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479757206"/>
      <w:r/>
      <w:bookmarkStart w:id="2" w:name="_Toc513029200"/>
      <w:r/>
      <w:bookmarkStart w:id="3" w:name="_Toc20823272"/>
      <w:r/>
      <w:bookmarkStart w:id="4" w:name="_Toc523127445"/>
      <w:r/>
      <w:bookmarkStart w:id="5" w:name="_Toc16938516"/>
      <w:r/>
      <w:r/>
    </w:p>
    <w:p>
      <w:pPr>
        <w:pStyle w:val="1096"/>
        <w:ind w:firstLine="0"/>
      </w:pPr>
      <w:r/>
      <w:r/>
    </w:p>
    <w:p>
      <w:pPr>
        <w:pStyle w:val="1097"/>
      </w:pPr>
      <w:r/>
      <w:r/>
    </w:p>
    <w:p>
      <w:pPr>
        <w:pStyle w:val="1097"/>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097"/>
        <w:rPr>
          <w:rFonts w:ascii="宋体" w:hAnsi="宋体" w:cs="宋体"/>
          <w:sz w:val="48"/>
          <w:szCs w:val="48"/>
        </w:rPr>
      </w:pPr>
      <w:r>
        <w:rPr>
          <w:rFonts w:ascii="宋体" w:hAnsi="宋体" w:cs="宋体"/>
          <w:sz w:val="48"/>
          <w:szCs w:val="48"/>
        </w:rPr>
      </w:r>
      <w:r/>
    </w:p>
    <w:p>
      <w:pPr>
        <w:ind w:firstLine="567"/>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JSZC-320000-SHCC-G2026-0016</w:t>
      </w:r>
      <w:r/>
    </w:p>
    <w:p>
      <w:pPr>
        <w:ind w:firstLine="567"/>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项目名称：2027年度江苏省社会组织参与艾滋病防治项目</w:t>
      </w:r>
      <w:r>
        <w:rPr>
          <w:rFonts w:hint="eastAsia" w:ascii="黑体" w:hAnsi="黑体" w:eastAsia="黑体" w:cs="黑体"/>
          <w:b/>
          <w:color w:val="000000"/>
          <w:sz w:val="36"/>
          <w:szCs w:val="36"/>
        </w:rPr>
        <w:t xml:space="preserve">（第二次）</w:t>
      </w:r>
      <w:r/>
    </w:p>
    <w:p>
      <w:pPr>
        <w:pStyle w:val="1096"/>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32"/>
        <w:jc w:val="both"/>
        <w:spacing w:before="58"/>
      </w:pPr>
      <w:r/>
      <w:r/>
    </w:p>
    <w:p>
      <w:pPr>
        <w:pStyle w:val="1131"/>
        <w:ind w:firstLine="0"/>
        <w:rPr>
          <w:rFonts w:hAnsi="宋体" w:cs="宋体"/>
          <w:b/>
          <w:sz w:val="32"/>
          <w:szCs w:val="32"/>
        </w:rPr>
      </w:pPr>
      <w:r>
        <w:rPr>
          <w:rFonts w:hAnsi="宋体" w:cs="宋体"/>
          <w:b/>
          <w:sz w:val="32"/>
          <w:szCs w:val="32"/>
        </w:rPr>
      </w:r>
      <w:r/>
    </w:p>
    <w:p>
      <w:pPr>
        <w:pStyle w:val="1131"/>
        <w:ind w:firstLine="0"/>
        <w:rPr>
          <w:rFonts w:hAnsi="宋体" w:cs="宋体"/>
          <w:b/>
          <w:sz w:val="32"/>
          <w:szCs w:val="32"/>
        </w:rPr>
      </w:pPr>
      <w:r>
        <w:rPr>
          <w:rFonts w:hAnsi="宋体" w:cs="宋体"/>
          <w:b/>
          <w:sz w:val="32"/>
          <w:szCs w:val="32"/>
        </w:rPr>
      </w:r>
      <w:r/>
    </w:p>
    <w:p>
      <w:pPr>
        <w:jc w:val="center"/>
        <w:spacing w:after="145"/>
        <w:rPr>
          <w:rFonts w:ascii="黑体" w:hAnsi="宋体" w:eastAsia="黑体"/>
          <w:b/>
          <w:sz w:val="32"/>
          <w:szCs w:val="32"/>
        </w:rPr>
      </w:pPr>
      <w:r/>
      <w:bookmarkStart w:id="6" w:name="_Toc30073"/>
      <w:r>
        <w:rPr>
          <w:rFonts w:hint="eastAsia" w:ascii="黑体" w:hAnsi="宋体" w:eastAsia="黑体"/>
          <w:b/>
          <w:sz w:val="32"/>
          <w:szCs w:val="32"/>
        </w:rPr>
        <w:t xml:space="preserve">招标人：江苏省疾病预防控制中心（江苏省预防医学科学院）</w:t>
      </w:r>
      <w:r/>
    </w:p>
    <w:p>
      <w:pPr>
        <w:jc w:val="center"/>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二〇二六年</w:t>
      </w:r>
      <w:r>
        <w:rPr>
          <w:rFonts w:hint="eastAsia" w:ascii="黑体" w:hAnsi="宋体" w:eastAsia="黑体"/>
          <w:b/>
          <w:sz w:val="36"/>
          <w:szCs w:val="36"/>
        </w:rPr>
        <w:t xml:space="preserve">八</w:t>
      </w:r>
      <w:r>
        <w:rPr>
          <w:rFonts w:hint="eastAsia" w:ascii="黑体" w:hAnsi="宋体" w:eastAsia="黑体"/>
          <w:b/>
          <w:sz w:val="36"/>
          <w:szCs w:val="36"/>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ascii="宋体" w:hAnsi="宋体" w:cs="宋体"/>
          <w:bCs/>
          <w:color w:val="000000"/>
          <w:sz w:val="36"/>
          <w:szCs w:val="36"/>
        </w:rPr>
      </w:pPr>
      <w:r>
        <w:rPr>
          <w:rFonts w:hint="eastAsia" w:ascii="宋体" w:hAnsi="宋体" w:cs="宋体"/>
          <w:b/>
          <w:sz w:val="36"/>
          <w:szCs w:val="36"/>
        </w:rPr>
        <w:t xml:space="preserve">目    录</w:t>
      </w:r>
      <w:r/>
    </w:p>
    <w:p>
      <w:pPr>
        <w:pStyle w:val="1110"/>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hyperlink w:tooltip="#_Toc7637" w:anchor="_Toc7637" w:history="1">
        <w:r>
          <w:rPr>
            <w:rFonts w:hint="eastAsia" w:cs="宋体"/>
            <w:b/>
            <w:bCs/>
          </w:rPr>
          <w:t xml:space="preserve">投标人须知前附表</w:t>
        </w:r>
        <w:r>
          <w:rPr>
            <w:b/>
            <w:bCs/>
          </w:rPr>
          <w:tab/>
        </w:r>
        <w:r>
          <w:rPr>
            <w:b/>
            <w:bCs/>
          </w:rPr>
          <w:fldChar w:fldCharType="begin"/>
        </w:r>
        <w:r>
          <w:rPr>
            <w:b/>
            <w:bCs/>
          </w:rPr>
          <w:instrText xml:space="preserve"> PAGEREF _Toc7637 \h </w:instrText>
        </w:r>
        <w:r>
          <w:rPr>
            <w:b/>
            <w:bCs/>
          </w:rPr>
        </w:r>
        <w:r>
          <w:rPr>
            <w:b/>
            <w:bCs/>
          </w:rPr>
          <w:fldChar w:fldCharType="separate"/>
        </w:r>
        <w:r>
          <w:rPr>
            <w:b/>
            <w:bCs/>
          </w:rPr>
          <w:t xml:space="preserve">1</w:t>
        </w:r>
        <w:r>
          <w:rPr>
            <w:b/>
            <w:bCs/>
          </w:rPr>
          <w:fldChar w:fldCharType="end"/>
        </w:r>
      </w:hyperlink>
      <w:r/>
      <w:r/>
    </w:p>
    <w:p>
      <w:pPr>
        <w:pStyle w:val="1110"/>
        <w:spacing w:line="360" w:lineRule="auto"/>
        <w:tabs>
          <w:tab w:val="clear" w:pos="8720" w:leader="none"/>
          <w:tab w:val="right" w:pos="9638" w:leader="dot"/>
        </w:tabs>
        <w:rPr>
          <w:b/>
          <w:bCs/>
        </w:rPr>
      </w:pPr>
      <w:r/>
      <w:hyperlink w:tooltip="#_Toc9029" w:anchor="_Toc9029" w:history="1">
        <w:r>
          <w:rPr>
            <w:rFonts w:hint="eastAsia" w:cs="宋体"/>
            <w:b/>
            <w:bCs/>
            <w:lang w:val="zh-CN"/>
          </w:rPr>
          <w:t xml:space="preserve">第一章  招标公告</w:t>
        </w:r>
        <w:r>
          <w:rPr>
            <w:b/>
            <w:bCs/>
          </w:rPr>
          <w:tab/>
        </w:r>
        <w:r>
          <w:rPr>
            <w:b/>
            <w:bCs/>
          </w:rPr>
          <w:fldChar w:fldCharType="begin"/>
        </w:r>
        <w:r>
          <w:rPr>
            <w:b/>
            <w:bCs/>
          </w:rPr>
          <w:instrText xml:space="preserve"> PAGEREF _Toc9029 \h </w:instrText>
        </w:r>
        <w:r>
          <w:rPr>
            <w:b/>
            <w:bCs/>
          </w:rPr>
        </w:r>
        <w:r>
          <w:rPr>
            <w:b/>
            <w:bCs/>
          </w:rPr>
          <w:fldChar w:fldCharType="separate"/>
        </w:r>
        <w:r>
          <w:rPr>
            <w:b/>
            <w:bCs/>
          </w:rPr>
          <w:t xml:space="preserve">4</w:t>
        </w:r>
        <w:r>
          <w:rPr>
            <w:b/>
            <w:bCs/>
          </w:rPr>
          <w:fldChar w:fldCharType="end"/>
        </w:r>
      </w:hyperlink>
      <w:r/>
      <w:r/>
    </w:p>
    <w:p>
      <w:pPr>
        <w:pStyle w:val="1110"/>
        <w:spacing w:line="360" w:lineRule="auto"/>
        <w:tabs>
          <w:tab w:val="clear" w:pos="8720" w:leader="none"/>
          <w:tab w:val="right" w:pos="9638" w:leader="dot"/>
        </w:tabs>
        <w:rPr>
          <w:b/>
          <w:bCs/>
        </w:rPr>
      </w:pPr>
      <w:r/>
      <w:hyperlink w:tooltip="#_Toc20794" w:anchor="_Toc20794" w:history="1">
        <w:r>
          <w:rPr>
            <w:rFonts w:hint="eastAsia" w:cs="宋体"/>
            <w:b/>
            <w:bCs/>
            <w:lang w:val="zh-CN"/>
          </w:rPr>
          <w:t xml:space="preserve">第二章  投标人须知</w:t>
        </w:r>
        <w:r>
          <w:rPr>
            <w:b/>
            <w:bCs/>
          </w:rPr>
          <w:tab/>
        </w:r>
        <w:r>
          <w:rPr>
            <w:b/>
            <w:bCs/>
          </w:rPr>
          <w:fldChar w:fldCharType="begin"/>
        </w:r>
        <w:r>
          <w:rPr>
            <w:b/>
            <w:bCs/>
          </w:rPr>
          <w:instrText xml:space="preserve"> PAGEREF _Toc20794 \h </w:instrText>
        </w:r>
        <w:r>
          <w:rPr>
            <w:b/>
            <w:bCs/>
          </w:rPr>
        </w:r>
        <w:r>
          <w:rPr>
            <w:b/>
            <w:bCs/>
          </w:rPr>
          <w:fldChar w:fldCharType="separate"/>
        </w:r>
        <w:r>
          <w:rPr>
            <w:b/>
            <w:bCs/>
          </w:rPr>
          <w:t xml:space="preserve">7</w:t>
        </w:r>
        <w:r>
          <w:rPr>
            <w:b/>
            <w:bCs/>
          </w:rPr>
          <w:fldChar w:fldCharType="end"/>
        </w:r>
      </w:hyperlink>
      <w:r/>
      <w:r/>
    </w:p>
    <w:p>
      <w:pPr>
        <w:pStyle w:val="1110"/>
        <w:spacing w:line="360" w:lineRule="auto"/>
        <w:tabs>
          <w:tab w:val="clear" w:pos="8720" w:leader="none"/>
          <w:tab w:val="right" w:pos="9638" w:leader="dot"/>
        </w:tabs>
        <w:rPr>
          <w:b/>
          <w:bCs/>
        </w:rPr>
      </w:pPr>
      <w:r/>
      <w:hyperlink w:tooltip="#_Toc28032" w:anchor="_Toc28032" w:history="1">
        <w:r>
          <w:rPr>
            <w:rFonts w:hint="eastAsia" w:cs="宋体"/>
            <w:b/>
            <w:bCs/>
            <w:lang w:val="zh-CN"/>
          </w:rPr>
          <w:t xml:space="preserve">第三章  合同条款及格式</w:t>
        </w:r>
        <w:r>
          <w:rPr>
            <w:b/>
            <w:bCs/>
          </w:rPr>
          <w:tab/>
        </w:r>
        <w:r>
          <w:rPr>
            <w:b/>
            <w:bCs/>
          </w:rPr>
          <w:fldChar w:fldCharType="begin"/>
        </w:r>
        <w:r>
          <w:rPr>
            <w:b/>
            <w:bCs/>
          </w:rPr>
          <w:instrText xml:space="preserve"> PAGEREF _Toc28032 \h </w:instrText>
        </w:r>
        <w:r>
          <w:rPr>
            <w:b/>
            <w:bCs/>
          </w:rPr>
        </w:r>
        <w:r>
          <w:rPr>
            <w:b/>
            <w:bCs/>
          </w:rPr>
          <w:fldChar w:fldCharType="separate"/>
        </w:r>
        <w:r>
          <w:rPr>
            <w:b/>
            <w:bCs/>
          </w:rPr>
          <w:t xml:space="preserve">18</w:t>
        </w:r>
        <w:r>
          <w:rPr>
            <w:b/>
            <w:bCs/>
          </w:rPr>
          <w:fldChar w:fldCharType="end"/>
        </w:r>
      </w:hyperlink>
      <w:r/>
      <w:r/>
    </w:p>
    <w:p>
      <w:pPr>
        <w:pStyle w:val="1110"/>
        <w:spacing w:line="360" w:lineRule="auto"/>
        <w:tabs>
          <w:tab w:val="clear" w:pos="8720" w:leader="none"/>
          <w:tab w:val="right" w:pos="9638" w:leader="dot"/>
        </w:tabs>
        <w:rPr>
          <w:b/>
          <w:bCs/>
        </w:rPr>
      </w:pPr>
      <w:r/>
      <w:hyperlink w:tooltip="#_Toc17262" w:anchor="_Toc17262" w:history="1">
        <w:r>
          <w:rPr>
            <w:rFonts w:hint="eastAsia" w:cs="宋体"/>
            <w:b/>
            <w:bCs/>
            <w:lang w:val="zh-CN"/>
          </w:rPr>
          <w:t xml:space="preserve">第四章  项目需求</w:t>
        </w:r>
        <w:r>
          <w:rPr>
            <w:b/>
            <w:bCs/>
          </w:rPr>
          <w:tab/>
        </w:r>
        <w:r>
          <w:rPr>
            <w:b/>
            <w:bCs/>
          </w:rPr>
          <w:fldChar w:fldCharType="begin"/>
        </w:r>
        <w:r>
          <w:rPr>
            <w:b/>
            <w:bCs/>
          </w:rPr>
          <w:instrText xml:space="preserve"> PAGEREF _Toc17262 \h </w:instrText>
        </w:r>
        <w:r>
          <w:rPr>
            <w:b/>
            <w:bCs/>
          </w:rPr>
        </w:r>
        <w:r>
          <w:rPr>
            <w:b/>
            <w:bCs/>
          </w:rPr>
          <w:fldChar w:fldCharType="separate"/>
        </w:r>
        <w:r>
          <w:rPr>
            <w:b/>
            <w:bCs/>
          </w:rPr>
          <w:t xml:space="preserve">22</w:t>
        </w:r>
        <w:r>
          <w:rPr>
            <w:b/>
            <w:bCs/>
          </w:rPr>
          <w:fldChar w:fldCharType="end"/>
        </w:r>
      </w:hyperlink>
      <w:r/>
      <w:r/>
    </w:p>
    <w:p>
      <w:pPr>
        <w:pStyle w:val="1110"/>
        <w:spacing w:line="360" w:lineRule="auto"/>
        <w:tabs>
          <w:tab w:val="clear" w:pos="8720" w:leader="none"/>
          <w:tab w:val="right" w:pos="9638" w:leader="dot"/>
        </w:tabs>
        <w:rPr>
          <w:b/>
          <w:bCs/>
        </w:rPr>
      </w:pPr>
      <w:r/>
      <w:hyperlink w:tooltip="#_Toc10708" w:anchor="_Toc10708" w:history="1">
        <w:r>
          <w:rPr>
            <w:rFonts w:hint="eastAsia" w:cs="宋体"/>
            <w:b/>
            <w:bCs/>
            <w:lang w:val="zh-CN"/>
          </w:rPr>
          <w:t xml:space="preserve">第五章  评标方法和评标标准</w:t>
        </w:r>
        <w:r>
          <w:rPr>
            <w:b/>
            <w:bCs/>
          </w:rPr>
          <w:tab/>
        </w:r>
        <w:r>
          <w:rPr>
            <w:b/>
            <w:bCs/>
          </w:rPr>
          <w:fldChar w:fldCharType="begin"/>
        </w:r>
        <w:r>
          <w:rPr>
            <w:b/>
            <w:bCs/>
          </w:rPr>
          <w:instrText xml:space="preserve"> PAGEREF _Toc10708 \h </w:instrText>
        </w:r>
        <w:r>
          <w:rPr>
            <w:b/>
            <w:bCs/>
          </w:rPr>
        </w:r>
        <w:r>
          <w:rPr>
            <w:b/>
            <w:bCs/>
          </w:rPr>
          <w:fldChar w:fldCharType="separate"/>
        </w:r>
        <w:r>
          <w:rPr>
            <w:b/>
            <w:bCs/>
          </w:rPr>
          <w:t xml:space="preserve">26</w:t>
        </w:r>
        <w:r>
          <w:rPr>
            <w:b/>
            <w:bCs/>
          </w:rPr>
          <w:fldChar w:fldCharType="end"/>
        </w:r>
      </w:hyperlink>
      <w:r/>
      <w:r/>
    </w:p>
    <w:p>
      <w:pPr>
        <w:pStyle w:val="1110"/>
        <w:spacing w:line="360" w:lineRule="auto"/>
        <w:tabs>
          <w:tab w:val="clear" w:pos="8720" w:leader="none"/>
          <w:tab w:val="right" w:pos="9638" w:leader="dot"/>
        </w:tabs>
      </w:pPr>
      <w:r/>
      <w:hyperlink w:tooltip="#_Toc17597" w:anchor="_Toc17597" w:history="1">
        <w:r>
          <w:rPr>
            <w:rFonts w:hint="eastAsia" w:cs="宋体"/>
            <w:b/>
            <w:bCs/>
            <w:lang w:val="zh-CN"/>
          </w:rPr>
          <w:t xml:space="preserve">第六章  投标文件格式</w:t>
        </w:r>
        <w:r>
          <w:rPr>
            <w:b/>
            <w:bCs/>
          </w:rPr>
          <w:tab/>
          <w:t xml:space="preserve">30</w:t>
        </w:r>
        <w:r>
          <w:rPr>
            <w:b/>
            <w:bCs/>
          </w:rPr>
          <w:fldChar w:fldCharType="begin"/>
        </w:r>
        <w:r>
          <w:rPr>
            <w:b/>
            <w:bCs/>
          </w:rPr>
          <w:instrText xml:space="preserve"> PAGEREF _Toc17597 \h </w:instrText>
        </w:r>
        <w:r>
          <w:rPr>
            <w:b/>
            <w:bCs/>
          </w:rPr>
        </w:r>
        <w:r>
          <w:rPr>
            <w:b/>
            <w:bCs/>
          </w:rPr>
          <w:fldChar w:fldCharType="separate"/>
        </w:r>
        <w:r>
          <w:rPr>
            <w:b/>
            <w:bCs/>
          </w:rPr>
          <w:fldChar w:fldCharType="end"/>
        </w:r>
      </w:hyperlink>
      <w:r/>
      <w:r/>
    </w:p>
    <w:p>
      <w:pPr>
        <w:pStyle w:val="1163"/>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924"/>
        <w:spacing w:line="360" w:lineRule="auto"/>
        <w:rPr>
          <w:rFonts w:ascii="宋体" w:hAnsi="宋体" w:eastAsia="宋体" w:cs="宋体"/>
          <w:b/>
          <w:bCs/>
        </w:rPr>
      </w:pPr>
      <w:r/>
      <w:bookmarkStart w:id="9" w:name="_Toc7637"/>
      <w:r>
        <w:rPr>
          <w:rFonts w:hint="eastAsia" w:ascii="宋体" w:hAnsi="宋体" w:eastAsia="宋体" w:cs="宋体"/>
          <w:b/>
          <w:bCs/>
        </w:rPr>
        <w:t xml:space="preserve">投标人须知前附表</w:t>
      </w:r>
      <w:bookmarkEnd w:id="7"/>
      <w:r/>
      <w:bookmarkEnd w:id="8"/>
      <w:r/>
      <w:bookmarkEnd w:id="9"/>
      <w:r/>
      <w:r/>
    </w:p>
    <w:tbl>
      <w:tblPr>
        <w:tblW w:w="962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5"/>
        <w:gridCol w:w="1360"/>
        <w:gridCol w:w="7582"/>
      </w:tblGrid>
      <w:tr>
        <w:trPr>
          <w:trHeight w:val="480"/>
        </w:trPr>
        <w:tc>
          <w:tcPr>
            <w:tcW w:w="685"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W w:w="1360"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内容</w:t>
            </w:r>
            <w:r/>
          </w:p>
        </w:tc>
        <w:tc>
          <w:tcPr>
            <w:tcW w:w="7582"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说明与要求</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2027年度江苏省社会组织参与艾滋病防治项目</w:t>
            </w:r>
            <w:r>
              <w:rPr>
                <w:rFonts w:hint="eastAsia" w:ascii="宋体" w:hAnsi="宋体" w:cs="宋体"/>
              </w:rPr>
              <w:t xml:space="preserve">（第二次）</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jc w:val="left"/>
              <w:spacing w:line="360" w:lineRule="auto"/>
              <w:rPr>
                <w:rFonts w:ascii="宋体" w:hAnsi="宋体" w:cs="宋体"/>
              </w:rPr>
            </w:pPr>
            <w:r>
              <w:rPr>
                <w:rFonts w:ascii="宋体" w:hAnsi="宋体" w:cs="宋体"/>
              </w:rPr>
              <w:t xml:space="preserve">JSZC-320000-SHCC-G2026-0016</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人民币</w:t>
            </w:r>
            <w:r>
              <w:rPr>
                <w:rFonts w:ascii="宋体" w:hAnsi="宋体" w:cs="宋体"/>
              </w:rPr>
              <w:t xml:space="preserve">370</w:t>
            </w:r>
            <w:r>
              <w:rPr>
                <w:rFonts w:hint="eastAsia" w:ascii="宋体" w:hAnsi="宋体" w:cs="宋体"/>
              </w:rPr>
              <w:t xml:space="preserve">万元</w:t>
            </w:r>
            <w:r/>
          </w:p>
        </w:tc>
      </w:tr>
      <w:tr>
        <w:trPr>
          <w:trHeight w:val="473"/>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jc w:val="left"/>
              <w:spacing w:line="360" w:lineRule="auto"/>
              <w:rPr>
                <w:rFonts w:ascii="宋体" w:hAnsi="宋体" w:cs="宋体"/>
                <w:highlight w:val="yellow"/>
              </w:rPr>
            </w:pPr>
            <w:r>
              <w:rPr>
                <w:rFonts w:hint="eastAsia" w:ascii="宋体" w:hAnsi="宋体" w:cs="宋体"/>
              </w:rPr>
              <w:t xml:space="preserve">本项目设定最高限价，最高限价为</w:t>
            </w:r>
            <w:r>
              <w:rPr>
                <w:rFonts w:ascii="宋体" w:hAnsi="宋体" w:cs="宋体"/>
              </w:rPr>
              <w:t xml:space="preserve">370</w:t>
            </w:r>
            <w:r>
              <w:rPr>
                <w:rFonts w:hint="eastAsia" w:ascii="宋体" w:hAnsi="宋体" w:cs="宋体"/>
              </w:rPr>
              <w:t xml:space="preserve">万元（投标人的投标报价超过最高限价的将作无效投标处理）。</w:t>
            </w:r>
            <w:r/>
          </w:p>
        </w:tc>
      </w:tr>
      <w:tr>
        <w:trPr>
          <w:trHeight w:val="937"/>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jc w:val="left"/>
              <w:spacing w:line="360" w:lineRule="auto"/>
              <w:rPr>
                <w:rFonts w:ascii="宋体" w:hAnsi="宋体" w:cs="宋体"/>
                <w:highlight w:val="yellow"/>
              </w:rPr>
            </w:pPr>
            <w:r/>
            <w:bookmarkStart w:id="10" w:name="_Hlk83229761"/>
            <w:r>
              <w:rPr>
                <w:rFonts w:hint="eastAsia" w:ascii="宋体" w:hAnsi="宋体" w:cs="宋体"/>
                <w:bCs/>
              </w:rPr>
              <w:t xml:space="preserve">合同签订后，支付合同总价的</w:t>
            </w:r>
            <w:r>
              <w:rPr>
                <w:rFonts w:ascii="宋体" w:hAnsi="宋体" w:cs="宋体"/>
                <w:bCs/>
              </w:rPr>
              <w:t xml:space="preserve">90</w:t>
            </w:r>
            <w:r>
              <w:rPr>
                <w:rFonts w:hint="eastAsia" w:ascii="宋体" w:hAnsi="宋体" w:cs="宋体"/>
                <w:bCs/>
              </w:rPr>
              <w:t xml:space="preserve">%；</w:t>
            </w:r>
            <w:bookmarkStart w:id="11" w:name="_Hlk47430718"/>
            <w:r>
              <w:rPr>
                <w:rFonts w:hint="eastAsia" w:ascii="宋体" w:hAnsi="宋体" w:cs="宋体"/>
                <w:bCs/>
              </w:rPr>
              <w:t xml:space="preserve">投标人完成服务，经招标人验收合格后，支付合同总价的</w:t>
            </w:r>
            <w:r>
              <w:rPr>
                <w:rFonts w:ascii="宋体" w:hAnsi="宋体" w:cs="宋体"/>
                <w:bCs/>
              </w:rPr>
              <w:t xml:space="preserve">10</w:t>
            </w:r>
            <w:r>
              <w:rPr>
                <w:rFonts w:hint="eastAsia" w:ascii="宋体" w:hAnsi="宋体" w:cs="宋体"/>
                <w:bCs/>
              </w:rPr>
              <w:t xml:space="preserve">%</w:t>
            </w:r>
            <w:bookmarkEnd w:id="11"/>
            <w:r>
              <w:rPr>
                <w:rFonts w:hint="eastAsia" w:ascii="宋体" w:hAnsi="宋体" w:cs="宋体"/>
                <w:bCs/>
              </w:rPr>
              <w:t xml:space="preserve">。</w:t>
            </w:r>
            <w:r>
              <w:rPr>
                <w:rFonts w:hint="eastAsia" w:ascii="宋体" w:hAnsi="宋体" w:cs="宋体"/>
                <w:highlight w:val="yellow"/>
              </w:rPr>
              <w:br/>
            </w:r>
            <w:r>
              <w:rPr>
                <w:rFonts w:hint="eastAsia" w:ascii="宋体" w:hAnsi="宋体" w:cs="宋体"/>
                <w:b/>
                <w:bCs/>
              </w:rPr>
              <w:t xml:space="preserve">注：若中标人为中小企业，本合同所约定的支付条款将按《保障中小企业款项支付条例》的规定</w:t>
            </w:r>
            <w:r>
              <w:rPr>
                <w:rFonts w:hint="eastAsia" w:ascii="宋体" w:hAnsi="宋体" w:cs="宋体"/>
                <w:b/>
                <w:bCs/>
              </w:rPr>
              <w:t xml:space="preserve">作出</w:t>
            </w:r>
            <w:r>
              <w:rPr>
                <w:rFonts w:hint="eastAsia" w:ascii="宋体" w:hAnsi="宋体" w:cs="宋体"/>
                <w:b/>
                <w:bCs/>
              </w:rPr>
              <w:t xml:space="preserve">相应调整</w:t>
            </w:r>
            <w:bookmarkEnd w:id="10"/>
            <w:r>
              <w:rPr>
                <w:rFonts w:hint="eastAsia" w:ascii="宋体" w:hAnsi="宋体" w:cs="宋体"/>
              </w:rPr>
              <w:t xml:space="preserve">。</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，有关包件的所有条款均不适用本项目。</w:t>
            </w:r>
            <w:r/>
          </w:p>
        </w:tc>
      </w:tr>
      <w:tr>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u w:val="single"/>
              </w:rPr>
              <w:t xml:space="preserve">否</w:t>
            </w:r>
            <w:r>
              <w:rPr>
                <w:rFonts w:hint="eastAsia" w:ascii="宋体" w:hAnsi="宋体" w:cs="宋体"/>
              </w:rPr>
              <w:t xml:space="preserve">，本项目面向大、中、小、微型企业、事业法人等各类投标人进行招标采购。</w:t>
            </w:r>
            <w:r/>
          </w:p>
          <w:p>
            <w:pPr>
              <w:jc w:val="left"/>
              <w:spacing w:line="360" w:lineRule="auto"/>
              <w:rPr>
                <w:rFonts w:ascii="宋体" w:hAnsi="宋体" w:cs="宋体"/>
              </w:rPr>
            </w:pPr>
            <w:r>
              <w:rPr>
                <w:rFonts w:hint="eastAsia" w:ascii="宋体" w:hAnsi="宋体" w:cs="宋体"/>
              </w:rPr>
              <w:t xml:space="preserve">可视为中小企业参与本项目的情形：服务由中小企业承接，即提供服务的人员为中小企业按照《中华人民共和国劳动合同法》订立劳动合同的从业人员，享受中小企业扶持政策。</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jc w:val="left"/>
              <w:spacing w:line="360" w:lineRule="auto"/>
              <w:rPr>
                <w:rFonts w:ascii="宋体" w:hAnsi="宋体" w:cs="宋体"/>
              </w:rPr>
            </w:pPr>
            <w:r>
              <w:rPr>
                <w:rFonts w:hint="eastAsia" w:ascii="宋体" w:hAnsi="宋体" w:cs="宋体"/>
              </w:rPr>
              <w:t xml:space="preserve">（一）具有独立承担民事责任的能力；</w:t>
            </w:r>
            <w:r/>
          </w:p>
          <w:p>
            <w:pPr>
              <w:jc w:val="left"/>
              <w:spacing w:line="360" w:lineRule="auto"/>
              <w:rPr>
                <w:rFonts w:ascii="宋体" w:hAnsi="宋体" w:cs="宋体"/>
              </w:rPr>
            </w:pPr>
            <w:r>
              <w:rPr>
                <w:rFonts w:hint="eastAsia" w:ascii="宋体" w:hAnsi="宋体" w:cs="宋体"/>
              </w:rPr>
              <w:t xml:space="preserve">（二）具有良好的商业信誉和健全的财务会计制度；</w:t>
            </w:r>
            <w:r/>
          </w:p>
          <w:p>
            <w:pPr>
              <w:jc w:val="left"/>
              <w:spacing w:line="360" w:lineRule="auto"/>
              <w:rPr>
                <w:rFonts w:ascii="宋体" w:hAnsi="宋体" w:cs="宋体"/>
              </w:rPr>
            </w:pPr>
            <w:r>
              <w:rPr>
                <w:rFonts w:hint="eastAsia" w:ascii="宋体" w:hAnsi="宋体" w:cs="宋体"/>
              </w:rPr>
              <w:t xml:space="preserve">（三）具有履行合同所必需的设备和专业技术能力；</w:t>
            </w:r>
            <w:r/>
          </w:p>
          <w:p>
            <w:pPr>
              <w:jc w:val="left"/>
              <w:spacing w:line="360" w:lineRule="auto"/>
              <w:rPr>
                <w:rFonts w:ascii="宋体" w:hAnsi="宋体" w:cs="宋体"/>
              </w:rPr>
            </w:pPr>
            <w:r>
              <w:rPr>
                <w:rFonts w:hint="eastAsia" w:ascii="宋体" w:hAnsi="宋体" w:cs="宋体"/>
              </w:rPr>
              <w:t xml:space="preserve">（四）有依法缴纳税收和社会保障资金的良好记录；</w:t>
            </w:r>
            <w:r/>
          </w:p>
          <w:p>
            <w:pPr>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jc w:val="left"/>
              <w:spacing w:line="360" w:lineRule="auto"/>
              <w:rPr>
                <w:rFonts w:ascii="宋体" w:hAnsi="宋体" w:cs="宋体"/>
              </w:rPr>
            </w:pPr>
            <w:r>
              <w:rPr>
                <w:rFonts w:hint="eastAsia" w:ascii="宋体" w:hAnsi="宋体" w:cs="宋体"/>
              </w:rPr>
              <w:t xml:space="preserve">（六）法律、行政法规规定的其他条件。</w:t>
            </w:r>
            <w:r/>
          </w:p>
          <w:p>
            <w:pPr>
              <w:jc w:val="left"/>
              <w:spacing w:line="360" w:lineRule="auto"/>
              <w:rPr>
                <w:rFonts w:ascii="宋体" w:hAnsi="宋体" w:cs="宋体"/>
              </w:rPr>
            </w:pPr>
            <w:r>
              <w:rPr>
                <w:rFonts w:hint="eastAsia" w:ascii="宋体" w:hAnsi="宋体" w:cs="宋体"/>
              </w:rPr>
              <w:t xml:space="preserve">2.落实政府采购政策需满足的资格要求：无。</w:t>
            </w:r>
            <w:r/>
          </w:p>
          <w:p>
            <w:pPr>
              <w:jc w:val="left"/>
              <w:spacing w:line="360" w:lineRule="auto"/>
              <w:rPr>
                <w:rFonts w:cs="宋体"/>
                <w:color w:val="ff0000"/>
                <w:highlight w:val="yellow"/>
              </w:rPr>
            </w:pPr>
            <w:r>
              <w:rPr>
                <w:rFonts w:hint="eastAsia" w:ascii="宋体" w:hAnsi="宋体" w:cs="宋体"/>
              </w:rPr>
              <w:t xml:space="preserve">3.本项目的特定资格要求：</w:t>
            </w:r>
            <w:r/>
          </w:p>
          <w:p>
            <w:pPr>
              <w:pStyle w:val="1124"/>
              <w:ind w:firstLine="0"/>
              <w:rPr>
                <w:rFonts w:cs="宋体"/>
              </w:rPr>
            </w:pPr>
            <w:r>
              <w:rPr>
                <w:rFonts w:hint="eastAsia" w:cs="宋体"/>
              </w:rPr>
              <w:t xml:space="preserve">1）拒绝下述投标人参加本次招标活动的情形：</w:t>
            </w:r>
            <w:r/>
          </w:p>
          <w:p>
            <w:pPr>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jc w:val="left"/>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trHeight w:val="64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jc w:val="left"/>
              <w:spacing w:line="360" w:lineRule="auto"/>
              <w:rPr>
                <w:rFonts w:ascii="宋体" w:hAnsi="宋体" w:cs="宋体"/>
              </w:rPr>
            </w:pPr>
            <w:r>
              <w:rPr>
                <w:rFonts w:hint="eastAsia" w:ascii="宋体" w:hAnsi="宋体" w:cs="宋体"/>
              </w:rPr>
              <w:t xml:space="preserve">□组织</w:t>
            </w:r>
            <w:r>
              <w:rPr>
                <w:rFonts w:hint="eastAsia" w:ascii="宋体" w:hAnsi="宋体" w:cs="宋体"/>
                <w:color w:val="ff0000"/>
              </w:rPr>
              <w:t xml:space="preserve"> </w:t>
            </w:r>
            <w:r/>
          </w:p>
        </w:tc>
      </w:tr>
      <w:tr>
        <w:trPr>
          <w:trHeight w:val="120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提问方式</w:t>
            </w:r>
            <w:r/>
          </w:p>
          <w:p>
            <w:pPr>
              <w:jc w:val="center"/>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书面提问须加盖投标人公章</w:t>
            </w:r>
            <w:r/>
          </w:p>
          <w:p>
            <w:pPr>
              <w:jc w:val="left"/>
              <w:spacing w:line="360" w:lineRule="auto"/>
              <w:rPr>
                <w:rFonts w:ascii="宋体" w:hAnsi="宋体" w:cs="宋体"/>
              </w:rPr>
            </w:pPr>
            <w:r>
              <w:rPr>
                <w:rFonts w:hint="eastAsia" w:ascii="宋体" w:hAnsi="宋体" w:cs="宋体"/>
              </w:rPr>
              <w:t xml:space="preserve">邮箱：</w:t>
            </w:r>
            <w:r>
              <w:rPr>
                <w:rFonts w:hint="eastAsia" w:asciiTheme="minorEastAsia" w:hAnsiTheme="minorEastAsia" w:eastAsiaTheme="minorEastAsia" w:cstheme="minorEastAsia"/>
              </w:rPr>
              <w:t xml:space="preserve">jennychen@jocgreatwall.com</w:t>
            </w:r>
            <w:r/>
          </w:p>
          <w:p>
            <w:pPr>
              <w:jc w:val="left"/>
              <w:spacing w:line="360" w:lineRule="auto"/>
              <w:rPr>
                <w:rFonts w:ascii="宋体" w:hAnsi="宋体" w:cs="宋体"/>
              </w:rPr>
            </w:pPr>
            <w:r>
              <w:rPr>
                <w:rFonts w:hint="eastAsia" w:ascii="宋体" w:hAnsi="宋体" w:cs="宋体"/>
              </w:rPr>
              <w:t xml:space="preserve">收件人：陈思</w:t>
            </w:r>
            <w:r/>
          </w:p>
        </w:tc>
      </w:tr>
      <w:tr>
        <w:trPr>
          <w:trHeight w:val="937"/>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招标答疑会</w:t>
            </w:r>
            <w:r/>
          </w:p>
          <w:p>
            <w:pPr>
              <w:jc w:val="center"/>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rPr>
            </w:pPr>
            <w:r>
              <w:rPr>
                <w:rFonts w:hint="eastAsia" w:ascii="宋体" w:hAnsi="宋体" w:cs="宋体"/>
              </w:rPr>
              <w:t xml:space="preserve">地点：如有，另行书面通知</w:t>
            </w:r>
            <w:r/>
          </w:p>
        </w:tc>
      </w:tr>
      <w:tr>
        <w:trPr>
          <w:trHeight w:val="1401"/>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u w:val="single"/>
              </w:rPr>
            </w:pPr>
            <w:r>
              <w:rPr>
                <w:rFonts w:hint="eastAsia" w:ascii="宋体" w:hAnsi="宋体" w:cs="宋体"/>
              </w:rPr>
              <w:t xml:space="preserve">地点：如有，另行书面通知</w:t>
            </w:r>
            <w:r/>
          </w:p>
          <w:p>
            <w:pPr>
              <w:jc w:val="left"/>
              <w:spacing w:line="360" w:lineRule="auto"/>
              <w:rPr>
                <w:rFonts w:ascii="宋体" w:hAnsi="宋体" w:cs="宋体"/>
              </w:rPr>
            </w:pPr>
            <w:r>
              <w:rPr>
                <w:rFonts w:hint="eastAsia" w:ascii="宋体" w:hAnsi="宋体" w:cs="宋体"/>
              </w:rPr>
              <w:t xml:space="preserve">（如有，将以书面形式统一发放所有投标人）</w:t>
            </w:r>
            <w:r/>
          </w:p>
        </w:tc>
      </w:tr>
      <w:tr>
        <w:trPr>
          <w:trHeight w:val="1666"/>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p>
          <w:p>
            <w:pPr>
              <w:jc w:val="left"/>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与第一章招标公告中招标代理机构进行联系。</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个日历日</w:t>
            </w:r>
            <w:r/>
          </w:p>
        </w:tc>
      </w:tr>
      <w:tr>
        <w:trPr>
          <w:trHeight w:val="40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1）投标书（附件1）；</w:t>
            </w:r>
            <w:r/>
          </w:p>
          <w:p>
            <w:pPr>
              <w:jc w:val="left"/>
              <w:spacing w:line="360" w:lineRule="auto"/>
              <w:rPr>
                <w:rFonts w:ascii="宋体" w:hAnsi="宋体" w:cs="宋体"/>
              </w:rPr>
            </w:pPr>
            <w:r>
              <w:rPr>
                <w:rFonts w:hint="eastAsia" w:ascii="宋体" w:hAnsi="宋体" w:cs="宋体"/>
              </w:rPr>
              <w:t xml:space="preserve">2）法定代表人等资格证明书（附件2）；</w:t>
            </w:r>
            <w:r/>
          </w:p>
          <w:p>
            <w:pPr>
              <w:jc w:val="left"/>
              <w:spacing w:line="360" w:lineRule="auto"/>
              <w:rPr>
                <w:rFonts w:ascii="宋体" w:hAnsi="宋体" w:cs="宋体"/>
              </w:rPr>
            </w:pPr>
            <w:r>
              <w:rPr>
                <w:rFonts w:hint="eastAsia" w:ascii="宋体" w:hAnsi="宋体" w:cs="宋体"/>
              </w:rPr>
              <w:t xml:space="preserve">3）授权委托书（附件3）；</w:t>
            </w:r>
            <w:r/>
          </w:p>
          <w:p>
            <w:pPr>
              <w:jc w:val="left"/>
              <w:spacing w:line="360" w:lineRule="auto"/>
              <w:rPr>
                <w:rFonts w:ascii="宋体" w:hAnsi="宋体" w:cs="宋体"/>
              </w:rPr>
            </w:pPr>
            <w:r>
              <w:rPr>
                <w:rFonts w:hint="eastAsia" w:ascii="宋体" w:hAnsi="宋体" w:cs="宋体"/>
              </w:rPr>
              <w:t xml:space="preserve">4）开标一览表（附件4）；</w:t>
            </w:r>
            <w:r/>
          </w:p>
          <w:p>
            <w:pPr>
              <w:jc w:val="left"/>
              <w:spacing w:line="360" w:lineRule="auto"/>
              <w:rPr>
                <w:rFonts w:ascii="宋体" w:hAnsi="宋体" w:cs="宋体"/>
              </w:rPr>
            </w:pPr>
            <w:r>
              <w:rPr>
                <w:rFonts w:hint="eastAsia" w:ascii="宋体" w:hAnsi="宋体" w:cs="宋体"/>
              </w:rPr>
              <w:t xml:space="preserve">5）投标报价明细表（附件5）；</w:t>
            </w:r>
            <w:r/>
          </w:p>
          <w:p>
            <w:pPr>
              <w:jc w:val="left"/>
              <w:spacing w:line="360" w:lineRule="auto"/>
              <w:rPr>
                <w:rFonts w:ascii="宋体" w:hAnsi="宋体" w:cs="宋体"/>
              </w:rPr>
            </w:pPr>
            <w:r>
              <w:rPr>
                <w:rFonts w:hint="eastAsia" w:ascii="宋体" w:hAnsi="宋体" w:cs="宋体"/>
              </w:rPr>
              <w:t xml:space="preserve">6）偏离表（附件</w:t>
            </w:r>
            <w:r>
              <w:rPr>
                <w:rFonts w:ascii="宋体" w:hAnsi="宋体" w:cs="宋体"/>
              </w:rPr>
              <w:t xml:space="preserve">6</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7）服务内容（附件</w:t>
            </w:r>
            <w:r>
              <w:rPr>
                <w:rFonts w:ascii="宋体" w:hAnsi="宋体" w:cs="宋体"/>
              </w:rPr>
              <w:t xml:space="preserve">7</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8）资格证明文件（附件</w:t>
            </w:r>
            <w:r>
              <w:rPr>
                <w:rFonts w:ascii="宋体" w:hAnsi="宋体" w:cs="宋体"/>
              </w:rPr>
              <w:t xml:space="preserve">8</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9）企业声明函（附件</w:t>
            </w:r>
            <w:r>
              <w:rPr>
                <w:rFonts w:ascii="宋体" w:hAnsi="宋体" w:cs="宋体"/>
              </w:rPr>
              <w:t xml:space="preserve">9</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10）残疾人福利性单位声明函（如有）（附件1</w:t>
            </w:r>
            <w:r>
              <w:rPr>
                <w:rFonts w:ascii="宋体" w:hAnsi="宋体" w:cs="宋体"/>
              </w:rPr>
              <w:t xml:space="preserve">0</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11）属于监狱企业的证明文件（如有）（附件1</w:t>
            </w:r>
            <w:r>
              <w:rPr>
                <w:rFonts w:ascii="宋体" w:hAnsi="宋体" w:cs="宋体"/>
              </w:rPr>
              <w:t xml:space="preserve">1</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12）关于符合本国产品标准的声明函（或财政部会同有关部门规定的有关证明文</w:t>
            </w:r>
            <w:r>
              <w:rPr>
                <w:rFonts w:hint="eastAsia" w:ascii="宋体" w:hAnsi="宋体" w:cs="宋体"/>
              </w:rPr>
              <w:t xml:space="preserve">件）（如有）（附件1</w:t>
            </w:r>
            <w:r>
              <w:rPr>
                <w:rFonts w:ascii="宋体" w:hAnsi="宋体" w:cs="宋体"/>
              </w:rPr>
              <w:t xml:space="preserve">2</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w:t>
            </w:r>
            <w:r>
              <w:rPr>
                <w:rFonts w:ascii="宋体" w:hAnsi="宋体" w:cs="宋体"/>
              </w:rPr>
              <w:t xml:space="preserve">3</w:t>
            </w:r>
            <w:r>
              <w:rPr>
                <w:rFonts w:hint="eastAsia" w:ascii="宋体" w:hAnsi="宋体" w:cs="宋体"/>
              </w:rPr>
              <w:t xml:space="preserve">）投标人认为需加以说明的其他内容。</w:t>
            </w:r>
            <w:r/>
          </w:p>
        </w:tc>
      </w:tr>
      <w:tr>
        <w:trPr>
          <w:trHeight w:val="40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18</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投标保证金递交及其要求</w:t>
            </w:r>
            <w:r/>
          </w:p>
        </w:tc>
        <w:tc>
          <w:tcPr>
            <w:tcW w:w="7582" w:type="dxa"/>
            <w:vAlign w:val="center"/>
            <w:textDirection w:val="lrTb"/>
            <w:noWrap w:val="false"/>
          </w:tcPr>
          <w:p>
            <w:pPr>
              <w:jc w:val="left"/>
              <w:spacing w:line="360" w:lineRule="auto"/>
              <w:rPr>
                <w:rFonts w:ascii="宋体" w:hAnsi="宋体" w:cs="宋体"/>
                <w:b/>
                <w:bCs/>
              </w:rPr>
            </w:pPr>
            <w:r>
              <w:rPr>
                <w:rFonts w:hint="eastAsia" w:ascii="宋体" w:hAnsi="宋体" w:cs="宋体"/>
              </w:rPr>
              <w:t xml:space="preserve">无。                               </w:t>
            </w:r>
            <w:r/>
          </w:p>
        </w:tc>
      </w:tr>
      <w:tr>
        <w:trPr>
          <w:trHeight w:val="680"/>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详见第六章 投标文件格式。</w:t>
            </w:r>
            <w:r/>
          </w:p>
        </w:tc>
      </w:tr>
      <w:tr>
        <w:trPr>
          <w:trHeight w:val="60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w:t>
            </w:r>
            <w:r/>
          </w:p>
        </w:tc>
      </w:tr>
      <w:tr>
        <w:trPr>
          <w:trHeight w:val="130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jc w:val="left"/>
              <w:spacing w:line="360" w:lineRule="auto"/>
              <w:rPr>
                <w:rFonts w:ascii="宋体" w:hAnsi="宋体" w:cs="宋体"/>
              </w:rPr>
            </w:pPr>
            <w:r>
              <w:rPr>
                <w:rFonts w:hint="eastAsia"/>
              </w:rPr>
              <w:t xml:space="preserve">其他未列明行业</w:t>
            </w:r>
            <w:r>
              <w:rPr>
                <w:rFonts w:hint="eastAsia" w:ascii="宋体" w:hAnsi="宋体" w:cs="宋体"/>
              </w:rPr>
              <w:t xml:space="preserve">。</w:t>
            </w:r>
            <w:r/>
          </w:p>
        </w:tc>
      </w:tr>
      <w:tr>
        <w:trPr>
          <w:trHeight w:val="130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本项目若符合政府扶持福利企业、促进残疾人就业、支持中小微企业、支持监狱和戒毒企业、支持本国产品等政策，将落实相关政策。</w:t>
            </w:r>
            <w:r/>
          </w:p>
        </w:tc>
      </w:tr>
      <w:tr>
        <w:trPr>
          <w:trHeight w:val="92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numPr>
                <w:ilvl w:val="0"/>
                <w:numId w:val="1"/>
              </w:numPr>
              <w:jc w:val="left"/>
              <w:spacing w:line="360" w:lineRule="auto"/>
              <w:rPr>
                <w:rFonts w:ascii="宋体" w:hAnsi="宋体" w:cs="宋体"/>
                <w:color w:val="ff0000"/>
              </w:rPr>
            </w:pPr>
            <w:r>
              <w:rPr>
                <w:rFonts w:hint="eastAsia" w:ascii="宋体" w:hAnsi="宋体" w:cs="宋体"/>
              </w:rPr>
              <w:t xml:space="preserve">所有投标响应均以人民币报价。投标人的投标报价应遵守“中华人民共和国价格法”。该报价为服务招标人该项目所产生的全部费用，</w:t>
            </w:r>
            <w:r>
              <w:rPr>
                <w:rFonts w:hint="eastAsia" w:ascii="宋体" w:hAnsi="宋体" w:cs="宋体"/>
              </w:rPr>
              <w:t xml:space="preserve">含相关税</w:t>
            </w:r>
            <w:r>
              <w:rPr>
                <w:rFonts w:hint="eastAsia" w:ascii="宋体" w:hAnsi="宋体" w:cs="宋体"/>
              </w:rPr>
              <w:t xml:space="preserve">费、人工费、材料费、运输费、保险费及相关服务费等一切可能发生的费用，投标人应对约定期限内的安装调试费、后续专用耗材、升级服务费用、废弃处置等全生命周期成本进行报价。</w:t>
            </w:r>
            <w:r/>
          </w:p>
          <w:p>
            <w:pPr>
              <w:jc w:val="left"/>
              <w:spacing w:line="360" w:lineRule="auto"/>
              <w:rPr>
                <w:rFonts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924"/>
        <w:spacing w:line="360" w:lineRule="auto"/>
        <w:rPr>
          <w:rFonts w:ascii="宋体" w:hAnsi="宋体" w:eastAsia="宋体" w:cs="宋体"/>
          <w:b/>
          <w:bCs/>
          <w:lang w:val="zh-CN"/>
        </w:rPr>
      </w:pPr>
      <w:r/>
      <w:bookmarkStart w:id="12" w:name="_Toc15273"/>
      <w:r/>
      <w:bookmarkStart w:id="13" w:name="_Toc9029"/>
      <w:r/>
      <w:bookmarkEnd w:id="0"/>
      <w:r>
        <w:rPr>
          <w:rFonts w:hint="eastAsia" w:ascii="宋体" w:hAnsi="宋体" w:eastAsia="宋体" w:cs="宋体"/>
          <w:b/>
          <w:bCs/>
          <w:lang w:val="zh-CN"/>
        </w:rPr>
        <w:t xml:space="preserve">第一章  招标公告</w:t>
      </w:r>
      <w:bookmarkEnd w:id="12"/>
      <w:r/>
      <w:bookmarkEnd w:id="13"/>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2027年度江苏省社会组织参与艾滋病防治项目</w:t>
      </w:r>
      <w:r>
        <w:rPr>
          <w:rFonts w:hint="eastAsia" w:ascii="宋体" w:hAnsi="宋体" w:cs="宋体"/>
          <w:u w:val="single"/>
        </w:rPr>
        <w:t xml:space="preserve">（第二次）</w:t>
      </w:r>
      <w:r>
        <w:rPr>
          <w:rFonts w:hint="eastAsia" w:ascii="宋体" w:hAnsi="宋体" w:cs="宋体"/>
        </w:rPr>
        <w:t xml:space="preserve">的潜在投标人应在</w:t>
      </w:r>
      <w:r>
        <w:rPr>
          <w:rFonts w:hint="eastAsia" w:ascii="宋体" w:hAnsi="宋体" w:cs="宋体"/>
          <w:u w:val="single"/>
        </w:rPr>
        <w:t xml:space="preserve">江苏省政府采购网 “苏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获取招标文件，并于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w:t>
      </w:r>
      <w:r>
        <w:rPr>
          <w:rFonts w:ascii="宋体" w:hAnsi="宋体" w:cs="宋体"/>
          <w:u w:val="single"/>
        </w:rPr>
        <w:t xml:space="preserve">8</w:t>
      </w:r>
      <w:r>
        <w:rPr>
          <w:rFonts w:hint="eastAsia" w:ascii="宋体" w:hAnsi="宋体" w:cs="宋体"/>
          <w:u w:val="single"/>
        </w:rPr>
        <w:t xml:space="preserve">月</w:t>
      </w:r>
      <w:r>
        <w:rPr>
          <w:rFonts w:hint="eastAsia" w:ascii="宋体" w:hAnsi="宋体" w:cs="宋体"/>
          <w:u w:val="single"/>
        </w:rPr>
        <w:t xml:space="preserve">31</w:t>
      </w:r>
      <w:r>
        <w:rPr>
          <w:rFonts w:hint="eastAsia" w:ascii="宋体" w:hAnsi="宋体" w:cs="宋体"/>
          <w:u w:val="single"/>
        </w:rPr>
        <w:t xml:space="preserve">日</w:t>
      </w:r>
      <w:r>
        <w:rPr>
          <w:rFonts w:ascii="宋体" w:hAnsi="宋体" w:cs="宋体"/>
          <w:u w:val="single"/>
        </w:rPr>
        <w:t xml:space="preserve">1</w:t>
      </w:r>
      <w:r>
        <w:rPr>
          <w:rFonts w:ascii="宋体" w:hAnsi="宋体" w:cs="宋体"/>
          <w:u w:val="single"/>
        </w:rPr>
        <w:t xml:space="preserve">3</w:t>
      </w:r>
      <w:r>
        <w:rPr>
          <w:rFonts w:hint="eastAsia" w:ascii="宋体" w:hAnsi="宋体" w:cs="宋体"/>
          <w:bCs/>
          <w:u w:val="single"/>
        </w:rPr>
        <w:t xml:space="preserve">点</w:t>
      </w:r>
      <w:r>
        <w:rPr>
          <w:rFonts w:ascii="宋体" w:hAnsi="宋体" w:cs="宋体"/>
          <w:u w:val="single"/>
        </w:rPr>
        <w:t xml:space="preserve">3</w:t>
      </w:r>
      <w:r>
        <w:rPr>
          <w:rFonts w:hint="eastAsia" w:ascii="宋体" w:hAnsi="宋体" w:cs="宋体"/>
          <w:u w:val="single"/>
        </w:rPr>
        <w:t xml:space="preserve">0</w:t>
      </w:r>
      <w:r>
        <w:rPr>
          <w:rFonts w:hint="eastAsia" w:ascii="宋体" w:hAnsi="宋体" w:cs="宋体"/>
          <w:bCs/>
          <w:u w:val="single"/>
        </w:rPr>
        <w:t xml:space="preserve">分（北京时间）</w:t>
      </w:r>
      <w:r>
        <w:rPr>
          <w:rFonts w:hint="eastAsia" w:ascii="宋体" w:hAnsi="宋体" w:cs="宋体"/>
          <w:bCs/>
        </w:rPr>
        <w:t xml:space="preserve">前递交投标文件</w:t>
      </w:r>
      <w:r>
        <w:rPr>
          <w:rFonts w:hint="eastAsia" w:ascii="宋体" w:hAnsi="宋体" w:cs="宋体"/>
        </w:rPr>
        <w:t xml:space="preserve">。</w:t>
      </w:r>
      <w:r/>
    </w:p>
    <w:p>
      <w:pPr>
        <w:spacing w:line="360" w:lineRule="auto"/>
        <w:rPr>
          <w:rFonts w:ascii="宋体" w:hAnsi="宋体" w:cs="宋体"/>
          <w:b/>
        </w:rPr>
        <w:outlineLvl w:val="1"/>
      </w:pPr>
      <w:r>
        <w:rPr>
          <w:rFonts w:hint="eastAsia" w:ascii="宋体" w:hAnsi="宋体" w:cs="宋体"/>
          <w:b/>
        </w:rPr>
        <w:t xml:space="preserve">一、项目基本情况</w:t>
      </w:r>
      <w:r/>
    </w:p>
    <w:p>
      <w:pPr>
        <w:ind w:firstLine="420"/>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JSZC-320000-SHCC-G2026-0016</w:t>
      </w:r>
      <w:r/>
    </w:p>
    <w:p>
      <w:pPr>
        <w:ind w:firstLine="420"/>
        <w:spacing w:line="360" w:lineRule="auto"/>
        <w:rPr>
          <w:rFonts w:ascii="宋体" w:hAnsi="宋体" w:cs="宋体"/>
        </w:rPr>
      </w:pPr>
      <w:r>
        <w:rPr>
          <w:rFonts w:hint="eastAsia" w:ascii="宋体" w:hAnsi="宋体" w:cs="宋体"/>
        </w:rPr>
        <w:t xml:space="preserve">项目名称：2027年度江苏省社会组织参与艾滋病防治项目</w:t>
      </w:r>
      <w:r>
        <w:rPr>
          <w:rFonts w:hint="eastAsia" w:ascii="宋体" w:hAnsi="宋体" w:cs="宋体"/>
        </w:rPr>
        <w:t xml:space="preserve">（第二次）</w:t>
      </w:r>
      <w:r/>
    </w:p>
    <w:p>
      <w:pPr>
        <w:ind w:firstLine="420"/>
        <w:spacing w:line="360" w:lineRule="auto"/>
        <w:rPr>
          <w:rFonts w:ascii="宋体" w:hAnsi="宋体" w:cs="宋体"/>
        </w:rPr>
      </w:pPr>
      <w:r>
        <w:rPr>
          <w:rFonts w:hint="eastAsia" w:ascii="宋体" w:hAnsi="宋体" w:cs="宋体"/>
        </w:rPr>
        <w:t xml:space="preserve">预算金额：人民币</w:t>
      </w:r>
      <w:r>
        <w:rPr>
          <w:rFonts w:ascii="宋体" w:hAnsi="宋体" w:cs="宋体"/>
        </w:rPr>
        <w:t xml:space="preserve">370</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最高限价：</w:t>
      </w:r>
      <w:bookmarkStart w:id="14" w:name="_Hlk205457026"/>
      <w:r>
        <w:rPr>
          <w:rFonts w:hint="eastAsia" w:ascii="宋体" w:hAnsi="宋体" w:cs="宋体"/>
        </w:rPr>
        <w:t xml:space="preserve">本项目设定最高限价，最高限价为</w:t>
      </w:r>
      <w:r>
        <w:rPr>
          <w:rFonts w:ascii="宋体" w:hAnsi="宋体" w:cs="宋体"/>
        </w:rPr>
        <w:t xml:space="preserve">370</w:t>
      </w:r>
      <w:r>
        <w:rPr>
          <w:rFonts w:hint="eastAsia" w:ascii="宋体" w:hAnsi="宋体" w:cs="宋体"/>
        </w:rPr>
        <w:t xml:space="preserve">万元（投标人的投标报价超过最高限价的将作无效投标处理）。</w:t>
      </w:r>
      <w:bookmarkEnd w:id="14"/>
      <w:r/>
      <w:r/>
    </w:p>
    <w:p>
      <w:pPr>
        <w:ind w:firstLine="420"/>
        <w:spacing w:line="360" w:lineRule="auto"/>
        <w:rPr>
          <w:rFonts w:ascii="宋体" w:hAnsi="宋体" w:cs="宋体"/>
        </w:rPr>
      </w:pPr>
      <w:r>
        <w:rPr>
          <w:rFonts w:hint="eastAsia" w:ascii="宋体" w:hAnsi="宋体" w:cs="宋体"/>
        </w:rPr>
        <w:t xml:space="preserve">项目需求：</w:t>
      </w:r>
      <w:r>
        <w:rPr>
          <w:rFonts w:hint="eastAsia"/>
        </w:rPr>
        <w:t xml:space="preserve">为招标人提</w:t>
      </w:r>
      <w:r>
        <w:rPr>
          <w:rFonts w:hint="eastAsia" w:asciiTheme="minorEastAsia" w:hAnsiTheme="minorEastAsia" w:eastAsiaTheme="minorEastAsia"/>
        </w:rPr>
        <w:t xml:space="preserve">供2027年度江苏省社会</w:t>
      </w:r>
      <w:r>
        <w:rPr>
          <w:rFonts w:hint="eastAsia"/>
        </w:rPr>
        <w:t xml:space="preserve">组织参与艾滋病防治工作的服务</w:t>
      </w:r>
      <w:r>
        <w:rPr>
          <w:rFonts w:hint="eastAsia" w:ascii="宋体" w:hAnsi="宋体" w:cs="宋体"/>
        </w:rPr>
        <w:t xml:space="preserve">（详见招标文件第四</w:t>
      </w:r>
      <w:r>
        <w:rPr>
          <w:rFonts w:hint="eastAsia" w:ascii="宋体" w:hAnsi="宋体" w:cs="宋体"/>
        </w:rPr>
        <w:t xml:space="preserve">章项目</w:t>
      </w:r>
      <w:r>
        <w:rPr>
          <w:rFonts w:hint="eastAsia" w:ascii="宋体" w:hAnsi="宋体" w:cs="宋体"/>
        </w:rPr>
        <w:t xml:space="preserve">需求）。</w:t>
      </w:r>
      <w:r/>
    </w:p>
    <w:p>
      <w:pPr>
        <w:ind w:firstLine="420"/>
        <w:spacing w:line="36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服务期限：</w:t>
      </w:r>
      <w:r>
        <w:rPr>
          <w:rFonts w:hint="eastAsia" w:asciiTheme="minorEastAsia" w:hAnsiTheme="minorEastAsia" w:eastAsiaTheme="minorEastAsia"/>
          <w:bCs/>
        </w:rPr>
        <w:t xml:space="preserve">202</w:t>
      </w:r>
      <w:r>
        <w:rPr>
          <w:rFonts w:asciiTheme="minorEastAsia" w:hAnsiTheme="minorEastAsia" w:eastAsiaTheme="minorEastAsia"/>
          <w:bCs/>
        </w:rPr>
        <w:t xml:space="preserve">7</w:t>
      </w:r>
      <w:r>
        <w:rPr>
          <w:rFonts w:hint="eastAsia" w:asciiTheme="minorEastAsia" w:hAnsiTheme="minorEastAsia" w:eastAsiaTheme="minorEastAsia"/>
          <w:bCs/>
        </w:rPr>
        <w:t xml:space="preserve">年1月1日至202</w:t>
      </w:r>
      <w:r>
        <w:rPr>
          <w:rFonts w:asciiTheme="minorEastAsia" w:hAnsiTheme="minorEastAsia" w:eastAsiaTheme="minorEastAsia"/>
          <w:bCs/>
        </w:rPr>
        <w:t xml:space="preserve">7</w:t>
      </w:r>
      <w:r>
        <w:rPr>
          <w:rFonts w:hint="eastAsia" w:asciiTheme="minorEastAsia" w:hAnsiTheme="minorEastAsia" w:eastAsiaTheme="minorEastAsia"/>
          <w:bCs/>
        </w:rPr>
        <w:t xml:space="preserve">年12月31日</w:t>
      </w:r>
      <w:r/>
    </w:p>
    <w:p>
      <w:pPr>
        <w:ind w:firstLine="420"/>
        <w:spacing w:line="360" w:lineRule="auto"/>
        <w:rPr>
          <w:rFonts w:ascii="宋体" w:hAnsi="宋体" w:cs="宋体"/>
          <w:highlight w:val="yellow"/>
        </w:rPr>
      </w:pPr>
      <w:r>
        <w:rPr>
          <w:rFonts w:hint="eastAsia" w:ascii="宋体" w:hAnsi="宋体" w:cs="宋体"/>
        </w:rPr>
        <w:t xml:space="preserve">是否专门面向中小企业采购：</w:t>
      </w:r>
      <w:bookmarkStart w:id="15" w:name="_Hlk205457054"/>
      <w:r>
        <w:rPr>
          <w:rFonts w:hint="eastAsia" w:ascii="宋体" w:hAnsi="宋体" w:cs="宋体"/>
        </w:rPr>
        <w:t xml:space="preserve">否，本项目面向大、中、小、微型企业、事业法人等各类投标人进行招标采购。</w:t>
      </w:r>
      <w:bookmarkEnd w:id="15"/>
      <w:r/>
      <w:r/>
    </w:p>
    <w:p>
      <w:pPr>
        <w:ind w:firstLine="420"/>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联合体投标，中标后不允许转包、分包。</w:t>
      </w:r>
      <w:r/>
    </w:p>
    <w:p>
      <w:pPr>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spacing w:line="360" w:lineRule="auto"/>
        <w:rPr>
          <w:rFonts w:ascii="宋体" w:hAnsi="宋体" w:cs="宋体"/>
        </w:rPr>
      </w:pPr>
      <w:r/>
      <w:bookmarkStart w:id="16" w:name="_Hlk205457084"/>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cs="宋体"/>
        </w:rPr>
      </w:pPr>
      <w:r>
        <w:rPr>
          <w:rFonts w:hint="eastAsia" w:ascii="宋体" w:hAnsi="宋体" w:cs="宋体"/>
        </w:rPr>
        <w:t xml:space="preserve">2）至投标截止时间查询，未被列入“信用中国”（www.creditchina.gov.cn）失信被执行人</w:t>
      </w:r>
      <w:r>
        <w:rPr>
          <w:rFonts w:hint="eastAsia" w:ascii="宋体" w:hAnsi="宋体" w:cs="宋体"/>
        </w:rPr>
        <w:t xml:space="preserve">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6"/>
      <w:r/>
      <w:r/>
    </w:p>
    <w:p>
      <w:pPr>
        <w:spacing w:line="360" w:lineRule="auto"/>
        <w:rPr>
          <w:rFonts w:ascii="宋体" w:hAnsi="宋体" w:cs="宋体"/>
          <w:b/>
        </w:rPr>
        <w:outlineLvl w:val="1"/>
      </w:pPr>
      <w:r>
        <w:rPr>
          <w:rFonts w:hint="eastAsia" w:ascii="宋体" w:hAnsi="宋体" w:cs="宋体"/>
          <w:b/>
        </w:rPr>
        <w:t xml:space="preserve">三、获取招标文件</w:t>
      </w:r>
      <w:r/>
    </w:p>
    <w:p>
      <w:pPr>
        <w:ind w:firstLine="420"/>
        <w:spacing w:line="360" w:lineRule="auto"/>
        <w:rPr>
          <w:rFonts w:ascii="宋体" w:hAnsi="宋体" w:cs="宋体"/>
        </w:rPr>
      </w:pPr>
      <w:r>
        <w:rPr>
          <w:rFonts w:hint="eastAsia" w:ascii="宋体" w:hAnsi="宋体" w:cs="宋体"/>
        </w:rPr>
        <w:t xml:space="preserve">时间：202</w:t>
      </w:r>
      <w:r>
        <w:rPr>
          <w:rFonts w:ascii="宋体" w:hAnsi="宋体" w:cs="宋体"/>
        </w:rPr>
        <w:t xml:space="preserve">6</w:t>
      </w:r>
      <w:r>
        <w:rPr>
          <w:rFonts w:hint="eastAsia" w:ascii="宋体" w:hAnsi="宋体" w:cs="宋体"/>
        </w:rPr>
        <w:t xml:space="preserve">年</w:t>
      </w:r>
      <w:r>
        <w:rPr>
          <w:rFonts w:ascii="宋体" w:hAnsi="宋体" w:cs="宋体"/>
        </w:rPr>
        <w:t xml:space="preserve">0</w:t>
      </w:r>
      <w:r>
        <w:rPr>
          <w:rFonts w:ascii="宋体" w:hAnsi="宋体" w:cs="宋体"/>
        </w:rPr>
        <w:t xml:space="preserve">8</w:t>
      </w:r>
      <w:r>
        <w:rPr>
          <w:rFonts w:hint="eastAsia" w:ascii="宋体" w:hAnsi="宋体" w:cs="宋体"/>
        </w:rPr>
        <w:t xml:space="preserve">月</w:t>
      </w:r>
      <w:r>
        <w:rPr>
          <w:rFonts w:hint="eastAsia" w:ascii="宋体" w:hAnsi="宋体" w:cs="宋体"/>
        </w:rPr>
        <w:t xml:space="preserve">10</w:t>
      </w:r>
      <w:r>
        <w:rPr>
          <w:rFonts w:hint="eastAsia" w:ascii="宋体" w:hAnsi="宋体" w:cs="宋体"/>
        </w:rPr>
        <w:t xml:space="preserve">日至202</w:t>
      </w:r>
      <w:r>
        <w:rPr>
          <w:rFonts w:ascii="宋体" w:hAnsi="宋体" w:cs="宋体"/>
        </w:rPr>
        <w:t xml:space="preserve">6</w:t>
      </w:r>
      <w:r>
        <w:rPr>
          <w:rFonts w:hint="eastAsia" w:ascii="宋体" w:hAnsi="宋体" w:cs="宋体"/>
        </w:rPr>
        <w:t xml:space="preserve">年</w:t>
      </w:r>
      <w:r>
        <w:rPr>
          <w:rFonts w:ascii="宋体" w:hAnsi="宋体" w:cs="宋体"/>
        </w:rPr>
        <w:t xml:space="preserve">0</w:t>
      </w:r>
      <w:r>
        <w:rPr>
          <w:rFonts w:ascii="宋体" w:hAnsi="宋体" w:cs="宋体"/>
        </w:rPr>
        <w:t xml:space="preserve">8</w:t>
      </w:r>
      <w:r>
        <w:rPr>
          <w:rFonts w:hint="eastAsia" w:ascii="宋体" w:hAnsi="宋体" w:cs="宋体"/>
        </w:rPr>
        <w:t xml:space="preserve">月17</w:t>
      </w:r>
      <w:r>
        <w:rPr>
          <w:rFonts w:hint="eastAsia" w:ascii="宋体" w:hAnsi="宋体" w:cs="宋体"/>
        </w:rPr>
        <w:t xml:space="preserve">日，每天上午9:00至11:30，下午13:30至17:00（北京时间，双休、节假日除外）,获取招标文件时间截止后仍可下载招标文件，但不作为投标人权益受到损害的证明材料和依据。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w:t>
      </w:r>
      <w:r>
        <w:rPr>
          <w:rFonts w:hint="eastAsia" w:ascii="宋体" w:hAnsi="宋体" w:cs="宋体"/>
          <w:u w:val="single"/>
        </w:rPr>
        <w:t xml:space="preserve">采云</w:t>
      </w:r>
      <w:r>
        <w:rPr>
          <w:rFonts w:hint="eastAsia" w:ascii="宋体" w:hAnsi="宋体" w:cs="宋体"/>
          <w:u w:val="single"/>
        </w:rPr>
        <w:t xml:space="preserve">”系统自行免费下载招标文件</w:t>
      </w:r>
      <w:r/>
    </w:p>
    <w:p>
      <w:pPr>
        <w:ind w:firstLine="420"/>
        <w:spacing w:line="360" w:lineRule="auto"/>
        <w:rPr>
          <w:rFonts w:ascii="宋体" w:hAnsi="宋体" w:cs="宋体"/>
          <w:u w:val="single"/>
        </w:rPr>
      </w:pPr>
      <w:r>
        <w:rPr>
          <w:rFonts w:hint="eastAsia" w:ascii="宋体" w:hAnsi="宋体" w:cs="宋体"/>
        </w:rPr>
        <w:t xml:space="preserve">方式：本项目采用网上注册登记方式</w:t>
      </w:r>
      <w:r/>
    </w:p>
    <w:p>
      <w:pPr>
        <w:spacing w:line="360" w:lineRule="auto"/>
        <w:rPr>
          <w:rFonts w:ascii="宋体" w:hAnsi="宋体" w:cs="宋体"/>
          <w:b/>
        </w:rPr>
        <w:outlineLvl w:val="1"/>
      </w:pPr>
      <w:r/>
      <w:bookmarkStart w:id="17" w:name="_Toc28359005"/>
      <w:r/>
      <w:bookmarkStart w:id="18" w:name="_Toc28359082"/>
      <w:r/>
      <w:bookmarkStart w:id="19" w:name="_Toc35393793"/>
      <w:r/>
      <w:bookmarkStart w:id="20" w:name="_Toc35393624"/>
      <w:r>
        <w:rPr>
          <w:rFonts w:hint="eastAsia" w:ascii="宋体" w:hAnsi="宋体" w:cs="宋体"/>
          <w:b/>
        </w:rPr>
        <w:t xml:space="preserve">四、提交投标文件</w:t>
      </w:r>
      <w:bookmarkEnd w:id="17"/>
      <w:r/>
      <w:bookmarkEnd w:id="18"/>
      <w:r>
        <w:rPr>
          <w:rFonts w:hint="eastAsia" w:ascii="宋体" w:hAnsi="宋体" w:cs="宋体"/>
          <w:b/>
        </w:rPr>
        <w:t xml:space="preserve">开始和截止时间、开标时间和地点</w:t>
      </w:r>
      <w:bookmarkEnd w:id="19"/>
      <w:r/>
      <w:bookmarkEnd w:id="20"/>
      <w:r/>
      <w:r/>
    </w:p>
    <w:p>
      <w:pPr>
        <w:ind w:firstLine="420"/>
        <w:jc w:val="left"/>
        <w:spacing w:line="360" w:lineRule="auto"/>
        <w:rPr>
          <w:rFonts w:ascii="宋体" w:hAnsi="宋体" w:cs="宋体"/>
          <w:bCs/>
        </w:rPr>
      </w:pPr>
      <w:r>
        <w:rPr>
          <w:rFonts w:hint="eastAsia" w:ascii="宋体" w:hAnsi="宋体" w:cs="宋体"/>
        </w:rPr>
        <w:t xml:space="preserve">投标截止时间：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w:t>
      </w:r>
      <w:r>
        <w:rPr>
          <w:rFonts w:ascii="宋体" w:hAnsi="宋体" w:cs="宋体"/>
          <w:u w:val="single"/>
        </w:rPr>
        <w:t xml:space="preserve">8</w:t>
      </w:r>
      <w:r>
        <w:rPr>
          <w:rFonts w:hint="eastAsia" w:ascii="宋体" w:hAnsi="宋体" w:cs="宋体"/>
          <w:u w:val="single"/>
        </w:rPr>
        <w:t xml:space="preserve">月31</w:t>
      </w:r>
      <w:r>
        <w:rPr>
          <w:rFonts w:hint="eastAsia" w:ascii="宋体" w:hAnsi="宋体" w:cs="宋体"/>
          <w:u w:val="single"/>
        </w:rPr>
        <w:t xml:space="preserve">日1</w:t>
      </w:r>
      <w:r>
        <w:rPr>
          <w:rFonts w:ascii="宋体" w:hAnsi="宋体" w:cs="宋体"/>
          <w:u w:val="single"/>
        </w:rPr>
        <w:t xml:space="preserve">3</w:t>
      </w:r>
      <w:r>
        <w:rPr>
          <w:rFonts w:hint="eastAsia" w:ascii="宋体" w:hAnsi="宋体" w:cs="宋体"/>
          <w:bCs/>
          <w:u w:val="single"/>
        </w:rPr>
        <w:t xml:space="preserve">点</w:t>
      </w:r>
      <w:r>
        <w:rPr>
          <w:rFonts w:ascii="宋体" w:hAnsi="宋体" w:cs="宋体"/>
          <w:u w:val="single"/>
        </w:rPr>
        <w:t xml:space="preserve">3</w:t>
      </w:r>
      <w:r>
        <w:rPr>
          <w:rFonts w:hint="eastAsia" w:ascii="宋体" w:hAnsi="宋体" w:cs="宋体"/>
          <w:u w:val="single"/>
        </w:rPr>
        <w:t xml:space="preserve">0</w:t>
      </w:r>
      <w:r>
        <w:rPr>
          <w:rFonts w:hint="eastAsia" w:ascii="宋体" w:hAnsi="宋体" w:cs="宋体"/>
          <w:bCs/>
          <w:u w:val="single"/>
        </w:rPr>
        <w:t xml:space="preserve">分</w:t>
      </w:r>
      <w:r>
        <w:rPr>
          <w:rFonts w:hint="eastAsia" w:ascii="宋体" w:hAnsi="宋体" w:cs="宋体"/>
          <w:bCs/>
        </w:rPr>
        <w:t xml:space="preserve">（北京时间）</w:t>
      </w:r>
      <w:r/>
    </w:p>
    <w:p>
      <w:pPr>
        <w:pStyle w:val="1131"/>
        <w:ind w:firstLine="420"/>
        <w:rPr>
          <w:rFonts w:hAnsi="宋体" w:cs="宋体"/>
          <w:sz w:val="21"/>
          <w:szCs w:val="21"/>
        </w:rPr>
      </w:pPr>
      <w:r>
        <w:rPr>
          <w:rFonts w:hint="eastAsia" w:hAnsi="宋体" w:cs="宋体"/>
          <w:sz w:val="21"/>
          <w:szCs w:val="21"/>
        </w:rPr>
        <w:t xml:space="preserve">开标时间：</w:t>
      </w:r>
      <w:r>
        <w:rPr>
          <w:rFonts w:hint="eastAsia" w:hAnsi="宋体" w:cs="宋体"/>
          <w:sz w:val="21"/>
          <w:szCs w:val="21"/>
          <w:u w:val="single"/>
        </w:rPr>
        <w:t xml:space="preserve">2026年</w:t>
      </w:r>
      <w:r>
        <w:rPr>
          <w:rFonts w:hAnsi="宋体" w:cs="宋体"/>
          <w:sz w:val="21"/>
          <w:szCs w:val="21"/>
          <w:u w:val="single"/>
        </w:rPr>
        <w:t xml:space="preserve">0</w:t>
      </w:r>
      <w:r>
        <w:rPr>
          <w:rFonts w:hAnsi="宋体" w:cs="宋体"/>
          <w:sz w:val="21"/>
          <w:szCs w:val="21"/>
          <w:u w:val="single"/>
        </w:rPr>
        <w:t xml:space="preserve">8</w:t>
      </w:r>
      <w:r>
        <w:rPr>
          <w:rFonts w:hint="eastAsia" w:hAnsi="宋体" w:cs="宋体"/>
          <w:sz w:val="21"/>
          <w:szCs w:val="21"/>
          <w:u w:val="single"/>
        </w:rPr>
        <w:t xml:space="preserve">月</w:t>
      </w:r>
      <w:r>
        <w:rPr>
          <w:rFonts w:hint="eastAsia" w:hAnsi="宋体" w:cs="宋体"/>
          <w:sz w:val="21"/>
          <w:szCs w:val="21"/>
          <w:u w:val="single"/>
        </w:rPr>
        <w:t xml:space="preserve">31</w:t>
      </w:r>
      <w:r>
        <w:rPr>
          <w:rFonts w:hint="eastAsia" w:hAnsi="宋体" w:cs="宋体"/>
          <w:sz w:val="21"/>
          <w:szCs w:val="21"/>
          <w:u w:val="single"/>
        </w:rPr>
        <w:t xml:space="preserve">日1</w:t>
      </w:r>
      <w:r>
        <w:rPr>
          <w:rFonts w:hAnsi="宋体" w:cs="宋体"/>
          <w:sz w:val="21"/>
          <w:szCs w:val="21"/>
          <w:u w:val="single"/>
        </w:rPr>
        <w:t xml:space="preserve">3</w:t>
      </w:r>
      <w:r>
        <w:rPr>
          <w:rFonts w:hint="eastAsia" w:hAnsi="宋体" w:cs="宋体"/>
          <w:sz w:val="21"/>
          <w:szCs w:val="21"/>
          <w:u w:val="single"/>
        </w:rPr>
        <w:t xml:space="preserve">点</w:t>
      </w:r>
      <w:r>
        <w:rPr>
          <w:rFonts w:hAnsi="宋体" w:cs="宋体"/>
          <w:sz w:val="21"/>
          <w:szCs w:val="21"/>
          <w:u w:val="single"/>
        </w:rPr>
        <w:t xml:space="preserve">3</w:t>
      </w:r>
      <w:r>
        <w:rPr>
          <w:rFonts w:hint="eastAsia" w:hAnsi="宋体" w:cs="宋体"/>
          <w:sz w:val="21"/>
          <w:szCs w:val="21"/>
          <w:u w:val="single"/>
        </w:rPr>
        <w:t xml:space="preserve">0分</w:t>
      </w:r>
      <w:r>
        <w:rPr>
          <w:rFonts w:hint="eastAsia" w:hAnsi="宋体" w:cs="宋体"/>
          <w:sz w:val="21"/>
          <w:szCs w:val="21"/>
        </w:rPr>
        <w:t xml:space="preserve">（北京时间）</w:t>
      </w:r>
      <w:r/>
    </w:p>
    <w:p>
      <w:pPr>
        <w:ind w:firstLine="420"/>
        <w:spacing w:line="360" w:lineRule="auto"/>
        <w:rPr>
          <w:rFonts w:ascii="宋体" w:hAnsi="宋体" w:cs="宋体"/>
          <w:bCs/>
          <w:u w:val="single"/>
        </w:rPr>
      </w:pP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”系统（网址： http://jszfcg.jsczt.cn/）“开标大厅”，点击“苏</w:t>
      </w:r>
      <w:r>
        <w:rPr>
          <w:rFonts w:hint="eastAsia" w:ascii="宋体" w:hAnsi="宋体" w:cs="宋体"/>
        </w:rPr>
        <w:t xml:space="preserve">采云</w:t>
      </w:r>
      <w:r>
        <w:rPr>
          <w:rFonts w:hint="eastAsia" w:ascii="宋体" w:hAnsi="宋体" w:cs="宋体"/>
        </w:rPr>
        <w:t xml:space="preserve">”进入系统“开标大厅”。</w:t>
      </w:r>
      <w:r/>
    </w:p>
    <w:p>
      <w:pPr>
        <w:spacing w:line="360" w:lineRule="auto"/>
        <w:rPr>
          <w:rFonts w:ascii="宋体" w:hAnsi="宋体" w:cs="宋体"/>
          <w:b/>
        </w:rPr>
        <w:outlineLvl w:val="1"/>
      </w:pPr>
      <w:r>
        <w:rPr>
          <w:rFonts w:hint="eastAsia" w:ascii="宋体" w:hAnsi="宋体" w:cs="宋体"/>
          <w:b/>
        </w:rPr>
        <w:t xml:space="preserve">五、公告期限</w:t>
      </w:r>
      <w:r/>
    </w:p>
    <w:p>
      <w:pPr>
        <w:ind w:firstLine="420"/>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w:t>
      </w:r>
      <w:r>
        <w:rPr>
          <w:rFonts w:hint="eastAsia" w:ascii="宋体" w:hAnsi="宋体" w:cs="宋体"/>
        </w:rPr>
        <w:t xml:space="preserve">采云</w:t>
      </w:r>
      <w:r>
        <w:rPr>
          <w:rFonts w:hint="eastAsia" w:ascii="宋体" w:hAnsi="宋体" w:cs="宋体"/>
        </w:rPr>
        <w:t xml:space="preserve">）的网络地址和方法：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w:t>
      </w:r>
      <w:r>
        <w:rPr>
          <w:rFonts w:hint="eastAsia" w:ascii="宋体" w:hAnsi="宋体" w:cs="宋体"/>
        </w:rPr>
        <w:t xml:space="preserve">采云</w:t>
      </w:r>
      <w:r>
        <w:rPr>
          <w:rFonts w:hint="eastAsia" w:ascii="宋体" w:hAnsi="宋体" w:cs="宋体"/>
        </w:rPr>
        <w:t xml:space="preserve">）的方法：“苏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”系统上传投标文件。具体见《江苏省政府采购管理交易系统（苏</w:t>
      </w:r>
      <w:r>
        <w:rPr>
          <w:rFonts w:hint="eastAsia" w:ascii="宋体" w:hAnsi="宋体" w:cs="宋体"/>
        </w:rPr>
        <w:t xml:space="preserve">采云</w:t>
      </w:r>
      <w:r>
        <w:rPr>
          <w:rFonts w:hint="eastAsia" w:ascii="宋体" w:hAnsi="宋体" w:cs="宋体"/>
        </w:rPr>
        <w:t xml:space="preserve">）供应商操作手册》。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w:t>
      </w:r>
      <w:r>
        <w:rPr>
          <w:rFonts w:hint="eastAsia" w:ascii="宋体" w:hAnsi="宋体" w:cs="宋体"/>
        </w:rPr>
        <w:t xml:space="preserve">采云</w:t>
      </w:r>
      <w:r>
        <w:rPr>
          <w:rFonts w:hint="eastAsia" w:ascii="宋体" w:hAnsi="宋体" w:cs="宋体"/>
        </w:rPr>
        <w:t xml:space="preserve">”系统目前仅支持“苏彩云”系统下的政务CA，省内各地区办理的“苏</w:t>
      </w:r>
      <w:r>
        <w:rPr>
          <w:rFonts w:hint="eastAsia" w:ascii="宋体" w:hAnsi="宋体" w:cs="宋体"/>
        </w:rPr>
        <w:t xml:space="preserve">采云</w:t>
      </w:r>
      <w:r>
        <w:rPr>
          <w:rFonts w:hint="eastAsia" w:ascii="宋体" w:hAnsi="宋体" w:cs="宋体"/>
        </w:rPr>
        <w:t xml:space="preserve">”系统下的政务CA全省通用。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w:t>
      </w:r>
      <w:r>
        <w:rPr>
          <w:rFonts w:hint="eastAsia" w:ascii="宋体" w:hAnsi="宋体" w:cs="宋体"/>
        </w:rPr>
        <w:t xml:space="preserve">采云</w:t>
      </w:r>
      <w:r>
        <w:rPr>
          <w:rFonts w:hint="eastAsia" w:ascii="宋体" w:hAnsi="宋体" w:cs="宋体"/>
        </w:rPr>
        <w:t xml:space="preserve">”操作手册详见：江苏省政府采购网―办事指南―资料下载中心下载。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w:t>
      </w:r>
      <w:r>
        <w:rPr>
          <w:rFonts w:hint="eastAsia" w:ascii="宋体" w:hAnsi="宋体" w:cs="宋体"/>
        </w:rPr>
        <w:t xml:space="preserve">采云</w:t>
      </w:r>
      <w:r>
        <w:rPr>
          <w:rFonts w:hint="eastAsia" w:ascii="宋体" w:hAnsi="宋体" w:cs="宋体"/>
        </w:rPr>
        <w:t xml:space="preserve">”系统的网络地址和方法：通过苏</w:t>
      </w:r>
      <w:r>
        <w:rPr>
          <w:rFonts w:hint="eastAsia" w:ascii="宋体" w:hAnsi="宋体" w:cs="宋体"/>
        </w:rPr>
        <w:t xml:space="preserve">采云</w:t>
      </w:r>
      <w:r>
        <w:rPr>
          <w:rFonts w:hint="eastAsia" w:ascii="宋体" w:hAnsi="宋体" w:cs="宋体"/>
        </w:rPr>
        <w:t xml:space="preserve">系统首页（http://jszfcg.jscz.gov.cn/）的“苏</w:t>
      </w:r>
      <w:r>
        <w:rPr>
          <w:rFonts w:hint="eastAsia" w:ascii="宋体" w:hAnsi="宋体" w:cs="宋体"/>
        </w:rPr>
        <w:t xml:space="preserve">采云</w:t>
      </w:r>
      <w:r>
        <w:rPr>
          <w:rFonts w:hint="eastAsia" w:ascii="宋体" w:hAnsi="宋体" w:cs="宋体"/>
        </w:rPr>
        <w:t xml:space="preserve">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w:t>
      </w:r>
      <w:r>
        <w:rPr>
          <w:rFonts w:hint="eastAsia" w:ascii="宋体" w:hAnsi="宋体" w:cs="宋体"/>
        </w:rPr>
        <w:t xml:space="preserve">kedt</w:t>
      </w:r>
      <w:r>
        <w:rPr>
          <w:rFonts w:hint="eastAsia" w:ascii="宋体" w:hAnsi="宋体" w:cs="宋体"/>
        </w:rPr>
        <w:t xml:space="preserve">”）、供应商操作手册及政府采购客户端工具也可通过“苏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 投标文件的解密：开标当天各投标人及时登录不见面开标大厅，投标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spacing w:line="360" w:lineRule="auto"/>
        <w:rPr>
          <w:rFonts w:ascii="宋体" w:hAnsi="宋体" w:cs="宋体"/>
        </w:rPr>
      </w:pPr>
      <w:r>
        <w:rPr>
          <w:rFonts w:hint="eastAsia" w:ascii="宋体" w:hAnsi="宋体" w:cs="宋体"/>
        </w:rPr>
        <w:t xml:space="preserve">名    称：江苏省疾病预防控制中心（江苏省预防医学科学院）</w:t>
      </w:r>
      <w:r/>
    </w:p>
    <w:p>
      <w:pPr>
        <w:ind w:firstLine="420"/>
        <w:spacing w:line="360" w:lineRule="auto"/>
        <w:rPr>
          <w:rFonts w:ascii="宋体" w:hAnsi="宋体" w:cs="宋体"/>
        </w:rPr>
      </w:pPr>
      <w:r>
        <w:rPr>
          <w:rFonts w:hint="eastAsia" w:ascii="宋体" w:hAnsi="宋体" w:cs="宋体"/>
        </w:rPr>
        <w:t xml:space="preserve">地    址：南京市江苏路172号</w:t>
      </w:r>
      <w:r/>
    </w:p>
    <w:p>
      <w:pPr>
        <w:ind w:firstLine="424"/>
        <w:jc w:val="left"/>
        <w:spacing w:line="360" w:lineRule="auto"/>
        <w:rPr>
          <w:rFonts w:ascii="宋体" w:hAnsi="宋体"/>
        </w:rPr>
      </w:pPr>
      <w:r/>
      <w:bookmarkStart w:id="21" w:name="_Toc28359009"/>
      <w:r/>
      <w:bookmarkStart w:id="22" w:name="_Toc28359086"/>
      <w:r>
        <w:rPr>
          <w:rFonts w:hint="eastAsia" w:ascii="宋体" w:hAnsi="宋体"/>
        </w:rPr>
        <w:t xml:space="preserve">联 系 人：徐榕泽</w:t>
      </w:r>
      <w:r/>
    </w:p>
    <w:p>
      <w:pPr>
        <w:ind w:firstLine="420"/>
        <w:jc w:val="left"/>
        <w:spacing w:line="360" w:lineRule="auto"/>
        <w:rPr>
          <w:rFonts w:ascii="宋体" w:hAnsi="宋体"/>
        </w:rPr>
      </w:pPr>
      <w:r>
        <w:rPr>
          <w:rFonts w:hint="eastAsia" w:ascii="宋体" w:hAnsi="宋体"/>
        </w:rPr>
        <w:t xml:space="preserve">电    话：</w:t>
      </w:r>
      <w:r>
        <w:rPr>
          <w:rFonts w:ascii="宋体" w:hAnsi="宋体"/>
        </w:rPr>
        <w:t xml:space="preserve">025-83759</w:t>
      </w:r>
      <w:r>
        <w:rPr>
          <w:rFonts w:hint="eastAsia" w:ascii="宋体" w:hAnsi="宋体"/>
        </w:rPr>
        <w:t xml:space="preserve">340</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1"/>
      <w:r/>
      <w:bookmarkEnd w:id="22"/>
      <w:r/>
      <w:r/>
    </w:p>
    <w:p>
      <w:pPr>
        <w:ind w:firstLine="420"/>
        <w:spacing w:line="360" w:lineRule="auto"/>
        <w:rPr>
          <w:rFonts w:ascii="宋体" w:hAnsi="宋体" w:cs="宋体"/>
        </w:rPr>
      </w:pPr>
      <w:r/>
      <w:bookmarkStart w:id="23" w:name="_Toc120614211"/>
      <w:r>
        <w:rPr>
          <w:rFonts w:hint="eastAsia" w:ascii="宋体" w:hAnsi="宋体" w:cs="宋体"/>
        </w:rPr>
        <w:t xml:space="preserve">名    称：</w:t>
      </w:r>
      <w:r>
        <w:rPr>
          <w:rFonts w:hint="eastAsia" w:ascii="宋体" w:hAnsi="宋体"/>
          <w:szCs w:val="24"/>
        </w:rPr>
        <w:t xml:space="preserve">江苏苏豪长城股份有限公司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spacing w:line="360" w:lineRule="auto"/>
        <w:rPr>
          <w:rFonts w:ascii="宋体" w:hAnsi="宋体" w:cs="宋体"/>
        </w:rPr>
      </w:pPr>
      <w:r>
        <w:rPr>
          <w:rFonts w:hint="eastAsia" w:ascii="宋体" w:hAnsi="宋体" w:cs="宋体"/>
        </w:rPr>
        <w:t xml:space="preserve">联 系 人：陈思、刘小小、许晨</w:t>
      </w:r>
      <w:r>
        <w:rPr>
          <w:rFonts w:hint="eastAsia" w:ascii="宋体" w:hAnsi="宋体" w:cs="宋体"/>
        </w:rPr>
        <w:t xml:space="preserve">晨</w:t>
      </w:r>
      <w:r/>
    </w:p>
    <w:p>
      <w:pPr>
        <w:ind w:firstLine="420"/>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 </w:t>
      </w:r>
      <w:r>
        <w:rPr>
          <w:rFonts w:asciiTheme="minorEastAsia" w:hAnsiTheme="minorEastAsia" w:eastAsiaTheme="minorEastAsia" w:cstheme="minorEastAsia"/>
        </w:rPr>
        <w:t xml:space="preserve">jennychen</w:t>
      </w:r>
      <w:r>
        <w:rPr>
          <w:rFonts w:hint="eastAsia" w:asciiTheme="minorEastAsia" w:hAnsiTheme="minorEastAsia" w:eastAsiaTheme="minorEastAsia" w:cstheme="minorEastAsia"/>
        </w:rPr>
        <w:t xml:space="preserve">@jocgreatwall.com</w:t>
      </w:r>
      <w:r/>
    </w:p>
    <w:p>
      <w:pPr>
        <w:ind w:firstLine="420"/>
        <w:spacing w:line="360" w:lineRule="auto"/>
        <w:rPr>
          <w:rFonts w:ascii="宋体" w:hAnsi="宋体" w:cs="宋体"/>
        </w:rPr>
      </w:pPr>
      <w:r>
        <w:rPr>
          <w:rFonts w:hint="eastAsia" w:ascii="宋体" w:hAnsi="宋体" w:cs="宋体"/>
        </w:rPr>
        <w:br w:type="page" w:clear="all"/>
      </w:r>
      <w:r/>
    </w:p>
    <w:p>
      <w:pPr>
        <w:pStyle w:val="924"/>
        <w:spacing w:line="360" w:lineRule="auto"/>
        <w:rPr>
          <w:rFonts w:ascii="宋体" w:hAnsi="宋体" w:eastAsia="宋体" w:cs="宋体"/>
          <w:b/>
          <w:bCs/>
          <w:lang w:val="zh-CN"/>
        </w:rPr>
      </w:pPr>
      <w:r/>
      <w:bookmarkStart w:id="24" w:name="_Toc20794"/>
      <w:r/>
      <w:bookmarkStart w:id="25" w:name="_Toc13770"/>
      <w:r>
        <w:rPr>
          <w:rFonts w:hint="eastAsia" w:ascii="宋体" w:hAnsi="宋体" w:eastAsia="宋体" w:cs="宋体"/>
          <w:b/>
          <w:bCs/>
          <w:lang w:val="zh-CN"/>
        </w:rPr>
        <w:t xml:space="preserve">第二章  </w:t>
      </w:r>
      <w:bookmarkStart w:id="26" w:name="_Toc513029202"/>
      <w:r/>
      <w:bookmarkStart w:id="27" w:name="_Toc16938518"/>
      <w:r/>
      <w:bookmarkStart w:id="28" w:name="_Toc20823274"/>
      <w:r/>
      <w:bookmarkStart w:id="29" w:name="_Toc120614213"/>
      <w:r/>
      <w:bookmarkEnd w:id="1"/>
      <w:r/>
      <w:bookmarkEnd w:id="2"/>
      <w:r/>
      <w:bookmarkEnd w:id="3"/>
      <w:r/>
      <w:bookmarkEnd w:id="4"/>
      <w:r/>
      <w:bookmarkEnd w:id="5"/>
      <w:r/>
      <w:bookmarkEnd w:id="23"/>
      <w:r>
        <w:rPr>
          <w:rFonts w:hint="eastAsia" w:ascii="宋体" w:hAnsi="宋体" w:eastAsia="宋体" w:cs="宋体"/>
          <w:b/>
          <w:bCs/>
          <w:lang w:val="zh-CN"/>
        </w:rPr>
        <w:t xml:space="preserve">投标人须知</w:t>
      </w:r>
      <w:bookmarkEnd w:id="24"/>
      <w:r/>
      <w:bookmarkEnd w:id="25"/>
      <w:r/>
      <w:bookmarkEnd w:id="26"/>
      <w:r/>
      <w:bookmarkEnd w:id="27"/>
      <w:r/>
      <w:bookmarkEnd w:id="28"/>
      <w:r/>
      <w:bookmarkEnd w:id="29"/>
      <w:r/>
      <w:r/>
    </w:p>
    <w:p>
      <w:pPr>
        <w:ind w:firstLine="422"/>
        <w:spacing w:line="360" w:lineRule="auto"/>
        <w:rPr>
          <w:rFonts w:ascii="宋体" w:hAnsi="宋体" w:cs="宋体"/>
          <w:b/>
          <w:bCs/>
          <w:color w:val="000000"/>
        </w:rPr>
        <w:outlineLvl w:val="1"/>
      </w:pPr>
      <w:r/>
      <w:bookmarkStart w:id="30" w:name="_Toc120614214"/>
      <w:r/>
      <w:bookmarkStart w:id="31" w:name="_Toc16938519"/>
      <w:r/>
      <w:bookmarkStart w:id="32" w:name="_Toc20823275"/>
      <w:r/>
      <w:bookmarkStart w:id="33" w:name="_Toc513029203"/>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49"/>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34" w:name="_Hlt26668999"/>
      <w:r/>
      <w:bookmarkEnd w:id="34"/>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35" w:name="_Hlk205470687"/>
      <w:r>
        <w:rPr>
          <w:rFonts w:hint="eastAsia" w:ascii="宋体" w:hAnsi="宋体" w:cs="宋体"/>
          <w:color w:val="000000"/>
        </w:rPr>
        <w:t xml:space="preserve">投标人应提交根据合同要求提供能证明服务质量合格且应满足项目服务需求以及符合招标文件规定的证明文件。</w:t>
      </w:r>
      <w:bookmarkEnd w:id="35"/>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36"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，在表中标明所提供的服务分项、</w:t>
      </w:r>
      <w:r>
        <w:rPr>
          <w:rFonts w:hint="eastAsia" w:ascii="宋体" w:hAnsi="宋体" w:cs="宋体"/>
          <w:color w:val="000000"/>
        </w:rPr>
        <w:t xml:space="preserve">分类别的报价。每项服务只允许有一个报价，任何有选择的报价将不予接受。</w:t>
      </w:r>
      <w:bookmarkEnd w:id="36"/>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37" w:name="_Hlk205470652"/>
      <w:r>
        <w:rPr>
          <w:rFonts w:hint="eastAsia" w:ascii="宋体" w:hAnsi="宋体" w:cs="宋体"/>
          <w:bCs/>
          <w:color w:val="000000"/>
        </w:rPr>
        <w:t xml:space="preserve">招标人需求的服务及有关辅助服务等</w:t>
      </w:r>
      <w:r>
        <w:rPr>
          <w:rFonts w:hint="eastAsia" w:ascii="宋体" w:hAnsi="宋体" w:cs="宋体"/>
          <w:color w:val="000000"/>
        </w:rPr>
        <w:t xml:space="preserve">。</w:t>
      </w:r>
      <w:bookmarkEnd w:id="37"/>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38" w:name="_Hlk205470876"/>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人的报价应包括所投服务产生的一切费用，包括但不限于人工费、材料费、运输费、培训费、运行维护费用、税金、保险费及其他有关的为完成本项目发生的所有费用，招标文件中另有规定的除外。</w:t>
      </w:r>
      <w:bookmarkEnd w:id="38"/>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39"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买方需求的服务价格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39"/>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40" w:name="_Hlk205470996"/>
      <w:r>
        <w:rPr>
          <w:rFonts w:hint="eastAsia" w:ascii="宋体" w:hAnsi="宋体" w:cs="宋体"/>
          <w:color w:val="000000"/>
        </w:rPr>
        <w:t xml:space="preserve">地</w:t>
      </w:r>
      <w:bookmarkEnd w:id="40"/>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1"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1"/>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49"/>
          <w:rFonts w:hint="eastAsia" w:ascii="宋体" w:hAnsi="宋体" w:cs="宋体"/>
          <w:b/>
          <w:bCs/>
        </w:rPr>
        <w:t xml:space="preserve">19、投标保证金</w:t>
      </w:r>
      <w:r>
        <w:rPr>
          <w:rStyle w:val="1149"/>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49"/>
          <w:rFonts w:ascii="宋体" w:hAnsi="宋体" w:cs="宋体"/>
          <w:b/>
          <w:bCs/>
        </w:rPr>
      </w:pPr>
      <w:r>
        <w:rPr>
          <w:rStyle w:val="1149"/>
          <w:rFonts w:hint="eastAsia" w:ascii="宋体" w:hAnsi="宋体" w:cs="宋体"/>
          <w:b/>
          <w:bCs/>
        </w:rPr>
        <w:t xml:space="preserve">20、投标文件的编制要求和签署要求</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20.1投标人应由其法定代表人或法定代表人授权代表按照《操作手册》在规定的网上投标时间，凭 CA 证书登陆“苏</w:t>
      </w:r>
      <w:r>
        <w:rPr>
          <w:rStyle w:val="1149"/>
          <w:rFonts w:hint="eastAsia" w:ascii="宋体" w:hAnsi="宋体" w:cs="宋体"/>
          <w:color w:val="000000"/>
        </w:rPr>
        <w:t xml:space="preserve">采云</w:t>
      </w:r>
      <w:r>
        <w:rPr>
          <w:rStyle w:val="1149"/>
          <w:rFonts w:hint="eastAsia" w:ascii="宋体" w:hAnsi="宋体" w:cs="宋体"/>
          <w:color w:val="000000"/>
        </w:rPr>
        <w:t xml:space="preserve">”系统在线编制投标文件（电子数据），并在投标截止时间之前上传投标文件。</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20.4投标人应当对招标文件提出的要求和条件</w:t>
      </w:r>
      <w:r>
        <w:rPr>
          <w:rStyle w:val="1149"/>
          <w:rFonts w:hint="eastAsia" w:ascii="宋体" w:hAnsi="宋体" w:cs="宋体"/>
          <w:color w:val="000000"/>
        </w:rPr>
        <w:t xml:space="preserve">作出</w:t>
      </w:r>
      <w:r>
        <w:rPr>
          <w:rStyle w:val="1149"/>
          <w:rFonts w:hint="eastAsia" w:ascii="宋体" w:hAnsi="宋体" w:cs="宋体"/>
          <w:color w:val="000000"/>
        </w:rPr>
        <w:t xml:space="preserve">实质性响应，并在电子投标系统逐条应答。</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49"/>
          <w:rFonts w:ascii="宋体" w:hAnsi="宋体" w:cs="宋体"/>
          <w:b/>
          <w:bCs/>
        </w:rPr>
      </w:pPr>
      <w:r>
        <w:rPr>
          <w:rStyle w:val="1149"/>
          <w:rFonts w:hint="eastAsia" w:ascii="宋体" w:hAnsi="宋体" w:cs="宋体"/>
          <w:b/>
          <w:bCs/>
        </w:rPr>
        <w:t xml:space="preserve">21、投标截止日期</w:t>
      </w:r>
      <w:r/>
    </w:p>
    <w:p>
      <w:pPr>
        <w:ind w:firstLine="420"/>
        <w:spacing w:line="360" w:lineRule="auto"/>
        <w:rPr>
          <w:rStyle w:val="1149"/>
          <w:rFonts w:ascii="宋体" w:hAnsi="宋体" w:cs="宋体"/>
          <w:bCs/>
        </w:rPr>
      </w:pPr>
      <w:r>
        <w:rPr>
          <w:rStyle w:val="1149"/>
          <w:rFonts w:hint="eastAsia" w:ascii="宋体" w:hAnsi="宋体" w:cs="宋体"/>
        </w:rPr>
        <w:t xml:space="preserve">21.1</w:t>
      </w:r>
      <w:r>
        <w:rPr>
          <w:rStyle w:val="1149"/>
          <w:rFonts w:ascii="宋体" w:hAnsi="宋体" w:cs="宋体"/>
        </w:rPr>
        <w:t xml:space="preserve"> </w:t>
      </w:r>
      <w:r>
        <w:rPr>
          <w:rStyle w:val="1149"/>
          <w:rFonts w:hint="eastAsia" w:ascii="宋体" w:hAnsi="宋体" w:cs="宋体"/>
        </w:rPr>
        <w:t xml:space="preserve">投标人上传电子投标文件的时间不得迟于招标公告中规定的投标截止时间</w:t>
      </w:r>
      <w:r>
        <w:rPr>
          <w:rStyle w:val="1149"/>
          <w:rFonts w:hint="eastAsia" w:ascii="宋体" w:hAnsi="宋体" w:cs="宋体"/>
          <w:bCs/>
        </w:rPr>
        <w:t xml:space="preserve">。</w:t>
      </w:r>
      <w:r/>
    </w:p>
    <w:p>
      <w:pPr>
        <w:ind w:firstLine="420"/>
        <w:spacing w:line="360" w:lineRule="auto"/>
        <w:rPr>
          <w:rStyle w:val="1149"/>
          <w:rFonts w:ascii="宋体" w:hAnsi="宋体" w:cs="宋体"/>
          <w:bCs/>
          <w:color w:val="000000"/>
        </w:rPr>
      </w:pPr>
      <w:r>
        <w:rPr>
          <w:rStyle w:val="1149"/>
          <w:rFonts w:hint="eastAsia" w:ascii="宋体" w:hAnsi="宋体" w:cs="宋体"/>
        </w:rPr>
        <w:t xml:space="preserve">21.2招标</w:t>
      </w:r>
      <w:r>
        <w:rPr>
          <w:rStyle w:val="1149"/>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49"/>
          <w:rFonts w:ascii="宋体" w:hAnsi="宋体" w:cs="宋体"/>
          <w:b/>
          <w:bCs/>
        </w:rPr>
      </w:pPr>
      <w:r>
        <w:rPr>
          <w:rStyle w:val="1149"/>
          <w:rFonts w:hint="eastAsia" w:ascii="宋体" w:hAnsi="宋体" w:cs="宋体"/>
          <w:b/>
          <w:bCs/>
        </w:rPr>
        <w:t xml:space="preserve">22、如发生下列情况之一，投标人的投标将被拒绝：</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22.1未按规定获取招标文件的。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22.2投标人名称与报名时不一致的。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22.3未在投标截止时间前递交的投标文件。</w:t>
      </w:r>
      <w:r/>
    </w:p>
    <w:p>
      <w:pPr>
        <w:ind w:firstLine="422"/>
        <w:spacing w:line="360" w:lineRule="auto"/>
        <w:rPr>
          <w:rStyle w:val="1149"/>
          <w:rFonts w:ascii="宋体" w:hAnsi="宋体" w:cs="宋体"/>
          <w:b/>
          <w:bCs/>
        </w:rPr>
      </w:pPr>
      <w:r>
        <w:rPr>
          <w:rStyle w:val="1149"/>
          <w:rFonts w:hint="eastAsia" w:ascii="宋体" w:hAnsi="宋体" w:cs="宋体"/>
          <w:b/>
          <w:bCs/>
        </w:rPr>
        <w:t xml:space="preserve">23、投标文件的修改和撤回</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23.1投标文件的撤回</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23.1.2投标人撤回电子投标文件，则认为其不再参与本项目投标活动。</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23.2投标文件的修改</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23.2.2在投标截止时间之后，投标人不得对其电子投标文件作任何修改</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23.3在投标截止时间之后，投标人不得对其投标文件作任何修改。</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49"/>
          <w:rFonts w:ascii="宋体" w:hAnsi="宋体" w:cs="宋体"/>
          <w:b/>
          <w:bCs/>
        </w:rPr>
      </w:pPr>
      <w:r>
        <w:rPr>
          <w:rStyle w:val="1149"/>
          <w:rFonts w:hint="eastAsia" w:ascii="宋体" w:hAnsi="宋体" w:cs="宋体"/>
          <w:b/>
          <w:bCs/>
        </w:rPr>
        <w:t xml:space="preserve">24、开标</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24.1招标代理机构将在招标公告中规定的时间和地点组织公开开标。投标人按照《操作手册》规定参加开标活动，并在苏</w:t>
      </w:r>
      <w:r>
        <w:rPr>
          <w:rStyle w:val="1149"/>
          <w:rFonts w:hint="eastAsia" w:ascii="宋体" w:hAnsi="宋体" w:cs="宋体"/>
          <w:color w:val="000000"/>
        </w:rPr>
        <w:t xml:space="preserve">采云</w:t>
      </w:r>
      <w:r>
        <w:rPr>
          <w:rStyle w:val="1149"/>
          <w:rFonts w:hint="eastAsia" w:ascii="宋体" w:hAnsi="宋体" w:cs="宋体"/>
          <w:color w:val="000000"/>
        </w:rPr>
        <w:t xml:space="preserve">系统规定的时间内对投标文件进行解密。苏</w:t>
      </w:r>
      <w:r>
        <w:rPr>
          <w:rStyle w:val="1149"/>
          <w:rFonts w:hint="eastAsia" w:ascii="宋体" w:hAnsi="宋体" w:cs="宋体"/>
          <w:color w:val="000000"/>
        </w:rPr>
        <w:t xml:space="preserve">采云</w:t>
      </w:r>
      <w:r>
        <w:rPr>
          <w:rStyle w:val="1149"/>
          <w:rFonts w:hint="eastAsia" w:ascii="宋体" w:hAnsi="宋体" w:cs="宋体"/>
          <w:color w:val="000000"/>
        </w:rPr>
        <w:t xml:space="preserve">系统公布各投标人名称和投标价格。</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24.3投标人如果对开标过程和开标结果有疑义，应当根据《操作手册》规定提出，苏</w:t>
      </w:r>
      <w:r>
        <w:rPr>
          <w:rStyle w:val="1149"/>
          <w:rFonts w:hint="eastAsia" w:ascii="宋体" w:hAnsi="宋体" w:cs="宋体"/>
          <w:color w:val="000000"/>
        </w:rPr>
        <w:t xml:space="preserve">采云</w:t>
      </w:r>
      <w:r>
        <w:rPr>
          <w:rStyle w:val="1149"/>
          <w:rFonts w:hint="eastAsia" w:ascii="宋体" w:hAnsi="宋体" w:cs="宋体"/>
          <w:color w:val="000000"/>
        </w:rPr>
        <w:t xml:space="preserve">系统中《开标记录表》公布后5分钟内未提出的，视同认可开标结果。</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24.4合格投标人不足3家的，不得开标。</w:t>
      </w:r>
      <w:r/>
    </w:p>
    <w:p>
      <w:pPr>
        <w:ind w:firstLine="422"/>
        <w:spacing w:line="360" w:lineRule="auto"/>
        <w:rPr>
          <w:rStyle w:val="1149"/>
          <w:rFonts w:ascii="宋体" w:hAnsi="宋体" w:cs="宋体"/>
          <w:b/>
          <w:bCs/>
        </w:rPr>
      </w:pPr>
      <w:r>
        <w:rPr>
          <w:rStyle w:val="1149"/>
          <w:rFonts w:hint="eastAsia" w:ascii="宋体" w:hAnsi="宋体" w:cs="宋体"/>
          <w:b/>
          <w:bCs/>
        </w:rPr>
        <w:t xml:space="preserve">25、资格审查</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25.1</w:t>
      </w:r>
      <w:r>
        <w:rPr>
          <w:rStyle w:val="1149"/>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25.2联合体要求</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本项目不接受联合体投标，中标后不允许转包、分包。</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25.3合格投标人不足3家的，不得开标。</w:t>
      </w:r>
      <w:r/>
    </w:p>
    <w:p>
      <w:pPr>
        <w:ind w:firstLine="422"/>
        <w:spacing w:line="360" w:lineRule="auto"/>
        <w:rPr>
          <w:rStyle w:val="1149"/>
          <w:rFonts w:ascii="宋体" w:hAnsi="宋体" w:cs="宋体"/>
          <w:b/>
          <w:bCs/>
        </w:rPr>
      </w:pPr>
      <w:r>
        <w:rPr>
          <w:rStyle w:val="1149"/>
          <w:rFonts w:hint="eastAsia" w:ascii="宋体" w:hAnsi="宋体" w:cs="宋体"/>
          <w:b/>
          <w:bCs/>
        </w:rPr>
        <w:t xml:space="preserve">26、评标委员会</w:t>
      </w:r>
      <w:r/>
    </w:p>
    <w:p>
      <w:pPr>
        <w:ind w:firstLine="420"/>
        <w:spacing w:line="360" w:lineRule="auto"/>
        <w:rPr>
          <w:rStyle w:val="1149"/>
          <w:rFonts w:ascii="宋体" w:hAnsi="宋体" w:cs="宋体"/>
          <w:b/>
          <w:color w:val="000000"/>
        </w:rPr>
      </w:pPr>
      <w:r>
        <w:rPr>
          <w:rStyle w:val="1149"/>
          <w:rFonts w:hint="eastAsia" w:ascii="宋体" w:hAnsi="宋体" w:cs="宋体"/>
          <w:color w:val="000000"/>
        </w:rPr>
        <w:t xml:space="preserve">26.1资格审查通过后，招标</w:t>
      </w:r>
      <w:r>
        <w:rPr>
          <w:rStyle w:val="1149"/>
          <w:rFonts w:hint="eastAsia" w:ascii="宋体" w:hAnsi="宋体" w:cs="宋体"/>
          <w:bCs/>
          <w:color w:val="000000"/>
        </w:rPr>
        <w:t xml:space="preserve">代理机构</w:t>
      </w:r>
      <w:r>
        <w:rPr>
          <w:rStyle w:val="1149"/>
          <w:rFonts w:hint="eastAsia" w:ascii="宋体" w:hAnsi="宋体" w:cs="宋体"/>
          <w:color w:val="000000"/>
        </w:rPr>
        <w:t xml:space="preserve">将组织评标委员会（以下简称评委会）进行评标。</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26.2评委会由招标人代表和有关技术、经济等方面的专家组成，</w:t>
      </w:r>
      <w:r>
        <w:rPr>
          <w:rStyle w:val="1149"/>
          <w:rFonts w:hint="eastAsia" w:ascii="宋体" w:hAnsi="宋体" w:cs="宋体"/>
          <w:color w:val="000000"/>
        </w:rPr>
        <w:t xml:space="preserve">且人员</w:t>
      </w:r>
      <w:r>
        <w:rPr>
          <w:rStyle w:val="1149"/>
          <w:rFonts w:hint="eastAsia" w:ascii="宋体" w:hAnsi="宋体" w:cs="宋体"/>
          <w:color w:val="000000"/>
        </w:rPr>
        <w:t xml:space="preserve">构成符合政府采购有关规定。</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26.3评委会独立工作，负责</w:t>
      </w:r>
      <w:bookmarkStart w:id="42" w:name="_Hlk205471653"/>
      <w:r>
        <w:rPr>
          <w:rStyle w:val="1149"/>
          <w:rFonts w:hint="eastAsia" w:ascii="宋体" w:hAnsi="宋体" w:cs="宋体"/>
          <w:color w:val="000000"/>
        </w:rPr>
        <w:t xml:space="preserve">评审</w:t>
      </w:r>
      <w:bookmarkEnd w:id="42"/>
      <w:r>
        <w:rPr>
          <w:rStyle w:val="1149"/>
          <w:rFonts w:hint="eastAsia" w:ascii="宋体" w:hAnsi="宋体" w:cs="宋体"/>
          <w:color w:val="000000"/>
        </w:rPr>
        <w:t xml:space="preserve">所有投标文件并确定中标候选人。</w:t>
      </w:r>
      <w:r/>
    </w:p>
    <w:p>
      <w:pPr>
        <w:ind w:firstLine="422"/>
        <w:spacing w:line="360" w:lineRule="auto"/>
        <w:rPr>
          <w:rStyle w:val="1149"/>
          <w:rFonts w:ascii="宋体" w:hAnsi="宋体" w:cs="宋体"/>
          <w:b/>
          <w:bCs/>
        </w:rPr>
      </w:pPr>
      <w:r>
        <w:rPr>
          <w:rStyle w:val="1149"/>
          <w:rFonts w:hint="eastAsia" w:ascii="宋体" w:hAnsi="宋体" w:cs="宋体"/>
          <w:b/>
          <w:bCs/>
        </w:rPr>
        <w:t xml:space="preserve">27、评标过程的保密与公正</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27.1</w:t>
      </w:r>
      <w:r>
        <w:rPr>
          <w:rStyle w:val="1149"/>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27.3在评标期间，招标</w:t>
      </w:r>
      <w:r>
        <w:rPr>
          <w:rStyle w:val="1149"/>
          <w:rFonts w:hint="eastAsia" w:ascii="宋体" w:hAnsi="宋体" w:cs="宋体"/>
          <w:bCs/>
          <w:color w:val="000000"/>
        </w:rPr>
        <w:t xml:space="preserve">代理机构</w:t>
      </w:r>
      <w:r>
        <w:rPr>
          <w:rStyle w:val="1149"/>
          <w:rFonts w:hint="eastAsia" w:ascii="宋体" w:hAnsi="宋体" w:cs="宋体"/>
          <w:color w:val="000000"/>
        </w:rPr>
        <w:t xml:space="preserve">将设专门人员与投标人联系。</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49"/>
          <w:rFonts w:ascii="宋体" w:hAnsi="宋体" w:cs="宋体"/>
          <w:b/>
          <w:bCs/>
        </w:rPr>
      </w:pPr>
      <w:r>
        <w:rPr>
          <w:rStyle w:val="1149"/>
          <w:rFonts w:hint="eastAsia" w:ascii="宋体" w:hAnsi="宋体" w:cs="宋体"/>
          <w:b/>
          <w:bCs/>
        </w:rPr>
        <w:t xml:space="preserve">28、投标的澄清</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28.1在评标期间，评标委员会有权要求投标人对投标文件中含义不明确、对同类问题表述不</w:t>
      </w:r>
      <w:r>
        <w:rPr>
          <w:rStyle w:val="1149"/>
          <w:rFonts w:hint="eastAsia" w:ascii="宋体" w:hAnsi="宋体" w:cs="宋体"/>
          <w:color w:val="000000"/>
        </w:rPr>
        <w:t xml:space="preserve">一致或者有明显文字和计算错误等内容作必要的澄清、说明或者补正。需要投标人进行澄清、说明和补正的，评委会将通过苏</w:t>
      </w:r>
      <w:r>
        <w:rPr>
          <w:rStyle w:val="1149"/>
          <w:rFonts w:hint="eastAsia" w:ascii="宋体" w:hAnsi="宋体" w:cs="宋体"/>
          <w:color w:val="000000"/>
        </w:rPr>
        <w:t xml:space="preserve">采云</w:t>
      </w:r>
      <w:r>
        <w:rPr>
          <w:rStyle w:val="1149"/>
          <w:rFonts w:hint="eastAsia" w:ascii="宋体" w:hAnsi="宋体" w:cs="宋体"/>
          <w:color w:val="000000"/>
        </w:rPr>
        <w:t xml:space="preserve">系统向投标人发出“澄清要求函”，接到“澄清要求函”的投标人应当按照要求在苏</w:t>
      </w:r>
      <w:r>
        <w:rPr>
          <w:rStyle w:val="1149"/>
          <w:rFonts w:hint="eastAsia" w:ascii="宋体" w:hAnsi="宋体" w:cs="宋体"/>
          <w:color w:val="000000"/>
        </w:rPr>
        <w:t xml:space="preserve">采云</w:t>
      </w:r>
      <w:r>
        <w:rPr>
          <w:rStyle w:val="1149"/>
          <w:rFonts w:hint="eastAsia" w:ascii="宋体" w:hAnsi="宋体" w:cs="宋体"/>
          <w:color w:val="000000"/>
        </w:rPr>
        <w:t xml:space="preserve">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28.2评标委员会应当通过“苏</w:t>
      </w:r>
      <w:r>
        <w:rPr>
          <w:rStyle w:val="1149"/>
          <w:rFonts w:hint="eastAsia" w:ascii="宋体" w:hAnsi="宋体" w:cs="宋体"/>
          <w:color w:val="000000"/>
        </w:rPr>
        <w:t xml:space="preserve">采云</w:t>
      </w:r>
      <w:r>
        <w:rPr>
          <w:rStyle w:val="1149"/>
          <w:rFonts w:hint="eastAsia" w:ascii="宋体" w:hAnsi="宋体" w:cs="宋体"/>
          <w:color w:val="000000"/>
        </w:rPr>
        <w:t xml:space="preserve">”系统要求投标人</w:t>
      </w:r>
      <w:r>
        <w:rPr>
          <w:rStyle w:val="1149"/>
          <w:rFonts w:hint="eastAsia" w:ascii="宋体" w:hAnsi="宋体" w:cs="宋体"/>
          <w:color w:val="000000"/>
        </w:rPr>
        <w:t xml:space="preserve">作出</w:t>
      </w:r>
      <w:r>
        <w:rPr>
          <w:rStyle w:val="1149"/>
          <w:rFonts w:hint="eastAsia" w:ascii="宋体" w:hAnsi="宋体" w:cs="宋体"/>
          <w:color w:val="000000"/>
        </w:rPr>
        <w:t xml:space="preserve">澄清、说明或者补正，并规定回复时间。投标人回复应当采用通过“苏</w:t>
      </w:r>
      <w:r>
        <w:rPr>
          <w:rStyle w:val="1149"/>
          <w:rFonts w:hint="eastAsia" w:ascii="宋体" w:hAnsi="宋体" w:cs="宋体"/>
          <w:color w:val="000000"/>
        </w:rPr>
        <w:t xml:space="preserve">采云</w:t>
      </w:r>
      <w:r>
        <w:rPr>
          <w:rStyle w:val="1149"/>
          <w:rFonts w:hint="eastAsia" w:ascii="宋体" w:hAnsi="宋体" w:cs="宋体"/>
          <w:color w:val="000000"/>
        </w:rPr>
        <w:t xml:space="preserve">”系统（使用“CA数字证书”,加盖电子签章）形式，将作为投标文件内容的一部分。具体操作方式见《操作手册》。</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49"/>
          <w:rFonts w:ascii="宋体" w:hAnsi="宋体" w:cs="宋体"/>
          <w:b/>
          <w:bCs/>
        </w:rPr>
      </w:pPr>
      <w:r>
        <w:rPr>
          <w:rStyle w:val="1149"/>
          <w:rFonts w:hint="eastAsia" w:ascii="宋体" w:hAnsi="宋体" w:cs="宋体"/>
          <w:b/>
          <w:bCs/>
        </w:rPr>
        <w:t xml:space="preserve">29、对投标文件的评审</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29.1</w:t>
      </w:r>
      <w:r>
        <w:rPr>
          <w:rStyle w:val="1149"/>
          <w:rFonts w:hint="eastAsia" w:ascii="宋体" w:hAnsi="宋体" w:cs="宋体"/>
          <w:bCs/>
          <w:color w:val="000000"/>
        </w:rPr>
        <w:t xml:space="preserve">符合性检查：依据招标文件的规定，从投标文件的有效性、完整性和对招标文件的响应程度进行审查，以确定是否对招标文件的实质性要求</w:t>
      </w:r>
      <w:r>
        <w:rPr>
          <w:rStyle w:val="1149"/>
          <w:rFonts w:hint="eastAsia" w:ascii="宋体" w:hAnsi="宋体" w:cs="宋体"/>
          <w:bCs/>
          <w:color w:val="000000"/>
        </w:rPr>
        <w:t xml:space="preserve">作出</w:t>
      </w:r>
      <w:r>
        <w:rPr>
          <w:rStyle w:val="1149"/>
          <w:rFonts w:hint="eastAsia" w:ascii="宋体" w:hAnsi="宋体" w:cs="宋体"/>
          <w:bCs/>
          <w:color w:val="000000"/>
        </w:rPr>
        <w:t xml:space="preserve">响应。</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49"/>
          <w:rFonts w:hint="eastAsia" w:ascii="宋体" w:hAnsi="宋体" w:cs="宋体"/>
          <w:color w:val="000000"/>
        </w:rPr>
        <w:t xml:space="preserve">作出</w:t>
      </w:r>
      <w:r>
        <w:rPr>
          <w:rStyle w:val="1149"/>
          <w:rFonts w:hint="eastAsia" w:ascii="宋体" w:hAnsi="宋体" w:cs="宋体"/>
          <w:color w:val="000000"/>
        </w:rPr>
        <w:t xml:space="preserve">结论。</w:t>
      </w:r>
      <w:r>
        <w:rPr>
          <w:rStyle w:val="1149"/>
          <w:rFonts w:hint="eastAsia" w:ascii="宋体" w:hAnsi="宋体" w:cs="宋体"/>
          <w:bCs/>
          <w:color w:val="000000"/>
        </w:rPr>
        <w:t xml:space="preserve">评委会</w:t>
      </w:r>
      <w:r>
        <w:rPr>
          <w:rStyle w:val="1149"/>
          <w:rFonts w:hint="eastAsia" w:ascii="宋体" w:hAnsi="宋体" w:cs="宋体"/>
          <w:color w:val="000000"/>
        </w:rPr>
        <w:t xml:space="preserve">认定</w:t>
      </w:r>
      <w:r>
        <w:rPr>
          <w:rStyle w:val="1149"/>
          <w:rFonts w:hint="eastAsia" w:ascii="宋体" w:hAnsi="宋体" w:cs="宋体"/>
          <w:bCs/>
          <w:color w:val="000000"/>
        </w:rPr>
        <w:t xml:space="preserve">投标文件的</w:t>
      </w:r>
      <w:r>
        <w:rPr>
          <w:rStyle w:val="1149"/>
          <w:rFonts w:hint="eastAsia" w:ascii="宋体" w:hAnsi="宋体" w:cs="宋体"/>
          <w:bCs/>
          <w:color w:val="000000"/>
        </w:rPr>
        <w:t xml:space="preserve">响应性只根据</w:t>
      </w:r>
      <w:r>
        <w:rPr>
          <w:rStyle w:val="1149"/>
          <w:rFonts w:hint="eastAsia" w:ascii="宋体" w:hAnsi="宋体" w:cs="宋体"/>
          <w:bCs/>
          <w:color w:val="000000"/>
        </w:rPr>
        <w:t xml:space="preserve">投标文件本身的内容，而不寻求外部的证据。</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29.3</w:t>
      </w:r>
      <w:r>
        <w:rPr>
          <w:rStyle w:val="1149"/>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29.4</w:t>
      </w:r>
      <w:r>
        <w:rPr>
          <w:rStyle w:val="1149"/>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29.4.2大写金额和小写金额不一致的，以大写金额为准。</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同时出现两种以上错误的，按照前款规定的顺序修正。</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29.5</w:t>
      </w:r>
      <w:r>
        <w:rPr>
          <w:rStyle w:val="1149"/>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49"/>
          <w:rFonts w:ascii="宋体" w:hAnsi="宋体" w:cs="宋体"/>
          <w:bCs/>
          <w:color w:val="000000"/>
        </w:rPr>
      </w:pPr>
      <w:r>
        <w:rPr>
          <w:rStyle w:val="1149"/>
          <w:rFonts w:hint="eastAsia" w:ascii="宋体" w:hAnsi="宋体" w:cs="宋体"/>
          <w:color w:val="000000"/>
        </w:rPr>
        <w:t xml:space="preserve">29.6</w:t>
      </w:r>
      <w:r>
        <w:rPr>
          <w:rStyle w:val="1149"/>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49"/>
          <w:rFonts w:ascii="宋体" w:hAnsi="宋体" w:cs="宋体"/>
          <w:bCs/>
          <w:color w:val="000000"/>
        </w:rPr>
      </w:pPr>
      <w:r/>
      <w:bookmarkStart w:id="43" w:name="_Hlk205471925"/>
      <w:r>
        <w:rPr>
          <w:rStyle w:val="1149"/>
          <w:rFonts w:hint="eastAsia" w:ascii="宋体" w:hAnsi="宋体" w:cs="宋体"/>
          <w:bCs/>
          <w:color w:val="000000"/>
        </w:rPr>
        <w:t xml:space="preserve">2</w:t>
      </w:r>
      <w:r>
        <w:rPr>
          <w:rStyle w:val="1149"/>
          <w:rFonts w:ascii="宋体" w:hAnsi="宋体" w:cs="宋体"/>
          <w:bCs/>
          <w:color w:val="000000"/>
        </w:rPr>
        <w:t xml:space="preserve">9.7 </w:t>
      </w:r>
      <w:r>
        <w:rPr>
          <w:rStyle w:val="1149"/>
          <w:rFonts w:hint="eastAsia" w:ascii="宋体" w:hAnsi="宋体" w:cs="宋体"/>
          <w:bCs/>
          <w:color w:val="000000"/>
        </w:rPr>
        <w:t xml:space="preserve">评标委员会启动异常低价投标审查的情形和要求：</w:t>
      </w:r>
      <w:bookmarkEnd w:id="43"/>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w:t>
      </w:r>
      <w:r>
        <w:rPr>
          <w:rStyle w:val="1149"/>
          <w:rFonts w:ascii="宋体" w:hAnsi="宋体" w:cs="宋体"/>
          <w:bCs/>
          <w:color w:val="000000"/>
        </w:rPr>
        <w:t xml:space="preserve">9.7.1</w:t>
      </w:r>
      <w:r>
        <w:rPr>
          <w:rStyle w:val="1149"/>
          <w:rFonts w:hint="eastAsia" w:ascii="宋体" w:hAnsi="宋体" w:cs="宋体"/>
          <w:bCs/>
          <w:color w:val="000000"/>
        </w:rPr>
        <w:t xml:space="preserve">评标过程中出现下列情形之一的，评标委员会应当启动异常低价投标审查程序：</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w:t>
      </w:r>
      <w:r>
        <w:rPr>
          <w:rStyle w:val="1149"/>
          <w:rFonts w:ascii="宋体" w:hAnsi="宋体" w:cs="宋体"/>
          <w:bCs/>
          <w:color w:val="000000"/>
        </w:rPr>
        <w:t xml:space="preserve">9.7.1.1</w:t>
      </w:r>
      <w:r>
        <w:rPr>
          <w:rStyle w:val="1149"/>
          <w:rFonts w:hint="eastAsia" w:ascii="宋体" w:hAnsi="宋体" w:cs="宋体"/>
          <w:bCs/>
          <w:color w:val="000000"/>
        </w:rPr>
        <w:t xml:space="preserve">投标报价低于全部通过符合性审查投标人投标报价平均值50%的，即投标报价&lt;全部通过符合性审查投标人投标报价平均值×50%。</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w:t>
      </w:r>
      <w:r>
        <w:rPr>
          <w:rStyle w:val="1149"/>
          <w:rFonts w:ascii="宋体" w:hAnsi="宋体" w:cs="宋体"/>
          <w:bCs/>
          <w:color w:val="000000"/>
        </w:rPr>
        <w:t xml:space="preserve">9.7.1.2</w:t>
      </w:r>
      <w:r>
        <w:rPr>
          <w:rStyle w:val="1149"/>
          <w:rFonts w:hint="eastAsia" w:ascii="宋体" w:hAnsi="宋体" w:cs="宋体"/>
          <w:bCs/>
          <w:color w:val="000000"/>
        </w:rPr>
        <w:t xml:space="preserve">投标报价低于通过符合性审查的次低报价投标人投标报价50%的，即投标报价&lt;通过符合性审查的次低报价投标人投标报价×50%。</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w:t>
      </w:r>
      <w:r>
        <w:rPr>
          <w:rStyle w:val="1149"/>
          <w:rFonts w:ascii="宋体" w:hAnsi="宋体" w:cs="宋体"/>
          <w:bCs/>
          <w:color w:val="000000"/>
        </w:rPr>
        <w:t xml:space="preserve">9.7.1.3</w:t>
      </w:r>
      <w:r>
        <w:rPr>
          <w:rStyle w:val="1149"/>
          <w:rFonts w:hint="eastAsia" w:ascii="宋体" w:hAnsi="宋体" w:cs="宋体"/>
          <w:bCs/>
          <w:color w:val="000000"/>
        </w:rPr>
        <w:t xml:space="preserve">投标报价低于采购项目最高限价45%的，即投标报价&lt;采购项目最高限价×45%。</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w:t>
      </w:r>
      <w:r>
        <w:rPr>
          <w:rStyle w:val="1149"/>
          <w:rFonts w:ascii="宋体" w:hAnsi="宋体" w:cs="宋体"/>
          <w:bCs/>
          <w:color w:val="000000"/>
        </w:rPr>
        <w:t xml:space="preserve">9.7.1.</w:t>
      </w:r>
      <w:r>
        <w:rPr>
          <w:rStyle w:val="1149"/>
          <w:rFonts w:hint="eastAsia" w:ascii="宋体" w:hAnsi="宋体" w:cs="宋体"/>
          <w:bCs/>
          <w:color w:val="000000"/>
        </w:rPr>
        <w:t xml:space="preserve">4评标委员会基于专业判断，认为投标人报价过低，有可能影响产品质量或者不能诚信履约的其他情形。</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2</w:t>
      </w:r>
      <w:r>
        <w:rPr>
          <w:rStyle w:val="1149"/>
          <w:rFonts w:ascii="宋体" w:hAnsi="宋体" w:cs="宋体"/>
          <w:bCs/>
          <w:color w:val="000000"/>
        </w:rPr>
        <w:t xml:space="preserve">9.7.2 </w:t>
      </w:r>
      <w:r>
        <w:rPr>
          <w:rStyle w:val="1149"/>
          <w:rFonts w:hint="eastAsia" w:ascii="宋体" w:hAnsi="宋体" w:cs="宋体"/>
          <w:bCs/>
          <w:color w:val="000000"/>
        </w:rPr>
        <w:t xml:space="preserve">评标委员会启动异常低价投标审查后，属于前述第1项至第4项情形的，应当要求相关投标人在评标现场合理的时间内对投标价格</w:t>
      </w:r>
      <w:r>
        <w:rPr>
          <w:rStyle w:val="1149"/>
          <w:rFonts w:hint="eastAsia" w:ascii="宋体" w:hAnsi="宋体" w:cs="宋体"/>
          <w:bCs/>
          <w:color w:val="000000"/>
        </w:rPr>
        <w:t xml:space="preserve">作出</w:t>
      </w:r>
      <w:r>
        <w:rPr>
          <w:rStyle w:val="1149"/>
          <w:rFonts w:hint="eastAsia" w:ascii="宋体" w:hAnsi="宋体" w:cs="宋体"/>
          <w:bCs/>
          <w:color w:val="000000"/>
        </w:rPr>
        <w:t xml:space="preserve">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2"/>
        <w:spacing w:line="360" w:lineRule="auto"/>
        <w:rPr>
          <w:rStyle w:val="1149"/>
          <w:rFonts w:ascii="宋体" w:hAnsi="宋体" w:cs="宋体"/>
          <w:b/>
          <w:color w:val="000000"/>
        </w:rPr>
      </w:pPr>
      <w:r>
        <w:rPr>
          <w:rStyle w:val="1149"/>
          <w:rFonts w:hint="eastAsia" w:ascii="宋体" w:hAnsi="宋体" w:cs="宋体"/>
          <w:b/>
          <w:color w:val="000000"/>
        </w:rPr>
        <w:t xml:space="preserve">30、无效投标条款</w:t>
      </w:r>
      <w:r>
        <w:rPr>
          <w:rStyle w:val="1149"/>
          <w:rFonts w:hint="eastAsia" w:ascii="宋体" w:hAnsi="宋体" w:cs="宋体"/>
          <w:b/>
          <w:color w:val="000000"/>
        </w:rPr>
        <w:t xml:space="preserve">和废标条款</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30.1无效投标条款</w:t>
      </w:r>
      <w:r/>
    </w:p>
    <w:p>
      <w:pPr>
        <w:ind w:firstLine="420"/>
        <w:spacing w:line="360" w:lineRule="auto"/>
        <w:rPr>
          <w:rStyle w:val="1149"/>
          <w:rFonts w:ascii="宋体" w:hAnsi="宋体" w:cs="宋体"/>
        </w:rPr>
      </w:pPr>
      <w:r>
        <w:rPr>
          <w:rStyle w:val="1149"/>
          <w:rFonts w:hint="eastAsia" w:ascii="宋体" w:hAnsi="宋体" w:cs="宋体"/>
        </w:rPr>
        <w:t xml:space="preserve">30.1.1 投标人在苏</w:t>
      </w:r>
      <w:r>
        <w:rPr>
          <w:rStyle w:val="1149"/>
          <w:rFonts w:hint="eastAsia" w:ascii="宋体" w:hAnsi="宋体" w:cs="宋体"/>
        </w:rPr>
        <w:t xml:space="preserve">采云</w:t>
      </w:r>
      <w:r>
        <w:rPr>
          <w:rStyle w:val="1149"/>
          <w:rFonts w:hint="eastAsia" w:ascii="宋体" w:hAnsi="宋体" w:cs="宋体"/>
        </w:rPr>
        <w:t xml:space="preserve">系统规定的时间内未成功解密电子投标文件。</w:t>
      </w:r>
      <w:r/>
    </w:p>
    <w:p>
      <w:pPr>
        <w:ind w:firstLine="420"/>
        <w:spacing w:line="360" w:lineRule="auto"/>
        <w:rPr>
          <w:rStyle w:val="1149"/>
          <w:rFonts w:ascii="宋体" w:hAnsi="宋体" w:cs="宋体"/>
        </w:rPr>
      </w:pPr>
      <w:r>
        <w:rPr>
          <w:rStyle w:val="1149"/>
          <w:rFonts w:hint="eastAsia" w:ascii="宋体" w:hAnsi="宋体" w:cs="宋体"/>
        </w:rPr>
        <w:t xml:space="preserve">30.1.2 投标人未按照招标文件要求上传电子投标文件。</w:t>
      </w:r>
      <w:r/>
    </w:p>
    <w:p>
      <w:pPr>
        <w:ind w:firstLine="420"/>
        <w:spacing w:line="360" w:lineRule="auto"/>
        <w:rPr>
          <w:rStyle w:val="1149"/>
          <w:rFonts w:ascii="宋体" w:hAnsi="宋体" w:cs="宋体"/>
        </w:rPr>
      </w:pPr>
      <w:r>
        <w:rPr>
          <w:rStyle w:val="1149"/>
          <w:rFonts w:hint="eastAsia" w:ascii="宋体" w:hAnsi="宋体" w:cs="宋体"/>
        </w:rPr>
        <w:t xml:space="preserve">30.1.3 投标人不具备招标文件中规定资格要求的。</w:t>
      </w:r>
      <w:r/>
    </w:p>
    <w:p>
      <w:pPr>
        <w:ind w:firstLine="420"/>
        <w:spacing w:line="360" w:lineRule="auto"/>
        <w:rPr>
          <w:rStyle w:val="1149"/>
          <w:rFonts w:ascii="宋体" w:hAnsi="宋体" w:cs="宋体"/>
        </w:rPr>
      </w:pPr>
      <w:r>
        <w:rPr>
          <w:rStyle w:val="1149"/>
          <w:rFonts w:hint="eastAsia" w:ascii="宋体" w:hAnsi="宋体" w:cs="宋体"/>
        </w:rPr>
        <w:t xml:space="preserve">30.1.4 投标人的报价超过了采购预算或最高限价的。</w:t>
      </w:r>
      <w:r/>
    </w:p>
    <w:p>
      <w:pPr>
        <w:ind w:firstLine="420"/>
        <w:spacing w:line="360" w:lineRule="auto"/>
        <w:rPr>
          <w:rStyle w:val="1149"/>
          <w:rFonts w:ascii="宋体" w:hAnsi="宋体" w:cs="宋体"/>
        </w:rPr>
      </w:pPr>
      <w:r>
        <w:rPr>
          <w:rStyle w:val="1149"/>
          <w:rFonts w:hint="eastAsia" w:ascii="宋体" w:hAnsi="宋体" w:cs="宋体"/>
        </w:rPr>
        <w:t xml:space="preserve">30.1.5 明显不符合招标文件规定的项目需求以及商务条款要求的。</w:t>
      </w:r>
      <w:r/>
    </w:p>
    <w:p>
      <w:pPr>
        <w:ind w:firstLine="420"/>
        <w:spacing w:line="360" w:lineRule="auto"/>
        <w:rPr>
          <w:rStyle w:val="1149"/>
          <w:rFonts w:ascii="宋体" w:hAnsi="宋体" w:cs="宋体"/>
        </w:rPr>
      </w:pPr>
      <w:r>
        <w:rPr>
          <w:rStyle w:val="1149"/>
          <w:rFonts w:hint="eastAsia" w:ascii="宋体" w:hAnsi="宋体" w:cs="宋体"/>
        </w:rPr>
        <w:t xml:space="preserve">30.1.6 不满足招标文件中“★”号条款的或招标文件规定的其他实质性要求的。</w:t>
      </w:r>
      <w:r/>
    </w:p>
    <w:p>
      <w:pPr>
        <w:ind w:firstLine="420"/>
        <w:spacing w:line="360" w:lineRule="auto"/>
        <w:rPr>
          <w:rStyle w:val="1149"/>
          <w:rFonts w:ascii="宋体" w:hAnsi="宋体" w:cs="宋体"/>
        </w:rPr>
      </w:pPr>
      <w:r>
        <w:rPr>
          <w:rStyle w:val="1149"/>
          <w:rFonts w:hint="eastAsia" w:ascii="宋体" w:hAnsi="宋体" w:cs="宋体"/>
        </w:rPr>
        <w:t xml:space="preserve">30.1.7 投标有效期少于招标文件规定有效期的投标文件。</w:t>
      </w:r>
      <w:r/>
    </w:p>
    <w:p>
      <w:pPr>
        <w:ind w:firstLine="420"/>
        <w:spacing w:line="360" w:lineRule="auto"/>
        <w:rPr>
          <w:rStyle w:val="1149"/>
          <w:rFonts w:ascii="宋体" w:hAnsi="宋体" w:cs="宋体"/>
        </w:rPr>
      </w:pPr>
      <w:r>
        <w:rPr>
          <w:rStyle w:val="1149"/>
          <w:rFonts w:hint="eastAsia" w:ascii="宋体" w:hAnsi="宋体" w:cs="宋体"/>
        </w:rPr>
        <w:t xml:space="preserve">30.1.8 投标文件含有招标人不能接受的附加条件的。</w:t>
      </w:r>
      <w:r/>
    </w:p>
    <w:p>
      <w:pPr>
        <w:ind w:firstLine="420"/>
        <w:spacing w:line="360" w:lineRule="auto"/>
        <w:rPr>
          <w:rStyle w:val="1149"/>
          <w:rFonts w:ascii="宋体" w:hAnsi="宋体" w:cs="宋体"/>
        </w:rPr>
      </w:pPr>
      <w:r>
        <w:rPr>
          <w:rStyle w:val="1149"/>
          <w:rFonts w:hint="eastAsia" w:ascii="宋体" w:hAnsi="宋体" w:cs="宋体"/>
        </w:rPr>
        <w:t xml:space="preserve">30.1.9未通过符合性检查的。</w:t>
      </w:r>
      <w:r/>
    </w:p>
    <w:p>
      <w:pPr>
        <w:ind w:firstLine="420"/>
        <w:spacing w:line="360" w:lineRule="auto"/>
        <w:rPr>
          <w:rStyle w:val="1149"/>
          <w:rFonts w:ascii="宋体" w:hAnsi="宋体" w:cs="宋体"/>
        </w:rPr>
      </w:pPr>
      <w:r>
        <w:rPr>
          <w:rStyle w:val="1149"/>
          <w:rFonts w:hint="eastAsia" w:ascii="宋体" w:hAnsi="宋体" w:cs="宋体"/>
        </w:rPr>
        <w:t xml:space="preserve">30.1.10评标委员会认为投标人的报价明显低于其他通过符合性审查投标人的报价，有可能影响产品质量或者不能诚信履约的，应当通过“苏</w:t>
      </w:r>
      <w:r>
        <w:rPr>
          <w:rStyle w:val="1149"/>
          <w:rFonts w:hint="eastAsia" w:ascii="宋体" w:hAnsi="宋体" w:cs="宋体"/>
        </w:rPr>
        <w:t xml:space="preserve">采云</w:t>
      </w:r>
      <w:r>
        <w:rPr>
          <w:rStyle w:val="1149"/>
          <w:rFonts w:hint="eastAsia" w:ascii="宋体" w:hAnsi="宋体" w:cs="宋体"/>
        </w:rPr>
        <w:t xml:space="preserve">”系统要求其在合理的时间内提供相关说明，必要时提交相关证明材料；投标人不能证明其报价合理性的，评标委员会应当将其作为无效投标处理。</w:t>
      </w:r>
      <w:r/>
    </w:p>
    <w:p>
      <w:pPr>
        <w:ind w:firstLine="420"/>
        <w:spacing w:line="360" w:lineRule="auto"/>
        <w:rPr>
          <w:rStyle w:val="1149"/>
          <w:rFonts w:ascii="宋体" w:hAnsi="宋体" w:cs="宋体"/>
          <w:color w:val="000000"/>
        </w:rPr>
      </w:pPr>
      <w:r>
        <w:rPr>
          <w:rStyle w:val="1149"/>
          <w:rFonts w:hint="eastAsia" w:ascii="宋体" w:hAnsi="宋体" w:cs="宋体"/>
        </w:rPr>
        <w:t xml:space="preserve">30.1.11其他法律、法规及本招标文件规定的属无效投标的情形。</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 </w:t>
      </w:r>
      <w:r>
        <w:rPr>
          <w:rStyle w:val="1149"/>
          <w:rFonts w:hint="eastAsia" w:ascii="宋体" w:hAnsi="宋体" w:cs="宋体"/>
          <w:color w:val="000000"/>
        </w:rPr>
        <w:t xml:space="preserve">废标条款</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30.2.2 出现影响招标公正的违法、违规行为的。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30.2.3 投标人的报价均超过了预算金额，招标人不能支付的。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30.2.4 因重大变故，招标任务取消的。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30.2.</w:t>
      </w:r>
      <w:r>
        <w:rPr>
          <w:rStyle w:val="1149"/>
          <w:rFonts w:hint="eastAsia" w:ascii="宋体" w:hAnsi="宋体" w:cs="宋体"/>
          <w:color w:val="000000"/>
        </w:rPr>
        <w:t xml:space="preserve">6多家</w:t>
      </w:r>
      <w:r>
        <w:rPr>
          <w:rStyle w:val="1149"/>
          <w:rFonts w:hint="eastAsia" w:ascii="宋体" w:hAnsi="宋体" w:cs="宋体"/>
          <w:color w:val="000000"/>
        </w:rPr>
        <w:t xml:space="preserve">投标人提供相同品牌产品投标，按一家投标人计算，计算后投标人少于三家的。</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30.3 投标截止时间结束后参加投标的投标人不足三家的处理：</w:t>
      </w:r>
      <w:r/>
    </w:p>
    <w:p>
      <w:pPr>
        <w:ind w:firstLine="420"/>
        <w:spacing w:line="360" w:lineRule="auto"/>
        <w:rPr>
          <w:rStyle w:val="1149"/>
          <w:rFonts w:ascii="宋体" w:hAnsi="宋体" w:cs="宋体"/>
          <w:color w:val="000000"/>
        </w:rPr>
      </w:pPr>
      <w:r>
        <w:rPr>
          <w:rStyle w:val="1149"/>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49"/>
          <w:rFonts w:ascii="宋体" w:hAnsi="宋体" w:cs="宋体"/>
          <w:b/>
          <w:bCs/>
        </w:rPr>
      </w:pPr>
      <w:r>
        <w:rPr>
          <w:rStyle w:val="1149"/>
          <w:rFonts w:hint="eastAsia" w:ascii="宋体" w:hAnsi="宋体" w:cs="宋体"/>
          <w:b/>
          <w:bCs/>
        </w:rPr>
        <w:t xml:space="preserve">31、确定中标单位</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31.2招标人应根据评委会推荐的中标候选人确定中标人。</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49"/>
          <w:rFonts w:hint="eastAsia" w:ascii="宋体" w:hAnsi="宋体" w:cs="宋体"/>
          <w:bCs/>
          <w:color w:val="000000"/>
        </w:rPr>
        <w:t xml:space="preserve">发布中标公告，中标公告期限为1个工作日。</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31.4.1提供虚假材料谋取中标的。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31.4.2向招标人、招标代理机构行贿或者提供其他不正当利益的。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31.4.5与招标人或者其他投标人恶意串通的。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31.4.6采取不正当手段诋毁、排挤其他投标人的。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31.4.7</w:t>
      </w:r>
      <w:r>
        <w:rPr>
          <w:rStyle w:val="1149"/>
          <w:rFonts w:hint="eastAsia" w:ascii="宋体" w:hAnsi="宋体" w:cs="宋体"/>
          <w:bCs/>
        </w:rPr>
        <w:t xml:space="preserve">其他</w:t>
      </w:r>
      <w:r>
        <w:rPr>
          <w:rStyle w:val="1149"/>
          <w:rFonts w:hint="eastAsia" w:ascii="宋体" w:hAnsi="宋体" w:cs="宋体"/>
          <w:bCs/>
          <w:color w:val="000000"/>
        </w:rPr>
        <w:t xml:space="preserve">不符合法律、法规规定的。</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31.5 有下列情形之一的，视为投标人串通投标，投标无效：</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31.5.1 不同投标人的投标文件由同一单位或者个人编制。</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31.5.2 不同投标人委托同一单位或者个人办理投标事宜。</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31.5.4 不同投标人的投标文件异常一致或者投标报价呈规律性差异。</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31.5.5 不同投标人的投标文件相互混装。</w:t>
      </w:r>
      <w:r/>
    </w:p>
    <w:p>
      <w:pPr>
        <w:ind w:firstLine="422"/>
        <w:spacing w:line="360" w:lineRule="auto"/>
        <w:rPr>
          <w:rStyle w:val="1149"/>
          <w:rFonts w:ascii="宋体" w:hAnsi="宋体" w:cs="宋体"/>
          <w:b/>
          <w:bCs/>
        </w:rPr>
      </w:pPr>
      <w:r>
        <w:rPr>
          <w:rStyle w:val="1149"/>
          <w:rFonts w:hint="eastAsia" w:ascii="宋体" w:hAnsi="宋体" w:cs="宋体"/>
          <w:b/>
          <w:bCs/>
        </w:rPr>
        <w:t xml:space="preserve">32、质疑处理</w:t>
      </w:r>
      <w:r>
        <w:rPr>
          <w:rStyle w:val="1149"/>
          <w:rFonts w:hint="eastAsia" w:ascii="宋体" w:hAnsi="宋体" w:cs="宋体"/>
          <w:b/>
          <w:bCs/>
        </w:rPr>
        <w:tab/>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32.1参加投</w:t>
      </w:r>
      <w:r>
        <w:rPr>
          <w:rStyle w:val="1149"/>
          <w:rFonts w:hint="eastAsia" w:ascii="宋体" w:hAnsi="宋体" w:cs="宋体"/>
          <w:bCs/>
        </w:rPr>
        <w:t xml:space="preserve">标活动的投</w:t>
      </w:r>
      <w:r>
        <w:rPr>
          <w:rStyle w:val="1149"/>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32.1.1对可以质疑的招标文件提出质疑的，为收到招标文件之日或者招标文件公告期限届满</w:t>
      </w:r>
      <w:r>
        <w:rPr>
          <w:rStyle w:val="1149"/>
          <w:rFonts w:hint="eastAsia" w:ascii="宋体" w:hAnsi="宋体" w:cs="宋体"/>
          <w:bCs/>
          <w:color w:val="000000"/>
        </w:rPr>
        <w:t xml:space="preserve">之日。</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32.1.2对招标过程提出质疑的，为各招标程序环节结束之日。</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32.1.3对中标结果提出质疑的，为中标结果公告期限届满之日。</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49"/>
          <w:rFonts w:ascii="宋体" w:hAnsi="宋体" w:cs="宋体"/>
          <w:bCs/>
        </w:rPr>
      </w:pPr>
      <w:r>
        <w:rPr>
          <w:rStyle w:val="1149"/>
          <w:rFonts w:hint="eastAsia" w:ascii="宋体" w:hAnsi="宋体" w:cs="宋体"/>
          <w:bCs/>
        </w:rPr>
        <w:t xml:space="preserve">投标人应当在法定质疑期内一次性提出针对同一招标程序环节的质疑。投标人如在法定期限内对同一</w:t>
      </w:r>
      <w:r>
        <w:rPr>
          <w:rStyle w:val="1149"/>
          <w:rFonts w:hint="eastAsia" w:ascii="宋体" w:hAnsi="宋体" w:cs="宋体"/>
          <w:bCs/>
          <w:color w:val="000000"/>
        </w:rPr>
        <w:t xml:space="preserve">招标</w:t>
      </w:r>
      <w:r>
        <w:rPr>
          <w:rStyle w:val="1149"/>
          <w:rFonts w:hint="eastAsia" w:ascii="宋体" w:hAnsi="宋体" w:cs="宋体"/>
          <w:bCs/>
        </w:rPr>
        <w:t xml:space="preserve">程序环节提出多次质疑的，招标代理机构将只对投标人第一次质疑</w:t>
      </w:r>
      <w:r>
        <w:rPr>
          <w:rStyle w:val="1149"/>
          <w:rFonts w:hint="eastAsia" w:ascii="宋体" w:hAnsi="宋体" w:cs="宋体"/>
          <w:bCs/>
        </w:rPr>
        <w:t xml:space="preserve">作出</w:t>
      </w:r>
      <w:r>
        <w:rPr>
          <w:rStyle w:val="1149"/>
          <w:rFonts w:hint="eastAsia" w:ascii="宋体" w:hAnsi="宋体" w:cs="宋体"/>
          <w:bCs/>
        </w:rPr>
        <w:t xml:space="preserve">答复。</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32.4质疑</w:t>
      </w:r>
      <w:r>
        <w:rPr>
          <w:rStyle w:val="1149"/>
          <w:rFonts w:hint="eastAsia" w:ascii="宋体" w:hAnsi="宋体" w:cs="宋体"/>
          <w:bCs/>
          <w:color w:val="000000"/>
        </w:rPr>
        <w:t xml:space="preserve">函应当</w:t>
      </w:r>
      <w:r>
        <w:rPr>
          <w:rStyle w:val="1149"/>
          <w:rFonts w:hint="eastAsia" w:ascii="宋体" w:hAnsi="宋体" w:cs="宋体"/>
          <w:bCs/>
          <w:color w:val="000000"/>
        </w:rPr>
        <w:t xml:space="preserve">包括下列内容：</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32.4.1质疑投标人的名称、地址、邮编、联系人、联系电话。</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32.4.2具体的质疑事项及明确的请求。</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32.4.3认为自己合法权益受到损害或可能受到损害的相关证据材料。</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32.4.4提起质疑的日期。</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32.4.5质疑</w:t>
      </w:r>
      <w:r>
        <w:rPr>
          <w:rStyle w:val="1149"/>
          <w:rFonts w:hint="eastAsia" w:ascii="宋体" w:hAnsi="宋体" w:cs="宋体"/>
          <w:bCs/>
          <w:color w:val="000000"/>
        </w:rPr>
        <w:t xml:space="preserve">函应当</w:t>
      </w:r>
      <w:r>
        <w:rPr>
          <w:rStyle w:val="1149"/>
          <w:rFonts w:hint="eastAsia" w:ascii="宋体" w:hAnsi="宋体" w:cs="宋体"/>
          <w:bCs/>
          <w:color w:val="000000"/>
        </w:rPr>
        <w:t xml:space="preserve">署名：质疑人为自然人的，应当由本人签字并</w:t>
      </w:r>
      <w:r>
        <w:rPr>
          <w:rStyle w:val="1149"/>
          <w:rFonts w:hint="eastAsia" w:ascii="宋体" w:hAnsi="宋体" w:cs="宋体"/>
          <w:bCs/>
          <w:color w:val="000000"/>
        </w:rPr>
        <w:t xml:space="preserve">附有效</w:t>
      </w:r>
      <w:r>
        <w:rPr>
          <w:rStyle w:val="1149"/>
          <w:rFonts w:hint="eastAsia" w:ascii="宋体" w:hAnsi="宋体" w:cs="宋体"/>
          <w:bCs/>
          <w:color w:val="000000"/>
        </w:rPr>
        <w:t xml:space="preserve">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32.7对于内容、格式符合规定的质疑函，代理机构应当在收到投标人的书面质疑后七个工作日内</w:t>
      </w:r>
      <w:r>
        <w:rPr>
          <w:rStyle w:val="1149"/>
          <w:rFonts w:hint="eastAsia" w:ascii="宋体" w:hAnsi="宋体" w:cs="宋体"/>
          <w:bCs/>
          <w:color w:val="000000"/>
        </w:rPr>
        <w:t xml:space="preserve">作出</w:t>
      </w:r>
      <w:r>
        <w:rPr>
          <w:rStyle w:val="1149"/>
          <w:rFonts w:hint="eastAsia" w:ascii="宋体" w:hAnsi="宋体" w:cs="宋体"/>
          <w:bCs/>
          <w:color w:val="000000"/>
        </w:rPr>
        <w:t xml:space="preserve">答复，并以书面形式通知质疑投标人和其他有关投标人，但答复的内容不得涉及商业秘密。</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49"/>
          <w:rFonts w:ascii="宋体" w:hAnsi="宋体" w:cs="宋体"/>
          <w:b/>
          <w:color w:val="000000"/>
        </w:rPr>
      </w:pPr>
      <w:r>
        <w:rPr>
          <w:rStyle w:val="1149"/>
          <w:rFonts w:hint="eastAsia" w:ascii="宋体" w:hAnsi="宋体" w:cs="宋体"/>
          <w:b/>
          <w:color w:val="000000"/>
        </w:rPr>
        <w:t xml:space="preserve">33、中标通知书</w:t>
      </w:r>
      <w:r/>
    </w:p>
    <w:p>
      <w:pPr>
        <w:ind w:firstLine="420"/>
        <w:spacing w:line="360" w:lineRule="auto"/>
        <w:rPr>
          <w:rStyle w:val="1149"/>
          <w:rFonts w:ascii="宋体" w:hAnsi="宋体" w:cs="宋体"/>
          <w:bCs/>
        </w:rPr>
      </w:pPr>
      <w:r>
        <w:rPr>
          <w:rStyle w:val="1149"/>
          <w:rFonts w:hint="eastAsia" w:ascii="宋体" w:hAnsi="宋体" w:cs="宋体"/>
          <w:bCs/>
          <w:color w:val="000000"/>
        </w:rPr>
        <w:t xml:space="preserve">33.l</w:t>
      </w:r>
      <w:r>
        <w:rPr>
          <w:rStyle w:val="1149"/>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49"/>
          <w:rFonts w:ascii="宋体" w:hAnsi="宋体" w:cs="宋体"/>
          <w:b/>
          <w:color w:val="000000"/>
        </w:rPr>
      </w:pPr>
      <w:r>
        <w:rPr>
          <w:rStyle w:val="1149"/>
          <w:rFonts w:hint="eastAsia" w:ascii="宋体" w:hAnsi="宋体" w:cs="宋体"/>
          <w:b/>
          <w:color w:val="000000"/>
        </w:rPr>
        <w:t xml:space="preserve">34、签订合同</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34.l 中标人应按照发出中标通知书的时间，及招标文件确定的事项与招标人签订政府采购合同</w:t>
      </w:r>
      <w:r>
        <w:rPr>
          <w:rStyle w:val="1149"/>
          <w:rFonts w:hint="eastAsia" w:ascii="宋体" w:hAnsi="宋体" w:cs="宋体"/>
          <w:bCs/>
        </w:rPr>
        <w:t xml:space="preserve">，且不得迟于中标通知书发出之日起三十日，由此</w:t>
      </w:r>
      <w:r>
        <w:rPr>
          <w:rStyle w:val="1149"/>
          <w:rFonts w:hint="eastAsia" w:ascii="宋体" w:hAnsi="宋体" w:cs="宋体"/>
          <w:bCs/>
          <w:color w:val="000000"/>
        </w:rPr>
        <w:t xml:space="preserve">给招标人造成损失的，中标人还应承担赔偿责任。</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49"/>
          <w:rFonts w:ascii="宋体" w:hAnsi="宋体" w:cs="宋体"/>
        </w:rPr>
      </w:pPr>
      <w:r>
        <w:rPr>
          <w:rStyle w:val="1149"/>
          <w:rFonts w:hint="eastAsia" w:ascii="宋体" w:hAnsi="宋体" w:cs="宋体"/>
          <w:bCs/>
          <w:color w:val="000000"/>
        </w:rPr>
        <w:t xml:space="preserve">34.3 签订合同后，中标人不得将</w:t>
      </w:r>
      <w:bookmarkStart w:id="44" w:name="_Hlk205472809"/>
      <w:r>
        <w:rPr>
          <w:rStyle w:val="1149"/>
          <w:rFonts w:hint="eastAsia" w:ascii="宋体" w:hAnsi="宋体" w:cs="宋体"/>
          <w:bCs/>
          <w:color w:val="000000"/>
        </w:rPr>
        <w:t xml:space="preserve">服务项目</w:t>
      </w:r>
      <w:bookmarkEnd w:id="44"/>
      <w:r>
        <w:rPr>
          <w:rStyle w:val="1149"/>
          <w:rFonts w:hint="eastAsia" w:ascii="宋体" w:hAnsi="宋体" w:cs="宋体"/>
          <w:bCs/>
          <w:color w:val="000000"/>
        </w:rPr>
        <w:t xml:space="preserve">进行转包。未经招标人同意，中标人也不得采用分包的形式履行合同，否则招标人有权终止合同，中标人的履约保证</w:t>
      </w:r>
      <w:r>
        <w:rPr>
          <w:rStyle w:val="1149"/>
          <w:rFonts w:hint="eastAsia" w:ascii="宋体" w:hAnsi="宋体" w:cs="宋体"/>
          <w:bCs/>
        </w:rPr>
        <w:t xml:space="preserve">金（如有）将</w:t>
      </w:r>
      <w:r>
        <w:rPr>
          <w:rStyle w:val="1149"/>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49"/>
          <w:rFonts w:ascii="宋体" w:hAnsi="宋体" w:cs="宋体"/>
          <w:bCs/>
          <w:color w:val="000000"/>
        </w:rPr>
      </w:pPr>
      <w:r>
        <w:rPr>
          <w:rStyle w:val="1149"/>
          <w:rFonts w:hint="eastAsia" w:ascii="宋体" w:hAnsi="宋体" w:cs="宋体"/>
          <w:b/>
          <w:color w:val="000000"/>
        </w:rPr>
        <w:t xml:space="preserve">35、货物和服务的追加、减少和添购</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采购结束后，招标人若由于各种客观原因，必须对采购项目所牵涉的货物和服务进行适当的减少时，在双方协商一致的前提下，可以按照招标采购时的价格水平做相应的调减，并据此签订补充合同。</w:t>
      </w:r>
      <w:r/>
    </w:p>
    <w:p>
      <w:pPr>
        <w:ind w:firstLine="422"/>
        <w:spacing w:line="360" w:lineRule="auto"/>
        <w:rPr>
          <w:rStyle w:val="1149"/>
          <w:rFonts w:ascii="宋体" w:hAnsi="宋体" w:cs="宋体"/>
          <w:bCs/>
          <w:color w:val="000000"/>
        </w:rPr>
      </w:pPr>
      <w:r>
        <w:rPr>
          <w:rStyle w:val="1149"/>
          <w:rFonts w:hint="eastAsia" w:ascii="宋体" w:hAnsi="宋体" w:cs="宋体"/>
          <w:b/>
          <w:color w:val="000000"/>
        </w:rPr>
        <w:t xml:space="preserve">36、履约保证金：无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w:t>
      </w:r>
      <w:r>
        <w:rPr>
          <w:rStyle w:val="1149"/>
          <w:rFonts w:ascii="宋体" w:hAnsi="宋体" w:cs="宋体"/>
          <w:bCs/>
          <w:color w:val="000000"/>
        </w:rPr>
        <w:t xml:space="preserve">7</w:t>
      </w:r>
      <w:r>
        <w:rPr>
          <w:rStyle w:val="1149"/>
          <w:rFonts w:hint="eastAsia" w:ascii="宋体" w:hAnsi="宋体" w:cs="宋体"/>
          <w:bCs/>
          <w:color w:val="000000"/>
        </w:rPr>
        <w:t xml:space="preserve">、支付主体和报价要求：本项目招标代理服务费由中标人支付，投标人在报价时应将代理服务费全额包含在投标总价中，招标人不再另行支付。</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w:t>
      </w:r>
      <w:r>
        <w:rPr>
          <w:rStyle w:val="1149"/>
          <w:rFonts w:ascii="宋体" w:hAnsi="宋体" w:cs="宋体"/>
          <w:bCs/>
          <w:color w:val="000000"/>
        </w:rPr>
        <w:t xml:space="preserve">8</w:t>
      </w:r>
      <w:r>
        <w:rPr>
          <w:rStyle w:val="1149"/>
          <w:rFonts w:hint="eastAsia" w:ascii="宋体" w:hAnsi="宋体" w:cs="宋体"/>
          <w:bCs/>
          <w:color w:val="000000"/>
        </w:rPr>
        <w:t xml:space="preserve">、原因：为优化采购资金使用效率，依据《政府采购代理机构管理暂行办法》（财库〔2018〕2号）第十五条规定，经招标人研究确定，本项目代理服务费由中标人支付。</w:t>
      </w:r>
      <w:r/>
    </w:p>
    <w:p>
      <w:pPr>
        <w:ind w:firstLine="420"/>
        <w:spacing w:line="360" w:lineRule="auto"/>
        <w:rPr>
          <w:rStyle w:val="1149"/>
          <w:rFonts w:ascii="宋体" w:hAnsi="宋体" w:cs="宋体"/>
          <w:bCs/>
          <w:color w:val="000000"/>
        </w:rPr>
      </w:pPr>
      <w:r>
        <w:rPr>
          <w:rStyle w:val="1149"/>
          <w:rFonts w:hint="eastAsia" w:ascii="宋体" w:hAnsi="宋体" w:cs="宋体"/>
          <w:bCs/>
          <w:color w:val="000000"/>
        </w:rPr>
        <w:t xml:space="preserve">3</w:t>
      </w:r>
      <w:r>
        <w:rPr>
          <w:rStyle w:val="1149"/>
          <w:rFonts w:ascii="宋体" w:hAnsi="宋体" w:cs="宋体"/>
          <w:bCs/>
          <w:color w:val="000000"/>
        </w:rPr>
        <w:t xml:space="preserve">9</w:t>
      </w:r>
      <w:r>
        <w:rPr>
          <w:rStyle w:val="1149"/>
          <w:rFonts w:hint="eastAsia" w:ascii="宋体" w:hAnsi="宋体" w:cs="宋体"/>
          <w:bCs/>
          <w:color w:val="000000"/>
        </w:rPr>
        <w:t xml:space="preserve">、收取标准及方式：中标人在领取中标通知书前按照《江苏省招标代理服务收费的指导意见》（苏招协[2022]002号）收费标准的</w:t>
      </w:r>
      <w:r>
        <w:rPr>
          <w:rStyle w:val="1149"/>
          <w:rFonts w:ascii="宋体" w:hAnsi="宋体" w:cs="宋体"/>
          <w:bCs/>
          <w:color w:val="000000"/>
        </w:rPr>
        <w:t xml:space="preserve">65</w:t>
      </w:r>
      <w:r>
        <w:rPr>
          <w:rStyle w:val="1149"/>
          <w:rFonts w:hint="eastAsia" w:ascii="宋体" w:hAnsi="宋体" w:cs="宋体"/>
          <w:bCs/>
          <w:color w:val="000000"/>
        </w:rPr>
        <w:t xml:space="preserve">%一次性足额向招标代理机构缴纳招标代理服务费用；如需开具增值税专用发票，必须提交增值税专用发票开票信息采集表、三证合一营业执照或老税务登记证、开户许可证（银行开具）、增值税一般纳税人证明（税务开具）。</w:t>
      </w:r>
      <w:r/>
    </w:p>
    <w:p>
      <w:pPr>
        <w:ind w:firstLine="420"/>
        <w:spacing w:line="360" w:lineRule="auto"/>
        <w:rPr>
          <w:rStyle w:val="1149"/>
          <w:rFonts w:ascii="宋体" w:hAnsi="宋体" w:cs="宋体"/>
          <w:bCs/>
          <w:color w:val="000000"/>
        </w:rPr>
      </w:pPr>
      <w:r>
        <w:rPr>
          <w:rStyle w:val="1149"/>
          <w:rFonts w:ascii="宋体" w:hAnsi="宋体" w:cs="宋体"/>
          <w:bCs/>
          <w:color w:val="000000"/>
        </w:rPr>
        <w:t xml:space="preserve">40</w:t>
      </w:r>
      <w:r>
        <w:rPr>
          <w:rStyle w:val="1149"/>
          <w:rFonts w:hint="eastAsia" w:ascii="宋体" w:hAnsi="宋体" w:cs="宋体"/>
          <w:bCs/>
          <w:color w:val="000000"/>
        </w:rPr>
        <w:t xml:space="preserve">、确定标准的依据：《政府采购代理机构管理暂行办法》（财库〔2018〕2号）、《江苏省招标代理服务收费的指导意见》(苏招协〔2022〕002号)、本项目委托代理协议。</w:t>
      </w:r>
      <w:r/>
    </w:p>
    <w:p>
      <w:pPr>
        <w:ind w:firstLine="420"/>
        <w:spacing w:line="360" w:lineRule="auto"/>
        <w:rPr>
          <w:rStyle w:val="1149"/>
          <w:rFonts w:ascii="宋体" w:hAnsi="宋体" w:cs="宋体"/>
          <w:bCs/>
          <w:color w:val="000000"/>
        </w:rPr>
      </w:pPr>
      <w:r>
        <w:rPr>
          <w:rStyle w:val="1149"/>
          <w:rFonts w:ascii="宋体" w:hAnsi="宋体" w:cs="宋体"/>
          <w:bCs/>
          <w:color w:val="000000"/>
        </w:rPr>
        <w:t xml:space="preserve">41</w:t>
      </w:r>
      <w:r>
        <w:rPr>
          <w:rStyle w:val="1149"/>
          <w:rFonts w:hint="eastAsia" w:ascii="宋体" w:hAnsi="宋体" w:cs="宋体"/>
          <w:bCs/>
          <w:color w:val="000000"/>
        </w:rPr>
        <w:t xml:space="preserve">、服务费缴纳账号信息：</w:t>
      </w:r>
      <w:r/>
    </w:p>
    <w:p>
      <w:pPr>
        <w:pStyle w:val="1178"/>
        <w:ind w:firstLine="422"/>
        <w:spacing w:after="0" w:line="360" w:lineRule="auto"/>
        <w:rPr>
          <w:rFonts w:ascii="宋体" w:hAnsi="宋体" w:cs="宋体"/>
          <w:b/>
          <w:bCs/>
          <w:sz w:val="21"/>
          <w:szCs w:val="21"/>
        </w:rPr>
      </w:pPr>
      <w:r/>
      <w:bookmarkStart w:id="45" w:name="_Hlk205472942"/>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45"/>
      <w:r/>
      <w:r/>
    </w:p>
    <w:p>
      <w:pPr>
        <w:pStyle w:val="1178"/>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78"/>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rPr>
      </w:pPr>
      <w:r>
        <w:rPr>
          <w:rFonts w:hint="eastAsia" w:ascii="宋体" w:hAnsi="宋体" w:cs="宋体"/>
        </w:rPr>
        <w:br w:type="page" w:clear="all"/>
      </w:r>
      <w:bookmarkStart w:id="46" w:name="_Toc513029242"/>
      <w:r/>
      <w:bookmarkStart w:id="47" w:name="_Toc120614221"/>
      <w:r/>
      <w:bookmarkStart w:id="48" w:name="_Toc479757207"/>
      <w:r/>
      <w:bookmarkStart w:id="49" w:name="_Toc20823314"/>
      <w:r/>
      <w:bookmarkStart w:id="50" w:name="_Toc16938558"/>
      <w:r/>
      <w:bookmarkEnd w:id="30"/>
      <w:r/>
      <w:bookmarkEnd w:id="31"/>
      <w:r/>
      <w:bookmarkEnd w:id="32"/>
      <w:r/>
      <w:bookmarkEnd w:id="33"/>
      <w:r/>
      <w:r/>
    </w:p>
    <w:p>
      <w:pPr>
        <w:pStyle w:val="924"/>
        <w:spacing w:line="360" w:lineRule="auto"/>
        <w:rPr>
          <w:rFonts w:ascii="宋体" w:hAnsi="宋体" w:eastAsia="宋体" w:cs="宋体"/>
        </w:rPr>
      </w:pPr>
      <w:r/>
      <w:bookmarkStart w:id="51" w:name="_Toc21944"/>
      <w:r/>
      <w:bookmarkStart w:id="52" w:name="_Toc28032"/>
      <w:r>
        <w:rPr>
          <w:rFonts w:hint="eastAsia" w:ascii="宋体" w:hAnsi="宋体" w:eastAsia="宋体" w:cs="宋体"/>
          <w:b/>
          <w:bCs/>
          <w:lang w:val="zh-CN"/>
        </w:rPr>
        <w:t xml:space="preserve">第三章  合同条款及</w:t>
      </w:r>
      <w:bookmarkEnd w:id="46"/>
      <w:r/>
      <w:bookmarkEnd w:id="47"/>
      <w:r/>
      <w:bookmarkEnd w:id="48"/>
      <w:r/>
      <w:bookmarkEnd w:id="49"/>
      <w:r/>
      <w:bookmarkEnd w:id="50"/>
      <w:r>
        <w:rPr>
          <w:rFonts w:hint="eastAsia" w:ascii="宋体" w:hAnsi="宋体" w:eastAsia="宋体" w:cs="宋体"/>
          <w:b/>
          <w:bCs/>
          <w:lang w:val="zh-CN"/>
        </w:rPr>
        <w:t xml:space="preserve">格式</w:t>
      </w:r>
      <w:bookmarkEnd w:id="51"/>
      <w:r/>
      <w:bookmarkEnd w:id="52"/>
      <w:r/>
      <w:r/>
    </w:p>
    <w:p>
      <w:pPr>
        <w:ind w:firstLine="420"/>
        <w:jc w:val="center"/>
        <w:spacing w:line="360" w:lineRule="auto"/>
        <w:rPr>
          <w:rFonts w:ascii="宋体" w:hAnsi="宋体" w:cs="宋体"/>
          <w:bCs/>
          <w:color w:val="000000"/>
        </w:rPr>
      </w:pPr>
      <w:r/>
      <w:bookmarkStart w:id="53" w:name="_Toc513029243"/>
      <w:r/>
      <w:bookmarkStart w:id="54" w:name="_Toc16938559"/>
      <w:r/>
      <w:bookmarkStart w:id="55" w:name="_Toc20823315"/>
      <w:r>
        <w:rPr>
          <w:rFonts w:hint="eastAsia" w:ascii="宋体" w:hAnsi="宋体" w:cs="宋体"/>
          <w:bCs/>
          <w:color w:val="000000"/>
        </w:rPr>
        <w:t xml:space="preserve">本合同仅为合同的参考文本，合同签订双方可根据项目的具体要求进行修订。</w:t>
      </w:r>
      <w:r/>
    </w:p>
    <w:p>
      <w:pPr>
        <w:spacing w:line="360" w:lineRule="auto"/>
        <w:rPr>
          <w:lang w:val="zh-CN"/>
        </w:rPr>
      </w:pPr>
      <w:r/>
      <w:bookmarkStart w:id="56" w:name="_Hlt16619369"/>
      <w:r/>
      <w:bookmarkStart w:id="57" w:name="_Toc20823346"/>
      <w:r/>
      <w:bookmarkStart w:id="58" w:name="_Toc120614244"/>
      <w:r/>
      <w:bookmarkStart w:id="59" w:name="_Toc16938590"/>
      <w:r/>
      <w:bookmarkStart w:id="60" w:name="_Toc462564139"/>
      <w:r/>
      <w:bookmarkStart w:id="61" w:name="_Toc479757211"/>
      <w:r/>
      <w:bookmarkEnd w:id="53"/>
      <w:r/>
      <w:bookmarkEnd w:id="54"/>
      <w:r/>
      <w:bookmarkEnd w:id="55"/>
      <w:r/>
      <w:bookmarkEnd w:id="56"/>
      <w:r/>
      <w:r/>
    </w:p>
    <w:p>
      <w:pPr>
        <w:jc w:val="center"/>
        <w:rPr>
          <w:rFonts w:ascii="宋体" w:hAnsi="宋体" w:cs="宋体"/>
          <w:b/>
          <w:bCs/>
          <w:color w:val="000000"/>
          <w:sz w:val="44"/>
          <w:szCs w:val="44"/>
        </w:rPr>
        <w:outlineLvl w:val="1"/>
      </w:pPr>
      <w:r>
        <w:rPr>
          <w:rFonts w:hint="eastAsia" w:ascii="宋体" w:hAnsi="宋体" w:cs="宋体"/>
          <w:b/>
          <w:bCs/>
          <w:color w:val="000000"/>
          <w:sz w:val="44"/>
          <w:szCs w:val="44"/>
        </w:rPr>
        <w:t xml:space="preserve">政府采购合同</w:t>
      </w:r>
      <w:r/>
    </w:p>
    <w:p>
      <w:pPr>
        <w:ind w:firstLine="315"/>
        <w:rPr>
          <w:rFonts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p>
    <w:p>
      <w:pPr>
        <w:ind w:firstLine="1405"/>
        <w:rPr>
          <w:rFonts w:ascii="宋体" w:hAnsi="宋体" w:cs="宋体"/>
          <w:b/>
          <w:color w:val="000000"/>
          <w:sz w:val="28"/>
          <w:szCs w:val="28"/>
        </w:rPr>
      </w:pPr>
      <w:r>
        <w:rPr>
          <w:rFonts w:ascii="宋体" w:hAnsi="宋体" w:cs="宋体"/>
          <w:b/>
          <w:color w:val="000000"/>
          <w:sz w:val="28"/>
          <w:szCs w:val="28"/>
        </w:rPr>
      </w:r>
      <w:r/>
    </w:p>
    <w:p>
      <w:pPr>
        <w:ind w:firstLine="1405"/>
        <w:rPr>
          <w:rFonts w:ascii="宋体" w:hAnsi="宋体" w:cs="宋体"/>
          <w:b/>
          <w:color w:val="000000"/>
          <w:sz w:val="28"/>
          <w:szCs w:val="28"/>
        </w:rPr>
      </w:pPr>
      <w:r>
        <w:rPr>
          <w:rFonts w:ascii="宋体" w:hAnsi="宋体" w:cs="宋体"/>
          <w:b/>
          <w:color w:val="000000"/>
          <w:sz w:val="28"/>
          <w:szCs w:val="28"/>
        </w:rPr>
      </w:r>
      <w:r/>
    </w:p>
    <w:p>
      <w:pPr>
        <w:ind w:firstLine="1918"/>
        <w:rPr>
          <w:rFonts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bookmarkStart w:id="62" w:name="_Hlk205472970"/>
      <w:r>
        <w:rPr>
          <w:rFonts w:hint="eastAsia" w:ascii="宋体" w:hAnsi="宋体" w:cs="宋体"/>
          <w:b/>
          <w:color w:val="000000"/>
          <w:sz w:val="28"/>
          <w:szCs w:val="28"/>
        </w:rPr>
        <w:t xml:space="preserve">服务</w:t>
      </w:r>
      <w:bookmarkEnd w:id="62"/>
      <w:r>
        <w:rPr>
          <w:rFonts w:hint="eastAsia" w:ascii="宋体" w:hAnsi="宋体" w:cs="宋体"/>
          <w:b/>
          <w:color w:val="000000"/>
          <w:sz w:val="28"/>
          <w:szCs w:val="28"/>
        </w:rPr>
        <w:t xml:space="preserve">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rPr>
          <w:rFonts w:ascii="宋体" w:hAnsi="宋体" w:cs="宋体"/>
          <w:color w:val="000000"/>
          <w:sz w:val="28"/>
          <w:szCs w:val="28"/>
        </w:rPr>
      </w:pPr>
      <w:r>
        <w:rPr>
          <w:rFonts w:hint="eastAsia" w:ascii="宋体" w:hAnsi="宋体" w:cs="宋体"/>
          <w:color w:val="000000"/>
          <w:sz w:val="28"/>
          <w:szCs w:val="28"/>
        </w:rPr>
        <w:t xml:space="preserve">       </w:t>
      </w:r>
      <w:r/>
    </w:p>
    <w:p>
      <w:pPr>
        <w:rPr>
          <w:rFonts w:ascii="宋体" w:hAnsi="宋体" w:cs="宋体"/>
          <w:color w:val="000000"/>
          <w:sz w:val="28"/>
          <w:szCs w:val="28"/>
        </w:rPr>
      </w:pPr>
      <w:r>
        <w:rPr>
          <w:rFonts w:ascii="宋体" w:hAnsi="宋体" w:cs="宋体"/>
          <w:color w:val="000000"/>
          <w:sz w:val="28"/>
          <w:szCs w:val="28"/>
        </w:rPr>
      </w:r>
      <w:r/>
    </w:p>
    <w:p>
      <w:pPr>
        <w:rPr>
          <w:rFonts w:eastAsia="黑体"/>
          <w:color w:val="000000"/>
          <w:sz w:val="36"/>
        </w:rPr>
      </w:pPr>
      <w:r>
        <w:rPr>
          <w:rFonts w:eastAsia="黑体"/>
          <w:color w:val="000000"/>
          <w:sz w:val="36"/>
        </w:rPr>
      </w:r>
      <w:r/>
    </w:p>
    <w:p>
      <w:pPr>
        <w:rPr>
          <w:rFonts w:eastAsia="黑体"/>
          <w:color w:val="000000"/>
          <w:sz w:val="36"/>
        </w:rPr>
      </w:pPr>
      <w:r>
        <w:rPr>
          <w:rFonts w:eastAsia="黑体"/>
          <w:color w:val="000000"/>
          <w:sz w:val="36"/>
        </w:rPr>
      </w:r>
      <w:r/>
    </w:p>
    <w:p>
      <w:pPr>
        <w:pStyle w:val="1131"/>
        <w:ind w:firstLine="762"/>
        <w:rPr>
          <w:rFonts w:ascii="黑体" w:eastAsia="黑体"/>
          <w:sz w:val="36"/>
        </w:rPr>
      </w:pPr>
      <w:r>
        <w:rPr>
          <w:rFonts w:eastAsia="黑体"/>
          <w:b/>
          <w:color w:val="000000"/>
          <w:sz w:val="36"/>
        </w:rPr>
        <w:br w:type="page" w:clear="all"/>
      </w:r>
      <w:r/>
    </w:p>
    <w:p>
      <w:pPr>
        <w:spacing w:line="360" w:lineRule="auto"/>
        <w:rPr>
          <w:rFonts w:ascii="宋体" w:hAnsi="宋体" w:cs="宋体"/>
          <w:lang w:val="zh-CN"/>
        </w:rPr>
      </w:pPr>
      <w:r/>
      <w:bookmarkStart w:id="63" w:name="OLE_LINK1"/>
      <w:r/>
      <w:bookmarkStart w:id="64" w:name="_Toc27564"/>
      <w:r>
        <w:rPr>
          <w:rFonts w:hint="eastAsia" w:ascii="宋体" w:hAnsi="宋体" w:cs="宋体"/>
          <w:lang w:val="zh-CN"/>
        </w:rPr>
        <w:t xml:space="preserve">合同编号：</w:t>
      </w:r>
      <w:r/>
    </w:p>
    <w:p>
      <w:pPr>
        <w:spacing w:line="360" w:lineRule="auto"/>
        <w:rPr>
          <w:rFonts w:ascii="宋体" w:hAnsi="宋体" w:cs="宋体"/>
        </w:rPr>
      </w:pPr>
      <w:r>
        <w:rPr>
          <w:rFonts w:hint="eastAsia" w:ascii="宋体" w:hAnsi="宋体" w:cs="宋体"/>
          <w:lang w:val="zh-CN"/>
        </w:rPr>
        <w:t xml:space="preserve">政府采购计划号：</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07"/>
              <w:jc w:val="left"/>
              <w:spacing w:line="360" w:lineRule="auto"/>
              <w:rPr>
                <w:rFonts w:ascii="宋体" w:hAnsi="宋体" w:cs="宋体"/>
                <w:lang w:val="zh-CN"/>
              </w:rPr>
            </w:pPr>
            <w:r>
              <w:rPr>
                <w:rFonts w:hint="eastAsia" w:ascii="宋体" w:hAnsi="宋体" w:cs="宋体"/>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lang w:val="zh-CN"/>
              </w:rPr>
            </w:pPr>
            <w:r>
              <w:rPr>
                <w:rFonts w:hint="eastAsia" w:ascii="宋体" w:hAnsi="宋体" w:cs="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07"/>
              <w:jc w:val="left"/>
              <w:spacing w:line="360" w:lineRule="auto"/>
              <w:rPr>
                <w:rFonts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rPr>
            </w:pPr>
            <w:r>
              <w:rPr>
                <w:rFonts w:hint="eastAsia" w:ascii="宋体" w:hAnsi="宋体" w:cs="宋体"/>
                <w:lang w:val="zh-CN"/>
              </w:rPr>
              <w:t xml:space="preserve">住所地：</w:t>
            </w:r>
            <w:r/>
          </w:p>
        </w:tc>
      </w:tr>
    </w:tbl>
    <w:p>
      <w:pPr>
        <w:ind w:firstLine="420"/>
        <w:jc w:val="left"/>
        <w:spacing w:line="276" w:lineRule="auto"/>
        <w:rPr>
          <w:rFonts w:ascii="宋体" w:hAnsi="宋体" w:cs="宋体"/>
        </w:rPr>
      </w:pPr>
      <w:r>
        <w:rPr>
          <w:rFonts w:hint="eastAsia" w:ascii="宋体" w:hAnsi="宋体" w:cs="宋体"/>
          <w:lang w:val="zh-CN"/>
        </w:rPr>
        <w:t xml:space="preserve">根据《中华人民共和国政府采购法》、《中华人民共和国合同法》等法律法规的规定，甲乙双方按照招标结果签订本合同。</w:t>
      </w:r>
      <w:r/>
    </w:p>
    <w:p>
      <w:pPr>
        <w:ind w:firstLine="420"/>
        <w:spacing w:line="276"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乙方根据甲方需求提供下列服务：</w:t>
      </w:r>
      <w:r>
        <w:rPr>
          <w:rFonts w:hint="eastAsia" w:ascii="宋体" w:hAnsi="宋体" w:cs="宋体"/>
          <w:u w:val="single"/>
          <w:lang w:val="zh-CN"/>
        </w:rPr>
        <w:t xml:space="preserve">                    </w:t>
      </w:r>
      <w:r>
        <w:rPr>
          <w:rFonts w:hint="eastAsia" w:ascii="宋体" w:hAnsi="宋体" w:cs="宋体"/>
          <w:lang w:val="zh-CN"/>
        </w:rPr>
        <w:t xml:space="preserve">，详见乙方响应文件。</w:t>
      </w:r>
      <w:r/>
    </w:p>
    <w:p>
      <w:pPr>
        <w:ind w:firstLine="420"/>
        <w:jc w:val="left"/>
        <w:spacing w:line="276"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本合同项下服务单价为___________（大写）人民币总价款为___________（大写）人民币，分项价款在“响应报价表”中有明确规定。</w:t>
      </w:r>
      <w:r/>
    </w:p>
    <w:p>
      <w:pPr>
        <w:ind w:firstLine="420"/>
        <w:spacing w:line="276" w:lineRule="auto"/>
        <w:rPr>
          <w:rFonts w:ascii="宋体" w:hAnsi="宋体" w:cs="宋体"/>
          <w:b/>
        </w:rPr>
      </w:pPr>
      <w:r>
        <w:rPr>
          <w:rFonts w:hint="eastAsia" w:ascii="宋体" w:hAnsi="宋体" w:cs="宋体"/>
          <w:lang w:val="zh-CN"/>
        </w:rPr>
        <w:t xml:space="preserve">本合同总价款是完成本项目所发生的所有含税费用、支付给员工的工资和国家强制缴纳的各种社会保障资金，以及响应人认为需要的其他费用等。</w:t>
      </w:r>
      <w:r/>
    </w:p>
    <w:p>
      <w:pPr>
        <w:ind w:firstLine="420"/>
        <w:jc w:val="left"/>
        <w:spacing w:line="276"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20"/>
        <w:jc w:val="left"/>
        <w:spacing w:line="276" w:lineRule="auto"/>
        <w:rPr>
          <w:rFonts w:ascii="宋体" w:hAnsi="宋体" w:cs="宋体"/>
          <w:lang w:val="zh-CN"/>
        </w:rPr>
      </w:pPr>
      <w:r>
        <w:rPr>
          <w:rFonts w:hint="eastAsia" w:ascii="宋体" w:hAnsi="宋体" w:cs="宋体"/>
          <w:lang w:val="zh-CN"/>
        </w:rPr>
        <w:t xml:space="preserve">本合同执行期间合同总价款不变。</w:t>
      </w:r>
      <w:r/>
    </w:p>
    <w:p>
      <w:pPr>
        <w:ind w:firstLine="413"/>
        <w:spacing w:line="276"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招标文件和响应文件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p>
    <w:p>
      <w:pPr>
        <w:ind w:firstLine="420"/>
        <w:jc w:val="left"/>
        <w:spacing w:line="276" w:lineRule="auto"/>
        <w:rPr>
          <w:rFonts w:ascii="宋体" w:hAnsi="宋体" w:cs="宋体"/>
          <w:lang w:val="zh-CN"/>
        </w:rPr>
      </w:pPr>
      <w:r>
        <w:rPr>
          <w:rFonts w:hint="eastAsia" w:ascii="宋体" w:hAnsi="宋体" w:cs="宋体"/>
          <w:lang w:val="zh-CN"/>
        </w:rPr>
        <w:t xml:space="preserve">（1）乙方提供的响应文件和响应报价表；           （2）服务一览表；</w:t>
      </w:r>
      <w:r/>
    </w:p>
    <w:p>
      <w:pPr>
        <w:ind w:left="420"/>
        <w:jc w:val="left"/>
        <w:spacing w:line="276" w:lineRule="auto"/>
        <w:rPr>
          <w:rFonts w:ascii="宋体" w:hAnsi="宋体" w:cs="宋体"/>
          <w:lang w:val="zh-CN"/>
        </w:rPr>
      </w:pPr>
      <w:r>
        <w:rPr>
          <w:rFonts w:hint="eastAsia" w:ascii="宋体" w:hAnsi="宋体" w:cs="宋体"/>
          <w:lang w:val="zh-CN"/>
        </w:rPr>
        <w:t xml:space="preserve">（</w:t>
      </w:r>
      <w:r>
        <w:rPr>
          <w:rFonts w:ascii="宋体" w:hAnsi="宋体" w:cs="宋体"/>
          <w:lang w:val="zh-CN"/>
        </w:rPr>
        <w:t xml:space="preserve">3</w:t>
      </w:r>
      <w:r>
        <w:rPr>
          <w:rFonts w:hint="eastAsia" w:ascii="宋体" w:hAnsi="宋体" w:cs="宋体"/>
          <w:lang w:val="zh-CN"/>
        </w:rPr>
        <w:t xml:space="preserve">）服务承诺；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4</w:t>
      </w:r>
      <w:r>
        <w:rPr>
          <w:rFonts w:hint="eastAsia" w:ascii="宋体" w:hAnsi="宋体" w:cs="宋体"/>
          <w:lang w:val="zh-CN"/>
        </w:rPr>
        <w:t xml:space="preserve">）响应承诺；                                 （</w:t>
      </w:r>
      <w:r>
        <w:rPr>
          <w:rFonts w:ascii="宋体" w:hAnsi="宋体" w:cs="宋体"/>
          <w:lang w:val="zh-CN"/>
        </w:rPr>
        <w:t xml:space="preserve">5</w:t>
      </w:r>
      <w:r>
        <w:rPr>
          <w:rFonts w:hint="eastAsia" w:ascii="宋体" w:hAnsi="宋体" w:cs="宋体"/>
          <w:lang w:val="zh-CN"/>
        </w:rPr>
        <w:t xml:space="preserve">）中标通知书；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6</w:t>
      </w:r>
      <w:r>
        <w:rPr>
          <w:rFonts w:hint="eastAsia" w:ascii="宋体" w:hAnsi="宋体" w:cs="宋体"/>
          <w:lang w:val="zh-CN"/>
        </w:rPr>
        <w:t xml:space="preserve">）甲乙双方商定的其他文件等。</w:t>
      </w:r>
      <w:r/>
    </w:p>
    <w:p>
      <w:pPr>
        <w:ind w:firstLine="413"/>
        <w:spacing w:line="276" w:lineRule="auto"/>
        <w:rPr>
          <w:rFonts w:ascii="宋体" w:hAnsi="宋体" w:cs="宋体"/>
          <w:b/>
          <w:bCs/>
          <w:lang w:val="zh-CN"/>
        </w:rPr>
      </w:pPr>
      <w:r>
        <w:rPr>
          <w:rFonts w:hint="eastAsia" w:ascii="宋体" w:hAnsi="宋体" w:cs="宋体"/>
          <w:b/>
          <w:bCs/>
          <w:lang w:val="zh-CN"/>
        </w:rPr>
        <w:t xml:space="preserve">第四条 权利保证</w:t>
      </w:r>
      <w:r/>
    </w:p>
    <w:p>
      <w:pPr>
        <w:ind w:firstLine="420"/>
        <w:jc w:val="left"/>
        <w:spacing w:line="276" w:lineRule="auto"/>
        <w:rPr>
          <w:rFonts w:ascii="宋体" w:hAnsi="宋体" w:cs="宋体"/>
          <w:lang w:val="zh-CN"/>
        </w:rPr>
      </w:pPr>
      <w:r>
        <w:rPr>
          <w:rFonts w:hint="eastAsia" w:ascii="宋体" w:hAnsi="宋体" w:cs="宋体"/>
          <w:lang w:val="zh-CN"/>
        </w:rPr>
        <w:t xml:space="preserve">乙方应保证甲方在服务时不受第三方提出侵犯其专利权、版权、商标权或其他权利的起诉。一旦出现侵权，乙方应承担全部责任。</w:t>
      </w:r>
      <w:r/>
    </w:p>
    <w:p>
      <w:pPr>
        <w:ind w:firstLine="413"/>
        <w:spacing w:line="276" w:lineRule="auto"/>
        <w:rPr>
          <w:rFonts w:ascii="宋体" w:hAnsi="宋体" w:cs="宋体"/>
          <w:b/>
          <w:bCs/>
          <w:lang w:val="zh-CN"/>
        </w:rPr>
      </w:pPr>
      <w:r>
        <w:rPr>
          <w:rFonts w:hint="eastAsia" w:ascii="宋体" w:hAnsi="宋体" w:cs="宋体"/>
          <w:b/>
          <w:bCs/>
          <w:lang w:val="zh-CN"/>
        </w:rPr>
        <w:t xml:space="preserve">第五条 质量保证</w:t>
      </w:r>
      <w:r/>
    </w:p>
    <w:p>
      <w:pPr>
        <w:ind w:firstLine="420"/>
        <w:jc w:val="left"/>
        <w:spacing w:line="276" w:lineRule="auto"/>
        <w:rPr>
          <w:rFonts w:ascii="宋体" w:hAnsi="宋体" w:cs="宋体"/>
          <w:lang w:val="zh-CN"/>
        </w:rPr>
      </w:pPr>
      <w:r>
        <w:rPr>
          <w:rFonts w:hint="eastAsia" w:ascii="宋体" w:hAnsi="宋体" w:cs="宋体"/>
          <w:lang w:val="zh-CN"/>
        </w:rPr>
        <w:t xml:space="preserve">1、乙方所提供的服务的技术规格应与招标文件规定的技术规格及所附的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相一致；若技术性能无特殊说明，则按国家有关部门最新颁布的标准及规范为准。</w:t>
      </w:r>
      <w:r/>
    </w:p>
    <w:p>
      <w:pPr>
        <w:ind w:firstLine="413"/>
        <w:spacing w:line="276" w:lineRule="auto"/>
        <w:rPr>
          <w:rFonts w:ascii="宋体" w:hAnsi="宋体" w:cs="宋体"/>
          <w:b/>
          <w:bCs/>
          <w:lang w:val="zh-CN"/>
        </w:rPr>
      </w:pPr>
      <w:r>
        <w:rPr>
          <w:rFonts w:hint="eastAsia" w:ascii="宋体" w:hAnsi="宋体" w:cs="宋体"/>
          <w:b/>
          <w:bCs/>
          <w:lang w:val="zh-CN"/>
        </w:rPr>
        <w:t xml:space="preserve">第六条 交付和验收</w:t>
      </w:r>
      <w:r/>
    </w:p>
    <w:p>
      <w:pPr>
        <w:ind w:firstLine="420"/>
        <w:jc w:val="left"/>
        <w:spacing w:line="276" w:lineRule="auto"/>
        <w:rPr>
          <w:rFonts w:ascii="宋体" w:hAnsi="宋体" w:cs="宋体"/>
          <w:u w:val="single"/>
          <w:lang w:val="zh-CN"/>
        </w:rPr>
      </w:pPr>
      <w:r>
        <w:rPr>
          <w:rFonts w:hint="eastAsia" w:ascii="宋体" w:hAnsi="宋体" w:cs="宋体"/>
          <w:lang w:val="zh-CN"/>
        </w:rPr>
        <w:t xml:space="preserve">1、乙方应当在合同签订后  天内完成服务事项。</w:t>
      </w:r>
      <w:r/>
    </w:p>
    <w:p>
      <w:pPr>
        <w:ind w:firstLine="420"/>
        <w:jc w:val="left"/>
        <w:spacing w:line="276" w:lineRule="auto"/>
        <w:rPr>
          <w:rFonts w:ascii="宋体" w:hAnsi="宋体" w:cs="宋体"/>
          <w:lang w:val="zh-CN"/>
        </w:rPr>
      </w:pPr>
      <w:r>
        <w:rPr>
          <w:rFonts w:hint="eastAsia" w:ascii="宋体" w:hAnsi="宋体" w:cs="宋体"/>
          <w:lang w:val="zh-CN"/>
        </w:rPr>
        <w:t xml:space="preserve">2、验收标准：按行业通行标准和乙方响应文件的承诺（详见合同附件载明的标准，并不低于国家相关标准）。</w:t>
      </w:r>
      <w:r/>
    </w:p>
    <w:p>
      <w:pPr>
        <w:ind w:firstLine="413"/>
        <w:spacing w:line="276" w:lineRule="auto"/>
        <w:rPr>
          <w:rFonts w:ascii="宋体" w:hAnsi="宋体" w:cs="宋体"/>
          <w:b/>
          <w:bCs/>
          <w:lang w:val="zh-CN"/>
        </w:rPr>
      </w:pPr>
      <w:r>
        <w:rPr>
          <w:rFonts w:hint="eastAsia" w:ascii="宋体" w:hAnsi="宋体" w:cs="宋体"/>
          <w:b/>
          <w:bCs/>
          <w:lang w:val="zh-CN"/>
        </w:rPr>
        <w:t xml:space="preserve">第七条 伴随服务／售后服务</w:t>
      </w:r>
      <w:r/>
    </w:p>
    <w:p>
      <w:pPr>
        <w:ind w:firstLine="420"/>
        <w:jc w:val="left"/>
        <w:spacing w:line="276"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1、乙方应按照国家有关法律法规规章和合同所附的“服务承诺”提供服务。</w:t>
      </w:r>
      <w:r/>
    </w:p>
    <w:p>
      <w:pPr>
        <w:ind w:firstLine="420"/>
        <w:jc w:val="left"/>
        <w:spacing w:line="276" w:lineRule="auto"/>
        <w:rPr>
          <w:rFonts w:ascii="宋体" w:hAnsi="宋体" w:cs="宋体"/>
          <w:lang w:val="zh-CN"/>
        </w:rPr>
      </w:pPr>
      <w:r>
        <w:rPr>
          <w:rFonts w:hint="eastAsia" w:ascii="宋体" w:hAnsi="宋体" w:cs="宋体"/>
          <w:lang w:val="zh-CN"/>
        </w:rPr>
        <w:t xml:space="preserve">2、除前款规定外，乙方还应提供下列服务：</w:t>
      </w:r>
      <w:r/>
    </w:p>
    <w:p>
      <w:pPr>
        <w:ind w:firstLine="420"/>
        <w:jc w:val="left"/>
        <w:spacing w:line="276" w:lineRule="auto"/>
        <w:rPr>
          <w:rFonts w:ascii="宋体" w:hAnsi="宋体" w:cs="宋体"/>
          <w:lang w:val="zh-CN"/>
        </w:rPr>
      </w:pPr>
      <w:r>
        <w:rPr>
          <w:rFonts w:hint="eastAsia" w:ascii="宋体" w:hAnsi="宋体" w:cs="宋体"/>
          <w:lang w:val="zh-CN"/>
        </w:rPr>
        <w:t xml:space="preserve">（1）对甲方人员进行免费培训。</w:t>
      </w:r>
      <w:r/>
    </w:p>
    <w:p>
      <w:pPr>
        <w:ind w:firstLine="420"/>
        <w:jc w:val="left"/>
        <w:spacing w:line="276" w:lineRule="auto"/>
        <w:rPr>
          <w:rFonts w:ascii="宋体" w:hAnsi="宋体" w:cs="宋体"/>
          <w:lang w:val="zh-CN"/>
        </w:rPr>
      </w:pPr>
      <w:r>
        <w:rPr>
          <w:rFonts w:hint="eastAsia" w:ascii="宋体" w:hAnsi="宋体" w:cs="宋体"/>
          <w:lang w:val="zh-CN"/>
        </w:rPr>
        <w:t xml:space="preserve">3、有关伴随服务或售后服务的承诺，双方作如下约定：</w:t>
      </w:r>
      <w:r/>
    </w:p>
    <w:p>
      <w:pPr>
        <w:ind w:left="420"/>
        <w:jc w:val="left"/>
        <w:spacing w:line="276" w:lineRule="auto"/>
        <w:rPr>
          <w:rFonts w:ascii="宋体" w:hAnsi="宋体" w:cs="宋体"/>
          <w:lang w:val="zh-CN"/>
        </w:rPr>
      </w:pPr>
      <w:r>
        <w:rPr>
          <w:rFonts w:hint="eastAsia" w:ascii="宋体" w:hAnsi="宋体" w:cs="宋体"/>
          <w:u w:val="single"/>
        </w:rPr>
        <w:t xml:space="preserve">                                                                               </w:t>
      </w:r>
      <w:r>
        <w:rPr>
          <w:rFonts w:hint="eastAsia" w:ascii="宋体" w:hAnsi="宋体" w:cs="宋体"/>
        </w:rPr>
        <w:t xml:space="preserve"> </w:t>
      </w:r>
      <w:r/>
    </w:p>
    <w:p>
      <w:pPr>
        <w:ind w:firstLine="413"/>
        <w:spacing w:line="276" w:lineRule="auto"/>
        <w:rPr>
          <w:rFonts w:ascii="宋体" w:hAnsi="宋体" w:cs="宋体"/>
          <w:b/>
          <w:bCs/>
          <w:lang w:val="zh-CN"/>
        </w:rPr>
      </w:pPr>
      <w:r>
        <w:rPr>
          <w:rFonts w:hint="eastAsia" w:ascii="宋体" w:hAnsi="宋体" w:cs="宋体"/>
          <w:b/>
          <w:bCs/>
          <w:lang w:val="zh-CN"/>
        </w:rPr>
        <w:t xml:space="preserve">第八条 履约保证金</w:t>
      </w:r>
      <w:r/>
    </w:p>
    <w:p>
      <w:pPr>
        <w:ind w:firstLine="420"/>
        <w:jc w:val="left"/>
        <w:spacing w:line="276"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p>
    <w:p>
      <w:pPr>
        <w:ind w:firstLine="413"/>
        <w:spacing w:line="276" w:lineRule="auto"/>
        <w:rPr>
          <w:rFonts w:ascii="宋体" w:hAnsi="宋体" w:cs="宋体"/>
          <w:b/>
          <w:bCs/>
          <w:i/>
          <w:iCs/>
          <w:lang w:val="zh-CN"/>
        </w:rPr>
      </w:pPr>
      <w:r>
        <w:rPr>
          <w:rFonts w:hint="eastAsia" w:ascii="宋体" w:hAnsi="宋体" w:cs="宋体"/>
          <w:b/>
          <w:bCs/>
          <w:lang w:val="zh-CN"/>
        </w:rPr>
        <w:t xml:space="preserve">第九条 合同款支付</w:t>
      </w:r>
      <w:r/>
    </w:p>
    <w:p>
      <w:pPr>
        <w:ind w:firstLine="420"/>
        <w:jc w:val="left"/>
        <w:spacing w:line="276" w:lineRule="auto"/>
        <w:rPr>
          <w:rFonts w:ascii="宋体" w:hAnsi="宋体" w:cs="宋体"/>
          <w:lang w:val="zh-CN"/>
        </w:rPr>
      </w:pPr>
      <w:r>
        <w:rPr>
          <w:rFonts w:hint="eastAsia" w:ascii="宋体" w:hAnsi="宋体" w:cs="宋体"/>
          <w:lang w:val="zh-CN"/>
        </w:rPr>
        <w:t xml:space="preserve">1、本合同项下所有款项均以人民币支付。</w:t>
      </w:r>
      <w:r/>
    </w:p>
    <w:p>
      <w:pPr>
        <w:ind w:firstLine="420"/>
        <w:jc w:val="left"/>
        <w:spacing w:line="276" w:lineRule="auto"/>
        <w:rPr>
          <w:rFonts w:ascii="宋体" w:hAnsi="宋体" w:cs="宋体"/>
          <w:lang w:val="zh-CN"/>
        </w:rPr>
      </w:pPr>
      <w:r>
        <w:rPr>
          <w:rFonts w:hint="eastAsia" w:ascii="宋体" w:hAnsi="宋体" w:cs="宋体"/>
          <w:lang w:val="zh-CN"/>
        </w:rPr>
        <w:t xml:space="preserve">2、本合同项下的采购资金由甲方自行支付，乙方向甲方开具发票。</w:t>
      </w:r>
      <w:r/>
    </w:p>
    <w:p>
      <w:pPr>
        <w:ind w:firstLine="420"/>
        <w:spacing w:line="276" w:lineRule="auto"/>
        <w:rPr>
          <w:rFonts w:ascii="宋体" w:hAnsi="宋体" w:cs="宋体"/>
        </w:rPr>
      </w:pPr>
      <w:r>
        <w:rPr>
          <w:rFonts w:hint="eastAsia" w:ascii="宋体" w:hAnsi="宋体" w:cs="宋体"/>
        </w:rPr>
        <w:t xml:space="preserve">3、付款内容：</w:t>
      </w:r>
      <w:r/>
    </w:p>
    <w:tbl>
      <w:tblPr>
        <w:tblW w:w="88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8"/>
        <w:gridCol w:w="1539"/>
        <w:gridCol w:w="2285"/>
        <w:gridCol w:w="2067"/>
        <w:gridCol w:w="2139"/>
      </w:tblGrid>
      <w:tr>
        <w:trPr>
          <w:jc w:val="center"/>
          <w:tblCellSpacing w:w="0" w:type="dxa"/>
          <w:tblHeader/>
        </w:trPr>
        <w:tc>
          <w:tcPr>
            <w:tcW w:w="858"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期次</w:t>
            </w:r>
            <w:r/>
          </w:p>
        </w:tc>
        <w:tc>
          <w:tcPr>
            <w:tcW w:w="1539"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支付条件</w:t>
            </w:r>
            <w:r/>
          </w:p>
        </w:tc>
        <w:tc>
          <w:tcPr>
            <w:tcW w:w="2285"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支付金额（元）</w:t>
            </w:r>
            <w:r/>
          </w:p>
        </w:tc>
        <w:tc>
          <w:tcPr>
            <w:tcW w:w="2067"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支付比例（%）</w:t>
            </w:r>
            <w:r/>
          </w:p>
        </w:tc>
        <w:tc>
          <w:tcPr>
            <w:tcW w:w="2139"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支付日期</w:t>
            </w:r>
            <w:r/>
          </w:p>
        </w:tc>
      </w:tr>
      <w:tr>
        <w:trPr>
          <w:jc w:val="center"/>
          <w:tblCellSpacing w:w="0" w:type="dxa"/>
          <w:trHeight w:val="90"/>
        </w:trPr>
        <w:tc>
          <w:tcPr>
            <w:tcW w:w="858"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276" w:lineRule="auto"/>
              <w:rPr>
                <w:rFonts w:ascii="宋体" w:hAnsi="宋体" w:cs="宋体"/>
              </w:rPr>
            </w:pPr>
            <w:r>
              <w:rPr>
                <w:rFonts w:ascii="宋体" w:hAnsi="宋体" w:cs="宋体"/>
              </w:rPr>
            </w:r>
            <w:r/>
          </w:p>
        </w:tc>
      </w:tr>
    </w:tbl>
    <w:p>
      <w:pPr>
        <w:ind w:firstLine="420"/>
        <w:jc w:val="left"/>
        <w:spacing w:line="276"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p>
    <w:p>
      <w:pPr>
        <w:ind w:left="105"/>
        <w:spacing w:line="276" w:lineRule="auto"/>
        <w:rPr>
          <w:rFonts w:ascii="宋体" w:hAnsi="宋体" w:cs="宋体"/>
        </w:rPr>
      </w:pPr>
      <w:r>
        <w:rPr>
          <w:rFonts w:hint="eastAsia" w:ascii="宋体" w:hAnsi="宋体" w:cs="宋体"/>
        </w:rPr>
        <w:t xml:space="preserve">  （1）本合同付款按照上述付款内容付款。</w:t>
      </w:r>
      <w:r/>
    </w:p>
    <w:p>
      <w:pPr>
        <w:ind w:left="105" w:firstLine="420"/>
        <w:spacing w:line="276" w:lineRule="auto"/>
        <w:rPr>
          <w:rFonts w:ascii="宋体" w:hAnsi="宋体" w:cs="宋体"/>
        </w:rPr>
      </w:pPr>
      <w:r>
        <w:rPr>
          <w:rFonts w:hint="eastAsia" w:ascii="宋体" w:hAnsi="宋体" w:cs="宋体"/>
        </w:rPr>
        <w:t xml:space="preserve">（2）最终验收付款：服务完成且合格，甲方在十个工作日内支付全部货款。</w:t>
      </w:r>
      <w:r/>
    </w:p>
    <w:p>
      <w:pPr>
        <w:ind w:firstLine="413"/>
        <w:spacing w:line="276" w:lineRule="auto"/>
        <w:rPr>
          <w:rFonts w:ascii="宋体" w:hAnsi="宋体" w:cs="宋体"/>
          <w:b/>
          <w:bCs/>
          <w:lang w:val="zh-CN"/>
        </w:rPr>
      </w:pPr>
      <w:r>
        <w:rPr>
          <w:rFonts w:hint="eastAsia" w:ascii="宋体" w:hAnsi="宋体" w:cs="宋体"/>
          <w:b/>
          <w:bCs/>
          <w:lang w:val="zh-CN"/>
        </w:rPr>
        <w:t xml:space="preserve">第十条 违约责任</w:t>
      </w:r>
      <w:r/>
    </w:p>
    <w:p>
      <w:pPr>
        <w:ind w:firstLine="420"/>
        <w:jc w:val="left"/>
        <w:spacing w:line="276" w:lineRule="auto"/>
        <w:widowControl/>
        <w:rPr>
          <w:rFonts w:ascii="宋体" w:hAnsi="宋体" w:cs="宋体"/>
          <w:lang w:val="zh-CN"/>
        </w:rPr>
      </w:pPr>
      <w:r>
        <w:rPr>
          <w:rFonts w:hint="eastAsia" w:ascii="宋体" w:hAnsi="宋体" w:cs="宋体"/>
          <w:lang w:val="zh-CN"/>
        </w:rPr>
        <w:t xml:space="preserve">1、甲方无正当理由拒收服务、拒付</w:t>
      </w:r>
      <w:r>
        <w:rPr>
          <w:rFonts w:hint="eastAsia" w:ascii="宋体" w:hAnsi="宋体" w:cs="宋体"/>
          <w:lang w:val="zh-CN"/>
        </w:rPr>
        <w:t xml:space="preserve">服务款</w:t>
      </w:r>
      <w:r>
        <w:rPr>
          <w:rFonts w:hint="eastAsia" w:ascii="宋体" w:hAnsi="宋体" w:cs="宋体"/>
          <w:lang w:val="zh-CN"/>
        </w:rPr>
        <w:t xml:space="preserve">的，由甲方向乙方偿付合同总价的5%违约金。</w:t>
      </w:r>
      <w:r/>
    </w:p>
    <w:p>
      <w:pPr>
        <w:ind w:firstLine="420"/>
        <w:jc w:val="left"/>
        <w:spacing w:line="276" w:lineRule="auto"/>
        <w:widowControl/>
        <w:rPr>
          <w:rFonts w:ascii="宋体" w:hAnsi="宋体" w:cs="宋体"/>
          <w:lang w:val="zh-CN"/>
        </w:rPr>
      </w:pPr>
      <w:r>
        <w:rPr>
          <w:rFonts w:hint="eastAsia" w:ascii="宋体" w:hAnsi="宋体" w:cs="宋体"/>
          <w:lang w:val="zh-CN"/>
        </w:rPr>
        <w:t xml:space="preserve">2、甲方未按合同规定的期限向乙方支付货款的，每逾期1天甲方向乙方偿付欠款总额的5‰滞纳金，但累计滞纳金总额不超过欠款总额的5% 。</w:t>
      </w:r>
      <w:r/>
    </w:p>
    <w:p>
      <w:pPr>
        <w:ind w:firstLine="420"/>
        <w:jc w:val="left"/>
        <w:spacing w:line="276" w:lineRule="auto"/>
        <w:widowControl/>
        <w:rPr>
          <w:rFonts w:ascii="宋体" w:hAnsi="宋体" w:cs="宋体"/>
          <w:lang w:val="zh-CN"/>
        </w:rPr>
      </w:pPr>
      <w:r>
        <w:rPr>
          <w:rFonts w:hint="eastAsia" w:ascii="宋体" w:hAnsi="宋体" w:cs="宋体"/>
          <w:lang w:val="zh-CN"/>
        </w:rPr>
        <w:t xml:space="preserve">3、如乙方不能交付服务、完成安装调试的，甲方有权扣留全部履约保证金；同时乙方应向甲方支付合同总价5%的违约金。</w:t>
      </w:r>
      <w:r/>
    </w:p>
    <w:p>
      <w:pPr>
        <w:ind w:firstLine="420"/>
        <w:jc w:val="left"/>
        <w:spacing w:line="276" w:lineRule="auto"/>
        <w:widowControl/>
        <w:rPr>
          <w:rFonts w:ascii="宋体" w:hAnsi="宋体" w:cs="宋体"/>
          <w:lang w:val="zh-CN"/>
        </w:rPr>
      </w:pPr>
      <w:r>
        <w:rPr>
          <w:rFonts w:hint="eastAsia" w:ascii="宋体" w:hAnsi="宋体" w:cs="宋体"/>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276" w:lineRule="auto"/>
        <w:widowControl/>
        <w:rPr>
          <w:rFonts w:ascii="宋体" w:hAnsi="宋体" w:cs="宋体"/>
          <w:lang w:val="zh-CN"/>
        </w:rPr>
      </w:pPr>
      <w:r>
        <w:rPr>
          <w:rFonts w:hint="eastAsia" w:ascii="宋体" w:hAnsi="宋体" w:cs="宋体"/>
          <w:lang w:val="zh-CN"/>
        </w:rPr>
        <w:t xml:space="preserve">5、乙方所交付的服务不符合合同规定的，甲方有权拒收。甲方拒收的，乙方应向甲方支付合同总款5%的违约金。甲方未拒收的，交易中心发现后将向有关部门反映，并责成乙方按照采购结果提供服务，同时视</w:t>
      </w:r>
      <w:r>
        <w:rPr>
          <w:rFonts w:hint="eastAsia" w:ascii="宋体" w:hAnsi="宋体" w:cs="宋体"/>
          <w:lang w:val="zh-CN"/>
        </w:rPr>
        <w:t xml:space="preserve">情给予</w:t>
      </w:r>
      <w:r>
        <w:rPr>
          <w:rFonts w:hint="eastAsia" w:ascii="宋体" w:hAnsi="宋体" w:cs="宋体"/>
          <w:lang w:val="zh-CN"/>
        </w:rPr>
        <w:t xml:space="preserve">不退还部分或全部履约保证金处理。</w:t>
      </w:r>
      <w:r/>
    </w:p>
    <w:p>
      <w:pPr>
        <w:ind w:firstLine="420"/>
        <w:jc w:val="left"/>
        <w:spacing w:line="276" w:lineRule="auto"/>
        <w:widowControl/>
        <w:rPr>
          <w:rFonts w:ascii="宋体" w:hAnsi="宋体" w:cs="宋体"/>
          <w:lang w:val="zh-CN"/>
        </w:rPr>
      </w:pPr>
      <w:r>
        <w:rPr>
          <w:rFonts w:hint="eastAsia" w:ascii="宋体" w:hAnsi="宋体" w:cs="宋体"/>
          <w:lang w:val="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276" w:lineRule="auto"/>
        <w:widowControl/>
        <w:rPr>
          <w:rFonts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p>
    <w:p>
      <w:pPr>
        <w:ind w:firstLine="420"/>
        <w:jc w:val="left"/>
        <w:spacing w:line="276"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276" w:lineRule="auto"/>
        <w:widowControl/>
        <w:rPr>
          <w:rFonts w:ascii="宋体" w:hAnsi="宋体" w:cs="宋体"/>
          <w:lang w:val="zh-CN"/>
        </w:rPr>
      </w:pPr>
      <w:r>
        <w:rPr>
          <w:rFonts w:hint="eastAsia" w:ascii="宋体" w:hAnsi="宋体" w:cs="宋体"/>
          <w:lang w:val="zh-CN"/>
        </w:rPr>
        <w:t xml:space="preserve">9、乙方响应属虚假承诺，或经权威部门监测提供的服务不能满足招标文件要求，或是由于乙方的过错造成合同无法继续履行的，乙方履约保证金不予退还外，还应向甲方支付不少于合同总价30%赔偿金。</w:t>
      </w:r>
      <w:r/>
    </w:p>
    <w:p>
      <w:pPr>
        <w:ind w:firstLine="413"/>
        <w:spacing w:line="276" w:lineRule="auto"/>
        <w:rPr>
          <w:rFonts w:ascii="宋体" w:hAnsi="宋体" w:cs="宋体"/>
          <w:b/>
          <w:bCs/>
          <w:lang w:val="zh-CN"/>
        </w:rPr>
      </w:pPr>
      <w:r>
        <w:rPr>
          <w:rFonts w:hint="eastAsia" w:ascii="宋体" w:hAnsi="宋体" w:cs="宋体"/>
          <w:b/>
          <w:bCs/>
          <w:lang w:val="zh-CN"/>
        </w:rPr>
        <w:t xml:space="preserve">第十一条 合同的变更和终止</w:t>
      </w:r>
      <w:r/>
    </w:p>
    <w:p>
      <w:pPr>
        <w:ind w:firstLine="420"/>
        <w:jc w:val="left"/>
        <w:spacing w:line="276" w:lineRule="auto"/>
        <w:widowControl/>
        <w:rPr>
          <w:rFonts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p>
    <w:p>
      <w:pPr>
        <w:ind w:firstLine="420"/>
        <w:jc w:val="left"/>
        <w:spacing w:line="276"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p>
    <w:p>
      <w:pPr>
        <w:ind w:firstLine="413"/>
        <w:spacing w:line="276" w:lineRule="auto"/>
        <w:rPr>
          <w:rFonts w:ascii="宋体" w:hAnsi="宋体" w:cs="宋体"/>
          <w:b/>
          <w:bCs/>
          <w:lang w:val="zh-CN"/>
        </w:rPr>
      </w:pPr>
      <w:r>
        <w:rPr>
          <w:rFonts w:hint="eastAsia" w:ascii="宋体" w:hAnsi="宋体" w:cs="宋体"/>
          <w:b/>
          <w:bCs/>
          <w:lang w:val="zh-CN"/>
        </w:rPr>
        <w:t xml:space="preserve">第十二条 合同的转让</w:t>
      </w:r>
      <w:r/>
    </w:p>
    <w:p>
      <w:pPr>
        <w:ind w:firstLine="420"/>
        <w:jc w:val="left"/>
        <w:spacing w:line="276"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p>
    <w:p>
      <w:pPr>
        <w:ind w:firstLine="413"/>
        <w:spacing w:line="276" w:lineRule="auto"/>
        <w:rPr>
          <w:rFonts w:ascii="宋体" w:hAnsi="宋体" w:cs="宋体"/>
          <w:b/>
          <w:bCs/>
          <w:lang w:val="zh-CN"/>
        </w:rPr>
      </w:pPr>
      <w:r>
        <w:rPr>
          <w:rFonts w:hint="eastAsia" w:ascii="宋体" w:hAnsi="宋体" w:cs="宋体"/>
          <w:b/>
          <w:bCs/>
          <w:lang w:val="zh-CN"/>
        </w:rPr>
        <w:t xml:space="preserve">第十三条 争议的解决</w:t>
      </w:r>
      <w:r/>
    </w:p>
    <w:p>
      <w:pPr>
        <w:ind w:firstLine="420"/>
        <w:jc w:val="left"/>
        <w:spacing w:line="276" w:lineRule="auto"/>
        <w:widowControl/>
        <w:rPr>
          <w:rFonts w:ascii="宋体" w:hAnsi="宋体" w:cs="宋体"/>
          <w:lang w:val="zh-CN"/>
        </w:rPr>
      </w:pPr>
      <w:r>
        <w:rPr>
          <w:rFonts w:hint="eastAsia" w:ascii="宋体" w:hAnsi="宋体" w:cs="宋体"/>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276"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 ）种方式解决争议：</w:t>
      </w:r>
      <w:r/>
    </w:p>
    <w:p>
      <w:pPr>
        <w:ind w:firstLine="420"/>
        <w:jc w:val="left"/>
        <w:spacing w:line="276" w:lineRule="auto"/>
        <w:widowControl/>
        <w:rPr>
          <w:rFonts w:ascii="宋体" w:hAnsi="宋体" w:cs="宋体"/>
          <w:lang w:val="zh-CN"/>
        </w:rPr>
      </w:pPr>
      <w:r>
        <w:rPr>
          <w:rFonts w:hint="eastAsia" w:ascii="宋体" w:hAnsi="宋体" w:cs="宋体"/>
          <w:lang w:val="zh-CN"/>
        </w:rPr>
        <w:t xml:space="preserve">（1）向甲方所在地有管辖权的人民法院提起诉讼；</w:t>
      </w:r>
      <w:r/>
    </w:p>
    <w:p>
      <w:pPr>
        <w:ind w:firstLine="420"/>
        <w:jc w:val="left"/>
        <w:spacing w:line="276" w:lineRule="auto"/>
        <w:widowControl/>
        <w:rPr>
          <w:rFonts w:ascii="宋体" w:hAnsi="宋体" w:cs="宋体"/>
          <w:lang w:val="zh-CN"/>
        </w:rPr>
      </w:pPr>
      <w:r>
        <w:rPr>
          <w:rFonts w:hint="eastAsia" w:ascii="宋体" w:hAnsi="宋体" w:cs="宋体"/>
          <w:lang w:val="zh-CN"/>
        </w:rPr>
        <w:t xml:space="preserve">（2）向南京仲裁委员会按其仲裁规则申请仲裁。</w:t>
      </w:r>
      <w:r/>
    </w:p>
    <w:p>
      <w:pPr>
        <w:ind w:firstLine="420"/>
        <w:jc w:val="left"/>
        <w:spacing w:line="276" w:lineRule="auto"/>
        <w:widowControl/>
        <w:rPr>
          <w:rFonts w:ascii="宋体" w:hAnsi="宋体" w:cs="宋体"/>
          <w:lang w:val="zh-CN"/>
        </w:rPr>
      </w:pPr>
      <w:r>
        <w:rPr>
          <w:rFonts w:hint="eastAsia" w:ascii="宋体" w:hAnsi="宋体" w:cs="宋体"/>
          <w:lang w:val="zh-CN"/>
        </w:rPr>
        <w:t xml:space="preserve">如没有约定，默认采取第2种方式解决争议。</w:t>
      </w:r>
      <w:r/>
    </w:p>
    <w:p>
      <w:pPr>
        <w:ind w:firstLine="420"/>
        <w:jc w:val="left"/>
        <w:spacing w:line="276" w:lineRule="auto"/>
        <w:widowControl/>
        <w:rPr>
          <w:rFonts w:ascii="宋体" w:hAnsi="宋体" w:cs="宋体"/>
          <w:lang w:val="zh-CN"/>
        </w:rPr>
      </w:pPr>
      <w:r>
        <w:rPr>
          <w:rFonts w:hint="eastAsia" w:ascii="宋体" w:hAnsi="宋体" w:cs="宋体"/>
          <w:lang w:val="zh-CN"/>
        </w:rPr>
        <w:t xml:space="preserve">3、在仲裁期间，本合同应继续履行。</w:t>
      </w:r>
      <w:r/>
    </w:p>
    <w:p>
      <w:pPr>
        <w:ind w:firstLine="413"/>
        <w:spacing w:line="276" w:lineRule="auto"/>
        <w:rPr>
          <w:rFonts w:ascii="宋体" w:hAnsi="宋体" w:cs="宋体"/>
          <w:b/>
          <w:bCs/>
          <w:lang w:val="zh-CN"/>
        </w:rPr>
      </w:pPr>
      <w:r>
        <w:rPr>
          <w:rFonts w:hint="eastAsia" w:ascii="宋体" w:hAnsi="宋体" w:cs="宋体"/>
          <w:b/>
          <w:bCs/>
          <w:lang w:val="zh-CN"/>
        </w:rPr>
        <w:t xml:space="preserve">第十四条 诚实信用 </w:t>
      </w:r>
      <w:r/>
    </w:p>
    <w:p>
      <w:pPr>
        <w:ind w:firstLine="420"/>
        <w:jc w:val="left"/>
        <w:spacing w:line="276" w:lineRule="auto"/>
        <w:widowControl/>
        <w:rPr>
          <w:rFonts w:ascii="宋体" w:hAnsi="宋体" w:cs="宋体"/>
          <w:lang w:val="zh-CN"/>
        </w:rPr>
      </w:pPr>
      <w:r>
        <w:rPr>
          <w:rFonts w:hint="eastAsia" w:ascii="宋体" w:hAnsi="宋体" w:cs="宋体"/>
          <w:lang w:val="zh-CN"/>
        </w:rPr>
        <w:t xml:space="preserve">乙方应诚实信用，严格按照招标文件要求和响应承诺履行合同，不向甲方进行商业贿赂或者提供不正当利益。</w:t>
      </w:r>
      <w:r/>
    </w:p>
    <w:p>
      <w:pPr>
        <w:ind w:firstLine="413"/>
        <w:spacing w:line="276" w:lineRule="auto"/>
        <w:rPr>
          <w:rFonts w:ascii="宋体" w:hAnsi="宋体" w:cs="宋体"/>
          <w:b/>
          <w:bCs/>
          <w:lang w:val="zh-CN"/>
        </w:rPr>
      </w:pPr>
      <w:r>
        <w:rPr>
          <w:rFonts w:hint="eastAsia" w:ascii="宋体" w:hAnsi="宋体" w:cs="宋体"/>
          <w:b/>
          <w:bCs/>
          <w:lang w:val="zh-CN"/>
        </w:rPr>
        <w:t xml:space="preserve">第十五条 合同生效及其他</w:t>
      </w:r>
      <w:r/>
    </w:p>
    <w:p>
      <w:pPr>
        <w:ind w:firstLine="420"/>
        <w:jc w:val="left"/>
        <w:spacing w:line="276" w:lineRule="auto"/>
        <w:widowControl/>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276"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p>
    <w:p>
      <w:pPr>
        <w:ind w:firstLine="420"/>
        <w:jc w:val="left"/>
        <w:spacing w:line="276"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p>
            <w:pPr>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bookmarkEnd w:id="63"/>
            <w:r/>
            <w:r/>
          </w:p>
        </w:tc>
      </w:tr>
    </w:tbl>
    <w:p>
      <w:pPr>
        <w:rPr>
          <w:rFonts w:ascii="宋体" w:hAnsi="宋体" w:cs="宋体"/>
          <w:b/>
          <w:bCs/>
          <w:lang w:val="zh-CN"/>
        </w:rPr>
      </w:pPr>
      <w:r>
        <w:rPr>
          <w:rFonts w:hint="eastAsia" w:ascii="宋体" w:hAnsi="宋体" w:cs="宋体"/>
          <w:b/>
          <w:bCs/>
          <w:lang w:val="zh-CN"/>
        </w:rPr>
        <w:br w:type="page" w:clear="all"/>
      </w:r>
      <w:r/>
    </w:p>
    <w:p>
      <w:pPr>
        <w:pStyle w:val="924"/>
        <w:spacing w:line="360" w:lineRule="auto"/>
        <w:rPr>
          <w:rFonts w:ascii="宋体" w:hAnsi="宋体" w:eastAsia="宋体" w:cs="宋体"/>
        </w:rPr>
      </w:pPr>
      <w:r/>
      <w:bookmarkStart w:id="65" w:name="_Toc17262"/>
      <w:r>
        <w:rPr>
          <w:rFonts w:hint="eastAsia" w:ascii="宋体" w:hAnsi="宋体" w:eastAsia="宋体" w:cs="宋体"/>
          <w:b/>
          <w:bCs/>
          <w:lang w:val="zh-CN"/>
        </w:rPr>
        <w:t xml:space="preserve">第四章  项目需求</w:t>
      </w:r>
      <w:bookmarkStart w:id="66" w:name="_Toc49090575"/>
      <w:r/>
      <w:bookmarkStart w:id="67" w:name="_Toc26554093"/>
      <w:r/>
      <w:bookmarkEnd w:id="57"/>
      <w:r/>
      <w:bookmarkEnd w:id="58"/>
      <w:r/>
      <w:bookmarkEnd w:id="59"/>
      <w:r/>
      <w:bookmarkEnd w:id="64"/>
      <w:r/>
      <w:bookmarkEnd w:id="65"/>
      <w:r/>
      <w:r/>
    </w:p>
    <w:p>
      <w:pPr>
        <w:jc w:val="left"/>
        <w:spacing w:line="360" w:lineRule="auto"/>
        <w:rPr>
          <w:rFonts w:ascii="宋体" w:hAnsi="宋体" w:cs="宋体"/>
        </w:rPr>
        <w:outlineLvl w:val="1"/>
      </w:pPr>
      <w:r/>
      <w:bookmarkStart w:id="68" w:name="_Toc9417301"/>
      <w:r/>
      <w:bookmarkStart w:id="69" w:name="_Toc120614281"/>
      <w:r>
        <w:rPr>
          <w:rFonts w:hint="eastAsia" w:ascii="宋体" w:hAnsi="宋体" w:cs="宋体"/>
          <w:b/>
          <w:bCs/>
        </w:rPr>
        <w:t xml:space="preserve">一、招标说明</w:t>
      </w:r>
      <w:r/>
    </w:p>
    <w:p>
      <w:pPr>
        <w:pStyle w:val="1131"/>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本章打</w:t>
      </w:r>
      <w:r>
        <w:rPr>
          <w:rFonts w:hint="eastAsia" w:hAnsi="宋体"/>
          <w:bCs/>
          <w:sz w:val="21"/>
          <w:szCs w:val="21"/>
        </w:rPr>
        <w:t xml:space="preserve">“★”内容为实质性要求，不允许负偏离，否则视为无效。</w:t>
      </w:r>
      <w:r/>
    </w:p>
    <w:p>
      <w:pPr>
        <w:pStyle w:val="1131"/>
        <w:ind w:firstLine="420"/>
        <w:rPr>
          <w:rFonts w:hAnsi="宋体"/>
          <w:bCs/>
          <w:sz w:val="21"/>
          <w:szCs w:val="21"/>
        </w:rPr>
      </w:pPr>
      <w:r>
        <w:rPr>
          <w:rFonts w:hint="eastAsia" w:hAnsi="宋体"/>
          <w:bCs/>
          <w:sz w:val="21"/>
          <w:szCs w:val="21"/>
        </w:rPr>
        <w:t xml:space="preserve">2、</w:t>
      </w:r>
      <w:r>
        <w:rPr>
          <w:rFonts w:hint="eastAsia" w:hAnsi="宋体"/>
          <w:bCs/>
          <w:sz w:val="21"/>
          <w:szCs w:val="21"/>
        </w:rPr>
        <w:t xml:space="preserve">本章打</w:t>
      </w:r>
      <w:r>
        <w:rPr>
          <w:rFonts w:hint="eastAsia" w:hAnsi="宋体"/>
          <w:bCs/>
          <w:sz w:val="21"/>
          <w:szCs w:val="21"/>
        </w:rPr>
        <w:t xml:space="preserve">“▲”内容为重要技术条款，如有负偏离，评标委员将会在评标时扣除相应的技术分。</w:t>
      </w:r>
      <w:r/>
    </w:p>
    <w:p>
      <w:pPr>
        <w:pStyle w:val="1131"/>
        <w:ind w:firstLine="420"/>
        <w:rPr>
          <w:rFonts w:hAnsi="宋体"/>
          <w:bCs/>
          <w:sz w:val="21"/>
          <w:szCs w:val="21"/>
        </w:rPr>
      </w:pPr>
      <w:r>
        <w:rPr>
          <w:rFonts w:hint="eastAsia" w:hAnsi="宋体"/>
          <w:bCs/>
          <w:sz w:val="21"/>
          <w:szCs w:val="21"/>
        </w:rPr>
        <w:t xml:space="preserve">3、针对下述项目需求在偏离表（见附件）中逐条表述及承诺。</w:t>
      </w:r>
      <w:r/>
    </w:p>
    <w:p>
      <w:pPr>
        <w:pStyle w:val="1131"/>
        <w:ind w:firstLine="420"/>
        <w:rPr>
          <w:rFonts w:hAnsi="宋体"/>
          <w:bCs/>
          <w:sz w:val="21"/>
          <w:szCs w:val="21"/>
        </w:rPr>
      </w:pPr>
      <w:r>
        <w:rPr>
          <w:rFonts w:hint="eastAsia" w:hAnsi="宋体"/>
          <w:bCs/>
          <w:sz w:val="21"/>
          <w:szCs w:val="21"/>
        </w:rPr>
        <w:t xml:space="preserve">4、如无特别说明，每个项目只允许有一个报价，任何有选择的报价将不予接受。</w:t>
      </w:r>
      <w:r/>
    </w:p>
    <w:p>
      <w:pPr>
        <w:jc w:val="left"/>
        <w:spacing w:line="360" w:lineRule="auto"/>
        <w:rPr>
          <w:rFonts w:ascii="宋体" w:hAnsi="宋体" w:cs="宋体"/>
          <w:b/>
          <w:bCs/>
        </w:rPr>
        <w:outlineLvl w:val="1"/>
      </w:pPr>
      <w:r/>
      <w:bookmarkStart w:id="70" w:name="_Toc156293246"/>
      <w:r>
        <w:rPr>
          <w:rFonts w:hint="eastAsia" w:ascii="宋体" w:hAnsi="宋体" w:cs="宋体"/>
          <w:b/>
          <w:bCs/>
        </w:rPr>
        <w:t xml:space="preserve">二、项目需求</w:t>
      </w:r>
      <w:bookmarkEnd w:id="70"/>
      <w:r/>
      <w:r/>
    </w:p>
    <w:p>
      <w:pPr>
        <w:pStyle w:val="1131"/>
        <w:ind w:firstLine="422"/>
        <w:rPr>
          <w:rFonts w:hAnsi="宋体"/>
          <w:b/>
          <w:sz w:val="21"/>
          <w:szCs w:val="21"/>
        </w:rPr>
      </w:pPr>
      <w:r>
        <w:rPr>
          <w:rFonts w:hint="eastAsia" w:hAnsi="宋体"/>
          <w:b/>
          <w:sz w:val="21"/>
          <w:szCs w:val="21"/>
        </w:rPr>
        <w:t xml:space="preserve">1、基本资质要求</w:t>
      </w:r>
      <w:r/>
    </w:p>
    <w:p>
      <w:pPr>
        <w:pStyle w:val="1131"/>
        <w:ind w:firstLine="420"/>
        <w:rPr>
          <w:rFonts w:hAnsi="宋体"/>
          <w:bCs/>
          <w:sz w:val="21"/>
          <w:szCs w:val="21"/>
        </w:rPr>
      </w:pPr>
      <w:r>
        <w:rPr>
          <w:rFonts w:hint="eastAsia" w:hAnsi="宋体"/>
          <w:bCs/>
          <w:sz w:val="21"/>
          <w:szCs w:val="21"/>
        </w:rPr>
        <w:t xml:space="preserve">（1）投标人须具备至少一年以上的卫生健康相关项目管理经验。</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）投标人须为省级民政厅登记注册的社会组织培育基地（培育基地是指在民政部门登记的社会组织和从事艾滋病防治工作的医疗卫生机构，由省级民政和卫生健康行政部门共同确定）。</w:t>
      </w:r>
      <w:r/>
    </w:p>
    <w:p>
      <w:pPr>
        <w:pStyle w:val="1131"/>
        <w:ind w:firstLine="422"/>
        <w:rPr>
          <w:rFonts w:hAnsi="宋体"/>
          <w:b/>
          <w:sz w:val="21"/>
          <w:szCs w:val="21"/>
        </w:rPr>
      </w:pPr>
      <w:r>
        <w:rPr>
          <w:rFonts w:hint="eastAsia" w:hAnsi="宋体"/>
          <w:b/>
          <w:sz w:val="21"/>
          <w:szCs w:val="21"/>
        </w:rPr>
        <w:t xml:space="preserve">2、人员配备要求</w:t>
      </w:r>
      <w:r/>
    </w:p>
    <w:p>
      <w:pPr>
        <w:pStyle w:val="1131"/>
        <w:ind w:firstLine="420"/>
        <w:rPr>
          <w:rFonts w:hAnsi="宋体"/>
          <w:bCs/>
          <w:sz w:val="21"/>
          <w:szCs w:val="21"/>
        </w:rPr>
      </w:pPr>
      <w:r>
        <w:rPr>
          <w:rFonts w:hint="eastAsia" w:hAnsi="宋体"/>
          <w:bCs/>
          <w:sz w:val="21"/>
          <w:szCs w:val="21"/>
        </w:rPr>
        <w:t xml:space="preserve">（1）投标人需为本项目配备至少1名项目负责人。</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）投标人需为本项目配备2名及以上的专职管理人员从事项目管理工作，同时配备1名财务管理人员负责项目经费管理。</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）投标人为本项目配备的所有人员需具备较强的责任心、协调与沟通能力。</w:t>
      </w:r>
      <w:r/>
    </w:p>
    <w:p>
      <w:pPr>
        <w:pStyle w:val="1131"/>
        <w:ind w:firstLine="422"/>
        <w:rPr>
          <w:rFonts w:hAnsi="宋体"/>
          <w:b/>
          <w:sz w:val="21"/>
          <w:szCs w:val="21"/>
        </w:rPr>
      </w:pPr>
      <w:r>
        <w:rPr>
          <w:rFonts w:hint="eastAsia" w:hAnsi="宋体"/>
          <w:b/>
          <w:sz w:val="21"/>
          <w:szCs w:val="21"/>
        </w:rPr>
        <w:t xml:space="preserve">3、专业能力要求</w:t>
      </w:r>
      <w:r/>
    </w:p>
    <w:p>
      <w:pPr>
        <w:pStyle w:val="1131"/>
        <w:ind w:firstLine="420"/>
        <w:rPr>
          <w:rFonts w:hAnsi="宋体"/>
          <w:bCs/>
          <w:sz w:val="21"/>
          <w:szCs w:val="21"/>
        </w:rPr>
      </w:pPr>
      <w:r>
        <w:rPr>
          <w:rFonts w:hint="eastAsia" w:hAnsi="宋体"/>
          <w:bCs/>
          <w:sz w:val="21"/>
          <w:szCs w:val="21"/>
        </w:rPr>
        <w:t xml:space="preserve">★（1）投标人需具备独立开展并指导社会组织参与艾滋病防治工作的能力。</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）投标人需具有持续运行管理本项目的日常工作能力。</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）投标人需具有激发促进更多的社会组织参与本项目合作的能力。</w:t>
      </w:r>
      <w:r/>
    </w:p>
    <w:p>
      <w:pPr>
        <w:pStyle w:val="1131"/>
        <w:ind w:firstLine="422"/>
        <w:rPr>
          <w:rFonts w:hAnsi="宋体"/>
          <w:b/>
          <w:sz w:val="21"/>
          <w:szCs w:val="21"/>
        </w:rPr>
      </w:pPr>
      <w:r>
        <w:rPr>
          <w:rFonts w:hint="eastAsia" w:hAnsi="宋体"/>
          <w:b/>
          <w:sz w:val="21"/>
          <w:szCs w:val="21"/>
        </w:rPr>
        <w:t xml:space="preserve">4、履约能力要求：</w:t>
      </w:r>
      <w:r/>
    </w:p>
    <w:p>
      <w:pPr>
        <w:pStyle w:val="1131"/>
        <w:ind w:firstLine="420"/>
        <w:rPr>
          <w:rFonts w:hAnsi="宋体"/>
          <w:bCs/>
          <w:sz w:val="21"/>
          <w:szCs w:val="21"/>
        </w:rPr>
      </w:pPr>
      <w:r>
        <w:rPr>
          <w:rFonts w:hint="eastAsia" w:hAnsi="宋体"/>
          <w:bCs/>
          <w:sz w:val="21"/>
          <w:szCs w:val="21"/>
        </w:rPr>
        <w:t xml:space="preserve">投标人需在规定时间内完成本项目工作内容，组织并开展实际工作。</w:t>
      </w:r>
      <w:r/>
    </w:p>
    <w:p>
      <w:pPr>
        <w:pStyle w:val="1131"/>
        <w:ind w:firstLine="422"/>
        <w:rPr>
          <w:rFonts w:hAnsi="宋体"/>
          <w:b/>
          <w:sz w:val="21"/>
          <w:szCs w:val="21"/>
        </w:rPr>
      </w:pPr>
      <w:r>
        <w:rPr>
          <w:rFonts w:hint="eastAsia" w:hAnsi="宋体"/>
          <w:b/>
          <w:sz w:val="21"/>
          <w:szCs w:val="21"/>
        </w:rPr>
        <w:t xml:space="preserve">5、项目基本工作内容</w:t>
      </w:r>
      <w:r/>
    </w:p>
    <w:p>
      <w:pPr>
        <w:pStyle w:val="1131"/>
        <w:ind w:firstLine="420"/>
        <w:rPr>
          <w:rFonts w:hAnsi="宋体"/>
          <w:bCs/>
          <w:sz w:val="21"/>
          <w:szCs w:val="21"/>
        </w:rPr>
      </w:pPr>
      <w:r>
        <w:rPr>
          <w:rFonts w:hint="eastAsia" w:hAnsi="宋体"/>
          <w:bCs/>
          <w:sz w:val="21"/>
          <w:szCs w:val="21"/>
        </w:rPr>
        <w:t xml:space="preserve">（1）制定《2027年度江苏省社会组织参与艾滋病防治项目申请指南》，组织实施覆盖全省社会组织的项目招投标工作。</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）组织专家评审项目申请书，通过公开申请、平等竞争、同行评审、择优支持的方式确定支持项目，公示中标机构名称和支持项目内容。</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）下拨中标社会组织的项目工作经费，组织对各实施机构的能力建设培训，对项目执行情况和经费使用情况进行检查督导。</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4</w:t>
      </w:r>
      <w:r>
        <w:rPr>
          <w:rFonts w:hint="eastAsia" w:hAnsi="宋体"/>
          <w:bCs/>
          <w:sz w:val="21"/>
          <w:szCs w:val="21"/>
        </w:rPr>
        <w:t xml:space="preserve">）指导社会组织合理使用经费。在项目开展过程中，对社会组织出现的财务问题给与及时的建议，审核社会组织提交的季度报告和完工报告中的财务报表。</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5</w:t>
      </w:r>
      <w:r>
        <w:rPr>
          <w:rFonts w:hint="eastAsia" w:hAnsi="宋体"/>
          <w:bCs/>
          <w:sz w:val="21"/>
          <w:szCs w:val="21"/>
        </w:rPr>
        <w:t xml:space="preserve">）督促社会组织按时提交季度报告和完工报告，动态掌握小组项目实施情况。</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6</w:t>
      </w:r>
      <w:r>
        <w:rPr>
          <w:rFonts w:hint="eastAsia" w:hAnsi="宋体"/>
          <w:bCs/>
          <w:sz w:val="21"/>
          <w:szCs w:val="21"/>
        </w:rPr>
        <w:t xml:space="preserve">）审核社会组织提交的新闻稿件，并及时地发布在官网上。</w:t>
      </w:r>
      <w:r/>
    </w:p>
    <w:p>
      <w:pPr>
        <w:pStyle w:val="1131"/>
        <w:ind w:firstLine="422"/>
        <w:rPr>
          <w:rFonts w:hAnsi="宋体"/>
          <w:b/>
          <w:sz w:val="21"/>
          <w:szCs w:val="21"/>
        </w:rPr>
      </w:pPr>
      <w:r>
        <w:rPr>
          <w:rFonts w:hint="eastAsia" w:hAnsi="宋体"/>
          <w:b/>
          <w:sz w:val="21"/>
          <w:szCs w:val="21"/>
        </w:rPr>
        <w:t xml:space="preserve">6、项目预算</w:t>
      </w:r>
      <w:r/>
    </w:p>
    <w:p>
      <w:pPr>
        <w:pStyle w:val="1131"/>
        <w:ind w:firstLine="420"/>
        <w:rPr>
          <w:rFonts w:hAnsi="宋体"/>
          <w:bCs/>
          <w:sz w:val="21"/>
          <w:szCs w:val="21"/>
        </w:rPr>
      </w:pPr>
      <w:r>
        <w:rPr>
          <w:rFonts w:hint="eastAsia" w:hAnsi="宋体"/>
          <w:bCs/>
          <w:sz w:val="21"/>
          <w:szCs w:val="21"/>
        </w:rPr>
        <w:t xml:space="preserve">本项目合同金额中至少预留8</w:t>
      </w:r>
      <w:r>
        <w:rPr>
          <w:rFonts w:hAnsi="宋体"/>
          <w:bCs/>
          <w:sz w:val="21"/>
          <w:szCs w:val="21"/>
        </w:rPr>
        <w:t xml:space="preserve">3</w:t>
      </w:r>
      <w:r>
        <w:rPr>
          <w:rFonts w:hint="eastAsia" w:hAnsi="宋体"/>
          <w:bCs/>
          <w:sz w:val="21"/>
          <w:szCs w:val="21"/>
        </w:rPr>
        <w:t xml:space="preserve">%作为项目招投标下拨经费，剩余合同金额作为第三方管理机构的项目服务经费（包括但不限于流转等税费、专家劳务费、评审费、项目启动和总结（培训）会费用、督导差旅费、办公经费、印刷宣传费、网络维护费、人力资源费等）。</w:t>
      </w:r>
      <w:r/>
    </w:p>
    <w:p>
      <w:pPr>
        <w:jc w:val="left"/>
        <w:spacing w:line="360" w:lineRule="auto"/>
        <w:rPr>
          <w:rFonts w:ascii="宋体" w:hAnsi="宋体" w:cs="宋体"/>
          <w:b/>
          <w:bCs/>
        </w:rPr>
        <w:outlineLvl w:val="1"/>
      </w:pPr>
      <w:r>
        <w:rPr>
          <w:rFonts w:hint="eastAsia" w:ascii="宋体" w:hAnsi="宋体" w:cs="宋体"/>
          <w:b/>
          <w:bCs/>
        </w:rPr>
        <w:t xml:space="preserve">三、服务要求</w:t>
      </w:r>
      <w:r/>
    </w:p>
    <w:p>
      <w:pPr>
        <w:pStyle w:val="1131"/>
        <w:ind w:firstLine="420"/>
        <w:rPr>
          <w:rFonts w:hAnsi="宋体"/>
          <w:bCs/>
          <w:sz w:val="21"/>
          <w:szCs w:val="21"/>
        </w:rPr>
      </w:pPr>
      <w:r>
        <w:rPr>
          <w:rFonts w:hint="eastAsia" w:hAnsi="宋体"/>
          <w:bCs/>
          <w:sz w:val="21"/>
          <w:szCs w:val="21"/>
        </w:rPr>
        <w:t xml:space="preserve">1、本项目至少完成</w:t>
      </w:r>
      <w:r>
        <w:rPr>
          <w:rFonts w:hAnsi="宋体"/>
          <w:bCs/>
          <w:sz w:val="21"/>
          <w:szCs w:val="21"/>
        </w:rPr>
        <w:t xml:space="preserve">1</w:t>
      </w:r>
      <w:r>
        <w:rPr>
          <w:rFonts w:hint="eastAsia" w:hAnsi="宋体"/>
          <w:bCs/>
          <w:sz w:val="21"/>
          <w:szCs w:val="21"/>
        </w:rPr>
        <w:t xml:space="preserve">1</w:t>
      </w:r>
      <w:r>
        <w:rPr>
          <w:rFonts w:hAnsi="宋体"/>
          <w:bCs/>
          <w:sz w:val="21"/>
          <w:szCs w:val="21"/>
        </w:rPr>
        <w:t xml:space="preserve">0</w:t>
      </w:r>
      <w:r>
        <w:rPr>
          <w:rFonts w:hint="eastAsia" w:hAnsi="宋体"/>
          <w:bCs/>
          <w:sz w:val="21"/>
          <w:szCs w:val="21"/>
        </w:rPr>
        <w:t xml:space="preserve">个社会组织参与艾滋病防治项目，并负责管理江苏省社会组织参与艾滋病防治项目（包括动员申报、数据审核、半年报、项目总结、项目验收、项目评估及督导），其中包括121世界艾滋病日主题宣传工作。</w:t>
      </w:r>
      <w:r/>
    </w:p>
    <w:p>
      <w:pPr>
        <w:pStyle w:val="1131"/>
        <w:ind w:firstLine="420"/>
        <w:rPr>
          <w:rFonts w:hAnsi="宋体"/>
          <w:bCs/>
          <w:sz w:val="21"/>
          <w:szCs w:val="21"/>
        </w:rPr>
      </w:pPr>
      <w:r>
        <w:rPr>
          <w:rFonts w:hint="eastAsia" w:hAnsi="宋体"/>
          <w:bCs/>
          <w:sz w:val="21"/>
          <w:szCs w:val="21"/>
        </w:rPr>
        <w:t xml:space="preserve">2、</w:t>
      </w:r>
      <w:r>
        <w:rPr>
          <w:rFonts w:hint="eastAsia" w:hAnsi="宋体"/>
          <w:bCs/>
          <w:sz w:val="21"/>
          <w:szCs w:val="21"/>
        </w:rPr>
        <w:t xml:space="preserve">本项目覆盖艾滋病高危人群行为干预及动员检测，艾滋病病毒感染者随访管理和关怀救助等工作，高危行为干预覆盖至少4.8万人次以上，完成艾滋病检测至少1.6万人，其中完成男</w:t>
      </w:r>
      <w:r>
        <w:rPr>
          <w:rFonts w:hint="eastAsia" w:hAnsi="宋体"/>
          <w:bCs/>
          <w:sz w:val="21"/>
          <w:szCs w:val="21"/>
        </w:rPr>
        <w:t xml:space="preserve">男</w:t>
      </w:r>
      <w:r>
        <w:rPr>
          <w:rFonts w:hint="eastAsia" w:hAnsi="宋体"/>
          <w:bCs/>
          <w:sz w:val="21"/>
          <w:szCs w:val="21"/>
        </w:rPr>
        <w:t xml:space="preserve">同性性行为人群艾滋病检测至少1.2万人。感染者关怀覆盖至少1200人，其中至少80%为未治疗、治疗脱失、6个月内新入组或服药依从性差者，且50岁以上老年人占比不低于30%。</w:t>
      </w:r>
      <w:r/>
    </w:p>
    <w:p>
      <w:pPr>
        <w:pStyle w:val="1131"/>
        <w:ind w:firstLine="420"/>
        <w:rPr>
          <w:rFonts w:hAnsi="宋体"/>
          <w:bCs/>
          <w:sz w:val="21"/>
          <w:szCs w:val="21"/>
        </w:rPr>
      </w:pPr>
      <w:r>
        <w:rPr>
          <w:rFonts w:hint="eastAsia" w:hAnsi="宋体"/>
          <w:bCs/>
          <w:sz w:val="21"/>
          <w:szCs w:val="21"/>
        </w:rPr>
        <w:t xml:space="preserve">3、投标人须设立健全工作机制，有明确的负责人</w:t>
      </w:r>
      <w:r>
        <w:rPr>
          <w:rFonts w:hint="eastAsia" w:hAnsi="宋体"/>
          <w:bCs/>
          <w:sz w:val="21"/>
          <w:szCs w:val="21"/>
        </w:rPr>
        <w:t xml:space="preserve">且成员</w:t>
      </w:r>
      <w:r>
        <w:rPr>
          <w:rFonts w:hint="eastAsia" w:hAnsi="宋体"/>
          <w:bCs/>
          <w:sz w:val="21"/>
          <w:szCs w:val="21"/>
        </w:rPr>
        <w:t xml:space="preserve">分工明确，推动责任落实。</w:t>
      </w:r>
      <w:r/>
    </w:p>
    <w:p>
      <w:pPr>
        <w:pStyle w:val="1131"/>
        <w:ind w:firstLine="420"/>
        <w:rPr>
          <w:rFonts w:hAnsi="宋体"/>
          <w:bCs/>
          <w:sz w:val="21"/>
          <w:szCs w:val="21"/>
        </w:rPr>
      </w:pPr>
      <w:r>
        <w:rPr>
          <w:rFonts w:hint="eastAsia" w:hAnsi="宋体"/>
          <w:bCs/>
          <w:sz w:val="21"/>
          <w:szCs w:val="21"/>
        </w:rPr>
        <w:t xml:space="preserve">4、本项目对艾滋病高危人群开展高危行为的干预工作，包括免费提供安全套、预防艾滋病的咨询和检测服务以及新检测出艾滋病抗体阳性者转介治疗等服务，中标人需按要求上报相关工作数据。</w:t>
      </w:r>
      <w:r/>
    </w:p>
    <w:p>
      <w:pPr>
        <w:pStyle w:val="1131"/>
        <w:ind w:firstLine="420"/>
        <w:rPr>
          <w:rFonts w:hAnsi="宋体"/>
          <w:bCs/>
          <w:sz w:val="21"/>
          <w:szCs w:val="21"/>
        </w:rPr>
      </w:pPr>
      <w:r>
        <w:rPr>
          <w:rFonts w:hint="eastAsia" w:hAnsi="宋体"/>
          <w:bCs/>
          <w:sz w:val="21"/>
          <w:szCs w:val="21"/>
        </w:rPr>
        <w:t xml:space="preserve">5、本项目需提高所覆盖高危人群的艾滋病知识知晓率。</w:t>
      </w:r>
      <w:r/>
    </w:p>
    <w:p>
      <w:pPr>
        <w:pStyle w:val="1131"/>
        <w:ind w:firstLine="420"/>
        <w:rPr>
          <w:rFonts w:hAnsi="宋体"/>
          <w:bCs/>
          <w:sz w:val="21"/>
          <w:szCs w:val="21"/>
        </w:rPr>
      </w:pPr>
      <w:r>
        <w:rPr>
          <w:rFonts w:hAnsi="宋体"/>
          <w:bCs/>
          <w:sz w:val="21"/>
          <w:szCs w:val="21"/>
        </w:rPr>
        <w:t xml:space="preserve">6</w:t>
      </w:r>
      <w:r>
        <w:rPr>
          <w:rFonts w:hint="eastAsia" w:hAnsi="宋体"/>
          <w:bCs/>
          <w:sz w:val="21"/>
          <w:szCs w:val="21"/>
        </w:rPr>
        <w:t xml:space="preserve">、</w:t>
      </w:r>
      <w:r>
        <w:rPr>
          <w:rFonts w:hint="eastAsia" w:hAnsi="宋体"/>
          <w:bCs/>
          <w:sz w:val="21"/>
          <w:szCs w:val="21"/>
        </w:rPr>
        <w:t xml:space="preserve">本项目需包含青年学生等重点人群艾滋病宣传教育工作。对青年学生等重点人群艾滋病宣传教育覆盖至少13万人，且至少覆盖75所（含）以上普通高校、职业技术院校及技工类学校，鼓励创新性开展工作，包括能力建设培训、同伴干预、互联网干预以及协助开展艾滋病检测咨询等。</w:t>
      </w:r>
      <w:r/>
    </w:p>
    <w:p>
      <w:pPr>
        <w:pStyle w:val="1131"/>
        <w:ind w:firstLine="420"/>
        <w:rPr>
          <w:rFonts w:hAnsi="宋体"/>
          <w:bCs/>
          <w:sz w:val="21"/>
          <w:szCs w:val="21"/>
        </w:rPr>
      </w:pPr>
      <w:r>
        <w:rPr>
          <w:rFonts w:hint="eastAsia" w:hAnsi="宋体"/>
          <w:bCs/>
          <w:sz w:val="21"/>
          <w:szCs w:val="21"/>
        </w:rPr>
        <w:t xml:space="preserve">7、中标人应依据公平、公开、公正原则，对应招的社会组织材料进行审核。采用择优竞争方式，从中优先挑选机构较完善、信誉良好、有一定艾滋病防治项目工作经验的社会组织开展工作。</w:t>
      </w:r>
      <w:r/>
    </w:p>
    <w:p>
      <w:pPr>
        <w:pStyle w:val="1131"/>
        <w:ind w:firstLine="420"/>
        <w:rPr>
          <w:rFonts w:hAnsi="宋体"/>
          <w:bCs/>
          <w:sz w:val="21"/>
          <w:szCs w:val="21"/>
        </w:rPr>
      </w:pPr>
      <w:r>
        <w:rPr>
          <w:rFonts w:hint="eastAsia" w:hAnsi="宋体"/>
          <w:bCs/>
          <w:sz w:val="21"/>
          <w:szCs w:val="21"/>
        </w:rPr>
        <w:t xml:space="preserve">8、项目实施过程中，对实施机构（社会组织）进行技术培训、技术指导、项目督导和质量控制等；对每个实施项目的社会组织执行情况进行项目验收；项目完成后要提供完整的工作报告。同时需为没有登记注册的实施机构给予经费托管。</w:t>
      </w:r>
      <w:r/>
    </w:p>
    <w:p>
      <w:pPr>
        <w:pStyle w:val="1131"/>
        <w:ind w:firstLine="420"/>
        <w:rPr>
          <w:rFonts w:hAnsi="宋体"/>
          <w:bCs/>
          <w:sz w:val="21"/>
          <w:szCs w:val="21"/>
        </w:rPr>
      </w:pPr>
      <w:r>
        <w:rPr>
          <w:rFonts w:hint="eastAsia" w:hAnsi="宋体"/>
          <w:bCs/>
          <w:sz w:val="21"/>
          <w:szCs w:val="21"/>
        </w:rPr>
        <w:t xml:space="preserve">★</w:t>
      </w:r>
      <w:r>
        <w:rPr>
          <w:rFonts w:hAnsi="宋体"/>
          <w:bCs/>
          <w:sz w:val="21"/>
          <w:szCs w:val="21"/>
        </w:rPr>
        <w:t xml:space="preserve">9</w:t>
      </w:r>
      <w:r>
        <w:rPr>
          <w:rFonts w:hint="eastAsia" w:hAnsi="宋体"/>
          <w:bCs/>
          <w:sz w:val="21"/>
          <w:szCs w:val="21"/>
        </w:rPr>
        <w:t xml:space="preserve">、项目经费的使用，要符合国家和省有关财务规定。</w:t>
      </w:r>
      <w:r/>
    </w:p>
    <w:p>
      <w:pPr>
        <w:pStyle w:val="1131"/>
        <w:ind w:firstLine="420"/>
        <w:rPr>
          <w:rFonts w:hAnsi="宋体"/>
          <w:bCs/>
          <w:sz w:val="21"/>
          <w:szCs w:val="21"/>
        </w:rPr>
      </w:pPr>
      <w:r>
        <w:rPr>
          <w:rFonts w:hint="eastAsia" w:hAnsi="宋体"/>
          <w:bCs/>
          <w:sz w:val="21"/>
          <w:szCs w:val="21"/>
        </w:rPr>
        <w:t xml:space="preserve">1</w:t>
      </w:r>
      <w:r>
        <w:rPr>
          <w:rFonts w:hAnsi="宋体"/>
          <w:bCs/>
          <w:sz w:val="21"/>
          <w:szCs w:val="21"/>
        </w:rPr>
        <w:t xml:space="preserve">0</w:t>
      </w:r>
      <w:r>
        <w:rPr>
          <w:rFonts w:hint="eastAsia" w:hAnsi="宋体"/>
          <w:bCs/>
          <w:sz w:val="21"/>
          <w:szCs w:val="21"/>
        </w:rPr>
        <w:t xml:space="preserve">、质量保证体系及措施：投标人应根据招标文件要求提供质量保证措施，包括质量管理体系、质量控制措施等：措施应具体明确，条理性强、效果达到招标人要求，确保项目的顺利实施。中标人和参与的社会组织应制定详细工作计划，活动进程计划和经费预算。中标人应按要求开展相关培训、项目督导和验收，并保留工作痕迹备查。</w:t>
      </w:r>
      <w:r/>
    </w:p>
    <w:p>
      <w:pPr>
        <w:pStyle w:val="1131"/>
        <w:ind w:firstLine="420"/>
        <w:rPr>
          <w:rFonts w:hAnsi="宋体"/>
          <w:bCs/>
          <w:sz w:val="21"/>
          <w:szCs w:val="21"/>
        </w:rPr>
      </w:pPr>
      <w:r>
        <w:rPr>
          <w:rFonts w:hint="eastAsia" w:hAnsi="宋体"/>
          <w:bCs/>
          <w:sz w:val="21"/>
          <w:szCs w:val="21"/>
        </w:rPr>
        <w:t xml:space="preserve">1</w:t>
      </w:r>
      <w:r>
        <w:rPr>
          <w:rFonts w:hAnsi="宋体"/>
          <w:bCs/>
          <w:sz w:val="21"/>
          <w:szCs w:val="21"/>
        </w:rPr>
        <w:t xml:space="preserve">1</w:t>
      </w:r>
      <w:r>
        <w:rPr>
          <w:rFonts w:hint="eastAsia" w:hAnsi="宋体"/>
          <w:bCs/>
          <w:sz w:val="21"/>
          <w:szCs w:val="21"/>
        </w:rPr>
        <w:t xml:space="preserve">、投标人需提供本地化服务支持力量，设有全省24小时全天候的技术支持或响应服务。</w:t>
      </w:r>
      <w:bookmarkEnd w:id="68"/>
      <w:r/>
      <w:r/>
    </w:p>
    <w:p>
      <w:pPr>
        <w:ind w:firstLine="420"/>
        <w:spacing w:line="360" w:lineRule="auto"/>
        <w:rPr>
          <w:rFonts w:ascii="宋体" w:hAnsi="宋体" w:cs="宋体"/>
        </w:rPr>
      </w:pPr>
      <w:r>
        <w:rPr>
          <w:rFonts w:hint="eastAsia" w:asciiTheme="minorEastAsia" w:hAnsiTheme="minorEastAsia" w:eastAsiaTheme="minorEastAsia"/>
          <w:bCs/>
        </w:rPr>
        <w:t xml:space="preserve">1</w:t>
      </w:r>
      <w:r>
        <w:rPr>
          <w:rFonts w:asciiTheme="minorEastAsia" w:hAnsiTheme="minorEastAsia" w:eastAsiaTheme="minorEastAsia"/>
          <w:bCs/>
        </w:rPr>
        <w:t xml:space="preserve">2</w:t>
      </w:r>
      <w:r>
        <w:rPr>
          <w:rFonts w:hint="eastAsia" w:asciiTheme="minorEastAsia" w:hAnsiTheme="minorEastAsia" w:eastAsiaTheme="minorEastAsia"/>
          <w:bCs/>
        </w:rPr>
        <w:t xml:space="preserve">、</w:t>
      </w:r>
      <w:r>
        <w:rPr>
          <w:rFonts w:hint="eastAsia" w:cs="宋体" w:asciiTheme="minorEastAsia" w:hAnsiTheme="minorEastAsia" w:eastAsiaTheme="minorEastAsia"/>
        </w:rPr>
        <w:t xml:space="preserve">制订项目整</w:t>
      </w:r>
      <w:r>
        <w:rPr>
          <w:rFonts w:hint="eastAsia" w:ascii="宋体" w:hAnsi="宋体" w:cs="宋体"/>
        </w:rPr>
        <w:t xml:space="preserve">体服务方案：投标人应根据招标文件要求及本项目特点，制订项目服务方案，</w:t>
      </w:r>
      <w:bookmarkStart w:id="71" w:name="_Hlk47438545"/>
      <w:r>
        <w:rPr>
          <w:rFonts w:hint="eastAsia" w:ascii="宋体" w:hAnsi="宋体" w:cs="宋体"/>
        </w:rPr>
        <w:t xml:space="preserve">包括对江苏省艾滋病防治项目的理解、项目实施的背景、整体服务流程计划、进度保障措施、人员配备方案、应急方案等</w:t>
      </w:r>
      <w:bookmarkEnd w:id="71"/>
      <w:r>
        <w:rPr>
          <w:rFonts w:hint="eastAsia" w:ascii="宋体" w:hAnsi="宋体" w:cs="宋体"/>
        </w:rPr>
        <w:t xml:space="preserve">。服务方案应做到完整全面、科学可行，并有针对性，配备具有相应资质和经验的项目负责人及技术服务人员，服从招标人管理要求，确保本项目的顺利完成。</w:t>
      </w:r>
      <w:r/>
    </w:p>
    <w:p>
      <w:pPr>
        <w:pStyle w:val="1131"/>
        <w:ind w:firstLine="420"/>
        <w:rPr>
          <w:rFonts w:hAnsi="宋体"/>
          <w:bCs/>
          <w:sz w:val="21"/>
          <w:szCs w:val="21"/>
        </w:rPr>
      </w:pPr>
      <w:r>
        <w:rPr>
          <w:rFonts w:hAnsi="宋体"/>
          <w:bCs/>
          <w:sz w:val="21"/>
          <w:szCs w:val="21"/>
        </w:rPr>
        <w:t xml:space="preserve">13</w:t>
      </w:r>
      <w:r>
        <w:rPr>
          <w:rFonts w:hint="eastAsia" w:hAnsi="宋体"/>
          <w:bCs/>
          <w:sz w:val="21"/>
          <w:szCs w:val="21"/>
        </w:rPr>
        <w:t xml:space="preserve">、对本项目的重点难点分析：投标人应根据招标文件要求，并结合本项目特点，提供针对本项目的重点难点分析以及对应的解决方案措施。</w:t>
      </w:r>
      <w:bookmarkStart w:id="72" w:name="_Hlk47438576"/>
      <w:r>
        <w:rPr>
          <w:rFonts w:hint="eastAsia" w:hAnsi="宋体"/>
          <w:bCs/>
          <w:sz w:val="21"/>
          <w:szCs w:val="21"/>
        </w:rPr>
        <w:t xml:space="preserve">投标人应对本项目理解全面清晰、重点难点分析有针对性，解决方案具备科学合理性和可行性</w:t>
      </w:r>
      <w:bookmarkEnd w:id="72"/>
      <w:r>
        <w:rPr>
          <w:rFonts w:hint="eastAsia" w:hAnsi="宋体"/>
          <w:bCs/>
          <w:sz w:val="21"/>
          <w:szCs w:val="21"/>
        </w:rPr>
        <w:t xml:space="preserve">。</w:t>
      </w:r>
      <w:r/>
    </w:p>
    <w:p>
      <w:pPr>
        <w:jc w:val="left"/>
        <w:spacing w:line="360" w:lineRule="auto"/>
        <w:rPr>
          <w:rFonts w:ascii="宋体" w:hAnsi="宋体" w:cs="宋体"/>
          <w:b/>
          <w:bCs/>
        </w:rPr>
        <w:outlineLvl w:val="1"/>
      </w:pPr>
      <w:r>
        <w:rPr>
          <w:rFonts w:hint="eastAsia" w:ascii="宋体" w:hAnsi="宋体" w:cs="宋体"/>
          <w:b/>
          <w:bCs/>
        </w:rPr>
        <w:t xml:space="preserve">四、商务要求</w:t>
      </w:r>
      <w:r/>
    </w:p>
    <w:p>
      <w:pPr>
        <w:pStyle w:val="1131"/>
        <w:ind w:firstLine="422"/>
        <w:rPr>
          <w:rFonts w:hAnsi="宋体"/>
          <w:bCs/>
          <w:sz w:val="21"/>
          <w:szCs w:val="21"/>
        </w:rPr>
      </w:pPr>
      <w:r>
        <w:rPr>
          <w:rFonts w:hint="eastAsia" w:hAnsi="宋体"/>
          <w:b/>
          <w:sz w:val="21"/>
          <w:szCs w:val="21"/>
        </w:rPr>
        <w:t xml:space="preserve">1、服务期限</w:t>
      </w:r>
      <w:r>
        <w:rPr>
          <w:rFonts w:hint="eastAsia" w:hAnsi="宋体"/>
          <w:bCs/>
          <w:sz w:val="21"/>
          <w:szCs w:val="21"/>
        </w:rPr>
        <w:t xml:space="preserve">：</w:t>
      </w:r>
      <w:r>
        <w:rPr>
          <w:rFonts w:hint="eastAsia" w:hAnsi="宋体" w:cs="宋体"/>
          <w:sz w:val="21"/>
          <w:szCs w:val="21"/>
        </w:rPr>
        <w:t xml:space="preserve">202</w:t>
      </w:r>
      <w:r>
        <w:rPr>
          <w:rFonts w:hAnsi="宋体" w:cs="宋体"/>
          <w:sz w:val="21"/>
          <w:szCs w:val="21"/>
        </w:rPr>
        <w:t xml:space="preserve">7</w:t>
      </w:r>
      <w:r>
        <w:rPr>
          <w:rFonts w:hint="eastAsia" w:hAnsi="宋体" w:cs="宋体"/>
          <w:sz w:val="21"/>
          <w:szCs w:val="21"/>
        </w:rPr>
        <w:t xml:space="preserve">年1月1日至202</w:t>
      </w:r>
      <w:r>
        <w:rPr>
          <w:rFonts w:hAnsi="宋体" w:cs="宋体"/>
          <w:sz w:val="21"/>
          <w:szCs w:val="21"/>
        </w:rPr>
        <w:t xml:space="preserve">7</w:t>
      </w:r>
      <w:r>
        <w:rPr>
          <w:rFonts w:hint="eastAsia" w:hAnsi="宋体" w:cs="宋体"/>
          <w:sz w:val="21"/>
          <w:szCs w:val="21"/>
        </w:rPr>
        <w:t xml:space="preserve">年12月31日</w:t>
      </w:r>
      <w:r/>
    </w:p>
    <w:p>
      <w:pPr>
        <w:pStyle w:val="1131"/>
        <w:ind w:firstLine="422"/>
        <w:rPr>
          <w:rFonts w:hAnsi="宋体" w:cs="宋体"/>
          <w:b/>
          <w:bCs/>
        </w:rPr>
      </w:pPr>
      <w:r>
        <w:rPr>
          <w:rFonts w:hint="eastAsia" w:hAnsi="宋体"/>
          <w:b/>
          <w:sz w:val="21"/>
          <w:szCs w:val="21"/>
        </w:rPr>
        <w:t xml:space="preserve">2、付款方式：</w:t>
      </w:r>
      <w:r>
        <w:rPr>
          <w:rFonts w:hint="eastAsia" w:hAnsi="宋体" w:cs="宋体"/>
          <w:bCs/>
          <w:sz w:val="21"/>
          <w:szCs w:val="21"/>
        </w:rPr>
        <w:t xml:space="preserve">合同签订后，支付合同总价的90%；投标人完成服务，经招标人验收合格后，支付合同总价的10%。</w:t>
      </w:r>
      <w:r/>
    </w:p>
    <w:p>
      <w:pPr>
        <w:ind w:firstLine="422"/>
        <w:jc w:val="left"/>
        <w:spacing w:line="360" w:lineRule="auto"/>
        <w:rPr>
          <w:rFonts w:ascii="宋体" w:hAnsi="宋体" w:cs="宋体"/>
          <w:b/>
          <w:bCs/>
        </w:rPr>
      </w:pPr>
      <w:r>
        <w:rPr>
          <w:rFonts w:hint="eastAsia" w:ascii="宋体" w:hAnsi="宋体" w:cs="宋体"/>
          <w:b/>
          <w:bCs/>
        </w:rPr>
        <w:t xml:space="preserve">3、验收要求</w:t>
      </w:r>
      <w:r/>
    </w:p>
    <w:p>
      <w:pPr>
        <w:ind w:firstLine="420"/>
        <w:jc w:val="left"/>
        <w:spacing w:line="360" w:lineRule="auto"/>
        <w:rPr>
          <w:rFonts w:ascii="宋体" w:hAnsi="宋体" w:cs="宋体"/>
        </w:rPr>
      </w:pPr>
      <w:r>
        <w:rPr>
          <w:rFonts w:hint="eastAsia" w:ascii="宋体" w:hAnsi="宋体" w:cs="宋体"/>
        </w:rPr>
        <w:t xml:space="preserve">（1）验收内容</w:t>
      </w:r>
      <w:r/>
    </w:p>
    <w:tbl>
      <w:tblPr>
        <w:tblStyle w:val="1125"/>
        <w:tblW w:w="0" w:type="auto"/>
        <w:tblLook w:val="04A0" w:firstRow="1" w:lastRow="0" w:firstColumn="1" w:lastColumn="0" w:noHBand="0" w:noVBand="1"/>
      </w:tblPr>
      <w:tblGrid>
        <w:gridCol w:w="2122"/>
        <w:gridCol w:w="5244"/>
        <w:gridCol w:w="1582"/>
      </w:tblGrid>
      <w:tr>
        <w:trPr/>
        <w:tc>
          <w:tcPr>
            <w:tcW w:w="212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验收项目</w:t>
            </w:r>
            <w:r/>
          </w:p>
        </w:tc>
        <w:tc>
          <w:tcPr>
            <w:tcW w:w="524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验收内容</w:t>
            </w:r>
            <w:r/>
          </w:p>
        </w:tc>
        <w:tc>
          <w:tcPr>
            <w:tcW w:w="158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验收指标</w:t>
            </w:r>
            <w:r/>
          </w:p>
        </w:tc>
      </w:tr>
      <w:tr>
        <w:trPr>
          <w:trHeight w:val="308"/>
        </w:trPr>
        <w:tc>
          <w:tcPr>
            <w:tcW w:w="212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社会组织招募</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社会组织招募个数</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w:t>
            </w:r>
            <w:r>
              <w:rPr>
                <w:rFonts w:ascii="宋体" w:hAnsi="宋体" w:cs="宋体"/>
              </w:rPr>
              <w:t xml:space="preserve">110</w:t>
            </w:r>
            <w:r>
              <w:rPr>
                <w:rFonts w:hint="eastAsia" w:ascii="宋体" w:hAnsi="宋体" w:cs="宋体"/>
              </w:rPr>
              <w:t xml:space="preserve">个</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按照公平、公正的原则组织评审，选取社会组织参与艾滋病防治项目</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社会组织质量管理</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对实施机构（社会组织）进行技术培训、技术指导、项目督导和质量控制等</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对每个实施项目的社会组织执行情况进行项目验收</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项目完成后提供完整的工作报告</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项目经费管理</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财务报表、经费使用情况等提供合法合</w:t>
            </w:r>
            <w:r>
              <w:rPr>
                <w:rFonts w:hint="eastAsia" w:ascii="宋体" w:hAnsi="宋体" w:cs="宋体"/>
              </w:rPr>
              <w:t xml:space="preserve">规</w:t>
            </w:r>
            <w:r>
              <w:rPr>
                <w:rFonts w:hint="eastAsia" w:ascii="宋体" w:hAnsi="宋体" w:cs="宋体"/>
              </w:rPr>
              <w:t xml:space="preserve">且完整的报告</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本地化服务支持力量</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设有全省24小时全天候的技术支持或服务响应</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高危人群干预</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高危行为人群干预人次数</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≥48000人次</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感染者随访管理和关怀救助</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通过线上服务的形式，为HIV阳性人群提供便捷、个性化干预教育</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≥1200人</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高危人群检测</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高危行为人群HIV检测</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≥16000人</w:t>
            </w:r>
            <w:r/>
          </w:p>
        </w:tc>
      </w:tr>
      <w:tr>
        <w:trPr/>
        <w:tc>
          <w:tcPr>
            <w:tcW w:w="212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宣传教育</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青年学生等重点人群艾滋病宣传教育</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≥1300</w:t>
            </w:r>
            <w:r>
              <w:rPr>
                <w:rFonts w:ascii="宋体" w:hAnsi="宋体" w:cs="宋体"/>
              </w:rPr>
              <w:t xml:space="preserve">0</w:t>
            </w:r>
            <w:r>
              <w:rPr>
                <w:rFonts w:hint="eastAsia" w:ascii="宋体" w:hAnsi="宋体" w:cs="宋体"/>
              </w:rPr>
              <w:t xml:space="preserve">0人</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艾滋病日宣传</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bl>
    <w:p>
      <w:pPr>
        <w:ind w:firstLine="420"/>
        <w:spacing w:line="360" w:lineRule="auto"/>
        <w:rPr>
          <w:rFonts w:asciiTheme="minorEastAsia" w:hAnsiTheme="minorEastAsia" w:eastAsiaTheme="minorEastAsia"/>
          <w:bCs/>
        </w:rPr>
      </w:pPr>
      <w:r>
        <w:rPr>
          <w:rFonts w:hint="eastAsia" w:asciiTheme="minorEastAsia" w:hAnsiTheme="minorEastAsia" w:eastAsiaTheme="minorEastAsia"/>
          <w:bCs/>
        </w:rPr>
        <w:t xml:space="preserve">注：考核指标内容需提供有效的佐证材料，如项目报告、视频、网站截图等。</w:t>
      </w:r>
      <w:r/>
    </w:p>
    <w:p>
      <w:pPr>
        <w:ind w:firstLine="420"/>
        <w:spacing w:line="360" w:lineRule="auto"/>
        <w:rPr>
          <w:rFonts w:asciiTheme="minorEastAsia" w:hAnsiTheme="minorEastAsia" w:eastAsiaTheme="minorEastAsia"/>
          <w:bCs/>
        </w:rPr>
      </w:pPr>
      <w:r>
        <w:rPr>
          <w:rFonts w:hint="eastAsia" w:asciiTheme="minorEastAsia" w:hAnsiTheme="minorEastAsia" w:eastAsiaTheme="minorEastAsia"/>
          <w:bCs/>
        </w:rPr>
        <w:t xml:space="preserve">高危人群干预检测和青年学生等重点人群艾滋病宣传教育可采用线下</w:t>
      </w:r>
      <w:r>
        <w:rPr>
          <w:rFonts w:asciiTheme="minorEastAsia" w:hAnsiTheme="minorEastAsia" w:eastAsiaTheme="minorEastAsia"/>
          <w:bCs/>
        </w:rPr>
        <w:t xml:space="preserve">+</w:t>
      </w:r>
      <w:r>
        <w:rPr>
          <w:rFonts w:hint="eastAsia" w:asciiTheme="minorEastAsia" w:hAnsiTheme="minorEastAsia" w:eastAsiaTheme="minorEastAsia"/>
          <w:bCs/>
        </w:rPr>
        <w:t xml:space="preserve">线上方式，覆盖人数界定标准为：高危人群干预数以社会组织志愿者在干预活动记录表中记录的每次干预活动参与的人数（线上宣教则以互联网平台参与互动的人数截图为计算标准），检测数为志愿者在“项目检测登记表”中记录的人数；青年学生宣传教育以接受艾滋病防治培训的同伴教育主持人在周围同学</w:t>
      </w:r>
      <w:r>
        <w:rPr>
          <w:rFonts w:hint="eastAsia" w:asciiTheme="minorEastAsia" w:hAnsiTheme="minorEastAsia" w:eastAsiaTheme="minorEastAsia"/>
          <w:bCs/>
        </w:rPr>
        <w:t xml:space="preserve">中开展同伴教育，学生在“江苏疾控”</w:t>
      </w:r>
      <w:r>
        <w:rPr>
          <w:rFonts w:hint="eastAsia" w:asciiTheme="minorEastAsia" w:hAnsiTheme="minorEastAsia" w:eastAsiaTheme="minorEastAsia"/>
          <w:bCs/>
        </w:rPr>
        <w:t xml:space="preserve">微信公众号</w:t>
      </w:r>
      <w:r>
        <w:rPr>
          <w:rFonts w:hint="eastAsia" w:asciiTheme="minorEastAsia" w:hAnsiTheme="minorEastAsia" w:eastAsiaTheme="minorEastAsia"/>
          <w:bCs/>
        </w:rPr>
        <w:t xml:space="preserve">上参与“主持人考评”及“学生自测”答题的学生数为计算标准。感染者随访管理和关怀救助项目覆盖人数为每个季度在“项目服务对象个案登记表”中记录的感染者数。</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）验收频率：在合同期内分别进行中期验收和终期验收各一次项目验收评估，中标人须在完成项目中期和终期后的</w:t>
      </w:r>
      <w:r>
        <w:rPr>
          <w:rFonts w:ascii="宋体" w:hAnsi="宋体" w:cs="宋体"/>
        </w:rPr>
        <w:t xml:space="preserve">20</w:t>
      </w:r>
      <w:r>
        <w:rPr>
          <w:rFonts w:hint="eastAsia" w:ascii="宋体" w:hAnsi="宋体" w:cs="宋体"/>
        </w:rPr>
        <w:t xml:space="preserve">个工作日内向招标人提交项目中期报告和终期报告（包括自我评估）。</w:t>
      </w:r>
      <w:r/>
    </w:p>
    <w:p>
      <w:pPr>
        <w:ind w:left="141" w:firstLine="277"/>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验收方法：包括审阅文件、面谈、观察、抽查、听取情况汇报等方法。审阅文件包括涉及项目的有关政策、程序、服务指标、标准等文件；面谈包括与服务对象、社会组织及机构项目负责人的单独面谈或小组座谈；观察包含对机构、服务站点工作的实地探访；抽查包含调查问卷、对机构计划、工作记录的随机调阅。</w:t>
      </w:r>
      <w:r/>
    </w:p>
    <w:p>
      <w:pPr>
        <w:ind w:left="141" w:firstLine="277"/>
        <w:jc w:val="left"/>
        <w:spacing w:line="360" w:lineRule="auto"/>
        <w:rPr>
          <w:rFonts w:ascii="宋体" w:hAnsi="宋体" w:cs="宋体"/>
        </w:rPr>
      </w:pPr>
      <w:r>
        <w:rPr>
          <w:rFonts w:hint="eastAsia" w:ascii="宋体" w:hAnsi="宋体" w:cs="宋体"/>
        </w:rPr>
        <w:t xml:space="preserve">（4）验收结果应用：项目评估采用否决计分法（完成得分，未完成不得分），中标人服务项目中期、终期评估结果合格或以上，即视为通过验收考核；不合格的，招标人敦促中标人进行整改，直至达到合格为止。拒不整改的，招标人将报政府采购监督管理部门,并追究相关法律责任。招标人可根据上级部门工作要求进行考核方案及考核标准的调整，中标人须无条件配合。</w:t>
      </w:r>
      <w:r/>
    </w:p>
    <w:p>
      <w:pPr>
        <w:jc w:val="left"/>
        <w:spacing w:line="360" w:lineRule="auto"/>
        <w:rPr>
          <w:rFonts w:ascii="宋体" w:hAnsi="宋体" w:cs="宋体"/>
        </w:rPr>
      </w:pPr>
      <w:r>
        <w:rPr>
          <w:rFonts w:hint="eastAsia" w:ascii="宋体" w:hAnsi="宋体" w:cs="宋体"/>
          <w:color w:val="ff0000"/>
        </w:rPr>
        <w:t xml:space="preserve"> </w:t>
      </w:r>
      <w:r>
        <w:rPr>
          <w:rFonts w:hint="eastAsia" w:ascii="宋体" w:hAnsi="宋体" w:cs="宋体"/>
          <w:sz w:val="24"/>
          <w:szCs w:val="24"/>
        </w:rPr>
        <w:br w:type="page" w:clear="all"/>
      </w:r>
      <w:r/>
    </w:p>
    <w:p>
      <w:pPr>
        <w:pStyle w:val="924"/>
        <w:spacing w:line="360" w:lineRule="auto"/>
        <w:rPr>
          <w:rFonts w:ascii="宋体" w:hAnsi="宋体" w:eastAsia="宋体" w:cs="宋体"/>
          <w:b/>
          <w:bCs/>
          <w:lang w:val="zh-CN"/>
        </w:rPr>
      </w:pPr>
      <w:r/>
      <w:bookmarkStart w:id="73" w:name="_Toc10708"/>
      <w:r/>
      <w:bookmarkStart w:id="74" w:name="_Toc9862"/>
      <w:r>
        <w:rPr>
          <w:rFonts w:hint="eastAsia" w:ascii="宋体" w:hAnsi="宋体" w:eastAsia="宋体" w:cs="宋体"/>
          <w:b/>
          <w:bCs/>
          <w:lang w:val="zh-CN"/>
        </w:rPr>
        <w:t xml:space="preserve">第五章  评标方法和评标标准</w:t>
      </w:r>
      <w:bookmarkEnd w:id="73"/>
      <w:r/>
      <w:bookmarkEnd w:id="74"/>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60"/>
      <w:r/>
      <w:bookmarkEnd w:id="61"/>
      <w:r/>
      <w:bookmarkEnd w:id="66"/>
      <w:r/>
      <w:bookmarkEnd w:id="67"/>
      <w:r/>
      <w:bookmarkEnd w:id="69"/>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75" w:name="_Toc20241699"/>
      <w:r/>
      <w:bookmarkStart w:id="76" w:name="_Toc31966"/>
      <w:r/>
      <w:bookmarkStart w:id="77" w:name="_Toc4695304"/>
      <w:r>
        <w:rPr>
          <w:rFonts w:hint="eastAsia" w:ascii="宋体" w:hAnsi="宋体" w:cs="宋体"/>
          <w:b/>
          <w:sz w:val="24"/>
          <w:szCs w:val="24"/>
        </w:rPr>
        <w:t xml:space="preserve">评分</w:t>
      </w:r>
      <w:bookmarkEnd w:id="75"/>
      <w:r/>
      <w:bookmarkEnd w:id="76"/>
      <w:r/>
      <w:bookmarkEnd w:id="77"/>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一、价格标评分（10分）</w:t>
      </w:r>
      <w:r/>
    </w:p>
    <w:tbl>
      <w:tblPr>
        <w:tblW w:w="8754"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6118"/>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10分</w:t>
            </w:r>
            <w:r/>
          </w:p>
        </w:tc>
        <w:tc>
          <w:tcPr>
            <w:tcW w:w="6118"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采用低价优先法计算，即满足招标文件要求且评标报价最低的为基准价，其价格分为满分10分。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numPr>
          <w:ilvl w:val="0"/>
          <w:numId w:val="2"/>
        </w:numPr>
        <w:jc w:val="center"/>
        <w:spacing w:line="360" w:lineRule="auto"/>
        <w:tabs>
          <w:tab w:val="left" w:pos="900" w:leader="none"/>
        </w:tabs>
        <w:rPr>
          <w:rFonts w:ascii="宋体" w:hAnsi="宋体" w:cs="宋体"/>
          <w:b/>
        </w:rPr>
      </w:pPr>
      <w:r>
        <w:rPr>
          <w:rFonts w:hint="eastAsia" w:ascii="宋体" w:hAnsi="宋体" w:cs="宋体"/>
          <w:b/>
        </w:rPr>
        <w:t xml:space="preserve">技术商务标评分表（90分）</w:t>
      </w:r>
      <w:r/>
    </w:p>
    <w:tbl>
      <w:tblPr>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688"/>
        <w:gridCol w:w="1239"/>
        <w:gridCol w:w="700"/>
        <w:gridCol w:w="6128"/>
      </w:tblGrid>
      <w:tr>
        <w:trPr>
          <w:jc w:val="center"/>
          <w:trHeight w:val="567"/>
        </w:trPr>
        <w:tc>
          <w:tcPr>
            <w:tcW w:w="688" w:type="dxa"/>
            <w:vAlign w:val="center"/>
            <w:textDirection w:val="lrTb"/>
            <w:noWrap w:val="false"/>
          </w:tcPr>
          <w:p>
            <w:pPr>
              <w:jc w:val="center"/>
              <w:spacing w:line="360" w:lineRule="auto"/>
              <w:rPr>
                <w:rFonts w:ascii="宋体" w:hAnsi="宋体" w:cs="宋体"/>
              </w:rPr>
            </w:pPr>
            <w:r/>
            <w:bookmarkStart w:id="78" w:name="_Hlk106727412"/>
            <w:r>
              <w:rPr>
                <w:rFonts w:hint="eastAsia" w:ascii="宋体" w:hAnsi="宋体" w:cs="宋体"/>
              </w:rPr>
              <w:t xml:space="preserve">序号</w:t>
            </w:r>
            <w:r/>
          </w:p>
        </w:tc>
        <w:tc>
          <w:tcPr>
            <w:tcW w:w="12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评审因素</w:t>
            </w:r>
            <w:r/>
          </w:p>
        </w:tc>
        <w:tc>
          <w:tcPr>
            <w:tcW w:w="7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268"/>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39" w:type="dxa"/>
            <w:vAlign w:val="center"/>
            <w:textDirection w:val="lrTb"/>
            <w:noWrap w:val="false"/>
          </w:tcPr>
          <w:p>
            <w:pPr>
              <w:ind w:right="-87"/>
              <w:jc w:val="center"/>
              <w:spacing w:line="360" w:lineRule="auto"/>
            </w:pPr>
            <w:r>
              <w:rPr>
                <w:rFonts w:hint="eastAsia"/>
              </w:rPr>
              <w:t xml:space="preserve">类似业绩</w:t>
            </w:r>
            <w:r/>
          </w:p>
        </w:tc>
        <w:tc>
          <w:tcPr>
            <w:tcW w:w="7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6128" w:type="dxa"/>
            <w:vAlign w:val="center"/>
            <w:textDirection w:val="lrTb"/>
            <w:noWrap w:val="false"/>
          </w:tcPr>
          <w:p>
            <w:pPr>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年1月至今）投标人曾参与过类似项目的业绩情况，须提供合同复印件</w:t>
            </w:r>
            <w:r>
              <w:rPr>
                <w:rFonts w:hint="eastAsia" w:ascii="宋体" w:hAnsi="宋体" w:cs="宋体"/>
                <w:b/>
                <w:bCs/>
              </w:rPr>
              <w:t xml:space="preserve">（所提供的合同必须提供合同双方签署页及合同签署双方的完整信息，合同必须能体现服务内容，并加盖投标人公章）</w:t>
            </w:r>
            <w:r>
              <w:rPr>
                <w:rFonts w:hint="eastAsia" w:ascii="宋体" w:hAnsi="宋体" w:cs="宋体"/>
              </w:rPr>
              <w:t xml:space="preserve">，每提供一个有效合同得2分，最多得10分，未提供不得分。</w:t>
            </w:r>
            <w:r/>
          </w:p>
        </w:tc>
      </w:tr>
      <w:tr>
        <w:trPr>
          <w:jc w:val="center"/>
          <w:trHeight w:val="201"/>
        </w:trPr>
        <w:tc>
          <w:tcPr>
            <w:tcW w:w="68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39" w:type="dxa"/>
            <w:vAlign w:val="center"/>
            <w:vMerge w:val="restart"/>
            <w:textDirection w:val="lrTb"/>
            <w:noWrap w:val="false"/>
          </w:tcPr>
          <w:p>
            <w:pPr>
              <w:ind w:right="-87"/>
              <w:jc w:val="center"/>
              <w:spacing w:line="360" w:lineRule="auto"/>
              <w:rPr>
                <w:rFonts w:ascii="宋体" w:hAnsi="宋体" w:cs="宋体"/>
              </w:rPr>
            </w:pPr>
            <w:r>
              <w:rPr>
                <w:rFonts w:hint="eastAsia" w:ascii="宋体" w:hAnsi="宋体" w:cs="宋体"/>
              </w:rPr>
              <w:t xml:space="preserve">履约能力</w:t>
            </w:r>
            <w:r/>
          </w:p>
        </w:tc>
        <w:tc>
          <w:tcPr>
            <w:tcW w:w="700" w:type="dxa"/>
            <w:vAlign w:val="center"/>
            <w:textDirection w:val="lrTb"/>
            <w:noWrap w:val="false"/>
          </w:tcPr>
          <w:p>
            <w:pPr>
              <w:jc w:val="center"/>
              <w:spacing w:line="280" w:lineRule="exact"/>
              <w:rPr>
                <w:rFonts w:ascii="宋体" w:hAnsi="宋体"/>
              </w:rPr>
            </w:pPr>
            <w:r>
              <w:rPr>
                <w:rFonts w:ascii="宋体" w:hAnsi="宋体"/>
              </w:rPr>
              <w:t xml:space="preserve">4</w:t>
            </w:r>
            <w:r/>
          </w:p>
        </w:tc>
        <w:tc>
          <w:tcPr>
            <w:tcW w:w="6128" w:type="dxa"/>
            <w:vAlign w:val="center"/>
            <w:textDirection w:val="lrTb"/>
            <w:noWrap w:val="false"/>
          </w:tcPr>
          <w:p>
            <w:pPr>
              <w:jc w:val="left"/>
              <w:spacing w:line="360" w:lineRule="auto"/>
              <w:rPr>
                <w:rFonts w:ascii="宋体" w:hAnsi="宋体"/>
              </w:rPr>
            </w:pPr>
            <w:r>
              <w:rPr>
                <w:rFonts w:hint="eastAsia" w:ascii="宋体" w:hAnsi="宋体"/>
                <w:b/>
                <w:bCs/>
              </w:rPr>
              <w:t xml:space="preserve">公司能力：</w:t>
            </w:r>
            <w:r>
              <w:rPr>
                <w:rFonts w:hint="eastAsia" w:ascii="宋体" w:hAnsi="宋体"/>
              </w:rPr>
              <w:t xml:space="preserve">投标人提供有效期内的ISO9001质量管理体系认证证书的，得</w:t>
            </w:r>
            <w:r>
              <w:rPr>
                <w:rFonts w:ascii="宋体" w:hAnsi="宋体"/>
              </w:rPr>
              <w:t xml:space="preserve">4</w:t>
            </w:r>
            <w:r>
              <w:rPr>
                <w:rFonts w:hint="eastAsia" w:ascii="宋体" w:hAnsi="宋体"/>
              </w:rPr>
              <w:t xml:space="preserve">分。</w:t>
            </w:r>
            <w:r/>
          </w:p>
          <w:p>
            <w:pPr>
              <w:jc w:val="left"/>
              <w:spacing w:line="360" w:lineRule="auto"/>
              <w:rPr>
                <w:rFonts w:ascii="宋体" w:hAnsi="宋体"/>
              </w:rPr>
            </w:pPr>
            <w:r>
              <w:rPr>
                <w:rFonts w:hint="eastAsia" w:ascii="宋体" w:hAnsi="宋体" w:cs="宋体"/>
                <w:b/>
                <w:bCs/>
              </w:rPr>
              <w:t xml:space="preserve">（提供证书复印件并加盖投标人公章）</w:t>
            </w:r>
            <w:r/>
          </w:p>
        </w:tc>
      </w:tr>
      <w:tr>
        <w:trPr>
          <w:jc w:val="center"/>
          <w:trHeight w:val="1549"/>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6</w:t>
            </w:r>
            <w:r/>
          </w:p>
        </w:tc>
        <w:tc>
          <w:tcPr>
            <w:tcW w:w="6128" w:type="dxa"/>
            <w:vAlign w:val="center"/>
            <w:textDirection w:val="lrTb"/>
            <w:noWrap w:val="false"/>
          </w:tcPr>
          <w:p>
            <w:pPr>
              <w:jc w:val="left"/>
              <w:spacing w:line="360" w:lineRule="auto"/>
              <w:rPr>
                <w:rFonts w:ascii="宋体" w:hAnsi="宋体"/>
                <w:b/>
                <w:bCs/>
              </w:rPr>
            </w:pPr>
            <w:r>
              <w:rPr>
                <w:rFonts w:hint="eastAsia" w:ascii="宋体" w:hAnsi="宋体"/>
                <w:b/>
                <w:bCs/>
              </w:rPr>
              <w:t xml:space="preserve">项目团队：项目负责人</w:t>
            </w:r>
            <w:r/>
          </w:p>
          <w:p>
            <w:pPr>
              <w:jc w:val="left"/>
              <w:spacing w:line="360" w:lineRule="auto"/>
              <w:rPr>
                <w:rFonts w:ascii="宋体" w:hAnsi="宋体"/>
              </w:rPr>
            </w:pPr>
            <w:r>
              <w:rPr>
                <w:rFonts w:hint="eastAsia" w:ascii="宋体" w:hAnsi="宋体"/>
              </w:rPr>
              <w:t xml:space="preserve">投标人拟投入本项目的项目负责人有本科及以上学历（卫生事业管理或预防医学相关专业）的得4分，在此基础上具备中级职称的加1分，具备高级职称的加2分，本项最高得6分。</w:t>
            </w:r>
            <w:r/>
          </w:p>
          <w:p>
            <w:pPr>
              <w:jc w:val="left"/>
              <w:spacing w:line="360" w:lineRule="auto"/>
              <w:rPr>
                <w:rFonts w:ascii="宋体" w:hAnsi="宋体"/>
              </w:rPr>
            </w:pPr>
            <w:r>
              <w:rPr>
                <w:rFonts w:hint="eastAsia" w:ascii="宋体" w:hAnsi="宋体"/>
                <w:b/>
                <w:bCs/>
              </w:rPr>
              <w:t xml:space="preserve">（提供学历证明、职称证书复印件及投标人为相关人员缴纳的近六个月内任意一个月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1142"/>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5</w:t>
            </w:r>
            <w:r/>
          </w:p>
        </w:tc>
        <w:tc>
          <w:tcPr>
            <w:tcW w:w="6128" w:type="dxa"/>
            <w:vAlign w:val="center"/>
            <w:textDirection w:val="lrTb"/>
            <w:noWrap w:val="false"/>
          </w:tcPr>
          <w:p>
            <w:pPr>
              <w:jc w:val="left"/>
              <w:spacing w:line="360" w:lineRule="auto"/>
              <w:rPr>
                <w:rFonts w:ascii="宋体" w:hAnsi="宋体"/>
              </w:rPr>
            </w:pPr>
            <w:r>
              <w:rPr>
                <w:rFonts w:hint="eastAsia" w:ascii="宋体" w:hAnsi="宋体"/>
                <w:b/>
                <w:bCs/>
              </w:rPr>
              <w:t xml:space="preserve">专职管理人员</w:t>
            </w:r>
            <w:r/>
          </w:p>
          <w:p>
            <w:pPr>
              <w:jc w:val="left"/>
              <w:spacing w:line="360" w:lineRule="auto"/>
              <w:rPr>
                <w:rFonts w:ascii="宋体" w:hAnsi="宋体"/>
              </w:rPr>
            </w:pPr>
            <w:r>
              <w:rPr>
                <w:rFonts w:hint="eastAsia" w:ascii="宋体" w:hAnsi="宋体"/>
              </w:rPr>
              <w:t xml:space="preserve">投标人拟投入本项目的专职管理人员有本科及以上学历（卫生事业管理或预防医学相关专业）的得3分，在此基础上具备中级职称的加1分，具备高级职称的加2分，本项最高得5分。</w:t>
            </w:r>
            <w:r/>
          </w:p>
          <w:p>
            <w:pPr>
              <w:jc w:val="left"/>
              <w:spacing w:line="360" w:lineRule="auto"/>
              <w:rPr>
                <w:rFonts w:ascii="宋体" w:hAnsi="宋体"/>
                <w:b/>
                <w:bCs/>
              </w:rPr>
            </w:pPr>
            <w:r>
              <w:rPr>
                <w:rFonts w:hint="eastAsia" w:ascii="宋体" w:hAnsi="宋体"/>
                <w:b/>
                <w:bCs/>
              </w:rPr>
              <w:t xml:space="preserve">（提供学历证明、职称证书复印件及投标人为相关人员缴纳的近六个月内任意一个月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w:t>
            </w:r>
            <w:r>
              <w:rPr>
                <w:rFonts w:hint="eastAsia" w:ascii="宋体" w:hAnsi="宋体"/>
                <w:b/>
                <w:bCs/>
              </w:rPr>
              <w:t xml:space="preserve">供或提供不全不得分）</w:t>
            </w:r>
            <w:r/>
          </w:p>
        </w:tc>
      </w:tr>
      <w:tr>
        <w:trPr>
          <w:jc w:val="center"/>
          <w:trHeight w:val="1215"/>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5</w:t>
            </w:r>
            <w:r/>
          </w:p>
        </w:tc>
        <w:tc>
          <w:tcPr>
            <w:tcW w:w="6128" w:type="dxa"/>
            <w:vAlign w:val="center"/>
            <w:textDirection w:val="lrTb"/>
            <w:noWrap w:val="false"/>
          </w:tcPr>
          <w:p>
            <w:pPr>
              <w:jc w:val="left"/>
              <w:spacing w:line="360" w:lineRule="auto"/>
              <w:rPr>
                <w:rFonts w:ascii="宋体" w:hAnsi="宋体"/>
                <w:b/>
                <w:bCs/>
              </w:rPr>
            </w:pPr>
            <w:r>
              <w:rPr>
                <w:rFonts w:hint="eastAsia" w:ascii="宋体" w:hAnsi="宋体"/>
                <w:b/>
                <w:bCs/>
              </w:rPr>
              <w:t xml:space="preserve">财务管理人员</w:t>
            </w:r>
            <w:r/>
          </w:p>
          <w:p>
            <w:pPr>
              <w:jc w:val="left"/>
              <w:spacing w:line="360" w:lineRule="auto"/>
              <w:rPr>
                <w:rFonts w:ascii="宋体" w:hAnsi="宋体"/>
                <w:bCs/>
              </w:rPr>
            </w:pPr>
            <w:r>
              <w:rPr>
                <w:rFonts w:hint="eastAsia" w:ascii="宋体" w:hAnsi="宋体"/>
                <w:bCs/>
              </w:rPr>
              <w:t xml:space="preserve">投标人拟投入本项目的</w:t>
            </w:r>
            <w:r>
              <w:rPr>
                <w:rFonts w:hint="eastAsia" w:ascii="宋体" w:hAnsi="宋体"/>
              </w:rPr>
              <w:t xml:space="preserve">财务管理人员</w:t>
            </w:r>
            <w:r>
              <w:rPr>
                <w:rFonts w:hint="eastAsia" w:ascii="宋体" w:hAnsi="宋体"/>
                <w:bCs/>
              </w:rPr>
              <w:t xml:space="preserve">有本科及以上学历（财务管理或财会等相关专业）的得3分，在此基础上具备中级职称的加1分，具备高级职称的加2分，本项最高得5分。</w:t>
            </w:r>
            <w:r/>
          </w:p>
          <w:p>
            <w:pPr>
              <w:jc w:val="left"/>
              <w:spacing w:line="360" w:lineRule="auto"/>
              <w:rPr>
                <w:rFonts w:ascii="宋体" w:hAnsi="宋体"/>
                <w:bCs/>
              </w:rPr>
            </w:pPr>
            <w:r>
              <w:rPr>
                <w:rFonts w:hint="eastAsia" w:ascii="宋体" w:hAnsi="宋体"/>
                <w:b/>
                <w:bCs/>
              </w:rPr>
              <w:t xml:space="preserve">（提供学历证明、职称证书复印件及投标人为相关</w:t>
            </w:r>
            <w:r>
              <w:rPr>
                <w:rFonts w:hint="eastAsia" w:ascii="宋体" w:hAnsi="宋体"/>
                <w:b/>
                <w:bCs/>
              </w:rPr>
              <w:t xml:space="preserve">人人员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1215"/>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ascii="宋体" w:hAnsi="宋体"/>
              </w:rPr>
              <w:t xml:space="preserve">4</w:t>
            </w:r>
            <w:r/>
          </w:p>
        </w:tc>
        <w:tc>
          <w:tcPr>
            <w:tcW w:w="6128" w:type="dxa"/>
            <w:vAlign w:val="center"/>
            <w:textDirection w:val="lrTb"/>
            <w:noWrap w:val="false"/>
          </w:tcPr>
          <w:p>
            <w:pPr>
              <w:jc w:val="left"/>
              <w:spacing w:line="360" w:lineRule="auto"/>
              <w:rPr>
                <w:rFonts w:ascii="宋体" w:hAnsi="宋体"/>
              </w:rPr>
            </w:pPr>
            <w:r>
              <w:rPr>
                <w:rFonts w:hint="eastAsia" w:ascii="宋体" w:hAnsi="宋体"/>
              </w:rPr>
              <w:t xml:space="preserve">在满足招标文件人员人数要求的基础上每多提供1名专职服务人员得1分，本项最高得4分。</w:t>
            </w:r>
            <w:r/>
          </w:p>
          <w:p>
            <w:pPr>
              <w:jc w:val="left"/>
              <w:spacing w:line="360" w:lineRule="auto"/>
              <w:rPr>
                <w:rFonts w:ascii="宋体" w:hAnsi="宋体"/>
              </w:rPr>
            </w:pPr>
            <w:r>
              <w:rPr>
                <w:rFonts w:hint="eastAsia" w:ascii="宋体" w:hAnsi="宋体"/>
                <w:b/>
                <w:bCs/>
              </w:rPr>
              <w:t xml:space="preserve">（提供投标人为相关</w:t>
            </w:r>
            <w:r>
              <w:rPr>
                <w:rFonts w:hint="eastAsia" w:ascii="宋体" w:hAnsi="宋体"/>
                <w:b/>
                <w:bCs/>
              </w:rPr>
              <w:t xml:space="preserve">人人员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560"/>
        </w:trPr>
        <w:tc>
          <w:tcPr>
            <w:tcW w:w="688" w:type="dxa"/>
            <w:vAlign w:val="center"/>
            <w:vMerge w:val="restart"/>
            <w:textDirection w:val="lrTb"/>
            <w:noWrap w:val="false"/>
          </w:tcPr>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W w:w="1239" w:type="dxa"/>
            <w:vAlign w:val="center"/>
            <w:vMerge w:val="restart"/>
            <w:textDirection w:val="lrTb"/>
            <w:noWrap w:val="false"/>
          </w:tcPr>
          <w:p>
            <w:pPr>
              <w:ind w:right="-87"/>
              <w:jc w:val="center"/>
              <w:spacing w:line="360" w:lineRule="auto"/>
              <w:rPr>
                <w:rFonts w:ascii="宋体" w:hAnsi="宋体" w:cs="宋体"/>
              </w:rPr>
            </w:pPr>
            <w:r>
              <w:rPr>
                <w:rFonts w:ascii="宋体" w:hAnsi="宋体" w:cs="宋体"/>
              </w:rPr>
              <w:t xml:space="preserve">技术能力</w:t>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1</w:t>
            </w:r>
            <w:r>
              <w:rPr>
                <w:rFonts w:ascii="宋体" w:hAnsi="宋体"/>
              </w:rPr>
              <w:t xml:space="preserve">3</w:t>
            </w:r>
            <w:r/>
          </w:p>
        </w:tc>
        <w:tc>
          <w:tcPr>
            <w:tcW w:w="6128" w:type="dxa"/>
            <w:vAlign w:val="center"/>
            <w:textDirection w:val="lrTb"/>
            <w:noWrap w:val="false"/>
          </w:tcPr>
          <w:p>
            <w:pPr>
              <w:jc w:val="left"/>
              <w:spacing w:line="360" w:lineRule="auto"/>
              <w:rPr>
                <w:rFonts w:ascii="宋体" w:hAnsi="宋体"/>
                <w:b/>
                <w:color w:val="000000"/>
                <w:lang w:val="zh-CN"/>
              </w:rPr>
            </w:pPr>
            <w:r>
              <w:rPr>
                <w:rFonts w:hint="eastAsia" w:ascii="宋体" w:hAnsi="宋体"/>
                <w:b/>
                <w:color w:val="000000"/>
                <w:lang w:val="zh-CN"/>
              </w:rPr>
              <w:t xml:space="preserve">多地</w:t>
            </w:r>
            <w:r>
              <w:rPr>
                <w:rFonts w:ascii="宋体" w:hAnsi="宋体"/>
                <w:b/>
                <w:color w:val="000000"/>
                <w:lang w:val="zh-CN"/>
              </w:rPr>
              <w:t xml:space="preserve">服务能力</w:t>
            </w:r>
            <w:r/>
          </w:p>
          <w:p>
            <w:pPr>
              <w:jc w:val="left"/>
              <w:spacing w:line="360" w:lineRule="auto"/>
              <w:rPr>
                <w:rFonts w:ascii="宋体" w:hAnsi="宋体"/>
                <w:bCs/>
              </w:rPr>
            </w:pPr>
            <w:r>
              <w:rPr>
                <w:rFonts w:hint="eastAsia" w:ascii="宋体" w:hAnsi="宋体"/>
                <w:bCs/>
              </w:rPr>
              <w:t xml:space="preserve">投标人可在江苏省行政区域内13个地级市提供艾滋病防治工作服务的，每提供1个地级市，得1分，本项最多得13分。</w:t>
            </w:r>
            <w:r/>
          </w:p>
          <w:p>
            <w:pPr>
              <w:jc w:val="left"/>
              <w:spacing w:line="360" w:lineRule="auto"/>
              <w:rPr>
                <w:rFonts w:ascii="宋体" w:hAnsi="宋体"/>
                <w:bCs/>
              </w:rPr>
            </w:pPr>
            <w:r>
              <w:rPr>
                <w:rFonts w:hint="eastAsia" w:ascii="宋体" w:hAnsi="宋体"/>
                <w:b/>
                <w:bCs/>
              </w:rPr>
              <w:t xml:space="preserve">（提供可在当地提供防治工作服务的有效证明材料）</w:t>
            </w:r>
            <w:r/>
          </w:p>
        </w:tc>
      </w:tr>
      <w:tr>
        <w:trPr>
          <w:jc w:val="center"/>
          <w:trHeight w:val="644"/>
        </w:trPr>
        <w:tc>
          <w:tcPr>
            <w:tcW w:w="688"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ind w:right="-87"/>
              <w:jc w:val="center"/>
              <w:spacing w:line="360" w:lineRule="auto"/>
              <w:rPr>
                <w:rFonts w:ascii="宋体" w:hAnsi="宋体" w:cs="宋体"/>
              </w:rPr>
            </w:pPr>
            <w:r>
              <w:rPr>
                <w:rFonts w:ascii="宋体" w:hAnsi="宋体" w:cs="宋体"/>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2</w:t>
            </w:r>
            <w:r/>
          </w:p>
        </w:tc>
        <w:tc>
          <w:tcPr>
            <w:tcW w:w="6128" w:type="dxa"/>
            <w:vAlign w:val="center"/>
            <w:textDirection w:val="lrTb"/>
            <w:noWrap w:val="false"/>
          </w:tcPr>
          <w:p>
            <w:pPr>
              <w:jc w:val="left"/>
              <w:spacing w:line="360" w:lineRule="auto"/>
              <w:rPr>
                <w:rFonts w:ascii="宋体" w:hAnsi="宋体"/>
                <w:b/>
                <w:color w:val="000000"/>
                <w:shd w:val="clear" w:color="auto" w:fill="ffffff"/>
                <w:lang w:val="zh-CN"/>
              </w:rPr>
            </w:pPr>
            <w:r>
              <w:rPr>
                <w:rFonts w:ascii="宋体" w:hAnsi="宋体"/>
                <w:b/>
                <w:color w:val="000000"/>
                <w:shd w:val="clear" w:color="auto" w:fill="ffffff"/>
                <w:lang w:val="zh-CN"/>
              </w:rPr>
              <w:t xml:space="preserve">网站经营</w:t>
            </w:r>
            <w:r/>
          </w:p>
          <w:p>
            <w:pPr>
              <w:jc w:val="left"/>
              <w:spacing w:line="360" w:lineRule="auto"/>
              <w:rPr>
                <w:rFonts w:ascii="宋体" w:hAnsi="宋体"/>
                <w:bCs/>
                <w:color w:val="000000"/>
                <w:shd w:val="clear" w:color="auto" w:fill="ffffff"/>
                <w:lang w:val="zh-CN"/>
              </w:rPr>
            </w:pPr>
            <w:r>
              <w:rPr>
                <w:rFonts w:ascii="宋体" w:hAnsi="宋体"/>
                <w:bCs/>
                <w:color w:val="000000"/>
                <w:shd w:val="clear" w:color="auto" w:fill="ffffff"/>
                <w:lang w:val="zh-CN"/>
              </w:rPr>
              <w:t xml:space="preserve">投标人具备</w:t>
            </w:r>
            <w:r>
              <w:rPr>
                <w:rFonts w:hint="eastAsia" w:ascii="宋体" w:hAnsi="宋体"/>
                <w:bCs/>
                <w:color w:val="000000"/>
                <w:shd w:val="clear" w:color="auto" w:fill="ffffff"/>
                <w:lang w:val="zh-CN"/>
              </w:rPr>
              <w:t xml:space="preserve">自有</w:t>
            </w:r>
            <w:r>
              <w:rPr>
                <w:rFonts w:ascii="宋体" w:hAnsi="宋体"/>
                <w:bCs/>
                <w:color w:val="000000"/>
                <w:shd w:val="clear" w:color="auto" w:fill="ffffff"/>
                <w:lang w:val="zh-CN"/>
              </w:rPr>
              <w:t xml:space="preserve">域名及网站，可随时查询相关艾滋病防治信息的，得</w:t>
            </w:r>
            <w:r>
              <w:rPr>
                <w:rFonts w:hint="eastAsia" w:ascii="宋体" w:hAnsi="宋体"/>
                <w:bCs/>
                <w:color w:val="000000"/>
                <w:shd w:val="clear" w:color="auto" w:fill="ffffff"/>
              </w:rPr>
              <w:t xml:space="preserve">2</w:t>
            </w:r>
            <w:r>
              <w:rPr>
                <w:rFonts w:ascii="宋体" w:hAnsi="宋体"/>
                <w:bCs/>
                <w:color w:val="000000"/>
                <w:shd w:val="clear" w:color="auto" w:fill="ffffff"/>
                <w:lang w:val="zh-CN"/>
              </w:rPr>
              <w:t xml:space="preserve">分，否则不得分</w:t>
            </w:r>
            <w:r>
              <w:rPr>
                <w:rFonts w:hint="eastAsia" w:ascii="宋体" w:hAnsi="宋体"/>
                <w:bCs/>
                <w:color w:val="000000"/>
                <w:shd w:val="clear" w:color="auto" w:fill="ffffff"/>
                <w:lang w:val="zh-CN"/>
              </w:rPr>
              <w:t xml:space="preserve">。</w:t>
            </w:r>
            <w:r/>
          </w:p>
          <w:p>
            <w:pPr>
              <w:jc w:val="left"/>
              <w:spacing w:line="360" w:lineRule="auto"/>
              <w:rPr>
                <w:rFonts w:ascii="宋体" w:hAnsi="宋体"/>
                <w:bCs/>
              </w:rPr>
            </w:pPr>
            <w:r>
              <w:rPr>
                <w:rFonts w:hint="eastAsia" w:ascii="宋体" w:hAnsi="宋体"/>
                <w:b/>
                <w:bCs/>
              </w:rPr>
              <w:t xml:space="preserve">（提供</w:t>
            </w:r>
            <w:r>
              <w:rPr>
                <w:rFonts w:ascii="宋体" w:hAnsi="宋体"/>
                <w:b/>
                <w:bCs/>
              </w:rPr>
              <w:t xml:space="preserve">自有域名</w:t>
            </w:r>
            <w:r>
              <w:rPr>
                <w:rFonts w:hint="eastAsia" w:ascii="宋体" w:hAnsi="宋体"/>
                <w:b/>
                <w:bCs/>
              </w:rPr>
              <w:t xml:space="preserve">证明材料、网站所有权证明材料、</w:t>
            </w:r>
            <w:r>
              <w:rPr>
                <w:rFonts w:ascii="宋体" w:hAnsi="宋体"/>
                <w:b/>
                <w:bCs/>
              </w:rPr>
              <w:t xml:space="preserve">网站首页截图</w:t>
            </w:r>
            <w:r>
              <w:rPr>
                <w:rFonts w:hint="eastAsia" w:ascii="宋体" w:hAnsi="宋体"/>
                <w:b/>
                <w:bCs/>
              </w:rPr>
              <w:t xml:space="preserve">及后台管理页面截图）</w:t>
            </w:r>
            <w:r/>
          </w:p>
        </w:tc>
      </w:tr>
      <w:tr>
        <w:trPr>
          <w:jc w:val="center"/>
          <w:trHeight w:val="644"/>
        </w:trPr>
        <w:tc>
          <w:tcPr>
            <w:tcW w:w="688" w:type="dxa"/>
            <w:vAlign w:val="center"/>
            <w:textDirection w:val="lrTb"/>
            <w:noWrap w:val="false"/>
          </w:tcPr>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项目需求响应情况</w:t>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2</w:t>
            </w:r>
            <w:r>
              <w:rPr>
                <w:rFonts w:ascii="宋体" w:hAnsi="宋体"/>
              </w:rPr>
              <w:t xml:space="preserve">1</w:t>
            </w:r>
            <w:r/>
          </w:p>
        </w:tc>
        <w:tc>
          <w:tcPr>
            <w:tcW w:w="6128" w:type="dxa"/>
            <w:vAlign w:val="center"/>
            <w:textDirection w:val="lrTb"/>
            <w:noWrap w:val="false"/>
          </w:tcPr>
          <w:p>
            <w:pPr>
              <w:jc w:val="left"/>
              <w:spacing w:line="360" w:lineRule="auto"/>
              <w:rPr>
                <w:rFonts w:ascii="宋体" w:hAnsi="宋体"/>
                <w:bCs/>
                <w:color w:val="000000"/>
                <w:shd w:val="clear" w:color="auto" w:fill="ffffff"/>
                <w:lang w:val="zh-CN"/>
              </w:rPr>
            </w:pPr>
            <w:r>
              <w:rPr>
                <w:rFonts w:hint="eastAsia" w:ascii="宋体" w:hAnsi="宋体" w:cs="宋体"/>
                <w:spacing w:val="-8"/>
              </w:rPr>
              <w:t xml:space="preserve">投标人须制定“项目需求偏离表、商务偏离表、服务偏离表”，对照项目需求中规定的需求</w:t>
            </w:r>
            <w:r>
              <w:rPr>
                <w:rStyle w:val="1149"/>
                <w:rFonts w:hint="eastAsia" w:ascii="宋体" w:hAnsi="宋体"/>
              </w:rPr>
              <w:t xml:space="preserve">、商务要求、服务要求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标。逐项应答但未提供依据或证明材料的，可能被判为不成立。评委根据“项目需求偏离表、商务偏离表、服务偏离表”评分，投标人完全满足招标文件要求的得基准分</w:t>
            </w:r>
            <w:r>
              <w:rPr>
                <w:rFonts w:ascii="宋体" w:hAnsi="宋体" w:cs="宋体"/>
                <w:spacing w:val="-8"/>
              </w:rPr>
              <w:t xml:space="preserve">21</w:t>
            </w:r>
            <w:r>
              <w:rPr>
                <w:rFonts w:hint="eastAsia" w:ascii="宋体" w:hAnsi="宋体" w:cs="宋体"/>
                <w:spacing w:val="-8"/>
              </w:rPr>
              <w:t xml:space="preserve">分；</w:t>
            </w:r>
            <w:r>
              <w:rPr>
                <w:rFonts w:hint="eastAsia" w:ascii="宋体" w:hAnsi="宋体" w:cs="宋体"/>
                <w:spacing w:val="-8"/>
              </w:rPr>
              <w:br/>
              <w:t xml:space="preserve">在此基础上，招标文件中标注“★”的内容为关键性需求，有一项负偏离的，作无效投标处理。所有对标“★”内容的响应均应</w:t>
            </w:r>
            <w:r>
              <w:rPr>
                <w:rFonts w:hint="eastAsia" w:ascii="宋体" w:hAnsi="宋体" w:cs="宋体"/>
                <w:b/>
                <w:bCs/>
                <w:spacing w:val="-8"/>
              </w:rPr>
              <w:t xml:space="preserve">提供相关证明材料</w:t>
            </w:r>
            <w:r>
              <w:rPr>
                <w:rFonts w:hint="eastAsia" w:ascii="宋体" w:hAnsi="宋体" w:cs="宋体"/>
                <w:spacing w:val="-8"/>
              </w:rPr>
              <w:t xml:space="preserve">；其他需求和商务、服务条款，有一项负偏离的扣</w:t>
            </w:r>
            <w:r>
              <w:rPr>
                <w:rFonts w:ascii="宋体" w:hAnsi="宋体" w:cs="宋体"/>
                <w:spacing w:val="-8"/>
              </w:rPr>
              <w:t xml:space="preserve">0.5</w:t>
            </w:r>
            <w:r>
              <w:rPr>
                <w:rFonts w:hint="eastAsia" w:ascii="宋体" w:hAnsi="宋体" w:cs="宋体"/>
                <w:spacing w:val="-8"/>
              </w:rPr>
              <w:t xml:space="preserve">分，扣完为止。缺项漏项视为负偏离。</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需求分析及实施方案</w:t>
            </w:r>
            <w:r/>
          </w:p>
        </w:tc>
        <w:tc>
          <w:tcPr>
            <w:tcW w:w="700"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128" w:type="dxa"/>
            <w:vAlign w:val="center"/>
            <w:textDirection w:val="lrTb"/>
            <w:noWrap w:val="false"/>
          </w:tcPr>
          <w:p>
            <w:pPr>
              <w:jc w:val="left"/>
              <w:spacing w:line="360" w:lineRule="auto"/>
              <w:rPr>
                <w:rFonts w:ascii="宋体" w:hAnsi="宋体"/>
              </w:rPr>
            </w:pPr>
            <w:r>
              <w:rPr>
                <w:rFonts w:hint="eastAsia" w:ascii="宋体" w:hAnsi="宋体"/>
              </w:rPr>
              <w:t xml:space="preserve">根据投标人对江苏省艾滋病防治项目的理解程度、是否透彻的解读与理解项目实施的背景整体，从而针对本项目制定的服务方案、服务理念进行评审：</w:t>
            </w:r>
            <w:r/>
          </w:p>
          <w:p>
            <w:pPr>
              <w:jc w:val="left"/>
              <w:spacing w:line="360" w:lineRule="auto"/>
              <w:rPr>
                <w:rFonts w:ascii="宋体" w:hAnsi="宋体"/>
              </w:rPr>
            </w:pPr>
            <w:r>
              <w:rPr>
                <w:rFonts w:hint="eastAsia" w:ascii="宋体" w:hAnsi="宋体"/>
              </w:rPr>
              <w:t xml:space="preserve">方案详尽，服务理念科学先进、各项对应的保障措施切实可行的，得5分；</w:t>
            </w:r>
            <w:r/>
          </w:p>
          <w:p>
            <w:pPr>
              <w:jc w:val="left"/>
              <w:spacing w:line="360" w:lineRule="auto"/>
              <w:rPr>
                <w:rFonts w:ascii="宋体" w:hAnsi="宋体"/>
              </w:rPr>
            </w:pPr>
            <w:r>
              <w:rPr>
                <w:rFonts w:hint="eastAsia" w:ascii="宋体" w:hAnsi="宋体"/>
              </w:rPr>
              <w:t xml:space="preserve">具备基本满足本项目实施的服务方案及对应的保障措施的，得3分；</w:t>
            </w:r>
            <w:r/>
          </w:p>
          <w:p>
            <w:pPr>
              <w:jc w:val="left"/>
              <w:spacing w:line="360" w:lineRule="auto"/>
              <w:rPr>
                <w:rFonts w:ascii="宋体" w:hAnsi="宋体"/>
              </w:rPr>
            </w:pPr>
            <w:r>
              <w:rPr>
                <w:rFonts w:hint="eastAsia" w:ascii="宋体" w:hAnsi="宋体"/>
              </w:rPr>
              <w:t xml:space="preserve">服务方案不够完整或缺乏对应的保障措施的，得1分；</w:t>
            </w:r>
            <w:r/>
          </w:p>
          <w:p>
            <w:pPr>
              <w:jc w:val="left"/>
              <w:spacing w:line="360" w:lineRule="auto"/>
              <w:rPr>
                <w:rFonts w:ascii="宋体" w:hAnsi="宋体" w:cs="宋体"/>
              </w:rPr>
            </w:pPr>
            <w:r>
              <w:rPr>
                <w:rFonts w:hint="eastAsia" w:ascii="宋体" w:hAnsi="宋体"/>
              </w:rPr>
              <w:t xml:space="preserve">未提供方案的不得分。</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重难点分析方案</w:t>
            </w:r>
            <w:r/>
          </w:p>
        </w:tc>
        <w:tc>
          <w:tcPr>
            <w:tcW w:w="700"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128" w:type="dxa"/>
            <w:vAlign w:val="center"/>
            <w:textDirection w:val="lrTb"/>
            <w:noWrap w:val="false"/>
          </w:tcPr>
          <w:p>
            <w:pPr>
              <w:jc w:val="left"/>
              <w:spacing w:line="360" w:lineRule="auto"/>
              <w:rPr>
                <w:rFonts w:ascii="宋体" w:hAnsi="宋体"/>
              </w:rPr>
            </w:pPr>
            <w:r>
              <w:rPr>
                <w:rFonts w:hint="eastAsia" w:ascii="宋体" w:hAnsi="宋体"/>
              </w:rPr>
              <w:t xml:space="preserve">投标人应根据招标文件要求，结合本项目特点，提供针对本项目的重点难点分析以及对应的解决方案措施：</w:t>
            </w:r>
            <w:r/>
          </w:p>
          <w:p>
            <w:pPr>
              <w:jc w:val="left"/>
              <w:spacing w:line="360" w:lineRule="auto"/>
              <w:rPr>
                <w:rFonts w:ascii="宋体" w:hAnsi="宋体"/>
              </w:rPr>
            </w:pPr>
            <w:r>
              <w:rPr>
                <w:rFonts w:hint="eastAsia" w:ascii="宋体" w:hAnsi="宋体"/>
              </w:rPr>
              <w:t xml:space="preserve">方案优于招标文件要求的，得5分；</w:t>
            </w:r>
            <w:r/>
          </w:p>
          <w:p>
            <w:pPr>
              <w:jc w:val="left"/>
              <w:spacing w:line="360" w:lineRule="auto"/>
              <w:rPr>
                <w:rFonts w:ascii="宋体" w:hAnsi="宋体"/>
              </w:rPr>
            </w:pPr>
            <w:r>
              <w:rPr>
                <w:rFonts w:hint="eastAsia" w:ascii="宋体" w:hAnsi="宋体"/>
              </w:rPr>
              <w:t xml:space="preserve">基本符合招标文件要求的，得3分；</w:t>
            </w:r>
            <w:r/>
          </w:p>
          <w:p>
            <w:pPr>
              <w:jc w:val="left"/>
              <w:spacing w:line="360" w:lineRule="auto"/>
              <w:rPr>
                <w:rFonts w:ascii="宋体" w:hAnsi="宋体"/>
              </w:rPr>
            </w:pPr>
            <w:r>
              <w:rPr>
                <w:rFonts w:hint="eastAsia" w:ascii="宋体" w:hAnsi="宋体"/>
              </w:rPr>
              <w:t xml:space="preserve">不完全符合招标文件要求的，得1分；</w:t>
            </w:r>
            <w:r/>
          </w:p>
          <w:p>
            <w:pPr>
              <w:jc w:val="left"/>
              <w:spacing w:line="360" w:lineRule="auto"/>
              <w:rPr>
                <w:rFonts w:ascii="宋体" w:hAnsi="宋体" w:cs="宋体"/>
              </w:rPr>
            </w:pPr>
            <w:r>
              <w:rPr>
                <w:rFonts w:hint="eastAsia" w:ascii="宋体" w:hAnsi="宋体"/>
              </w:rPr>
              <w:t xml:space="preserve">未提供方案的不得分。</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专家配备方案</w:t>
            </w:r>
            <w:r/>
          </w:p>
        </w:tc>
        <w:tc>
          <w:tcPr>
            <w:tcW w:w="700"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128" w:type="dxa"/>
            <w:vAlign w:val="center"/>
            <w:textDirection w:val="lrTb"/>
            <w:noWrap w:val="false"/>
          </w:tcPr>
          <w:p>
            <w:pPr>
              <w:jc w:val="left"/>
              <w:spacing w:line="360" w:lineRule="auto"/>
              <w:rPr>
                <w:rFonts w:ascii="宋体" w:hAnsi="宋体"/>
                <w:bCs/>
                <w:color w:val="000000"/>
              </w:rPr>
            </w:pPr>
            <w:r>
              <w:rPr>
                <w:rFonts w:ascii="宋体" w:hAnsi="宋体"/>
                <w:bCs/>
                <w:color w:val="000000"/>
              </w:rPr>
              <w:t xml:space="preserve">投标人应根据招标文件要求，结合本项目特点，提供具体的评审专家配备方案</w:t>
            </w:r>
            <w:r>
              <w:rPr>
                <w:rFonts w:hint="eastAsia" w:ascii="宋体" w:hAnsi="宋体"/>
                <w:bCs/>
                <w:color w:val="000000"/>
              </w:rPr>
              <w:t xml:space="preserve">：</w:t>
            </w:r>
            <w:r/>
          </w:p>
          <w:p>
            <w:pPr>
              <w:jc w:val="left"/>
              <w:spacing w:line="360" w:lineRule="auto"/>
              <w:rPr>
                <w:rFonts w:ascii="宋体" w:hAnsi="宋体"/>
                <w:bCs/>
                <w:color w:val="000000"/>
              </w:rPr>
            </w:pPr>
            <w:r>
              <w:rPr>
                <w:rFonts w:ascii="宋体" w:hAnsi="宋体"/>
                <w:bCs/>
                <w:color w:val="000000"/>
              </w:rPr>
              <w:t xml:space="preserve">方案优于招标文件要求的</w:t>
            </w:r>
            <w:r>
              <w:rPr>
                <w:rFonts w:hint="eastAsia" w:ascii="宋体" w:hAnsi="宋体"/>
                <w:bCs/>
                <w:color w:val="000000"/>
              </w:rPr>
              <w:t xml:space="preserve">，</w:t>
            </w:r>
            <w:r>
              <w:rPr>
                <w:rFonts w:ascii="宋体" w:hAnsi="宋体"/>
                <w:bCs/>
                <w:color w:val="000000"/>
              </w:rPr>
              <w:t xml:space="preserve">得5分</w:t>
            </w:r>
            <w:r>
              <w:rPr>
                <w:rFonts w:hint="eastAsia" w:ascii="宋体" w:hAnsi="宋体"/>
                <w:bCs/>
                <w:color w:val="000000"/>
              </w:rPr>
              <w:t xml:space="preserve">；</w:t>
            </w:r>
            <w:r/>
          </w:p>
          <w:p>
            <w:pPr>
              <w:jc w:val="left"/>
              <w:spacing w:line="360" w:lineRule="auto"/>
              <w:rPr>
                <w:rFonts w:ascii="宋体" w:hAnsi="宋体"/>
                <w:bCs/>
                <w:color w:val="000000"/>
              </w:rPr>
            </w:pPr>
            <w:r>
              <w:rPr>
                <w:rFonts w:hint="eastAsia" w:ascii="宋体" w:hAnsi="宋体"/>
                <w:bCs/>
                <w:color w:val="000000"/>
              </w:rPr>
              <w:t xml:space="preserve">方案基本</w:t>
            </w:r>
            <w:r>
              <w:rPr>
                <w:rFonts w:ascii="宋体" w:hAnsi="宋体"/>
                <w:bCs/>
                <w:color w:val="000000"/>
              </w:rPr>
              <w:t xml:space="preserve">符合招标文件要求的</w:t>
            </w:r>
            <w:r>
              <w:rPr>
                <w:rFonts w:hint="eastAsia" w:ascii="宋体" w:hAnsi="宋体"/>
                <w:bCs/>
                <w:color w:val="000000"/>
              </w:rPr>
              <w:t xml:space="preserve">，</w:t>
            </w:r>
            <w:r>
              <w:rPr>
                <w:rFonts w:ascii="宋体" w:hAnsi="宋体"/>
                <w:bCs/>
                <w:color w:val="000000"/>
              </w:rPr>
              <w:t xml:space="preserve">得3分</w:t>
            </w:r>
            <w:r>
              <w:rPr>
                <w:rFonts w:hint="eastAsia" w:ascii="宋体" w:hAnsi="宋体"/>
                <w:bCs/>
                <w:color w:val="000000"/>
              </w:rPr>
              <w:t xml:space="preserve">；</w:t>
            </w:r>
            <w:r/>
          </w:p>
          <w:p>
            <w:pPr>
              <w:jc w:val="left"/>
              <w:spacing w:line="360" w:lineRule="auto"/>
              <w:rPr>
                <w:rFonts w:ascii="宋体" w:hAnsi="宋体"/>
                <w:bCs/>
                <w:color w:val="000000"/>
              </w:rPr>
            </w:pPr>
            <w:r>
              <w:rPr>
                <w:rFonts w:ascii="宋体" w:hAnsi="宋体"/>
                <w:bCs/>
                <w:color w:val="000000"/>
              </w:rPr>
              <w:t xml:space="preserve">不完全符合招标文件要求</w:t>
            </w:r>
            <w:r>
              <w:rPr>
                <w:rFonts w:hint="eastAsia" w:ascii="宋体" w:hAnsi="宋体"/>
                <w:bCs/>
                <w:color w:val="000000"/>
              </w:rPr>
              <w:t xml:space="preserve">的，</w:t>
            </w:r>
            <w:r>
              <w:rPr>
                <w:rFonts w:ascii="宋体" w:hAnsi="宋体"/>
                <w:bCs/>
                <w:color w:val="000000"/>
              </w:rPr>
              <w:t xml:space="preserve">得1分</w:t>
            </w:r>
            <w:r>
              <w:rPr>
                <w:rFonts w:hint="eastAsia" w:ascii="宋体" w:hAnsi="宋体"/>
                <w:bCs/>
                <w:color w:val="000000"/>
              </w:rPr>
              <w:t xml:space="preserve">；</w:t>
            </w:r>
            <w:r/>
          </w:p>
          <w:p>
            <w:pPr>
              <w:jc w:val="left"/>
              <w:spacing w:line="360" w:lineRule="auto"/>
              <w:rPr>
                <w:rFonts w:ascii="宋体" w:hAnsi="宋体" w:cs="宋体"/>
              </w:rPr>
            </w:pPr>
            <w:r>
              <w:rPr>
                <w:rFonts w:ascii="宋体" w:hAnsi="宋体"/>
                <w:bCs/>
                <w:color w:val="000000"/>
              </w:rPr>
              <w:t xml:space="preserve">未提供</w:t>
            </w:r>
            <w:r>
              <w:rPr>
                <w:rFonts w:hint="eastAsia" w:ascii="宋体" w:hAnsi="宋体"/>
              </w:rPr>
              <w:t xml:space="preserve">方案的</w:t>
            </w:r>
            <w:r>
              <w:rPr>
                <w:rFonts w:ascii="宋体" w:hAnsi="宋体"/>
                <w:bCs/>
                <w:color w:val="000000"/>
              </w:rPr>
              <w:t xml:space="preserve">不得分。</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服务质量保障方案</w:t>
            </w:r>
            <w:r/>
          </w:p>
        </w:tc>
        <w:tc>
          <w:tcPr>
            <w:tcW w:w="7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612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投标人应根据招标文件要求，结合本项目特点，提供具体的服务质量保障方案：</w:t>
            </w:r>
            <w:r/>
          </w:p>
          <w:p>
            <w:pPr>
              <w:jc w:val="left"/>
              <w:spacing w:line="360" w:lineRule="auto"/>
              <w:rPr>
                <w:rFonts w:ascii="宋体" w:hAnsi="宋体" w:cs="宋体"/>
              </w:rPr>
            </w:pPr>
            <w:r>
              <w:rPr>
                <w:rFonts w:hint="eastAsia" w:ascii="宋体" w:hAnsi="宋体" w:cs="宋体"/>
              </w:rPr>
              <w:t xml:space="preserve">方案优于招标文件要求的，得5分；</w:t>
            </w:r>
            <w:r/>
          </w:p>
          <w:p>
            <w:pPr>
              <w:jc w:val="left"/>
              <w:spacing w:line="360" w:lineRule="auto"/>
              <w:rPr>
                <w:rFonts w:ascii="宋体" w:hAnsi="宋体" w:cs="宋体"/>
              </w:rPr>
            </w:pPr>
            <w:r>
              <w:rPr>
                <w:rFonts w:hint="eastAsia" w:ascii="宋体" w:hAnsi="宋体" w:cs="宋体"/>
              </w:rPr>
              <w:t xml:space="preserve">方案基本符合招标文件要求的，得3分；</w:t>
            </w:r>
            <w:r/>
          </w:p>
          <w:p>
            <w:pPr>
              <w:jc w:val="left"/>
              <w:spacing w:line="360" w:lineRule="auto"/>
              <w:rPr>
                <w:rFonts w:ascii="宋体" w:hAnsi="宋体" w:cs="宋体"/>
              </w:rPr>
            </w:pPr>
            <w:r>
              <w:rPr>
                <w:rFonts w:hint="eastAsia" w:ascii="宋体" w:hAnsi="宋体" w:cs="宋体"/>
              </w:rPr>
              <w:t xml:space="preserve">不完全符合招标文件要求的，得1分；</w:t>
            </w:r>
            <w:r/>
          </w:p>
          <w:p>
            <w:pPr>
              <w:jc w:val="left"/>
              <w:spacing w:line="360" w:lineRule="auto"/>
              <w:rPr>
                <w:rFonts w:ascii="宋体" w:hAnsi="宋体" w:cs="宋体"/>
              </w:rPr>
            </w:pPr>
            <w:r>
              <w:rPr>
                <w:rFonts w:hint="eastAsia" w:ascii="宋体" w:hAnsi="宋体" w:cs="宋体"/>
              </w:rPr>
              <w:t xml:space="preserve">未提供</w:t>
            </w:r>
            <w:r>
              <w:rPr>
                <w:rFonts w:hint="eastAsia" w:ascii="宋体" w:hAnsi="宋体"/>
              </w:rPr>
              <w:t xml:space="preserve">方案的</w:t>
            </w:r>
            <w:r>
              <w:rPr>
                <w:rFonts w:hint="eastAsia" w:ascii="宋体" w:hAnsi="宋体" w:cs="宋体"/>
              </w:rPr>
              <w:t xml:space="preserve">不得分。</w:t>
            </w:r>
            <w:r/>
          </w:p>
        </w:tc>
      </w:tr>
      <w:tr>
        <w:trPr>
          <w:jc w:val="center"/>
          <w:trHeight w:val="567"/>
        </w:trPr>
        <w:tc>
          <w:tcPr>
            <w:gridSpan w:val="3"/>
            <w:tcW w:w="2627"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tc>
        <w:tc>
          <w:tcPr>
            <w:tcW w:w="612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90分</w:t>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78"/>
      <w:r/>
      <w:r/>
    </w:p>
    <w:p>
      <w:pPr>
        <w:spacing w:line="360" w:lineRule="auto"/>
        <w:rPr>
          <w:rFonts w:ascii="宋体" w:hAnsi="宋体" w:cs="宋体"/>
        </w:rPr>
      </w:pPr>
      <w:r>
        <w:rPr>
          <w:rFonts w:hint="eastAsia" w:ascii="宋体" w:hAnsi="宋体" w:cs="宋体"/>
        </w:rPr>
        <w:br w:type="page" w:clear="all"/>
      </w:r>
      <w:r/>
    </w:p>
    <w:p>
      <w:pPr>
        <w:pStyle w:val="924"/>
        <w:spacing w:line="360" w:lineRule="auto"/>
        <w:rPr>
          <w:rFonts w:ascii="宋体" w:hAnsi="宋体" w:eastAsia="宋体" w:cs="宋体"/>
          <w:b/>
          <w:bCs/>
          <w:lang w:val="zh-CN"/>
        </w:rPr>
      </w:pPr>
      <w:r/>
      <w:bookmarkStart w:id="79" w:name="_Toc9739"/>
      <w:r/>
      <w:bookmarkStart w:id="80" w:name="_Toc17597"/>
      <w:r>
        <w:rPr>
          <w:rFonts w:hint="eastAsia" w:ascii="宋体" w:hAnsi="宋体" w:eastAsia="宋体" w:cs="宋体"/>
          <w:b/>
          <w:bCs/>
          <w:lang w:val="zh-CN"/>
        </w:rPr>
        <w:t xml:space="preserve">第六章  投标文件格式</w:t>
      </w:r>
      <w:bookmarkEnd w:id="79"/>
      <w:r/>
      <w:bookmarkEnd w:id="80"/>
      <w:r/>
      <w:r/>
    </w:p>
    <w:p>
      <w:pPr>
        <w:jc w:val="center"/>
        <w:spacing w:line="360" w:lineRule="auto"/>
        <w:rPr>
          <w:rFonts w:ascii="宋体" w:hAnsi="宋体" w:cs="宋体"/>
          <w:b/>
          <w:color w:val="000000"/>
          <w:sz w:val="72"/>
        </w:rPr>
      </w:pPr>
      <w:r/>
      <w:bookmarkStart w:id="81" w:name="_Hlt26671244"/>
      <w:r/>
      <w:bookmarkStart w:id="82" w:name="_Hlt26955039"/>
      <w:r/>
      <w:bookmarkStart w:id="83" w:name="_Toc26554094"/>
      <w:r/>
      <w:bookmarkStart w:id="84" w:name="_Toc120614282"/>
      <w:r/>
      <w:bookmarkStart w:id="85" w:name="_Toc49090576"/>
      <w:r/>
      <w:bookmarkEnd w:id="81"/>
      <w:r/>
      <w:bookmarkEnd w:id="82"/>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86" w:name="_Toc498020244"/>
      <w:r/>
      <w:bookmarkStart w:id="87" w:name="_Toc20972"/>
      <w:r/>
      <w:bookmarkStart w:id="88" w:name="_Toc20241702"/>
      <w:r/>
      <w:bookmarkStart w:id="89" w:name="_Toc4695306"/>
      <w:r/>
      <w:bookmarkEnd w:id="83"/>
      <w:r/>
      <w:bookmarkEnd w:id="84"/>
      <w:r/>
      <w:bookmarkEnd w:id="85"/>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86"/>
      <w:r/>
      <w:bookmarkEnd w:id="87"/>
      <w:r/>
      <w:bookmarkEnd w:id="88"/>
      <w:r/>
      <w:bookmarkEnd w:id="89"/>
      <w:r/>
      <w:r/>
    </w:p>
    <w:p>
      <w:pPr>
        <w:pStyle w:val="1103"/>
        <w:spacing w:line="360" w:lineRule="auto"/>
        <w:rPr>
          <w:rFonts w:hAnsi="宋体" w:cs="宋体"/>
          <w:bCs/>
        </w:rPr>
      </w:pPr>
      <w:r/>
      <w:bookmarkStart w:id="90" w:name="_Hlk205473364"/>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103"/>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103"/>
        <w:spacing w:line="360" w:lineRule="auto"/>
        <w:rPr>
          <w:rFonts w:hAnsi="宋体" w:cs="宋体"/>
          <w:b/>
        </w:rPr>
      </w:pPr>
      <w:r>
        <w:rPr>
          <w:rFonts w:hint="eastAsia" w:hAnsi="宋体" w:cs="宋体"/>
          <w:bCs/>
        </w:rPr>
        <w:t xml:space="preserve">授权代表宣布如下：</w:t>
      </w:r>
      <w:r/>
    </w:p>
    <w:p>
      <w:pPr>
        <w:pStyle w:val="1103"/>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103"/>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103"/>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103"/>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103"/>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103"/>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103"/>
        <w:spacing w:line="360" w:lineRule="auto"/>
        <w:rPr>
          <w:rFonts w:hAnsi="宋体" w:cs="宋体"/>
          <w:bCs/>
        </w:rPr>
      </w:pPr>
      <w:r>
        <w:rPr>
          <w:rFonts w:hint="eastAsia" w:hAnsi="宋体" w:cs="宋体"/>
          <w:bCs/>
        </w:rPr>
        <w:t xml:space="preserve">（7）与本投标有关的一切正式往来通讯请寄：</w:t>
      </w:r>
      <w:r/>
    </w:p>
    <w:p>
      <w:pPr>
        <w:pStyle w:val="1103"/>
        <w:spacing w:line="360" w:lineRule="auto"/>
        <w:rPr>
          <w:rFonts w:hAnsi="宋体" w:cs="宋体"/>
          <w:bCs/>
        </w:rPr>
      </w:pPr>
      <w:r>
        <w:rPr>
          <w:rFonts w:hint="eastAsia" w:hAnsi="宋体" w:cs="宋体"/>
          <w:bCs/>
        </w:rPr>
        <w:t xml:space="preserve">    地址：＿＿＿＿＿＿＿＿＿＿＿    邮编：＿＿＿＿＿＿＿＿＿＿＿＿＿</w:t>
      </w:r>
      <w:r/>
    </w:p>
    <w:p>
      <w:pPr>
        <w:pStyle w:val="1103"/>
        <w:spacing w:line="360" w:lineRule="auto"/>
        <w:rPr>
          <w:rFonts w:hAnsi="宋体" w:cs="宋体"/>
          <w:bCs/>
        </w:rPr>
      </w:pPr>
      <w:r>
        <w:rPr>
          <w:rFonts w:hint="eastAsia" w:hAnsi="宋体" w:cs="宋体"/>
          <w:bCs/>
        </w:rPr>
        <w:t xml:space="preserve">    电话：＿＿＿＿＿＿＿＿＿＿＿    传真：＿＿＿＿＿＿＿＿＿＿＿＿＿</w:t>
      </w:r>
      <w:r/>
    </w:p>
    <w:p>
      <w:pPr>
        <w:pStyle w:val="1103"/>
        <w:spacing w:line="360" w:lineRule="auto"/>
        <w:rPr>
          <w:rFonts w:hAnsi="宋体" w:cs="宋体"/>
          <w:bCs/>
        </w:rPr>
      </w:pPr>
      <w:r>
        <w:rPr>
          <w:rFonts w:hint="eastAsia" w:hAnsi="宋体" w:cs="宋体"/>
          <w:bCs/>
        </w:rPr>
        <w:t xml:space="preserve">    投标人授权代表姓名、职务＿＿＿＿＿＿＿＿＿＿＿＿＿＿＿</w:t>
      </w:r>
      <w:r/>
    </w:p>
    <w:p>
      <w:pPr>
        <w:pStyle w:val="1103"/>
        <w:spacing w:line="360" w:lineRule="auto"/>
        <w:rPr>
          <w:rFonts w:hAnsi="宋体" w:cs="宋体"/>
          <w:bCs/>
        </w:rPr>
      </w:pPr>
      <w:r>
        <w:rPr>
          <w:rFonts w:hint="eastAsia" w:hAnsi="宋体" w:cs="宋体"/>
          <w:bCs/>
        </w:rPr>
        <w:t xml:space="preserve">    投标人名称：＿＿＿＿＿＿＿＿＿＿＿＿＿＿＿＿＿＿＿＿＿＿＿＿＿＿</w:t>
      </w:r>
      <w:r/>
    </w:p>
    <w:p>
      <w:pPr>
        <w:pStyle w:val="1103"/>
        <w:ind w:firstLine="630"/>
        <w:spacing w:line="360" w:lineRule="auto"/>
        <w:rPr>
          <w:rFonts w:hAnsi="宋体" w:cs="宋体"/>
          <w:bCs/>
        </w:rPr>
      </w:pPr>
      <w:r>
        <w:rPr>
          <w:rFonts w:hint="eastAsia" w:hAnsi="宋体" w:cs="宋体"/>
          <w:bCs/>
        </w:rPr>
        <w:t xml:space="preserve">（公章）：＿＿＿＿＿＿＿＿＿＿＿＿＿＿</w:t>
      </w:r>
      <w:r/>
    </w:p>
    <w:p>
      <w:pPr>
        <w:pStyle w:val="1103"/>
        <w:ind w:firstLine="630"/>
        <w:spacing w:line="360" w:lineRule="auto"/>
        <w:rPr>
          <w:rFonts w:hAnsi="宋体" w:cs="宋体"/>
          <w:bCs/>
        </w:rPr>
      </w:pPr>
      <w:r>
        <w:rPr>
          <w:rFonts w:hint="eastAsia" w:hAnsi="宋体" w:cs="宋体"/>
          <w:bCs/>
        </w:rPr>
        <w:t xml:space="preserve">（法定代表人签字或盖章）：＿＿＿＿＿＿＿＿＿＿＿＿＿</w:t>
      </w:r>
      <w:r/>
    </w:p>
    <w:p>
      <w:pPr>
        <w:pStyle w:val="1103"/>
        <w:spacing w:line="360" w:lineRule="auto"/>
        <w:rPr>
          <w:rFonts w:hAnsi="宋体" w:cs="宋体"/>
          <w:u w:val="single"/>
        </w:rPr>
      </w:pP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103"/>
        <w:ind w:firstLine="630"/>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bookmarkEnd w:id="90"/>
      <w:r/>
      <w:r/>
    </w:p>
    <w:p>
      <w:pPr>
        <w:pStyle w:val="1119"/>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91" w:name="_Toc18485"/>
      <w:r/>
      <w:bookmarkStart w:id="92" w:name="_Toc20241703"/>
      <w:r/>
      <w:bookmarkStart w:id="93" w:name="_Toc498020245"/>
      <w:r/>
      <w:bookmarkStart w:id="94" w:name="_Toc4695307"/>
      <w:r>
        <w:rPr>
          <w:rFonts w:hint="eastAsia" w:ascii="宋体" w:hAnsi="宋体" w:cs="宋体"/>
          <w:b/>
          <w:bCs/>
        </w:rPr>
        <w:t xml:space="preserve">附件2  法定代表人等资格证明书（格式）</w:t>
      </w:r>
      <w:bookmarkEnd w:id="91"/>
      <w:r/>
      <w:bookmarkEnd w:id="92"/>
      <w:r/>
      <w:bookmarkEnd w:id="93"/>
      <w:r/>
      <w:bookmarkEnd w:id="94"/>
      <w:r/>
      <w:r/>
    </w:p>
    <w:p>
      <w:pPr>
        <w:pStyle w:val="1119"/>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19"/>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19"/>
        <w:ind w:firstLine="420"/>
        <w:spacing w:before="0" w:beforeAutospacing="0" w:after="0" w:afterAutospacing="0" w:line="360" w:lineRule="auto"/>
        <w:rPr>
          <w:sz w:val="21"/>
          <w:szCs w:val="21"/>
        </w:rPr>
      </w:pPr>
      <w:r>
        <w:rPr>
          <w:rFonts w:hint="eastAsia"/>
          <w:sz w:val="21"/>
          <w:szCs w:val="21"/>
        </w:rPr>
        <w:t xml:space="preserve">附：</w:t>
      </w:r>
      <w:r/>
    </w:p>
    <w:p>
      <w:pPr>
        <w:pStyle w:val="1119"/>
        <w:ind w:firstLine="420"/>
        <w:spacing w:before="0" w:beforeAutospacing="0" w:after="0" w:afterAutospacing="0" w:line="360" w:lineRule="auto"/>
        <w:rPr>
          <w:sz w:val="21"/>
          <w:szCs w:val="21"/>
        </w:rPr>
      </w:pPr>
      <w:r/>
      <w:bookmarkStart w:id="95" w:name="_Hlk507779904"/>
      <w:r>
        <w:rPr>
          <w:rFonts w:hint="eastAsia"/>
          <w:sz w:val="21"/>
          <w:szCs w:val="21"/>
        </w:rPr>
        <w:t xml:space="preserve">统一社会信用代码</w:t>
      </w:r>
      <w:bookmarkEnd w:id="95"/>
      <w:r>
        <w:rPr>
          <w:rFonts w:hint="eastAsia"/>
          <w:sz w:val="21"/>
          <w:szCs w:val="21"/>
        </w:rPr>
        <w:t xml:space="preserve">：                单位类型：</w:t>
      </w:r>
      <w:r/>
    </w:p>
    <w:p>
      <w:pPr>
        <w:pStyle w:val="1119"/>
        <w:ind w:firstLine="420"/>
        <w:spacing w:before="0" w:beforeAutospacing="0" w:after="0" w:afterAutospacing="0" w:line="360" w:lineRule="auto"/>
        <w:rPr>
          <w:sz w:val="21"/>
          <w:szCs w:val="21"/>
        </w:rPr>
      </w:pPr>
      <w:r>
        <w:rPr>
          <w:rFonts w:hint="eastAsia"/>
          <w:sz w:val="21"/>
          <w:szCs w:val="21"/>
        </w:rPr>
        <w:t xml:space="preserve">经营范围：</w:t>
      </w:r>
      <w:r/>
    </w:p>
    <w:p>
      <w:pPr>
        <w:pStyle w:val="1119"/>
        <w:ind w:firstLine="420"/>
        <w:spacing w:before="0" w:beforeAutospacing="0" w:after="0" w:afterAutospacing="0" w:line="360" w:lineRule="auto"/>
        <w:rPr>
          <w:sz w:val="21"/>
          <w:szCs w:val="21"/>
        </w:rPr>
      </w:pPr>
      <w:r>
        <w:rPr>
          <w:sz w:val="21"/>
          <w:szCs w:val="21"/>
        </w:rPr>
      </w:r>
      <w:r/>
    </w:p>
    <w:p>
      <w:pPr>
        <w:pStyle w:val="1119"/>
        <w:ind w:firstLine="420"/>
        <w:spacing w:before="0" w:beforeAutospacing="0" w:after="0" w:afterAutospacing="0" w:line="360" w:lineRule="auto"/>
        <w:rPr>
          <w:sz w:val="21"/>
          <w:szCs w:val="21"/>
        </w:rPr>
      </w:pPr>
      <w:r>
        <w:rPr>
          <w:sz w:val="21"/>
          <w:szCs w:val="21"/>
        </w:rPr>
      </w:r>
      <w:r/>
    </w:p>
    <w:p>
      <w:pPr>
        <w:pStyle w:val="1119"/>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19"/>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96" w:name="_Toc4695308"/>
      <w:r/>
      <w:bookmarkStart w:id="97" w:name="_Toc498020246"/>
      <w:r/>
      <w:bookmarkStart w:id="98" w:name="_Toc20241704"/>
      <w:r/>
      <w:bookmarkStart w:id="99" w:name="_Toc26391"/>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96"/>
      <w:r/>
      <w:bookmarkEnd w:id="97"/>
      <w:r/>
      <w:bookmarkEnd w:id="98"/>
      <w:r/>
      <w:bookmarkEnd w:id="99"/>
      <w:r/>
      <w:r/>
    </w:p>
    <w:p>
      <w:pPr>
        <w:pStyle w:val="1119"/>
        <w:ind w:firstLine="420"/>
        <w:spacing w:line="360" w:lineRule="auto"/>
        <w:rPr>
          <w:sz w:val="21"/>
          <w:szCs w:val="21"/>
        </w:rPr>
      </w:pPr>
      <w:r/>
      <w:bookmarkStart w:id="100" w:name="_Hlk205473407"/>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19"/>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19"/>
        <w:ind w:firstLine="420"/>
        <w:spacing w:line="360" w:lineRule="auto"/>
        <w:rPr>
          <w:bCs/>
          <w:sz w:val="21"/>
          <w:szCs w:val="21"/>
        </w:rPr>
      </w:pPr>
      <w:r>
        <w:rPr>
          <w:bCs/>
          <w:sz w:val="21"/>
          <w:szCs w:val="21"/>
        </w:rPr>
      </w:r>
      <w:r/>
    </w:p>
    <w:p>
      <w:pPr>
        <w:pStyle w:val="1119"/>
        <w:ind w:firstLine="420"/>
        <w:spacing w:line="360" w:lineRule="auto"/>
        <w:rPr>
          <w:bCs/>
          <w:sz w:val="21"/>
          <w:szCs w:val="21"/>
        </w:rPr>
      </w:pPr>
      <w:r>
        <w:rPr>
          <w:rFonts w:hint="eastAsia"/>
          <w:bCs/>
          <w:sz w:val="21"/>
          <w:szCs w:val="21"/>
        </w:rPr>
        <w:t xml:space="preserve">受委托人性别：＿＿＿＿年龄：＿＿＿＿＿＿＿＿</w:t>
      </w:r>
      <w:r/>
    </w:p>
    <w:p>
      <w:pPr>
        <w:pStyle w:val="1119"/>
        <w:ind w:firstLine="420"/>
        <w:spacing w:line="360" w:lineRule="auto"/>
        <w:rPr>
          <w:bCs/>
          <w:sz w:val="21"/>
          <w:szCs w:val="21"/>
        </w:rPr>
      </w:pPr>
      <w:r>
        <w:rPr>
          <w:rFonts w:hint="eastAsia"/>
          <w:bCs/>
          <w:sz w:val="21"/>
          <w:szCs w:val="21"/>
        </w:rPr>
        <w:t xml:space="preserve">工作部门：＿＿＿＿＿＿＿＿＿职务：＿＿＿＿联系电话：＿＿＿＿＿＿</w:t>
      </w:r>
      <w:r/>
    </w:p>
    <w:p>
      <w:pPr>
        <w:pStyle w:val="1119"/>
        <w:ind w:firstLine="420"/>
        <w:spacing w:line="360" w:lineRule="auto"/>
        <w:rPr>
          <w:bCs/>
          <w:sz w:val="21"/>
          <w:szCs w:val="21"/>
        </w:rPr>
      </w:pPr>
      <w:r>
        <w:rPr>
          <w:rFonts w:hint="eastAsia"/>
          <w:bCs/>
          <w:sz w:val="21"/>
          <w:szCs w:val="21"/>
        </w:rPr>
        <w:t xml:space="preserve">身份证号码：＿＿＿＿＿＿＿＿＿＿＿</w:t>
      </w:r>
      <w:r/>
    </w:p>
    <w:p>
      <w:pPr>
        <w:pStyle w:val="1119"/>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bookmarkEnd w:id="100"/>
      <w:r/>
      <w:r/>
    </w:p>
    <w:p>
      <w:pPr>
        <w:pStyle w:val="1119"/>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19"/>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01" w:name="_Toc1263"/>
      <w:r/>
      <w:bookmarkStart w:id="102" w:name="_Toc4695309"/>
      <w:r/>
      <w:bookmarkStart w:id="103" w:name="_Toc20241705"/>
      <w:r/>
      <w:bookmarkStart w:id="104" w:name="_Toc498020247"/>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01"/>
      <w:r/>
      <w:bookmarkEnd w:id="102"/>
      <w:r/>
      <w:bookmarkEnd w:id="103"/>
      <w:r/>
      <w:bookmarkEnd w:id="104"/>
      <w:r/>
      <w:r/>
    </w:p>
    <w:p>
      <w:pPr>
        <w:pStyle w:val="1119"/>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19"/>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19"/>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19"/>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19"/>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bl>
    <w:p>
      <w:pPr>
        <w:pStyle w:val="1119"/>
        <w:spacing w:before="0" w:beforeAutospacing="0" w:after="0" w:afterAutospacing="0" w:line="360" w:lineRule="auto"/>
        <w:rPr>
          <w:bCs/>
          <w:sz w:val="21"/>
          <w:szCs w:val="21"/>
        </w:rPr>
      </w:pPr>
      <w:r>
        <w:rPr>
          <w:bCs/>
          <w:sz w:val="21"/>
          <w:szCs w:val="21"/>
        </w:rPr>
      </w:r>
      <w:r/>
    </w:p>
    <w:p>
      <w:pPr>
        <w:pStyle w:val="1119"/>
        <w:spacing w:before="0" w:beforeAutospacing="0" w:after="0" w:afterAutospacing="0" w:line="360" w:lineRule="auto"/>
        <w:rPr>
          <w:bCs/>
          <w:sz w:val="21"/>
          <w:szCs w:val="21"/>
        </w:rPr>
      </w:pPr>
      <w:r>
        <w:rPr>
          <w:bCs/>
          <w:sz w:val="21"/>
          <w:szCs w:val="21"/>
        </w:rPr>
      </w:r>
      <w:r/>
    </w:p>
    <w:p>
      <w:pPr>
        <w:pStyle w:val="1119"/>
        <w:spacing w:before="0" w:beforeAutospacing="0" w:after="0" w:afterAutospacing="0" w:line="360" w:lineRule="auto"/>
        <w:rPr>
          <w:bCs/>
          <w:sz w:val="21"/>
          <w:szCs w:val="21"/>
        </w:rPr>
      </w:pPr>
      <w:r>
        <w:rPr>
          <w:rFonts w:hint="eastAsia"/>
          <w:bCs/>
          <w:sz w:val="21"/>
          <w:szCs w:val="21"/>
        </w:rPr>
        <w:t xml:space="preserve">注：</w:t>
      </w:r>
      <w:r/>
    </w:p>
    <w:p>
      <w:pPr>
        <w:pStyle w:val="1119"/>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19"/>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19"/>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19"/>
        <w:spacing w:before="0" w:beforeAutospacing="0" w:after="0" w:afterAutospacing="0" w:line="360" w:lineRule="auto"/>
        <w:rPr>
          <w:bCs/>
          <w:sz w:val="21"/>
          <w:szCs w:val="21"/>
        </w:rPr>
      </w:pPr>
      <w:r>
        <w:rPr>
          <w:bCs/>
          <w:sz w:val="21"/>
          <w:szCs w:val="21"/>
        </w:rPr>
      </w:r>
      <w:r/>
    </w:p>
    <w:p>
      <w:pPr>
        <w:pStyle w:val="1119"/>
        <w:spacing w:before="0" w:beforeAutospacing="0" w:after="0" w:afterAutospacing="0" w:line="360" w:lineRule="auto"/>
        <w:rPr>
          <w:bCs/>
          <w:sz w:val="21"/>
          <w:szCs w:val="21"/>
        </w:rPr>
      </w:pPr>
      <w:r>
        <w:rPr>
          <w:bCs/>
          <w:sz w:val="21"/>
          <w:szCs w:val="21"/>
        </w:rPr>
      </w:r>
      <w:r/>
    </w:p>
    <w:p>
      <w:pPr>
        <w:pStyle w:val="1119"/>
        <w:spacing w:before="0" w:beforeAutospacing="0" w:after="0" w:afterAutospacing="0" w:line="360" w:lineRule="auto"/>
        <w:rPr>
          <w:bCs/>
          <w:sz w:val="21"/>
          <w:szCs w:val="21"/>
        </w:rPr>
      </w:pPr>
      <w:r>
        <w:rPr>
          <w:bCs/>
          <w:sz w:val="21"/>
          <w:szCs w:val="21"/>
        </w:rPr>
      </w:r>
      <w:r/>
    </w:p>
    <w:p>
      <w:pPr>
        <w:pStyle w:val="1119"/>
        <w:spacing w:before="0" w:beforeAutospacing="0" w:after="0" w:afterAutospacing="0" w:line="360" w:lineRule="auto"/>
        <w:rPr>
          <w:bCs/>
          <w:sz w:val="21"/>
          <w:szCs w:val="21"/>
        </w:rPr>
      </w:pPr>
      <w:r>
        <w:rPr>
          <w:bCs/>
          <w:sz w:val="21"/>
          <w:szCs w:val="21"/>
        </w:rPr>
      </w:r>
      <w:r/>
    </w:p>
    <w:p>
      <w:pPr>
        <w:pStyle w:val="1119"/>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19"/>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19"/>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19"/>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05" w:name="_Toc4695310"/>
      <w:r/>
      <w:bookmarkStart w:id="106" w:name="_Toc31972"/>
      <w:r/>
      <w:bookmarkStart w:id="107" w:name="_Toc498020248"/>
      <w:r/>
      <w:bookmarkStart w:id="108" w:name="_Toc20241706"/>
      <w:r>
        <w:rPr>
          <w:rFonts w:hint="eastAsia" w:ascii="宋体" w:hAnsi="宋体" w:cs="宋体"/>
          <w:b/>
          <w:bCs/>
        </w:rPr>
        <w:t xml:space="preserve">附件5  投标报价明细表</w:t>
      </w:r>
      <w:bookmarkEnd w:id="105"/>
      <w:r/>
      <w:bookmarkEnd w:id="106"/>
      <w:r/>
      <w:bookmarkEnd w:id="107"/>
      <w:r/>
      <w:bookmarkEnd w:id="108"/>
      <w:r>
        <w:rPr>
          <w:rFonts w:hint="eastAsia" w:ascii="宋体" w:hAnsi="宋体" w:cs="宋体"/>
          <w:b/>
          <w:bCs/>
        </w:rPr>
        <w:t xml:space="preserve">（格式可自拟）</w:t>
      </w:r>
      <w:r/>
    </w:p>
    <w:p>
      <w:pPr>
        <w:pStyle w:val="1119"/>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19"/>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19"/>
        <w:spacing w:before="0" w:beforeAutospacing="0" w:after="0" w:afterAutospacing="0" w:line="360" w:lineRule="auto"/>
        <w:rPr>
          <w:sz w:val="21"/>
          <w:szCs w:val="21"/>
        </w:rPr>
      </w:pPr>
      <w:r>
        <w:rPr>
          <w:rFonts w:hint="eastAsia"/>
          <w:bCs/>
          <w:sz w:val="21"/>
          <w:szCs w:val="21"/>
        </w:rPr>
        <w:t xml:space="preserve">                                                          货币单位：元 （人民币）</w:t>
      </w:r>
      <w:r/>
    </w:p>
    <w:tbl>
      <w:tblPr>
        <w:tblStyle w:val="1125"/>
        <w:tblW w:w="0" w:type="auto"/>
        <w:jc w:val="center"/>
        <w:tblLook w:val="04A0" w:firstRow="1" w:lastRow="0" w:firstColumn="1" w:lastColumn="0" w:noHBand="0" w:noVBand="1"/>
      </w:tblPr>
      <w:tblGrid>
        <w:gridCol w:w="8946"/>
      </w:tblGrid>
      <w:tr>
        <w:trPr>
          <w:jc w:val="center"/>
          <w:trHeight w:val="5536"/>
        </w:trPr>
        <w:tc>
          <w:tcPr>
            <w:tcW w:w="8946" w:type="dxa"/>
            <w:vAlign w:val="center"/>
            <w:textDirection w:val="lrTb"/>
            <w:noWrap w:val="false"/>
          </w:tcPr>
          <w:p>
            <w:pPr>
              <w:ind w:firstLine="482"/>
              <w:jc w:val="center"/>
              <w:rPr>
                <w:rFonts w:ascii="宋体" w:hAnsi="宋体"/>
                <w:b/>
                <w:bCs/>
              </w:rPr>
            </w:pPr>
            <w:r>
              <w:rPr>
                <w:rFonts w:ascii="宋体" w:hAnsi="宋体"/>
                <w:b/>
                <w:bCs/>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rPr>
        <w:br w:type="page" w:clear="all"/>
      </w:r>
      <w:bookmarkStart w:id="109" w:name="_Toc7613"/>
      <w:r/>
      <w:bookmarkStart w:id="110" w:name="_Toc4695311"/>
      <w:r/>
      <w:bookmarkStart w:id="111" w:name="_Toc20241707"/>
      <w:r/>
      <w:bookmarkStart w:id="112" w:name="_Toc498020249"/>
      <w:r/>
      <w:r/>
    </w:p>
    <w:p>
      <w:pPr>
        <w:jc w:val="center"/>
        <w:spacing w:line="360" w:lineRule="auto"/>
        <w:rPr>
          <w:rFonts w:ascii="宋体" w:hAnsi="宋体" w:cs="宋体"/>
          <w:b/>
          <w:bCs/>
        </w:rPr>
        <w:outlineLvl w:val="1"/>
      </w:pPr>
      <w:r>
        <w:rPr>
          <w:rFonts w:hint="eastAsia" w:ascii="宋体" w:hAnsi="宋体" w:cs="宋体"/>
          <w:b/>
          <w:bCs/>
        </w:rPr>
        <w:t xml:space="preserve">附件6  偏离表（格式）</w:t>
      </w:r>
      <w:bookmarkEnd w:id="109"/>
      <w:r/>
      <w:bookmarkEnd w:id="110"/>
      <w:r/>
      <w:bookmarkEnd w:id="111"/>
      <w:r/>
      <w:bookmarkEnd w:id="112"/>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103"/>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13" w:name="_Toc20241719"/>
      <w:r/>
      <w:bookmarkStart w:id="114" w:name="_Toc13953"/>
      <w:r/>
      <w:bookmarkStart w:id="115" w:name="_Toc4695323"/>
      <w:r/>
      <w:r/>
    </w:p>
    <w:p>
      <w:pPr>
        <w:jc w:val="center"/>
        <w:spacing w:line="360" w:lineRule="auto"/>
        <w:rPr>
          <w:rFonts w:ascii="宋体" w:hAnsi="宋体" w:cs="宋体"/>
          <w:b/>
          <w:bCs/>
        </w:rPr>
        <w:outlineLvl w:val="1"/>
      </w:pPr>
      <w:r/>
      <w:bookmarkStart w:id="116" w:name="_Toc20241721"/>
      <w:r/>
      <w:bookmarkStart w:id="117" w:name="_Toc32168"/>
      <w:r/>
      <w:bookmarkStart w:id="118" w:name="_Toc4695325"/>
      <w:r/>
      <w:bookmarkEnd w:id="113"/>
      <w:r/>
      <w:bookmarkEnd w:id="114"/>
      <w:r/>
      <w:bookmarkEnd w:id="115"/>
      <w:r>
        <w:rPr>
          <w:rFonts w:hint="eastAsia" w:ascii="宋体" w:hAnsi="宋体" w:cs="宋体"/>
          <w:b/>
          <w:bCs/>
        </w:rPr>
        <w:t xml:space="preserve">附件7  服务内容（格式可自拟）</w:t>
      </w:r>
      <w:r/>
    </w:p>
    <w:p>
      <w:pPr>
        <w:pStyle w:val="1132"/>
        <w:jc w:val="left"/>
        <w:spacing w:before="48"/>
        <w:rPr>
          <w:rFonts w:ascii="宋体" w:cs="宋体"/>
          <w:b/>
          <w:bCs/>
          <w:sz w:val="21"/>
          <w:szCs w:val="21"/>
        </w:rPr>
      </w:pPr>
      <w:r>
        <w:rPr>
          <w:rFonts w:ascii="宋体" w:cs="宋体"/>
          <w:b/>
          <w:bCs/>
          <w:sz w:val="21"/>
          <w:szCs w:val="21"/>
        </w:rPr>
      </w:r>
      <w:r/>
    </w:p>
    <w:p>
      <w:pPr>
        <w:pStyle w:val="1132"/>
        <w:jc w:val="left"/>
        <w:spacing w:before="48"/>
        <w:rPr>
          <w:rFonts w:ascii="宋体" w:cs="宋体"/>
          <w:b/>
          <w:bCs/>
          <w:sz w:val="21"/>
          <w:szCs w:val="21"/>
        </w:rPr>
      </w:pPr>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3"/>
        </w:numPr>
        <w:spacing w:line="360" w:lineRule="auto"/>
        <w:rPr>
          <w:rFonts w:ascii="宋体" w:hAnsi="宋体"/>
        </w:rPr>
      </w:pPr>
      <w:r>
        <w:rPr>
          <w:rFonts w:hint="eastAsia" w:ascii="宋体" w:hAnsi="宋体"/>
        </w:rPr>
        <w:t xml:space="preserve">评分标准2.1</w:t>
      </w:r>
      <w:r/>
    </w:p>
    <w:p>
      <w:pPr>
        <w:numPr>
          <w:ilvl w:val="0"/>
          <w:numId w:val="3"/>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3"/>
        </w:numPr>
        <w:spacing w:line="360" w:lineRule="auto"/>
      </w:pPr>
      <w:r>
        <w:rPr>
          <w:rFonts w:ascii="宋体" w:hAnsi="宋体"/>
        </w:rPr>
        <w:t xml:space="preserve">…</w:t>
      </w:r>
      <w:r/>
    </w:p>
    <w:p>
      <w:pPr>
        <w:numPr>
          <w:ilvl w:val="0"/>
          <w:numId w:val="3"/>
        </w:numPr>
        <w:spacing w:line="360" w:lineRule="auto"/>
      </w:pPr>
      <w:r>
        <w:rPr>
          <w:rFonts w:hint="eastAsia"/>
        </w:rPr>
        <w:t xml:space="preserve">投标人认为有必要说明的其他事项。</w:t>
      </w:r>
      <w:r/>
    </w:p>
    <w:p>
      <w:pPr>
        <w:pStyle w:val="1176"/>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19" w:name="_Toc516072036"/>
      <w:r/>
      <w:bookmarkStart w:id="120" w:name="_Toc507427182"/>
      <w:r/>
      <w:bookmarkStart w:id="121" w:name="_Toc516072007"/>
      <w:r/>
      <w:bookmarkStart w:id="122" w:name="_Toc516075565"/>
      <w:r/>
      <w:bookmarkStart w:id="123" w:name="_Toc2346"/>
      <w:r>
        <w:rPr>
          <w:rFonts w:hint="eastAsia" w:ascii="宋体" w:hAnsi="宋体"/>
          <w:b/>
        </w:rPr>
        <w:t xml:space="preserve">附件7-</w:t>
      </w:r>
      <w:r>
        <w:rPr>
          <w:rFonts w:ascii="宋体" w:hAnsi="宋体"/>
          <w:b/>
        </w:rPr>
        <w:t xml:space="preserve">1</w:t>
      </w:r>
      <w:r>
        <w:rPr>
          <w:rFonts w:hint="eastAsia" w:ascii="宋体" w:hAnsi="宋体"/>
          <w:b/>
        </w:rPr>
        <w:t xml:space="preserve">  拟投入本项目的项目主要负责人情况表（格式可</w:t>
      </w:r>
      <w:r>
        <w:rPr>
          <w:rFonts w:ascii="宋体" w:hAnsi="宋体"/>
          <w:b/>
        </w:rPr>
        <w:t xml:space="preserve">自拟</w:t>
      </w:r>
      <w:r>
        <w:rPr>
          <w:rFonts w:hint="eastAsia" w:ascii="宋体" w:hAnsi="宋体"/>
          <w:b/>
        </w:rPr>
        <w:t xml:space="preserve">）</w:t>
      </w:r>
      <w:bookmarkEnd w:id="119"/>
      <w:r/>
      <w:bookmarkEnd w:id="120"/>
      <w:r/>
      <w:bookmarkEnd w:id="121"/>
      <w:r/>
      <w:bookmarkEnd w:id="122"/>
      <w:r/>
      <w:bookmarkEnd w:id="123"/>
      <w:r/>
      <w:r/>
    </w:p>
    <w:p>
      <w:pPr>
        <w:rPr>
          <w:rFonts w:ascii="宋体" w:hAnsi="宋体"/>
          <w:u w:val="single"/>
        </w:rPr>
      </w:pPr>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97"/>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97"/>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97"/>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197"/>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p>
            <w:pPr>
              <w:pStyle w:val="1197"/>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97"/>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97"/>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r/>
    </w:p>
    <w:p>
      <w:r>
        <w:rPr>
          <w:rFonts w:hint="eastAsia"/>
        </w:rPr>
        <w:br w:type="page" w:clear="all"/>
      </w:r>
      <w:r/>
    </w:p>
    <w:p>
      <w:pPr>
        <w:ind w:firstLine="422"/>
        <w:jc w:val="center"/>
        <w:rPr>
          <w:rFonts w:ascii="宋体" w:hAnsi="宋体"/>
          <w:b/>
        </w:rPr>
        <w:outlineLvl w:val="1"/>
      </w:pPr>
      <w:r/>
      <w:bookmarkStart w:id="124" w:name="_Toc15022"/>
      <w:r/>
      <w:bookmarkStart w:id="125" w:name="_Toc516072037"/>
      <w:r/>
      <w:bookmarkStart w:id="126" w:name="_Toc516075566"/>
      <w:r/>
      <w:bookmarkStart w:id="127" w:name="_Toc516072008"/>
      <w:r/>
      <w:bookmarkStart w:id="128" w:name="_Toc507427183"/>
      <w:r>
        <w:rPr>
          <w:rFonts w:hint="eastAsia" w:ascii="宋体" w:hAnsi="宋体"/>
          <w:b/>
        </w:rPr>
        <w:t xml:space="preserve">附件7-</w:t>
      </w:r>
      <w:r>
        <w:rPr>
          <w:rFonts w:ascii="宋体" w:hAnsi="宋体"/>
          <w:b/>
        </w:rPr>
        <w:t xml:space="preserve">2</w:t>
      </w:r>
      <w:r>
        <w:rPr>
          <w:rFonts w:hint="eastAsia" w:ascii="宋体" w:hAnsi="宋体"/>
          <w:b/>
        </w:rPr>
        <w:t xml:space="preserve">  拟投入本项目人员一览表（格式）</w:t>
      </w:r>
      <w:bookmarkEnd w:id="124"/>
      <w:r/>
      <w:bookmarkEnd w:id="125"/>
      <w:r/>
      <w:bookmarkEnd w:id="126"/>
      <w:r/>
      <w:bookmarkEnd w:id="127"/>
      <w:r/>
      <w:bookmarkEnd w:id="128"/>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r/>
    </w:p>
    <w:p>
      <w:pPr>
        <w:ind w:firstLine="422"/>
        <w:jc w:val="center"/>
      </w:pPr>
      <w:r>
        <w:rPr>
          <w:rFonts w:hint="eastAsia"/>
        </w:rPr>
        <w:br w:type="page" w:clear="all"/>
      </w:r>
      <w:bookmarkStart w:id="129" w:name="_Toc516072038"/>
      <w:r/>
      <w:bookmarkStart w:id="130" w:name="_Toc516075567"/>
      <w:r/>
      <w:bookmarkStart w:id="131" w:name="_Toc15867"/>
      <w:r/>
      <w:bookmarkStart w:id="132" w:name="_Toc507427184"/>
      <w:r/>
      <w:bookmarkStart w:id="133" w:name="_Toc516072009"/>
      <w:r/>
      <w:r/>
    </w:p>
    <w:p>
      <w:pPr>
        <w:ind w:firstLine="422"/>
        <w:jc w:val="center"/>
        <w:rPr>
          <w:rFonts w:ascii="宋体" w:hAnsi="宋体"/>
          <w:b/>
        </w:rPr>
        <w:outlineLvl w:val="1"/>
      </w:pPr>
      <w:r>
        <w:rPr>
          <w:rFonts w:hint="eastAsia" w:ascii="宋体" w:hAnsi="宋体"/>
          <w:b/>
        </w:rPr>
        <w:t xml:space="preserve">附件7-3 近三年（202</w:t>
      </w:r>
      <w:r>
        <w:rPr>
          <w:rFonts w:ascii="宋体" w:hAnsi="宋体"/>
          <w:b/>
        </w:rPr>
        <w:t xml:space="preserve">3</w:t>
      </w:r>
      <w:r>
        <w:rPr>
          <w:rFonts w:hint="eastAsia" w:ascii="宋体" w:hAnsi="宋体"/>
          <w:b/>
        </w:rPr>
        <w:t xml:space="preserve">年01月至今）类似项目业绩（格式）</w:t>
      </w:r>
      <w:bookmarkEnd w:id="129"/>
      <w:r/>
      <w:bookmarkEnd w:id="130"/>
      <w:r/>
      <w:bookmarkEnd w:id="131"/>
      <w:r/>
      <w:bookmarkEnd w:id="132"/>
      <w:r/>
      <w:bookmarkEnd w:id="133"/>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 资格证明文件</w:t>
      </w:r>
      <w:bookmarkEnd w:id="116"/>
      <w:r/>
      <w:bookmarkEnd w:id="117"/>
      <w:r/>
      <w:r/>
    </w:p>
    <w:p>
      <w:pPr>
        <w:ind w:left="15" w:firstLine="420"/>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34" w:name="_Toc20241723"/>
      <w:r/>
      <w:bookmarkStart w:id="135" w:name="_Toc25171"/>
      <w:r/>
      <w:bookmarkEnd w:id="118"/>
      <w:r>
        <w:rPr>
          <w:rFonts w:hint="eastAsia" w:ascii="宋体" w:hAnsi="宋体" w:cs="宋体"/>
          <w:b/>
          <w:bCs/>
        </w:rPr>
        <w:t xml:space="preserve">附件8-1 投标人资格声明函（格式）</w:t>
      </w:r>
      <w:bookmarkEnd w:id="134"/>
      <w:r/>
      <w:bookmarkEnd w:id="135"/>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r/>
    </w:p>
    <w:p>
      <w:pPr>
        <w:ind w:left="15" w:firstLine="420"/>
        <w:spacing w:line="360" w:lineRule="auto"/>
        <w:rPr>
          <w:rFonts w:ascii="宋体" w:hAnsi="宋体" w:cs="宋体"/>
        </w:rPr>
      </w:pPr>
      <w:r/>
      <w:bookmarkStart w:id="136" w:name="_Hlk205473753"/>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36"/>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r/>
    </w:p>
    <w:p>
      <w:pPr>
        <w:ind w:firstLine="480"/>
        <w:spacing w:line="360" w:lineRule="auto"/>
        <w:rPr>
          <w:rFonts w:ascii="宋体" w:hAnsi="宋体" w:cs="宋体"/>
        </w:rPr>
      </w:pPr>
      <w:r>
        <w:rPr>
          <w:rFonts w:hint="eastAsia" w:ascii="宋体" w:hAnsi="宋体" w:cs="宋体"/>
        </w:rPr>
        <w:br w:type="page" w:clear="all"/>
      </w:r>
      <w:r/>
    </w:p>
    <w:p>
      <w:pPr>
        <w:pStyle w:val="925"/>
        <w:spacing w:line="360" w:lineRule="auto"/>
        <w:rPr>
          <w:rFonts w:ascii="宋体" w:hAnsi="宋体" w:eastAsia="宋体" w:cs="宋体"/>
          <w:sz w:val="21"/>
          <w:szCs w:val="21"/>
        </w:rPr>
      </w:pPr>
      <w:r/>
      <w:bookmarkStart w:id="137" w:name="_Toc20241724"/>
      <w:r/>
      <w:bookmarkStart w:id="138" w:name="_Toc28957"/>
      <w:r/>
      <w:bookmarkStart w:id="139" w:name="_Toc4695326"/>
      <w:r>
        <w:rPr>
          <w:rFonts w:hint="eastAsia" w:ascii="宋体" w:hAnsi="宋体" w:eastAsia="宋体" w:cs="宋体"/>
          <w:sz w:val="21"/>
          <w:szCs w:val="21"/>
        </w:rPr>
        <w:t xml:space="preserve">附件8-2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附件8-3  投标人依法缴纳税收的证明材料</w:t>
      </w:r>
      <w:bookmarkEnd w:id="137"/>
      <w:r/>
      <w:bookmarkEnd w:id="138"/>
      <w:r/>
      <w:bookmarkEnd w:id="139"/>
      <w:r/>
      <w:r/>
    </w:p>
    <w:p>
      <w:pPr>
        <w:jc w:val="center"/>
        <w:spacing w:line="360" w:lineRule="auto"/>
        <w:rPr>
          <w:rFonts w:ascii="宋体" w:hAnsi="宋体" w:cs="宋体"/>
        </w:rPr>
      </w:pPr>
      <w:r>
        <w:rPr>
          <w:rFonts w:hint="eastAsia" w:ascii="宋体" w:hAns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40" w:name="_Toc3273"/>
      <w:r/>
      <w:bookmarkStart w:id="141" w:name="_Toc20241725"/>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附件8-4 投标人依法缴纳社会保障资金的证明材料</w:t>
      </w:r>
      <w:bookmarkEnd w:id="140"/>
      <w:r/>
      <w:bookmarkEnd w:id="141"/>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42" w:name="_Toc4695327"/>
      <w:r/>
      <w:bookmarkStart w:id="143" w:name="_Toc9816"/>
      <w:r/>
      <w:bookmarkStart w:id="144" w:name="_Toc20241726"/>
      <w:r/>
      <w:r/>
    </w:p>
    <w:p>
      <w:pPr>
        <w:jc w:val="center"/>
        <w:spacing w:line="360" w:lineRule="auto"/>
        <w:rPr>
          <w:rFonts w:ascii="宋体" w:hAnsi="宋体" w:cs="宋体"/>
          <w:b/>
          <w:bCs/>
        </w:rPr>
        <w:outlineLvl w:val="1"/>
      </w:pPr>
      <w:r>
        <w:rPr>
          <w:rFonts w:hint="eastAsia" w:ascii="宋体" w:hAnsi="宋体" w:cs="宋体"/>
          <w:b/>
          <w:bCs/>
        </w:rPr>
        <w:t xml:space="preserve">附件8-5 </w:t>
      </w:r>
      <w:bookmarkEnd w:id="142"/>
      <w:r/>
      <w:bookmarkEnd w:id="143"/>
      <w:r/>
      <w:bookmarkEnd w:id="144"/>
      <w:r>
        <w:rPr>
          <w:rFonts w:hint="eastAsia" w:ascii="宋体" w:hAnsi="宋体" w:cs="宋体"/>
          <w:b/>
          <w:bCs/>
        </w:rPr>
        <w:t xml:space="preserve">具有良好的商业信誉和健全的财务会计制度</w:t>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45" w:name="_Toc4695328"/>
      <w:r/>
      <w:bookmarkStart w:id="146" w:name="_Toc1504"/>
      <w:r/>
      <w:bookmarkStart w:id="147" w:name="_Toc20241727"/>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附件8-6 参加政府采购活动前3年内在经营活动中没有重大违法记录的书面声明（格式）</w:t>
      </w:r>
      <w:bookmarkEnd w:id="145"/>
      <w:r/>
      <w:bookmarkEnd w:id="146"/>
      <w:r/>
      <w:bookmarkEnd w:id="147"/>
      <w:r/>
      <w:r/>
    </w:p>
    <w:p>
      <w:pPr>
        <w:ind w:firstLine="420"/>
        <w:spacing w:line="360" w:lineRule="auto"/>
        <w:rPr>
          <w:rFonts w:ascii="宋体" w:hAnsi="宋体" w:cs="宋体"/>
          <w:u w:val="single"/>
        </w:rPr>
      </w:pPr>
      <w:r/>
      <w:bookmarkStart w:id="148" w:name="_Hlk205474499"/>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bookmarkEnd w:id="148"/>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925"/>
        <w:spacing w:line="360" w:lineRule="auto"/>
        <w:rPr>
          <w:rFonts w:ascii="宋体" w:hAnsi="宋体" w:cs="宋体"/>
          <w:sz w:val="21"/>
          <w:szCs w:val="21"/>
        </w:rPr>
      </w:pPr>
      <w:r>
        <w:rPr>
          <w:rFonts w:hint="eastAsia" w:ascii="宋体" w:hAnsi="宋体" w:eastAsia="宋体" w:cs="宋体"/>
          <w:sz w:val="21"/>
          <w:szCs w:val="21"/>
        </w:rPr>
        <w:t xml:space="preserve">附件8-7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企业声明函（格式）</w:t>
      </w:r>
      <w:r/>
    </w:p>
    <w:p>
      <w:pPr>
        <w:jc w:val="center"/>
        <w:spacing w:before="100" w:beforeAutospacing="1" w:after="100" w:afterAutospacing="1" w:line="360" w:lineRule="auto"/>
        <w:widowControl/>
        <w:rPr>
          <w:rFonts w:ascii="宋体" w:hAnsi="宋体" w:cs="宋体"/>
        </w:rPr>
      </w:pPr>
      <w:r/>
      <w:bookmarkStart w:id="149" w:name="_Toc18598"/>
      <w:r/>
      <w:bookmarkStart w:id="150" w:name="_Toc4695330"/>
      <w:r/>
      <w:bookmarkStart w:id="151" w:name="_Toc20241729"/>
      <w:r>
        <w:rPr>
          <w:rStyle w:val="1138"/>
          <w:rFonts w:hint="eastAsia" w:ascii="宋体" w:hAnsi="宋体" w:eastAsia="宋体" w:cs="宋体"/>
          <w:sz w:val="21"/>
          <w:szCs w:val="21"/>
        </w:rPr>
        <w:t xml:space="preserve">中小企业声明函</w:t>
      </w:r>
      <w:r/>
    </w:p>
    <w:p>
      <w:pPr>
        <w:pStyle w:val="109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本公司郑重声明，根据《政府采购促进中小企业发展管理办法》（财库﹝2020﹞46 号）及《关于进一步加大政府采购支持中小企业力度的通知》 (财库( 2022 19·号)的规定，本公司（联合体）参加</w:t>
      </w:r>
      <w:r>
        <w:rPr>
          <w:rFonts w:hint="eastAsia" w:ascii="宋体" w:hAnsi="宋体" w:eastAsia="宋体" w:cs="宋体"/>
          <w:sz w:val="21"/>
          <w:szCs w:val="21"/>
          <w:u w:val="single"/>
        </w:rPr>
        <w:t xml:space="preserve">  [招标人单位名称]  </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[项目名称]  采购</w:t>
      </w:r>
      <w:r>
        <w:rPr>
          <w:rFonts w:hint="eastAsia" w:ascii="宋体" w:hAnsi="宋体" w:eastAsia="宋体" w:cs="宋体"/>
          <w:sz w:val="21"/>
          <w:szCs w:val="21"/>
        </w:rPr>
        <w:t xml:space="preserve">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pStyle w:val="1176"/>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1、</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lang w:eastAsia="zh-CN"/>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lang w:eastAsia="zh-CN"/>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lang w:eastAsia="zh-CN"/>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176"/>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2、</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lang w:eastAsia="zh-CN"/>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lang w:eastAsia="zh-CN"/>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lang w:eastAsia="zh-CN"/>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09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p>
    <w:p>
      <w:pPr>
        <w:pStyle w:val="109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pStyle w:val="109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如组成联合体或者接受分包合同的中小企业与联合体内的其他企业，分包企业之间不存在直接控制、管理关系。</w:t>
      </w:r>
      <w:r/>
    </w:p>
    <w:p>
      <w:pPr>
        <w:pStyle w:val="109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1095"/>
        <w:ind w:firstLine="420"/>
        <w:rPr>
          <w:rFonts w:ascii="宋体" w:hAnsi="宋体" w:eastAsia="宋体" w:cs="宋体"/>
          <w:sz w:val="21"/>
          <w:szCs w:val="21"/>
        </w:rPr>
      </w:pPr>
      <w:r>
        <w:rPr>
          <w:rFonts w:ascii="宋体" w:hAnsi="宋体" w:eastAsia="宋体" w:cs="宋体"/>
          <w:sz w:val="21"/>
          <w:szCs w:val="21"/>
        </w:rPr>
      </w:r>
      <w:r/>
    </w:p>
    <w:p>
      <w:pPr>
        <w:spacing w:line="300" w:lineRule="auto"/>
        <w:rPr>
          <w:rFonts w:ascii="宋体" w:hAnsi="宋体" w:cs="宋体"/>
          <w:b/>
          <w:bCs/>
        </w:rPr>
      </w:pPr>
      <w:r>
        <w:rPr>
          <w:rFonts w:hint="eastAsia" w:ascii="宋体" w:hAnsi="宋体" w:cs="宋体"/>
          <w:b/>
          <w:bCs/>
        </w:rPr>
        <w:t xml:space="preserve">备注：</w:t>
      </w:r>
      <w:r/>
    </w:p>
    <w:p>
      <w:pPr>
        <w:pStyle w:val="1095"/>
        <w:spacing w:line="300" w:lineRule="auto"/>
        <w:rPr>
          <w:rFonts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w:t>
      </w:r>
      <w:r>
        <w:rPr>
          <w:rFonts w:hint="eastAsia" w:ascii="宋体" w:hAnsi="宋体" w:eastAsia="宋体" w:cs="宋体"/>
          <w:sz w:val="21"/>
          <w:szCs w:val="21"/>
        </w:rPr>
        <w:t xml:space="preserve">一</w:t>
      </w:r>
      <w:r>
        <w:rPr>
          <w:rFonts w:hint="eastAsia" w:ascii="宋体" w:hAnsi="宋体" w:eastAsia="宋体" w:cs="宋体"/>
          <w:sz w:val="21"/>
          <w:szCs w:val="21"/>
        </w:rPr>
        <w:t xml:space="preserve">年度数据的新成立企业可不填报。</w:t>
      </w:r>
      <w:r/>
    </w:p>
    <w:p>
      <w:pPr>
        <w:pStyle w:val="1095"/>
        <w:spacing w:line="300" w:lineRule="auto"/>
        <w:rPr>
          <w:rFonts w:ascii="宋体" w:hAnsi="宋体" w:eastAsia="宋体" w:cs="宋体"/>
          <w:sz w:val="21"/>
          <w:szCs w:val="21"/>
        </w:rPr>
      </w:pPr>
      <w:r>
        <w:rPr>
          <w:rFonts w:hint="eastAsia" w:ascii="宋体" w:hAnsi="宋体" w:eastAsia="宋体" w:cs="宋体"/>
          <w:sz w:val="21"/>
          <w:szCs w:val="21"/>
        </w:rPr>
        <w:t xml:space="preserve">(2)上述“相关企业”含联合体中的中小企业、签订分包意向协议的中小企业。</w:t>
      </w:r>
      <w:r/>
    </w:p>
    <w:p>
      <w:pPr>
        <w:pStyle w:val="1095"/>
        <w:spacing w:line="300" w:lineRule="auto"/>
        <w:rPr>
          <w:rFonts w:ascii="宋体" w:hAnsi="宋体" w:eastAsia="宋体" w:cs="宋体"/>
          <w:sz w:val="21"/>
          <w:szCs w:val="21"/>
        </w:rPr>
      </w:pPr>
      <w:r>
        <w:rPr>
          <w:rFonts w:hint="eastAsia" w:ascii="宋体" w:hAnsi="宋体" w:eastAsia="宋体" w:cs="宋体"/>
          <w:sz w:val="21"/>
          <w:szCs w:val="21"/>
        </w:rPr>
        <w:t xml:space="preserve">(3)投标人如未按要求提供此声明函，报价将不做相应扣除；中标供应商</w:t>
      </w:r>
      <w:r>
        <w:rPr>
          <w:rFonts w:hint="eastAsia" w:ascii="宋体" w:hAnsi="宋体" w:eastAsia="宋体" w:cs="宋体"/>
          <w:sz w:val="21"/>
          <w:szCs w:val="21"/>
        </w:rPr>
        <w:t xml:space="preserve">如享受</w:t>
      </w:r>
      <w:r>
        <w:rPr>
          <w:rFonts w:hint="eastAsia" w:ascii="宋体" w:hAnsi="宋体" w:eastAsia="宋体" w:cs="宋体"/>
          <w:sz w:val="21"/>
          <w:szCs w:val="21"/>
        </w:rPr>
        <w:t xml:space="preserve">本项目小</w:t>
      </w:r>
      <w:r>
        <w:rPr>
          <w:rFonts w:hint="eastAsia" w:ascii="宋体" w:hAnsi="宋体" w:eastAsia="宋体" w:cs="宋体"/>
          <w:sz w:val="21"/>
          <w:szCs w:val="21"/>
        </w:rPr>
        <w:t xml:space="preserve">微企业</w:t>
      </w:r>
      <w:r>
        <w:rPr>
          <w:rFonts w:hint="eastAsia" w:ascii="宋体" w:hAnsi="宋体" w:eastAsia="宋体" w:cs="宋体"/>
          <w:sz w:val="21"/>
          <w:szCs w:val="21"/>
        </w:rPr>
        <w:t xml:space="preserve">扶持政策的，其《中小企业声明函》将随本项目的中标结果同时公告，接受社会监督。 </w:t>
      </w:r>
      <w:r/>
    </w:p>
    <w:p>
      <w:pPr>
        <w:pStyle w:val="1095"/>
        <w:spacing w:line="300" w:lineRule="auto"/>
        <w:rPr>
          <w:rFonts w:ascii="宋体" w:hAnsi="宋体" w:eastAsia="宋体" w:cs="宋体"/>
          <w:sz w:val="21"/>
          <w:szCs w:val="21"/>
        </w:rPr>
      </w:pPr>
      <w:r>
        <w:rPr>
          <w:rFonts w:ascii="宋体" w:hAnsi="宋体" w:eastAsia="宋体" w:cs="宋体"/>
          <w:sz w:val="21"/>
          <w:szCs w:val="21"/>
        </w:rPr>
      </w:r>
      <w:r/>
    </w:p>
    <w:p>
      <w:pPr>
        <w:ind w:left="5250"/>
        <w:jc w:val="left"/>
        <w:spacing w:line="360" w:lineRule="auto"/>
        <w:rPr>
          <w:rFonts w:ascii="宋体" w:hAnsi="宋体" w:cs="宋体"/>
        </w:rPr>
      </w:pPr>
      <w:r>
        <w:rPr>
          <w:rFonts w:hint="eastAsia" w:ascii="宋体" w:hAnsi="宋体" w:cs="宋体"/>
        </w:rPr>
        <w:t xml:space="preserve">企业名称（盖章）：</w:t>
      </w:r>
      <w:r/>
    </w:p>
    <w:p>
      <w:pPr>
        <w:ind w:left="5250"/>
        <w:jc w:val="left"/>
        <w:spacing w:line="360" w:lineRule="auto"/>
        <w:rPr>
          <w:rFonts w:ascii="宋体" w:hAnsi="宋体" w:cs="宋体"/>
        </w:rPr>
      </w:pPr>
      <w:r>
        <w:rPr>
          <w:rFonts w:hint="eastAsia" w:ascii="宋体" w:hAnsi="宋体" w:cs="宋体"/>
        </w:rPr>
        <w:t xml:space="preserve">日  期：</w:t>
      </w:r>
      <w:r/>
    </w:p>
    <w:p>
      <w:pPr>
        <w:spacing w:line="360" w:lineRule="auto"/>
        <w:rPr>
          <w:rFonts w:ascii="宋体" w:hAnsi="宋体" w:cs="宋体"/>
        </w:rPr>
      </w:pPr>
      <w:r>
        <w:rPr>
          <w:rFonts w:ascii="宋体" w:hAnsi="宋体" w:cs="宋体"/>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残疾人福利性单位声明函（格式）（如有请提供）</w:t>
      </w:r>
      <w:bookmarkEnd w:id="149"/>
      <w:r/>
      <w:bookmarkEnd w:id="150"/>
      <w:r/>
      <w:bookmarkEnd w:id="151"/>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19"/>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19"/>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w:t>
      </w:r>
      <w:bookmarkStart w:id="152" w:name="_Toc19679"/>
      <w:r/>
      <w:bookmarkStart w:id="153" w:name="_Toc4695331"/>
      <w:r/>
      <w:bookmarkStart w:id="154" w:name="_Toc20241731"/>
      <w:r>
        <w:rPr>
          <w:rFonts w:hint="eastAsia" w:ascii="宋体" w:hAnsi="宋体" w:cs="宋体"/>
          <w:b/>
          <w:bCs/>
        </w:rPr>
        <w:t xml:space="preserve">1属于监狱企业的证明文件（如有请提供）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2</w:t>
      </w:r>
      <w:r>
        <w:rPr>
          <w:rFonts w:hint="eastAsia" w:ascii="宋体" w:hAnsi="宋体" w:cs="宋体"/>
          <w:b/>
          <w:bCs/>
        </w:rPr>
        <w:t xml:space="preserve"> 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rPr>
          <w:rFonts w:hint="eastAsia" w:ascii="宋体" w:hAnsi="宋体" w:cs="宋体"/>
          <w:b/>
          <w:bCs/>
          <w:sz w:val="22"/>
          <w:szCs w:val="22"/>
        </w:rPr>
        <w:t xml:space="preserve">（如有）</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pPr>
      <w:r/>
      <w:bookmarkStart w:id="155" w:name="_Toc4695333"/>
      <w:r/>
      <w:bookmarkStart w:id="156" w:name="_Toc11994"/>
      <w:r/>
      <w:bookmarkStart w:id="157" w:name="_Toc20241733"/>
      <w:r/>
      <w:bookmarkStart w:id="158" w:name="_Toc31841"/>
      <w:r/>
      <w:bookmarkEnd w:id="152"/>
      <w:r/>
      <w:bookmarkEnd w:id="153"/>
      <w:r/>
      <w:bookmarkEnd w:id="154"/>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18"/>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18"/>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55"/>
      <w:r/>
      <w:bookmarkEnd w:id="156"/>
      <w:r/>
      <w:bookmarkEnd w:id="157"/>
      <w:r/>
      <w:bookmarkEnd w:id="158"/>
      <w:r/>
      <w:r/>
    </w:p>
    <w:p>
      <w:pPr>
        <w:jc w:val="center"/>
        <w:spacing w:line="360" w:lineRule="auto"/>
        <w:rPr>
          <w:rFonts w:ascii="宋体" w:hAnsi="宋体" w:cs="宋体"/>
          <w:b/>
        </w:rPr>
        <w:outlineLvl w:val="1"/>
      </w:pPr>
      <w:r>
        <w:rPr>
          <w:rFonts w:hint="eastAsia" w:ascii="宋体" w:hAnsi="宋体" w:cs="宋体"/>
          <w:b/>
          <w:bCs/>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59"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103"/>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103"/>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103"/>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服务内容（格式见招标文件第六章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关于符合本国产品标准的声明函（或财政部会同有关部门规定的有关证明文件）（如有请提供）（格式见招标文件第六章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3</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bookmarkEnd w:id="159"/>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436" cy="222408"/>
              <wp:effectExtent l="6350" t="6350" r="6350" b="6350"/>
              <wp:wrapNone/>
              <wp:docPr id="3" name="文本框 1040"/>
              <wp:cNvGraphicFramePr/>
              <a:graphic xmlns:a="http://schemas.openxmlformats.org/drawingml/2006/main">
                <a:graphicData uri="http://schemas.microsoft.com/office/word/2010/wordprocessingShape">
                  <wps:wsp>
                    <wps:cNvPr id="0" name=""/>
                    <wps:cNvSpPr txBox="1"/>
                    <wps:spPr bwMode="auto">
                      <a:xfrm>
                        <a:off x="0" y="0"/>
                        <a:ext cx="177436" cy="222408"/>
                      </a:xfrm>
                      <a:prstGeom prst="rect">
                        <a:avLst/>
                      </a:prstGeom>
                      <a:noFill/>
                      <a:ln>
                        <a:noFill/>
                      </a:ln>
                    </wps:spPr>
                    <wps:txbx>
                      <w:txbxContent>
                        <w:p>
                          <w:pPr>
                            <w:pStyle w:val="1108"/>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0pt;height:17.5pt;mso-wrap-distance-left:9.0pt;mso-wrap-distance-top:0.0pt;mso-wrap-distance-right:9.0pt;mso-wrap-distance-bottom:0.0pt;v-text-anchor:top;visibility:visible;" filled="f" stroked="f">
              <v:textbox inset="0,0,0,0">
                <w:txbxContent>
                  <w:p>
                    <w:pPr>
                      <w:pStyle w:val="1108"/>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2861310</wp:posOffset>
              </wp:positionH>
              <wp:positionV relativeFrom="paragraph">
                <wp:posOffset>-2540</wp:posOffset>
              </wp:positionV>
              <wp:extent cx="259715" cy="144780"/>
              <wp:effectExtent l="0" t="0" r="6985" b="762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259715" cy="144780"/>
                      </a:xfrm>
                      <a:prstGeom prst="rect">
                        <a:avLst/>
                      </a:prstGeom>
                      <a:noFill/>
                      <a:ln>
                        <a:noFill/>
                      </a:ln>
                    </wps:spPr>
                    <wps:txbx>
                      <w:txbxContent>
                        <w:p>
                          <w:pPr>
                            <w:pStyle w:val="1108"/>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5.3pt;mso-position-horizontal:absolute;mso-position-vertical-relative:text;margin-top:-0.2pt;mso-position-vertical:absolute;width:20.4pt;height:11.4pt;mso-wrap-distance-left:9.0pt;mso-wrap-distance-top:0.0pt;mso-wrap-distance-right:9.0pt;mso-wrap-distance-bottom:0.0pt;v-text-anchor:top;visibility:visible;" filled="f" stroked="f">
              <v:textbox inset="0,0,0,0">
                <w:txbxContent>
                  <w:p>
                    <w:pPr>
                      <w:pStyle w:val="1108"/>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85676"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4pt;height:39.1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82633"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39.1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9">
    <w:name w:val="Heading 4 Char"/>
    <w:basedOn w:val="933"/>
    <w:link w:val="927"/>
    <w:uiPriority w:val="9"/>
    <w:rPr>
      <w:rFonts w:ascii="Arial" w:hAnsi="Arial" w:eastAsia="Arial" w:cs="Arial"/>
      <w:b/>
      <w:bCs/>
      <w:sz w:val="26"/>
      <w:szCs w:val="26"/>
    </w:rPr>
  </w:style>
  <w:style w:type="character" w:styleId="910">
    <w:name w:val="Heading 5 Char"/>
    <w:basedOn w:val="933"/>
    <w:link w:val="928"/>
    <w:uiPriority w:val="9"/>
    <w:rPr>
      <w:rFonts w:ascii="Arial" w:hAnsi="Arial" w:eastAsia="Arial" w:cs="Arial"/>
      <w:b/>
      <w:bCs/>
      <w:sz w:val="24"/>
      <w:szCs w:val="24"/>
    </w:rPr>
  </w:style>
  <w:style w:type="character" w:styleId="911">
    <w:name w:val="Heading 6 Char"/>
    <w:basedOn w:val="933"/>
    <w:link w:val="929"/>
    <w:uiPriority w:val="9"/>
    <w:rPr>
      <w:rFonts w:ascii="Arial" w:hAnsi="Arial" w:eastAsia="Arial" w:cs="Arial"/>
      <w:b/>
      <w:bCs/>
      <w:sz w:val="22"/>
      <w:szCs w:val="22"/>
    </w:rPr>
  </w:style>
  <w:style w:type="character" w:styleId="912">
    <w:name w:val="Heading 7 Char"/>
    <w:basedOn w:val="933"/>
    <w:link w:val="930"/>
    <w:uiPriority w:val="9"/>
    <w:rPr>
      <w:rFonts w:ascii="Arial" w:hAnsi="Arial" w:eastAsia="Arial" w:cs="Arial"/>
      <w:b/>
      <w:bCs/>
      <w:i/>
      <w:iCs/>
      <w:sz w:val="22"/>
      <w:szCs w:val="22"/>
    </w:rPr>
  </w:style>
  <w:style w:type="character" w:styleId="913">
    <w:name w:val="Heading 8 Char"/>
    <w:basedOn w:val="933"/>
    <w:link w:val="931"/>
    <w:uiPriority w:val="9"/>
    <w:rPr>
      <w:rFonts w:ascii="Arial" w:hAnsi="Arial" w:eastAsia="Arial" w:cs="Arial"/>
      <w:i/>
      <w:iCs/>
      <w:sz w:val="22"/>
      <w:szCs w:val="22"/>
    </w:rPr>
  </w:style>
  <w:style w:type="character" w:styleId="914">
    <w:name w:val="Heading 9 Char"/>
    <w:basedOn w:val="933"/>
    <w:link w:val="932"/>
    <w:uiPriority w:val="9"/>
    <w:rPr>
      <w:rFonts w:ascii="Arial" w:hAnsi="Arial" w:eastAsia="Arial" w:cs="Arial"/>
      <w:i/>
      <w:iCs/>
      <w:sz w:val="21"/>
      <w:szCs w:val="21"/>
    </w:rPr>
  </w:style>
  <w:style w:type="character" w:styleId="915">
    <w:name w:val="Title Char"/>
    <w:basedOn w:val="933"/>
    <w:link w:val="1121"/>
    <w:uiPriority w:val="10"/>
    <w:rPr>
      <w:sz w:val="48"/>
      <w:szCs w:val="48"/>
    </w:rPr>
  </w:style>
  <w:style w:type="character" w:styleId="916">
    <w:name w:val="Subtitle Char"/>
    <w:basedOn w:val="933"/>
    <w:link w:val="946"/>
    <w:uiPriority w:val="11"/>
    <w:rPr>
      <w:sz w:val="24"/>
      <w:szCs w:val="24"/>
    </w:rPr>
  </w:style>
  <w:style w:type="character" w:styleId="917">
    <w:name w:val="Quote Char"/>
    <w:link w:val="948"/>
    <w:uiPriority w:val="29"/>
    <w:rPr>
      <w:i/>
    </w:rPr>
  </w:style>
  <w:style w:type="character" w:styleId="918">
    <w:name w:val="Intense Quote Char"/>
    <w:link w:val="950"/>
    <w:uiPriority w:val="30"/>
    <w:rPr>
      <w:i/>
    </w:rPr>
  </w:style>
  <w:style w:type="character" w:styleId="919">
    <w:name w:val="Header Char"/>
    <w:basedOn w:val="933"/>
    <w:link w:val="1109"/>
    <w:uiPriority w:val="99"/>
  </w:style>
  <w:style w:type="character" w:styleId="920">
    <w:name w:val="Caption Char"/>
    <w:basedOn w:val="954"/>
    <w:link w:val="1108"/>
    <w:uiPriority w:val="99"/>
  </w:style>
  <w:style w:type="character" w:styleId="921">
    <w:name w:val="Footnote Text Char"/>
    <w:link w:val="1081"/>
    <w:uiPriority w:val="99"/>
    <w:rPr>
      <w:sz w:val="18"/>
    </w:rPr>
  </w:style>
  <w:style w:type="character" w:styleId="922">
    <w:name w:val="Endnote Text Char"/>
    <w:link w:val="1084"/>
    <w:uiPriority w:val="99"/>
    <w:rPr>
      <w:sz w:val="20"/>
    </w:rPr>
  </w:style>
  <w:style w:type="paragraph" w:styleId="923" w:default="1">
    <w:name w:val="Normal"/>
    <w:qFormat/>
    <w:pPr>
      <w:jc w:val="both"/>
      <w:widowControl w:val="off"/>
    </w:pPr>
    <w:rPr>
      <w:sz w:val="21"/>
      <w:szCs w:val="21"/>
    </w:rPr>
  </w:style>
  <w:style w:type="paragraph" w:styleId="924">
    <w:name w:val="Heading 1"/>
    <w:basedOn w:val="923"/>
    <w:next w:val="1088"/>
    <w:link w:val="1137"/>
    <w:qFormat/>
    <w:pPr>
      <w:jc w:val="center"/>
      <w:keepNext/>
      <w:outlineLvl w:val="0"/>
    </w:pPr>
    <w:rPr>
      <w:rFonts w:ascii="楷体_GB2312" w:eastAsia="楷体_GB2312"/>
      <w:sz w:val="28"/>
      <w:szCs w:val="28"/>
    </w:rPr>
  </w:style>
  <w:style w:type="paragraph" w:styleId="925">
    <w:name w:val="Heading 2"/>
    <w:basedOn w:val="923"/>
    <w:next w:val="923"/>
    <w:link w:val="1138"/>
    <w:qFormat/>
    <w:pPr>
      <w:jc w:val="center"/>
      <w:keepLines/>
      <w:keepNext/>
      <w:spacing w:before="260" w:after="260" w:line="416" w:lineRule="auto"/>
      <w:outlineLvl w:val="1"/>
    </w:pPr>
    <w:rPr>
      <w:rFonts w:ascii="Arial" w:hAnsi="Arial" w:eastAsia="幼圆" w:cs="Arial"/>
      <w:b/>
      <w:bCs/>
      <w:sz w:val="44"/>
      <w:szCs w:val="44"/>
    </w:rPr>
  </w:style>
  <w:style w:type="paragraph" w:styleId="926">
    <w:name w:val="Heading 3"/>
    <w:basedOn w:val="923"/>
    <w:next w:val="923"/>
    <w:link w:val="1139"/>
    <w:qFormat/>
    <w:pPr>
      <w:keepLines/>
      <w:keepNext/>
      <w:spacing w:before="260" w:after="260" w:line="416" w:lineRule="auto"/>
      <w:outlineLvl w:val="2"/>
    </w:pPr>
    <w:rPr>
      <w:b/>
      <w:bCs/>
      <w:sz w:val="32"/>
      <w:szCs w:val="32"/>
    </w:rPr>
  </w:style>
  <w:style w:type="paragraph" w:styleId="927">
    <w:name w:val="Heading 4"/>
    <w:basedOn w:val="923"/>
    <w:next w:val="1089"/>
    <w:link w:val="939"/>
    <w:qFormat/>
    <w:pPr>
      <w:keepLines/>
      <w:keepNext/>
      <w:spacing w:before="280" w:after="290" w:line="376" w:lineRule="auto"/>
      <w:outlineLvl w:val="3"/>
    </w:pPr>
    <w:rPr>
      <w:rFonts w:ascii="Arial" w:hAnsi="Arial" w:eastAsia="黑体" w:cs="Arial"/>
      <w:b/>
      <w:bCs/>
      <w:sz w:val="28"/>
      <w:szCs w:val="28"/>
    </w:rPr>
  </w:style>
  <w:style w:type="paragraph" w:styleId="928">
    <w:name w:val="Heading 5"/>
    <w:basedOn w:val="923"/>
    <w:next w:val="1089"/>
    <w:link w:val="940"/>
    <w:qFormat/>
    <w:pPr>
      <w:keepNext/>
      <w:outlineLvl w:val="4"/>
    </w:pPr>
    <w:rPr>
      <w:rFonts w:ascii="宋体"/>
      <w:color w:val="000000"/>
      <w:sz w:val="28"/>
      <w:szCs w:val="28"/>
    </w:rPr>
  </w:style>
  <w:style w:type="paragraph" w:styleId="929">
    <w:name w:val="Heading 6"/>
    <w:basedOn w:val="923"/>
    <w:next w:val="923"/>
    <w:link w:val="941"/>
    <w:qFormat/>
    <w:pPr>
      <w:keepLines/>
      <w:keepNext/>
      <w:spacing w:before="240" w:after="64" w:line="320" w:lineRule="auto"/>
      <w:outlineLvl w:val="5"/>
    </w:pPr>
    <w:rPr>
      <w:rFonts w:ascii="Arial" w:hAnsi="Arial" w:eastAsia="黑体"/>
      <w:b/>
      <w:bCs/>
      <w:sz w:val="24"/>
      <w:szCs w:val="24"/>
    </w:rPr>
  </w:style>
  <w:style w:type="paragraph" w:styleId="930">
    <w:name w:val="Heading 7"/>
    <w:basedOn w:val="923"/>
    <w:next w:val="923"/>
    <w:link w:val="942"/>
    <w:qFormat/>
    <w:pPr>
      <w:keepLines/>
      <w:keepNext/>
      <w:spacing w:before="240" w:after="64" w:line="320" w:lineRule="auto"/>
      <w:outlineLvl w:val="6"/>
    </w:pPr>
    <w:rPr>
      <w:b/>
      <w:bCs/>
      <w:sz w:val="24"/>
      <w:szCs w:val="24"/>
    </w:rPr>
  </w:style>
  <w:style w:type="paragraph" w:styleId="931">
    <w:name w:val="Heading 8"/>
    <w:basedOn w:val="923"/>
    <w:next w:val="923"/>
    <w:link w:val="943"/>
    <w:qFormat/>
    <w:pPr>
      <w:keepLines/>
      <w:keepNext/>
      <w:spacing w:before="240" w:after="64" w:line="320" w:lineRule="auto"/>
      <w:outlineLvl w:val="7"/>
    </w:pPr>
    <w:rPr>
      <w:rFonts w:ascii="Arial" w:hAnsi="Arial" w:eastAsia="黑体"/>
      <w:sz w:val="24"/>
      <w:szCs w:val="24"/>
    </w:rPr>
  </w:style>
  <w:style w:type="paragraph" w:styleId="932">
    <w:name w:val="Heading 9"/>
    <w:basedOn w:val="923"/>
    <w:next w:val="923"/>
    <w:link w:val="944"/>
    <w:qFormat/>
    <w:pPr>
      <w:keepLines/>
      <w:keepNext/>
      <w:spacing w:before="240" w:after="64" w:line="320" w:lineRule="auto"/>
      <w:outlineLvl w:val="8"/>
    </w:pPr>
    <w:rPr>
      <w:rFonts w:ascii="Arial" w:hAnsi="Arial" w:eastAsia="黑体"/>
    </w:rPr>
  </w:style>
  <w:style w:type="character" w:styleId="933" w:default="1">
    <w:name w:val="Default Paragraph Font"/>
    <w:uiPriority w:val="1"/>
    <w:semiHidden/>
    <w:unhideWhenUsed/>
  </w:style>
  <w:style w:type="table" w:styleId="934" w:default="1">
    <w:name w:val="Normal Table"/>
    <w:uiPriority w:val="99"/>
    <w:semiHidden/>
    <w:unhideWhenUsed/>
    <w:tblPr>
      <w:tblInd w:w="0" w:type="dxa"/>
      <w:tblCellMar>
        <w:left w:w="108" w:type="dxa"/>
        <w:top w:w="0" w:type="dxa"/>
        <w:right w:w="108" w:type="dxa"/>
        <w:bottom w:w="0" w:type="dxa"/>
      </w:tblCellMar>
    </w:tblPr>
  </w:style>
  <w:style w:type="numbering" w:styleId="935" w:default="1">
    <w:name w:val="No List"/>
    <w:uiPriority w:val="99"/>
    <w:semiHidden/>
    <w:unhideWhenUsed/>
  </w:style>
  <w:style w:type="character" w:styleId="936" w:customStyle="1">
    <w:name w:val="Heading 1 Char"/>
    <w:basedOn w:val="933"/>
    <w:uiPriority w:val="9"/>
    <w:rPr>
      <w:rFonts w:ascii="Arial" w:hAnsi="Arial" w:eastAsia="Arial" w:cs="Arial"/>
      <w:sz w:val="40"/>
      <w:szCs w:val="40"/>
    </w:rPr>
  </w:style>
  <w:style w:type="character" w:styleId="937" w:customStyle="1">
    <w:name w:val="Heading 2 Char"/>
    <w:basedOn w:val="933"/>
    <w:uiPriority w:val="9"/>
    <w:rPr>
      <w:rFonts w:ascii="Arial" w:hAnsi="Arial" w:eastAsia="Arial" w:cs="Arial"/>
      <w:sz w:val="34"/>
    </w:rPr>
  </w:style>
  <w:style w:type="character" w:styleId="938" w:customStyle="1">
    <w:name w:val="Heading 3 Char"/>
    <w:basedOn w:val="933"/>
    <w:link w:val="1174"/>
    <w:uiPriority w:val="9"/>
    <w:rPr>
      <w:rFonts w:ascii="Arial" w:hAnsi="Arial" w:eastAsia="Arial" w:cs="Arial"/>
      <w:sz w:val="30"/>
      <w:szCs w:val="30"/>
    </w:rPr>
  </w:style>
  <w:style w:type="character" w:styleId="939" w:customStyle="1">
    <w:name w:val="标题 4 字符"/>
    <w:basedOn w:val="933"/>
    <w:link w:val="927"/>
    <w:uiPriority w:val="9"/>
    <w:rPr>
      <w:rFonts w:ascii="Arial" w:hAnsi="Arial" w:eastAsia="Arial" w:cs="Arial"/>
      <w:b/>
      <w:bCs/>
      <w:sz w:val="26"/>
      <w:szCs w:val="26"/>
    </w:rPr>
  </w:style>
  <w:style w:type="character" w:styleId="940" w:customStyle="1">
    <w:name w:val="标题 5 字符"/>
    <w:basedOn w:val="933"/>
    <w:link w:val="928"/>
    <w:uiPriority w:val="9"/>
    <w:rPr>
      <w:rFonts w:ascii="Arial" w:hAnsi="Arial" w:eastAsia="Arial" w:cs="Arial"/>
      <w:b/>
      <w:bCs/>
      <w:sz w:val="24"/>
      <w:szCs w:val="24"/>
    </w:rPr>
  </w:style>
  <w:style w:type="character" w:styleId="941" w:customStyle="1">
    <w:name w:val="标题 6 字符"/>
    <w:basedOn w:val="933"/>
    <w:link w:val="929"/>
    <w:uiPriority w:val="9"/>
    <w:rPr>
      <w:rFonts w:ascii="Arial" w:hAnsi="Arial" w:eastAsia="Arial" w:cs="Arial"/>
      <w:b/>
      <w:bCs/>
      <w:sz w:val="22"/>
      <w:szCs w:val="22"/>
    </w:rPr>
  </w:style>
  <w:style w:type="character" w:styleId="942" w:customStyle="1">
    <w:name w:val="标题 7 字符"/>
    <w:basedOn w:val="933"/>
    <w:link w:val="930"/>
    <w:uiPriority w:val="9"/>
    <w:rPr>
      <w:rFonts w:ascii="Arial" w:hAnsi="Arial" w:eastAsia="Arial" w:cs="Arial"/>
      <w:b/>
      <w:bCs/>
      <w:i/>
      <w:iCs/>
      <w:sz w:val="22"/>
      <w:szCs w:val="22"/>
    </w:rPr>
  </w:style>
  <w:style w:type="character" w:styleId="943" w:customStyle="1">
    <w:name w:val="标题 8 字符"/>
    <w:basedOn w:val="933"/>
    <w:link w:val="931"/>
    <w:uiPriority w:val="9"/>
    <w:rPr>
      <w:rFonts w:ascii="Arial" w:hAnsi="Arial" w:eastAsia="Arial" w:cs="Arial"/>
      <w:i/>
      <w:iCs/>
      <w:sz w:val="22"/>
      <w:szCs w:val="22"/>
    </w:rPr>
  </w:style>
  <w:style w:type="character" w:styleId="944" w:customStyle="1">
    <w:name w:val="标题 9 字符"/>
    <w:basedOn w:val="933"/>
    <w:link w:val="932"/>
    <w:uiPriority w:val="9"/>
    <w:rPr>
      <w:rFonts w:ascii="Arial" w:hAnsi="Arial" w:eastAsia="Arial" w:cs="Arial"/>
      <w:i/>
      <w:iCs/>
      <w:sz w:val="21"/>
      <w:szCs w:val="21"/>
    </w:rPr>
  </w:style>
  <w:style w:type="character" w:styleId="945" w:customStyle="1">
    <w:name w:val="标题 字符"/>
    <w:basedOn w:val="933"/>
    <w:link w:val="1121"/>
    <w:uiPriority w:val="10"/>
    <w:rPr>
      <w:sz w:val="48"/>
      <w:szCs w:val="48"/>
    </w:rPr>
  </w:style>
  <w:style w:type="paragraph" w:styleId="946">
    <w:name w:val="Subtitle"/>
    <w:basedOn w:val="923"/>
    <w:next w:val="923"/>
    <w:link w:val="947"/>
    <w:uiPriority w:val="11"/>
    <w:qFormat/>
    <w:pPr>
      <w:spacing w:before="200" w:after="200"/>
    </w:pPr>
    <w:rPr>
      <w:sz w:val="24"/>
      <w:szCs w:val="24"/>
    </w:rPr>
  </w:style>
  <w:style w:type="character" w:styleId="947" w:customStyle="1">
    <w:name w:val="副标题 字符"/>
    <w:basedOn w:val="933"/>
    <w:link w:val="946"/>
    <w:uiPriority w:val="11"/>
    <w:rPr>
      <w:sz w:val="24"/>
      <w:szCs w:val="24"/>
    </w:rPr>
  </w:style>
  <w:style w:type="paragraph" w:styleId="948">
    <w:name w:val="Quote"/>
    <w:basedOn w:val="923"/>
    <w:next w:val="923"/>
    <w:link w:val="949"/>
    <w:uiPriority w:val="29"/>
    <w:qFormat/>
    <w:pPr>
      <w:ind w:left="720" w:right="720"/>
    </w:pPr>
    <w:rPr>
      <w:i/>
    </w:rPr>
  </w:style>
  <w:style w:type="character" w:styleId="949" w:customStyle="1">
    <w:name w:val="引用 字符"/>
    <w:link w:val="948"/>
    <w:uiPriority w:val="29"/>
    <w:rPr>
      <w:i/>
    </w:rPr>
  </w:style>
  <w:style w:type="paragraph" w:styleId="950">
    <w:name w:val="Intense Quote"/>
    <w:basedOn w:val="923"/>
    <w:next w:val="923"/>
    <w:link w:val="9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明显引用 字符"/>
    <w:link w:val="950"/>
    <w:uiPriority w:val="30"/>
    <w:rPr>
      <w:i/>
    </w:rPr>
  </w:style>
  <w:style w:type="character" w:styleId="952" w:customStyle="1">
    <w:name w:val="页眉 字符"/>
    <w:basedOn w:val="933"/>
    <w:link w:val="1109"/>
    <w:uiPriority w:val="99"/>
  </w:style>
  <w:style w:type="character" w:styleId="953" w:customStyle="1">
    <w:name w:val="Footer Char"/>
    <w:basedOn w:val="933"/>
    <w:uiPriority w:val="99"/>
  </w:style>
  <w:style w:type="paragraph" w:styleId="954">
    <w:name w:val="Caption"/>
    <w:basedOn w:val="923"/>
    <w:next w:val="923"/>
    <w:uiPriority w:val="35"/>
    <w:semiHidden/>
    <w:unhideWhenUsed/>
    <w:qFormat/>
    <w:pPr>
      <w:spacing w:line="276" w:lineRule="auto"/>
    </w:pPr>
    <w:rPr>
      <w:b/>
      <w:bCs/>
      <w:color w:val="4f81bd" w:themeColor="accent1"/>
      <w:sz w:val="18"/>
      <w:szCs w:val="18"/>
    </w:rPr>
  </w:style>
  <w:style w:type="character" w:styleId="955" w:customStyle="1">
    <w:name w:val="页脚 字符"/>
    <w:link w:val="1108"/>
    <w:uiPriority w:val="99"/>
  </w:style>
  <w:style w:type="table" w:styleId="956" w:customStyle="1">
    <w:name w:val="Table Grid Light"/>
    <w:basedOn w:val="93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7">
    <w:name w:val="Plain Table 1"/>
    <w:basedOn w:val="93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2"/>
    <w:basedOn w:val="93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3"/>
    <w:basedOn w:val="93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name w:val="Plain Table 4"/>
    <w:basedOn w:val="93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name w:val="Plain Table 5"/>
    <w:basedOn w:val="93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name w:val="Grid Table 1 Light"/>
    <w:basedOn w:val="93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basedOn w:val="93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93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93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93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93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93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name w:val="Grid Table 2"/>
    <w:basedOn w:val="93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basedOn w:val="93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basedOn w:val="93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basedOn w:val="93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basedOn w:val="93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basedOn w:val="93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basedOn w:val="93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name w:val="Grid Table 3"/>
    <w:basedOn w:val="93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basedOn w:val="93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basedOn w:val="93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basedOn w:val="93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basedOn w:val="93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basedOn w:val="93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basedOn w:val="93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name w:val="Grid Table 4"/>
    <w:basedOn w:val="93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basedOn w:val="93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5" w:customStyle="1">
    <w:name w:val="Grid Table 4 - Accent 2"/>
    <w:basedOn w:val="93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6" w:customStyle="1">
    <w:name w:val="Grid Table 4 - Accent 3"/>
    <w:basedOn w:val="93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7" w:customStyle="1">
    <w:name w:val="Grid Table 4 - Accent 4"/>
    <w:basedOn w:val="93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basedOn w:val="93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basedOn w:val="93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name w:val="Grid Table 5 Dark"/>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basedOn w:val="93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name w:val="Grid Table 6 Colorful"/>
    <w:basedOn w:val="93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98" w:customStyle="1">
    <w:name w:val="Grid Table 6 Colorful - Accent 1"/>
    <w:basedOn w:val="93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9" w:customStyle="1">
    <w:name w:val="Grid Table 6 Colorful - Accent 2"/>
    <w:basedOn w:val="93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000" w:customStyle="1">
    <w:name w:val="Grid Table 6 Colorful - Accent 3"/>
    <w:basedOn w:val="93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001" w:customStyle="1">
    <w:name w:val="Grid Table 6 Colorful - Accent 4"/>
    <w:basedOn w:val="93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2" w:customStyle="1">
    <w:name w:val="Grid Table 6 Colorful - Accent 5"/>
    <w:basedOn w:val="93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3" w:customStyle="1">
    <w:name w:val="Grid Table 6 Colorful - Accent 6"/>
    <w:basedOn w:val="93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4">
    <w:name w:val="Grid Table 7 Colorful"/>
    <w:basedOn w:val="93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basedOn w:val="93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basedOn w:val="93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basedOn w:val="93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basedOn w:val="93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basedOn w:val="93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basedOn w:val="93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name w:val="List Table 1 Light"/>
    <w:basedOn w:val="93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basedOn w:val="93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basedOn w:val="93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basedOn w:val="93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basedOn w:val="93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basedOn w:val="93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basedOn w:val="93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name w:val="List Table 2"/>
    <w:basedOn w:val="93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9" w:customStyle="1">
    <w:name w:val="List Table 2 - Accent 1"/>
    <w:basedOn w:val="93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basedOn w:val="93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1" w:customStyle="1">
    <w:name w:val="List Table 2 - Accent 3"/>
    <w:basedOn w:val="93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basedOn w:val="93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basedOn w:val="93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basedOn w:val="93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name w:val="List Table 3"/>
    <w:basedOn w:val="93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basedOn w:val="93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basedOn w:val="93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28" w:customStyle="1">
    <w:name w:val="List Table 3 - Accent 3"/>
    <w:basedOn w:val="93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9" w:customStyle="1">
    <w:name w:val="List Table 3 - Accent 4"/>
    <w:basedOn w:val="93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basedOn w:val="93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basedOn w:val="93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name w:val="List Table 4"/>
    <w:basedOn w:val="93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basedOn w:val="93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basedOn w:val="93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basedOn w:val="93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basedOn w:val="93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basedOn w:val="93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basedOn w:val="93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name w:val="List Table 5 Dark"/>
    <w:basedOn w:val="93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0" w:customStyle="1">
    <w:name w:val="List Table 5 Dark - Accent 1"/>
    <w:basedOn w:val="93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1" w:customStyle="1">
    <w:name w:val="List Table 5 Dark - Accent 2"/>
    <w:basedOn w:val="93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2" w:customStyle="1">
    <w:name w:val="List Table 5 Dark - Accent 3"/>
    <w:basedOn w:val="93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3" w:customStyle="1">
    <w:name w:val="List Table 5 Dark - Accent 4"/>
    <w:basedOn w:val="93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4" w:customStyle="1">
    <w:name w:val="List Table 5 Dark - Accent 5"/>
    <w:basedOn w:val="93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5" w:customStyle="1">
    <w:name w:val="List Table 5 Dark - Accent 6"/>
    <w:basedOn w:val="93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6">
    <w:name w:val="List Table 6 Colorful"/>
    <w:basedOn w:val="93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7" w:customStyle="1">
    <w:name w:val="List Table 6 Colorful - Accent 1"/>
    <w:basedOn w:val="93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48" w:customStyle="1">
    <w:name w:val="List Table 6 Colorful - Accent 2"/>
    <w:basedOn w:val="93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49" w:customStyle="1">
    <w:name w:val="List Table 6 Colorful - Accent 3"/>
    <w:basedOn w:val="93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50" w:customStyle="1">
    <w:name w:val="List Table 6 Colorful - Accent 4"/>
    <w:basedOn w:val="93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51" w:customStyle="1">
    <w:name w:val="List Table 6 Colorful - Accent 5"/>
    <w:basedOn w:val="93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2" w:customStyle="1">
    <w:name w:val="List Table 6 Colorful - Accent 6"/>
    <w:basedOn w:val="93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3">
    <w:name w:val="List Table 7 Colorful"/>
    <w:basedOn w:val="93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basedOn w:val="93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basedOn w:val="93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basedOn w:val="93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basedOn w:val="93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basedOn w:val="93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basedOn w:val="93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1" w:customStyle="1">
    <w:name w:val="Lined - Accent 1"/>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2" w:customStyle="1">
    <w:name w:val="Lined - Accent 2"/>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3" w:customStyle="1">
    <w:name w:val="Lined - Accent 3"/>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4" w:customStyle="1">
    <w:name w:val="Lined - Accent 4"/>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basedOn w:val="93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basedOn w:val="93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8" w:customStyle="1">
    <w:name w:val="Bordered &amp; Lined - Accent 1"/>
    <w:basedOn w:val="93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9" w:customStyle="1">
    <w:name w:val="Bordered &amp; Lined - Accent 2"/>
    <w:basedOn w:val="93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0" w:customStyle="1">
    <w:name w:val="Bordered &amp; Lined - Accent 3"/>
    <w:basedOn w:val="93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1" w:customStyle="1">
    <w:name w:val="Bordered &amp; Lined - Accent 4"/>
    <w:basedOn w:val="93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basedOn w:val="93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basedOn w:val="93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basedOn w:val="93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5" w:customStyle="1">
    <w:name w:val="Bordered - Accent 1"/>
    <w:basedOn w:val="93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basedOn w:val="93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7" w:customStyle="1">
    <w:name w:val="Bordered - Accent 3"/>
    <w:basedOn w:val="93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78" w:customStyle="1">
    <w:name w:val="Bordered - Accent 4"/>
    <w:basedOn w:val="93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basedOn w:val="93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basedOn w:val="93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1">
    <w:name w:val="footnote text"/>
    <w:basedOn w:val="923"/>
    <w:link w:val="1082"/>
    <w:uiPriority w:val="99"/>
    <w:semiHidden/>
    <w:unhideWhenUsed/>
    <w:pPr>
      <w:spacing w:after="40"/>
    </w:pPr>
    <w:rPr>
      <w:sz w:val="18"/>
    </w:rPr>
  </w:style>
  <w:style w:type="character" w:styleId="1082" w:customStyle="1">
    <w:name w:val="脚注文本 字符"/>
    <w:link w:val="1081"/>
    <w:uiPriority w:val="99"/>
    <w:rPr>
      <w:sz w:val="18"/>
    </w:rPr>
  </w:style>
  <w:style w:type="character" w:styleId="1083">
    <w:name w:val="footnote reference"/>
    <w:basedOn w:val="933"/>
    <w:uiPriority w:val="99"/>
    <w:unhideWhenUsed/>
    <w:rPr>
      <w:vertAlign w:val="superscript"/>
    </w:rPr>
  </w:style>
  <w:style w:type="paragraph" w:styleId="1084">
    <w:name w:val="endnote text"/>
    <w:basedOn w:val="923"/>
    <w:link w:val="1085"/>
    <w:uiPriority w:val="99"/>
    <w:semiHidden/>
    <w:unhideWhenUsed/>
    <w:rPr>
      <w:sz w:val="20"/>
    </w:rPr>
  </w:style>
  <w:style w:type="character" w:styleId="1085" w:customStyle="1">
    <w:name w:val="尾注文本 字符"/>
    <w:link w:val="1084"/>
    <w:uiPriority w:val="99"/>
    <w:rPr>
      <w:sz w:val="20"/>
    </w:rPr>
  </w:style>
  <w:style w:type="character" w:styleId="1086">
    <w:name w:val="endnote reference"/>
    <w:basedOn w:val="933"/>
    <w:uiPriority w:val="99"/>
    <w:semiHidden/>
    <w:unhideWhenUsed/>
    <w:rPr>
      <w:vertAlign w:val="superscript"/>
    </w:rPr>
  </w:style>
  <w:style w:type="paragraph" w:styleId="1087">
    <w:name w:val="TOC Heading"/>
    <w:uiPriority w:val="39"/>
    <w:unhideWhenUsed/>
  </w:style>
  <w:style w:type="paragraph" w:styleId="1088" w:customStyle="1">
    <w:name w:val="文档正文"/>
    <w:basedOn w:val="923"/>
    <w:qFormat/>
    <w:pPr>
      <w:ind w:firstLine="567"/>
    </w:pPr>
    <w:rPr>
      <w:rFonts w:ascii="长城仿宋" w:eastAsia="长城仿宋"/>
      <w:sz w:val="28"/>
    </w:rPr>
  </w:style>
  <w:style w:type="paragraph" w:styleId="1089">
    <w:name w:val="Normal Indent"/>
    <w:basedOn w:val="923"/>
    <w:link w:val="1140"/>
    <w:qFormat/>
    <w:pPr>
      <w:ind w:firstLine="420"/>
    </w:pPr>
  </w:style>
  <w:style w:type="paragraph" w:styleId="1090">
    <w:name w:val="List 3"/>
    <w:basedOn w:val="923"/>
    <w:qFormat/>
    <w:pPr>
      <w:ind w:left="100" w:hanging="200"/>
    </w:pPr>
  </w:style>
  <w:style w:type="paragraph" w:styleId="1091">
    <w:name w:val="toc 7"/>
    <w:basedOn w:val="923"/>
    <w:next w:val="923"/>
    <w:semiHidden/>
    <w:qFormat/>
    <w:pPr>
      <w:ind w:left="1260"/>
      <w:jc w:val="left"/>
    </w:pPr>
  </w:style>
  <w:style w:type="paragraph" w:styleId="1092">
    <w:name w:val="Document Map"/>
    <w:basedOn w:val="923"/>
    <w:link w:val="1136"/>
    <w:semiHidden/>
    <w:qFormat/>
    <w:pPr>
      <w:shd w:val="clear" w:color="auto" w:fill="000080"/>
    </w:pPr>
  </w:style>
  <w:style w:type="paragraph" w:styleId="1093">
    <w:name w:val="annotation text"/>
    <w:basedOn w:val="923"/>
    <w:link w:val="1199"/>
    <w:qFormat/>
    <w:pPr>
      <w:jc w:val="left"/>
    </w:pPr>
  </w:style>
  <w:style w:type="paragraph" w:styleId="1094">
    <w:name w:val="Body Text 3"/>
    <w:basedOn w:val="923"/>
    <w:qFormat/>
    <w:rPr>
      <w:rFonts w:ascii="仿宋_GB2312" w:hAnsi="Arial" w:eastAsia="仿宋_GB2312"/>
      <w:sz w:val="32"/>
      <w:szCs w:val="32"/>
    </w:rPr>
  </w:style>
  <w:style w:type="paragraph" w:styleId="1095">
    <w:name w:val="Body Text"/>
    <w:basedOn w:val="923"/>
    <w:qFormat/>
    <w:rPr>
      <w:rFonts w:ascii="楷体_GB2312" w:hAnsi="Arial" w:eastAsia="楷体_GB2312"/>
      <w:sz w:val="28"/>
      <w:szCs w:val="28"/>
    </w:rPr>
  </w:style>
  <w:style w:type="paragraph" w:styleId="1096">
    <w:name w:val="Body Text Indent"/>
    <w:basedOn w:val="923"/>
    <w:next w:val="1097"/>
    <w:qFormat/>
    <w:pPr>
      <w:ind w:firstLine="645"/>
    </w:pPr>
    <w:rPr>
      <w:rFonts w:ascii="楷体_GB2312" w:eastAsia="楷体_GB2312"/>
      <w:sz w:val="32"/>
      <w:szCs w:val="32"/>
    </w:rPr>
  </w:style>
  <w:style w:type="paragraph" w:styleId="1097">
    <w:name w:val="envelope return"/>
    <w:basedOn w:val="923"/>
    <w:uiPriority w:val="99"/>
    <w:unhideWhenUsed/>
    <w:qFormat/>
    <w:rPr>
      <w:rFonts w:ascii="Arial" w:hAnsi="Arial"/>
    </w:rPr>
  </w:style>
  <w:style w:type="paragraph" w:styleId="1098">
    <w:name w:val="List 2"/>
    <w:basedOn w:val="923"/>
    <w:qFormat/>
    <w:pPr>
      <w:ind w:left="100" w:hanging="200"/>
    </w:pPr>
  </w:style>
  <w:style w:type="paragraph" w:styleId="1099">
    <w:name w:val="Block Text"/>
    <w:basedOn w:val="923"/>
    <w:qFormat/>
    <w:pPr>
      <w:ind w:left="256" w:right="6" w:firstLine="624"/>
    </w:pPr>
    <w:rPr>
      <w:rFonts w:eastAsia="仿宋_GB2312"/>
      <w:sz w:val="28"/>
      <w:szCs w:val="20"/>
    </w:rPr>
  </w:style>
  <w:style w:type="paragraph" w:styleId="1100">
    <w:name w:val="index 4"/>
    <w:basedOn w:val="923"/>
    <w:next w:val="923"/>
    <w:uiPriority w:val="99"/>
    <w:unhideWhenUsed/>
    <w:qFormat/>
    <w:pPr>
      <w:ind w:left="600"/>
    </w:pPr>
  </w:style>
  <w:style w:type="paragraph" w:styleId="1101">
    <w:name w:val="toc 5"/>
    <w:basedOn w:val="923"/>
    <w:next w:val="923"/>
    <w:semiHidden/>
    <w:qFormat/>
    <w:pPr>
      <w:ind w:left="840"/>
      <w:jc w:val="left"/>
    </w:pPr>
  </w:style>
  <w:style w:type="paragraph" w:styleId="1102">
    <w:name w:val="toc 3"/>
    <w:basedOn w:val="923"/>
    <w:next w:val="923"/>
    <w:semiHidden/>
    <w:qFormat/>
    <w:pPr>
      <w:ind w:left="420"/>
      <w:jc w:val="left"/>
    </w:pPr>
    <w:rPr>
      <w:i/>
      <w:iCs/>
      <w:szCs w:val="24"/>
    </w:rPr>
  </w:style>
  <w:style w:type="paragraph" w:styleId="1103">
    <w:name w:val="Plain Text"/>
    <w:basedOn w:val="923"/>
    <w:link w:val="1141"/>
    <w:qFormat/>
    <w:rPr>
      <w:rFonts w:ascii="宋体" w:hAnsi="Courier New"/>
    </w:rPr>
  </w:style>
  <w:style w:type="paragraph" w:styleId="1104">
    <w:name w:val="toc 8"/>
    <w:basedOn w:val="923"/>
    <w:next w:val="923"/>
    <w:semiHidden/>
    <w:qFormat/>
    <w:pPr>
      <w:ind w:left="1470"/>
      <w:jc w:val="left"/>
    </w:pPr>
  </w:style>
  <w:style w:type="paragraph" w:styleId="1105">
    <w:name w:val="Date"/>
    <w:basedOn w:val="923"/>
    <w:next w:val="923"/>
    <w:qFormat/>
    <w:rPr>
      <w:sz w:val="24"/>
      <w:szCs w:val="24"/>
    </w:rPr>
  </w:style>
  <w:style w:type="paragraph" w:styleId="1106">
    <w:name w:val="Body Text Indent 2"/>
    <w:basedOn w:val="923"/>
    <w:qFormat/>
    <w:pPr>
      <w:ind w:left="630" w:firstLine="645"/>
    </w:pPr>
    <w:rPr>
      <w:rFonts w:ascii="Arial" w:hAnsi="Arial" w:eastAsia="仿宋_GB2312" w:cs="Arial"/>
      <w:sz w:val="32"/>
      <w:szCs w:val="32"/>
    </w:rPr>
  </w:style>
  <w:style w:type="paragraph" w:styleId="1107">
    <w:name w:val="Balloon Text"/>
    <w:basedOn w:val="923"/>
    <w:semiHidden/>
    <w:qFormat/>
    <w:rPr>
      <w:sz w:val="18"/>
      <w:szCs w:val="18"/>
    </w:rPr>
  </w:style>
  <w:style w:type="paragraph" w:styleId="1108">
    <w:name w:val="Footer"/>
    <w:basedOn w:val="923"/>
    <w:link w:val="955"/>
    <w:qFormat/>
    <w:pPr>
      <w:jc w:val="left"/>
      <w:tabs>
        <w:tab w:val="center" w:pos="4153" w:leader="none"/>
        <w:tab w:val="right" w:pos="8306" w:leader="none"/>
      </w:tabs>
    </w:pPr>
    <w:rPr>
      <w:sz w:val="18"/>
      <w:szCs w:val="18"/>
    </w:rPr>
  </w:style>
  <w:style w:type="paragraph" w:styleId="1109">
    <w:name w:val="Header"/>
    <w:basedOn w:val="923"/>
    <w:link w:val="952"/>
    <w:qFormat/>
    <w:pPr>
      <w:jc w:val="center"/>
      <w:tabs>
        <w:tab w:val="center" w:pos="4153" w:leader="none"/>
        <w:tab w:val="right" w:pos="8306" w:leader="none"/>
      </w:tabs>
      <w:pBdr>
        <w:bottom w:val="single" w:color="auto" w:sz="6" w:space="1"/>
      </w:pBdr>
    </w:pPr>
    <w:rPr>
      <w:sz w:val="18"/>
      <w:szCs w:val="18"/>
    </w:rPr>
  </w:style>
  <w:style w:type="paragraph" w:styleId="1110">
    <w:name w:val="toc 1"/>
    <w:basedOn w:val="923"/>
    <w:next w:val="923"/>
    <w:semiHidden/>
    <w:qFormat/>
    <w:pPr>
      <w:jc w:val="left"/>
      <w:spacing w:before="120" w:after="120" w:line="400" w:lineRule="exact"/>
      <w:tabs>
        <w:tab w:val="right" w:pos="8720" w:leader="dot"/>
      </w:tabs>
    </w:pPr>
    <w:rPr>
      <w:rFonts w:ascii="宋体" w:hAnsi="宋体"/>
      <w:caps/>
      <w:sz w:val="24"/>
      <w:szCs w:val="24"/>
    </w:rPr>
  </w:style>
  <w:style w:type="paragraph" w:styleId="1111">
    <w:name w:val="toc 4"/>
    <w:basedOn w:val="923"/>
    <w:next w:val="923"/>
    <w:semiHidden/>
    <w:qFormat/>
    <w:pPr>
      <w:ind w:left="630"/>
      <w:jc w:val="left"/>
    </w:pPr>
  </w:style>
  <w:style w:type="paragraph" w:styleId="1112">
    <w:name w:val="List"/>
    <w:basedOn w:val="923"/>
    <w:qFormat/>
    <w:pPr>
      <w:ind w:left="200" w:hanging="200"/>
    </w:pPr>
  </w:style>
  <w:style w:type="paragraph" w:styleId="1113">
    <w:name w:val="toc 6"/>
    <w:basedOn w:val="923"/>
    <w:next w:val="923"/>
    <w:semiHidden/>
    <w:qFormat/>
    <w:pPr>
      <w:ind w:left="1050"/>
      <w:jc w:val="left"/>
    </w:pPr>
  </w:style>
  <w:style w:type="paragraph" w:styleId="1114">
    <w:name w:val="Body Text Indent 3"/>
    <w:basedOn w:val="923"/>
    <w:qFormat/>
    <w:pPr>
      <w:ind w:left="645" w:firstLine="645"/>
    </w:pPr>
    <w:rPr>
      <w:rFonts w:ascii="Arial" w:hAnsi="Arial" w:eastAsia="仿宋_GB2312" w:cs="Arial"/>
      <w:color w:val="ffff00"/>
      <w:sz w:val="32"/>
      <w:szCs w:val="32"/>
    </w:rPr>
  </w:style>
  <w:style w:type="paragraph" w:styleId="1115">
    <w:name w:val="table of figures"/>
    <w:basedOn w:val="923"/>
    <w:next w:val="923"/>
    <w:semiHidden/>
    <w:qFormat/>
    <w:pPr>
      <w:ind w:left="840" w:hanging="420"/>
    </w:pPr>
  </w:style>
  <w:style w:type="paragraph" w:styleId="1116">
    <w:name w:val="toc 2"/>
    <w:basedOn w:val="923"/>
    <w:next w:val="923"/>
    <w:semiHidden/>
    <w:qFormat/>
    <w:pPr>
      <w:ind w:left="210"/>
      <w:jc w:val="left"/>
    </w:pPr>
    <w:rPr>
      <w:smallCaps/>
      <w:szCs w:val="24"/>
    </w:rPr>
  </w:style>
  <w:style w:type="paragraph" w:styleId="1117">
    <w:name w:val="toc 9"/>
    <w:basedOn w:val="923"/>
    <w:next w:val="923"/>
    <w:semiHidden/>
    <w:qFormat/>
    <w:pPr>
      <w:ind w:left="1680"/>
      <w:jc w:val="left"/>
    </w:pPr>
  </w:style>
  <w:style w:type="paragraph" w:styleId="1118">
    <w:name w:val="Body Text 2"/>
    <w:basedOn w:val="923"/>
    <w:qFormat/>
    <w:pPr>
      <w:jc w:val="center"/>
      <w:widowControl/>
    </w:pPr>
    <w:rPr>
      <w:rFonts w:ascii="楷体_GB2312" w:eastAsia="楷体_GB2312"/>
      <w:sz w:val="28"/>
      <w:szCs w:val="28"/>
    </w:rPr>
  </w:style>
  <w:style w:type="paragraph" w:styleId="1119">
    <w:name w:val="Normal (Web)"/>
    <w:basedOn w:val="923"/>
    <w:qFormat/>
    <w:pPr>
      <w:jc w:val="left"/>
      <w:spacing w:before="100" w:beforeAutospacing="1" w:after="100" w:afterAutospacing="1"/>
      <w:widowControl/>
    </w:pPr>
    <w:rPr>
      <w:rFonts w:ascii="宋体" w:hAnsi="宋体" w:cs="宋体"/>
      <w:sz w:val="24"/>
      <w:szCs w:val="24"/>
    </w:rPr>
  </w:style>
  <w:style w:type="paragraph" w:styleId="1120">
    <w:name w:val="index 1"/>
    <w:basedOn w:val="923"/>
    <w:next w:val="923"/>
    <w:semiHidden/>
    <w:qFormat/>
    <w:pPr>
      <w:spacing w:line="240" w:lineRule="atLeast"/>
    </w:pPr>
    <w:rPr>
      <w:b/>
      <w:bCs/>
    </w:rPr>
  </w:style>
  <w:style w:type="paragraph" w:styleId="1121">
    <w:name w:val="Title"/>
    <w:basedOn w:val="923"/>
    <w:link w:val="945"/>
    <w:qFormat/>
    <w:pPr>
      <w:ind w:firstLine="200"/>
      <w:jc w:val="center"/>
      <w:spacing w:before="240" w:after="60" w:line="360" w:lineRule="auto"/>
      <w:outlineLvl w:val="0"/>
    </w:pPr>
    <w:rPr>
      <w:rFonts w:ascii="Arial" w:hAnsi="Arial"/>
      <w:b/>
      <w:bCs/>
      <w:sz w:val="32"/>
      <w:szCs w:val="32"/>
    </w:rPr>
  </w:style>
  <w:style w:type="paragraph" w:styleId="1122">
    <w:name w:val="annotation subject"/>
    <w:basedOn w:val="1093"/>
    <w:next w:val="1093"/>
    <w:semiHidden/>
    <w:qFormat/>
    <w:rPr>
      <w:b/>
      <w:bCs/>
    </w:rPr>
  </w:style>
  <w:style w:type="paragraph" w:styleId="1123">
    <w:name w:val="Body Text First Indent"/>
    <w:basedOn w:val="923"/>
    <w:qFormat/>
    <w:pPr>
      <w:ind w:firstLine="200"/>
      <w:spacing w:line="360" w:lineRule="auto"/>
    </w:pPr>
    <w:rPr>
      <w:rFonts w:ascii="仿宋_GB2312" w:eastAsia="仿宋_GB2312"/>
      <w:sz w:val="30"/>
      <w:szCs w:val="30"/>
    </w:rPr>
  </w:style>
  <w:style w:type="paragraph" w:styleId="1124">
    <w:name w:val="Body Text First Indent 2"/>
    <w:basedOn w:val="1096"/>
    <w:link w:val="1142"/>
    <w:qFormat/>
    <w:pPr>
      <w:ind w:firstLine="420"/>
      <w:spacing w:line="360" w:lineRule="auto"/>
    </w:pPr>
    <w:rPr>
      <w:rFonts w:ascii="宋体" w:hAnsi="宋体" w:eastAsia="宋体"/>
      <w:sz w:val="21"/>
      <w:szCs w:val="20"/>
    </w:rPr>
  </w:style>
  <w:style w:type="table" w:styleId="1125">
    <w:name w:val="Table Grid"/>
    <w:basedOn w:val="9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6">
    <w:name w:val="Strong"/>
    <w:qFormat/>
    <w:rPr>
      <w:b/>
      <w:bCs/>
    </w:rPr>
  </w:style>
  <w:style w:type="character" w:styleId="1127">
    <w:name w:val="page number"/>
    <w:basedOn w:val="933"/>
    <w:qFormat/>
  </w:style>
  <w:style w:type="character" w:styleId="1128">
    <w:name w:val="FollowedHyperlink"/>
    <w:basedOn w:val="933"/>
    <w:qFormat/>
    <w:rPr>
      <w:color w:val="555555"/>
      <w:u w:val="none"/>
    </w:rPr>
  </w:style>
  <w:style w:type="character" w:styleId="1129">
    <w:name w:val="Hyperlink"/>
    <w:basedOn w:val="933"/>
    <w:qFormat/>
    <w:rPr>
      <w:color w:val="555555"/>
      <w:u w:val="none"/>
    </w:rPr>
  </w:style>
  <w:style w:type="character" w:styleId="1130">
    <w:name w:val="annotation reference"/>
    <w:qFormat/>
    <w:rPr>
      <w:sz w:val="21"/>
      <w:szCs w:val="21"/>
    </w:rPr>
  </w:style>
  <w:style w:type="paragraph" w:styleId="1131" w:customStyle="1">
    <w:name w:val="首行缩进"/>
    <w:basedOn w:val="923"/>
    <w:qFormat/>
    <w:pPr>
      <w:ind w:firstLine="200"/>
      <w:jc w:val="left"/>
      <w:spacing w:line="360" w:lineRule="auto"/>
    </w:pPr>
    <w:rPr>
      <w:rFonts w:ascii="宋体"/>
      <w:sz w:val="24"/>
      <w:szCs w:val="24"/>
    </w:rPr>
  </w:style>
  <w:style w:type="paragraph" w:styleId="1132" w:customStyle="1">
    <w:name w:val="正文（文本）"/>
    <w:qFormat/>
    <w:pPr>
      <w:jc w:val="center"/>
      <w:spacing w:line="360" w:lineRule="auto"/>
      <w:widowControl w:val="off"/>
    </w:pPr>
    <w:rPr>
      <w:rFonts w:ascii="Calibri" w:hAnsi="宋体"/>
      <w:sz w:val="28"/>
      <w:szCs w:val="28"/>
    </w:rPr>
  </w:style>
  <w:style w:type="paragraph" w:styleId="1133" w:customStyle="1">
    <w:name w:val="一级条标题"/>
    <w:basedOn w:val="1134"/>
    <w:next w:val="1135"/>
    <w:qFormat/>
    <w:pPr>
      <w:ind w:left="907" w:hanging="907"/>
      <w:spacing w:before="0" w:after="0"/>
      <w:tabs>
        <w:tab w:val="left" w:pos="907" w:leader="none"/>
      </w:tabs>
      <w:outlineLvl w:val="2"/>
    </w:pPr>
    <w:rPr>
      <w:rFonts w:hAnsi="宋体"/>
      <w:sz w:val="20"/>
      <w:szCs w:val="20"/>
    </w:rPr>
  </w:style>
  <w:style w:type="paragraph" w:styleId="1134" w:customStyle="1">
    <w:name w:val="章标题"/>
    <w:next w:val="92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35" w:customStyle="1">
    <w:name w:val="段"/>
    <w:next w:val="923"/>
    <w:qFormat/>
    <w:pPr>
      <w:ind w:firstLine="420"/>
      <w:jc w:val="both"/>
      <w:tabs>
        <w:tab w:val="center" w:pos="4201" w:leader="none"/>
        <w:tab w:val="right" w:pos="9298" w:leader="dot"/>
      </w:tabs>
    </w:pPr>
    <w:rPr>
      <w:rFonts w:ascii="宋体"/>
      <w:sz w:val="21"/>
    </w:rPr>
  </w:style>
  <w:style w:type="character" w:styleId="1136" w:customStyle="1">
    <w:name w:val="文档结构图 字符"/>
    <w:link w:val="1092"/>
    <w:qFormat/>
    <w:rPr>
      <w:rFonts w:eastAsia="宋体"/>
      <w:sz w:val="21"/>
      <w:szCs w:val="21"/>
      <w:lang w:val="en-US" w:eastAsia="zh-CN" w:bidi="ar-SA"/>
    </w:rPr>
  </w:style>
  <w:style w:type="character" w:styleId="1137" w:customStyle="1">
    <w:name w:val="标题 1 字符"/>
    <w:link w:val="924"/>
    <w:uiPriority w:val="9"/>
    <w:qFormat/>
    <w:rPr>
      <w:rFonts w:ascii="楷体_GB2312" w:eastAsia="楷体_GB2312"/>
      <w:sz w:val="28"/>
      <w:szCs w:val="28"/>
    </w:rPr>
  </w:style>
  <w:style w:type="character" w:styleId="1138" w:customStyle="1">
    <w:name w:val="标题 2 字符"/>
    <w:link w:val="925"/>
    <w:qFormat/>
    <w:rPr>
      <w:rFonts w:ascii="Arial" w:hAnsi="Arial" w:eastAsia="幼圆" w:cs="Arial"/>
      <w:b/>
      <w:bCs/>
      <w:sz w:val="44"/>
      <w:szCs w:val="44"/>
    </w:rPr>
  </w:style>
  <w:style w:type="character" w:styleId="1139" w:customStyle="1">
    <w:name w:val="标题 3 字符"/>
    <w:link w:val="926"/>
    <w:qFormat/>
    <w:rPr>
      <w:rFonts w:eastAsia="宋体"/>
      <w:b/>
      <w:bCs/>
      <w:sz w:val="32"/>
      <w:szCs w:val="32"/>
      <w:lang w:val="en-US" w:eastAsia="zh-CN" w:bidi="ar-SA"/>
    </w:rPr>
  </w:style>
  <w:style w:type="character" w:styleId="1140" w:customStyle="1">
    <w:name w:val="正文缩进 字符"/>
    <w:link w:val="1089"/>
    <w:qFormat/>
    <w:rPr>
      <w:sz w:val="21"/>
      <w:szCs w:val="21"/>
    </w:rPr>
  </w:style>
  <w:style w:type="character" w:styleId="1141" w:customStyle="1">
    <w:name w:val="纯文本 字符"/>
    <w:link w:val="1103"/>
    <w:qFormat/>
    <w:rPr>
      <w:rFonts w:ascii="宋体" w:hAnsi="Courier New" w:cs="Courier New"/>
      <w:sz w:val="21"/>
      <w:szCs w:val="21"/>
    </w:rPr>
  </w:style>
  <w:style w:type="character" w:styleId="1142" w:customStyle="1">
    <w:name w:val="正文文本首行缩进 2 字符"/>
    <w:link w:val="1124"/>
    <w:qFormat/>
    <w:rPr>
      <w:rFonts w:ascii="宋体" w:hAnsi="宋体"/>
      <w:sz w:val="21"/>
    </w:rPr>
  </w:style>
  <w:style w:type="paragraph" w:styleId="1143" w:customStyle="1">
    <w:name w:val="Default"/>
    <w:qFormat/>
    <w:pPr>
      <w:widowControl w:val="off"/>
    </w:pPr>
    <w:rPr>
      <w:rFonts w:ascii="宋体" w:hAnsi="Calibri" w:cs="宋体"/>
      <w:color w:val="000000"/>
      <w:sz w:val="24"/>
      <w:szCs w:val="24"/>
    </w:rPr>
  </w:style>
  <w:style w:type="character" w:styleId="1144" w:customStyle="1">
    <w:name w:val="普通正文 Char"/>
    <w:link w:val="1145"/>
    <w:qFormat/>
    <w:rPr>
      <w:rFonts w:ascii="Arial" w:hAnsi="Arial"/>
      <w:sz w:val="24"/>
      <w:szCs w:val="24"/>
    </w:rPr>
  </w:style>
  <w:style w:type="paragraph" w:styleId="1145" w:customStyle="1">
    <w:name w:val="普通正文"/>
    <w:basedOn w:val="923"/>
    <w:link w:val="1144"/>
    <w:qFormat/>
    <w:pPr>
      <w:ind w:firstLine="480"/>
      <w:jc w:val="left"/>
      <w:spacing w:before="120" w:after="120" w:line="360" w:lineRule="auto"/>
    </w:pPr>
    <w:rPr>
      <w:rFonts w:ascii="Arial" w:hAnsi="Arial"/>
      <w:sz w:val="24"/>
      <w:szCs w:val="24"/>
    </w:rPr>
  </w:style>
  <w:style w:type="character" w:styleId="1146" w:customStyle="1">
    <w:name w:val="列出段落 Char"/>
    <w:link w:val="1147"/>
    <w:qFormat/>
    <w:rPr>
      <w:rFonts w:ascii="Calibri" w:hAnsi="Calibri"/>
      <w:sz w:val="24"/>
      <w:szCs w:val="24"/>
      <w:lang w:eastAsia="en-US" w:bidi="en-US"/>
    </w:rPr>
  </w:style>
  <w:style w:type="paragraph" w:styleId="1147" w:customStyle="1">
    <w:name w:val="列出段落1"/>
    <w:basedOn w:val="923"/>
    <w:link w:val="1146"/>
    <w:qFormat/>
    <w:pPr>
      <w:contextualSpacing/>
      <w:ind w:left="720"/>
      <w:jc w:val="left"/>
      <w:widowControl/>
    </w:pPr>
    <w:rPr>
      <w:rFonts w:ascii="Calibri" w:hAnsi="Calibri"/>
      <w:sz w:val="24"/>
      <w:szCs w:val="24"/>
      <w:lang w:eastAsia="en-US" w:bidi="en-US"/>
    </w:rPr>
  </w:style>
  <w:style w:type="character" w:styleId="1148" w:customStyle="1">
    <w:name w:val="apple-converted-space"/>
    <w:uiPriority w:val="99"/>
    <w:qFormat/>
  </w:style>
  <w:style w:type="character" w:styleId="1149" w:customStyle="1">
    <w:name w:val="NormalCharacter"/>
    <w:qFormat/>
  </w:style>
  <w:style w:type="character" w:styleId="1150" w:customStyle="1">
    <w:name w:val="Char Char Char Char Char"/>
    <w:link w:val="1151"/>
    <w:qFormat/>
    <w:rPr>
      <w:rFonts w:ascii="Tahoma" w:hAnsi="Tahoma" w:eastAsia="宋体"/>
      <w:sz w:val="24"/>
      <w:szCs w:val="24"/>
      <w:lang w:val="en-US" w:eastAsia="zh-CN" w:bidi="ar-SA"/>
    </w:rPr>
  </w:style>
  <w:style w:type="paragraph" w:styleId="1151" w:customStyle="1">
    <w:name w:val="Char Char Char Char"/>
    <w:basedOn w:val="1092"/>
    <w:link w:val="1150"/>
    <w:qFormat/>
    <w:pPr>
      <w:spacing w:line="360" w:lineRule="auto"/>
    </w:pPr>
    <w:rPr>
      <w:rFonts w:ascii="Tahoma" w:hAnsi="Tahoma"/>
      <w:sz w:val="24"/>
      <w:szCs w:val="24"/>
    </w:rPr>
  </w:style>
  <w:style w:type="character" w:styleId="1152" w:customStyle="1">
    <w:name w:val="font01"/>
    <w:qFormat/>
    <w:rPr>
      <w:rFonts w:hint="eastAsia" w:ascii="宋体" w:hAnsi="宋体" w:eastAsia="宋体" w:cs="宋体"/>
      <w:color w:val="000000"/>
      <w:sz w:val="21"/>
      <w:szCs w:val="21"/>
      <w:u w:val="none"/>
    </w:rPr>
  </w:style>
  <w:style w:type="character" w:styleId="1153" w:customStyle="1">
    <w:name w:val="二级目录 Char"/>
    <w:link w:val="1154"/>
    <w:qFormat/>
    <w:rPr>
      <w:b/>
      <w:sz w:val="30"/>
      <w:szCs w:val="28"/>
    </w:rPr>
  </w:style>
  <w:style w:type="paragraph" w:styleId="1154" w:customStyle="1">
    <w:name w:val="二级目录"/>
    <w:next w:val="923"/>
    <w:link w:val="1153"/>
    <w:qFormat/>
    <w:pPr>
      <w:ind w:left="907" w:hanging="907"/>
      <w:tabs>
        <w:tab w:val="left" w:pos="907" w:leader="none"/>
        <w:tab w:val="left" w:pos="1145" w:leader="none"/>
      </w:tabs>
      <w:outlineLvl w:val="1"/>
    </w:pPr>
    <w:rPr>
      <w:b/>
      <w:sz w:val="30"/>
      <w:szCs w:val="28"/>
    </w:rPr>
  </w:style>
  <w:style w:type="character" w:styleId="1155" w:customStyle="1">
    <w:name w:val="font21"/>
    <w:qFormat/>
    <w:rPr>
      <w:rFonts w:hint="eastAsia" w:ascii="宋体" w:hAnsi="宋体" w:eastAsia="宋体"/>
      <w:color w:val="000000"/>
      <w:sz w:val="22"/>
      <w:szCs w:val="22"/>
      <w:u w:val="none"/>
    </w:rPr>
  </w:style>
  <w:style w:type="character" w:styleId="1156" w:customStyle="1">
    <w:name w:val="font5 Char"/>
    <w:qFormat/>
    <w:rPr>
      <w:rFonts w:ascii="宋体" w:hAnsi="宋体" w:eastAsia="宋体"/>
      <w:sz w:val="28"/>
      <w:szCs w:val="28"/>
      <w:lang w:val="en-US" w:eastAsia="zh-CN" w:bidi="ar-SA"/>
    </w:rPr>
  </w:style>
  <w:style w:type="paragraph" w:styleId="1157">
    <w:name w:val="No Spacing"/>
    <w:qFormat/>
    <w:pPr>
      <w:jc w:val="both"/>
      <w:widowControl w:val="off"/>
    </w:pPr>
    <w:rPr>
      <w:rFonts w:ascii="Calibri" w:hAnsi="Calibri"/>
      <w:sz w:val="21"/>
      <w:szCs w:val="22"/>
    </w:rPr>
  </w:style>
  <w:style w:type="paragraph" w:styleId="1158" w:customStyle="1">
    <w:name w:val="table_1stline"/>
    <w:basedOn w:val="923"/>
    <w:qFormat/>
    <w:pPr>
      <w:jc w:val="left"/>
      <w:spacing w:before="120"/>
      <w:widowControl/>
    </w:pPr>
    <w:rPr>
      <w:bCs/>
      <w:sz w:val="20"/>
      <w:szCs w:val="20"/>
      <w:lang w:val="de-DE" w:eastAsia="de-DE"/>
    </w:rPr>
  </w:style>
  <w:style w:type="paragraph" w:styleId="1159" w:customStyle="1">
    <w:name w:val="xl24"/>
    <w:basedOn w:val="9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0" w:customStyle="1">
    <w:name w:val="Char Char Char Char Char Char Char Char Char Char"/>
    <w:basedOn w:val="923"/>
    <w:qFormat/>
    <w:pPr>
      <w:spacing w:line="360" w:lineRule="auto"/>
    </w:pPr>
    <w:rPr>
      <w:sz w:val="24"/>
      <w:szCs w:val="20"/>
    </w:rPr>
  </w:style>
  <w:style w:type="paragraph" w:styleId="1161" w:customStyle="1">
    <w:name w:val="font6"/>
    <w:basedOn w:val="923"/>
    <w:qFormat/>
    <w:pPr>
      <w:jc w:val="left"/>
      <w:spacing w:before="100" w:beforeAutospacing="1" w:after="100" w:afterAutospacing="1"/>
      <w:widowControl/>
    </w:pPr>
    <w:rPr>
      <w:rFonts w:hint="eastAsia" w:ascii="宋体" w:hAnsi="宋体"/>
      <w:sz w:val="28"/>
      <w:szCs w:val="28"/>
      <w:u w:val="single"/>
    </w:rPr>
  </w:style>
  <w:style w:type="paragraph" w:styleId="1162" w:customStyle="1">
    <w:name w:val="Char Char Char Char Char Char Char Char"/>
    <w:basedOn w:val="923"/>
    <w:qFormat/>
    <w:pPr>
      <w:jc w:val="left"/>
      <w:spacing w:after="160" w:line="240" w:lineRule="exact"/>
      <w:widowControl/>
    </w:pPr>
    <w:rPr>
      <w:rFonts w:ascii="Verdana" w:hAnsi="Verdana"/>
      <w:sz w:val="20"/>
      <w:szCs w:val="20"/>
      <w:lang w:eastAsia="en-US"/>
    </w:rPr>
  </w:style>
  <w:style w:type="paragraph" w:styleId="1163" w:customStyle="1">
    <w:name w:val="正文1"/>
    <w:uiPriority w:val="99"/>
    <w:qFormat/>
    <w:pPr>
      <w:ind w:firstLine="200"/>
      <w:spacing w:before="120" w:after="120" w:line="180" w:lineRule="auto"/>
    </w:pPr>
    <w:rPr>
      <w:rFonts w:ascii="Calibri" w:hAnsi="Calibri" w:cs="Calibri"/>
      <w:sz w:val="21"/>
      <w:szCs w:val="21"/>
    </w:rPr>
  </w:style>
  <w:style w:type="paragraph" w:styleId="1164" w:customStyle="1">
    <w:name w:val="样式1"/>
    <w:basedOn w:val="923"/>
    <w:qFormat/>
    <w:pPr>
      <w:ind w:left="709" w:hanging="709"/>
      <w:tabs>
        <w:tab w:val="left" w:pos="709" w:leader="none"/>
      </w:tabs>
    </w:pPr>
    <w:rPr>
      <w:rFonts w:ascii="宋体" w:hAnsi="宋体"/>
    </w:rPr>
  </w:style>
  <w:style w:type="paragraph" w:styleId="1165" w:customStyle="1">
    <w:name w:val="列出段落2"/>
    <w:basedOn w:val="923"/>
    <w:uiPriority w:val="34"/>
    <w:qFormat/>
    <w:pPr>
      <w:ind w:firstLine="420"/>
    </w:pPr>
    <w:rPr>
      <w:szCs w:val="24"/>
    </w:rPr>
  </w:style>
  <w:style w:type="paragraph" w:styleId="1166" w:customStyle="1">
    <w:name w:val="Char"/>
    <w:basedOn w:val="1092"/>
    <w:qFormat/>
    <w:rPr>
      <w:rFonts w:ascii="Tahoma" w:hAnsi="Tahoma"/>
      <w:sz w:val="24"/>
      <w:szCs w:val="24"/>
    </w:rPr>
  </w:style>
  <w:style w:type="paragraph" w:styleId="1167" w:customStyle="1">
    <w:name w:val="table_lines"/>
    <w:basedOn w:val="923"/>
    <w:qFormat/>
    <w:pPr>
      <w:jc w:val="left"/>
      <w:widowControl/>
    </w:pPr>
    <w:rPr>
      <w:sz w:val="20"/>
      <w:szCs w:val="20"/>
      <w:lang w:val="de-DE" w:eastAsia="de-DE"/>
    </w:rPr>
  </w:style>
  <w:style w:type="paragraph" w:styleId="1168" w:customStyle="1">
    <w:name w:val="xl27"/>
    <w:basedOn w:val="9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9" w:customStyle="1">
    <w:name w:val="NormalIndent"/>
    <w:basedOn w:val="923"/>
    <w:qFormat/>
    <w:pPr>
      <w:ind w:firstLine="420"/>
    </w:pPr>
  </w:style>
  <w:style w:type="paragraph" w:styleId="1170" w:customStyle="1">
    <w:name w:val="Body Text(ch)"/>
    <w:basedOn w:val="923"/>
    <w:next w:val="1095"/>
    <w:qFormat/>
    <w:pPr>
      <w:spacing w:after="120"/>
    </w:pPr>
    <w:rPr>
      <w:rFonts w:ascii="宋体" w:hAnsi="Arial"/>
      <w:bCs/>
      <w:iCs/>
      <w:szCs w:val="24"/>
    </w:rPr>
  </w:style>
  <w:style w:type="paragraph" w:styleId="1171" w:customStyle="1">
    <w:name w:val="font7"/>
    <w:basedOn w:val="923"/>
    <w:qFormat/>
    <w:pPr>
      <w:jc w:val="left"/>
      <w:spacing w:before="100" w:beforeAutospacing="1" w:after="100" w:afterAutospacing="1"/>
      <w:widowControl/>
    </w:pPr>
    <w:rPr>
      <w:rFonts w:hint="eastAsia" w:ascii="宋体" w:hAnsi="宋体"/>
      <w:sz w:val="18"/>
      <w:szCs w:val="18"/>
    </w:rPr>
  </w:style>
  <w:style w:type="paragraph" w:styleId="1172" w:customStyle="1">
    <w:name w:val="[Normal]"/>
    <w:qFormat/>
    <w:rPr>
      <w:rFonts w:ascii="方正仿宋简体" w:hAnsi="方正仿宋简体" w:eastAsia="方正仿宋简体" w:cs="Courier New"/>
      <w:sz w:val="24"/>
      <w:szCs w:val="22"/>
      <w:lang w:val="zh-CN"/>
    </w:rPr>
  </w:style>
  <w:style w:type="paragraph" w:styleId="1173" w:customStyle="1">
    <w:name w:val="标题1"/>
    <w:basedOn w:val="923"/>
    <w:next w:val="9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4" w:customStyle="1">
    <w:name w:val="标题 31"/>
    <w:basedOn w:val="923"/>
    <w:next w:val="1169"/>
    <w:link w:val="938"/>
    <w:qFormat/>
    <w:pPr>
      <w:keepLines/>
      <w:keepNext/>
      <w:spacing w:before="260" w:after="260" w:line="416" w:lineRule="auto"/>
    </w:pPr>
    <w:rPr>
      <w:sz w:val="32"/>
      <w:szCs w:val="32"/>
    </w:rPr>
  </w:style>
  <w:style w:type="paragraph" w:styleId="1175" w:customStyle="1">
    <w:name w:val="4"/>
    <w:basedOn w:val="923"/>
    <w:next w:val="1114"/>
    <w:uiPriority w:val="99"/>
    <w:qFormat/>
    <w:pPr>
      <w:ind w:firstLine="420"/>
      <w:spacing w:line="360" w:lineRule="auto"/>
    </w:pPr>
    <w:rPr>
      <w:color w:val="ff0000"/>
      <w:sz w:val="24"/>
      <w:szCs w:val="24"/>
    </w:rPr>
  </w:style>
  <w:style w:type="paragraph" w:styleId="1176">
    <w:name w:val="List Paragraph"/>
    <w:basedOn w:val="923"/>
    <w:uiPriority w:val="34"/>
    <w:qFormat/>
    <w:pPr>
      <w:contextualSpacing/>
      <w:ind w:left="720"/>
      <w:jc w:val="left"/>
      <w:widowControl/>
    </w:pPr>
    <w:rPr>
      <w:rFonts w:ascii="Calibri" w:hAnsi="Calibri"/>
      <w:sz w:val="24"/>
      <w:szCs w:val="24"/>
      <w:lang w:eastAsia="en-US" w:bidi="en-US"/>
    </w:rPr>
  </w:style>
  <w:style w:type="paragraph" w:styleId="1177" w:customStyle="1">
    <w:name w:val="Char Char Char Char1"/>
    <w:basedOn w:val="1092"/>
    <w:qFormat/>
    <w:pPr>
      <w:spacing w:line="360" w:lineRule="auto"/>
    </w:pPr>
    <w:rPr>
      <w:rFonts w:ascii="Tahoma" w:hAnsi="Tahoma"/>
      <w:sz w:val="24"/>
      <w:szCs w:val="24"/>
    </w:rPr>
  </w:style>
  <w:style w:type="paragraph" w:styleId="1178" w:customStyle="1">
    <w:name w:val="BodyText1I"/>
    <w:basedOn w:val="1179"/>
    <w:qFormat/>
    <w:pPr>
      <w:ind w:firstLine="420"/>
    </w:pPr>
  </w:style>
  <w:style w:type="paragraph" w:styleId="1179" w:customStyle="1">
    <w:name w:val="BodyText"/>
    <w:basedOn w:val="923"/>
    <w:qFormat/>
    <w:pPr>
      <w:spacing w:after="120"/>
    </w:pPr>
    <w:rPr>
      <w:sz w:val="20"/>
      <w:szCs w:val="24"/>
    </w:rPr>
  </w:style>
  <w:style w:type="paragraph" w:styleId="1180" w:customStyle="1">
    <w:name w:val="图标"/>
    <w:basedOn w:val="923"/>
    <w:next w:val="9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1" w:customStyle="1">
    <w:name w:val="普通 (Web)"/>
    <w:basedOn w:val="923"/>
    <w:qFormat/>
    <w:pPr>
      <w:jc w:val="left"/>
      <w:spacing w:before="100" w:beforeAutospacing="1" w:after="100" w:afterAutospacing="1"/>
      <w:widowControl/>
    </w:pPr>
    <w:rPr>
      <w:rFonts w:ascii="宋体" w:hAnsi="宋体"/>
      <w:sz w:val="24"/>
      <w:szCs w:val="24"/>
    </w:rPr>
  </w:style>
  <w:style w:type="paragraph" w:styleId="1182" w:customStyle="1">
    <w:name w:val="xl29"/>
    <w:basedOn w:val="923"/>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3" w:customStyle="1">
    <w:name w:val="附录1"/>
    <w:qFormat/>
    <w:pPr>
      <w:ind w:left="907" w:hanging="907"/>
      <w:spacing w:before="240" w:line="600" w:lineRule="atLeast"/>
      <w:tabs>
        <w:tab w:val="left" w:pos="907" w:leader="none"/>
      </w:tabs>
    </w:pPr>
    <w:rPr>
      <w:b/>
      <w:i/>
      <w:sz w:val="28"/>
    </w:rPr>
  </w:style>
  <w:style w:type="paragraph" w:styleId="1184" w:customStyle="1">
    <w:name w:val="xl25"/>
    <w:basedOn w:val="9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5" w:customStyle="1">
    <w:name w:val="Char1"/>
    <w:basedOn w:val="923"/>
    <w:qFormat/>
    <w:pPr>
      <w:ind w:firstLine="200"/>
      <w:tabs>
        <w:tab w:val="left" w:pos="360" w:leader="none"/>
      </w:tabs>
    </w:pPr>
    <w:rPr>
      <w:sz w:val="28"/>
      <w:szCs w:val="30"/>
    </w:rPr>
  </w:style>
  <w:style w:type="paragraph" w:styleId="1186" w:customStyle="1">
    <w:name w:val="标题3"/>
    <w:basedOn w:val="923"/>
    <w:next w:val="923"/>
    <w:qFormat/>
    <w:pPr>
      <w:ind w:firstLine="624"/>
      <w:spacing w:line="590" w:lineRule="atLeast"/>
    </w:pPr>
    <w:rPr>
      <w:rFonts w:ascii="方正黑体_GBK" w:eastAsia="方正黑体_GBK"/>
      <w:sz w:val="32"/>
      <w:szCs w:val="32"/>
    </w:rPr>
  </w:style>
  <w:style w:type="paragraph" w:styleId="1187" w:customStyle="1">
    <w:name w:val="Char Char Char Char Char Char Char Char1"/>
    <w:basedOn w:val="923"/>
    <w:qFormat/>
    <w:pPr>
      <w:jc w:val="left"/>
      <w:spacing w:after="160" w:line="240" w:lineRule="exact"/>
      <w:widowControl/>
    </w:pPr>
    <w:rPr>
      <w:rFonts w:ascii="Verdana" w:hAnsi="Verdana"/>
      <w:sz w:val="20"/>
      <w:szCs w:val="20"/>
      <w:lang w:eastAsia="en-US"/>
    </w:rPr>
  </w:style>
  <w:style w:type="paragraph" w:styleId="1188" w:customStyle="1">
    <w:name w:val="Other|1"/>
    <w:basedOn w:val="923"/>
    <w:qFormat/>
    <w:pPr>
      <w:ind w:firstLine="400"/>
      <w:spacing w:after="140" w:line="331" w:lineRule="auto"/>
    </w:pPr>
    <w:rPr>
      <w:rFonts w:ascii="宋体" w:hAnsi="宋体" w:cs="宋体"/>
      <w:sz w:val="20"/>
      <w:szCs w:val="20"/>
      <w:lang w:val="zh-TW" w:eastAsia="zh-TW" w:bidi="zh-TW"/>
    </w:rPr>
  </w:style>
  <w:style w:type="paragraph" w:styleId="1189" w:customStyle="1">
    <w:name w:val="xl28"/>
    <w:basedOn w:val="92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0" w:customStyle="1">
    <w:name w:val="p17"/>
    <w:basedOn w:val="923"/>
    <w:qFormat/>
    <w:pPr>
      <w:jc w:val="left"/>
      <w:spacing w:before="100" w:beforeAutospacing="1" w:after="100" w:afterAutospacing="1"/>
      <w:widowControl/>
    </w:pPr>
    <w:rPr>
      <w:rFonts w:ascii="宋体" w:hAnsi="宋体" w:cs="宋体"/>
      <w:sz w:val="24"/>
      <w:szCs w:val="24"/>
    </w:rPr>
  </w:style>
  <w:style w:type="paragraph" w:styleId="1191" w:customStyle="1">
    <w:name w:val="font5"/>
    <w:basedOn w:val="923"/>
    <w:qFormat/>
    <w:pPr>
      <w:jc w:val="left"/>
      <w:spacing w:before="100" w:beforeAutospacing="1" w:after="100" w:afterAutospacing="1"/>
      <w:widowControl/>
    </w:pPr>
    <w:rPr>
      <w:rFonts w:hint="eastAsia" w:ascii="宋体" w:hAnsi="宋体"/>
      <w:sz w:val="28"/>
      <w:szCs w:val="28"/>
    </w:rPr>
  </w:style>
  <w:style w:type="paragraph" w:styleId="1192" w:customStyle="1">
    <w:name w:val="xl26"/>
    <w:basedOn w:val="9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3" w:customStyle="1">
    <w:name w:val="xl30"/>
    <w:basedOn w:val="923"/>
    <w:qFormat/>
    <w:pPr>
      <w:jc w:val="center"/>
      <w:spacing w:before="100" w:beforeAutospacing="1" w:after="100" w:afterAutospacing="1"/>
      <w:widowControl/>
    </w:pPr>
    <w:rPr>
      <w:rFonts w:ascii="宋体" w:hAnsi="宋体"/>
      <w:b/>
      <w:bCs/>
      <w:sz w:val="36"/>
      <w:szCs w:val="36"/>
    </w:rPr>
  </w:style>
  <w:style w:type="character" w:styleId="1194" w:customStyle="1">
    <w:name w:val="纯文本 Char1"/>
    <w:basedOn w:val="933"/>
    <w:qFormat/>
    <w:rPr>
      <w:rFonts w:ascii="宋体" w:hAnsi="Courier New" w:eastAsia="宋体"/>
      <w:sz w:val="21"/>
      <w:lang w:val="en-US" w:eastAsia="zh-CN" w:bidi="ar-SA"/>
    </w:rPr>
  </w:style>
  <w:style w:type="paragraph" w:styleId="1195" w:customStyle="1">
    <w:name w:val="WPSOffice手动目录 1"/>
    <w:qFormat/>
  </w:style>
  <w:style w:type="character" w:styleId="1196" w:customStyle="1">
    <w:name w:val="black1"/>
    <w:qFormat/>
    <w:rPr>
      <w:rFonts w:hint="default" w:ascii="ˎ̥" w:hAnsi="ˎ̥"/>
      <w:color w:val="333333"/>
      <w:sz w:val="18"/>
      <w:szCs w:val="18"/>
      <w:u w:val="none"/>
    </w:rPr>
  </w:style>
  <w:style w:type="paragraph" w:styleId="1197" w:customStyle="1">
    <w:name w:val="flNote"/>
    <w:basedOn w:val="923"/>
    <w:qFormat/>
    <w:pPr>
      <w:jc w:val="center"/>
      <w:spacing w:before="320" w:after="160" w:line="360" w:lineRule="atLeast"/>
    </w:pPr>
    <w:rPr>
      <w:rFonts w:ascii="Arial" w:eastAsia="黑体"/>
      <w:sz w:val="30"/>
      <w:szCs w:val="20"/>
    </w:rPr>
  </w:style>
  <w:style w:type="paragraph" w:styleId="1198" w:customStyle="1">
    <w:name w:val="列表段落1"/>
    <w:basedOn w:val="923"/>
    <w:uiPriority w:val="99"/>
    <w:qFormat/>
    <w:pPr>
      <w:ind w:firstLine="420"/>
    </w:pPr>
    <w:rPr>
      <w:szCs w:val="20"/>
    </w:rPr>
  </w:style>
  <w:style w:type="character" w:styleId="1199" w:customStyle="1">
    <w:name w:val="批注文字 字符"/>
    <w:basedOn w:val="933"/>
    <w:link w:val="1093"/>
    <w:qFormat/>
    <w:rPr>
      <w:sz w:val="21"/>
      <w:szCs w:val="21"/>
    </w:rPr>
  </w:style>
  <w:style w:type="paragraph" w:styleId="1200" w:customStyle="1">
    <w:name w:val="修订1"/>
    <w:hidden/>
    <w:uiPriority w:val="99"/>
    <w:unhideWhenUsed/>
    <w:qFormat/>
    <w:rPr>
      <w:sz w:val="21"/>
      <w:szCs w:val="21"/>
    </w:rPr>
  </w:style>
  <w:style w:type="paragraph" w:styleId="1201">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6</cp:revision>
  <dcterms:created xsi:type="dcterms:W3CDTF">2026-08-07T06:36:00Z</dcterms:created>
  <dcterms:modified xsi:type="dcterms:W3CDTF">2026-08-10T04:21:36Z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8BE7F40B8597463C9649E0AF887ED9AF_13</vt:lpwstr>
  </property>
  <property fmtid="{D5CDD505-2E9C-101B-9397-08002B2CF9AE}" pid="4" name="KSOSaveFontToCloudKey">
    <vt:lpwstr>0_embed</vt:lpwstr>
  </property>
  <property fmtid="{D5CDD505-2E9C-101B-9397-08002B2CF9AE}" pid="5" name="KSOTemplateDocerSaveRecord">
    <vt:lpwstr>eyJoZGlkIjoiYzU0OGIwNTBlZjM1NDc1M2FmMTY1MGNlZWVhNWZmZTAiLCJ1c2VySWQiOiI0NDIxNDg4MzQifQ==</vt:lpwstr>
  </property>
</Properties>
</file>