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bookmarkStart w:id="0" w:name="_GoBack"/>
      <w:r/>
      <w:bookmarkEnd w:id="0"/>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苏州市立医院（太湖总院）物业管理服务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6"/>
        <w:ind w:firstLine="0"/>
        <w:jc w:val="left"/>
        <w:spacing w:before="120" w:after="120"/>
        <w:tabs>
          <w:tab w:val="right" w:pos="9856" w:leader="dot"/>
        </w:tabs>
        <w:rPr>
          <w:rStyle w:val="928"/>
          <w:rFonts w:ascii="宋体" w:hAnsi="宋体" w:cs="Calibri"/>
          <w:bCs/>
          <w:caps/>
          <w:color w:val="auto"/>
          <w:sz w:val="32"/>
          <w:szCs w:val="32"/>
        </w:rPr>
        <w:outlineLvl w:val="9"/>
      </w:pPr>
      <w:r>
        <w:rPr>
          <w:rFonts w:ascii="宋体" w:hAnsi="宋体" w:cs="Calibri"/>
          <w:bCs/>
          <w:caps/>
          <w:color w:val="auto"/>
          <w:sz w:val="32"/>
          <w:szCs w:val="32"/>
        </w:rPr>
      </w:r>
      <w:r/>
    </w:p>
    <w:p>
      <w:pPr>
        <w:pStyle w:val="896"/>
        <w:ind w:firstLine="0"/>
        <w:tabs>
          <w:tab w:val="right" w:pos="9854" w:leader="dot"/>
        </w:tabs>
        <w:rPr>
          <w:rFonts w:asciiTheme="majorEastAsia" w:hAnsiTheme="majorEastAsia" w:eastAsiaTheme="majorEastAsia" w:cstheme="minorBidi"/>
          <w:sz w:val="32"/>
          <w:szCs w:val="32"/>
        </w:rPr>
      </w:pPr>
      <w:r>
        <w:rPr>
          <w:rStyle w:val="928"/>
          <w:rFonts w:cs="Calibri" w:asciiTheme="majorEastAsia" w:hAnsiTheme="majorEastAsia" w:eastAsiaTheme="majorEastAsia"/>
          <w:bCs/>
          <w:caps/>
          <w:color w:val="auto"/>
          <w:sz w:val="32"/>
          <w:szCs w:val="32"/>
        </w:rPr>
        <w:fldChar w:fldCharType="begin"/>
      </w:r>
      <w:r>
        <w:rPr>
          <w:rStyle w:val="928"/>
          <w:rFonts w:cs="Calibri" w:asciiTheme="majorEastAsia" w:hAnsiTheme="majorEastAsia" w:eastAsiaTheme="majorEastAsia"/>
          <w:bCs/>
          <w:caps/>
          <w:color w:val="auto"/>
          <w:sz w:val="32"/>
          <w:szCs w:val="32"/>
        </w:rPr>
        <w:instrText xml:space="preserve"> TOC \o "1-1" \h \z \u </w:instrText>
      </w:r>
      <w:r>
        <w:rPr>
          <w:rStyle w:val="928"/>
          <w:rFonts w:cs="Calibri" w:asciiTheme="majorEastAsia" w:hAnsiTheme="majorEastAsia" w:eastAsiaTheme="majorEastAsia"/>
          <w:bCs/>
          <w:caps/>
          <w:color w:val="auto"/>
          <w:sz w:val="32"/>
          <w:szCs w:val="32"/>
        </w:rPr>
        <w:fldChar w:fldCharType="separate"/>
      </w:r>
      <w:hyperlink w:tooltip="#_Toc165274502" w:anchor="_Toc165274502" w:history="1">
        <w:r>
          <w:rPr>
            <w:rStyle w:val="928"/>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8"/>
            <w:rFonts w:asciiTheme="majorEastAsia" w:hAnsiTheme="majorEastAsia" w:eastAsiaTheme="majorEastAsia"/>
            <w:sz w:val="32"/>
            <w:szCs w:val="32"/>
          </w:rPr>
          <w:t xml:space="preserve">第二章</w:t>
        </w:r>
        <w:r>
          <w:rPr>
            <w:rStyle w:val="928"/>
            <w:rFonts w:hint="eastAsia" w:asciiTheme="majorEastAsia" w:hAnsiTheme="majorEastAsia" w:eastAsiaTheme="majorEastAsia"/>
            <w:sz w:val="32"/>
            <w:szCs w:val="32"/>
          </w:rPr>
          <w:t xml:space="preserve"> </w:t>
        </w:r>
        <w:r>
          <w:rPr>
            <w:rStyle w:val="928"/>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8"/>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22</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8"/>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40</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8"/>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60</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8"/>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68</w:t>
        </w:r>
        <w:r>
          <w:rPr>
            <w:rFonts w:asciiTheme="majorEastAsia" w:hAnsiTheme="majorEastAsia" w:eastAsiaTheme="majorEastAsia"/>
            <w:sz w:val="32"/>
            <w:szCs w:val="32"/>
          </w:rPr>
          <w:fldChar w:fldCharType="end"/>
        </w:r>
      </w:hyperlink>
      <w:r/>
      <w:r/>
    </w:p>
    <w:p>
      <w:pPr>
        <w:pStyle w:val="896"/>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8"/>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73</w:t>
        </w:r>
        <w:r>
          <w:rPr>
            <w:rFonts w:asciiTheme="majorEastAsia" w:hAnsiTheme="majorEastAsia" w:eastAsiaTheme="majorEastAsia"/>
            <w:sz w:val="32"/>
            <w:szCs w:val="32"/>
          </w:rPr>
          <w:fldChar w:fldCharType="end"/>
        </w:r>
      </w:hyperlink>
      <w:r/>
      <w:r/>
    </w:p>
    <w:p>
      <w:pPr>
        <w:pStyle w:val="896"/>
        <w:ind w:firstLine="0"/>
        <w:spacing w:before="120" w:after="120"/>
        <w:tabs>
          <w:tab w:val="right" w:pos="9854" w:leader="dot"/>
        </w:tabs>
        <w:rPr>
          <w:rFonts w:ascii="宋体" w:hAnsi="宋体"/>
          <w:sz w:val="32"/>
          <w:szCs w:val="32"/>
        </w:rPr>
        <w:outlineLvl w:val="9"/>
      </w:pPr>
      <w:r>
        <w:rPr>
          <w:rStyle w:val="928"/>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苏州市立医院（太湖总院）物业管理服务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鲍一明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17712666116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5"/>
            <w:r>
              <w:rPr>
                <w:rFonts w:hint="eastAsia" w:ascii="宋体" w:hAnsi="宋体" w:cs="Times New Roman"/>
                <w:sz w:val="21"/>
                <w:szCs w:val="21"/>
              </w:rPr>
              <w:t xml:space="preserve">苏州高新区邓尉路105号狮山科技馆8楼</w:t>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8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3"/>
        <w:ind w:left="431" w:firstLine="17"/>
        <w:jc w:val="center"/>
        <w:spacing w:before="0" w:after="0" w:line="360" w:lineRule="auto"/>
        <w:rPr>
          <w:rStyle w:val="993"/>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苏州市立医院（太湖总院）物业管理服务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JSZC-320500-JZCG-G2026-0183</w:t>
      </w:r>
      <w:r/>
    </w:p>
    <w:p>
      <w:pPr>
        <w:pStyle w:val="88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苏州市立医院（太湖总院）物业管理服务</w:t>
      </w:r>
      <w:r>
        <w:rPr>
          <w:rFonts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rPr>
          <w:rFonts w:hint="eastAsia" w:ascii="宋体" w:hAnsi="宋体"/>
          <w:sz w:val="21"/>
          <w:szCs w:val="21"/>
        </w:rPr>
        <w:t xml:space="preserve"> </w:t>
      </w:r>
      <w:r>
        <w:rPr>
          <w:rFonts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合同签订后2年</w:t>
      </w:r>
      <w:r>
        <w:rPr>
          <w:rFonts w:hint="eastAsia" w:ascii="宋体" w:hAnsi="宋体"/>
          <w:sz w:val="21"/>
          <w:szCs w:val="21"/>
        </w:rPr>
        <w:t xml:space="preserve">。</w:t>
      </w:r>
      <w:r>
        <w:rPr>
          <w:rFonts w:ascii="宋体" w:hAnsi="宋体"/>
          <w:sz w:val="21"/>
          <w:szCs w:val="21"/>
        </w:rPr>
        <w:t xml:space="preserve"> </w:t>
      </w:r>
      <w:r/>
    </w:p>
    <w:p>
      <w:pPr>
        <w:pStyle w:val="881"/>
        <w:ind w:left="0" w:firstLine="420"/>
        <w:spacing w:line="360" w:lineRule="auto"/>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苏州市立医院（太湖总院）物业管理服务</w:t>
      </w:r>
      <w:r>
        <w:rPr>
          <w:rFonts w:hint="eastAsia" w:ascii="宋体" w:hAnsi="宋体"/>
          <w:sz w:val="21"/>
          <w:szCs w:val="21"/>
        </w:rPr>
        <w:t xml:space="preserve">。</w:t>
      </w:r>
      <w:r>
        <w:rPr>
          <w:rFonts w:hint="eastAsia" w:ascii="宋体" w:hAnsi="宋体"/>
          <w:sz w:val="21"/>
        </w:rPr>
        <w:t xml:space="preserve">苏州市立医院太湖总院位于苏州市吴中区太湖新城天鹅荡路80号，用地面积81898.7m²（123亩），总建筑面积276249.2m²，其中，地上153908.74m²，地下122340.46m²．建筑高度</w:t>
      </w:r>
      <w:r>
        <w:rPr>
          <w:rFonts w:hint="eastAsia" w:ascii="宋体" w:hAnsi="宋体"/>
          <w:sz w:val="21"/>
        </w:rPr>
        <w:t xml:space="preserve">最高59.8米，地上1~13层，地下3层。包含医疗综合楼、科研综合楼、污水垃圾站、液氧站、开闭所等单体建筑。医疗综合楼地上总面积为139365.33平方米，科研综合楼地上总面积13273.99平方米，医疗综合楼及科研综合楼地下室121684.08平方米，液氧站为地上单层建筑，建筑面积49.35平方米，污水垃圾站为单层建筑，建筑面积1041.17平方米。其中地上建筑面积：384.79平方米，地下建筑面积：656.38平方米。设计床位1000床，地下普通车位2244个，地面接待车位45个，总投资约25.6亿元。</w:t>
      </w:r>
      <w:r/>
    </w:p>
    <w:p>
      <w:pPr>
        <w:pStyle w:val="881"/>
        <w:ind w:left="0" w:firstLine="420"/>
        <w:spacing w:line="360" w:lineRule="auto"/>
        <w:rPr>
          <w:rFonts w:ascii="宋体" w:hAnsi="宋体"/>
          <w:sz w:val="21"/>
          <w:szCs w:val="21"/>
        </w:rPr>
      </w:pPr>
      <w:r>
        <w:rPr>
          <w:rFonts w:hint="eastAsia" w:ascii="宋体" w:hAnsi="宋体"/>
          <w:sz w:val="21"/>
        </w:rPr>
        <w:t xml:space="preserve">本项目主要包含全院范围所有大楼、</w:t>
      </w:r>
      <w:r>
        <w:rPr>
          <w:rFonts w:hint="eastAsia" w:ascii="宋体" w:hAnsi="宋体"/>
          <w:sz w:val="21"/>
        </w:rPr>
        <w:t xml:space="preserve">病区、门诊、地下室、平台、楼顶、辅楼保洁，公共区域环境清洁消杀。</w:t>
      </w:r>
      <w:r>
        <w:rPr>
          <w:rFonts w:hint="eastAsia" w:ascii="宋体" w:hAnsi="宋体"/>
          <w:sz w:val="21"/>
        </w:rPr>
        <w:t xml:space="preserve">医院范围内所有大楼及公共区域运送服务、一站式服务中心后勤服务，主要包括：全院中央运送服务（包括病人、血、药、标本、各类单据等），全院中央运送服务（包括病人、血、药、标本、各类单据、总务仓库物资等），特殊科室的医疗辅助及勤杂服务，会议服务，调度中心保证24小时/天，365天/年的连续服务。</w:t>
      </w:r>
      <w:r/>
    </w:p>
    <w:p>
      <w:pPr>
        <w:pStyle w:val="88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8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1"/>
        <w:ind w:left="0" w:firstLine="420"/>
        <w:spacing w:line="360" w:lineRule="auto"/>
        <w:rPr>
          <w:rFonts w:ascii="宋体" w:hAnsi="宋体"/>
          <w:b/>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w:t>
      </w:r>
      <w:bookmarkStart w:id="8" w:name="OLE_LINK48"/>
      <w:r/>
      <w:bookmarkStart w:id="9" w:name="OLE_LINK49"/>
      <w:r>
        <w:rPr>
          <w:rFonts w:hint="eastAsia" w:ascii="宋体" w:hAnsi="宋体"/>
          <w:b/>
          <w:sz w:val="21"/>
          <w:szCs w:val="21"/>
        </w:rPr>
        <w:t xml:space="preserve">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w:t>
      </w:r>
      <w:bookmarkEnd w:id="8"/>
      <w:r/>
      <w:bookmarkEnd w:id="9"/>
      <w:r>
        <w:rPr>
          <w:rFonts w:hint="eastAsia" w:ascii="宋体" w:hAnsi="宋体"/>
          <w:b/>
          <w:sz w:val="21"/>
          <w:szCs w:val="21"/>
        </w:rPr>
        <w:t xml:space="preserve">接受分包的中小企业和分包企业之间不得存在直接控股、管理关系。</w:t>
      </w:r>
      <w:r/>
    </w:p>
    <w:p>
      <w:pPr>
        <w:pStyle w:val="881"/>
        <w:ind w:left="0" w:firstLine="422"/>
        <w:spacing w:line="360" w:lineRule="auto"/>
        <w:rPr>
          <w:rFonts w:ascii="宋体" w:hAnsi="宋体"/>
          <w:b/>
          <w:sz w:val="21"/>
          <w:szCs w:val="21"/>
        </w:rPr>
      </w:pPr>
      <w:r>
        <w:rPr>
          <w:rFonts w:hint="eastAsia" w:ascii="宋体" w:hAnsi="宋体"/>
          <w:b/>
          <w:sz w:val="21"/>
          <w:szCs w:val="21"/>
        </w:rPr>
        <w:t xml:space="preserve">如采购项目的投标单位自身为中小企业的，视同符合本条资格要求，则可以不再进行分包。</w:t>
      </w:r>
      <w:r/>
    </w:p>
    <w:p>
      <w:pPr>
        <w:pStyle w:val="881"/>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pStyle w:val="88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1"/>
        <w:ind w:left="0" w:firstLine="420"/>
        <w:spacing w:line="360" w:lineRule="auto"/>
        <w:rPr>
          <w:rFonts w:ascii="宋体" w:hAnsi="宋体"/>
          <w:sz w:val="21"/>
          <w:szCs w:val="21"/>
        </w:rPr>
      </w:pPr>
      <w:r>
        <w:rPr>
          <w:rFonts w:hint="eastAsia" w:ascii="宋体" w:hAnsi="宋体"/>
          <w:sz w:val="21"/>
          <w:szCs w:val="21"/>
        </w:rPr>
        <w:t xml:space="preserve">4.联合体及转包、分包：</w:t>
      </w:r>
      <w:r>
        <w:rPr>
          <w:rFonts w:hint="eastAsia" w:ascii="宋体" w:hAnsi="宋体"/>
          <w:sz w:val="21"/>
          <w:szCs w:val="21"/>
        </w:rPr>
        <w:t xml:space="preserve">本项目不接受联合体、不接受转包，本项目接受分包</w:t>
      </w:r>
      <w:r>
        <w:rPr>
          <w:rFonts w:hint="eastAsia" w:ascii="宋体" w:hAnsi="宋体"/>
          <w:b/>
          <w:sz w:val="21"/>
          <w:szCs w:val="21"/>
        </w:rPr>
        <w:t xml:space="preserve">（</w:t>
      </w:r>
      <w:bookmarkStart w:id="10" w:name="OLE_LINK21"/>
      <w:r/>
      <w:bookmarkStart w:id="11" w:name="OLE_LINK23"/>
      <w:r>
        <w:rPr>
          <w:rFonts w:hint="eastAsia" w:ascii="宋体" w:hAnsi="宋体"/>
          <w:b/>
          <w:sz w:val="21"/>
          <w:szCs w:val="21"/>
        </w:rPr>
        <w:t xml:space="preserve">项目</w:t>
      </w:r>
      <w:r>
        <w:rPr>
          <w:rFonts w:hint="eastAsia" w:ascii="宋体" w:hAnsi="宋体"/>
          <w:b/>
          <w:sz w:val="21"/>
          <w:szCs w:val="21"/>
        </w:rPr>
        <w:t xml:space="preserve">服务</w:t>
      </w:r>
      <w:r>
        <w:rPr>
          <w:rFonts w:hint="eastAsia" w:ascii="宋体" w:hAnsi="宋体"/>
          <w:b/>
          <w:sz w:val="21"/>
          <w:szCs w:val="21"/>
        </w:rPr>
        <w:t xml:space="preserve">人员</w:t>
      </w:r>
      <w:r>
        <w:rPr>
          <w:rFonts w:hint="eastAsia" w:ascii="宋体" w:hAnsi="宋体"/>
          <w:b/>
          <w:sz w:val="21"/>
          <w:szCs w:val="21"/>
        </w:rPr>
        <w:t xml:space="preserve">配置</w:t>
      </w:r>
      <w:r>
        <w:rPr>
          <w:rFonts w:hint="eastAsia" w:ascii="宋体" w:hAnsi="宋体"/>
          <w:b/>
          <w:sz w:val="21"/>
          <w:szCs w:val="21"/>
        </w:rPr>
        <w:t xml:space="preserve">表中</w:t>
      </w:r>
      <w:r>
        <w:rPr>
          <w:rFonts w:hint="eastAsia" w:ascii="宋体" w:hAnsi="宋体"/>
          <w:b/>
          <w:sz w:val="21"/>
          <w:szCs w:val="21"/>
        </w:rPr>
        <w:t xml:space="preserve">医疗辅助人员</w:t>
      </w:r>
      <w:r>
        <w:rPr>
          <w:rFonts w:hint="eastAsia" w:ascii="宋体" w:hAnsi="宋体"/>
          <w:b/>
          <w:sz w:val="21"/>
          <w:szCs w:val="21"/>
        </w:rPr>
        <w:t xml:space="preserve">岗位</w:t>
      </w:r>
      <w:r>
        <w:rPr>
          <w:rFonts w:hint="eastAsia" w:ascii="宋体" w:hAnsi="宋体"/>
          <w:b/>
          <w:sz w:val="21"/>
          <w:szCs w:val="21"/>
        </w:rPr>
        <w:t xml:space="preserve">、运送员</w:t>
      </w:r>
      <w:r>
        <w:rPr>
          <w:rFonts w:hint="eastAsia" w:ascii="宋体" w:hAnsi="宋体"/>
          <w:b/>
          <w:sz w:val="21"/>
          <w:szCs w:val="21"/>
        </w:rPr>
        <w:t xml:space="preserve">岗位</w:t>
      </w:r>
      <w:r>
        <w:rPr>
          <w:rFonts w:hint="eastAsia" w:ascii="宋体" w:hAnsi="宋体"/>
          <w:b/>
          <w:sz w:val="21"/>
          <w:szCs w:val="21"/>
        </w:rPr>
        <w:t xml:space="preserve">、清洁员</w:t>
      </w:r>
      <w:r>
        <w:rPr>
          <w:rFonts w:hint="eastAsia" w:ascii="宋体" w:hAnsi="宋体"/>
          <w:b/>
          <w:sz w:val="21"/>
          <w:szCs w:val="21"/>
        </w:rPr>
        <w:t xml:space="preserve">岗</w:t>
      </w:r>
      <w:r>
        <w:rPr>
          <w:rFonts w:hint="eastAsia" w:ascii="宋体" w:hAnsi="宋体"/>
          <w:b/>
          <w:sz w:val="21"/>
          <w:szCs w:val="21"/>
        </w:rPr>
        <w:t xml:space="preserve">位</w:t>
      </w:r>
      <w:r>
        <w:rPr>
          <w:rFonts w:hint="eastAsia" w:ascii="宋体" w:hAnsi="宋体"/>
          <w:b/>
          <w:sz w:val="21"/>
          <w:szCs w:val="21"/>
        </w:rPr>
        <w:t xml:space="preserve">可进行分包，其余岗位不允许分包</w:t>
      </w:r>
      <w:bookmarkEnd w:id="10"/>
      <w:r/>
      <w:bookmarkEnd w:id="11"/>
      <w:r>
        <w:rPr>
          <w:rFonts w:hint="eastAsia" w:ascii="宋体" w:hAnsi="宋体"/>
          <w:b/>
          <w:sz w:val="21"/>
          <w:szCs w:val="21"/>
        </w:rPr>
        <w:t xml:space="preserve">）</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1"/>
        <w:ind w:left="0" w:firstLine="420"/>
        <w:spacing w:line="360" w:lineRule="auto"/>
        <w:rPr>
          <w:rFonts w:ascii="宋体" w:hAnsi="宋体"/>
          <w:sz w:val="21"/>
          <w:szCs w:val="21"/>
        </w:rPr>
      </w:pPr>
      <w:r>
        <w:rPr>
          <w:rFonts w:hint="eastAsia" w:ascii="宋体" w:hAnsi="宋体"/>
          <w:sz w:val="21"/>
          <w:szCs w:val="21"/>
        </w:rPr>
        <w:t xml:space="preserve">3.方式：</w:t>
      </w:r>
      <w:r/>
    </w:p>
    <w:p>
      <w:pPr>
        <w:pStyle w:val="88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2" w:name="OLE_LINK31"/>
      <w:r/>
      <w:bookmarkStart w:id="13" w:name="OLE_LINK32"/>
      <w:r>
        <w:rPr>
          <w:rFonts w:hint="eastAsia" w:ascii="宋体" w:hAnsi="宋体"/>
          <w:b/>
          <w:bCs/>
          <w:sz w:val="21"/>
          <w:szCs w:val="21"/>
        </w:rPr>
        <w:t xml:space="preserve">苏州高新区邓尉路105号狮山科技馆1楼</w:t>
      </w:r>
      <w:bookmarkEnd w:id="12"/>
      <w:r/>
      <w:bookmarkEnd w:id="13"/>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8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w:t>
      </w:r>
      <w:r>
        <w:rPr>
          <w:rFonts w:hint="eastAsia" w:ascii="宋体" w:hAnsi="宋体"/>
          <w:sz w:val="21"/>
          <w:szCs w:val="21"/>
        </w:rPr>
        <w:t xml:space="preserve">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注册咨询：</w:t>
      </w:r>
      <w:bookmarkStart w:id="14" w:name="OLE_LINK17"/>
      <w:r>
        <w:rPr>
          <w:rFonts w:ascii="宋体" w:hAnsi="宋体"/>
          <w:sz w:val="21"/>
          <w:szCs w:val="21"/>
        </w:rPr>
        <w:t xml:space="preserve">13914088964</w:t>
      </w:r>
      <w:bookmarkEnd w:id="14"/>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5" w:name="OLE_LINK13"/>
      <w:r/>
      <w:bookmarkStart w:id="16" w:name="OLE_LINK16"/>
      <w:r>
        <w:rPr>
          <w:rFonts w:ascii="宋体" w:hAnsi="宋体"/>
          <w:sz w:val="21"/>
          <w:szCs w:val="21"/>
        </w:rPr>
        <w:t xml:space="preserve">13914088964</w:t>
      </w:r>
      <w:bookmarkEnd w:id="15"/>
      <w:r/>
      <w:bookmarkEnd w:id="16"/>
      <w:r>
        <w:rPr>
          <w:rFonts w:hint="eastAsia" w:ascii="宋体" w:hAnsi="宋体"/>
          <w:sz w:val="21"/>
          <w:szCs w:val="21"/>
        </w:rPr>
        <w:t xml:space="preserve">；智能客服：登录苏采云系统后，联系系统右下方智能客服图标进行咨询。</w:t>
      </w:r>
      <w:r/>
    </w:p>
    <w:p>
      <w:pPr>
        <w:pStyle w:val="88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8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2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2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2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8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rPr>
          <w:rFonts w:hint="eastAsia" w:ascii="宋体" w:hAnsi="宋体"/>
          <w:sz w:val="21"/>
          <w:szCs w:val="21"/>
        </w:rPr>
        <w:t xml:space="preserve">  </w:t>
      </w:r>
      <w:r>
        <w:rPr>
          <w:rFonts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rPr>
          <w:rFonts w:hint="eastAsia"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鲍一明</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17712666116</w:t>
      </w:r>
      <w:r>
        <w:rPr>
          <w:rFonts w:hint="eastAsia"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rPr>
          <w:rFonts w:hint="eastAsia"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jc w:val="left"/>
        <w:rPr>
          <w:rFonts w:ascii="宋体" w:hAnsi="宋体"/>
          <w:b/>
          <w:sz w:val="44"/>
          <w:szCs w:val="22"/>
        </w:rPr>
      </w:pPr>
      <w:r/>
      <w:bookmarkStart w:id="17" w:name="_Toc165274503"/>
      <w:r/>
      <w:bookmarkStart w:id="18" w:name="_Toc2412"/>
      <w:r/>
      <w:bookmarkStart w:id="19" w:name="_Toc6217"/>
      <w:r>
        <w:rPr>
          <w:rFonts w:ascii="宋体" w:hAnsi="宋体"/>
          <w:b/>
          <w:sz w:val="44"/>
          <w:szCs w:val="22"/>
        </w:rPr>
        <w:br w:type="page" w:clear="all"/>
      </w:r>
      <w:r/>
    </w:p>
    <w:p>
      <w:pPr>
        <w:pStyle w:val="863"/>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0" w:name="投标人须知"/>
      <w:r/>
      <w:bookmarkEnd w:id="20"/>
      <w:r>
        <w:rPr>
          <w:rFonts w:ascii="宋体" w:hAnsi="宋体"/>
          <w:b/>
          <w:sz w:val="44"/>
          <w:szCs w:val="22"/>
        </w:rPr>
        <w:t xml:space="preserve">投标人须知</w:t>
      </w:r>
      <w:bookmarkEnd w:id="17"/>
      <w:r/>
      <w:bookmarkEnd w:id="18"/>
      <w:r/>
      <w:bookmarkEnd w:id="19"/>
      <w:r/>
      <w:r/>
    </w:p>
    <w:p>
      <w:pPr>
        <w:pStyle w:val="881"/>
        <w:ind w:left="0" w:firstLine="422"/>
        <w:spacing w:line="360" w:lineRule="auto"/>
        <w:rPr>
          <w:rFonts w:ascii="宋体" w:hAnsi="宋体"/>
          <w:b/>
          <w:sz w:val="21"/>
          <w:szCs w:val="21"/>
        </w:rPr>
      </w:pPr>
      <w:r/>
      <w:bookmarkStart w:id="21" w:name="_Toc20132"/>
      <w:r/>
      <w:bookmarkStart w:id="22" w:name="_Toc13437"/>
      <w:r>
        <w:rPr>
          <w:rFonts w:hint="eastAsia" w:ascii="宋体" w:hAnsi="宋体"/>
          <w:b/>
          <w:sz w:val="21"/>
          <w:szCs w:val="21"/>
        </w:rPr>
        <w:t xml:space="preserve">一、说明和释义</w:t>
      </w:r>
      <w:bookmarkEnd w:id="21"/>
      <w:r/>
      <w:bookmarkEnd w:id="22"/>
      <w:r/>
      <w:r/>
    </w:p>
    <w:p>
      <w:pPr>
        <w:pStyle w:val="881"/>
        <w:ind w:left="0" w:firstLine="422"/>
        <w:spacing w:line="360" w:lineRule="auto"/>
        <w:rPr>
          <w:rFonts w:ascii="宋体" w:hAnsi="宋体"/>
          <w:b/>
          <w:sz w:val="21"/>
          <w:szCs w:val="21"/>
        </w:rPr>
      </w:pPr>
      <w:r/>
      <w:bookmarkStart w:id="23" w:name="_Toc9408"/>
      <w:r>
        <w:rPr>
          <w:rFonts w:hint="eastAsia" w:ascii="宋体" w:hAnsi="宋体"/>
          <w:b/>
          <w:sz w:val="21"/>
          <w:szCs w:val="21"/>
        </w:rPr>
        <w:t xml:space="preserve">1.说明</w:t>
      </w:r>
      <w:bookmarkEnd w:id="23"/>
      <w:r/>
      <w:r/>
    </w:p>
    <w:p>
      <w:pPr>
        <w:pStyle w:val="88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1"/>
        <w:ind w:left="0" w:firstLine="422"/>
        <w:spacing w:line="360" w:lineRule="auto"/>
        <w:rPr>
          <w:rFonts w:ascii="宋体" w:hAnsi="宋体"/>
          <w:b/>
          <w:sz w:val="21"/>
          <w:szCs w:val="21"/>
        </w:rPr>
      </w:pPr>
      <w:r/>
      <w:bookmarkStart w:id="24" w:name="_Toc27555"/>
      <w:r>
        <w:rPr>
          <w:rFonts w:hint="eastAsia" w:ascii="宋体" w:hAnsi="宋体"/>
          <w:b/>
          <w:sz w:val="21"/>
          <w:szCs w:val="21"/>
        </w:rPr>
        <w:t xml:space="preserve">2.词语释义</w:t>
      </w:r>
      <w:bookmarkEnd w:id="24"/>
      <w:r/>
      <w:r/>
    </w:p>
    <w:p>
      <w:pPr>
        <w:pStyle w:val="88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5" w:name="_Toc14976"/>
      <w:r/>
      <w:bookmarkStart w:id="26" w:name="_Toc13350"/>
      <w:r/>
      <w:r/>
    </w:p>
    <w:p>
      <w:pPr>
        <w:pStyle w:val="881"/>
        <w:ind w:left="0" w:firstLine="422"/>
        <w:spacing w:line="360" w:lineRule="auto"/>
        <w:rPr>
          <w:rFonts w:ascii="宋体" w:hAnsi="宋体"/>
          <w:sz w:val="21"/>
          <w:szCs w:val="21"/>
        </w:rPr>
      </w:pPr>
      <w:r>
        <w:rPr>
          <w:rFonts w:hint="eastAsia" w:ascii="宋体" w:hAnsi="宋体"/>
          <w:b/>
          <w:sz w:val="21"/>
          <w:szCs w:val="21"/>
        </w:rPr>
        <w:t xml:space="preserve">二、投标人</w:t>
      </w:r>
      <w:bookmarkEnd w:id="25"/>
      <w:r/>
      <w:bookmarkEnd w:id="26"/>
      <w:r/>
      <w:r/>
    </w:p>
    <w:p>
      <w:pPr>
        <w:pStyle w:val="88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0"/>
        <w:ind w:left="0" w:firstLine="420"/>
        <w:spacing w:line="360" w:lineRule="auto"/>
        <w:rPr>
          <w:rFonts w:ascii="宋体" w:hAnsi="宋体" w:cs="宋体"/>
          <w:b/>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cs="宋体"/>
          <w:b/>
          <w:sz w:val="21"/>
          <w:szCs w:val="21"/>
        </w:rPr>
        <w:t xml:space="preserve">4</w:t>
      </w:r>
      <w:r>
        <w:rPr>
          <w:rFonts w:hint="eastAsia" w:ascii="宋体" w:hAnsi="宋体" w:cs="宋体"/>
          <w:b/>
          <w:sz w:val="21"/>
          <w:szCs w:val="21"/>
        </w:rPr>
        <w:t xml:space="preserve">0%。接受分包的中小企业和分包企业之间不得存在直接控股、管理关系。</w:t>
      </w:r>
      <w:r/>
    </w:p>
    <w:p>
      <w:pPr>
        <w:pStyle w:val="920"/>
        <w:ind w:left="0" w:firstLine="422"/>
        <w:spacing w:line="360" w:lineRule="auto"/>
        <w:rPr>
          <w:rFonts w:ascii="宋体" w:hAnsi="宋体" w:cs="宋体"/>
          <w:b/>
          <w:sz w:val="21"/>
          <w:szCs w:val="21"/>
        </w:rPr>
      </w:pPr>
      <w:r>
        <w:rPr>
          <w:rFonts w:hint="eastAsia" w:ascii="宋体" w:hAnsi="宋体" w:cs="宋体"/>
          <w:b/>
          <w:sz w:val="21"/>
          <w:szCs w:val="21"/>
        </w:rPr>
        <w:t xml:space="preserve">如采购项目的投标单位自身为中小企业的，视同符合本条资格要求，则可以不再进行分包。</w:t>
      </w:r>
      <w:r/>
    </w:p>
    <w:p>
      <w:pPr>
        <w:pStyle w:val="920"/>
        <w:ind w:left="0" w:firstLine="422"/>
        <w:spacing w:before="0" w:after="0" w:line="360" w:lineRule="auto"/>
        <w:rPr>
          <w:rFonts w:ascii="宋体" w:hAnsi="宋体" w:cs="宋体"/>
          <w:b/>
          <w:sz w:val="21"/>
          <w:szCs w:val="21"/>
        </w:rPr>
      </w:pPr>
      <w:r>
        <w:rPr>
          <w:rFonts w:hint="eastAsia" w:ascii="宋体" w:hAnsi="宋体" w:cs="宋体"/>
          <w:b/>
          <w:sz w:val="21"/>
          <w:szCs w:val="21"/>
        </w:rPr>
        <w:t xml:space="preserve">小微企业不得将合同分包给大中型企业，中型企业不得将合同分包给大型企业。</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w:t>
      </w:r>
      <w:r>
        <w:rPr>
          <w:rFonts w:hint="eastAsia" w:ascii="宋体" w:hAnsi="宋体" w:cs="Times New Roman"/>
          <w:sz w:val="21"/>
          <w:szCs w:val="21"/>
        </w:rPr>
        <w:t xml:space="preserve">。</w:t>
      </w:r>
      <w:bookmarkStart w:id="27" w:name="_Toc5764"/>
      <w:r/>
      <w:bookmarkStart w:id="28" w:name="_Toc31958"/>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w:t>
      </w:r>
      <w:bookmarkStart w:id="29" w:name="OLE_LINK28"/>
      <w:r/>
      <w:bookmarkStart w:id="30" w:name="OLE_LINK47"/>
      <w:r>
        <w:rPr>
          <w:rFonts w:hint="eastAsia" w:ascii="宋体" w:hAnsi="宋体" w:cs="Times New Roman"/>
          <w:sz w:val="21"/>
          <w:szCs w:val="21"/>
        </w:rPr>
        <w:t xml:space="preserve">分包</w:t>
      </w:r>
      <w:bookmarkEnd w:id="29"/>
      <w:r/>
      <w:bookmarkEnd w:id="30"/>
      <w:r>
        <w:rPr>
          <w:rFonts w:hint="eastAsia" w:ascii="宋体" w:hAnsi="宋体" w:cs="Times New Roman"/>
          <w:b/>
          <w:sz w:val="21"/>
          <w:szCs w:val="21"/>
        </w:rPr>
        <w:t xml:space="preserve">（</w:t>
      </w:r>
      <w:r>
        <w:rPr>
          <w:rFonts w:hint="eastAsia" w:ascii="宋体" w:hAnsi="宋体" w:cs="Times New Roman"/>
          <w:b/>
          <w:sz w:val="21"/>
          <w:szCs w:val="21"/>
        </w:rPr>
        <w:t xml:space="preserve">项目</w:t>
      </w:r>
      <w:r>
        <w:rPr>
          <w:rFonts w:hint="eastAsia" w:ascii="宋体" w:hAnsi="宋体"/>
          <w:b/>
          <w:sz w:val="21"/>
          <w:szCs w:val="21"/>
        </w:rPr>
        <w:t xml:space="preserve">服务人员配置</w:t>
      </w:r>
      <w:r>
        <w:rPr>
          <w:rFonts w:hint="eastAsia" w:ascii="宋体" w:hAnsi="宋体"/>
          <w:b/>
          <w:sz w:val="21"/>
          <w:szCs w:val="21"/>
        </w:rPr>
        <w:t xml:space="preserve">表中</w:t>
      </w:r>
      <w:r>
        <w:rPr>
          <w:rFonts w:hint="eastAsia" w:ascii="宋体" w:hAnsi="宋体"/>
          <w:b/>
          <w:sz w:val="21"/>
          <w:szCs w:val="21"/>
        </w:rPr>
        <w:t xml:space="preserve">医疗辅助人员</w:t>
      </w:r>
      <w:r>
        <w:rPr>
          <w:rFonts w:hint="eastAsia" w:ascii="宋体" w:hAnsi="宋体"/>
          <w:b/>
          <w:sz w:val="21"/>
          <w:szCs w:val="21"/>
        </w:rPr>
        <w:t xml:space="preserve">岗位</w:t>
      </w:r>
      <w:r>
        <w:rPr>
          <w:rFonts w:hint="eastAsia" w:ascii="宋体" w:hAnsi="宋体"/>
          <w:b/>
          <w:sz w:val="21"/>
          <w:szCs w:val="21"/>
        </w:rPr>
        <w:t xml:space="preserve">、运送员</w:t>
      </w:r>
      <w:r>
        <w:rPr>
          <w:rFonts w:hint="eastAsia" w:ascii="宋体" w:hAnsi="宋体"/>
          <w:b/>
          <w:sz w:val="21"/>
          <w:szCs w:val="21"/>
        </w:rPr>
        <w:t xml:space="preserve">岗位</w:t>
      </w:r>
      <w:r>
        <w:rPr>
          <w:rFonts w:hint="eastAsia" w:ascii="宋体" w:hAnsi="宋体"/>
          <w:b/>
          <w:sz w:val="21"/>
          <w:szCs w:val="21"/>
        </w:rPr>
        <w:t xml:space="preserve">、清洁员</w:t>
      </w:r>
      <w:r>
        <w:rPr>
          <w:rFonts w:hint="eastAsia" w:ascii="宋体" w:hAnsi="宋体"/>
          <w:b/>
          <w:sz w:val="21"/>
          <w:szCs w:val="21"/>
        </w:rPr>
        <w:t xml:space="preserve">岗位可进行分包，其余岗位不允许分包</w:t>
      </w:r>
      <w:r>
        <w:rPr>
          <w:rFonts w:hint="eastAsia" w:ascii="宋体" w:hAnsi="宋体" w:cs="Times New Roman"/>
          <w:b/>
          <w:sz w:val="21"/>
          <w:szCs w:val="21"/>
        </w:rPr>
        <w:t xml:space="preserve">）</w:t>
      </w:r>
      <w:r>
        <w:rPr>
          <w:rFonts w:hint="eastAsia" w:ascii="宋体" w:hAnsi="宋体" w:cs="Times New Roman"/>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w:t>
      </w:r>
      <w:r>
        <w:rPr>
          <w:rFonts w:hint="eastAsia" w:ascii="宋体" w:hAnsi="宋体"/>
          <w:b/>
          <w:sz w:val="21"/>
          <w:szCs w:val="21"/>
        </w:rPr>
        <w:t xml:space="preserve">的</w:t>
      </w:r>
      <w:r>
        <w:rPr>
          <w:rFonts w:ascii="宋体" w:hAnsi="宋体"/>
          <w:b/>
          <w:sz w:val="21"/>
          <w:szCs w:val="21"/>
        </w:rPr>
        <w:t xml:space="preserve">4</w:t>
      </w:r>
      <w:r>
        <w:rPr>
          <w:rFonts w:hint="eastAsia" w:ascii="宋体" w:hAnsi="宋体"/>
          <w:b/>
          <w:sz w:val="21"/>
          <w:szCs w:val="21"/>
        </w:rPr>
        <w:t xml:space="preserve">0%</w:t>
      </w:r>
      <w:r>
        <w:rPr>
          <w:rFonts w:hint="eastAsia" w:ascii="宋体" w:hAnsi="宋体"/>
          <w:b/>
          <w:sz w:val="21"/>
          <w:szCs w:val="21"/>
        </w:rPr>
        <w:t xml:space="preserve">。接受分包合同的中小企业和分包企业之间不得存在直接控股、管理关系。</w:t>
      </w:r>
      <w:r/>
    </w:p>
    <w:p>
      <w:pPr>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ind w:left="0" w:firstLine="422"/>
        <w:spacing w:line="360" w:lineRule="auto"/>
        <w:rPr>
          <w:rFonts w:ascii="宋体" w:hAnsi="宋体"/>
          <w:b/>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7"/>
      <w:r/>
      <w:bookmarkEnd w:id="28"/>
      <w:r/>
      <w:r/>
    </w:p>
    <w:p>
      <w:pPr>
        <w:pStyle w:val="88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1"/>
        <w:ind w:left="0" w:firstLine="420"/>
        <w:spacing w:line="360" w:lineRule="auto"/>
        <w:rPr>
          <w:rFonts w:ascii="宋体" w:hAnsi="宋体"/>
          <w:sz w:val="21"/>
          <w:szCs w:val="21"/>
        </w:rPr>
      </w:pPr>
      <w:r/>
      <w:bookmarkStart w:id="31" w:name="_Toc16745"/>
      <w:r/>
      <w:bookmarkStart w:id="3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w:t>
      </w:r>
      <w:r>
        <w:rPr>
          <w:rFonts w:hint="eastAsia"/>
          <w:b/>
          <w:sz w:val="21"/>
          <w:szCs w:val="21"/>
        </w:rPr>
        <w:t xml:space="preserve">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81"/>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3" w:name="OLE_LINK38"/>
      <w:r/>
      <w:bookmarkStart w:id="34" w:name="OLE_LINK41"/>
      <w:r/>
      <w:bookmarkStart w:id="35" w:name="OLE_LINK42"/>
      <w:r>
        <w:rPr>
          <w:rFonts w:hint="eastAsia" w:ascii="宋体" w:hAnsi="宋体"/>
          <w:b/>
          <w:sz w:val="21"/>
          <w:szCs w:val="21"/>
        </w:rPr>
        <w:t xml:space="preserve">请将合法获取招标文件的证明材料（即《投标供应商确认函》</w:t>
      </w:r>
      <w:r>
        <w:rPr>
          <w:rFonts w:hint="eastAsia" w:ascii="宋体" w:hAnsi="宋体"/>
          <w:b/>
          <w:sz w:val="21"/>
          <w:szCs w:val="21"/>
        </w:rPr>
        <w:t xml:space="preserve">）、</w:t>
      </w:r>
      <w:bookmarkStart w:id="3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33"/>
      <w:r/>
      <w:bookmarkEnd w:id="34"/>
      <w:r/>
      <w:bookmarkEnd w:id="35"/>
      <w:r/>
      <w:bookmarkEnd w:id="36"/>
      <w:r>
        <w:rPr>
          <w:rFonts w:hint="eastAsia" w:ascii="宋体" w:hAnsi="宋体"/>
          <w:b/>
          <w:sz w:val="21"/>
          <w:szCs w:val="21"/>
        </w:rPr>
        <w:t xml:space="preserve">与质疑函一起递交，否则不予受理。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1"/>
        <w:ind w:left="0" w:firstLine="420"/>
        <w:spacing w:line="360" w:lineRule="auto"/>
        <w:rPr>
          <w:rFonts w:ascii="宋体" w:hAnsi="宋体"/>
          <w:sz w:val="21"/>
          <w:szCs w:val="21"/>
        </w:rPr>
      </w:pPr>
      <w:r/>
      <w:bookmarkStart w:id="37" w:name="OLE_LINK14"/>
      <w:r>
        <w:rPr>
          <w:rFonts w:hint="eastAsia" w:ascii="宋体" w:hAnsi="宋体"/>
          <w:sz w:val="21"/>
          <w:szCs w:val="21"/>
        </w:rPr>
        <w:t xml:space="preserve">质疑联系人：金工</w:t>
      </w:r>
      <w:r/>
    </w:p>
    <w:p>
      <w:pPr>
        <w:pStyle w:val="881"/>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8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7"/>
      <w:r/>
    </w:p>
    <w:p>
      <w:pPr>
        <w:pStyle w:val="88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1"/>
      <w:r/>
      <w:bookmarkEnd w:id="32"/>
      <w:r/>
      <w:r/>
    </w:p>
    <w:p>
      <w:pPr>
        <w:pStyle w:val="88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项目经理、部门经理、文员、主管、领班、保洁主管：须具有大专及以上学历</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保洁主管、医疗辅助人员、清洁员、运送员</w:t>
      </w:r>
      <w:r>
        <w:rPr>
          <w:rFonts w:hint="eastAsia" w:ascii="宋体" w:hAnsi="宋体"/>
          <w:b/>
          <w:sz w:val="21"/>
          <w:szCs w:val="21"/>
        </w:rPr>
        <w:t xml:space="preserve">：</w:t>
      </w:r>
      <w:r>
        <w:rPr>
          <w:rFonts w:hint="eastAsia"/>
          <w:b/>
          <w:sz w:val="21"/>
          <w:szCs w:val="21"/>
        </w:rPr>
        <w:t xml:space="preserve">具有有效的健康证明文件（</w:t>
      </w:r>
      <w:r>
        <w:rPr>
          <w:rFonts w:hint="eastAsia" w:ascii="宋体" w:hAnsi="宋体"/>
          <w:b/>
          <w:sz w:val="21"/>
          <w:szCs w:val="21"/>
          <w:lang w:bidi="ar"/>
        </w:rPr>
        <w:t xml:space="preserve">可承诺签订合同后一星期内提供，须提供承诺函并加盖单位公章，承诺函格式自拟。</w:t>
      </w:r>
      <w:r>
        <w:rPr>
          <w:rFonts w:hint="eastAsia"/>
          <w:b/>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14.1.5.4分包方案（如投标人进行分包）</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rPr>
          <w:rFonts w:hint="eastAsia" w:ascii="宋体" w:hAnsi="宋体"/>
          <w:b/>
          <w:sz w:val="21"/>
          <w:szCs w:val="21"/>
        </w:rPr>
        <w:t xml:space="preserve">；</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8" w:name="_Toc31150"/>
      <w:r/>
      <w:bookmarkStart w:id="39"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bookmarkEnd w:id="39"/>
      <w:r/>
    </w:p>
    <w:p>
      <w:pPr>
        <w:pStyle w:val="109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8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0" w:name="_Toc29371"/>
      <w:r/>
      <w:bookmarkStart w:id="41"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0"/>
      <w:r/>
      <w:bookmarkEnd w:id="41"/>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7"/>
        <w:ind w:left="0" w:firstLine="422"/>
        <w:spacing w:line="360" w:lineRule="auto"/>
        <w:rPr>
          <w:rFonts w:ascii="宋体" w:hAnsi="宋体" w:cs="宋体"/>
          <w:b/>
          <w:color w:val="000000" w:themeColor="text1"/>
          <w:sz w:val="21"/>
          <w:szCs w:val="21"/>
        </w:rPr>
      </w:pPr>
      <w:r/>
      <w:bookmarkStart w:id="42" w:name="OLE_LINK20"/>
      <w:r/>
      <w:bookmarkStart w:id="43" w:name="OLE_LINK11"/>
      <w:r/>
      <w:bookmarkStart w:id="44"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2"/>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5" w:name="OLE_LINK6"/>
      <w:r>
        <w:rPr>
          <w:rFonts w:hint="eastAsia" w:ascii="宋体" w:hAnsi="宋体" w:cs="宋体"/>
          <w:b/>
          <w:color w:val="000000" w:themeColor="text1"/>
          <w:sz w:val="21"/>
          <w:szCs w:val="21"/>
          <w:lang w:val="en-US"/>
        </w:rPr>
        <w:t xml:space="preserve">评标</w:t>
      </w:r>
      <w:bookmarkEnd w:id="45"/>
      <w:r>
        <w:rPr>
          <w:rFonts w:hint="eastAsia" w:ascii="宋体" w:hAnsi="宋体" w:cs="宋体"/>
          <w:b/>
          <w:color w:val="000000" w:themeColor="text1"/>
          <w:sz w:val="21"/>
          <w:szCs w:val="21"/>
          <w:lang w:val="en-US"/>
        </w:rPr>
        <w:t xml:space="preserve">委员会应当启动异常低价投标审查程序：</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7"/>
        <w:ind w:left="0" w:firstLine="422"/>
        <w:spacing w:line="360" w:lineRule="auto"/>
        <w:rPr>
          <w:color w:val="333333"/>
          <w:shd w:val="clear" w:color="auto" w:fill="ffffff"/>
        </w:rPr>
      </w:pPr>
      <w:r/>
      <w:bookmarkStart w:id="46" w:name="OLE_LINK3"/>
      <w:r/>
      <w:bookmarkStart w:id="4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8" w:name="OLE_LINK1"/>
      <w:r/>
      <w:bookmarkStart w:id="49" w:name="OLE_LINK2"/>
      <w:r>
        <w:rPr>
          <w:rFonts w:hint="eastAsia" w:ascii="宋体" w:hAnsi="宋体"/>
          <w:b/>
          <w:color w:val="000000" w:themeColor="text1"/>
          <w:sz w:val="21"/>
          <w:szCs w:val="21"/>
        </w:rPr>
        <w:t xml:space="preserve">评标委员会</w:t>
      </w:r>
      <w:bookmarkEnd w:id="48"/>
      <w:r/>
      <w:bookmarkEnd w:id="4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0" w:name="OLE_LINK9"/>
      <w:r/>
      <w:bookmarkStart w:id="51" w:name="OLE_LINK10"/>
      <w:r>
        <w:rPr>
          <w:rFonts w:hint="eastAsia" w:ascii="宋体" w:hAnsi="宋体"/>
          <w:b/>
          <w:color w:val="000000" w:themeColor="text1"/>
          <w:sz w:val="21"/>
          <w:szCs w:val="21"/>
        </w:rPr>
        <w:t xml:space="preserve">，</w:t>
      </w:r>
      <w:bookmarkEnd w:id="50"/>
      <w:r/>
      <w:bookmarkEnd w:id="5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6"/>
      <w:r/>
      <w:bookmarkEnd w:id="47"/>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bookmarkEnd w:id="44"/>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2" w:name="_Toc19501"/>
      <w:r/>
      <w:bookmarkStart w:id="53" w:name="_Toc18442"/>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2"/>
      <w:r/>
      <w:bookmarkEnd w:id="53"/>
      <w:r/>
      <w:r/>
    </w:p>
    <w:p>
      <w:pPr>
        <w:pStyle w:val="109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4" w:name="_Toc21029"/>
      <w:r/>
      <w:bookmarkStart w:id="55" w:name="_Toc8186"/>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4"/>
      <w:r/>
      <w:bookmarkEnd w:id="55"/>
      <w:r/>
      <w:r/>
    </w:p>
    <w:p>
      <w:pPr>
        <w:pStyle w:val="109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7"/>
        <w:ind w:left="0" w:firstLine="0"/>
        <w:spacing w:line="360" w:lineRule="auto"/>
        <w:rPr>
          <w:rFonts w:ascii="宋体" w:hAnsi="宋体" w:cs="宋体"/>
          <w:sz w:val="21"/>
          <w:szCs w:val="21"/>
        </w:rPr>
      </w:pPr>
      <w:r>
        <w:rPr>
          <w:rFonts w:ascii="宋体" w:hAnsi="宋体" w:cs="宋体"/>
          <w:sz w:val="21"/>
          <w:szCs w:val="21"/>
        </w:rPr>
      </w:r>
      <w:r/>
    </w:p>
    <w:p>
      <w:pPr>
        <w:pStyle w:val="863"/>
        <w:ind w:left="0" w:firstLine="0"/>
        <w:jc w:val="center"/>
        <w:rPr>
          <w:rFonts w:ascii="宋体" w:hAnsi="宋体"/>
          <w:sz w:val="21"/>
          <w:szCs w:val="21"/>
          <w:lang w:val="zh-CN"/>
        </w:rPr>
      </w:pPr>
      <w:r/>
      <w:bookmarkStart w:id="56" w:name="_Toc24711"/>
      <w:r/>
      <w:bookmarkStart w:id="57" w:name="_Toc7264"/>
      <w:r>
        <w:rPr>
          <w:rFonts w:hint="eastAsia" w:ascii="宋体" w:hAnsi="宋体"/>
          <w:b/>
          <w:sz w:val="44"/>
          <w:szCs w:val="22"/>
        </w:rPr>
        <w:br w:type="page" w:clear="all"/>
      </w:r>
      <w:bookmarkStart w:id="58" w:name="_Toc165274504"/>
      <w:r>
        <w:rPr>
          <w:rFonts w:hint="eastAsia" w:ascii="宋体" w:hAnsi="宋体"/>
          <w:b/>
          <w:sz w:val="44"/>
          <w:szCs w:val="22"/>
        </w:rPr>
        <w:t xml:space="preserve">第三章  </w:t>
      </w:r>
      <w:bookmarkStart w:id="59" w:name="投标文件格式"/>
      <w:r/>
      <w:bookmarkEnd w:id="59"/>
      <w:r>
        <w:rPr>
          <w:rFonts w:hint="eastAsia" w:ascii="宋体" w:hAnsi="宋体"/>
          <w:b/>
          <w:sz w:val="44"/>
          <w:szCs w:val="22"/>
        </w:rPr>
        <w:t xml:space="preserve">投标文件格式</w:t>
      </w:r>
      <w:bookmarkEnd w:id="56"/>
      <w:r/>
      <w:bookmarkEnd w:id="57"/>
      <w:r/>
      <w:bookmarkEnd w:id="58"/>
      <w:r/>
      <w:r/>
    </w:p>
    <w:p>
      <w:pPr>
        <w:ind w:left="0"/>
        <w:spacing w:line="440" w:lineRule="exact"/>
        <w:rPr>
          <w:rFonts w:ascii="宋体" w:hAnsi="宋体"/>
          <w:b/>
          <w:sz w:val="21"/>
          <w:szCs w:val="21"/>
        </w:rPr>
      </w:pPr>
      <w:r>
        <w:rPr>
          <w:rFonts w:ascii="宋体" w:hAnsi="宋体"/>
          <w:b/>
          <w:sz w:val="21"/>
          <w:szCs w:val="21"/>
        </w:rPr>
        <w:t xml:space="preserve">说明：</w:t>
      </w:r>
      <w:r/>
    </w:p>
    <w:p>
      <w:pPr>
        <w:pStyle w:val="109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0" w:name="_Toc17036"/>
      <w:r/>
      <w:bookmarkStart w:id="61" w:name="_Toc71810480"/>
      <w:r/>
      <w:bookmarkStart w:id="62" w:name="_Toc105397779"/>
      <w:r/>
      <w:bookmarkStart w:id="63" w:name="_Toc3821"/>
      <w:r/>
      <w:bookmarkStart w:id="64" w:name="_Toc165274505"/>
      <w:r>
        <w:rPr>
          <w:rFonts w:hint="eastAsia" w:ascii="宋体" w:hAnsi="宋体"/>
          <w:b/>
          <w:sz w:val="21"/>
          <w:szCs w:val="21"/>
        </w:rPr>
        <w:t xml:space="preserve">附件1.投标函</w:t>
      </w:r>
      <w:bookmarkEnd w:id="60"/>
      <w:r/>
      <w:bookmarkEnd w:id="61"/>
      <w:r/>
      <w:bookmarkEnd w:id="62"/>
      <w:r/>
      <w:bookmarkEnd w:id="63"/>
      <w:r/>
      <w:bookmarkEnd w:id="6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5" w:name="_Toc71810481"/>
      <w:r/>
      <w:bookmarkStart w:id="66" w:name="_Toc165274506"/>
      <w:r/>
      <w:bookmarkStart w:id="6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5"/>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9"/>
        <w:rPr>
          <w:rFonts w:ascii="宋体" w:hAnsi="宋体"/>
        </w:rPr>
      </w:pPr>
      <w:r>
        <w:rPr>
          <w:rFonts w:ascii="宋体" w:hAnsi="宋体"/>
        </w:rPr>
      </w:r>
      <w:r/>
    </w:p>
    <w:p>
      <w:pPr>
        <w:ind w:left="0"/>
        <w:jc w:val="left"/>
        <w:rPr>
          <w:rFonts w:ascii="宋体" w:hAnsi="宋体"/>
          <w:b/>
          <w:sz w:val="21"/>
          <w:szCs w:val="21"/>
        </w:rPr>
      </w:pPr>
      <w:r/>
      <w:bookmarkStart w:id="77" w:name="_Toc7945"/>
      <w:r/>
      <w:bookmarkStart w:id="78" w:name="_Toc241"/>
      <w:r/>
      <w:bookmarkStart w:id="79" w:name="_Toc71810482"/>
      <w:r/>
      <w:bookmarkStart w:id="80" w:name="_Toc165274507"/>
      <w:r/>
      <w:bookmarkStart w:id="81" w:name="_Toc105397781"/>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7"/>
      <w:r/>
      <w:bookmarkEnd w:id="78"/>
      <w:r>
        <w:rPr>
          <w:rFonts w:hint="eastAsia" w:ascii="宋体" w:hAnsi="宋体"/>
          <w:b/>
          <w:sz w:val="21"/>
          <w:szCs w:val="21"/>
        </w:rPr>
        <w:t xml:space="preserve">.公开分项报价</w:t>
      </w:r>
      <w:bookmarkEnd w:id="79"/>
      <w:r/>
      <w:bookmarkEnd w:id="80"/>
      <w:r/>
      <w:bookmarkEnd w:id="8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w:t>
            </w:r>
            <w:r>
              <w:rPr>
                <w:rFonts w:ascii="宋体" w:hAnsi="宋体" w:cs="Times New Roman"/>
                <w:sz w:val="21"/>
                <w:szCs w:val="21"/>
              </w:rPr>
              <w:t xml:space="preserve">×</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rPr>
        <w:t xml:space="preserve">提供使用的清洁、洗涤剂、消毒剂、地面保养产品，为避免尘土飞扬，地面应使用尘推+牵尘剂清扫，不得使用扫把，所使用的清洁车辆必须是全方位清洁车辆。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全年耗材必须满足以下最少品种：拖把、拖把头、尘推罩、海绵拖把、挂布、一次性口罩、乳胶手套、全能消毒液、百洁布、晶面处理光亮剂、除油剂、洁厕剂、医疗垃圾袋。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其中医疗垃圾袋数量满足医院日常清洁所需，平均一年用量：黑色（45cm*55cm）/40万只，黑色（70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）/4万，黑色（90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）/6万，黑色（120</w:t>
      </w:r>
      <w:r>
        <w:rPr>
          <w:rFonts w:ascii="宋体" w:hAnsi="宋体"/>
          <w:sz w:val="21"/>
        </w:rPr>
        <w:t xml:space="preserve">cm</w:t>
      </w:r>
      <w:r>
        <w:rPr>
          <w:rFonts w:hint="eastAsia" w:ascii="宋体" w:hAnsi="宋体"/>
          <w:sz w:val="21"/>
        </w:rPr>
        <w:t xml:space="preserve">*150</w:t>
      </w:r>
      <w:r>
        <w:rPr>
          <w:rFonts w:ascii="宋体" w:hAnsi="宋体"/>
          <w:sz w:val="21"/>
        </w:rPr>
        <w:t xml:space="preserve">cm</w:t>
      </w:r>
      <w:r>
        <w:rPr>
          <w:rFonts w:hint="eastAsia" w:ascii="宋体" w:hAnsi="宋体"/>
          <w:sz w:val="21"/>
        </w:rPr>
        <w:t xml:space="preserve">）/1.2万，黄色（45</w:t>
      </w:r>
      <w:r>
        <w:rPr>
          <w:rFonts w:ascii="宋体" w:hAnsi="宋体"/>
          <w:sz w:val="21"/>
        </w:rPr>
        <w:t xml:space="preserve">cm</w:t>
      </w:r>
      <w:r>
        <w:rPr>
          <w:rFonts w:hint="eastAsia" w:ascii="宋体" w:hAnsi="宋体"/>
          <w:sz w:val="21"/>
        </w:rPr>
        <w:t xml:space="preserve">*55</w:t>
      </w:r>
      <w:r>
        <w:rPr>
          <w:rFonts w:ascii="宋体" w:hAnsi="宋体"/>
          <w:sz w:val="21"/>
        </w:rPr>
        <w:t xml:space="preserve">cm</w:t>
      </w:r>
      <w:r>
        <w:rPr>
          <w:rFonts w:hint="eastAsia" w:ascii="宋体" w:hAnsi="宋体"/>
          <w:sz w:val="21"/>
        </w:rPr>
        <w:t xml:space="preserve">）/5万，黄色（70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）/5万，黄色（90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）/5万，白色垃圾袋（7</w:t>
      </w:r>
      <w:r>
        <w:rPr>
          <w:rFonts w:ascii="宋体" w:hAnsi="宋体"/>
          <w:sz w:val="21"/>
        </w:rPr>
        <w:t xml:space="preserve">0cm*80cm</w:t>
      </w:r>
      <w:r>
        <w:rPr>
          <w:rFonts w:hint="eastAsia" w:ascii="宋体" w:hAnsi="宋体"/>
          <w:sz w:val="21"/>
        </w:rPr>
        <w:t xml:space="preserve">）/2万。</w:t>
      </w:r>
      <w:r>
        <w:rPr>
          <w:rFonts w:hint="eastAsia" w:ascii="宋体" w:hAnsi="宋体"/>
          <w:b/>
          <w:sz w:val="21"/>
        </w:rPr>
        <w:t xml:space="preserve">(报价中需含以上耗材，如遇特殊情况需求使用超过基本数量甲乙双方协商解决)</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注：医疗垃圾袋为黄色，并带有明显标记。生活垃圾袋为黑色。未被污染的输液软袋为白色垃圾袋。</w:t>
      </w:r>
      <w:r/>
    </w:p>
    <w:p>
      <w:pPr>
        <w:ind w:left="0" w:firstLine="420"/>
        <w:spacing w:line="400" w:lineRule="exact"/>
        <w:widowControl w:val="off"/>
        <w:rPr>
          <w:rFonts w:ascii="宋体" w:hAnsi="宋体"/>
          <w:bCs/>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82" w:name="_Toc165274508"/>
      <w:r/>
      <w:bookmarkStart w:id="83" w:name="_Toc71810483"/>
      <w:r/>
      <w:bookmarkStart w:id="8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19621"/>
      <w:r/>
      <w:bookmarkStart w:id="86" w:name="_Toc105397783"/>
      <w:r/>
      <w:bookmarkStart w:id="87" w:name="_Toc165274509"/>
      <w:r/>
      <w:bookmarkStart w:id="88" w:name="_Toc21574"/>
      <w:r/>
      <w:bookmarkStart w:id="8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苏州市立医院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苏州市立医院（太湖总院）物业管理服务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苏州市立医院（太湖总院）物业管理服务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sz w:val="21"/>
          <w:szCs w:val="21"/>
          <w:u w:val="single"/>
          <w:lang w:val="zh-CN"/>
        </w:rPr>
        <w:t xml:space="preserve">苏州市立医院（太湖总院）物业管理服务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2" w:name="_Toc165274510"/>
      <w:r/>
      <w:bookmarkStart w:id="93"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4" w:name="_Toc32206"/>
      <w:r/>
      <w:bookmarkStart w:id="95" w:name="_Toc15378"/>
      <w:r/>
      <w:bookmarkStart w:id="9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4"/>
      <w:r/>
      <w:bookmarkEnd w:id="95"/>
      <w:r/>
      <w:bookmarkEnd w:id="9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22"/>
        <w:ind w:left="0" w:firstLine="0"/>
        <w:rPr>
          <w:rFonts w:ascii="宋体" w:hAnsi="宋体"/>
          <w:b/>
          <w:lang w:val="zh-CN"/>
        </w:rPr>
      </w:pPr>
      <w:r>
        <w:rPr>
          <w:rFonts w:ascii="宋体" w:hAnsi="宋体"/>
          <w:b/>
          <w:lang w:val="zh-CN"/>
        </w:rPr>
      </w:r>
      <w:r/>
    </w:p>
    <w:p>
      <w:pPr>
        <w:pStyle w:val="92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7" w:name="_Toc71810487"/>
      <w:r/>
      <w:bookmarkStart w:id="98" w:name="_Toc105397785"/>
      <w:r/>
      <w:bookmarkStart w:id="99" w:name="_Toc165274511"/>
      <w:r>
        <w:rPr>
          <w:rFonts w:ascii="宋体" w:hAnsi="宋体"/>
          <w:b/>
          <w:sz w:val="21"/>
          <w:szCs w:val="21"/>
        </w:rPr>
        <w:t xml:space="preserve">附件7</w:t>
      </w:r>
      <w:r>
        <w:rPr>
          <w:rFonts w:hint="eastAsia" w:ascii="宋体" w:hAnsi="宋体"/>
          <w:b/>
          <w:sz w:val="21"/>
          <w:szCs w:val="21"/>
        </w:rPr>
        <w:t xml:space="preserve">.</w:t>
      </w:r>
      <w:bookmarkEnd w:id="97"/>
      <w:r>
        <w:rPr>
          <w:rFonts w:hint="eastAsia" w:ascii="宋体" w:hAnsi="宋体"/>
          <w:b/>
          <w:sz w:val="21"/>
          <w:szCs w:val="21"/>
        </w:rPr>
        <w:t xml:space="preserve">偏离表（技术、商务）</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27138"/>
      <w:r/>
      <w:bookmarkStart w:id="101" w:name="_Toc31973"/>
      <w:r>
        <w:rPr>
          <w:rFonts w:ascii="宋体" w:hAnsi="宋体"/>
          <w:sz w:val="21"/>
          <w:szCs w:val="21"/>
        </w:rPr>
        <w:t xml:space="preserve"> </w:t>
      </w:r>
      <w:r/>
    </w:p>
    <w:p>
      <w:pPr>
        <w:pStyle w:val="88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8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w:t>
      </w:r>
      <w:r>
        <w:rPr>
          <w:rFonts w:hint="eastAsia" w:ascii="宋体" w:hAnsi="宋体"/>
          <w:b/>
          <w:sz w:val="21"/>
          <w:szCs w:val="21"/>
        </w:rPr>
        <w:t xml:space="preserve">人员。服务类项目中供应商若使用退休人员，将不享受中小企业扶持政策。</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w:t>
      </w:r>
      <w:r>
        <w:rPr>
          <w:rFonts w:hint="eastAsia" w:ascii="宋体" w:hAnsi="宋体"/>
          <w:b/>
          <w:sz w:val="21"/>
          <w:szCs w:val="21"/>
        </w:rPr>
        <w:t xml:space="preserve">表中带★项的要求中所涉及的证书为实质性响应内容，投标文件中需提供以下人员的证书复印件或承诺函并加盖单位公章，未提供的视为非实质性响应。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项目经理、部门经理、文员、主管、领班、保洁主管：须具有大专及以上学历</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保洁主管、医疗辅助人员、清洁员、运送员</w:t>
      </w:r>
      <w:r>
        <w:rPr>
          <w:rFonts w:hint="eastAsia" w:ascii="宋体" w:hAnsi="宋体"/>
          <w:b/>
          <w:sz w:val="21"/>
          <w:szCs w:val="21"/>
        </w:rPr>
        <w:t xml:space="preserve">：</w:t>
      </w:r>
      <w:r>
        <w:rPr>
          <w:rFonts w:hint="eastAsia"/>
          <w:b/>
          <w:sz w:val="21"/>
          <w:szCs w:val="21"/>
        </w:rPr>
        <w:t xml:space="preserve">具有有效的健康证明文件（</w:t>
      </w:r>
      <w:r>
        <w:rPr>
          <w:rFonts w:hint="eastAsia" w:ascii="宋体" w:hAnsi="宋体"/>
          <w:b/>
          <w:sz w:val="21"/>
          <w:szCs w:val="21"/>
          <w:lang w:bidi="ar"/>
        </w:rPr>
        <w:t xml:space="preserve">可承诺签订合同后一星期内提供，须提供承诺函并加盖单位公章，承诺函格式自拟。</w:t>
      </w:r>
      <w:r>
        <w:rPr>
          <w:rFonts w:hint="eastAsia"/>
          <w:b/>
          <w:sz w:val="21"/>
          <w:szCs w:val="21"/>
        </w:rPr>
        <w:t xml:space="preserve">）</w:t>
      </w:r>
      <w:r/>
    </w:p>
    <w:p>
      <w:pPr>
        <w:pStyle w:val="875"/>
        <w:ind w:left="0" w:firstLine="0"/>
      </w:pPr>
      <w:r/>
      <w:r/>
    </w:p>
    <w:p>
      <w:pPr>
        <w:pStyle w:val="875"/>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4" w:name="_Toc105397787"/>
      <w:r/>
      <w:bookmarkStart w:id="105" w:name="_Toc71810489"/>
      <w:r>
        <w:rPr>
          <w:rFonts w:ascii="宋体" w:hAnsi="宋体"/>
          <w:b/>
          <w:sz w:val="21"/>
          <w:szCs w:val="21"/>
        </w:rPr>
        <w:br w:type="page" w:clear="all"/>
      </w:r>
      <w:bookmarkStart w:id="106" w:name="_Toc165274513"/>
      <w:r>
        <w:rPr>
          <w:rFonts w:ascii="宋体" w:hAnsi="宋体"/>
          <w:b/>
          <w:sz w:val="21"/>
          <w:szCs w:val="21"/>
        </w:rPr>
        <w:t xml:space="preserve">附件9</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9"/>
        <w:rPr>
          <w:rFonts w:ascii="宋体" w:hAnsi="宋体"/>
        </w:rPr>
      </w:pPr>
      <w:r>
        <w:rPr>
          <w:rFonts w:ascii="宋体" w:hAnsi="宋体"/>
        </w:rPr>
      </w:r>
      <w:r/>
    </w:p>
    <w:p>
      <w:pPr>
        <w:pStyle w:val="88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7" w:name="_Toc165274514"/>
      <w:r/>
      <w:bookmarkStart w:id="108" w:name="_Toc105397788"/>
      <w:r/>
      <w:bookmarkStart w:id="109"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9"/>
        <w:rPr>
          <w:rFonts w:ascii="宋体" w:hAnsi="宋体"/>
        </w:rPr>
      </w:pPr>
      <w:r>
        <w:rPr>
          <w:rFonts w:ascii="宋体" w:hAnsi="宋体"/>
        </w:rPr>
      </w:r>
      <w:r/>
    </w:p>
    <w:p>
      <w:pPr>
        <w:pStyle w:val="88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65274515"/>
      <w:r/>
      <w:bookmarkStart w:id="11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9"/>
      <w:r/>
      <w:bookmarkEnd w:id="110"/>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12" w:name="_Toc103258863"/>
      <w:r/>
      <w:bookmarkStart w:id="113" w:name="_Toc105397791"/>
      <w:r/>
      <w:bookmarkStart w:id="114"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2"/>
      <w:r/>
      <w:bookmarkEnd w:id="113"/>
      <w:r/>
      <w:bookmarkEnd w:id="11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22"/>
        <w:ind w:left="400" w:firstLine="400"/>
      </w:pPr>
      <w:r/>
      <w:r/>
    </w:p>
    <w:p>
      <w:pPr>
        <w:pStyle w:val="922"/>
        <w:ind w:left="400" w:firstLine="400"/>
      </w:pPr>
      <w:r/>
      <w:r/>
    </w:p>
    <w:p>
      <w:pPr>
        <w:pStyle w:val="922"/>
        <w:ind w:left="0" w:firstLine="0"/>
      </w:pPr>
      <w:r/>
      <w:r/>
    </w:p>
    <w:p>
      <w:pPr>
        <w:ind w:left="0"/>
        <w:jc w:val="left"/>
        <w:rPr>
          <w:rFonts w:ascii="宋体" w:hAnsi="宋体"/>
          <w:b/>
          <w:bCs/>
          <w:sz w:val="21"/>
          <w:szCs w:val="21"/>
        </w:rPr>
      </w:pPr>
      <w:r/>
      <w:bookmarkStart w:id="115" w:name="_Toc105397792"/>
      <w:r/>
      <w:bookmarkStart w:id="116" w:name="_Toc165274518"/>
      <w:r/>
      <w:bookmarkStart w:id="117" w:name="_Toc103258864"/>
      <w:r>
        <w:rPr>
          <w:rFonts w:ascii="宋体" w:hAnsi="宋体"/>
          <w:b/>
          <w:bCs/>
          <w:sz w:val="21"/>
          <w:szCs w:val="21"/>
        </w:rPr>
        <w:br w:type="page" w:clear="all"/>
      </w:r>
      <w:r/>
    </w:p>
    <w:p>
      <w:pPr>
        <w:ind w:left="0"/>
        <w:rPr>
          <w:rFonts w:ascii="宋体" w:hAnsi="宋体"/>
          <w:b/>
          <w:bCs/>
          <w:sz w:val="21"/>
          <w:szCs w:val="21"/>
        </w:rPr>
        <w:outlineLvl w:val="0"/>
      </w:pPr>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5"/>
      <w:r/>
      <w:bookmarkEnd w:id="116"/>
      <w:r/>
      <w:bookmarkEnd w:id="11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pPr>
      <w:r>
        <w:rPr>
          <w:lang w:val="zh-CN"/>
        </w:rPr>
        <w:br w:type="page" w:clear="all"/>
      </w:r>
      <w:r/>
    </w:p>
    <w:p>
      <w:pPr>
        <w:ind w:left="0"/>
        <w:rPr>
          <w:rFonts w:ascii="宋体" w:hAnsi="宋体"/>
          <w:b/>
          <w:bCs/>
          <w:sz w:val="21"/>
          <w:szCs w:val="21"/>
        </w:rPr>
        <w:outlineLvl w:val="0"/>
      </w:pPr>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ind w:left="400" w:firstLine="1188"/>
        <w:spacing w:line="360" w:lineRule="exact"/>
        <w:rPr>
          <w:rFonts w:cs="Times New Roman"/>
        </w:rPr>
      </w:pPr>
      <w:r>
        <w:rPr>
          <w:rFonts w:cs="Times New Roman"/>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ind w:left="420" w:firstLine="1188"/>
        <w:spacing w:line="360" w:lineRule="exact"/>
        <w:rPr>
          <w:rFonts w:ascii="Times New Roman" w:hAnsi="Times New Roman" w:cs="Times New Roman"/>
        </w:rPr>
      </w:pPr>
      <w:r>
        <w:rPr>
          <w:rFonts w:ascii="Times New Roman" w:hAnsi="Times New Roman" w:cs="Times New Roman"/>
        </w:rPr>
      </w:r>
      <w:r/>
    </w:p>
    <w:p>
      <w:pPr>
        <w:rPr>
          <w:lang w:val="zh-CN"/>
        </w:rPr>
      </w:pPr>
      <w:r>
        <w:rPr>
          <w:lang w:val="zh-CN"/>
        </w:rPr>
      </w:r>
      <w:r/>
    </w:p>
    <w:p>
      <w:pPr>
        <w:ind w:left="0"/>
        <w:jc w:val="left"/>
        <w:rPr>
          <w:rFonts w:ascii="宋体" w:hAnsi="宋体"/>
          <w:b/>
          <w:sz w:val="21"/>
          <w:szCs w:val="21"/>
        </w:rPr>
      </w:pPr>
      <w:r/>
      <w:bookmarkStart w:id="118" w:name="_Toc165274519"/>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9" w:name="OLE_LINK7"/>
      <w:r/>
      <w:bookmarkStart w:id="120"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9"/>
      <w:bookmarkEnd w:id="120"/>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75"/>
      </w:pPr>
      <w:r/>
      <w:r/>
    </w:p>
    <w:p>
      <w:r/>
      <w:r/>
    </w:p>
    <w:p>
      <w:pPr>
        <w:pStyle w:val="875"/>
      </w:pPr>
      <w:r/>
      <w:r/>
    </w:p>
    <w:p>
      <w:pPr>
        <w:pStyle w:val="863"/>
        <w:ind w:left="0" w:firstLine="0"/>
        <w:jc w:val="center"/>
        <w:rPr>
          <w:rFonts w:ascii="宋体" w:hAnsi="宋体"/>
          <w:b/>
          <w:sz w:val="44"/>
          <w:szCs w:val="22"/>
        </w:rPr>
      </w:pPr>
      <w:r/>
      <w:bookmarkStart w:id="122" w:name="_Toc23660"/>
      <w:r/>
      <w:bookmarkStart w:id="123" w:name="_Toc4098"/>
      <w:r/>
      <w:bookmarkStart w:id="124" w:name="_Toc165274520"/>
      <w:r>
        <w:rPr>
          <w:rFonts w:hint="eastAsia" w:ascii="宋体" w:hAnsi="宋体"/>
          <w:b/>
          <w:sz w:val="44"/>
          <w:szCs w:val="22"/>
        </w:rPr>
        <w:t xml:space="preserve">第四章  </w:t>
      </w:r>
      <w:bookmarkStart w:id="125" w:name="招标书"/>
      <w:r/>
      <w:bookmarkEnd w:id="125"/>
      <w:r>
        <w:rPr>
          <w:rFonts w:hint="eastAsia" w:ascii="宋体" w:hAnsi="宋体"/>
          <w:b/>
          <w:sz w:val="44"/>
          <w:szCs w:val="22"/>
        </w:rPr>
        <w:t xml:space="preserve">招标书</w:t>
      </w:r>
      <w:bookmarkEnd w:id="122"/>
      <w:r/>
      <w:bookmarkEnd w:id="123"/>
      <w:r/>
      <w:bookmarkEnd w:id="12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w:t>
      </w:r>
      <w:r>
        <w:rPr>
          <w:rFonts w:hint="eastAsia"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苏州市立医院（太湖总院）物业管理服务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JSZC-320500-JZCG-G2026-0183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苏州市立医院（太湖总院）物业管理服务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bookmarkStart w:id="126" w:name="OLE_LINK66"/>
      <w:r/>
      <w:bookmarkStart w:id="127" w:name="OLE_LINK67"/>
      <w:r>
        <w:rPr>
          <w:rFonts w:hint="eastAsia" w:ascii="宋体" w:hAnsi="宋体"/>
          <w:sz w:val="21"/>
        </w:rPr>
        <w:t xml:space="preserve">合同签订后2年</w:t>
      </w:r>
      <w:r>
        <w:rPr>
          <w:rFonts w:hint="eastAsia" w:ascii="宋体" w:hAnsi="宋体"/>
          <w:sz w:val="21"/>
          <w:szCs w:val="21"/>
        </w:rPr>
        <w:t xml:space="preserve">。</w:t>
      </w:r>
      <w:bookmarkEnd w:id="126"/>
      <w:r/>
      <w:bookmarkEnd w:id="127"/>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pStyle w:val="864"/>
        <w:ind w:left="0" w:firstLine="422"/>
        <w:spacing w:before="0" w:after="0" w:line="360" w:lineRule="auto"/>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苏州市立医院太湖总院位于苏州市吴中区太湖新城天鹅荡路80号，用地面积81898.7m²（123亩），总建筑面积276249.2m²，其中，地上153908.74m²，地下122340.46m²．建筑高度最</w:t>
      </w:r>
      <w:r>
        <w:rPr>
          <w:rFonts w:hint="eastAsia" w:ascii="宋体" w:hAnsi="宋体"/>
          <w:sz w:val="21"/>
        </w:rPr>
        <w:t xml:space="preserve">高59.8米，地上1~13层，地下3层。包含医疗综合楼、科研综合楼、污水垃圾站、液氧站、开闭所等单体建筑。医疗综合楼地上总面积为139365.33平方米，科研综合楼地上总面积13273.99平方米，医疗综合楼及科研综合楼地下室121684.08平方米，液氧站为地上单层建筑，建筑面积49.35平方米，污水垃圾站为单层建筑，建筑面积1041.17平方米。其中地上建筑面积：384.79平方米，地下建筑面积：656.38平方米。设计床位1000床，地下普通车位2244个，地面接待车位45个，总投资约25.6亿元。 </w:t>
      </w:r>
      <w:r/>
    </w:p>
    <w:p>
      <w:pPr>
        <w:ind w:left="0" w:firstLine="420"/>
        <w:spacing w:line="360" w:lineRule="auto"/>
        <w:tabs>
          <w:tab w:val="left" w:pos="420" w:leader="none"/>
        </w:tabs>
        <w:rPr>
          <w:rFonts w:ascii="宋体" w:hAnsi="宋体"/>
          <w:sz w:val="21"/>
        </w:rPr>
      </w:pPr>
      <w:r>
        <w:rPr>
          <w:rFonts w:hint="eastAsia" w:ascii="宋体" w:hAnsi="宋体"/>
          <w:sz w:val="21"/>
        </w:rPr>
        <w:t xml:space="preserve">楼层分布：</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3"/>
        <w:gridCol w:w="637"/>
        <w:gridCol w:w="1444"/>
        <w:gridCol w:w="773"/>
        <w:gridCol w:w="2229"/>
        <w:gridCol w:w="1056"/>
        <w:gridCol w:w="1788"/>
        <w:gridCol w:w="908"/>
      </w:tblGrid>
      <w:tr>
        <w:trPr>
          <w:jc w:val="center"/>
          <w:trHeight w:val="512"/>
        </w:trPr>
        <w:tc>
          <w:tcPr>
            <w:gridSpan w:val="8"/>
            <w:shd w:val="clear" w:color="auto" w:fill="ffffff"/>
            <w:tcBorders>
              <w:top w:val="single" w:color="000000" w:sz="6" w:space="0"/>
              <w:left w:val="single" w:color="000000" w:sz="6" w:space="0"/>
              <w:bottom w:val="single" w:color="999999" w:sz="6" w:space="0"/>
              <w:right w:val="single" w:color="999999" w:sz="6" w:space="0"/>
            </w:tcBorders>
            <w:tcW w:w="5000" w:type="pct"/>
            <w:vAlign w:val="center"/>
            <w:textDirection w:val="lrTb"/>
            <w:noWrap w:val="false"/>
          </w:tcPr>
          <w:p>
            <w:pPr>
              <w:ind w:left="0"/>
              <w:jc w:val="center"/>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总院一期门急诊及病房楼安排</w:t>
            </w:r>
            <w:r/>
          </w:p>
        </w:tc>
      </w:tr>
      <w:tr>
        <w:trPr>
          <w:jc w:val="center"/>
          <w:trHeight w:val="58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科研办公楼</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gridSpan w:val="2"/>
            <w:shd w:val="clear" w:color="auto" w:fill="ffffff"/>
            <w:tcBorders>
              <w:top w:val="single" w:color="999999" w:sz="6" w:space="0"/>
              <w:left w:val="single" w:color="999999" w:sz="6" w:space="0"/>
              <w:bottom w:val="single" w:color="999999" w:sz="6" w:space="0"/>
              <w:right w:val="single" w:color="999999" w:sz="6" w:space="0"/>
            </w:tcBorders>
            <w:tcW w:w="1145"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5# </w:t>
            </w:r>
            <w:r>
              <w:rPr>
                <w:rFonts w:hint="eastAsia" w:ascii="宋体" w:hAnsi="宋体" w:cs="Times New Roman"/>
                <w:color w:val="000000"/>
                <w:sz w:val="21"/>
                <w:szCs w:val="21"/>
              </w:rPr>
              <w:t xml:space="preserve">住院病房楼</w:t>
            </w:r>
            <w:r/>
          </w:p>
        </w:tc>
        <w:tc>
          <w:tcPr>
            <w:gridSpan w:val="2"/>
            <w:shd w:val="clear" w:color="auto" w:fill="ffffff"/>
            <w:tcBorders>
              <w:top w:val="single" w:color="999999" w:sz="6" w:space="0"/>
              <w:left w:val="single" w:color="999999" w:sz="6" w:space="0"/>
              <w:bottom w:val="single" w:color="999999" w:sz="6" w:space="0"/>
              <w:right w:val="single" w:color="999999" w:sz="6" w:space="0"/>
            </w:tcBorders>
            <w:tcW w:w="161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6# </w:t>
            </w:r>
            <w:r>
              <w:rPr>
                <w:rFonts w:hint="eastAsia" w:ascii="宋体" w:hAnsi="宋体" w:cs="Times New Roman"/>
                <w:color w:val="000000"/>
                <w:sz w:val="21"/>
                <w:szCs w:val="21"/>
              </w:rPr>
              <w:t xml:space="preserve">住院病房楼</w:t>
            </w:r>
            <w:r/>
          </w:p>
        </w:tc>
        <w:tc>
          <w:tcPr>
            <w:gridSpan w:val="2"/>
            <w:shd w:val="clear" w:color="auto" w:fill="ffffff"/>
            <w:tcBorders>
              <w:top w:val="single" w:color="999999" w:sz="6" w:space="0"/>
              <w:left w:val="single" w:color="999999" w:sz="6" w:space="0"/>
              <w:bottom w:val="single" w:color="999999" w:sz="6" w:space="0"/>
              <w:right w:val="single" w:color="999999" w:sz="6" w:space="0"/>
            </w:tcBorders>
            <w:tcW w:w="1385"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7# </w:t>
            </w:r>
            <w:r>
              <w:rPr>
                <w:rFonts w:hint="eastAsia" w:ascii="宋体" w:hAnsi="宋体" w:cs="Times New Roman"/>
                <w:color w:val="000000"/>
                <w:sz w:val="21"/>
                <w:szCs w:val="21"/>
              </w:rPr>
              <w:t xml:space="preserve">住院病房楼</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firstLine="482"/>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床位</w:t>
            </w:r>
            <w:r/>
          </w:p>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(370)</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床位</w:t>
            </w:r>
            <w:r/>
          </w:p>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(326)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床位</w:t>
            </w:r>
            <w:r/>
          </w:p>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(333)</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tcBorders>
              <w:top w:val="single" w:color="999999" w:sz="6" w:space="0"/>
              <w:left w:val="single" w:color="999999" w:sz="6" w:space="0"/>
              <w:bottom w:val="single" w:color="999999" w:sz="6" w:space="0"/>
              <w:right w:val="single" w:color="999999" w:sz="6" w:space="0"/>
            </w:tcBorders>
            <w:tcW w:w="0" w:type="auto"/>
            <w:vAlign w:val="center"/>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tcBorders>
              <w:top w:val="single" w:color="999999" w:sz="6" w:space="0"/>
              <w:left w:val="single" w:color="999999" w:sz="6" w:space="0"/>
              <w:bottom w:val="single" w:color="999999" w:sz="6" w:space="0"/>
              <w:right w:val="single" w:color="999999" w:sz="6" w:space="0"/>
            </w:tcBorders>
            <w:tcW w:w="0" w:type="auto"/>
            <w:vAlign w:val="center"/>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tcBorders>
              <w:top w:val="single" w:color="999999" w:sz="6" w:space="0"/>
              <w:left w:val="single" w:color="999999" w:sz="6" w:space="0"/>
              <w:bottom w:val="single" w:color="999999" w:sz="6" w:space="0"/>
              <w:right w:val="single" w:color="999999" w:sz="6" w:space="0"/>
            </w:tcBorders>
            <w:tcW w:w="0" w:type="auto"/>
            <w:vAlign w:val="center"/>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13F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GCP</w:t>
            </w: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tabs>
                <w:tab w:val="left" w:pos="306" w:leader="none"/>
              </w:tabs>
              <w:rPr>
                <w:rFonts w:ascii="宋体" w:hAnsi="宋体" w:cs="Times New Roman"/>
                <w:color w:val="000000"/>
                <w:sz w:val="21"/>
                <w:szCs w:val="21"/>
              </w:rPr>
            </w:pPr>
            <w:r>
              <w:rPr>
                <w:rFonts w:ascii="宋体" w:hAnsi="宋体" w:cs="Times New Roman"/>
                <w:color w:val="000000"/>
                <w:sz w:val="21"/>
                <w:szCs w:val="21"/>
              </w:rPr>
              <w:t xml:space="preserve">60</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骨科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12F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25+9</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消化内科</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普外科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11F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胸外、泌尿外</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37+6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10F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介入、肿瘤</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9F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妇科、血管外科</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呼吸内科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8F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儿科</w:t>
            </w:r>
            <w:r>
              <w:rPr>
                <w:rFonts w:ascii="宋体" w:hAnsi="宋体" w:cs="Times New Roman"/>
                <w:color w:val="000000"/>
                <w:sz w:val="21"/>
                <w:szCs w:val="21"/>
              </w:rPr>
              <w:t xml:space="preserve"> + </w:t>
            </w:r>
            <w:r>
              <w:rPr>
                <w:rFonts w:hint="eastAsia" w:ascii="宋体" w:hAnsi="宋体" w:cs="Times New Roman"/>
                <w:color w:val="000000"/>
                <w:sz w:val="21"/>
                <w:szCs w:val="21"/>
              </w:rPr>
              <w:t xml:space="preserve">新生儿科</w:t>
            </w:r>
            <w:r>
              <w:rPr>
                <w:rFonts w:ascii="宋体" w:hAnsi="宋体" w:cs="Times New Roman"/>
                <w:color w:val="000000"/>
                <w:sz w:val="21"/>
                <w:szCs w:val="21"/>
              </w:rPr>
              <w:t xml:space="preserve"> + NICU</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9+21+8</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神经内科、神经外科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7F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产科</w:t>
            </w:r>
            <w:r>
              <w:rPr>
                <w:rFonts w:ascii="宋体" w:hAnsi="宋体" w:cs="Times New Roman"/>
                <w:color w:val="000000"/>
                <w:sz w:val="21"/>
                <w:szCs w:val="21"/>
              </w:rPr>
              <w:t xml:space="preserve">+VIP</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心内科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6F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产房</w:t>
            </w:r>
            <w:r>
              <w:rPr>
                <w:rFonts w:ascii="宋体" w:hAnsi="宋体" w:cs="Times New Roman"/>
                <w:color w:val="000000"/>
                <w:sz w:val="21"/>
                <w:szCs w:val="21"/>
              </w:rPr>
              <w:t xml:space="preserve">+LDR</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ascii="宋体" w:hAnsi="宋体" w:cs="Times New Roman"/>
                <w:color w:val="000000"/>
                <w:sz w:val="21"/>
                <w:szCs w:val="21"/>
              </w:rPr>
              <w:t xml:space="preserve">5+7</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10+2</w:t>
            </w:r>
            <w:r>
              <w:rPr>
                <w:rFonts w:hint="eastAsia" w:ascii="宋体" w:hAnsi="宋体" w:cs="Times New Roman"/>
                <w:color w:val="000000"/>
                <w:sz w:val="21"/>
                <w:szCs w:val="21"/>
              </w:rPr>
              <w:t xml:space="preserve">）</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心外科、乳腺外科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5F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临床药学办公、设备库房、总务库房、病案统计室、净化机房</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检验科</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体检中心、</w:t>
            </w:r>
            <w:r>
              <w:rPr>
                <w:rFonts w:ascii="宋体" w:hAnsi="宋体" w:cs="Times New Roman"/>
                <w:color w:val="000000"/>
                <w:sz w:val="21"/>
                <w:szCs w:val="21"/>
              </w:rPr>
              <w:t xml:space="preserve">VIP</w:t>
            </w:r>
            <w:r>
              <w:rPr>
                <w:rFonts w:hint="eastAsia" w:ascii="宋体" w:hAnsi="宋体" w:cs="Times New Roman"/>
                <w:color w:val="000000"/>
                <w:sz w:val="21"/>
                <w:szCs w:val="21"/>
              </w:rPr>
              <w:t xml:space="preserve">门诊、中心手术室、</w:t>
            </w:r>
            <w:r>
              <w:rPr>
                <w:rFonts w:ascii="宋体" w:hAnsi="宋体" w:cs="Times New Roman"/>
                <w:color w:val="000000"/>
                <w:sz w:val="21"/>
                <w:szCs w:val="21"/>
              </w:rPr>
              <w:t xml:space="preserve">DSA</w:t>
            </w:r>
            <w:r>
              <w:rPr>
                <w:rFonts w:hint="eastAsia" w:ascii="宋体" w:hAnsi="宋体" w:cs="Times New Roman"/>
                <w:color w:val="000000"/>
                <w:sz w:val="21"/>
                <w:szCs w:val="21"/>
              </w:rPr>
              <w:t xml:space="preserve">介入中心、</w:t>
            </w:r>
            <w:r>
              <w:rPr>
                <w:rFonts w:ascii="宋体" w:hAnsi="宋体" w:cs="Times New Roman"/>
                <w:color w:val="000000"/>
                <w:sz w:val="21"/>
                <w:szCs w:val="21"/>
              </w:rPr>
              <w:t xml:space="preserve">HDU</w:t>
            </w:r>
            <w:r>
              <w:rPr>
                <w:rFonts w:hint="eastAsia" w:ascii="宋体" w:hAnsi="宋体" w:cs="Times New Roman"/>
                <w:color w:val="000000"/>
                <w:sz w:val="21"/>
                <w:szCs w:val="21"/>
              </w:rPr>
              <w:t xml:space="preserve">、血透中心、信息科、</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采购中心等办公室</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病理科、远程会议中心、输血科、运维平台、功能检查室</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超声科、中心</w:t>
            </w:r>
            <w:r>
              <w:rPr>
                <w:rFonts w:ascii="宋体" w:hAnsi="宋体" w:cs="Times New Roman"/>
                <w:color w:val="000000"/>
                <w:sz w:val="21"/>
                <w:szCs w:val="21"/>
              </w:rPr>
              <w:t xml:space="preserve">ICU 12+13</w:t>
            </w:r>
            <w:r>
              <w:rPr>
                <w:rFonts w:hint="eastAsia" w:ascii="宋体" w:hAnsi="宋体" w:cs="Times New Roman"/>
                <w:color w:val="000000"/>
                <w:sz w:val="21"/>
                <w:szCs w:val="21"/>
              </w:rPr>
              <w:t xml:space="preserve">、中心</w:t>
            </w:r>
            <w:r>
              <w:rPr>
                <w:rFonts w:ascii="宋体" w:hAnsi="宋体" w:cs="Times New Roman"/>
                <w:color w:val="000000"/>
                <w:sz w:val="21"/>
                <w:szCs w:val="21"/>
              </w:rPr>
              <w:t xml:space="preserve">ICU</w:t>
            </w:r>
            <w:r>
              <w:rPr>
                <w:rFonts w:hint="eastAsia" w:ascii="宋体" w:hAnsi="宋体" w:cs="Times New Roman"/>
                <w:color w:val="000000"/>
                <w:sz w:val="21"/>
                <w:szCs w:val="21"/>
              </w:rPr>
              <w:t xml:space="preserve">预留</w:t>
            </w:r>
            <w:r>
              <w:rPr>
                <w:rFonts w:ascii="宋体" w:hAnsi="宋体" w:cs="Times New Roman"/>
                <w:color w:val="000000"/>
                <w:sz w:val="21"/>
                <w:szCs w:val="21"/>
              </w:rPr>
              <w:t xml:space="preserve">9</w:t>
            </w:r>
            <w:r>
              <w:rPr>
                <w:rFonts w:hint="eastAsia" w:ascii="宋体" w:hAnsi="宋体" w:cs="Times New Roman"/>
                <w:color w:val="000000"/>
                <w:sz w:val="21"/>
                <w:szCs w:val="21"/>
              </w:rPr>
              <w:t xml:space="preserve">床、内镜中心、</w:t>
            </w:r>
            <w:r>
              <w:rPr>
                <w:rFonts w:ascii="宋体" w:hAnsi="宋体" w:cs="Times New Roman"/>
                <w:color w:val="000000"/>
                <w:sz w:val="21"/>
                <w:szCs w:val="21"/>
              </w:rPr>
              <w:t xml:space="preserve">MDT</w:t>
            </w:r>
            <w:r>
              <w:rPr>
                <w:rFonts w:hint="eastAsia" w:ascii="宋体" w:hAnsi="宋体" w:cs="Times New Roman"/>
                <w:color w:val="000000"/>
                <w:sz w:val="21"/>
                <w:szCs w:val="21"/>
              </w:rPr>
              <w:t xml:space="preserve">、疼痛科门诊、中医康复理疗、激光美容</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皮肤、耳鼻喉科、眼科、口腔科、大肠癌诊治中心、肠菌移植医学中心、长三角高级专家会诊中心</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灾备机房、涉外会议、展览</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2F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职工之家、检验科、中心供应室、创伤中心</w:t>
            </w:r>
            <w:r>
              <w:rPr>
                <w:rFonts w:ascii="宋体" w:hAnsi="宋体" w:cs="Times New Roman"/>
                <w:color w:val="000000"/>
                <w:sz w:val="21"/>
                <w:szCs w:val="21"/>
              </w:rPr>
              <w:t xml:space="preserve">36</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EICU 9</w:t>
            </w:r>
            <w:r>
              <w:rPr>
                <w:rFonts w:hint="eastAsia" w:ascii="宋体" w:hAnsi="宋体" w:cs="Times New Roman"/>
                <w:color w:val="000000"/>
                <w:sz w:val="21"/>
                <w:szCs w:val="21"/>
              </w:rPr>
              <w:t xml:space="preserve">、门急诊输液（儿童及成人）、内科、产科、妇科、计划生育、生殖与遗传中心</w:t>
            </w:r>
            <w:r/>
          </w:p>
        </w:tc>
      </w:tr>
      <w:tr>
        <w:trPr>
          <w:jc w:val="center"/>
          <w:trHeight w:val="90"/>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门厅、报告厅</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职工餐厅、感染科、住院大厅、药房、静配中心、消控室、影像科、急诊留观</w:t>
            </w:r>
            <w:r>
              <w:rPr>
                <w:rFonts w:ascii="宋体" w:hAnsi="宋体" w:cs="Times New Roman"/>
                <w:color w:val="000000"/>
                <w:sz w:val="21"/>
                <w:szCs w:val="21"/>
              </w:rPr>
              <w:t xml:space="preserve">15</w:t>
            </w:r>
            <w:r>
              <w:rPr>
                <w:rFonts w:hint="eastAsia" w:ascii="宋体" w:hAnsi="宋体" w:cs="Times New Roman"/>
                <w:color w:val="000000"/>
                <w:sz w:val="21"/>
                <w:szCs w:val="21"/>
              </w:rPr>
              <w:t xml:space="preserve">、急诊抢救</w:t>
            </w:r>
            <w:r>
              <w:rPr>
                <w:rFonts w:ascii="宋体" w:hAnsi="宋体" w:cs="Times New Roman"/>
                <w:color w:val="000000"/>
                <w:sz w:val="21"/>
                <w:szCs w:val="21"/>
              </w:rPr>
              <w:t xml:space="preserve">10</w:t>
            </w:r>
            <w:r>
              <w:rPr>
                <w:rFonts w:hint="eastAsia" w:ascii="宋体" w:hAnsi="宋体" w:cs="Times New Roman"/>
                <w:color w:val="000000"/>
                <w:sz w:val="21"/>
                <w:szCs w:val="21"/>
              </w:rPr>
              <w:t xml:space="preserve">、急诊、儿科、门诊大厅、挂号收费、肿瘤诊区、外科</w:t>
            </w:r>
            <w:r>
              <w:rPr>
                <w:rFonts w:ascii="宋体" w:hAnsi="宋体" w:cs="Times New Roman"/>
                <w:color w:val="000000"/>
                <w:sz w:val="21"/>
                <w:szCs w:val="21"/>
              </w:rPr>
              <w:t xml:space="preserve">1</w:t>
            </w:r>
            <w:r>
              <w:rPr>
                <w:rFonts w:hint="eastAsia" w:ascii="宋体" w:hAnsi="宋体" w:cs="Times New Roman"/>
                <w:color w:val="000000"/>
                <w:sz w:val="21"/>
                <w:szCs w:val="21"/>
              </w:rPr>
              <w:t xml:space="preserve">、外科</w:t>
            </w:r>
            <w:r>
              <w:rPr>
                <w:rFonts w:ascii="宋体" w:hAnsi="宋体" w:cs="Times New Roman"/>
                <w:color w:val="000000"/>
                <w:sz w:val="21"/>
                <w:szCs w:val="21"/>
              </w:rPr>
              <w:t xml:space="preserve">2</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120</w:t>
            </w:r>
            <w:r>
              <w:rPr>
                <w:rFonts w:hint="eastAsia" w:ascii="宋体" w:hAnsi="宋体" w:cs="Times New Roman"/>
                <w:color w:val="000000"/>
                <w:sz w:val="21"/>
                <w:szCs w:val="21"/>
              </w:rPr>
              <w:t xml:space="preserve">指挥中心</w:t>
            </w:r>
            <w:r/>
          </w:p>
        </w:tc>
      </w:tr>
      <w:tr>
        <w:trPr>
          <w:jc w:val="center"/>
          <w:trHeight w:val="524"/>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非机动车库、</w:t>
            </w:r>
            <w:r>
              <w:rPr>
                <w:rFonts w:hint="eastAsia" w:ascii="宋体" w:hAnsi="宋体" w:cs="Times New Roman"/>
                <w:color w:val="000000"/>
                <w:sz w:val="21"/>
                <w:szCs w:val="21"/>
              </w:rPr>
              <w:t xml:space="preserve">液氮库</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营养厨房、中心药库、耗材库、设备机房</w:t>
            </w:r>
            <w:r/>
          </w:p>
        </w:tc>
      </w:tr>
      <w:tr>
        <w:trPr>
          <w:jc w:val="center"/>
          <w:trHeight w:val="45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停车库</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-2F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放疗科、直线加速器、核医学科、垃圾暂存、太平间、停车库</w:t>
            </w:r>
            <w:r/>
          </w:p>
        </w:tc>
      </w:tr>
      <w:tr>
        <w:trPr>
          <w:jc w:val="center"/>
          <w:trHeight w:val="485"/>
        </w:trPr>
        <w:tc>
          <w:tcPr>
            <w:shd w:val="clear" w:color="auto" w:fill="ffffff"/>
            <w:tcBorders>
              <w:top w:val="single" w:color="999999" w:sz="6" w:space="0"/>
              <w:left w:val="single" w:color="000000" w:sz="6" w:space="0"/>
              <w:bottom w:val="single" w:color="000000"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停车库</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-3F</w:t>
            </w:r>
            <w:r/>
          </w:p>
        </w:tc>
        <w:tc>
          <w:tcPr>
            <w:gridSpan w:val="6"/>
            <w:shd w:val="clear" w:color="auto" w:fill="ffffff"/>
            <w:tcBorders>
              <w:top w:val="single" w:color="999999" w:sz="6" w:space="0"/>
              <w:left w:val="single" w:color="999999" w:sz="6" w:space="0"/>
              <w:bottom w:val="single" w:color="000000" w:sz="6" w:space="0"/>
              <w:right w:val="single" w:color="000000"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人防、停车库</w:t>
            </w:r>
            <w:r/>
          </w:p>
        </w:tc>
      </w:tr>
    </w:tbl>
    <w:p>
      <w:pPr>
        <w:pStyle w:val="864"/>
        <w:ind w:left="0" w:firstLine="422"/>
        <w:spacing w:before="0" w:after="0" w:line="360" w:lineRule="auto"/>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环境清洁和消杀：主要包含全院范围所有大楼、病区、门诊、地下室、平台、楼顶、辅楼保洁，公共区域环境清洁消杀，以上服务由环境消杀部门统一协调管理。范围以现场实际为准。</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运送、辅助医疗护理：医院范围内所有大楼及公共区域运送服务、一站式服务中心后勤服务，主要包括：全院中央运送服务（包括病人、血、药、标本、各类单据等），全院中央运送服务（包括病人、血、药、标本、各类单据、总务仓库物资等），特殊科室的医疗辅助及勤杂服务，会议服务，调度中心保证24小时/天，365天/年的连续服务。 特殊科室如：手术室、产房、血透室、急诊ICU、ICU、静脉配制中心、住院部药房等科室的环境清洁消杀，因科室统一管理的需要，由运送部门统一协调管理。范围以现场实际为准。</w:t>
      </w:r>
      <w:r/>
    </w:p>
    <w:p>
      <w:pPr>
        <w:pStyle w:val="864"/>
        <w:ind w:left="0" w:firstLine="422"/>
        <w:spacing w:before="0" w:after="0" w:line="360" w:lineRule="auto"/>
        <w:rPr>
          <w:rFonts w:ascii="宋体" w:hAnsi="宋体"/>
          <w:b/>
          <w:sz w:val="21"/>
          <w:szCs w:val="21"/>
        </w:rPr>
      </w:pPr>
      <w:r>
        <w:rPr>
          <w:rFonts w:hint="eastAsia" w:ascii="宋体" w:hAnsi="宋体"/>
          <w:b/>
          <w:sz w:val="21"/>
          <w:szCs w:val="21"/>
        </w:rPr>
        <w:t xml:space="preserve">（三）</w:t>
      </w:r>
      <w:r>
        <w:rPr>
          <w:rFonts w:hint="eastAsia" w:ascii="宋体" w:hAnsi="宋体"/>
          <w:b/>
          <w:sz w:val="21"/>
          <w:szCs w:val="21"/>
        </w:rPr>
        <w:t xml:space="preserve">项目服务人员配置表</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本项目须配备服务人员共309人，人员必须全部到岗</w:t>
      </w:r>
      <w:r>
        <w:rPr>
          <w:rFonts w:hint="eastAsia" w:ascii="宋体" w:hAnsi="宋体"/>
          <w:sz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1511"/>
        <w:gridCol w:w="1511"/>
        <w:gridCol w:w="648"/>
        <w:gridCol w:w="1314"/>
        <w:gridCol w:w="4286"/>
      </w:tblGrid>
      <w:tr>
        <w:trPr>
          <w:jc w:val="center"/>
          <w:trHeight w:val="624"/>
        </w:trPr>
        <w:tc>
          <w:tcPr>
            <w:shd w:val="clear" w:color="auto" w:fill="ffffff"/>
            <w:tcBorders>
              <w:top w:val="single" w:color="000000" w:sz="6" w:space="0"/>
              <w:left w:val="single" w:color="000000"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序号</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部门</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岗位设置</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人数</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年龄</w:t>
            </w:r>
            <w:r/>
          </w:p>
        </w:tc>
        <w:tc>
          <w:tcPr>
            <w:shd w:val="clear" w:color="auto" w:fill="ffffff"/>
            <w:tcBorders>
              <w:top w:val="single" w:color="000000" w:sz="6" w:space="0"/>
              <w:left w:val="single" w:color="999999" w:sz="6" w:space="0"/>
              <w:bottom w:val="single" w:color="999999" w:sz="6" w:space="0"/>
              <w:right w:val="single" w:color="000000" w:sz="6" w:space="0"/>
            </w:tcBorders>
            <w:tcW w:w="2176"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专业能力要求</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4"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身体健康，能吃苦耐劳，</w:t>
            </w:r>
            <w:r>
              <w:rPr>
                <w:rFonts w:hint="eastAsia" w:ascii="宋体" w:hAnsi="宋体"/>
                <w:bCs/>
                <w:color w:val="000000"/>
                <w:sz w:val="21"/>
                <w:szCs w:val="21"/>
              </w:rPr>
              <w:t xml:space="preserve">具备类似管理工作经验。</w:t>
            </w:r>
            <w:r>
              <w:rPr>
                <w:rFonts w:hint="eastAsia" w:ascii="宋体" w:hAnsi="宋体"/>
                <w:color w:val="000000"/>
                <w:sz w:val="21"/>
                <w:szCs w:val="21"/>
              </w:rPr>
              <w:t xml:space="preserve">有应急救护能力及良好的沟通能力及应对突发事件处理能力，及时有效做好项目各项工作。</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2</w:t>
            </w:r>
            <w:r/>
          </w:p>
        </w:tc>
        <w:tc>
          <w:tcPr>
            <w:shd w:val="clear" w:color="auto" w:fill="ffffff"/>
            <w:tcBorders>
              <w:top w:val="single" w:color="999999" w:sz="4" w:space="0"/>
              <w:left w:val="single" w:color="999999" w:sz="6" w:space="0"/>
              <w:bottom w:val="single" w:color="999999" w:sz="6" w:space="0"/>
              <w:right w:val="single" w:color="999999" w:sz="6" w:space="0"/>
            </w:tcBorders>
            <w:tcW w:w="767" w:type="pct"/>
            <w:vAlign w:val="center"/>
            <w:vMerge w:val="restart"/>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行政管理</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部门经理</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配合项目经理负责项目所有日常工作，有应急救护能力。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3</w:t>
            </w:r>
            <w:r/>
          </w:p>
        </w:tc>
        <w:tc>
          <w:tcPr>
            <w:tcBorders>
              <w:top w:val="single" w:color="999999" w:sz="4" w:space="0"/>
              <w:left w:val="single" w:color="999999" w:sz="6" w:space="0"/>
              <w:bottom w:val="single" w:color="999999" w:sz="6" w:space="0"/>
              <w:right w:val="single" w:color="999999" w:sz="6" w:space="0"/>
            </w:tcBorders>
            <w:tcW w:w="76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文员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配合项目经理负责项目所有日常工作，有应急救护能力。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4</w:t>
            </w:r>
            <w:r/>
          </w:p>
        </w:tc>
        <w:tc>
          <w:tcPr>
            <w:tcBorders>
              <w:top w:val="single" w:color="999999" w:sz="4" w:space="0"/>
              <w:left w:val="single" w:color="999999" w:sz="6" w:space="0"/>
              <w:bottom w:val="single" w:color="999999" w:sz="6" w:space="0"/>
              <w:right w:val="single" w:color="999999" w:sz="6" w:space="0"/>
            </w:tcBorders>
            <w:tcW w:w="76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主管</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bCs/>
                <w:color w:val="000000"/>
                <w:sz w:val="21"/>
                <w:szCs w:val="21"/>
              </w:rPr>
              <w:t xml:space="preserve">；</w:t>
            </w:r>
            <w:r/>
          </w:p>
          <w:p>
            <w:pPr>
              <w:ind w:left="0"/>
              <w:jc w:val="left"/>
              <w:rPr>
                <w:rFonts w:ascii="宋体" w:hAnsi="宋体"/>
                <w:color w:val="000000"/>
                <w:sz w:val="21"/>
                <w:szCs w:val="21"/>
              </w:rPr>
            </w:pPr>
            <w:r>
              <w:rPr>
                <w:rFonts w:hint="eastAsia" w:ascii="宋体" w:hAnsi="宋体"/>
                <w:bCs/>
                <w:color w:val="000000"/>
                <w:sz w:val="21"/>
                <w:szCs w:val="21"/>
              </w:rPr>
              <w:t xml:space="preserve">具有一定的工作经验</w:t>
            </w:r>
            <w:r>
              <w:rPr>
                <w:rFonts w:hint="eastAsia" w:ascii="宋体" w:hAnsi="宋体"/>
                <w:color w:val="000000"/>
                <w:sz w:val="21"/>
                <w:szCs w:val="21"/>
              </w:rPr>
              <w:t xml:space="preserve">，身体健康，有应急救护能力。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5</w:t>
            </w:r>
            <w:r/>
          </w:p>
        </w:tc>
        <w:tc>
          <w:tcPr>
            <w:tcBorders>
              <w:top w:val="single" w:color="999999" w:sz="4" w:space="0"/>
              <w:left w:val="single" w:color="999999" w:sz="6" w:space="0"/>
              <w:bottom w:val="single" w:color="999999" w:sz="6" w:space="0"/>
              <w:right w:val="single" w:color="999999" w:sz="6" w:space="0"/>
            </w:tcBorders>
            <w:tcW w:w="76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领班</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szCs w:val="21"/>
              </w:rPr>
              <w:t xml:space="preserve">★具有大专及以上学历；</w:t>
            </w:r>
            <w:r/>
          </w:p>
          <w:p>
            <w:pPr>
              <w:ind w:left="0"/>
              <w:jc w:val="left"/>
              <w:rPr>
                <w:rFonts w:ascii="宋体" w:hAnsi="宋体"/>
                <w:color w:val="000000"/>
                <w:sz w:val="21"/>
                <w:szCs w:val="21"/>
              </w:rPr>
            </w:pPr>
            <w:r>
              <w:rPr>
                <w:rFonts w:hint="eastAsia" w:ascii="宋体" w:hAnsi="宋体"/>
                <w:color w:val="000000"/>
                <w:sz w:val="21"/>
                <w:szCs w:val="21"/>
              </w:rPr>
              <w:t xml:space="preserve">身体健康，五官端正，有应急救护能力。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6</w:t>
            </w:r>
            <w:r/>
          </w:p>
        </w:tc>
        <w:tc>
          <w:tcPr>
            <w:shd w:val="clear" w:color="auto" w:fill="ffffff"/>
            <w:tcBorders>
              <w:top w:val="single" w:color="999999" w:sz="4"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保洁主管</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保洁主管</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w:t>
            </w:r>
            <w:bookmarkStart w:id="128" w:name="OLE_LINK24"/>
            <w:r/>
            <w:bookmarkStart w:id="129" w:name="OLE_LINK29"/>
            <w:r>
              <w:rPr>
                <w:rFonts w:hint="eastAsia" w:ascii="宋体" w:hAnsi="宋体"/>
                <w:b/>
                <w:color w:val="000000"/>
                <w:sz w:val="21"/>
              </w:rPr>
              <w:t xml:space="preserve">★</w:t>
            </w:r>
            <w:bookmarkEnd w:id="128"/>
            <w:r/>
            <w:bookmarkEnd w:id="129"/>
            <w:r>
              <w:rPr>
                <w:rFonts w:hint="eastAsia" w:ascii="宋体" w:hAnsi="宋体"/>
                <w:b/>
                <w:color w:val="000000"/>
                <w:sz w:val="21"/>
                <w:szCs w:val="21"/>
              </w:rPr>
              <w:t xml:space="preserve">具有大专及以上学历</w:t>
            </w:r>
            <w:r>
              <w:rPr>
                <w:rFonts w:hint="eastAsia" w:ascii="宋体" w:hAnsi="宋体"/>
                <w:bCs/>
                <w:color w:val="000000"/>
                <w:sz w:val="21"/>
                <w:szCs w:val="21"/>
              </w:rPr>
              <w:t xml:space="preserve">；</w:t>
            </w:r>
            <w:r/>
          </w:p>
          <w:p>
            <w:pPr>
              <w:ind w:left="0"/>
              <w:jc w:val="left"/>
              <w:rPr>
                <w:rFonts w:ascii="宋体" w:hAnsi="宋体"/>
                <w:color w:val="000000"/>
                <w:sz w:val="21"/>
                <w:szCs w:val="21"/>
              </w:rPr>
            </w:pPr>
            <w:r>
              <w:rPr>
                <w:rFonts w:hint="eastAsia" w:ascii="宋体" w:hAnsi="宋体"/>
                <w:bCs/>
                <w:color w:val="000000"/>
                <w:sz w:val="21"/>
                <w:szCs w:val="21"/>
              </w:rPr>
              <w:t xml:space="preserve">具有一定的工作经验</w:t>
            </w:r>
            <w:r>
              <w:rPr>
                <w:rFonts w:hint="eastAsia" w:ascii="宋体" w:hAnsi="宋体"/>
                <w:color w:val="000000"/>
                <w:sz w:val="21"/>
                <w:szCs w:val="21"/>
              </w:rPr>
              <w:t xml:space="preserve">，身体健康，有应急救护能力。</w:t>
            </w:r>
            <w:r/>
          </w:p>
          <w:p>
            <w:pPr>
              <w:pStyle w:val="875"/>
              <w:ind w:left="0" w:firstLine="0"/>
            </w:pPr>
            <w:r>
              <w:rPr>
                <w:rFonts w:hint="eastAsia" w:ascii="宋体" w:hAnsi="宋体"/>
                <w:b/>
                <w:color w:val="000000"/>
                <w:sz w:val="21"/>
              </w:rPr>
              <w:t xml:space="preserve">★</w:t>
            </w:r>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7</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医疗辅助人员</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医疗辅助人员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70</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hint="eastAsia" w:ascii="宋体" w:hAnsi="宋体"/>
                <w:bCs/>
                <w:color w:val="000000"/>
                <w:sz w:val="21"/>
                <w:szCs w:val="21"/>
              </w:rPr>
              <w:t xml:space="preserve">男：60周岁及以下，女：50周岁及以下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男女不限，身体健康，五官端正，</w:t>
            </w:r>
            <w:r>
              <w:rPr>
                <w:rFonts w:hint="eastAsia" w:ascii="宋体" w:hAnsi="宋体"/>
                <w:bCs/>
                <w:color w:val="000000"/>
                <w:sz w:val="21"/>
                <w:szCs w:val="21"/>
              </w:rPr>
              <w:t xml:space="preserve">有一定的文化。</w:t>
            </w:r>
            <w:r/>
          </w:p>
          <w:p>
            <w:pPr>
              <w:pStyle w:val="875"/>
              <w:ind w:left="0" w:firstLine="0"/>
            </w:pPr>
            <w:r>
              <w:rPr>
                <w:rFonts w:hint="eastAsia" w:ascii="宋体" w:hAnsi="宋体"/>
                <w:b/>
                <w:color w:val="000000"/>
                <w:sz w:val="21"/>
              </w:rPr>
              <w:t xml:space="preserve">★</w:t>
            </w:r>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8</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清洁员</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清洁员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149</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hint="eastAsia" w:ascii="宋体" w:hAnsi="宋体"/>
                <w:bCs/>
                <w:color w:val="000000"/>
                <w:sz w:val="21"/>
                <w:szCs w:val="21"/>
              </w:rPr>
              <w:t xml:space="preserve">男：60周岁及以下，女：50周岁及以下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男女不限，身体健康，五官端正。</w:t>
            </w:r>
            <w:r/>
          </w:p>
          <w:p>
            <w:pPr>
              <w:pStyle w:val="875"/>
              <w:ind w:left="0" w:firstLine="0"/>
            </w:pPr>
            <w:r>
              <w:rPr>
                <w:rFonts w:hint="eastAsia" w:ascii="宋体" w:hAnsi="宋体"/>
                <w:b/>
                <w:color w:val="000000"/>
                <w:sz w:val="21"/>
              </w:rPr>
              <w:t xml:space="preserve">★</w:t>
            </w:r>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r/>
          </w:p>
        </w:tc>
      </w:tr>
      <w:tr>
        <w:trPr>
          <w:jc w:val="center"/>
          <w:trHeight w:val="698"/>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9</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运送员</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运送员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80</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hint="eastAsia" w:ascii="宋体" w:hAnsi="宋体"/>
                <w:bCs/>
                <w:color w:val="000000"/>
                <w:sz w:val="21"/>
                <w:szCs w:val="21"/>
              </w:rPr>
              <w:t xml:space="preserve">男：60周岁及以下，女：50周岁及以下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男女不限，身体健康，五官端正，</w:t>
            </w:r>
            <w:r>
              <w:rPr>
                <w:rFonts w:hint="eastAsia" w:ascii="宋体" w:hAnsi="宋体"/>
                <w:bCs/>
                <w:color w:val="000000"/>
                <w:sz w:val="21"/>
                <w:szCs w:val="21"/>
              </w:rPr>
              <w:t xml:space="preserve">有一定的文化。</w:t>
            </w:r>
            <w:r/>
          </w:p>
          <w:p>
            <w:pPr>
              <w:pStyle w:val="875"/>
              <w:ind w:left="0" w:firstLine="0"/>
            </w:pPr>
            <w:r>
              <w:rPr>
                <w:rFonts w:hint="eastAsia" w:ascii="宋体" w:hAnsi="宋体"/>
                <w:b/>
                <w:color w:val="000000"/>
                <w:sz w:val="21"/>
              </w:rPr>
              <w:t xml:space="preserve">★</w:t>
            </w:r>
            <w:bookmarkStart w:id="130" w:name="OLE_LINK35"/>
            <w:r/>
            <w:bookmarkStart w:id="131" w:name="OLE_LINK39"/>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bookmarkEnd w:id="130"/>
            <w:r/>
            <w:bookmarkEnd w:id="131"/>
            <w:r/>
            <w:r/>
          </w:p>
        </w:tc>
      </w:tr>
      <w:tr>
        <w:trPr>
          <w:jc w:val="center"/>
          <w:trHeight w:val="698"/>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10</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合计</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309</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bl>
    <w:p>
      <w:pPr>
        <w:pStyle w:val="875"/>
        <w:ind w:left="0" w:firstLine="422"/>
        <w:spacing w:line="360" w:lineRule="auto"/>
        <w:rPr>
          <w:rFonts w:ascii="宋体" w:hAnsi="宋体"/>
          <w:b/>
          <w:sz w:val="21"/>
          <w:szCs w:val="21"/>
        </w:rPr>
      </w:pPr>
      <w:r>
        <w:rPr>
          <w:rFonts w:hint="eastAsia" w:ascii="宋体" w:hAnsi="宋体"/>
          <w:b/>
          <w:sz w:val="21"/>
          <w:szCs w:val="21"/>
        </w:rPr>
        <w:t xml:space="preserve">说明</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项目经理、</w:t>
      </w:r>
      <w:r>
        <w:rPr>
          <w:rFonts w:hint="eastAsia" w:ascii="宋体" w:hAnsi="宋体"/>
          <w:b/>
          <w:bCs/>
          <w:sz w:val="21"/>
        </w:rPr>
        <w:t xml:space="preserve">部门经理、文员、主管、领班</w:t>
      </w:r>
      <w:r>
        <w:rPr>
          <w:rFonts w:hint="eastAsia" w:ascii="宋体" w:hAnsi="宋体"/>
          <w:b/>
          <w:bCs/>
          <w:sz w:val="21"/>
        </w:rPr>
        <w:t xml:space="preserve">、保洁主管</w:t>
      </w:r>
      <w:r>
        <w:rPr>
          <w:rFonts w:hint="eastAsia" w:ascii="宋体" w:hAnsi="宋体"/>
          <w:b/>
          <w:sz w:val="21"/>
          <w:szCs w:val="21"/>
        </w:rPr>
        <w:t xml:space="preserve">：</w:t>
      </w:r>
      <w:r>
        <w:rPr>
          <w:rFonts w:hint="eastAsia" w:ascii="宋体" w:hAnsi="宋体"/>
          <w:b/>
          <w:bCs/>
          <w:sz w:val="21"/>
        </w:rPr>
        <w:t xml:space="preserve">须具有</w:t>
      </w:r>
      <w:r>
        <w:rPr>
          <w:rFonts w:hint="eastAsia" w:ascii="宋体" w:hAnsi="宋体"/>
          <w:b/>
          <w:bCs/>
          <w:sz w:val="21"/>
        </w:rPr>
        <w:t xml:space="preserve">大专及以上学历</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保洁主管、医疗辅助人员、清洁员、运送员</w:t>
      </w:r>
      <w:r>
        <w:rPr>
          <w:rFonts w:hint="eastAsia" w:ascii="宋体" w:hAnsi="宋体"/>
          <w:b/>
          <w:sz w:val="21"/>
          <w:szCs w:val="21"/>
        </w:rPr>
        <w:t xml:space="preserve">：</w:t>
      </w:r>
      <w:r>
        <w:rPr>
          <w:rFonts w:hint="eastAsia"/>
          <w:b/>
          <w:sz w:val="21"/>
          <w:szCs w:val="21"/>
        </w:rPr>
        <w:t xml:space="preserve">具有有效的健康证明文件（</w:t>
      </w:r>
      <w:r>
        <w:rPr>
          <w:rFonts w:hint="eastAsia" w:ascii="宋体" w:hAnsi="宋体"/>
          <w:b/>
          <w:sz w:val="21"/>
          <w:szCs w:val="21"/>
          <w:lang w:bidi="ar"/>
        </w:rPr>
        <w:t xml:space="preserve">可承诺签订合同后一星期内提供，须提供承诺函并加盖单位公章，承诺函格式自拟。</w:t>
      </w:r>
      <w:r>
        <w:rPr>
          <w:rFonts w:hint="eastAsia"/>
          <w:b/>
          <w:sz w:val="21"/>
          <w:szCs w:val="21"/>
        </w:rPr>
        <w:t xml:space="preserve">）</w:t>
      </w:r>
      <w:r/>
    </w:p>
    <w:p>
      <w:pPr>
        <w:pStyle w:val="864"/>
        <w:ind w:left="0" w:firstLine="422"/>
        <w:spacing w:before="0" w:after="0" w:line="360" w:lineRule="auto"/>
        <w:rPr>
          <w:rFonts w:ascii="宋体" w:hAnsi="宋体"/>
          <w:b/>
          <w:sz w:val="21"/>
          <w:szCs w:val="21"/>
        </w:rPr>
      </w:pPr>
      <w:r>
        <w:rPr>
          <w:rFonts w:hint="eastAsia" w:ascii="宋体" w:hAnsi="宋体"/>
          <w:b/>
          <w:sz w:val="21"/>
          <w:szCs w:val="21"/>
        </w:rPr>
        <w:t xml:space="preserve">（四）</w:t>
      </w:r>
      <w:r>
        <w:rPr>
          <w:rFonts w:hint="eastAsia" w:ascii="宋体" w:hAnsi="宋体"/>
          <w:b/>
          <w:sz w:val="21"/>
          <w:szCs w:val="21"/>
        </w:rPr>
        <w:t xml:space="preserve">服务标准</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太湖总院医院后勤综合管理服务必须符合《中华人民共和国卫生行业标准</w:t>
      </w:r>
      <w:r>
        <w:rPr>
          <w:rFonts w:hint="eastAsia" w:ascii="宋体" w:hAnsi="宋体"/>
          <w:b/>
          <w:bCs/>
          <w:sz w:val="21"/>
        </w:rPr>
        <w:t xml:space="preserve">WS/T512-20</w:t>
      </w:r>
      <w:r>
        <w:rPr>
          <w:rFonts w:ascii="宋体" w:hAnsi="宋体"/>
          <w:b/>
          <w:bCs/>
          <w:sz w:val="21"/>
        </w:rPr>
        <w:t xml:space="preserve">25</w:t>
      </w:r>
      <w:r>
        <w:rPr>
          <w:rFonts w:hint="eastAsia" w:ascii="宋体" w:hAnsi="宋体"/>
          <w:b/>
          <w:bCs/>
          <w:sz w:val="21"/>
        </w:rPr>
        <w:t xml:space="preserve">》的要求。</w:t>
      </w:r>
      <w:r/>
    </w:p>
    <w:p>
      <w:pPr>
        <w:pStyle w:val="865"/>
        <w:ind w:left="0" w:firstLine="422"/>
        <w:spacing w:before="0" w:after="0" w:line="360" w:lineRule="auto"/>
        <w:rPr>
          <w:rFonts w:ascii="宋体" w:hAnsi="宋体"/>
          <w:b/>
          <w:sz w:val="21"/>
        </w:rPr>
      </w:pPr>
      <w:r>
        <w:rPr>
          <w:rFonts w:ascii="宋体" w:hAnsi="宋体"/>
          <w:b/>
          <w:bCs/>
          <w:sz w:val="21"/>
        </w:rPr>
        <w:t xml:space="preserve">1.</w:t>
      </w:r>
      <w:r>
        <w:rPr>
          <w:rFonts w:hint="eastAsia" w:ascii="宋体" w:hAnsi="宋体"/>
          <w:b/>
          <w:bCs/>
          <w:sz w:val="21"/>
        </w:rPr>
        <w:t xml:space="preserve">住院部大楼</w:t>
      </w:r>
      <w:r>
        <w:rPr>
          <w:rFonts w:hint="eastAsia" w:ascii="宋体" w:hAnsi="宋体"/>
          <w:b/>
          <w:bCs/>
          <w:sz w:val="21"/>
        </w:rPr>
        <w:t xml:space="preserve"> </w:t>
      </w:r>
      <w:r>
        <w:rPr>
          <w:rFonts w:hint="eastAsia" w:ascii="宋体" w:hAnsi="宋体"/>
          <w:b/>
          <w:sz w:val="21"/>
        </w:rPr>
        <w:t xml:space="preserve">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符合《医疗机构环境表面清洁与消毒管理标准</w:t>
      </w:r>
      <w:r>
        <w:rPr>
          <w:rFonts w:hint="eastAsia" w:ascii="宋体" w:hAnsi="宋体"/>
          <w:sz w:val="21"/>
        </w:rPr>
        <w:t xml:space="preserve">》</w:t>
      </w:r>
      <w:r>
        <w:rPr>
          <w:rFonts w:hint="eastAsia" w:ascii="宋体" w:hAnsi="宋体"/>
          <w:sz w:val="21"/>
        </w:rPr>
        <w:t xml:space="preserve">WS/T512-20</w:t>
      </w:r>
      <w:r>
        <w:rPr>
          <w:rFonts w:ascii="宋体" w:hAnsi="宋体"/>
          <w:sz w:val="21"/>
        </w:rPr>
        <w:t xml:space="preserve">25</w:t>
      </w:r>
      <w:r>
        <w:rPr>
          <w:rFonts w:hint="eastAsia" w:ascii="宋体" w:hAnsi="宋体"/>
          <w:sz w:val="21"/>
        </w:rPr>
        <w:t xml:space="preserve">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（1）负责病区每日三次泡开水工作（早上、中午、下午）</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（2）负责医院病房楼室内的清洁卫生；室内所有家具的清洁卫生和消毒。（包括：天花板、灯棚、顶房平台、墙面、电梯、地面、楼梯、窗户、窗帘、门</w:t>
      </w:r>
      <w:r>
        <w:rPr>
          <w:rFonts w:hint="eastAsia" w:ascii="宋体" w:hAnsi="宋体"/>
          <w:sz w:val="21"/>
        </w:rPr>
        <w:t xml:space="preserve">、桌、椅、床单元、车、柜、宣传栏、洗手间、电梯间、公共通道等）；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（3）保持病房楼范围内的清洁，随时净化环境卫生，清洁室内的卫生，清运垃圾，及时处理，防止院内传播和交叉感染病菌；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（4）为防止交叉感染，对不同区域的清洁工具按医院感染科的要求实行严格分类摆放和使用，用颜色、字标等方式进行区分；实行</w:t>
      </w:r>
      <w:r>
        <w:rPr>
          <w:rFonts w:hint="eastAsia" w:ascii="宋体" w:hAnsi="宋体"/>
          <w:sz w:val="21"/>
        </w:rPr>
        <w:t xml:space="preserve">一房一拖布，拖布集中消毒、清洗、烘干防止交差感染，符合院感要求；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（9）每日上、下午湿拖各地面一次，随脏随拖；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（10）每日更换套垃圾桶上的垃圾袋，装满随时更换；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（11）病房内卫生间内每日打扫二次，随污随清洁，垃圾,装满随时清倒；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（12）每日早上抹办公桌椅、治疗台面等，随脏随抹；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（13）每周彻底擦拭消毒病历车、病历夹、治疗车、平车、轮椅、床架等，随脏随擦；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（16）给各种车辆清理并加润滑油；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w:t>
      </w:r>
      <w:r>
        <w:rPr>
          <w:rFonts w:hint="eastAsia" w:ascii="宋体" w:hAnsi="宋体"/>
          <w:sz w:val="21"/>
        </w:rPr>
        <w:t xml:space="preserve">）每季病房大楼的窗帘清洗一次；清洗由院方负责，拆装由物业负责；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（20）做好出院病人的终末消毒；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（21）保持病房整洁、物品定点定位放置；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（22）擦拭床旁桌、餐桌，做到一桌一巾一用一消毒，防止交叉感染；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（23）医疗垃圾的整理和收集，分类，称重，点数；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w:t>
      </w:r>
      <w:r>
        <w:rPr>
          <w:rFonts w:hint="eastAsia" w:ascii="宋体" w:hAnsi="宋体"/>
          <w:sz w:val="21"/>
        </w:rPr>
        <w:t xml:space="preserve">）未详尽事宜以实际操作情况为准。</w:t>
      </w:r>
      <w:r/>
    </w:p>
    <w:p>
      <w:pPr>
        <w:ind w:left="0" w:firstLine="422"/>
        <w:spacing w:line="360" w:lineRule="auto"/>
        <w:rPr>
          <w:rFonts w:ascii="宋体" w:hAnsi="宋体"/>
          <w:b/>
          <w:sz w:val="21"/>
        </w:rPr>
      </w:pPr>
      <w:r>
        <w:rPr>
          <w:rFonts w:hint="eastAsia" w:ascii="宋体" w:hAnsi="宋体"/>
          <w:b/>
          <w:sz w:val="21"/>
        </w:rPr>
        <w:t xml:space="preserve">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（1）为病人收送便器，及时清洁消毒、晾干备用；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（2）病人的院内检查和转科及转科时的陪送服务；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（3）各类医疗物品及总务物资的领取；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（4）医用标本的收送；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）尸体运送至太平间。</w:t>
      </w:r>
      <w:r/>
    </w:p>
    <w:p>
      <w:pPr>
        <w:pStyle w:val="865"/>
        <w:ind w:left="0" w:firstLine="422"/>
        <w:spacing w:before="0" w:after="0" w:line="360" w:lineRule="auto"/>
        <w:rPr>
          <w:rFonts w:ascii="宋体" w:hAnsi="宋体"/>
          <w:b/>
          <w:sz w:val="21"/>
        </w:rPr>
      </w:pPr>
      <w:r>
        <w:rPr>
          <w:rFonts w:hint="eastAsia" w:ascii="宋体" w:hAnsi="宋体"/>
          <w:b/>
          <w:bCs/>
          <w:sz w:val="21"/>
        </w:rPr>
        <w:t xml:space="preserve">2</w:t>
      </w:r>
      <w:r>
        <w:rPr>
          <w:rFonts w:ascii="宋体" w:hAnsi="宋体"/>
          <w:b/>
          <w:bCs/>
          <w:sz w:val="21"/>
        </w:rPr>
        <w:t xml:space="preserve">.</w:t>
      </w:r>
      <w:r>
        <w:rPr>
          <w:rFonts w:hint="eastAsia" w:ascii="宋体" w:hAnsi="宋体"/>
          <w:b/>
          <w:bCs/>
          <w:sz w:val="21"/>
        </w:rPr>
        <w:t xml:space="preserve">门急诊、医技大楼 </w:t>
      </w:r>
      <w:r>
        <w:rPr>
          <w:rFonts w:hint="eastAsia" w:ascii="宋体" w:hAnsi="宋体"/>
          <w:b/>
          <w:sz w:val="21"/>
        </w:rPr>
        <w:t xml:space="preserve">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（1）负责地下1－3</w:t>
      </w:r>
      <w:r>
        <w:rPr>
          <w:rFonts w:hint="eastAsia" w:ascii="宋体" w:hAnsi="宋体"/>
          <w:sz w:val="21"/>
        </w:rPr>
        <w:t xml:space="preserve">层车库公共部位的清洁；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（2）负责服务范围内所放置的家具物品设施等清洁卫生和消毒。（包括：天花板、墙面、电梯、地面、楼梯、窗户、门</w:t>
      </w:r>
      <w:r>
        <w:rPr>
          <w:rFonts w:hint="eastAsia" w:ascii="宋体" w:hAnsi="宋体"/>
          <w:sz w:val="21"/>
        </w:rPr>
        <w:t xml:space="preserve">、桌、椅、检查床、车、柜、宣传栏、洗手间、电梯间、公共通道等）；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（3）保持服务范围内环境卫生，随时清洁室内外卫生，及时处理和清运垃圾（含医疗垃圾和生活垃圾），防止院内传播和交叉感染病菌；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（4）防止交叉感染，对不同区域的清洁工具按医院感染科的要求实行严格分类摆放和使用，用颜色、字标等方式进行区分；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（5）按医院感染科的要求，定点定期进行环境消毒，让医院始终保持洁净；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（7）每日对楼内的生活垃圾、医疗垃圾进行清运；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（9）每天及时更换套在垃圾桶上的垃圾袋，装满随时更换；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（10）洗手间内垃圾,装满随时清倒；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（11）每天早抹办公桌椅、治疗台面等，随脏随抹；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（12）每周彻底擦拭消毒治疗车、平车、轮椅、床架等，随脏随擦；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（15）给各种车辆清理线头并加润滑油；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（18）生活垃圾、医疗垃圾运送到指定地点</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（19）每季清洗窗帘、隔帘、诊查帘一次；拆装各一次，清洗院方另行安排。</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驻守科室</w:t>
      </w:r>
      <w:r>
        <w:rPr>
          <w:rFonts w:hint="eastAsia" w:ascii="宋体" w:hAnsi="宋体"/>
          <w:b/>
          <w:sz w:val="21"/>
        </w:rPr>
        <w:t xml:space="preserve">运送服务要求</w:t>
      </w:r>
      <w:r>
        <w:rPr>
          <w:rFonts w:hint="eastAsia" w:ascii="宋体" w:hAnsi="宋体"/>
          <w:b/>
          <w:sz w:val="21"/>
        </w:rPr>
        <w:t xml:space="preserve">（门诊儿科、内科、外科、口腔、眼科、五官科、皮肤科、中医科、超声室、输液室等）：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（1）送病人入院（指行动能力受阻或无家属陪伴的病人）</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（2）送达感染报告/送物品申领单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（3）临时领办公用品、医疗用品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（4）送治疗巾清洁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（5）临时去供应室取送消毒物品（供应室下送）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（6）领盐水、消毒液、酒精、蒸馏水、TPN液体（药库下送）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（7）设备送/报修（很少）</w:t>
      </w:r>
      <w:r>
        <w:rPr>
          <w:rFonts w:hint="eastAsia" w:ascii="宋体" w:hAnsi="宋体"/>
          <w:sz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（洗刷工作）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（1）擦拭消毒平车,轮椅</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（2）清洁平车和轮椅轱辘上的毛发并上润滑油(2周1次)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（3）脏棉织品与洗衣房交接点数（医护人员工作服）</w:t>
      </w:r>
      <w:r>
        <w:rPr>
          <w:rFonts w:hint="eastAsia" w:ascii="宋体" w:hAnsi="宋体"/>
          <w:sz w:val="21"/>
        </w:rPr>
        <w:t xml:space="preserve">。</w:t>
      </w:r>
      <w:r/>
    </w:p>
    <w:p>
      <w:pPr>
        <w:pStyle w:val="865"/>
        <w:ind w:left="0" w:firstLine="422"/>
        <w:spacing w:before="0" w:after="0" w:line="360" w:lineRule="auto"/>
        <w:rPr>
          <w:rFonts w:ascii="宋体" w:hAnsi="宋体"/>
          <w:b/>
          <w:sz w:val="21"/>
        </w:rPr>
      </w:pPr>
      <w:r>
        <w:rPr>
          <w:rFonts w:ascii="宋体" w:hAnsi="宋体"/>
          <w:b/>
          <w:sz w:val="21"/>
        </w:rPr>
        <w:t xml:space="preserve">3.</w:t>
      </w:r>
      <w:r>
        <w:rPr>
          <w:rFonts w:hint="eastAsia" w:ascii="宋体" w:hAnsi="宋体"/>
          <w:b/>
          <w:sz w:val="21"/>
        </w:rPr>
        <w:t xml:space="preserve">急诊服务要求：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（3）领酸化水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（4）送急诊病人做检查</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（5）送急诊病人到病房</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（6）协助护士更换清点床单,布类(洗衣房下收下送)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（7）取血/领药/借药</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（8）临时领办公用品和医疗用品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（9）更换氧气筒</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（10）临时到供应室取送消毒包</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（11）120接诊工作</w:t>
      </w:r>
      <w:r>
        <w:rPr>
          <w:rFonts w:hint="eastAsia" w:ascii="宋体" w:hAnsi="宋体"/>
          <w:sz w:val="21"/>
        </w:rPr>
        <w:t xml:space="preserve">。</w:t>
      </w:r>
      <w:r/>
    </w:p>
    <w:p>
      <w:pPr>
        <w:pStyle w:val="865"/>
        <w:ind w:left="0" w:firstLine="422"/>
        <w:spacing w:before="0" w:after="0" w:line="360" w:lineRule="auto"/>
        <w:rPr>
          <w:rFonts w:ascii="宋体" w:hAnsi="宋体"/>
          <w:b/>
          <w:sz w:val="21"/>
        </w:rPr>
      </w:pPr>
      <w:r>
        <w:rPr>
          <w:rFonts w:ascii="宋体" w:hAnsi="宋体"/>
          <w:b/>
          <w:sz w:val="21"/>
        </w:rPr>
        <w:t xml:space="preserve">4.</w:t>
      </w:r>
      <w:r>
        <w:rPr>
          <w:rFonts w:hint="eastAsia" w:ascii="宋体" w:hAnsi="宋体"/>
          <w:b/>
          <w:sz w:val="21"/>
        </w:rPr>
        <w:t xml:space="preserve">输液室服务要求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（2）清洁消毒地面、水池、输液躺椅、桌凳</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（3）更换所有垃圾袋</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（4）输液大厅巡视卫生，随时清洁，每2小时更换一次垃圾袋</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（5）每2小时茶水间泡一次开水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（6）拆盐水袋，摆放盐水及穿插送病人，领物</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（7）下午13点左右全面清洁地面并湿拖</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（8）送病人、填补盐水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（9）茶水间泡水</w:t>
      </w:r>
      <w:r>
        <w:rPr>
          <w:rFonts w:hint="eastAsia" w:ascii="宋体" w:hAnsi="宋体"/>
          <w:sz w:val="21"/>
        </w:rPr>
        <w:t xml:space="preserve">。</w:t>
      </w:r>
      <w:r/>
    </w:p>
    <w:p>
      <w:pPr>
        <w:pStyle w:val="865"/>
        <w:ind w:left="0" w:firstLine="422"/>
        <w:spacing w:before="0" w:after="0" w:line="360" w:lineRule="auto"/>
        <w:rPr>
          <w:rFonts w:ascii="宋体" w:hAnsi="宋体"/>
          <w:b/>
          <w:sz w:val="21"/>
        </w:rPr>
      </w:pPr>
      <w:r>
        <w:rPr>
          <w:rFonts w:ascii="宋体" w:hAnsi="宋体"/>
          <w:b/>
          <w:sz w:val="21"/>
        </w:rPr>
        <w:t xml:space="preserve">5.</w:t>
      </w:r>
      <w:r>
        <w:rPr>
          <w:rFonts w:hint="eastAsia" w:ascii="宋体" w:hAnsi="宋体"/>
          <w:b/>
          <w:sz w:val="21"/>
        </w:rPr>
        <w:t xml:space="preserve">西药房服务要求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（1）拆药品及输液外包装、上架</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（2）清点输液牌</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（3）根据药剂科计划运送药品至所需部门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（4）清点工作服</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（5）至库房领取物品</w:t>
      </w:r>
      <w:r>
        <w:rPr>
          <w:rFonts w:hint="eastAsia" w:ascii="宋体" w:hAnsi="宋体"/>
          <w:sz w:val="21"/>
        </w:rPr>
        <w:t xml:space="preserve">。</w:t>
      </w:r>
      <w:r/>
    </w:p>
    <w:p>
      <w:pPr>
        <w:pStyle w:val="865"/>
        <w:ind w:left="0" w:firstLine="422"/>
        <w:spacing w:before="0" w:after="0" w:line="360" w:lineRule="auto"/>
        <w:rPr>
          <w:rFonts w:ascii="宋体" w:hAnsi="宋体"/>
          <w:b/>
          <w:sz w:val="21"/>
        </w:rPr>
      </w:pPr>
      <w:r>
        <w:rPr>
          <w:rFonts w:ascii="宋体" w:hAnsi="宋体"/>
          <w:b/>
          <w:sz w:val="21"/>
        </w:rPr>
        <w:t xml:space="preserve">6.</w:t>
      </w:r>
      <w:r>
        <w:rPr>
          <w:rFonts w:hint="eastAsia" w:ascii="宋体" w:hAnsi="宋体"/>
          <w:b/>
          <w:sz w:val="21"/>
        </w:rPr>
        <w:t xml:space="preserve">内窥镜中心服务要求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（1）送器械至手术室</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（2）领酒精、酸化水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（3）抄写胃镜预约单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（4）清洗内镜</w:t>
      </w:r>
      <w:r>
        <w:rPr>
          <w:rFonts w:hint="eastAsia" w:ascii="宋体" w:hAnsi="宋体"/>
          <w:sz w:val="21"/>
        </w:rPr>
        <w:t xml:space="preserve">。</w:t>
      </w:r>
      <w:r/>
    </w:p>
    <w:p>
      <w:pPr>
        <w:pStyle w:val="865"/>
        <w:ind w:left="0" w:firstLine="422"/>
        <w:spacing w:before="0" w:after="0" w:line="360" w:lineRule="auto"/>
        <w:rPr>
          <w:rFonts w:ascii="宋体" w:hAnsi="宋体"/>
          <w:b/>
          <w:sz w:val="21"/>
        </w:rPr>
      </w:pPr>
      <w:r>
        <w:rPr>
          <w:rFonts w:ascii="宋体" w:hAnsi="宋体"/>
          <w:b/>
          <w:sz w:val="21"/>
        </w:rPr>
        <w:t xml:space="preserve">7.</w:t>
      </w:r>
      <w:r>
        <w:rPr>
          <w:rFonts w:hint="eastAsia" w:ascii="宋体" w:hAnsi="宋体"/>
          <w:b/>
          <w:sz w:val="21"/>
        </w:rPr>
        <w:t xml:space="preserve">检验科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（2）门诊收血标本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（3）发报告</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（4）取输血科的血浆，成份血</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（5）高压灭菌、门诊物品消毒</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（6）临时领医疗用品（库房下送）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（7）领医疗消耗品（棉纱，棉球，手套等）（供应室下送）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（8）临时去供应室取送消毒物品（供应室下送）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（9）领消毒液/酒精/蒸馏水/TPN液体（药库下送）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（1）在技术人员指导下清洁设备表面</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（2）值班床上用品更换</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（3）清洁医用冰箱内部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（4）试管、玻片清洁、消毒、烘烤</w:t>
      </w:r>
      <w:r>
        <w:rPr>
          <w:rFonts w:hint="eastAsia" w:ascii="宋体" w:hAnsi="宋体"/>
          <w:sz w:val="21"/>
        </w:rPr>
        <w:t xml:space="preserve">。</w:t>
      </w:r>
      <w:r/>
    </w:p>
    <w:p>
      <w:pPr>
        <w:pStyle w:val="865"/>
        <w:ind w:left="0" w:firstLine="422"/>
        <w:spacing w:before="0" w:after="0" w:line="360" w:lineRule="auto"/>
        <w:rPr>
          <w:rFonts w:ascii="宋体" w:hAnsi="宋体"/>
          <w:b/>
          <w:sz w:val="21"/>
        </w:rPr>
      </w:pPr>
      <w:r>
        <w:rPr>
          <w:rFonts w:ascii="宋体" w:hAnsi="宋体"/>
          <w:b/>
          <w:sz w:val="21"/>
        </w:rPr>
        <w:t xml:space="preserve">8.</w:t>
      </w:r>
      <w:r>
        <w:rPr>
          <w:rFonts w:hint="eastAsia" w:ascii="宋体" w:hAnsi="宋体"/>
          <w:b/>
          <w:sz w:val="21"/>
        </w:rPr>
        <w:t xml:space="preserve">ICU服务要求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（2）协助护士被服清点</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（3）病人基础护理：如头发、胡须、口腔、肛门等</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（4）病人生活护理：如送便器、协助病人大小便</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（5）喂水、喂饭、准备鼻饲饮</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（6）清醒病人询问、昏迷病人的关注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（7）晨晚间护理：如洗脸、洗脚、翻身、拍背</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（8）整理床单位</w:t>
      </w:r>
      <w:r>
        <w:rPr>
          <w:rFonts w:hint="eastAsia" w:ascii="宋体" w:hAnsi="宋体"/>
          <w:sz w:val="21"/>
        </w:rPr>
        <w:t xml:space="preserve">。</w:t>
      </w:r>
      <w:r/>
    </w:p>
    <w:p>
      <w:pPr>
        <w:pStyle w:val="865"/>
        <w:ind w:left="0" w:firstLine="422"/>
        <w:spacing w:before="0" w:after="0" w:line="360" w:lineRule="auto"/>
        <w:rPr>
          <w:rFonts w:ascii="宋体" w:hAnsi="宋体"/>
          <w:b/>
          <w:sz w:val="21"/>
        </w:rPr>
      </w:pPr>
      <w:r>
        <w:rPr>
          <w:rFonts w:ascii="宋体" w:hAnsi="宋体"/>
          <w:b/>
          <w:sz w:val="21"/>
        </w:rPr>
        <w:t xml:space="preserve">9.</w:t>
      </w:r>
      <w:r>
        <w:rPr>
          <w:rFonts w:hint="eastAsia" w:ascii="宋体" w:hAnsi="宋体"/>
          <w:b/>
          <w:sz w:val="21"/>
        </w:rPr>
        <w:t xml:space="preserve">急诊病区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（2）急送各种标本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（3）取常规化验结果(检验科下送)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（4）急取化验结果（网络看结果）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（5）取输血科的血浆，成份血（不负责核血）</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（6）收送会诊单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（7）收送检查预约单并预约-网络预约，仅动态心电图需到科室预约</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（8）送出院结账单(网络)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（9）设备送/报修，设备借用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（10）送病人院内做检查</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（11）为病人导检（可行走病人批次运送工作）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（12）协助护士送病人转床转科</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（13）取功能科检查结果（科室下发）</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（14）急取功能科检查结果（网络看结果）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（15）送资料/复印/感染报告/送物品申领单（送行政办公区文件）</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（16）送手术通知单（网络，急诊手术通知单需送手术室）</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（17）协助护士班后借药（不负责核药）</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（18）取中成药（药房下送）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（19）送中草药单/取中草药(药房下送)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（20）领盐水大输液(主要物流系统传送配液中心液体用药，人工辅助)</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（21）送空气培养</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（22）整理收集/送空盐水瓶到指定地点(医院外包公司负责收取)</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（23）领消毒液/酒精/蒸馏水/TPN液体（药库下送）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（24）运送氧气瓶(中心供氧)</w:t>
      </w:r>
      <w:r>
        <w:rPr>
          <w:rFonts w:hint="eastAsia" w:ascii="宋体" w:hAnsi="宋体"/>
          <w:sz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（1）初步清洗消毒弯盘、治疗碗和手术器械等(供应室)</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（2）大小便壶用后消毒(一次性/家属)</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（3）洗病人擦手毛巾(无)</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（4）洗医护人员擦手毛巾(与污/净棉织品同时由洗衣房收取送回)</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（5）值班床上用品更换（护士）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（6）擦拭消毒治疗车(护士)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（7）擦拭消毒病历车和病历夹(护士)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（8）擦拭消毒平车,轮椅</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（9）清洁平车和轮椅轱辘上的毛发并上润滑油(2周1次)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（10）清洁医用冰箱内部(护士)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（11）脏棉织品与洗衣房交接点数</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（12）净棉织品与洗衣房交接点数</w:t>
      </w:r>
      <w:r>
        <w:rPr>
          <w:rFonts w:hint="eastAsia" w:ascii="宋体" w:hAnsi="宋体"/>
          <w:sz w:val="21"/>
        </w:rPr>
        <w:t xml:space="preserve">。</w:t>
      </w:r>
      <w:r/>
    </w:p>
    <w:p>
      <w:pPr>
        <w:pStyle w:val="865"/>
        <w:ind w:left="0" w:firstLine="422"/>
        <w:spacing w:before="0" w:after="0" w:line="360" w:lineRule="auto"/>
        <w:rPr>
          <w:rFonts w:ascii="宋体" w:hAnsi="宋体"/>
          <w:b/>
          <w:sz w:val="21"/>
        </w:rPr>
      </w:pPr>
      <w:r>
        <w:rPr>
          <w:rFonts w:ascii="宋体" w:hAnsi="宋体"/>
          <w:b/>
          <w:sz w:val="21"/>
        </w:rPr>
        <w:t xml:space="preserve">10.</w:t>
      </w:r>
      <w:r>
        <w:rPr>
          <w:rFonts w:hint="eastAsia" w:ascii="宋体" w:hAnsi="宋体"/>
          <w:b/>
          <w:sz w:val="21"/>
        </w:rPr>
        <w:t xml:space="preserve">血透室服务要求：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（1）协助做B液</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（2）更换污染被服、工作服、泡水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（3）接待病人（发拖鞋、发钥匙、称体重、搀扶病人）</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（4）住院病人记账</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（6）临时取药、代病人配药</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（7）准备工作：盐水、血路管、透析器、物品拆箱上架）</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（8）库房领物品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（9）取化验单</w:t>
      </w:r>
      <w:r>
        <w:rPr>
          <w:rFonts w:hint="eastAsia" w:ascii="宋体" w:hAnsi="宋体"/>
          <w:sz w:val="21"/>
        </w:rPr>
        <w:t xml:space="preserve">。</w:t>
      </w:r>
      <w:r/>
    </w:p>
    <w:p>
      <w:pPr>
        <w:pStyle w:val="865"/>
        <w:ind w:left="0" w:firstLine="422"/>
        <w:spacing w:before="0" w:after="0" w:line="360" w:lineRule="auto"/>
        <w:rPr>
          <w:rFonts w:ascii="宋体" w:hAnsi="宋体"/>
          <w:b/>
          <w:sz w:val="21"/>
        </w:rPr>
      </w:pPr>
      <w:r>
        <w:rPr>
          <w:rFonts w:ascii="宋体" w:hAnsi="宋体"/>
          <w:b/>
          <w:sz w:val="21"/>
        </w:rPr>
        <w:t xml:space="preserve">11.</w:t>
      </w:r>
      <w:r>
        <w:rPr>
          <w:rFonts w:hint="eastAsia" w:ascii="宋体" w:hAnsi="宋体"/>
          <w:b/>
          <w:sz w:val="21"/>
        </w:rPr>
        <w:t xml:space="preserve">体检中心服务要求：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（1）送标本，包括特殊血样、尿样</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（2）领取妇科检查耗材</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（3）领取酒精、石蜡油</w:t>
      </w:r>
      <w:r>
        <w:rPr>
          <w:rFonts w:hint="eastAsia" w:ascii="宋体" w:hAnsi="宋体"/>
          <w:sz w:val="21"/>
        </w:rPr>
        <w:t xml:space="preserve">。</w:t>
      </w:r>
      <w:r/>
    </w:p>
    <w:p>
      <w:pPr>
        <w:pStyle w:val="865"/>
        <w:ind w:left="0" w:firstLine="422"/>
        <w:spacing w:before="0" w:after="0" w:line="360" w:lineRule="auto"/>
        <w:rPr>
          <w:rFonts w:ascii="宋体" w:hAnsi="宋体"/>
          <w:b/>
          <w:bCs/>
          <w:sz w:val="21"/>
        </w:rPr>
      </w:pPr>
      <w:r>
        <w:rPr>
          <w:rFonts w:ascii="宋体" w:hAnsi="宋体"/>
          <w:b/>
          <w:sz w:val="21"/>
        </w:rPr>
        <w:t xml:space="preserve">12.</w:t>
      </w:r>
      <w:r>
        <w:rPr>
          <w:rFonts w:hint="eastAsia" w:ascii="宋体" w:hAnsi="宋体"/>
          <w:b/>
          <w:bCs/>
          <w:sz w:val="21"/>
        </w:rPr>
        <w:t xml:space="preserve">手术室服务要求：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负责生活区（包括卫生间）、清洗间、消毒间的清洁；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清洗手术器械（主要是腔镜器械）；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每台手术结束后的手术间清洁及垃圾清运；每日手术全部结束后的手术间彻底清洁；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送手术间病理快速、取血；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hint="eastAsia" w:ascii="宋体" w:hAnsi="宋体"/>
          <w:sz w:val="21"/>
        </w:rPr>
        <w:t xml:space="preserve">手术室各类物品领用（包括无菌生理盐水、灭菌蒸馏水、等渗冲洗液、酸化水及手术室各类物资）；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协助护士摆放供应室辅料、器械，并把供应室推车推至后走廊以及其他需外出的临时事件；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接送手术病人；增添手术间盐水；送手术间病理快速；手术间取血、取药；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w:t>
      </w:r>
      <w:r>
        <w:rPr>
          <w:rFonts w:hint="eastAsia" w:ascii="宋体" w:hAnsi="宋体"/>
          <w:sz w:val="21"/>
        </w:rPr>
        <w:t xml:space="preserve">拖鞋、小毛巾清洗，每日一次包装小毛巾送供应室；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w:t>
      </w:r>
      <w:r>
        <w:rPr>
          <w:rFonts w:hint="eastAsia" w:ascii="宋体" w:hAnsi="宋体"/>
          <w:sz w:val="21"/>
        </w:rPr>
        <w:t xml:space="preserve">每周一次：清洗手术间橡胶床单；清洁擦拭所有接送病人的平车；污物桶清洗；水槽清洗；酸化水桶、擦灰毛巾桶清洗。</w:t>
      </w:r>
      <w:r/>
    </w:p>
    <w:p>
      <w:pPr>
        <w:pStyle w:val="865"/>
        <w:ind w:left="0" w:firstLine="422"/>
        <w:spacing w:before="0" w:after="0" w:line="360" w:lineRule="auto"/>
        <w:rPr>
          <w:rFonts w:ascii="宋体" w:hAnsi="宋体"/>
          <w:sz w:val="21"/>
        </w:rPr>
      </w:pPr>
      <w:r>
        <w:rPr>
          <w:rFonts w:ascii="宋体" w:hAnsi="宋体"/>
          <w:b/>
          <w:bCs/>
          <w:sz w:val="21"/>
        </w:rPr>
        <w:t xml:space="preserve">13.</w:t>
      </w:r>
      <w:r>
        <w:rPr>
          <w:rFonts w:hint="eastAsia" w:ascii="宋体" w:hAnsi="宋体"/>
          <w:b/>
          <w:bCs/>
          <w:sz w:val="21"/>
        </w:rPr>
        <w:t xml:space="preserve">中央运送中心服务要求：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完成医院各科室所需运送服务（包括病人、血、药、标本、各类单据等），保证24小时/天，365天/年的连续服务；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设置呼叫调度中心，保障24小时/天，365天/年随时有人接听电话处理服务需求；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为保障良好的就医环境，乙方运送员工必须佩戴工号牌；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为维护医院良好形象，服务员工必须配置统一制服；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调度中心应定期给后勤保障部、护理部提供工作量时段分析报表、工作延迟报表等，对相关工作流程调整提供数据基础；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运送所需一般性防护用品（如：一次性手套、口罩）由甲方承担；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w:t>
      </w:r>
      <w:r>
        <w:rPr>
          <w:rFonts w:hint="eastAsia" w:ascii="宋体" w:hAnsi="宋体"/>
          <w:sz w:val="21"/>
        </w:rPr>
        <w:t xml:space="preserve">送各种检查申请单及会诊单要亲自发送，并由对方科室人员签收，不可请别的人员代送，以防漏送或遗失；</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w:t>
      </w:r>
      <w:r>
        <w:rPr>
          <w:rFonts w:hint="eastAsia" w:ascii="宋体" w:hAnsi="宋体"/>
          <w:sz w:val="21"/>
        </w:rPr>
        <w:t xml:space="preserve">送化验单及标本要及时；化验结果正确与否和标本的采集及时送检有着密切的关系，而化验结果又是医生诊断及治疗的依据，因此标本送检工作非常重要，要及时送检，以免影响结果；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w:t>
      </w:r>
      <w:r>
        <w:rPr>
          <w:rFonts w:hint="eastAsia" w:ascii="宋体" w:hAnsi="宋体"/>
          <w:sz w:val="21"/>
        </w:rPr>
        <w:t xml:space="preserve">送大便标本：有些化验标本需要保温并及时送检；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w:t>
      </w:r>
      <w:r>
        <w:rPr>
          <w:rFonts w:hint="eastAsia" w:ascii="宋体" w:hAnsi="宋体"/>
          <w:sz w:val="21"/>
        </w:rPr>
        <w:t xml:space="preserve">送小便标本，运送时要特别小心，留意不要摔破，并要查看尿管底部是否有破损，防止小便标本运到检验科，标本量不够达不到检验标准；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w:t>
      </w:r>
      <w:r>
        <w:rPr>
          <w:rFonts w:hint="eastAsia" w:ascii="宋体" w:hAnsi="宋体"/>
          <w:sz w:val="21"/>
        </w:rPr>
        <w:t xml:space="preserve">送血标本：玻璃管不可打破或打翻，如有以上情况发生，应及时通知医护人员重新取样，并告知主管或经理，严用他人的血标本代替；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w:t>
      </w:r>
      <w:r>
        <w:rPr>
          <w:rFonts w:hint="eastAsia" w:ascii="宋体" w:hAnsi="宋体"/>
          <w:sz w:val="21"/>
        </w:rPr>
        <w:t xml:space="preserve">送痰标本：严格按医护人员要求去做；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w:t>
      </w:r>
      <w:r>
        <w:rPr>
          <w:rFonts w:hint="eastAsia" w:ascii="宋体" w:hAnsi="宋体"/>
          <w:sz w:val="21"/>
        </w:rPr>
        <w:t xml:space="preserve">完成医技科室、病区之间检查报告的运送；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w:t>
      </w:r>
      <w:r>
        <w:rPr>
          <w:rFonts w:hint="eastAsia" w:ascii="宋体" w:hAnsi="宋体"/>
          <w:sz w:val="21"/>
        </w:rPr>
        <w:t xml:space="preserve">其他标本的运送，按医护人员要求执行；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5</w:t>
      </w:r>
      <w:r>
        <w:rPr>
          <w:rFonts w:hint="eastAsia" w:ascii="宋体" w:hAnsi="宋体"/>
          <w:sz w:val="21"/>
        </w:rPr>
        <w:t xml:space="preserve">）</w:t>
      </w:r>
      <w:r>
        <w:rPr>
          <w:rFonts w:hint="eastAsia" w:ascii="宋体" w:hAnsi="宋体"/>
          <w:sz w:val="21"/>
        </w:rPr>
        <w:t xml:space="preserve">完成运送血等各类标本至疾控中心、血站；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6</w:t>
      </w:r>
      <w:r>
        <w:rPr>
          <w:rFonts w:hint="eastAsia" w:ascii="宋体" w:hAnsi="宋体"/>
          <w:sz w:val="21"/>
        </w:rPr>
        <w:t xml:space="preserve">）</w:t>
      </w:r>
      <w:r>
        <w:rPr>
          <w:rFonts w:hint="eastAsia" w:ascii="宋体" w:hAnsi="宋体"/>
          <w:sz w:val="21"/>
        </w:rPr>
        <w:t xml:space="preserve">完成病区、医技科室的所需物资配送；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7</w:t>
      </w:r>
      <w:r>
        <w:rPr>
          <w:rFonts w:hint="eastAsia" w:ascii="宋体" w:hAnsi="宋体"/>
          <w:sz w:val="21"/>
        </w:rPr>
        <w:t xml:space="preserve">）</w:t>
      </w:r>
      <w:r>
        <w:rPr>
          <w:rFonts w:hint="eastAsia" w:ascii="宋体" w:hAnsi="宋体"/>
          <w:sz w:val="21"/>
        </w:rPr>
        <w:t xml:space="preserve">完成医院行政后勤相关物料的临时搬运；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8</w:t>
      </w:r>
      <w:r>
        <w:rPr>
          <w:rFonts w:hint="eastAsia" w:ascii="宋体" w:hAnsi="宋体"/>
          <w:sz w:val="21"/>
        </w:rPr>
        <w:t xml:space="preserve">）</w:t>
      </w:r>
      <w:r>
        <w:rPr>
          <w:rFonts w:hint="eastAsia" w:ascii="宋体" w:hAnsi="宋体"/>
          <w:sz w:val="21"/>
        </w:rPr>
        <w:t xml:space="preserve">利用信息化手段，使用医管配送模块。</w:t>
      </w:r>
      <w:r/>
    </w:p>
    <w:p>
      <w:pPr>
        <w:pStyle w:val="865"/>
        <w:ind w:left="0" w:firstLine="422"/>
        <w:spacing w:before="0" w:after="0" w:line="360" w:lineRule="auto"/>
        <w:rPr>
          <w:rFonts w:ascii="宋体" w:hAnsi="宋体"/>
          <w:b/>
          <w:bCs/>
          <w:sz w:val="21"/>
        </w:rPr>
      </w:pPr>
      <w:r>
        <w:rPr>
          <w:rFonts w:ascii="宋体" w:hAnsi="宋体"/>
          <w:b/>
          <w:bCs/>
          <w:sz w:val="21"/>
        </w:rPr>
        <w:t xml:space="preserve">14</w:t>
      </w:r>
      <w:r>
        <w:rPr>
          <w:rFonts w:hint="eastAsia" w:ascii="宋体" w:hAnsi="宋体"/>
          <w:b/>
          <w:bCs/>
          <w:sz w:val="21"/>
        </w:rPr>
        <w:t xml:space="preserve">．</w:t>
      </w:r>
      <w:r>
        <w:rPr>
          <w:rFonts w:hint="eastAsia" w:ascii="宋体" w:hAnsi="宋体"/>
          <w:b/>
          <w:bCs/>
          <w:sz w:val="21"/>
        </w:rPr>
        <w:t xml:space="preserve">行政楼服务要求：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负责所有科室的泡开水工作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室内所有放置的家具等清洁和消毒</w:t>
      </w:r>
      <w:r>
        <w:rPr>
          <w:rFonts w:hint="eastAsia" w:ascii="宋体" w:hAnsi="宋体"/>
          <w:sz w:val="21"/>
        </w:rPr>
        <w:t xml:space="preserve">（包括：天花板、灯棚、顶房平台</w:t>
      </w:r>
      <w:r>
        <w:rPr>
          <w:rFonts w:hint="eastAsia" w:ascii="宋体" w:hAnsi="宋体"/>
          <w:sz w:val="21"/>
        </w:rPr>
        <w:t xml:space="preserve">、墙面、地面、楼梯、窗户、门、桌、椅、柜、洗手间、公共通道等）；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每日上午地面全方位清洁一次，下午地面清洁一次，随脏随扫。</w:t>
      </w:r>
      <w:r/>
    </w:p>
    <w:p>
      <w:pPr>
        <w:pStyle w:val="865"/>
        <w:ind w:left="0" w:firstLine="422"/>
        <w:spacing w:before="0" w:after="0" w:line="360" w:lineRule="auto"/>
        <w:rPr>
          <w:rFonts w:ascii="宋体" w:hAnsi="宋体"/>
          <w:b/>
          <w:bCs/>
          <w:sz w:val="21"/>
        </w:rPr>
      </w:pPr>
      <w:r>
        <w:rPr>
          <w:rFonts w:ascii="宋体" w:hAnsi="宋体"/>
          <w:b/>
          <w:bCs/>
          <w:sz w:val="21"/>
        </w:rPr>
        <w:t xml:space="preserve">15.</w:t>
      </w:r>
      <w:r>
        <w:rPr>
          <w:rFonts w:hint="eastAsia" w:ascii="宋体" w:hAnsi="宋体"/>
          <w:b/>
          <w:bCs/>
          <w:sz w:val="21"/>
        </w:rPr>
        <w:t xml:space="preserve">会议接待服务要求：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服务员着装整齐统一，文明礼貌待客，重要宾客入场有专人引领；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保证茶水供应并定时续水；保持室内整洁，温度适宜；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接通知后提前布置好接待现场；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会议现场按要求摆放纸、笔、横幅，制作会标、席卡；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按会议需要调整</w:t>
      </w:r>
      <w:r>
        <w:rPr>
          <w:rFonts w:hint="eastAsia" w:ascii="宋体" w:hAnsi="宋体"/>
          <w:sz w:val="21"/>
        </w:rPr>
        <w:t xml:space="preserve">会议室内桌椅布置，会议结束后及时恢复。有损坏应及时报招标人核销；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按照院办要求提供医院内部的复印、打印服务；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100%保证高效完成各项接到任务</w:t>
      </w:r>
      <w:r>
        <w:rPr>
          <w:rFonts w:hint="eastAsia" w:ascii="宋体" w:hAnsi="宋体"/>
          <w:sz w:val="21"/>
        </w:rPr>
        <w:t xml:space="preserve">。</w:t>
      </w:r>
      <w:r/>
    </w:p>
    <w:p>
      <w:pPr>
        <w:pStyle w:val="865"/>
        <w:ind w:left="0" w:firstLine="422"/>
        <w:spacing w:before="0" w:after="0" w:line="360" w:lineRule="auto"/>
        <w:rPr>
          <w:rFonts w:ascii="宋体" w:hAnsi="宋体"/>
          <w:b/>
          <w:bCs/>
          <w:sz w:val="21"/>
        </w:rPr>
      </w:pPr>
      <w:r>
        <w:rPr>
          <w:rFonts w:ascii="宋体" w:hAnsi="宋体"/>
          <w:b/>
          <w:bCs/>
          <w:sz w:val="21"/>
        </w:rPr>
        <w:t xml:space="preserve">16.</w:t>
      </w:r>
      <w:r>
        <w:rPr>
          <w:rFonts w:hint="eastAsia" w:ascii="宋体" w:hAnsi="宋体"/>
          <w:b/>
          <w:bCs/>
          <w:sz w:val="21"/>
        </w:rPr>
        <w:t xml:space="preserve">其它后勤服务内容和要求：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负责将全院各部门的生活垃圾、医疗垃圾收送至医院规定的暂存点（生活垃圾收送至垃圾投放口投递，并对使用的垃圾桶进行每日清洗）；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严格实行苏州垃圾分类管理要求，做好</w:t>
      </w:r>
      <w:r>
        <w:rPr>
          <w:rFonts w:hint="eastAsia" w:ascii="宋体" w:hAnsi="宋体"/>
          <w:sz w:val="21"/>
        </w:rPr>
        <w:t xml:space="preserve">各类垃圾分类收集和暂存管理，并做好完整交接记录等相关资料及台帐；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引入信息化管理系统，提高运送效率、运送速度、运送安全。能为医院提供相关运送数据及分析报告，能有</w:t>
      </w:r>
      <w:r>
        <w:rPr>
          <w:rFonts w:hint="eastAsia" w:ascii="宋体" w:hAnsi="宋体"/>
          <w:sz w:val="21"/>
        </w:rPr>
        <w:t xml:space="preserve">人员运送定位功能，能有医护人员评价功能，方便医护人员督促其工作；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负责下水管道疏通；全院无卫生死角及蜘蛛网</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院内环境的动态清洁；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r>
        <w:rPr>
          <w:rFonts w:hint="eastAsia" w:ascii="宋体" w:hAnsi="宋体"/>
          <w:sz w:val="21"/>
        </w:rPr>
        <w:t xml:space="preserve">部份科室及所有病区要求全天24</w:t>
      </w:r>
      <w:r>
        <w:rPr>
          <w:rFonts w:hint="eastAsia" w:ascii="宋体" w:hAnsi="宋体"/>
          <w:sz w:val="21"/>
        </w:rPr>
        <w:t xml:space="preserve">小时服务。处理各项突发事件及紧急事件；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服务单位承担医院的禁烟控烟工作及病媒生物消杀工作；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w:t>
      </w:r>
      <w:r>
        <w:rPr>
          <w:rFonts w:hint="eastAsia" w:ascii="宋体" w:hAnsi="宋体"/>
          <w:sz w:val="21"/>
        </w:rPr>
        <w:t xml:space="preserve">严格实行医院的考核制度。考核细则见合同附件。</w:t>
      </w:r>
      <w:r/>
    </w:p>
    <w:p>
      <w:pPr>
        <w:pStyle w:val="864"/>
        <w:ind w:left="0" w:firstLine="422"/>
        <w:spacing w:before="0" w:after="0" w:line="360" w:lineRule="auto"/>
        <w:rPr>
          <w:rFonts w:ascii="宋体" w:hAnsi="宋体"/>
          <w:b/>
          <w:sz w:val="21"/>
          <w:szCs w:val="21"/>
        </w:rPr>
      </w:pPr>
      <w:r>
        <w:rPr>
          <w:rFonts w:hint="eastAsia" w:ascii="宋体" w:hAnsi="宋体"/>
          <w:b/>
          <w:sz w:val="21"/>
          <w:szCs w:val="21"/>
        </w:rPr>
        <w:t xml:space="preserve">（五）</w:t>
      </w:r>
      <w:r>
        <w:rPr>
          <w:rFonts w:hint="eastAsia" w:ascii="宋体" w:hAnsi="宋体"/>
          <w:b/>
          <w:sz w:val="21"/>
          <w:szCs w:val="21"/>
        </w:rPr>
        <w:t xml:space="preserve"> </w:t>
      </w:r>
      <w:r>
        <w:rPr>
          <w:rFonts w:hint="eastAsia" w:ascii="宋体" w:hAnsi="宋体"/>
          <w:b/>
          <w:sz w:val="21"/>
          <w:szCs w:val="21"/>
        </w:rPr>
        <w:t xml:space="preserve">供应商</w:t>
      </w:r>
      <w:r>
        <w:rPr>
          <w:rFonts w:hint="eastAsia" w:ascii="宋体" w:hAnsi="宋体"/>
          <w:b/>
          <w:sz w:val="21"/>
          <w:szCs w:val="21"/>
        </w:rPr>
        <w:t xml:space="preserve">承担的配套工作及费用：</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清洁工作所需的清洁剂或洗涤剂要符合医院环境使用；必须是通过国家相关部门审批并予以使用的产品；能提供符合医院可以使用的相关证明；</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擦拭用消毒剂，含物表、地面；</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地面养护费；</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地面养护材料；</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hint="eastAsia" w:ascii="宋体" w:hAnsi="宋体"/>
          <w:sz w:val="21"/>
        </w:rPr>
        <w:t xml:space="preserve">清洁工具、运送工具；</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6.</w:t>
      </w:r>
      <w:r>
        <w:rPr>
          <w:rFonts w:hint="eastAsia" w:ascii="宋体" w:hAnsi="宋体"/>
          <w:sz w:val="21"/>
        </w:rPr>
        <w:t xml:space="preserve">清洁、运送工作所需的办公用品；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7.</w:t>
      </w:r>
      <w:r>
        <w:rPr>
          <w:rFonts w:hint="eastAsia" w:ascii="宋体" w:hAnsi="宋体"/>
          <w:sz w:val="21"/>
        </w:rPr>
        <w:t xml:space="preserve">清洁工、运送工制服；</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8.</w:t>
      </w:r>
      <w:r>
        <w:rPr>
          <w:rFonts w:hint="eastAsia" w:ascii="宋体" w:hAnsi="宋体"/>
          <w:sz w:val="21"/>
        </w:rPr>
        <w:t xml:space="preserve">服务使用布类的洗涤、烘干；</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9.</w:t>
      </w:r>
      <w:r>
        <w:rPr>
          <w:rFonts w:hint="eastAsia" w:ascii="宋体" w:hAnsi="宋体"/>
          <w:sz w:val="21"/>
        </w:rPr>
        <w:t xml:space="preserve">服务人员工资及一切福利待遇、保险；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w:t>
      </w:r>
      <w:r>
        <w:rPr>
          <w:rFonts w:hint="eastAsia" w:ascii="宋体" w:hAnsi="宋体"/>
          <w:sz w:val="21"/>
        </w:rPr>
        <w:t xml:space="preserve">.除下列医院采购人</w:t>
      </w:r>
      <w:r>
        <w:rPr>
          <w:rFonts w:hint="eastAsia" w:ascii="宋体" w:hAnsi="宋体"/>
          <w:sz w:val="21"/>
        </w:rPr>
        <w:t xml:space="preserve">承担费用外的其它未详尽费用。</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采购人</w:t>
      </w:r>
      <w:r>
        <w:rPr>
          <w:rFonts w:hint="eastAsia" w:ascii="宋体" w:hAnsi="宋体"/>
          <w:b/>
          <w:sz w:val="21"/>
        </w:rPr>
        <w:t xml:space="preserve">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垃圾桶；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空气消毒剂；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医护人员手消毒剂；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超标排污费。</w:t>
      </w:r>
      <w:r/>
    </w:p>
    <w:p>
      <w:pPr>
        <w:pStyle w:val="864"/>
        <w:ind w:left="0" w:firstLine="422"/>
        <w:spacing w:before="0" w:after="0" w:line="360" w:lineRule="auto"/>
        <w:rPr>
          <w:rFonts w:ascii="宋体" w:hAnsi="宋体"/>
          <w:b/>
          <w:sz w:val="21"/>
        </w:rPr>
      </w:pPr>
      <w:r>
        <w:rPr>
          <w:rFonts w:hint="eastAsia" w:ascii="宋体" w:hAnsi="宋体"/>
          <w:b/>
          <w:sz w:val="21"/>
        </w:rPr>
        <w:t xml:space="preserve">（六）</w:t>
      </w:r>
      <w:r>
        <w:rPr>
          <w:rFonts w:hint="eastAsia" w:ascii="宋体" w:hAnsi="宋体"/>
          <w:b/>
          <w:sz w:val="21"/>
        </w:rPr>
        <w:t xml:space="preserve">管理方案内容要求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供应商</w:t>
      </w:r>
      <w:r>
        <w:rPr>
          <w:rFonts w:hint="eastAsia" w:ascii="宋体" w:hAnsi="宋体"/>
          <w:sz w:val="21"/>
        </w:rPr>
        <w:t xml:space="preserve">提供后勤综合管理服务的总体设计方案，包括实施流程实施计划等，具有科学合理的组织架构，严格的管理细则和岗位责任制度。具有提供完善的后勤管理、保障服务方案和先进服务理念。</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供应商</w:t>
      </w:r>
      <w:r>
        <w:rPr>
          <w:rFonts w:hint="eastAsia" w:ascii="宋体" w:hAnsi="宋体"/>
          <w:sz w:val="21"/>
        </w:rPr>
        <w:t xml:space="preserve">应针对本次招标项目特点编写公司中标后拟采取的管理方案、验收标准。包括组织计划、人员安排、时间安排、设备工具的安排等，遇重大、紧急事项的应急措施等。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管理方案的内容要求具体如下：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（1）拟采取的管理及服务方式。包括：组织架构、机构设置、信息反馈渠道等；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（2）各项后勤支持管理服务具体方案设计。包括：环境清洁、运送等；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（3）提供详细的室内地面保养方式、程序、各程序使用养护剂品牌；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（4）管理人员配备和其他员工的配备；须明确列出各区域工作人员数量及工作职责；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（5）管理质量和考核计划；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（6）医院物业档案的建立与保存；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（7）合同期内可提供给医院后勤保障处的文件资料清单；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（8）合同终止时，保留给院方的资料清单；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（9）合同终止时，各项服务的财产分割方式；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w:t>
      </w:r>
      <w:r>
        <w:rPr>
          <w:rFonts w:hint="eastAsia" w:ascii="宋体" w:hAnsi="宋体"/>
          <w:sz w:val="21"/>
        </w:rPr>
        <w:t xml:space="preserve">）供应商</w:t>
      </w:r>
      <w:r>
        <w:rPr>
          <w:rFonts w:hint="eastAsia" w:ascii="宋体" w:hAnsi="宋体"/>
          <w:sz w:val="21"/>
        </w:rPr>
        <w:t xml:space="preserve">为医院提供的第一批设备清单（包括：清洁服务设备、</w:t>
      </w:r>
      <w:r>
        <w:rPr>
          <w:rFonts w:hint="eastAsia" w:ascii="宋体" w:hAnsi="宋体"/>
          <w:sz w:val="21"/>
        </w:rPr>
        <w:t xml:space="preserve">办公设备）以及为医院提供使用的清洁</w:t>
      </w:r>
      <w:r>
        <w:rPr>
          <w:rFonts w:hint="eastAsia" w:ascii="宋体" w:hAnsi="宋体"/>
          <w:sz w:val="21"/>
        </w:rPr>
        <w:t xml:space="preserve">剂、消毒剂、地面保养剂的品牌。</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提供使用的清洁、洗涤剂、消毒剂、地面保养产品，为避免尘土飞扬，地面应使用尘推+牵尘剂清扫，不得使用扫把，所使用的清洁车辆必须是全方位清洁车辆。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全年耗材必须满足以下最少品种：拖把、拖把头、尘推罩、海绵拖把、挂布、一次性口罩、乳胶手套、全能消毒液、百洁布、晶面处理光亮剂、除油剂、洁厕剂、医疗垃圾袋。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其中医疗垃圾袋数量满足医院日常清洁所需，平均一年用量：黑色（45cm*55cm）/40万只，黑色（70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）/4万，黑色（90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）/6万，黑色（120</w:t>
      </w:r>
      <w:r>
        <w:rPr>
          <w:rFonts w:ascii="宋体" w:hAnsi="宋体"/>
          <w:sz w:val="21"/>
        </w:rPr>
        <w:t xml:space="preserve">cm</w:t>
      </w:r>
      <w:r>
        <w:rPr>
          <w:rFonts w:hint="eastAsia" w:ascii="宋体" w:hAnsi="宋体"/>
          <w:sz w:val="21"/>
        </w:rPr>
        <w:t xml:space="preserve">*150</w:t>
      </w:r>
      <w:r>
        <w:rPr>
          <w:rFonts w:ascii="宋体" w:hAnsi="宋体"/>
          <w:sz w:val="21"/>
        </w:rPr>
        <w:t xml:space="preserve">cm</w:t>
      </w:r>
      <w:r>
        <w:rPr>
          <w:rFonts w:hint="eastAsia" w:ascii="宋体" w:hAnsi="宋体"/>
          <w:sz w:val="21"/>
        </w:rPr>
        <w:t xml:space="preserve">）/1.2万，黄色（45</w:t>
      </w:r>
      <w:r>
        <w:rPr>
          <w:rFonts w:ascii="宋体" w:hAnsi="宋体"/>
          <w:sz w:val="21"/>
        </w:rPr>
        <w:t xml:space="preserve">cm</w:t>
      </w:r>
      <w:r>
        <w:rPr>
          <w:rFonts w:hint="eastAsia" w:ascii="宋体" w:hAnsi="宋体"/>
          <w:sz w:val="21"/>
        </w:rPr>
        <w:t xml:space="preserve">*55</w:t>
      </w:r>
      <w:r>
        <w:rPr>
          <w:rFonts w:ascii="宋体" w:hAnsi="宋体"/>
          <w:sz w:val="21"/>
        </w:rPr>
        <w:t xml:space="preserve">cm</w:t>
      </w:r>
      <w:r>
        <w:rPr>
          <w:rFonts w:hint="eastAsia" w:ascii="宋体" w:hAnsi="宋体"/>
          <w:sz w:val="21"/>
        </w:rPr>
        <w:t xml:space="preserve">）/5万，黄色（70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w:t>
      </w:r>
      <w:r>
        <w:rPr>
          <w:rFonts w:hint="eastAsia" w:ascii="宋体" w:hAnsi="宋体"/>
          <w:sz w:val="21"/>
        </w:rPr>
        <w:t xml:space="preserve">/5万，黄色（90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）/5万，白色垃圾袋（7</w:t>
      </w:r>
      <w:r>
        <w:rPr>
          <w:rFonts w:ascii="宋体" w:hAnsi="宋体"/>
          <w:sz w:val="21"/>
        </w:rPr>
        <w:t xml:space="preserve">0</w:t>
      </w:r>
      <w:r>
        <w:rPr>
          <w:rFonts w:ascii="宋体" w:hAnsi="宋体"/>
          <w:sz w:val="21"/>
        </w:rPr>
        <w:t xml:space="preserve">cm</w:t>
      </w:r>
      <w:r>
        <w:rPr>
          <w:rFonts w:ascii="宋体" w:hAnsi="宋体"/>
          <w:sz w:val="21"/>
        </w:rPr>
        <w:t xml:space="preserve">*80cm</w:t>
      </w:r>
      <w:r>
        <w:rPr>
          <w:rFonts w:hint="eastAsia" w:ascii="宋体" w:hAnsi="宋体"/>
          <w:sz w:val="21"/>
        </w:rPr>
        <w:t xml:space="preserve">）/2万。</w:t>
      </w:r>
      <w:r>
        <w:rPr>
          <w:rFonts w:hint="eastAsia" w:ascii="宋体" w:hAnsi="宋体"/>
          <w:b/>
          <w:sz w:val="21"/>
        </w:rPr>
        <w:t xml:space="preserve">(报价中需含以上耗材，如遇特殊情况需求使用超过基本数量甲乙双方协商解决)</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bookmarkStart w:id="132" w:name="OLE_LINK36"/>
      <w:r/>
      <w:bookmarkStart w:id="133" w:name="OLE_LINK37"/>
      <w:r>
        <w:rPr>
          <w:rFonts w:hint="eastAsia" w:ascii="宋体" w:hAnsi="宋体"/>
          <w:sz w:val="21"/>
        </w:rPr>
        <w:t xml:space="preserve">注：医疗垃圾袋为黄色，并带有明显标记。生活垃圾袋为黑色。未被污染的输液软袋为白色垃圾袋。</w:t>
      </w:r>
      <w:bookmarkEnd w:id="132"/>
      <w:bookmarkEnd w:id="133"/>
      <w:r/>
    </w:p>
    <w:p>
      <w:pPr>
        <w:pStyle w:val="864"/>
        <w:ind w:left="0" w:firstLine="422"/>
        <w:spacing w:before="0" w:after="0" w:line="360" w:lineRule="auto"/>
        <w:rPr>
          <w:rFonts w:ascii="宋体" w:hAnsi="宋体"/>
          <w:b/>
          <w:sz w:val="21"/>
        </w:rPr>
      </w:pPr>
      <w:r>
        <w:rPr>
          <w:rFonts w:hint="eastAsia" w:ascii="宋体" w:hAnsi="宋体"/>
          <w:b/>
          <w:sz w:val="21"/>
        </w:rPr>
        <w:t xml:space="preserve">（七</w:t>
      </w:r>
      <w:r>
        <w:rPr>
          <w:rFonts w:hint="eastAsia" w:ascii="宋体" w:hAnsi="宋体"/>
          <w:b/>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rPr>
        <w:t xml:space="preserve">合同签订后 </w:t>
      </w:r>
      <w:r>
        <w:rPr>
          <w:rFonts w:ascii="宋体" w:hAnsi="宋体"/>
          <w:sz w:val="21"/>
        </w:rPr>
        <w:t xml:space="preserve">2</w:t>
      </w:r>
      <w:r>
        <w:rPr>
          <w:rFonts w:hint="eastAsia" w:ascii="宋体" w:hAnsi="宋体"/>
          <w:sz w:val="21"/>
        </w:rPr>
        <w:t xml:space="preserve">年；</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sz w:val="21"/>
        </w:rPr>
        <w:t xml:space="preserve">2.付款方式：</w:t>
      </w:r>
      <w:bookmarkStart w:id="134" w:name="OLE_LINK26"/>
      <w:r/>
      <w:bookmarkStart w:id="135" w:name="OLE_LINK33"/>
      <w:r/>
      <w:bookmarkStart w:id="136" w:name="OLE_LINK34"/>
      <w:r>
        <w:rPr>
          <w:rFonts w:hint="eastAsia" w:ascii="宋体" w:hAnsi="宋体"/>
          <w:sz w:val="21"/>
        </w:rPr>
        <w:t xml:space="preserve">供应商出具合格的发票和经采购人、供应商双方确认的服务合同履约报告，采购人按</w:t>
      </w:r>
      <w:r>
        <w:rPr>
          <w:rFonts w:hint="eastAsia" w:ascii="宋体" w:hAnsi="宋体"/>
          <w:sz w:val="21"/>
        </w:rPr>
        <w:t xml:space="preserve">月</w:t>
      </w:r>
      <w:r>
        <w:rPr>
          <w:rFonts w:hint="eastAsia" w:ascii="宋体" w:hAnsi="宋体"/>
          <w:sz w:val="21"/>
        </w:rPr>
        <w:t xml:space="preserve">考核结果支付相应费用。</w:t>
      </w:r>
      <w:bookmarkEnd w:id="134"/>
      <w:r/>
      <w:bookmarkEnd w:id="135"/>
      <w:r/>
      <w:bookmarkEnd w:id="136"/>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具体考核办法详见第七章物业管理考核办法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物业管理费支付数目与考核成绩挂钩。当月考核，总得分达到90分(含90分)为达标；则全额支付当</w:t>
      </w:r>
      <w:r>
        <w:rPr>
          <w:rFonts w:hint="eastAsia" w:ascii="宋体" w:hAnsi="宋体"/>
          <w:sz w:val="21"/>
        </w:rPr>
        <w:t xml:space="preserve">月</w:t>
      </w:r>
      <w:r>
        <w:rPr>
          <w:rFonts w:hint="eastAsia" w:ascii="宋体" w:hAnsi="宋体"/>
          <w:sz w:val="21"/>
        </w:rPr>
        <w:t xml:space="preserve">物业管理费；达不到以上规定达标分数的，成绩每降1分，则扣减当</w:t>
      </w:r>
      <w:r>
        <w:rPr>
          <w:rFonts w:hint="eastAsia" w:ascii="宋体" w:hAnsi="宋体"/>
          <w:sz w:val="21"/>
        </w:rPr>
        <w:t xml:space="preserve">月</w:t>
      </w:r>
      <w:r>
        <w:rPr>
          <w:rFonts w:hint="eastAsia" w:ascii="宋体" w:hAnsi="宋体"/>
          <w:sz w:val="21"/>
        </w:rPr>
        <w:t xml:space="preserve">物业管理费1个百分点，以此类推。</w:t>
      </w:r>
      <w:r/>
    </w:p>
    <w:p>
      <w:pPr>
        <w:ind w:left="0" w:firstLine="420"/>
        <w:spacing w:line="360" w:lineRule="auto"/>
        <w:tabs>
          <w:tab w:val="left" w:pos="420" w:leader="none"/>
          <w:tab w:val="left" w:pos="540" w:leader="none"/>
        </w:tabs>
        <w:rPr>
          <w:rFonts w:ascii="宋体" w:hAnsi="宋体"/>
          <w:b/>
          <w:szCs w:val="21"/>
        </w:rPr>
      </w:pPr>
      <w:r>
        <w:rPr>
          <w:rFonts w:hint="eastAsia" w:ascii="宋体" w:hAnsi="宋体"/>
          <w:sz w:val="21"/>
        </w:rPr>
        <w:t xml:space="preserve">累计2次</w:t>
      </w:r>
      <w:r>
        <w:rPr>
          <w:rFonts w:hint="eastAsia" w:ascii="宋体" w:hAnsi="宋体"/>
          <w:sz w:val="21"/>
        </w:rPr>
        <w:t xml:space="preserve">月</w:t>
      </w:r>
      <w:r>
        <w:rPr>
          <w:rFonts w:hint="eastAsia" w:ascii="宋体" w:hAnsi="宋体"/>
          <w:sz w:val="21"/>
        </w:rPr>
        <w:t xml:space="preserve">度考核低于80分的；物业管理服务工作不力，新闻媒体曝光及群众投拆经查属实且有责三次以上（含三次）；突发事件（如灾害性天气）或重大活动期间，无故不执行指令性任</w:t>
      </w:r>
      <w:r>
        <w:rPr>
          <w:rFonts w:hint="eastAsia" w:ascii="宋体" w:hAnsi="宋体"/>
          <w:sz w:val="21"/>
        </w:rPr>
        <w:t xml:space="preserve">务或未按相关要求、标准完成任务，达二次以上（含二次）；未经采购人</w:t>
      </w:r>
      <w:r>
        <w:rPr>
          <w:rFonts w:hint="eastAsia" w:ascii="宋体" w:hAnsi="宋体"/>
          <w:sz w:val="21"/>
        </w:rPr>
        <w:t xml:space="preserve">同意，出现其他重大违规现象的物业管理单位，招标人可立即终止合同，相关的违约责任由中标单位自行承担。</w:t>
      </w:r>
      <w:r/>
    </w:p>
    <w:p>
      <w:pPr>
        <w:pStyle w:val="864"/>
        <w:ind w:left="0" w:firstLine="422"/>
        <w:spacing w:before="0" w:after="0" w:line="360" w:lineRule="auto"/>
        <w:rPr>
          <w:rFonts w:ascii="宋体" w:hAnsi="宋体"/>
          <w:b/>
          <w:sz w:val="21"/>
          <w:szCs w:val="21"/>
        </w:rPr>
      </w:pPr>
      <w:r>
        <w:rPr>
          <w:rFonts w:hint="eastAsia" w:ascii="宋体" w:hAnsi="宋体"/>
          <w:b/>
          <w:sz w:val="21"/>
          <w:szCs w:val="21"/>
        </w:rPr>
        <w:t xml:space="preserve">（八</w:t>
      </w:r>
      <w:r>
        <w:rPr>
          <w:rFonts w:hint="eastAsia" w:ascii="宋体" w:hAnsi="宋体"/>
          <w:b/>
          <w:sz w:val="21"/>
          <w:szCs w:val="21"/>
        </w:rPr>
        <w:t xml:space="preserve">）其他要求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1.全部服务人员劳动合同的执行严格按照《中华人民共和国劳动法》之标准。全部服务人员应严格按国家有关法律、法规要求的标准、基数和比例缴纳养老保险、医疗保险、失业保险、工伤、生育险等福利</w:t>
      </w:r>
      <w:r>
        <w:rPr>
          <w:rFonts w:hint="eastAsia" w:ascii="宋体" w:hAnsi="宋体"/>
          <w:sz w:val="21"/>
        </w:rPr>
        <w:t xml:space="preserve">。供应商</w:t>
      </w:r>
      <w:r>
        <w:rPr>
          <w:rFonts w:hint="eastAsia" w:ascii="宋体" w:hAnsi="宋体"/>
          <w:sz w:val="21"/>
        </w:rPr>
        <w:t xml:space="preserve">须为本项目配备的所有服务人员按规定缴纳社会保险及人身意外险，若工作人员在服</w:t>
      </w:r>
      <w:r>
        <w:rPr>
          <w:rFonts w:hint="eastAsia" w:ascii="宋体" w:hAnsi="宋体"/>
          <w:sz w:val="21"/>
        </w:rPr>
        <w:t xml:space="preserve">务期间内（包括上下班途中）出现的工伤及其他意外事故，均由供应商</w:t>
      </w:r>
      <w:r>
        <w:rPr>
          <w:rFonts w:hint="eastAsia" w:ascii="宋体" w:hAnsi="宋体"/>
          <w:sz w:val="21"/>
        </w:rPr>
        <w:t xml:space="preserve">自行负责，采购人不承担任何责任。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供应商</w:t>
      </w:r>
      <w:r>
        <w:rPr>
          <w:rFonts w:hint="eastAsia" w:ascii="宋体" w:hAnsi="宋体"/>
          <w:sz w:val="21"/>
        </w:rPr>
        <w:t xml:space="preserve">的从业人员要求：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（1）数量要求：参加本项目服务人员应不低于</w:t>
      </w:r>
      <w:r>
        <w:rPr>
          <w:rFonts w:hint="eastAsia" w:ascii="宋体" w:hAnsi="宋体"/>
          <w:sz w:val="21"/>
        </w:rPr>
        <w:t xml:space="preserve">3</w:t>
      </w:r>
      <w:r>
        <w:rPr>
          <w:rFonts w:ascii="宋体" w:hAnsi="宋体"/>
          <w:sz w:val="21"/>
        </w:rPr>
        <w:t xml:space="preserve">09</w:t>
      </w:r>
      <w:r>
        <w:rPr>
          <w:rFonts w:hint="eastAsia" w:ascii="宋体" w:hAnsi="宋体"/>
          <w:sz w:val="21"/>
        </w:rPr>
        <w:t xml:space="preserve">人，人员岗位须相对较固定，不得兼职其他岗位。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（4）在合同期内项目经理原则上不能频繁更换（最多一次）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w:t>
      </w:r>
      <w:r>
        <w:rPr>
          <w:rFonts w:hint="eastAsia" w:ascii="宋体" w:hAnsi="宋体"/>
          <w:sz w:val="21"/>
        </w:rPr>
        <w:t xml:space="preserve">理用房：物业管理用房由采购人无偿提供，物业管理用房的水电费由</w:t>
      </w:r>
      <w:r>
        <w:rPr>
          <w:rFonts w:hint="eastAsia" w:ascii="宋体" w:hAnsi="宋体"/>
          <w:sz w:val="21"/>
        </w:rPr>
        <w:t xml:space="preserve">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w:t>
      </w:r>
      <w:r>
        <w:rPr>
          <w:rFonts w:hint="eastAsia" w:ascii="宋体" w:hAnsi="宋体"/>
          <w:sz w:val="21"/>
        </w:rPr>
        <w:t xml:space="preserve">的设施设备、清洁用品及办公用品均由供应商自行采购，费用由</w:t>
      </w:r>
      <w:r>
        <w:rPr>
          <w:rFonts w:hint="eastAsia" w:ascii="宋体" w:hAnsi="宋体"/>
          <w:sz w:val="21"/>
        </w:rPr>
        <w:t xml:space="preserve">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所使用的清洁车辆必须是全方位清洁车辆。所使用的清洁、运送工具要求是高效智能的，高效智能的工具种类包括但不限于地面清洗机、高压清洗机、吸尘吸水机、全悬浮洗衣机、全自动烘干机，高速抛光机、多功能洗地机、翻新机、自卸式扫地机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（2）提供使用的清洁、洗涤剂、消毒剂、地面保养产品，必须是通过国家相关部门审批并予以使用的优质产品；为避免尘土飞扬，地面应使用尘推+牵尘剂清扫，不得使用扫把。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（3）所用消毒剂必须是通过国家卫生部审批准予使用的，并符合医院院感科的要求。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w:t>
      </w:r>
      <w:r>
        <w:rPr>
          <w:rFonts w:hint="eastAsia" w:ascii="宋体" w:hAnsi="宋体"/>
          <w:sz w:val="21"/>
        </w:rPr>
        <w:t xml:space="preserve">务人员提供相应工种的劳动工资、加班工资、劳动保护等待遇。供应商</w:t>
      </w:r>
      <w:r>
        <w:rPr>
          <w:rFonts w:hint="eastAsia" w:ascii="宋体" w:hAnsi="宋体"/>
          <w:sz w:val="21"/>
        </w:rPr>
        <w:t xml:space="preserve">必须遵守中华人民共和国《劳</w:t>
      </w:r>
      <w:r>
        <w:rPr>
          <w:rFonts w:hint="eastAsia" w:ascii="宋体" w:hAnsi="宋体"/>
          <w:sz w:val="21"/>
        </w:rPr>
        <w:t xml:space="preserve">动法》的规定，为采购人提供的服务人员如遇到工资纠纷问题由供应商</w:t>
      </w:r>
      <w:r>
        <w:rPr>
          <w:rFonts w:hint="eastAsia" w:ascii="宋体" w:hAnsi="宋体"/>
          <w:sz w:val="21"/>
        </w:rPr>
        <w:t xml:space="preserve">自行解决。每天及双休日因工作而产生的加班费用，高温津贴，均由</w:t>
      </w:r>
      <w:r>
        <w:rPr>
          <w:rFonts w:hint="eastAsia" w:ascii="宋体" w:hAnsi="宋体"/>
          <w:sz w:val="21"/>
        </w:rPr>
        <w:t xml:space="preserve">供应商</w:t>
      </w:r>
      <w:r>
        <w:rPr>
          <w:rFonts w:hint="eastAsia" w:ascii="宋体" w:hAnsi="宋体"/>
          <w:sz w:val="21"/>
        </w:rPr>
        <w:t xml:space="preserve">向服务人</w:t>
      </w:r>
      <w:r>
        <w:rPr>
          <w:rFonts w:hint="eastAsia" w:ascii="宋体" w:hAnsi="宋体"/>
          <w:sz w:val="21"/>
        </w:rPr>
        <w:t xml:space="preserve">员支付，含在投标总报价中。服务人员工资标准及社保不得低于供应商</w:t>
      </w:r>
      <w:r>
        <w:rPr>
          <w:rFonts w:hint="eastAsia" w:ascii="宋体" w:hAnsi="宋体"/>
          <w:sz w:val="21"/>
        </w:rPr>
        <w:t xml:space="preserve">配备人员缴纳社保单位所在地政府规定的最低工资标准及社保缴纳基数。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因供应商</w:t>
      </w:r>
      <w:r>
        <w:rPr>
          <w:rFonts w:hint="eastAsia" w:ascii="宋体" w:hAnsi="宋体"/>
          <w:sz w:val="21"/>
        </w:rPr>
        <w:t xml:space="preserve">管理不善，造成秩序维护工作范围内的设施、设备</w:t>
      </w:r>
      <w:r>
        <w:rPr>
          <w:rFonts w:hint="eastAsia" w:ascii="宋体" w:hAnsi="宋体"/>
          <w:sz w:val="21"/>
        </w:rPr>
        <w:t xml:space="preserve">等损坏的，由直接责任人赔偿，若直接责任人因故无法赔偿的，采购人</w:t>
      </w:r>
      <w:r>
        <w:rPr>
          <w:rFonts w:hint="eastAsia" w:ascii="宋体" w:hAnsi="宋体"/>
          <w:sz w:val="21"/>
        </w:rPr>
        <w:t xml:space="preserve">有权要</w:t>
      </w:r>
      <w:r>
        <w:rPr>
          <w:rFonts w:hint="eastAsia" w:ascii="宋体" w:hAnsi="宋体"/>
          <w:sz w:val="21"/>
        </w:rPr>
        <w:t xml:space="preserve">求供应商负责赔偿损失，情节严重的可终止合同甚至诉诸法律。如遇采购人办公场所调整或迁移等重大情况，采购人将提前一个月告知供应商</w:t>
      </w:r>
      <w:r>
        <w:rPr>
          <w:rFonts w:hint="eastAsia" w:ascii="宋体" w:hAnsi="宋体"/>
          <w:sz w:val="21"/>
        </w:rPr>
        <w:t xml:space="preserve">，合同内容经双方协商调整直至终止。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采购人有权检查监督供应商的服务质量，对不称职的工作人员有权要求供应商</w:t>
      </w:r>
      <w:r>
        <w:rPr>
          <w:rFonts w:hint="eastAsia" w:ascii="宋体" w:hAnsi="宋体"/>
          <w:sz w:val="21"/>
        </w:rPr>
        <w:t xml:space="preserve">在5个工作日内更换，直至人选合格为止。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8.对医院内垃圾的处理必须是符合医院感染管理科的要求。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9.按需求部份岗位全年365天24小时不间断提供服务，包括处理各项突发事件及紧急任务。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w:t>
      </w:r>
      <w:r>
        <w:rPr>
          <w:rFonts w:hint="eastAsia" w:ascii="宋体" w:hAnsi="宋体"/>
          <w:sz w:val="21"/>
        </w:rPr>
        <w:t xml:space="preserve">工作过程中因供应商责任所造成的经济损失由供应商</w:t>
      </w:r>
      <w:r>
        <w:rPr>
          <w:rFonts w:hint="eastAsia" w:ascii="宋体" w:hAnsi="宋体"/>
          <w:sz w:val="21"/>
        </w:rPr>
        <w:t xml:space="preserve">按实际金额赔偿。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11.合同终止条款：如出现以下情况之一，本合同将无条件终止：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a)员工季度流失率≥20%。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b)员工最低工资低于国家标准。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c)考核分值连续三个月低于八十分的。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w:t>
      </w:r>
      <w:r>
        <w:rPr>
          <w:rFonts w:hint="eastAsia" w:ascii="宋体" w:hAnsi="宋体"/>
          <w:sz w:val="21"/>
        </w:rPr>
        <w:t xml:space="preserve">供应商</w:t>
      </w:r>
      <w:r>
        <w:rPr>
          <w:rFonts w:hint="eastAsia" w:ascii="宋体" w:hAnsi="宋体"/>
          <w:sz w:val="21"/>
        </w:rPr>
        <w:t xml:space="preserve">每年应将清洁人员、医疗辅助人员档案及所有管理及培训资料交一份给医院后勤保障部，每月将清洁人员，医疗辅助人员的考勤考核资料交一份给医院后勤保障部。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w:t>
      </w:r>
      <w:r>
        <w:rPr>
          <w:rFonts w:hint="eastAsia" w:ascii="宋体" w:hAnsi="宋体"/>
          <w:sz w:val="21"/>
        </w:rPr>
        <w:t xml:space="preserve">供应商</w:t>
      </w:r>
      <w:r>
        <w:rPr>
          <w:rFonts w:hint="eastAsia" w:ascii="宋体" w:hAnsi="宋体"/>
          <w:sz w:val="21"/>
        </w:rPr>
        <w:t xml:space="preserve">有责任配合医院接受上级领导部门的监督、检查，每1个月双方对服务的各项条款进行综合满意度的调查（调查的内容、人员的组成另行协商）。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w:t>
      </w:r>
      <w:r>
        <w:rPr>
          <w:rFonts w:hint="eastAsia" w:ascii="宋体" w:hAnsi="宋体"/>
          <w:sz w:val="21"/>
        </w:rPr>
        <w:t xml:space="preserve">提供详细的交接过渡方案，合同终止时，供应商</w:t>
      </w:r>
      <w:r>
        <w:rPr>
          <w:rFonts w:hint="eastAsia" w:ascii="宋体" w:hAnsi="宋体"/>
          <w:sz w:val="21"/>
        </w:rPr>
        <w:t xml:space="preserve">应将包含清洁、运送的所有后勤服务管理及服务一体化的资料交给医院。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w:t>
      </w:r>
      <w:r>
        <w:rPr>
          <w:rFonts w:hint="eastAsia" w:ascii="宋体" w:hAnsi="宋体"/>
          <w:sz w:val="21"/>
        </w:rPr>
        <w:t xml:space="preserve">供应商</w:t>
      </w:r>
      <w:r>
        <w:rPr>
          <w:rFonts w:hint="eastAsia" w:ascii="宋体" w:hAnsi="宋体"/>
          <w:sz w:val="21"/>
        </w:rPr>
        <w:t xml:space="preserve">提供服务保障及突发事件的应急措施、防止交叉感染措施方案、人员培训、质量控制方案。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w:t>
      </w:r>
      <w:r>
        <w:rPr>
          <w:rFonts w:hint="eastAsia" w:ascii="宋体" w:hAnsi="宋体"/>
          <w:sz w:val="21"/>
        </w:rPr>
        <w:t xml:space="preserve">方案要求：供应商</w:t>
      </w:r>
      <w:r>
        <w:rPr>
          <w:rFonts w:hint="eastAsia" w:ascii="宋体" w:hAnsi="宋体"/>
          <w:sz w:val="21"/>
        </w:rPr>
        <w:t xml:space="preserve">根据本项目特点，制定服务理念及组织架构方案，包括但不限于1.物业管理理念；2.物业服务目标；3.梳理服务内容，设置服务组织机构，明确分工及职责；4.整体运作流程与计划。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w:t>
      </w:r>
      <w:r>
        <w:rPr>
          <w:rFonts w:hint="eastAsia" w:ascii="宋体" w:hAnsi="宋体"/>
          <w:sz w:val="21"/>
        </w:rPr>
        <w:t xml:space="preserve">根据本项目特点，制定管理服务方案，包括但不限于：1.环境保洁管理方案；2.运送工作管理方案；3.护理工作管理方案；4.应急预案；</w:t>
      </w:r>
      <w:r>
        <w:rPr>
          <w:rFonts w:hint="eastAsia" w:ascii="宋体" w:hAnsi="宋体"/>
          <w:sz w:val="21"/>
        </w:rPr>
        <w:t xml:space="preserve">5</w:t>
      </w:r>
      <w:r>
        <w:rPr>
          <w:rFonts w:ascii="宋体" w:hAnsi="宋体"/>
          <w:sz w:val="21"/>
        </w:rPr>
        <w:t xml:space="preserve">.</w:t>
      </w:r>
      <w:r>
        <w:rPr>
          <w:rFonts w:hint="eastAsia" w:asciiTheme="minorEastAsia" w:hAnsiTheme="minorEastAsia" w:eastAsiaTheme="minorEastAsia"/>
          <w:sz w:val="21"/>
          <w:szCs w:val="21"/>
        </w:rPr>
        <w:t xml:space="preserve">人员管理方案；6</w:t>
      </w:r>
      <w:r>
        <w:rPr>
          <w:rFonts w:hint="eastAsia" w:ascii="宋体" w:hAnsi="宋体"/>
          <w:sz w:val="21"/>
        </w:rPr>
        <w:t xml:space="preserve">.医疗废弃物收集转运方案；</w:t>
      </w:r>
      <w:r>
        <w:rPr>
          <w:rFonts w:ascii="宋体" w:hAnsi="宋体"/>
          <w:sz w:val="21"/>
        </w:rPr>
        <w:t xml:space="preserve">7</w:t>
      </w:r>
      <w:r>
        <w:rPr>
          <w:rFonts w:hint="eastAsia" w:ascii="宋体" w:hAnsi="宋体"/>
          <w:sz w:val="21"/>
        </w:rPr>
        <w:t xml:space="preserve">.防止交叉感染方案；</w:t>
      </w:r>
      <w:r>
        <w:rPr>
          <w:rFonts w:ascii="宋体" w:hAnsi="宋体"/>
          <w:sz w:val="21"/>
        </w:rPr>
        <w:t xml:space="preserve">8</w:t>
      </w:r>
      <w:r>
        <w:rPr>
          <w:rFonts w:hint="eastAsia" w:ascii="宋体" w:hAnsi="宋体"/>
          <w:sz w:val="21"/>
        </w:rPr>
        <w:t xml:space="preserve">.重大活动服务保障方案；</w:t>
      </w:r>
      <w:r>
        <w:rPr>
          <w:rFonts w:ascii="宋体" w:hAnsi="宋体"/>
          <w:sz w:val="21"/>
        </w:rPr>
        <w:t xml:space="preserve">9</w:t>
      </w:r>
      <w:r>
        <w:rPr>
          <w:rFonts w:hint="eastAsia" w:ascii="宋体" w:hAnsi="宋体"/>
          <w:sz w:val="21"/>
        </w:rPr>
        <w:t xml:space="preserve">.合理化建议及合理优化方案</w:t>
      </w:r>
      <w:r>
        <w:rPr>
          <w:rFonts w:hint="eastAsia" w:ascii="宋体" w:hAnsi="宋体"/>
          <w:sz w:val="21"/>
        </w:rPr>
        <w:t xml:space="preserve">；</w:t>
      </w:r>
      <w:r>
        <w:rPr>
          <w:rFonts w:ascii="宋体" w:hAnsi="宋体"/>
          <w:sz w:val="21"/>
        </w:rPr>
        <w:t xml:space="preserve">10.</w:t>
      </w:r>
      <w:r>
        <w:rPr>
          <w:rFonts w:hint="eastAsia" w:asciiTheme="minorEastAsia" w:hAnsiTheme="minorEastAsia" w:eastAsiaTheme="minorEastAsia"/>
          <w:sz w:val="21"/>
          <w:szCs w:val="21"/>
        </w:rPr>
        <w:t xml:space="preserve">环境清洁和消杀服务方案；1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院感管理方案。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w:t>
      </w:r>
      <w:r>
        <w:rPr>
          <w:rFonts w:hint="eastAsia" w:ascii="宋体" w:hAnsi="宋体"/>
          <w:sz w:val="21"/>
        </w:rPr>
        <w:t xml:space="preserve">根据本项目特点，制定管理服务制度，包括但不限于：1.项目管理服务制度； 2.服务人员履职评价及考核制度；3.客户关系管理制度； 4.档案管理制度；5.人员培训管理制度</w:t>
      </w:r>
      <w:r>
        <w:rPr>
          <w:rFonts w:hint="eastAsia" w:ascii="宋体" w:hAnsi="宋体"/>
          <w:sz w:val="21"/>
        </w:rPr>
        <w:t xml:space="preserve">；</w:t>
      </w:r>
      <w:r>
        <w:rPr>
          <w:rFonts w:hint="eastAsia" w:asciiTheme="minorEastAsia" w:hAnsiTheme="minorEastAsia" w:eastAsiaTheme="minorEastAsia"/>
          <w:sz w:val="21"/>
          <w:szCs w:val="21"/>
        </w:rPr>
        <w:t xml:space="preserve">6.各部门管理规章制度</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供应商</w:t>
      </w:r>
      <w:r>
        <w:rPr>
          <w:rFonts w:hint="eastAsia" w:ascii="宋体" w:hAnsi="宋体"/>
          <w:sz w:val="21"/>
        </w:rPr>
        <w:t xml:space="preserve">根据本项目特点，提供交接方案，包括但不限于1.交接流程及计划；2.交接内容（档案、人事等）。</w:t>
      </w:r>
      <w:r/>
    </w:p>
    <w:p>
      <w:pPr>
        <w:pStyle w:val="864"/>
        <w:ind w:left="0" w:firstLine="422"/>
        <w:spacing w:before="0" w:after="0" w:line="360" w:lineRule="auto"/>
        <w:rPr>
          <w:rFonts w:ascii="宋体" w:hAnsi="宋体"/>
          <w:b/>
          <w:sz w:val="21"/>
        </w:rPr>
      </w:pPr>
      <w:r>
        <w:rPr>
          <w:rFonts w:hint="eastAsia" w:ascii="宋体" w:hAnsi="宋体"/>
          <w:b/>
          <w:sz w:val="21"/>
        </w:rPr>
        <w:t xml:space="preserve">（</w:t>
      </w:r>
      <w:r>
        <w:rPr>
          <w:rFonts w:hint="eastAsia" w:ascii="宋体" w:hAnsi="宋体"/>
          <w:b/>
          <w:sz w:val="21"/>
        </w:rPr>
        <w:t xml:space="preserve">九</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1</w:t>
      </w:r>
      <w:r>
        <w:rPr>
          <w:rFonts w:hint="eastAsia" w:ascii="宋体" w:hAnsi="宋体" w:cs="Times New Roman"/>
          <w:b/>
          <w:sz w:val="21"/>
        </w:rPr>
        <w:t xml:space="preserve">、</w:t>
      </w:r>
      <w:r>
        <w:rPr>
          <w:rFonts w:hint="eastAsia" w:ascii="宋体" w:hAnsi="宋体" w:cs="Times New Roman"/>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cs="Times New Roman"/>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2</w:t>
      </w:r>
      <w:r>
        <w:rPr>
          <w:rFonts w:hint="eastAsia" w:ascii="宋体" w:hAnsi="宋体"/>
          <w:b/>
          <w:sz w:val="21"/>
        </w:rPr>
        <w:t xml:space="preserve">、供应商中标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w:t>
      </w:r>
      <w:r>
        <w:rPr>
          <w:rFonts w:hint="eastAsia" w:ascii="宋体" w:hAnsi="宋体"/>
          <w:b/>
          <w:sz w:val="21"/>
        </w:rPr>
        <w:t xml:space="preserve">人</w:t>
      </w:r>
      <w:r>
        <w:rPr>
          <w:rFonts w:hint="eastAsia" w:ascii="宋体" w:hAnsi="宋体"/>
          <w:b/>
          <w:sz w:val="21"/>
        </w:rPr>
        <w:t xml:space="preserve">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64"/>
        <w:ind w:left="0" w:firstLine="422"/>
        <w:spacing w:before="0" w:after="0" w:line="360" w:lineRule="auto"/>
        <w:rPr>
          <w:rFonts w:ascii="宋体" w:hAnsi="宋体"/>
          <w:b/>
          <w:bCs/>
          <w:sz w:val="21"/>
          <w:szCs w:val="21"/>
        </w:rPr>
      </w:pPr>
      <w:r>
        <w:rPr>
          <w:rFonts w:hint="eastAsia" w:ascii="宋体" w:hAnsi="宋体"/>
          <w:b/>
          <w:bCs/>
          <w:sz w:val="21"/>
          <w:szCs w:val="21"/>
        </w:rPr>
        <w:t xml:space="preserve">（</w:t>
      </w:r>
      <w:r>
        <w:rPr>
          <w:rFonts w:hint="eastAsia" w:ascii="宋体" w:hAnsi="宋体"/>
          <w:b/>
          <w:bCs/>
          <w:sz w:val="21"/>
          <w:szCs w:val="21"/>
        </w:rPr>
        <w:t xml:space="preserve">十</w:t>
      </w:r>
      <w:r>
        <w:rPr>
          <w:rFonts w:hint="eastAsia" w:ascii="宋体" w:hAnsi="宋体"/>
          <w:b/>
          <w:bCs/>
          <w:sz w:val="21"/>
          <w:szCs w:val="21"/>
        </w:rPr>
        <w:t xml:space="preserve">）履约验收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3"/>
        <w:ind w:left="0" w:firstLine="0"/>
        <w:jc w:val="center"/>
        <w:rPr>
          <w:rFonts w:ascii="宋体" w:hAnsi="宋体"/>
          <w:b/>
          <w:sz w:val="44"/>
          <w:szCs w:val="22"/>
        </w:rPr>
      </w:pPr>
      <w:r/>
      <w:bookmarkStart w:id="137" w:name="_Toc5111"/>
      <w:r/>
      <w:bookmarkStart w:id="138" w:name="_Toc11789"/>
      <w:r/>
      <w:bookmarkStart w:id="139" w:name="_Hlk55741158"/>
      <w:r>
        <w:rPr>
          <w:rFonts w:hint="eastAsia" w:ascii="宋体" w:hAnsi="宋体"/>
          <w:b/>
          <w:sz w:val="44"/>
          <w:szCs w:val="22"/>
        </w:rPr>
        <w:br w:type="page" w:clear="all"/>
      </w:r>
      <w:bookmarkStart w:id="140" w:name="_Toc165274522"/>
      <w:r>
        <w:rPr>
          <w:rFonts w:hint="eastAsia" w:ascii="宋体" w:hAnsi="宋体"/>
          <w:b/>
          <w:sz w:val="44"/>
          <w:szCs w:val="22"/>
        </w:rPr>
        <w:t xml:space="preserve">第五章 </w:t>
      </w:r>
      <w:bookmarkStart w:id="141" w:name="合同的特殊条款"/>
      <w:r/>
      <w:bookmarkEnd w:id="141"/>
      <w:r>
        <w:rPr>
          <w:rFonts w:hint="eastAsia" w:ascii="宋体" w:hAnsi="宋体"/>
          <w:b/>
          <w:sz w:val="44"/>
          <w:szCs w:val="22"/>
        </w:rPr>
        <w:t xml:space="preserve"> 合同及主要条款</w:t>
      </w:r>
      <w:bookmarkEnd w:id="137"/>
      <w:r/>
      <w:bookmarkEnd w:id="138"/>
      <w:r/>
      <w:bookmarkEnd w:id="140"/>
      <w:r/>
      <w:r/>
    </w:p>
    <w:p>
      <w:pPr>
        <w:ind w:left="0"/>
        <w:jc w:val="center"/>
        <w:rPr>
          <w:rFonts w:ascii="宋体" w:hAnsi="宋体"/>
          <w:b/>
          <w:sz w:val="32"/>
          <w:szCs w:val="32"/>
        </w:rPr>
      </w:pPr>
      <w:r/>
      <w:bookmarkStart w:id="142" w:name="OLE_LINK18"/>
      <w:r/>
      <w:bookmarkStart w:id="143" w:name="OLE_LINK19"/>
      <w:r/>
      <w:bookmarkStart w:id="144" w:name="OLE_LINK22"/>
      <w:r/>
      <w:bookmarkStart w:id="145" w:name="_Toc8564"/>
      <w:r/>
      <w:bookmarkStart w:id="146" w:name="_Toc27667"/>
      <w:r/>
      <w:bookmarkStart w:id="147" w:name="_Toc57376410"/>
      <w:r/>
      <w:bookmarkEnd w:id="139"/>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苏州市立医院（太湖总院）物业管理服务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JSZC-320500-JZCG-G2026-0183</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bookmarkEnd w:id="142"/>
      <w:bookmarkEnd w:id="143"/>
      <w:bookmarkEnd w:id="144"/>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供应商出具合格的发票和经采购人、供应商双方确认的服务合同履约报告，采购人按月考核结果支付相应费用。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（2）履约保证金：合同金额的3%，即人民币大写         （￥         ）。</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（3）本合同签订之日起七个工作日内，乙方可以以支票、汇票、本票、保函等非现金形式向甲方缴纳或提交履约保证金。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（4）乙方无故拖延或拒不提交履约保证金的，视为拒绝与甲方签订合同。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（5）合同履行完毕且在乙方无违约情形或无其它甲方有权扣除时，履约保证金将在合同履行完毕后1个月内全额（无息）退回。若甲方超期未退还，则按照银行同期贷款利率支付利息。</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（6）按照《江苏省财政厅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rPr>
      </w:pPr>
      <w:r>
        <w:rPr>
          <w:rFonts w:ascii="宋体" w:hAnsi="宋体"/>
          <w:sz w:val="21"/>
          <w:szCs w:val="21"/>
        </w:rPr>
        <w:t xml:space="preserve">3.</w:t>
      </w:r>
      <w:bookmarkStart w:id="148" w:name="OLE_LINK50"/>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bookmarkEnd w:id="148"/>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w:t>
      </w:r>
      <w:r>
        <w:rPr>
          <w:rFonts w:hint="eastAsia" w:ascii="宋体" w:hAnsi="宋体"/>
          <w:bCs/>
          <w:sz w:val="21"/>
          <w:szCs w:val="21"/>
          <w:highlight w:val="yellow"/>
          <w:u w:val="single"/>
        </w:rPr>
        <w:t xml:space="preserve">共分</w:t>
      </w:r>
      <w:r>
        <w:rPr>
          <w:rFonts w:ascii="宋体" w:hAnsi="宋体"/>
          <w:bCs/>
          <w:sz w:val="21"/>
          <w:szCs w:val="21"/>
          <w:highlight w:val="yellow"/>
          <w:u w:val="single"/>
        </w:rPr>
        <w:t xml:space="preserve">8</w:t>
      </w:r>
      <w:r>
        <w:rPr>
          <w:rFonts w:hint="eastAsia" w:ascii="宋体" w:hAnsi="宋体"/>
          <w:bCs/>
          <w:sz w:val="21"/>
          <w:szCs w:val="21"/>
          <w:highlight w:val="yellow"/>
          <w:u w:val="single"/>
        </w:rPr>
        <w:t xml:space="preserve">期，按季度</w:t>
      </w:r>
      <w:r>
        <w:rPr>
          <w:rFonts w:hint="eastAsia" w:ascii="宋体" w:hAnsi="宋体"/>
          <w:bCs/>
          <w:sz w:val="21"/>
          <w:szCs w:val="21"/>
          <w:highlight w:val="yellow"/>
          <w:u w:val="single"/>
          <w:lang w:val="en"/>
        </w:rPr>
        <w:t xml:space="preserve">验收</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w:t>
      </w:r>
      <w:r>
        <w:rPr>
          <w:rFonts w:hint="eastAsia" w:ascii="宋体" w:hAnsi="宋体"/>
          <w:sz w:val="21"/>
          <w:szCs w:val="21"/>
        </w:rPr>
        <w:t xml:space="preserve">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75"/>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22"/>
        <w:ind w:left="0" w:firstLine="0"/>
        <w:rPr>
          <w:rFonts w:ascii="宋体" w:hAnsi="宋体"/>
          <w:b/>
          <w:sz w:val="44"/>
          <w:szCs w:val="22"/>
        </w:rPr>
      </w:pPr>
      <w:r>
        <w:rPr>
          <w:rFonts w:ascii="宋体" w:hAnsi="宋体"/>
          <w:b/>
          <w:sz w:val="44"/>
          <w:szCs w:val="22"/>
        </w:rPr>
      </w:r>
      <w:r/>
    </w:p>
    <w:p>
      <w:pPr>
        <w:pStyle w:val="922"/>
        <w:ind w:left="400" w:firstLine="883"/>
        <w:rPr>
          <w:rFonts w:ascii="宋体" w:hAnsi="宋体"/>
          <w:b/>
          <w:sz w:val="44"/>
          <w:szCs w:val="22"/>
        </w:rPr>
      </w:pPr>
      <w:r>
        <w:rPr>
          <w:rFonts w:hint="eastAsia" w:ascii="宋体" w:hAnsi="宋体"/>
          <w:b/>
          <w:sz w:val="44"/>
          <w:szCs w:val="22"/>
        </w:rPr>
        <w:br w:type="page" w:clear="all"/>
      </w:r>
      <w:r/>
    </w:p>
    <w:p>
      <w:pPr>
        <w:pStyle w:val="863"/>
        <w:ind w:left="0" w:firstLine="0"/>
        <w:jc w:val="center"/>
        <w:rPr>
          <w:rFonts w:ascii="宋体" w:hAnsi="宋体"/>
          <w:b/>
          <w:sz w:val="44"/>
          <w:szCs w:val="22"/>
        </w:rPr>
      </w:pPr>
      <w:r/>
      <w:bookmarkStart w:id="149" w:name="_Toc165274523"/>
      <w:r>
        <w:rPr>
          <w:rFonts w:hint="eastAsia" w:ascii="宋体" w:hAnsi="宋体"/>
          <w:b/>
          <w:sz w:val="44"/>
          <w:szCs w:val="22"/>
        </w:rPr>
        <w:t xml:space="preserve">第六章 </w:t>
      </w:r>
      <w:bookmarkStart w:id="150" w:name="评分要点"/>
      <w:r/>
      <w:bookmarkEnd w:id="150"/>
      <w:r>
        <w:rPr>
          <w:rFonts w:hint="eastAsia" w:ascii="宋体" w:hAnsi="宋体"/>
          <w:b/>
          <w:sz w:val="44"/>
          <w:szCs w:val="22"/>
        </w:rPr>
        <w:t xml:space="preserve"> 评标办法和评分标准</w:t>
      </w:r>
      <w:bookmarkEnd w:id="145"/>
      <w:r/>
      <w:bookmarkEnd w:id="146"/>
      <w:r/>
      <w:bookmarkEnd w:id="147"/>
      <w:r/>
      <w:bookmarkEnd w:id="149"/>
      <w:r/>
      <w:r/>
    </w:p>
    <w:p>
      <w:pPr>
        <w:ind w:left="0" w:firstLine="422"/>
        <w:spacing w:line="360" w:lineRule="auto"/>
        <w:rPr>
          <w:rFonts w:ascii="宋体" w:hAnsi="宋体"/>
          <w:b/>
          <w:sz w:val="21"/>
          <w:szCs w:val="21"/>
        </w:rPr>
      </w:pPr>
      <w:r/>
      <w:bookmarkStart w:id="151" w:name="_Toc698"/>
      <w:r/>
      <w:bookmarkStart w:id="152" w:name="_Toc16264"/>
      <w:r/>
      <w:bookmarkStart w:id="153" w:name="_Toc17476"/>
      <w:r>
        <w:rPr>
          <w:rFonts w:hint="eastAsia" w:ascii="宋体" w:hAnsi="宋体"/>
          <w:b/>
          <w:sz w:val="21"/>
          <w:szCs w:val="21"/>
        </w:rPr>
        <w:t xml:space="preserve">一、评标办法：</w:t>
      </w:r>
      <w:bookmarkEnd w:id="151"/>
      <w:r/>
      <w:bookmarkEnd w:id="152"/>
      <w:r/>
      <w:bookmarkEnd w:id="15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81"/>
        <w:ind w:left="0" w:firstLine="0"/>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819"/>
        <w:gridCol w:w="1701"/>
      </w:tblGrid>
      <w:tr>
        <w:trPr>
          <w:jc w:val="center"/>
          <w:trHeight w:val="113"/>
        </w:trPr>
        <w:tc>
          <w:tcPr>
            <w:tcW w:w="1413"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评审类别</w:t>
            </w:r>
            <w:r/>
          </w:p>
        </w:tc>
        <w:tc>
          <w:tcPr>
            <w:tcW w:w="1417"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评审项</w:t>
            </w:r>
            <w:r/>
          </w:p>
        </w:tc>
        <w:tc>
          <w:tcPr>
            <w:tcW w:w="4819"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评审规则</w:t>
            </w:r>
            <w:r/>
          </w:p>
        </w:tc>
        <w:tc>
          <w:tcPr>
            <w:tcW w:w="1701"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分值（分）</w:t>
            </w:r>
            <w:r/>
          </w:p>
        </w:tc>
      </w:tr>
      <w:tr>
        <w:trPr>
          <w:jc w:val="center"/>
          <w:trHeight w:val="113"/>
        </w:trPr>
        <w:tc>
          <w:tcPr>
            <w:tcW w:w="141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价格部分</w:t>
            </w:r>
            <w:r/>
          </w:p>
          <w:p>
            <w:pPr>
              <w:ind w:left="0"/>
              <w:rPr>
                <w:rFonts w:ascii="宋体" w:hAnsi="宋体"/>
                <w:b/>
                <w:sz w:val="21"/>
                <w:szCs w:val="21"/>
              </w:rPr>
            </w:pPr>
            <w:r>
              <w:rPr>
                <w:rFonts w:hint="eastAsia" w:ascii="宋体" w:hAnsi="宋体"/>
                <w:b/>
                <w:sz w:val="21"/>
                <w:szCs w:val="21"/>
              </w:rPr>
              <w:t xml:space="preserve">（25分）</w:t>
            </w:r>
            <w:r/>
          </w:p>
        </w:tc>
        <w:tc>
          <w:tcPr>
            <w:tcW w:w="1417"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投标报价</w:t>
            </w:r>
            <w:r/>
          </w:p>
        </w:tc>
        <w:tc>
          <w:tcPr>
            <w:tcW w:w="4819" w:type="dxa"/>
            <w:vAlign w:val="center"/>
            <w:textDirection w:val="lrTb"/>
            <w:noWrap w:val="false"/>
          </w:tcPr>
          <w:p>
            <w:pPr>
              <w:ind w:left="0" w:firstLine="420"/>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firstLine="420"/>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sz w:val="21"/>
                <w:szCs w:val="21"/>
              </w:rPr>
            </w:pPr>
            <w:r>
              <w:rPr>
                <w:rFonts w:hint="eastAsia" w:ascii="宋体" w:hAnsi="宋体"/>
                <w:sz w:val="21"/>
                <w:szCs w:val="21"/>
              </w:rPr>
              <w:t xml:space="preserve">投标报价得分＝（评标基准价/投标报价）×25％×100</w:t>
            </w:r>
            <w:r/>
          </w:p>
          <w:p>
            <w:pPr>
              <w:ind w:left="0" w:firstLine="422"/>
              <w:rPr>
                <w:rFonts w:ascii="宋体" w:hAnsi="宋体"/>
                <w:b/>
                <w:sz w:val="21"/>
                <w:szCs w:val="21"/>
              </w:rPr>
            </w:pPr>
            <w:r>
              <w:rPr>
                <w:rFonts w:hint="eastAsia" w:ascii="宋体" w:hAnsi="宋体"/>
                <w:b/>
                <w:sz w:val="21"/>
                <w:szCs w:val="21"/>
              </w:rPr>
              <w:t xml:space="preserve">因落实政府采购政策进行价格调整的，以调整后的价格计算评标基准价和投标报价。</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w:t>
            </w:r>
            <w:r>
              <w:rPr>
                <w:rFonts w:hint="eastAsia" w:ascii="宋体" w:hAnsi="宋体"/>
                <w:sz w:val="21"/>
                <w:szCs w:val="21"/>
              </w:rPr>
              <w:t xml:space="preserve">分</w:t>
            </w:r>
            <w:r/>
          </w:p>
        </w:tc>
      </w:tr>
      <w:tr>
        <w:trPr>
          <w:jc w:val="center"/>
          <w:trHeight w:val="113"/>
        </w:trPr>
        <w:tc>
          <w:tcPr>
            <w:tcW w:w="1413" w:type="dxa"/>
            <w:vAlign w:val="center"/>
            <w:vMerge w:val="restart"/>
            <w:textDirection w:val="lrTb"/>
            <w:noWrap w:val="false"/>
          </w:tcPr>
          <w:p>
            <w:pPr>
              <w:ind w:left="0"/>
              <w:jc w:val="center"/>
              <w:rPr>
                <w:rFonts w:ascii="宋体" w:hAnsi="宋体"/>
                <w:b/>
                <w:sz w:val="21"/>
                <w:szCs w:val="21"/>
              </w:rPr>
            </w:pPr>
            <w:r>
              <w:rPr>
                <w:rFonts w:hint="eastAsia" w:ascii="宋体" w:hAnsi="宋体"/>
                <w:b/>
                <w:sz w:val="21"/>
                <w:szCs w:val="21"/>
              </w:rPr>
              <w:t xml:space="preserve">技术及商务部分</w:t>
            </w:r>
            <w:r/>
          </w:p>
          <w:p>
            <w:pPr>
              <w:ind w:left="0"/>
              <w:rPr>
                <w:rFonts w:ascii="宋体" w:hAnsi="宋体"/>
                <w:b/>
                <w:bCs/>
                <w:sz w:val="21"/>
                <w:szCs w:val="21"/>
              </w:rPr>
            </w:pPr>
            <w:r>
              <w:rPr>
                <w:rFonts w:hint="eastAsia" w:ascii="宋体" w:hAnsi="宋体"/>
                <w:b/>
                <w:sz w:val="21"/>
                <w:szCs w:val="21"/>
              </w:rPr>
              <w:t xml:space="preserve">（75分）</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服务理念及组织架构</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w:t>
            </w:r>
            <w:r>
              <w:rPr>
                <w:rFonts w:hint="eastAsia" w:ascii="宋体" w:hAnsi="宋体"/>
                <w:sz w:val="21"/>
                <w:szCs w:val="21"/>
              </w:rPr>
              <w:t xml:space="preserve">服务理念及组织架构</w:t>
            </w:r>
            <w:r>
              <w:rPr>
                <w:rFonts w:hint="eastAsia" w:ascii="宋体" w:hAnsi="宋体"/>
                <w:sz w:val="21"/>
                <w:szCs w:val="21"/>
              </w:rPr>
              <w:t xml:space="preserve">内容。</w:t>
            </w:r>
            <w:r/>
          </w:p>
          <w:p>
            <w:pPr>
              <w:ind w:left="0"/>
              <w:rPr>
                <w:rFonts w:ascii="宋体" w:hAnsi="宋体"/>
                <w:sz w:val="21"/>
                <w:szCs w:val="21"/>
              </w:rPr>
            </w:pPr>
            <w:r>
              <w:rPr>
                <w:rFonts w:hint="eastAsia" w:ascii="宋体" w:hAnsi="宋体"/>
                <w:sz w:val="21"/>
                <w:szCs w:val="21"/>
              </w:rPr>
              <w:t xml:space="preserve">1.物业管理理念；</w:t>
            </w:r>
            <w:r/>
          </w:p>
          <w:p>
            <w:pPr>
              <w:ind w:left="0"/>
              <w:rPr>
                <w:rFonts w:ascii="宋体" w:hAnsi="宋体"/>
                <w:sz w:val="21"/>
                <w:szCs w:val="21"/>
              </w:rPr>
            </w:pPr>
            <w:r>
              <w:rPr>
                <w:rFonts w:hint="eastAsia" w:ascii="宋体" w:hAnsi="宋体"/>
                <w:sz w:val="21"/>
                <w:szCs w:val="21"/>
              </w:rPr>
              <w:t xml:space="preserve">2.物业服务目标；</w:t>
            </w:r>
            <w:r/>
          </w:p>
          <w:p>
            <w:pPr>
              <w:ind w:left="0"/>
              <w:rPr>
                <w:rFonts w:ascii="宋体" w:hAnsi="宋体"/>
                <w:sz w:val="21"/>
                <w:szCs w:val="21"/>
              </w:rPr>
            </w:pPr>
            <w:r>
              <w:rPr>
                <w:rFonts w:hint="eastAsia" w:ascii="宋体" w:hAnsi="宋体"/>
                <w:sz w:val="21"/>
                <w:szCs w:val="21"/>
              </w:rPr>
              <w:t xml:space="preserve">3.梳理服务内容，设置服务组织机构，明确分工及职责；</w:t>
            </w:r>
            <w:r/>
          </w:p>
          <w:p>
            <w:pPr>
              <w:ind w:left="0"/>
              <w:rPr>
                <w:rFonts w:ascii="宋体" w:hAnsi="宋体"/>
                <w:sz w:val="21"/>
                <w:szCs w:val="21"/>
              </w:rPr>
            </w:pPr>
            <w:r>
              <w:rPr>
                <w:rFonts w:hint="eastAsia" w:ascii="宋体" w:hAnsi="宋体"/>
                <w:sz w:val="21"/>
                <w:szCs w:val="21"/>
              </w:rPr>
              <w:t xml:space="preserve">4.整体运作流程与计划。</w:t>
            </w:r>
            <w:r/>
          </w:p>
          <w:p>
            <w:pPr>
              <w:ind w:left="0" w:firstLine="420"/>
              <w:rPr>
                <w:rFonts w:ascii="宋体" w:hAnsi="宋体"/>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rPr>
                <w:rFonts w:ascii="宋体" w:hAnsi="宋体"/>
                <w:sz w:val="21"/>
                <w:szCs w:val="21"/>
              </w:rPr>
            </w:pPr>
            <w:r>
              <w:rPr>
                <w:rFonts w:hint="eastAsia" w:ascii="宋体" w:hAnsi="宋体"/>
                <w:sz w:val="21"/>
                <w:szCs w:val="21"/>
              </w:rPr>
              <w:t xml:space="preserve">本项最高得8分。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分</w:t>
            </w:r>
            <w:r/>
          </w:p>
        </w:tc>
      </w:tr>
      <w:tr>
        <w:trPr>
          <w:jc w:val="center"/>
          <w:trHeight w:val="90"/>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管理服务方案</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投标人根据本项目特点，制定下列管理服务方案。</w:t>
            </w:r>
            <w:r/>
          </w:p>
          <w:p>
            <w:pPr>
              <w:ind w:left="0"/>
              <w:rPr>
                <w:rFonts w:ascii="宋体" w:hAnsi="宋体"/>
                <w:sz w:val="21"/>
                <w:szCs w:val="21"/>
              </w:rPr>
            </w:pPr>
            <w:r>
              <w:rPr>
                <w:rFonts w:hint="eastAsia" w:ascii="宋体" w:hAnsi="宋体"/>
                <w:sz w:val="21"/>
                <w:szCs w:val="21"/>
              </w:rPr>
              <w:t xml:space="preserve">1.环境保洁管理方案；</w:t>
            </w:r>
            <w:r/>
          </w:p>
          <w:p>
            <w:pPr>
              <w:ind w:left="0"/>
              <w:rPr>
                <w:rFonts w:ascii="宋体" w:hAnsi="宋体"/>
                <w:sz w:val="21"/>
                <w:szCs w:val="21"/>
              </w:rPr>
            </w:pPr>
            <w:r>
              <w:rPr>
                <w:rFonts w:hint="eastAsia" w:ascii="宋体" w:hAnsi="宋体"/>
                <w:sz w:val="21"/>
                <w:szCs w:val="21"/>
              </w:rPr>
              <w:t xml:space="preserve">2.运送工作管理方案</w:t>
            </w:r>
            <w:bookmarkStart w:id="154" w:name="OLE_LINK30"/>
            <w:r>
              <w:rPr>
                <w:rFonts w:hint="eastAsia" w:ascii="宋体" w:hAnsi="宋体"/>
                <w:sz w:val="21"/>
                <w:szCs w:val="21"/>
              </w:rPr>
              <w:t xml:space="preserve">；</w:t>
            </w:r>
            <w:bookmarkEnd w:id="154"/>
            <w:r/>
            <w:r/>
          </w:p>
          <w:p>
            <w:pPr>
              <w:ind w:left="0"/>
              <w:rPr>
                <w:rFonts w:ascii="宋体" w:hAnsi="宋体"/>
                <w:sz w:val="21"/>
                <w:szCs w:val="21"/>
              </w:rPr>
            </w:pPr>
            <w:r>
              <w:rPr>
                <w:rFonts w:hint="eastAsia" w:ascii="宋体" w:hAnsi="宋体"/>
                <w:sz w:val="21"/>
                <w:szCs w:val="21"/>
              </w:rPr>
              <w:t xml:space="preserve">3.护理工作管理方案；</w:t>
            </w:r>
            <w:r/>
          </w:p>
          <w:p>
            <w:pPr>
              <w:ind w:left="0"/>
              <w:rPr>
                <w:rFonts w:ascii="宋体" w:hAnsi="宋体"/>
                <w:sz w:val="21"/>
                <w:szCs w:val="21"/>
              </w:rPr>
            </w:pPr>
            <w:r>
              <w:rPr>
                <w:rFonts w:hint="eastAsia" w:ascii="宋体" w:hAnsi="宋体"/>
                <w:sz w:val="21"/>
                <w:szCs w:val="21"/>
              </w:rPr>
              <w:t xml:space="preserve">4.应急预案；</w:t>
            </w:r>
            <w:r/>
          </w:p>
          <w:p>
            <w:pPr>
              <w:ind w:left="0"/>
              <w:rPr>
                <w:rFonts w:ascii="宋体" w:hAnsi="宋体"/>
                <w:sz w:val="21"/>
                <w:szCs w:val="21"/>
              </w:rPr>
            </w:pPr>
            <w:r>
              <w:rPr>
                <w:rFonts w:hint="eastAsia" w:ascii="宋体" w:hAnsi="宋体"/>
                <w:sz w:val="21"/>
                <w:szCs w:val="21"/>
              </w:rPr>
              <w:t xml:space="preserve">5.人员管理方案；</w:t>
            </w:r>
            <w:r/>
          </w:p>
          <w:p>
            <w:pPr>
              <w:ind w:left="0"/>
              <w:rPr>
                <w:rFonts w:ascii="宋体" w:hAnsi="宋体"/>
                <w:sz w:val="21"/>
                <w:szCs w:val="21"/>
              </w:rPr>
            </w:pPr>
            <w:r>
              <w:rPr>
                <w:rFonts w:hint="eastAsia" w:ascii="宋体" w:hAnsi="宋体"/>
                <w:sz w:val="21"/>
                <w:szCs w:val="21"/>
              </w:rPr>
              <w:t xml:space="preserve">6.医疗废弃物收集转运方案；</w:t>
            </w:r>
            <w:r/>
          </w:p>
          <w:p>
            <w:pPr>
              <w:ind w:left="0"/>
              <w:rPr>
                <w:rFonts w:ascii="宋体" w:hAnsi="宋体"/>
                <w:sz w:val="21"/>
                <w:szCs w:val="21"/>
              </w:rPr>
            </w:pPr>
            <w:r>
              <w:rPr>
                <w:rFonts w:hint="eastAsia" w:ascii="宋体" w:hAnsi="宋体"/>
                <w:sz w:val="21"/>
                <w:szCs w:val="21"/>
              </w:rPr>
              <w:t xml:space="preserve">7.防止交叉感染方案；</w:t>
            </w:r>
            <w:r/>
          </w:p>
          <w:p>
            <w:pPr>
              <w:ind w:left="0"/>
              <w:rPr>
                <w:rFonts w:ascii="宋体" w:hAnsi="宋体"/>
                <w:sz w:val="21"/>
                <w:szCs w:val="21"/>
              </w:rPr>
            </w:pPr>
            <w:r>
              <w:rPr>
                <w:rFonts w:hint="eastAsia" w:ascii="宋体" w:hAnsi="宋体"/>
                <w:sz w:val="21"/>
                <w:szCs w:val="21"/>
              </w:rPr>
              <w:t xml:space="preserve">8.重大活动服务保障方案；</w:t>
            </w:r>
            <w:r/>
          </w:p>
          <w:p>
            <w:pPr>
              <w:ind w:left="0"/>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合理化建议及合理优化方案；</w:t>
            </w:r>
            <w:r/>
          </w:p>
          <w:p>
            <w:pPr>
              <w:ind w:left="0"/>
              <w:spacing w:line="360" w:lineRule="exact"/>
              <w:rPr>
                <w:rFonts w:ascii="宋体" w:hAnsi="宋体"/>
                <w:sz w:val="21"/>
                <w:szCs w:val="21"/>
              </w:rPr>
            </w:pPr>
            <w:r>
              <w:rPr>
                <w:rFonts w:hint="eastAsia" w:ascii="宋体" w:hAnsi="宋体"/>
                <w:sz w:val="21"/>
                <w:szCs w:val="21"/>
              </w:rPr>
              <w:t xml:space="preserve">10.环境清洁和消杀服务方案</w:t>
            </w:r>
            <w:r>
              <w:rPr>
                <w:rFonts w:hint="eastAsia" w:ascii="宋体" w:hAnsi="宋体"/>
                <w:sz w:val="21"/>
                <w:szCs w:val="21"/>
              </w:rPr>
              <w:t xml:space="preserve">；</w:t>
            </w:r>
            <w:r/>
          </w:p>
          <w:p>
            <w:pPr>
              <w:ind w:left="0"/>
            </w:pPr>
            <w:r>
              <w:rPr>
                <w:rFonts w:hint="eastAsia" w:ascii="宋体" w:hAnsi="宋体" w:cs="Times New Roman"/>
                <w:sz w:val="21"/>
                <w:szCs w:val="21"/>
              </w:rPr>
              <w:t xml:space="preserve">1</w:t>
            </w:r>
            <w:r>
              <w:rPr>
                <w:rFonts w:hint="eastAsia" w:ascii="宋体" w:hAnsi="宋体"/>
                <w:sz w:val="21"/>
                <w:szCs w:val="21"/>
              </w:rPr>
              <w:t xml:space="preserve">1.院感管理方案</w:t>
            </w:r>
            <w:r>
              <w:rPr>
                <w:rFonts w:hint="eastAsia" w:ascii="宋体" w:hAnsi="宋体"/>
                <w:sz w:val="21"/>
                <w:szCs w:val="21"/>
              </w:rPr>
              <w:t xml:space="preserve">。</w:t>
            </w:r>
            <w:r/>
          </w:p>
          <w:p>
            <w:pPr>
              <w:ind w:left="0" w:firstLine="420"/>
              <w:rPr>
                <w:rFonts w:ascii="宋体" w:hAnsi="宋体"/>
                <w:sz w:val="21"/>
                <w:szCs w:val="21"/>
              </w:rPr>
            </w:pPr>
            <w:r>
              <w:rPr>
                <w:rFonts w:hint="eastAsia" w:ascii="宋体" w:hAnsi="宋体"/>
                <w:sz w:val="21"/>
                <w:szCs w:val="21"/>
              </w:rPr>
              <w:t xml:space="preserve">上述每项应逐条叙述，方案全面合理、可行性强、操作性强、贴合项目实际的得2分；方案基本</w:t>
            </w:r>
            <w:r>
              <w:rPr>
                <w:rFonts w:hint="eastAsia" w:ascii="宋体" w:hAnsi="宋体"/>
                <w:sz w:val="21"/>
                <w:szCs w:val="21"/>
              </w:rPr>
              <w:t xml:space="preserve">合理、具有一定的可行性、具有一定的操作性、与项目实际基本贴合的得1分；每项叙述内容完全脱离采购需求或未作完整叙述的不得分。</w:t>
            </w:r>
            <w:r/>
          </w:p>
          <w:p>
            <w:pPr>
              <w:ind w:left="0"/>
              <w:rPr>
                <w:rFonts w:ascii="宋体" w:hAnsi="宋体"/>
                <w:sz w:val="21"/>
                <w:szCs w:val="21"/>
              </w:rPr>
            </w:pPr>
            <w:r>
              <w:rPr>
                <w:rFonts w:hint="eastAsia" w:ascii="宋体" w:hAnsi="宋体"/>
                <w:sz w:val="21"/>
                <w:szCs w:val="21"/>
              </w:rPr>
              <w:t xml:space="preserve">本项最高得</w:t>
            </w:r>
            <w:r>
              <w:rPr>
                <w:rFonts w:ascii="宋体" w:hAnsi="宋体"/>
                <w:sz w:val="21"/>
                <w:szCs w:val="21"/>
              </w:rPr>
              <w:t xml:space="preserve">22</w:t>
            </w:r>
            <w:r>
              <w:rPr>
                <w:rFonts w:hint="eastAsia" w:ascii="宋体" w:hAnsi="宋体"/>
                <w:sz w:val="21"/>
                <w:szCs w:val="21"/>
              </w:rPr>
              <w:t xml:space="preserve">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管理服务制度</w:t>
            </w:r>
            <w:r/>
          </w:p>
        </w:tc>
        <w:tc>
          <w:tcPr>
            <w:tcW w:w="4819" w:type="dxa"/>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投标人根据本项目特点，制定下列管理服务制度。</w:t>
            </w:r>
            <w:r/>
          </w:p>
          <w:p>
            <w:pPr>
              <w:ind w:left="0"/>
              <w:rPr>
                <w:rFonts w:ascii="宋体" w:hAnsi="宋体"/>
                <w:sz w:val="21"/>
                <w:szCs w:val="21"/>
              </w:rPr>
            </w:pPr>
            <w:r>
              <w:rPr>
                <w:rFonts w:hint="eastAsia" w:ascii="宋体" w:hAnsi="宋体"/>
                <w:sz w:val="21"/>
                <w:szCs w:val="21"/>
              </w:rPr>
              <w:t xml:space="preserve">1.项目管理服务制度； </w:t>
            </w:r>
            <w:r/>
          </w:p>
          <w:p>
            <w:pPr>
              <w:ind w:left="0"/>
              <w:rPr>
                <w:rFonts w:ascii="宋体" w:hAnsi="宋体"/>
                <w:sz w:val="21"/>
                <w:szCs w:val="21"/>
              </w:rPr>
            </w:pPr>
            <w:r>
              <w:rPr>
                <w:rFonts w:hint="eastAsia" w:ascii="宋体" w:hAnsi="宋体"/>
                <w:sz w:val="21"/>
                <w:szCs w:val="21"/>
              </w:rPr>
              <w:t xml:space="preserve">2.服务人员履职评价及考核制度；</w:t>
            </w:r>
            <w:r/>
          </w:p>
          <w:p>
            <w:pPr>
              <w:ind w:left="0"/>
              <w:rPr>
                <w:rFonts w:ascii="宋体" w:hAnsi="宋体"/>
                <w:sz w:val="21"/>
                <w:szCs w:val="21"/>
              </w:rPr>
            </w:pPr>
            <w:r>
              <w:rPr>
                <w:rFonts w:hint="eastAsia" w:ascii="宋体" w:hAnsi="宋体"/>
                <w:sz w:val="21"/>
                <w:szCs w:val="21"/>
              </w:rPr>
              <w:t xml:space="preserve">3.客户关系管理制度； </w:t>
            </w:r>
            <w:r/>
          </w:p>
          <w:p>
            <w:pPr>
              <w:ind w:left="0"/>
              <w:rPr>
                <w:rFonts w:ascii="宋体" w:hAnsi="宋体"/>
                <w:sz w:val="21"/>
                <w:szCs w:val="21"/>
              </w:rPr>
            </w:pPr>
            <w:r>
              <w:rPr>
                <w:rFonts w:hint="eastAsia" w:ascii="宋体" w:hAnsi="宋体"/>
                <w:sz w:val="21"/>
                <w:szCs w:val="21"/>
              </w:rPr>
              <w:t xml:space="preserve">4.档案管理制度；</w:t>
            </w:r>
            <w:r/>
          </w:p>
          <w:p>
            <w:pPr>
              <w:ind w:left="0"/>
              <w:rPr>
                <w:rFonts w:ascii="宋体" w:hAnsi="宋体"/>
                <w:sz w:val="21"/>
                <w:szCs w:val="21"/>
              </w:rPr>
            </w:pPr>
            <w:r>
              <w:rPr>
                <w:rFonts w:hint="eastAsia" w:ascii="宋体" w:hAnsi="宋体"/>
                <w:sz w:val="21"/>
                <w:szCs w:val="21"/>
              </w:rPr>
              <w:t xml:space="preserve">5.人员培训管理制度；</w:t>
            </w:r>
            <w:r/>
          </w:p>
          <w:p>
            <w:pPr>
              <w:ind w:left="0"/>
              <w:spacing w:line="360" w:lineRule="exact"/>
              <w:rPr>
                <w:rFonts w:ascii="Times New Roman" w:hAnsi="Times New Roman" w:cs="Times New Roman"/>
              </w:rPr>
            </w:pPr>
            <w:r>
              <w:rPr>
                <w:rFonts w:hint="eastAsia" w:ascii="宋体" w:hAnsi="宋体" w:cs="Times New Roman"/>
                <w:sz w:val="21"/>
                <w:szCs w:val="21"/>
              </w:rPr>
              <w:t xml:space="preserve">6.各部门管理规章制度。</w:t>
            </w:r>
            <w:r/>
          </w:p>
          <w:p>
            <w:pPr>
              <w:ind w:left="0" w:firstLine="420"/>
              <w:rPr>
                <w:rFonts w:ascii="宋体" w:hAnsi="宋体"/>
                <w:sz w:val="21"/>
                <w:szCs w:val="21"/>
              </w:rPr>
            </w:pPr>
            <w:r>
              <w:rPr>
                <w:rFonts w:hint="eastAsia" w:ascii="宋体" w:hAnsi="宋体"/>
                <w:sz w:val="21"/>
                <w:szCs w:val="21"/>
              </w:rPr>
              <w:t xml:space="preserve">上述每项应逐条叙述，制度全面合理、可行性强、操作性强、贴合项目实际的得2分；方案基本合理、具有一定的可行性、具有一定的操作性、与项目实际基本贴合的得1分；每项叙述内容完全脱离采购需求或未作完整叙述的不得分。</w:t>
            </w:r>
            <w:r/>
          </w:p>
          <w:p>
            <w:pPr>
              <w:ind w:left="0"/>
              <w:rPr>
                <w:rFonts w:ascii="宋体" w:hAnsi="宋体"/>
                <w:sz w:val="21"/>
                <w:szCs w:val="21"/>
              </w:rPr>
            </w:pPr>
            <w:r>
              <w:rPr>
                <w:rFonts w:hint="eastAsia" w:ascii="宋体" w:hAnsi="宋体"/>
                <w:sz w:val="21"/>
                <w:szCs w:val="21"/>
              </w:rPr>
              <w:t xml:space="preserve">本项最高得</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交接方案</w:t>
            </w:r>
            <w:r/>
          </w:p>
        </w:tc>
        <w:tc>
          <w:tcPr>
            <w:tcW w:w="4819" w:type="dxa"/>
            <w:textDirection w:val="lrTb"/>
            <w:noWrap w:val="false"/>
          </w:tcPr>
          <w:p>
            <w:pPr>
              <w:ind w:left="0"/>
              <w:rPr>
                <w:rFonts w:ascii="宋体" w:hAnsi="宋体"/>
                <w:sz w:val="21"/>
                <w:szCs w:val="21"/>
              </w:rPr>
            </w:pPr>
            <w:r>
              <w:rPr>
                <w:rFonts w:hint="eastAsia" w:ascii="宋体" w:hAnsi="宋体"/>
                <w:sz w:val="21"/>
                <w:szCs w:val="21"/>
              </w:rPr>
              <w:t xml:space="preserve">投标人根据本项目特点，提供交接方案。</w:t>
            </w:r>
            <w:r/>
          </w:p>
          <w:p>
            <w:pPr>
              <w:ind w:left="0"/>
              <w:rPr>
                <w:rFonts w:ascii="宋体" w:hAnsi="宋体"/>
                <w:sz w:val="21"/>
                <w:szCs w:val="21"/>
              </w:rPr>
            </w:pPr>
            <w:r>
              <w:rPr>
                <w:rFonts w:hint="eastAsia" w:ascii="宋体" w:hAnsi="宋体"/>
                <w:sz w:val="21"/>
                <w:szCs w:val="21"/>
              </w:rPr>
              <w:t xml:space="preserve">1.交接流程及计划；</w:t>
            </w:r>
            <w:r/>
          </w:p>
          <w:p>
            <w:pPr>
              <w:ind w:left="0"/>
              <w:rPr>
                <w:rFonts w:ascii="宋体" w:hAnsi="宋体"/>
                <w:sz w:val="21"/>
                <w:szCs w:val="21"/>
              </w:rPr>
            </w:pPr>
            <w:r>
              <w:rPr>
                <w:rFonts w:hint="eastAsia" w:ascii="宋体" w:hAnsi="宋体"/>
                <w:sz w:val="21"/>
                <w:szCs w:val="21"/>
              </w:rPr>
              <w:t xml:space="preserve">2.交接内容（档案、人事等）。</w:t>
            </w:r>
            <w:r/>
          </w:p>
          <w:p>
            <w:pPr>
              <w:ind w:left="0" w:firstLine="420"/>
              <w:rPr>
                <w:rFonts w:ascii="宋体" w:hAnsi="宋体"/>
                <w:sz w:val="21"/>
                <w:szCs w:val="21"/>
              </w:rPr>
            </w:pPr>
            <w:r>
              <w:rPr>
                <w:rFonts w:hint="eastAsia" w:ascii="宋体" w:hAnsi="宋体"/>
                <w:sz w:val="21"/>
                <w:szCs w:val="21"/>
              </w:rPr>
              <w:t xml:space="preserve">上述每项应逐条叙述，方案全面合理、可行性强、操作性强、贴合项目实际的得</w:t>
            </w:r>
            <w:r>
              <w:rPr>
                <w:rFonts w:ascii="宋体" w:hAnsi="宋体"/>
                <w:sz w:val="21"/>
                <w:szCs w:val="21"/>
              </w:rPr>
              <w:t xml:space="preserve">3</w:t>
            </w:r>
            <w:r>
              <w:rPr>
                <w:rFonts w:hint="eastAsia" w:ascii="宋体" w:hAnsi="宋体"/>
                <w:sz w:val="21"/>
                <w:szCs w:val="21"/>
              </w:rPr>
              <w:t xml:space="preserve">分；方案基本合理、具有一定的可行性、具有一定的操作性、与项目实际基本贴合的得</w:t>
            </w:r>
            <w:r>
              <w:rPr>
                <w:rFonts w:ascii="宋体" w:hAnsi="宋体"/>
                <w:sz w:val="21"/>
                <w:szCs w:val="21"/>
              </w:rPr>
              <w:t xml:space="preserve">1.5</w:t>
            </w:r>
            <w:r>
              <w:rPr>
                <w:rFonts w:hint="eastAsia" w:ascii="宋体" w:hAnsi="宋体"/>
                <w:sz w:val="21"/>
                <w:szCs w:val="21"/>
              </w:rPr>
              <w:t xml:space="preserve">分；每项叙述内容完全脱 离采购需求或未作完整叙述的不得分。</w:t>
            </w:r>
            <w:r/>
          </w:p>
          <w:p>
            <w:pPr>
              <w:ind w:left="0"/>
              <w:rPr>
                <w:rFonts w:ascii="宋体" w:hAnsi="宋体"/>
                <w:sz w:val="21"/>
                <w:szCs w:val="21"/>
              </w:rPr>
            </w:pPr>
            <w:r>
              <w:rPr>
                <w:rFonts w:hint="eastAsia" w:ascii="宋体" w:hAnsi="宋体"/>
                <w:sz w:val="21"/>
                <w:szCs w:val="21"/>
              </w:rPr>
              <w:t xml:space="preserve">本项最高得</w:t>
            </w:r>
            <w:r>
              <w:rPr>
                <w:rFonts w:ascii="宋体" w:hAnsi="宋体"/>
                <w:sz w:val="21"/>
                <w:szCs w:val="21"/>
              </w:rPr>
              <w:t xml:space="preserve">6</w:t>
            </w:r>
            <w:r>
              <w:rPr>
                <w:rFonts w:hint="eastAsia" w:ascii="宋体" w:hAnsi="宋体"/>
                <w:sz w:val="21"/>
                <w:szCs w:val="21"/>
              </w:rPr>
              <w:t xml:space="preserve">分。</w:t>
            </w:r>
            <w:r/>
          </w:p>
        </w:tc>
        <w:tc>
          <w:tcPr>
            <w:tcW w:w="1701"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left"/>
              <w:rPr>
                <w:rFonts w:ascii="宋体" w:hAnsi="宋体"/>
                <w:sz w:val="21"/>
                <w:szCs w:val="21"/>
              </w:rPr>
            </w:pPr>
            <w:r>
              <w:rPr>
                <w:rFonts w:hint="eastAsia" w:ascii="宋体"/>
                <w:sz w:val="21"/>
                <w:szCs w:val="21"/>
              </w:rPr>
              <w:t xml:space="preserve">客户满意度提升方案</w:t>
            </w:r>
            <w:r/>
          </w:p>
        </w:tc>
        <w:tc>
          <w:tcPr>
            <w:tcW w:w="4819" w:type="dxa"/>
            <w:vAlign w:val="center"/>
            <w:textDirection w:val="lrTb"/>
            <w:noWrap w:val="false"/>
          </w:tcPr>
          <w:p>
            <w:pPr>
              <w:ind w:left="0"/>
              <w:jc w:val="left"/>
              <w:rPr>
                <w:rFonts w:ascii="宋体"/>
                <w:sz w:val="21"/>
                <w:szCs w:val="21"/>
              </w:rPr>
            </w:pPr>
            <w:r>
              <w:rPr>
                <w:rFonts w:hint="eastAsia" w:ascii="宋体"/>
                <w:sz w:val="21"/>
                <w:szCs w:val="21"/>
              </w:rPr>
              <w:t xml:space="preserve">投标人根据本项目特点，制定客户满意度提升方案，方案内容需包含服务全部内容，应具备奖惩机制。</w:t>
            </w:r>
            <w:r/>
          </w:p>
          <w:p>
            <w:pPr>
              <w:ind w:left="0" w:firstLine="420"/>
              <w:jc w:val="left"/>
              <w:rPr>
                <w:rFonts w:ascii="宋体"/>
                <w:bCs/>
                <w:sz w:val="21"/>
                <w:szCs w:val="21"/>
              </w:rPr>
            </w:pPr>
            <w:r>
              <w:rPr>
                <w:rFonts w:hint="eastAsia" w:ascii="宋体"/>
                <w:bCs/>
                <w:sz w:val="21"/>
                <w:szCs w:val="21"/>
              </w:rPr>
              <w:t xml:space="preserve">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jc w:val="left"/>
              <w:rPr>
                <w:rFonts w:ascii="宋体" w:hAnsi="宋体"/>
                <w:sz w:val="21"/>
                <w:szCs w:val="21"/>
              </w:rPr>
            </w:pPr>
            <w:r>
              <w:rPr>
                <w:rFonts w:hint="eastAsia" w:ascii="宋体"/>
                <w:bCs/>
                <w:sz w:val="21"/>
                <w:szCs w:val="21"/>
              </w:rPr>
              <w:t xml:space="preserve">本项最高得2分。</w:t>
            </w:r>
            <w:r/>
          </w:p>
        </w:tc>
        <w:tc>
          <w:tcPr>
            <w:tcW w:w="1701" w:type="dxa"/>
            <w:vAlign w:val="center"/>
            <w:textDirection w:val="lrTb"/>
            <w:noWrap w:val="false"/>
          </w:tcPr>
          <w:p>
            <w:pPr>
              <w:ind w:left="0"/>
              <w:jc w:val="center"/>
              <w:rPr>
                <w:rFonts w:ascii="宋体" w:hAnsi="宋体"/>
                <w:sz w:val="21"/>
                <w:szCs w:val="21"/>
              </w:rPr>
            </w:pPr>
            <w:r>
              <w:rPr>
                <w:rFonts w:hint="eastAsia" w:ascii="宋体"/>
                <w:sz w:val="21"/>
                <w:szCs w:val="21"/>
              </w:rPr>
              <w:t xml:space="preserve">2</w:t>
            </w:r>
            <w:r>
              <w:rPr>
                <w:rFonts w:hint="eastAsia" w:asci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▲项目经理</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rPr>
                <w:rFonts w:ascii="宋体" w:hAnsi="宋体"/>
                <w:sz w:val="21"/>
                <w:szCs w:val="21"/>
              </w:rPr>
            </w:pPr>
            <w:r>
              <w:rPr>
                <w:rFonts w:hint="eastAsia" w:ascii="宋体" w:hAnsi="宋体"/>
                <w:sz w:val="21"/>
                <w:szCs w:val="21"/>
              </w:rPr>
              <w:t xml:space="preserve">1.本科</w:t>
            </w:r>
            <w:r>
              <w:rPr>
                <w:rFonts w:hint="eastAsia" w:ascii="宋体" w:hAnsi="宋体"/>
                <w:sz w:val="21"/>
                <w:szCs w:val="21"/>
              </w:rPr>
              <w:t xml:space="preserve">及</w:t>
            </w:r>
            <w:r>
              <w:rPr>
                <w:rFonts w:hint="eastAsia" w:ascii="宋体" w:hAnsi="宋体"/>
                <w:sz w:val="21"/>
                <w:szCs w:val="21"/>
              </w:rPr>
              <w:t xml:space="preserve">以上学历的得1分；</w:t>
            </w:r>
            <w:r/>
          </w:p>
          <w:p>
            <w:pPr>
              <w:ind w:left="0"/>
              <w:rPr>
                <w:rFonts w:ascii="宋体" w:hAnsi="宋体"/>
                <w:sz w:val="21"/>
                <w:szCs w:val="21"/>
              </w:rPr>
            </w:pPr>
            <w:r>
              <w:rPr>
                <w:rFonts w:hint="eastAsia" w:ascii="宋体" w:hAnsi="宋体"/>
                <w:sz w:val="21"/>
                <w:szCs w:val="21"/>
              </w:rPr>
              <w:t xml:space="preserve">2.物业项目经理证或物业管理从业人员岗位证书的得1分；</w:t>
            </w:r>
            <w:r/>
          </w:p>
          <w:p>
            <w:pPr>
              <w:ind w:left="0"/>
              <w:rPr>
                <w:rFonts w:ascii="宋体" w:hAnsi="宋体"/>
                <w:sz w:val="21"/>
                <w:szCs w:val="21"/>
              </w:rPr>
            </w:pPr>
            <w:r>
              <w:rPr>
                <w:rFonts w:hint="eastAsia" w:ascii="宋体" w:hAnsi="宋体"/>
                <w:sz w:val="21"/>
                <w:szCs w:val="21"/>
              </w:rPr>
              <w:t xml:space="preserve">3.红十字会颁发的救护培训合格证书的得1</w:t>
            </w:r>
            <w:r>
              <w:rPr>
                <w:rFonts w:hint="eastAsia" w:ascii="宋体" w:hAnsi="宋体"/>
                <w:sz w:val="21"/>
                <w:szCs w:val="21"/>
              </w:rPr>
              <w:t xml:space="preserve">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本项最高得3分。</w:t>
            </w:r>
            <w:r/>
          </w:p>
          <w:p>
            <w:pPr>
              <w:ind w:left="0"/>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▲部门经理</w:t>
            </w:r>
            <w:r/>
          </w:p>
        </w:tc>
        <w:tc>
          <w:tcPr>
            <w:tcW w:w="4819" w:type="dxa"/>
            <w:vAlign w:val="center"/>
            <w:textDirection w:val="lrTb"/>
            <w:noWrap w:val="false"/>
          </w:tcPr>
          <w:p>
            <w:pPr>
              <w:ind w:left="0"/>
              <w:rPr>
                <w:rFonts w:ascii="宋体" w:hAnsi="宋体"/>
                <w:bCs/>
                <w:sz w:val="21"/>
                <w:szCs w:val="21"/>
              </w:rPr>
            </w:pPr>
            <w:r>
              <w:rPr>
                <w:rFonts w:hint="eastAsia" w:ascii="宋体" w:hAnsi="宋体"/>
                <w:bCs/>
                <w:sz w:val="21"/>
                <w:szCs w:val="21"/>
              </w:rPr>
              <w:t xml:space="preserve">投标人拟派的项目经理助理具备：</w:t>
            </w:r>
            <w:r>
              <w:rPr>
                <w:rFonts w:hint="eastAsia" w:ascii="宋体" w:hAnsi="宋体"/>
                <w:b/>
                <w:bCs/>
                <w:sz w:val="21"/>
                <w:szCs w:val="21"/>
              </w:rPr>
              <w:t xml:space="preserve">（中标后必须在本项目工作）</w:t>
            </w:r>
            <w:r/>
          </w:p>
          <w:p>
            <w:pPr>
              <w:ind w:left="0"/>
              <w:rPr>
                <w:rFonts w:ascii="宋体" w:hAnsi="宋体"/>
                <w:bCs/>
                <w:sz w:val="21"/>
                <w:szCs w:val="21"/>
              </w:rPr>
            </w:pPr>
            <w:r>
              <w:rPr>
                <w:rFonts w:hint="eastAsia" w:ascii="宋体" w:hAnsi="宋体"/>
                <w:bCs/>
                <w:sz w:val="21"/>
                <w:szCs w:val="21"/>
              </w:rPr>
              <w:t xml:space="preserve">1.具有本科</w:t>
            </w:r>
            <w:r>
              <w:rPr>
                <w:rFonts w:hint="eastAsia" w:ascii="宋体" w:hAnsi="宋体"/>
                <w:bCs/>
                <w:sz w:val="21"/>
                <w:szCs w:val="21"/>
              </w:rPr>
              <w:t xml:space="preserve">及</w:t>
            </w:r>
            <w:r>
              <w:rPr>
                <w:rFonts w:hint="eastAsia" w:ascii="宋体" w:hAnsi="宋体"/>
                <w:bCs/>
                <w:sz w:val="21"/>
                <w:szCs w:val="21"/>
              </w:rPr>
              <w:t xml:space="preserve">以上学历的得1</w:t>
            </w:r>
            <w:r>
              <w:rPr>
                <w:rFonts w:hint="eastAsia" w:ascii="宋体" w:hAnsi="宋体"/>
                <w:bCs/>
                <w:sz w:val="21"/>
                <w:szCs w:val="21"/>
              </w:rPr>
              <w:t xml:space="preserve">分；</w:t>
            </w:r>
            <w:r/>
          </w:p>
          <w:p>
            <w:pPr>
              <w:ind w:left="0"/>
              <w:rPr>
                <w:rFonts w:ascii="宋体" w:hAnsi="宋体"/>
                <w:bCs/>
                <w:sz w:val="21"/>
                <w:szCs w:val="21"/>
              </w:rPr>
            </w:pPr>
            <w:r>
              <w:rPr>
                <w:rFonts w:hint="eastAsia" w:ascii="宋体" w:hAnsi="宋体"/>
                <w:bCs/>
                <w:sz w:val="21"/>
                <w:szCs w:val="21"/>
              </w:rPr>
              <w:t xml:space="preserve">2.红十字会颁发的救护培训合格证书的得1</w:t>
            </w:r>
            <w:r>
              <w:rPr>
                <w:rFonts w:hint="eastAsia" w:ascii="宋体" w:hAnsi="宋体"/>
                <w:bCs/>
                <w:sz w:val="21"/>
                <w:szCs w:val="21"/>
              </w:rPr>
              <w:t xml:space="preserve">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本项最高得2分。</w:t>
            </w:r>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主管</w:t>
            </w:r>
            <w:r/>
          </w:p>
        </w:tc>
        <w:tc>
          <w:tcPr>
            <w:tcW w:w="4819" w:type="dxa"/>
            <w:vAlign w:val="center"/>
            <w:textDirection w:val="lrTb"/>
            <w:noWrap w:val="false"/>
          </w:tcPr>
          <w:p>
            <w:pPr>
              <w:ind w:left="0"/>
              <w:rPr>
                <w:rFonts w:ascii="宋体" w:hAnsi="宋体"/>
                <w:bCs/>
                <w:sz w:val="21"/>
                <w:szCs w:val="21"/>
              </w:rPr>
            </w:pPr>
            <w:r>
              <w:rPr>
                <w:rFonts w:hint="eastAsia" w:ascii="宋体" w:hAnsi="宋体"/>
                <w:bCs/>
                <w:sz w:val="21"/>
                <w:szCs w:val="21"/>
              </w:rPr>
              <w:t xml:space="preserve">投标人拟派的</w:t>
            </w:r>
            <w:r>
              <w:rPr>
                <w:rFonts w:hint="eastAsia" w:ascii="宋体" w:hAnsi="宋体"/>
                <w:bCs/>
                <w:sz w:val="21"/>
                <w:szCs w:val="21"/>
              </w:rPr>
              <w:t xml:space="preserve">主管具备：</w:t>
            </w:r>
            <w:r>
              <w:rPr>
                <w:rFonts w:hint="eastAsia" w:ascii="宋体" w:hAnsi="宋体"/>
                <w:b/>
                <w:sz w:val="21"/>
                <w:szCs w:val="21"/>
              </w:rPr>
              <w:t xml:space="preserve">（中标后必须在本项目工作）</w:t>
            </w:r>
            <w:r/>
          </w:p>
          <w:p>
            <w:pPr>
              <w:ind w:left="0"/>
              <w:rPr>
                <w:rFonts w:ascii="宋体" w:hAnsi="宋体"/>
                <w:bCs/>
                <w:sz w:val="21"/>
                <w:szCs w:val="21"/>
              </w:rPr>
            </w:pPr>
            <w:r>
              <w:rPr>
                <w:rFonts w:hint="eastAsia" w:ascii="宋体" w:hAnsi="宋体"/>
                <w:bCs/>
                <w:sz w:val="21"/>
                <w:szCs w:val="21"/>
              </w:rPr>
              <w:t xml:space="preserve">1.本科</w:t>
            </w:r>
            <w:r>
              <w:rPr>
                <w:rFonts w:hint="eastAsia" w:ascii="宋体" w:hAnsi="宋体"/>
                <w:bCs/>
                <w:sz w:val="21"/>
                <w:szCs w:val="21"/>
              </w:rPr>
              <w:t xml:space="preserve">及</w:t>
            </w:r>
            <w:r>
              <w:rPr>
                <w:rFonts w:hint="eastAsia" w:ascii="宋体" w:hAnsi="宋体"/>
                <w:bCs/>
                <w:sz w:val="21"/>
                <w:szCs w:val="21"/>
              </w:rPr>
              <w:t xml:space="preserve">以上学历的得1分；</w:t>
            </w:r>
            <w:r/>
          </w:p>
          <w:p>
            <w:pPr>
              <w:ind w:left="0"/>
              <w:rPr>
                <w:rFonts w:ascii="宋体" w:hAnsi="宋体"/>
                <w:bCs/>
                <w:sz w:val="21"/>
                <w:szCs w:val="21"/>
              </w:rPr>
            </w:pPr>
            <w:r>
              <w:rPr>
                <w:rFonts w:hint="eastAsia" w:ascii="宋体" w:hAnsi="宋体"/>
                <w:bCs/>
                <w:sz w:val="21"/>
                <w:szCs w:val="21"/>
              </w:rPr>
              <w:t xml:space="preserve">2.红十字会颁发的救护培训合格证书的得1分。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本项最高得2分。</w:t>
            </w:r>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w:t>
            </w:r>
            <w:bookmarkStart w:id="155" w:name="OLE_LINK55"/>
            <w:r/>
            <w:bookmarkStart w:id="156" w:name="OLE_LINK56"/>
            <w:r>
              <w:rPr>
                <w:rFonts w:hint="eastAsia" w:ascii="宋体" w:hAnsi="宋体"/>
                <w:sz w:val="21"/>
                <w:szCs w:val="21"/>
              </w:rPr>
              <w:t xml:space="preserve">领班</w:t>
            </w:r>
            <w:bookmarkEnd w:id="155"/>
            <w:r/>
            <w:bookmarkEnd w:id="156"/>
            <w:r/>
            <w:r/>
          </w:p>
        </w:tc>
        <w:tc>
          <w:tcPr>
            <w:tcW w:w="4819" w:type="dxa"/>
            <w:vAlign w:val="center"/>
            <w:textDirection w:val="lrTb"/>
            <w:noWrap w:val="false"/>
          </w:tcPr>
          <w:p>
            <w:pPr>
              <w:ind w:left="0"/>
              <w:rPr>
                <w:rFonts w:ascii="宋体" w:hAnsi="宋体"/>
                <w:b/>
                <w:sz w:val="21"/>
                <w:szCs w:val="21"/>
              </w:rPr>
            </w:pPr>
            <w:r>
              <w:rPr>
                <w:rFonts w:hint="eastAsia" w:ascii="宋体" w:hAnsi="宋体"/>
                <w:bCs/>
                <w:sz w:val="21"/>
                <w:szCs w:val="21"/>
              </w:rPr>
              <w:t xml:space="preserve">投标人拟派的</w:t>
            </w:r>
            <w:r>
              <w:rPr>
                <w:rFonts w:hint="eastAsia" w:ascii="宋体" w:hAnsi="宋体"/>
                <w:bCs/>
                <w:sz w:val="21"/>
                <w:szCs w:val="21"/>
              </w:rPr>
              <w:t xml:space="preserve">领班具备：</w:t>
            </w:r>
            <w:r>
              <w:rPr>
                <w:rFonts w:hint="eastAsia" w:ascii="宋体" w:hAnsi="宋体"/>
                <w:b/>
                <w:sz w:val="21"/>
                <w:szCs w:val="21"/>
              </w:rPr>
              <w:t xml:space="preserve">（中标后必须在本项目工作）</w:t>
            </w:r>
            <w:r/>
          </w:p>
          <w:p>
            <w:pPr>
              <w:ind w:left="0"/>
              <w:rPr>
                <w:rFonts w:ascii="宋体" w:hAnsi="宋体"/>
                <w:bCs/>
                <w:sz w:val="21"/>
                <w:szCs w:val="21"/>
              </w:rPr>
            </w:pPr>
            <w:r>
              <w:rPr>
                <w:rFonts w:hint="eastAsia" w:ascii="宋体" w:hAnsi="宋体"/>
                <w:bCs/>
                <w:sz w:val="21"/>
                <w:szCs w:val="21"/>
              </w:rPr>
              <w:t xml:space="preserve">1.本科或以上学历的得1分；</w:t>
            </w:r>
            <w:r/>
          </w:p>
          <w:p>
            <w:pPr>
              <w:ind w:left="0"/>
              <w:rPr>
                <w:rFonts w:ascii="宋体" w:hAnsi="宋体"/>
                <w:bCs/>
                <w:sz w:val="21"/>
                <w:szCs w:val="21"/>
              </w:rPr>
            </w:pPr>
            <w:r>
              <w:rPr>
                <w:rFonts w:hint="eastAsia" w:ascii="宋体" w:hAnsi="宋体"/>
                <w:bCs/>
                <w:sz w:val="21"/>
                <w:szCs w:val="21"/>
              </w:rPr>
              <w:t xml:space="preserve">2.红十字会颁发的救护培训合格证书的得1分。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本项最高得2分。</w:t>
            </w:r>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Cs/>
                <w:sz w:val="21"/>
                <w:szCs w:val="21"/>
              </w:rPr>
              <w:t xml:space="preserve">▲</w:t>
            </w:r>
            <w:r>
              <w:rPr>
                <w:rFonts w:hint="eastAsia" w:ascii="宋体" w:hAnsi="宋体"/>
                <w:sz w:val="21"/>
                <w:szCs w:val="21"/>
              </w:rPr>
              <w:t xml:space="preserve">清洁设备</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拟投入本项目工具种类包括但不限于：</w:t>
            </w:r>
            <w:r/>
          </w:p>
          <w:p>
            <w:pPr>
              <w:ind w:left="0"/>
              <w:rPr>
                <w:rFonts w:ascii="宋体" w:hAnsi="宋体"/>
                <w:sz w:val="21"/>
                <w:szCs w:val="21"/>
              </w:rPr>
            </w:pPr>
            <w:r>
              <w:rPr>
                <w:rFonts w:hint="eastAsia" w:ascii="宋体" w:hAnsi="宋体"/>
                <w:sz w:val="21"/>
                <w:szCs w:val="21"/>
              </w:rPr>
              <w:t xml:space="preserve">全悬浮洗衣机、全自动烘干机、驾驶型洗地机、手推式洗地机、洗地单擦机或上述相同功能设备。</w:t>
            </w:r>
            <w:r/>
          </w:p>
          <w:p>
            <w:pPr>
              <w:ind w:left="0"/>
              <w:rPr>
                <w:rFonts w:ascii="宋体" w:hAnsi="宋体"/>
                <w:sz w:val="21"/>
                <w:szCs w:val="21"/>
              </w:rPr>
            </w:pPr>
            <w:r>
              <w:rPr>
                <w:rFonts w:hint="eastAsia" w:ascii="宋体" w:hAnsi="宋体"/>
                <w:sz w:val="21"/>
                <w:szCs w:val="21"/>
              </w:rPr>
              <w:t xml:space="preserve">每提供一种得1分，最高得5分。</w:t>
            </w:r>
            <w:r/>
          </w:p>
          <w:p>
            <w:pPr>
              <w:ind w:left="0"/>
              <w:rPr>
                <w:rFonts w:ascii="宋体" w:hAnsi="宋体"/>
                <w:sz w:val="21"/>
                <w:szCs w:val="21"/>
              </w:rPr>
            </w:pPr>
            <w:r>
              <w:rPr>
                <w:rFonts w:hint="eastAsia" w:ascii="宋体" w:hAnsi="宋体"/>
                <w:b/>
                <w:sz w:val="21"/>
                <w:szCs w:val="21"/>
              </w:rPr>
              <w:t xml:space="preserve">注：投标文件内须提供发票复印件（若为自有）或租赁合同复印件（若为租赁）</w:t>
            </w:r>
            <w:r>
              <w:rPr>
                <w:rFonts w:hint="eastAsia" w:ascii="宋体" w:hAnsi="宋体"/>
                <w:b/>
                <w:bCs/>
                <w:sz w:val="21"/>
                <w:szCs w:val="21"/>
              </w:rPr>
              <w:t xml:space="preserve">并加盖投标人公章，</w:t>
            </w:r>
            <w:r>
              <w:rPr>
                <w:rFonts w:hint="eastAsia" w:ascii="宋体" w:hAnsi="宋体"/>
                <w:b/>
                <w:sz w:val="21"/>
                <w:szCs w:val="21"/>
              </w:rPr>
              <w:t xml:space="preserve">未提供不得分。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r>
        <w:trPr>
          <w:jc w:val="center"/>
          <w:trHeight w:val="977"/>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bookmarkStart w:id="157" w:name="OLE_LINK27"/>
            <w:r>
              <w:rPr>
                <w:rFonts w:hint="eastAsia" w:ascii="宋体" w:hAnsi="宋体"/>
                <w:bCs/>
                <w:sz w:val="21"/>
                <w:szCs w:val="21"/>
              </w:rPr>
              <w:t xml:space="preserve">▲</w:t>
            </w:r>
            <w:bookmarkEnd w:id="157"/>
            <w:r>
              <w:rPr>
                <w:rFonts w:hint="eastAsia" w:ascii="宋体" w:hAnsi="宋体"/>
                <w:bCs/>
                <w:sz w:val="21"/>
                <w:szCs w:val="21"/>
              </w:rPr>
              <w:t xml:space="preserve">体系认证</w:t>
            </w:r>
            <w:r/>
          </w:p>
        </w:tc>
        <w:tc>
          <w:tcPr>
            <w:tcW w:w="4819" w:type="dxa"/>
            <w:vAlign w:val="center"/>
            <w:textDirection w:val="lrTb"/>
            <w:noWrap w:val="false"/>
          </w:tcPr>
          <w:p>
            <w:pPr>
              <w:ind w:left="0"/>
              <w:rPr>
                <w:rFonts w:ascii="宋体" w:hAnsi="宋体"/>
                <w:sz w:val="21"/>
                <w:szCs w:val="21"/>
                <w:lang w:val="zh-CN" w:bidi="zh-CN"/>
              </w:rPr>
            </w:pPr>
            <w:r>
              <w:rPr>
                <w:rFonts w:hint="eastAsia" w:ascii="宋体" w:hAnsi="宋体"/>
                <w:sz w:val="21"/>
                <w:szCs w:val="21"/>
                <w:lang w:val="zh-CN" w:bidi="zh-CN"/>
              </w:rPr>
              <w:t xml:space="preserve">投标人具备：</w:t>
            </w:r>
            <w:r/>
          </w:p>
          <w:p>
            <w:pPr>
              <w:ind w:left="0"/>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rPr>
                <w:rFonts w:ascii="宋体" w:hAnsi="宋体"/>
                <w:sz w:val="21"/>
                <w:szCs w:val="21"/>
              </w:rPr>
            </w:pPr>
            <w:r>
              <w:rPr>
                <w:rFonts w:hint="eastAsia" w:ascii="宋体" w:hAnsi="宋体"/>
                <w:sz w:val="21"/>
                <w:szCs w:val="21"/>
              </w:rPr>
              <w:t xml:space="preserve">每项得1分，最高得3分。</w:t>
            </w:r>
            <w:r/>
          </w:p>
          <w:p>
            <w:pPr>
              <w:ind w:left="0"/>
              <w:rPr>
                <w:rFonts w:ascii="宋体" w:hAnsi="宋体"/>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分</w:t>
            </w:r>
            <w:r/>
          </w:p>
        </w:tc>
      </w:tr>
      <w:tr>
        <w:trPr>
          <w:jc w:val="center"/>
          <w:trHeight w:val="977"/>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▲获奖情况</w:t>
            </w:r>
            <w:r/>
          </w:p>
        </w:tc>
        <w:tc>
          <w:tcPr>
            <w:tcW w:w="4819" w:type="dxa"/>
            <w:vAlign w:val="center"/>
            <w:textDirection w:val="lrTb"/>
            <w:noWrap w:val="false"/>
          </w:tcPr>
          <w:p>
            <w:pPr>
              <w:ind w:left="0"/>
              <w:rPr>
                <w:rFonts w:ascii="宋体" w:hAnsi="宋体"/>
                <w:sz w:val="21"/>
                <w:szCs w:val="21"/>
                <w:lang w:val="zh-CN" w:bidi="zh-CN"/>
              </w:rPr>
            </w:pPr>
            <w:r>
              <w:rPr>
                <w:rFonts w:hint="eastAsia" w:ascii="宋体" w:hAnsi="宋体"/>
                <w:sz w:val="21"/>
                <w:szCs w:val="21"/>
                <w:lang w:val="zh-CN" w:bidi="zh-CN"/>
              </w:rPr>
              <w:t xml:space="preserve">投标人</w:t>
            </w:r>
            <w:r>
              <w:rPr>
                <w:rFonts w:hint="eastAsia" w:ascii="宋体" w:hAnsi="宋体"/>
                <w:sz w:val="21"/>
                <w:szCs w:val="21"/>
              </w:rPr>
              <w:t xml:space="preserve">提供</w:t>
            </w:r>
            <w:r>
              <w:rPr>
                <w:rFonts w:hint="eastAsia" w:ascii="宋体" w:hAnsi="宋体"/>
                <w:sz w:val="21"/>
                <w:szCs w:val="21"/>
                <w:lang w:val="zh-CN" w:bidi="zh-CN"/>
              </w:rPr>
              <w:t xml:space="preserve">自202</w:t>
            </w:r>
            <w:r>
              <w:rPr>
                <w:rFonts w:hint="eastAsia" w:ascii="宋体" w:hAnsi="宋体"/>
                <w:sz w:val="21"/>
                <w:szCs w:val="21"/>
                <w:lang w:bidi="zh-CN"/>
              </w:rPr>
              <w:t xml:space="preserve">3</w:t>
            </w:r>
            <w:r>
              <w:rPr>
                <w:rFonts w:hint="eastAsia" w:ascii="宋体" w:hAnsi="宋体"/>
                <w:sz w:val="21"/>
                <w:szCs w:val="21"/>
                <w:lang w:val="zh-CN" w:bidi="zh-CN"/>
              </w:rPr>
              <w:t xml:space="preserve">年1月1日（</w:t>
            </w:r>
            <w:r>
              <w:rPr>
                <w:rFonts w:hint="eastAsia" w:ascii="宋体" w:hAnsi="宋体"/>
                <w:sz w:val="21"/>
                <w:szCs w:val="21"/>
                <w:lang w:bidi="zh-CN"/>
              </w:rPr>
              <w:t xml:space="preserve">以颁发日期为准</w:t>
            </w:r>
            <w:r>
              <w:rPr>
                <w:rFonts w:hint="eastAsia" w:ascii="宋体" w:hAnsi="宋体"/>
                <w:sz w:val="21"/>
                <w:szCs w:val="21"/>
                <w:lang w:val="zh-CN" w:bidi="zh-CN"/>
              </w:rPr>
              <w:t xml:space="preserve">）以来获得过政府</w:t>
            </w:r>
            <w:r>
              <w:rPr>
                <w:rFonts w:hint="eastAsia" w:ascii="宋体" w:hAnsi="宋体"/>
                <w:sz w:val="21"/>
                <w:szCs w:val="21"/>
                <w:lang w:val="zh-CN" w:bidi="zh-CN"/>
              </w:rPr>
              <w:t xml:space="preserve">部门颁发的荣誉或表彰，</w:t>
            </w:r>
            <w:r>
              <w:rPr>
                <w:rFonts w:hint="eastAsia" w:ascii="宋体" w:hAnsi="宋体"/>
                <w:sz w:val="21"/>
                <w:szCs w:val="21"/>
                <w:lang w:bidi="zh-CN"/>
              </w:rPr>
              <w:t xml:space="preserve">每</w:t>
            </w:r>
            <w:r>
              <w:rPr>
                <w:rFonts w:hint="eastAsia" w:ascii="宋体" w:hAnsi="宋体"/>
                <w:sz w:val="21"/>
                <w:szCs w:val="21"/>
              </w:rPr>
              <w:t xml:space="preserve">具备</w:t>
            </w:r>
            <w:r>
              <w:rPr>
                <w:rFonts w:hint="eastAsia" w:ascii="宋体" w:hAnsi="宋体"/>
                <w:sz w:val="21"/>
                <w:szCs w:val="21"/>
                <w:lang w:val="zh-CN" w:bidi="zh-CN"/>
              </w:rPr>
              <w:t xml:space="preserve">1项得</w:t>
            </w:r>
            <w:r>
              <w:rPr>
                <w:rFonts w:hint="eastAsia"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rPr>
                <w:rFonts w:ascii="宋体" w:hAnsi="宋体"/>
                <w:sz w:val="21"/>
                <w:szCs w:val="21"/>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977"/>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投标人提供自2023年1月1日（以合同签订日期为准）以来承担的类似物业服务项目业绩，每具备1项业绩得</w:t>
            </w:r>
            <w:r>
              <w:rPr>
                <w:rFonts w:hint="eastAsia"/>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rPr>
                <w:rFonts w:ascii="宋体" w:hAnsi="宋体"/>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1701"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bl>
    <w:p>
      <w:pPr>
        <w:pStyle w:val="875"/>
      </w:p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jc w:val="left"/>
        <w:rPr>
          <w:rFonts w:ascii="宋体" w:hAnsi="宋体"/>
          <w:b/>
          <w:sz w:val="44"/>
          <w:szCs w:val="22"/>
        </w:rPr>
      </w:pPr>
      <w:r/>
      <w:bookmarkStart w:id="158" w:name="_Toc165274524"/>
      <w:r>
        <w:rPr>
          <w:rFonts w:ascii="宋体" w:hAnsi="宋体"/>
          <w:b/>
          <w:sz w:val="44"/>
          <w:szCs w:val="22"/>
        </w:rPr>
        <w:br w:type="page" w:clear="all"/>
      </w:r>
      <w:r/>
    </w:p>
    <w:p>
      <w:pPr>
        <w:pStyle w:val="863"/>
        <w:ind w:left="0" w:firstLine="0"/>
        <w:jc w:val="center"/>
        <w:rPr>
          <w:rFonts w:ascii="宋体" w:hAnsi="宋体"/>
          <w:b/>
          <w:sz w:val="44"/>
          <w:szCs w:val="22"/>
        </w:rPr>
      </w:pPr>
      <w:r>
        <w:rPr>
          <w:rFonts w:hint="eastAsia" w:ascii="宋体" w:hAnsi="宋体"/>
          <w:b/>
          <w:sz w:val="44"/>
          <w:szCs w:val="22"/>
        </w:rPr>
        <w:t xml:space="preserve">第七章  </w:t>
      </w:r>
      <w:bookmarkEnd w:id="158"/>
      <w:r>
        <w:rPr>
          <w:rFonts w:hint="eastAsia" w:ascii="宋体" w:hAnsi="宋体"/>
          <w:b/>
          <w:sz w:val="44"/>
          <w:szCs w:val="22"/>
        </w:rPr>
        <w:t xml:space="preserve">物业管理考核办法</w:t>
      </w:r>
      <w:r/>
    </w:p>
    <w:p>
      <w:pPr>
        <w:ind w:left="0" w:firstLine="420"/>
        <w:spacing w:line="360" w:lineRule="auto"/>
        <w:rPr>
          <w:rFonts w:ascii="宋体" w:hAnsi="宋体"/>
          <w:sz w:val="21"/>
          <w:szCs w:val="21"/>
        </w:rPr>
      </w:pPr>
      <w:r>
        <w:rPr>
          <w:rFonts w:hint="eastAsia" w:ascii="宋体" w:hAnsi="宋体"/>
          <w:sz w:val="21"/>
          <w:szCs w:val="21"/>
        </w:rPr>
        <w:t xml:space="preserve">物业管理费支付数目与考核成绩挂钩。当月考核，总得分达到90分(含90分)为达标；则全额支付当月物业管理费；达不到以上规定达标分数的，成绩每降1分，则扣减当月物业管理费1个百分点，以此类推。</w:t>
      </w:r>
      <w:r/>
    </w:p>
    <w:p>
      <w:pPr>
        <w:ind w:left="0" w:firstLine="420"/>
        <w:spacing w:line="360" w:lineRule="auto"/>
        <w:rPr>
          <w:rFonts w:ascii="宋体" w:hAnsi="宋体"/>
          <w:sz w:val="21"/>
          <w:szCs w:val="21"/>
        </w:rPr>
      </w:pPr>
      <w:r>
        <w:rPr>
          <w:rFonts w:hint="eastAsia" w:ascii="宋体" w:hAnsi="宋体"/>
          <w:sz w:val="21"/>
          <w:szCs w:val="21"/>
        </w:rPr>
        <w:t xml:space="preserve">累计2次月度考核低于80分的；物业管理服务工作不力，新闻媒体曝光及群众投拆经查属实且有责三次以上（含三次）；突发事件（如灾害性天气）或重大活动期间，无故不执行指令性任</w:t>
      </w:r>
      <w:r>
        <w:rPr>
          <w:rFonts w:hint="eastAsia" w:ascii="宋体" w:hAnsi="宋体"/>
          <w:sz w:val="21"/>
          <w:szCs w:val="21"/>
        </w:rPr>
        <w:t xml:space="preserve">务或未按相关要求、标准完成任务，达二次以上（含二次）；未经采购人</w:t>
      </w:r>
      <w:r>
        <w:rPr>
          <w:rFonts w:hint="eastAsia" w:ascii="宋体" w:hAnsi="宋体"/>
          <w:sz w:val="21"/>
          <w:szCs w:val="21"/>
        </w:rPr>
        <w:t xml:space="preserve">同意，出现其他重大违规现象的物业管理单位，招标人可立即终止合同，相关的违约责任由中标单位自行承担。</w:t>
      </w:r>
      <w:r/>
    </w:p>
    <w:tbl>
      <w:tblPr>
        <w:tblW w:w="46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3605"/>
        <w:gridCol w:w="2218"/>
        <w:gridCol w:w="570"/>
        <w:gridCol w:w="848"/>
        <w:gridCol w:w="878"/>
      </w:tblGrid>
      <w:tr>
        <w:trPr>
          <w:jc w:val="center"/>
          <w:trHeight w:val="340"/>
        </w:trPr>
        <w:tc>
          <w:tcPr>
            <w:tcW w:w="59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项目</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细则要求</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扣分标准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分值</w:t>
            </w:r>
            <w:r/>
          </w:p>
        </w:tc>
        <w:tc>
          <w:tcPr>
            <w:tcW w:w="460"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扣分内容</w:t>
            </w:r>
            <w:r/>
          </w:p>
        </w:tc>
        <w:tc>
          <w:tcPr>
            <w:tcW w:w="47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实际得分</w:t>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基本要求（20分）（本项可以倒扣分）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按要求报送管理人员双休节假日值班表、员工考勤表、工作计划、工作总结、培训记录、社保缴纳等</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没有及时报送，每少一项扣0.5分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8</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每月满意度投诉；检查发现的问题、院方建议及时做出整改</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满意度一次扣0.5分；整改不及时一次扣0.2分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必须按院方认可的人数安排工作人员</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少1人扣0.5分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统一服装，文明、主动服务，佩戴胸牌上岗，在岗在位，不得串岗</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发现1人次扣0.1分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集中更衣、集中就餐、集中洗涤</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发现1人次扣0.2分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清洁（20分）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PVC、大理石等地面干净、有光泽，床、床头柜底下等隐蔽区域打扫到位，没有污渍</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发现1处扣0.3分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墙壁、天花板、出风口、标识牌等干净，没有蛛网、没有黑斑、霉点玻璃洁净光亮，窗槽没有烟灰等杂物</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设备带、桌面、床、床头柜、台面等各种器具表面干净整洁，没有灰尘</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水池、马桶、淋浴房等擦拭干净，没有霉斑，垃圾桶（篓）及时更换，没有外溢</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微波炉、开水炉擦拭干净，无水渍、饭渍</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治疗车、抢救车等及时消毒、擦拭干净</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污洗间摆放整洁、有条理，拖把、一床一巾摆放符合规范，没有私人物品</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电梯表面无污迹、洁净光亮，地面无垃圾、烟头等。风扇及时擦拭，没有灰尘。楼梯间干净整洁，扶手没有浮灰</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发现1处不干净扣0.2分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室外路灯、指示牌等公共设施干净、不倾斜、破损，室外路面无垃圾、积水等，绿化带、花盆内无杂物</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室内外（含楼顶、平台等）排水通畅，排水沟内没有烟头、废纸等杂物</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运送（15分）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运送正确及时，符合规范，无差错，能接、送病人院内做各种检查</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运送（含搬家）物品完好，没有损坏</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损坏1例扣0.5分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有专业管理软件系统支持，交接等记录准确完整</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没有专业管理系统支持扣1分，1次没有交接记录扣0.5分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生活垃圾、医疗垃圾及时收集、运送，有交接记录</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发现1处不符合要求扣1分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驻守科室（15分）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环境整洁无垃圾，物表无灰尘，保洁消毒效果符合要求，工具摆放整齐，工作有记录</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发现1次扣0.5分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运送物品、病人安全无事故，交接有记录</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器械、织物等清洗消毒灭菌符合规范，个人防护合理</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发现1次扣1分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413"/>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护理员持证上岗，工作积极乐观，遵守医院规章制度</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电梯清洁（10分）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及时报修，记录准确</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发现1例扣0.3分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仪容整洁，文明用语</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发现1例时扣1分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在岗在位，操作规范。设备整洁干净，没有浮灰。按时消毒，记录准确</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发现1例（处）不符合要求扣1分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人员</w:t>
            </w:r>
            <w:r/>
          </w:p>
          <w:p>
            <w:pPr>
              <w:ind w:left="0"/>
              <w:jc w:val="center"/>
              <w:rPr>
                <w:rFonts w:ascii="宋体" w:hAnsi="宋体"/>
                <w:bCs/>
                <w:sz w:val="21"/>
                <w:szCs w:val="21"/>
              </w:rPr>
            </w:pPr>
            <w:r>
              <w:rPr>
                <w:rFonts w:hint="eastAsia" w:ascii="宋体" w:hAnsi="宋体"/>
                <w:bCs/>
                <w:sz w:val="21"/>
                <w:szCs w:val="21"/>
              </w:rPr>
              <w:t xml:space="preserve">（20分）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熟练掌握岗位的业务要求，服从科室管理</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文明礼貌，工作耐心，不与病人争吵</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仪表仪容符合规范要求</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业务能力过关，执行力强</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bl>
    <w:p>
      <w:pPr>
        <w:ind w:left="0"/>
      </w:pPr>
      <w:r/>
      <w:r/>
    </w:p>
    <w:p>
      <w:pPr>
        <w:ind w:left="0"/>
      </w:pPr>
      <w:r/>
      <w:r/>
    </w:p>
    <w:p>
      <w:r/>
      <w:r/>
    </w:p>
    <w:p>
      <w:pPr>
        <w:pStyle w:val="875"/>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0"/>
        <w:spacing w:line="240" w:lineRule="auto"/>
        <w:rPr>
          <w:rFonts w:ascii="宋体" w:hAnsi="宋体"/>
          <w:color w:val="000000"/>
        </w:rPr>
      </w:pPr>
      <w:r>
        <w:rPr>
          <w:rFonts w:hint="eastAsia" w:ascii="宋体" w:hAnsi="宋体"/>
          <w:b/>
          <w:color w:val="000000"/>
        </w:rPr>
        <w:t xml:space="preserve">备注：</w:t>
      </w:r>
      <w:bookmarkStart w:id="90"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1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1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90"/>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0"/>
  </w:num>
  <w:num w:numId="4">
    <w:abstractNumId w:val="1"/>
    <w:lvlOverride w:ilvl="0">
      <w:startOverride w:val="1"/>
    </w:lvlOverride>
  </w:num>
  <w:num w:numId="5">
    <w:abstractNumId w:val="0"/>
    <w:lvlOverride w:ilvl="0">
      <w:startOverride w:val="5"/>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2"/>
    <w:link w:val="863"/>
    <w:uiPriority w:val="9"/>
    <w:rPr>
      <w:rFonts w:ascii="Arial" w:hAnsi="Arial" w:eastAsia="Arial" w:cs="Arial"/>
      <w:sz w:val="40"/>
      <w:szCs w:val="40"/>
    </w:rPr>
  </w:style>
  <w:style w:type="character" w:styleId="15">
    <w:name w:val="Heading 2 Char"/>
    <w:basedOn w:val="872"/>
    <w:link w:val="864"/>
    <w:uiPriority w:val="9"/>
    <w:rPr>
      <w:rFonts w:ascii="Arial" w:hAnsi="Arial" w:eastAsia="Arial" w:cs="Arial"/>
      <w:sz w:val="34"/>
    </w:rPr>
  </w:style>
  <w:style w:type="character" w:styleId="17">
    <w:name w:val="Heading 3 Char"/>
    <w:basedOn w:val="872"/>
    <w:link w:val="865"/>
    <w:uiPriority w:val="9"/>
    <w:rPr>
      <w:rFonts w:ascii="Arial" w:hAnsi="Arial" w:eastAsia="Arial" w:cs="Arial"/>
      <w:sz w:val="30"/>
      <w:szCs w:val="30"/>
    </w:rPr>
  </w:style>
  <w:style w:type="character" w:styleId="19">
    <w:name w:val="Heading 4 Char"/>
    <w:basedOn w:val="872"/>
    <w:link w:val="866"/>
    <w:uiPriority w:val="9"/>
    <w:rPr>
      <w:rFonts w:ascii="Arial" w:hAnsi="Arial" w:eastAsia="Arial" w:cs="Arial"/>
      <w:b/>
      <w:bCs/>
      <w:sz w:val="26"/>
      <w:szCs w:val="26"/>
    </w:rPr>
  </w:style>
  <w:style w:type="character" w:styleId="21">
    <w:name w:val="Heading 5 Char"/>
    <w:basedOn w:val="872"/>
    <w:link w:val="867"/>
    <w:uiPriority w:val="9"/>
    <w:rPr>
      <w:rFonts w:ascii="Arial" w:hAnsi="Arial" w:eastAsia="Arial" w:cs="Arial"/>
      <w:b/>
      <w:bCs/>
      <w:sz w:val="24"/>
      <w:szCs w:val="24"/>
    </w:rPr>
  </w:style>
  <w:style w:type="character" w:styleId="23">
    <w:name w:val="Heading 6 Char"/>
    <w:basedOn w:val="872"/>
    <w:link w:val="868"/>
    <w:uiPriority w:val="9"/>
    <w:rPr>
      <w:rFonts w:ascii="Arial" w:hAnsi="Arial" w:eastAsia="Arial" w:cs="Arial"/>
      <w:b/>
      <w:bCs/>
      <w:sz w:val="22"/>
      <w:szCs w:val="22"/>
    </w:rPr>
  </w:style>
  <w:style w:type="character" w:styleId="25">
    <w:name w:val="Heading 7 Char"/>
    <w:basedOn w:val="872"/>
    <w:link w:val="869"/>
    <w:uiPriority w:val="9"/>
    <w:rPr>
      <w:rFonts w:ascii="Arial" w:hAnsi="Arial" w:eastAsia="Arial" w:cs="Arial"/>
      <w:b/>
      <w:bCs/>
      <w:i/>
      <w:iCs/>
      <w:sz w:val="22"/>
      <w:szCs w:val="22"/>
    </w:rPr>
  </w:style>
  <w:style w:type="character" w:styleId="27">
    <w:name w:val="Heading 8 Char"/>
    <w:basedOn w:val="872"/>
    <w:link w:val="870"/>
    <w:uiPriority w:val="9"/>
    <w:rPr>
      <w:rFonts w:ascii="Arial" w:hAnsi="Arial" w:eastAsia="Arial" w:cs="Arial"/>
      <w:i/>
      <w:iCs/>
      <w:sz w:val="22"/>
      <w:szCs w:val="22"/>
    </w:rPr>
  </w:style>
  <w:style w:type="character" w:styleId="29">
    <w:name w:val="Heading 9 Char"/>
    <w:basedOn w:val="872"/>
    <w:link w:val="87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2"/>
    <w:next w:val="862"/>
    <w:link w:val="34"/>
    <w:uiPriority w:val="10"/>
    <w:qFormat/>
    <w:pPr>
      <w:contextualSpacing/>
      <w:spacing w:before="300" w:after="200"/>
    </w:pPr>
    <w:rPr>
      <w:sz w:val="48"/>
      <w:szCs w:val="48"/>
    </w:rPr>
  </w:style>
  <w:style w:type="character" w:styleId="34">
    <w:name w:val="Title Char"/>
    <w:basedOn w:val="872"/>
    <w:link w:val="33"/>
    <w:uiPriority w:val="10"/>
    <w:rPr>
      <w:sz w:val="48"/>
      <w:szCs w:val="48"/>
    </w:rPr>
  </w:style>
  <w:style w:type="character" w:styleId="36">
    <w:name w:val="Subtitle Char"/>
    <w:basedOn w:val="872"/>
    <w:link w:val="909"/>
    <w:uiPriority w:val="11"/>
    <w:rPr>
      <w:sz w:val="24"/>
      <w:szCs w:val="24"/>
    </w:rPr>
  </w:style>
  <w:style w:type="character" w:styleId="38">
    <w:name w:val="Quote Char"/>
    <w:link w:val="1114"/>
    <w:uiPriority w:val="29"/>
    <w:rPr>
      <w:i/>
    </w:rPr>
  </w:style>
  <w:style w:type="character" w:styleId="40">
    <w:name w:val="Intense Quote Char"/>
    <w:link w:val="1240"/>
    <w:uiPriority w:val="30"/>
    <w:rPr>
      <w:i/>
    </w:rPr>
  </w:style>
  <w:style w:type="character" w:styleId="42">
    <w:name w:val="Header Char"/>
    <w:basedOn w:val="872"/>
    <w:link w:val="907"/>
    <w:uiPriority w:val="99"/>
  </w:style>
  <w:style w:type="character" w:styleId="44">
    <w:name w:val="Footer Char"/>
    <w:basedOn w:val="872"/>
    <w:link w:val="905"/>
    <w:uiPriority w:val="99"/>
  </w:style>
  <w:style w:type="character" w:styleId="46">
    <w:name w:val="Caption Char"/>
    <w:basedOn w:val="882"/>
    <w:link w:val="905"/>
    <w:uiPriority w:val="99"/>
  </w:style>
  <w:style w:type="table" w:styleId="4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2"/>
    <w:uiPriority w:val="99"/>
    <w:rPr>
      <w:sz w:val="18"/>
    </w:rPr>
  </w:style>
  <w:style w:type="character" w:styleId="178">
    <w:name w:val="Endnote Text Char"/>
    <w:link w:val="902"/>
    <w:uiPriority w:val="99"/>
    <w:rPr>
      <w:sz w:val="20"/>
    </w:rPr>
  </w:style>
  <w:style w:type="character" w:styleId="179">
    <w:name w:val="endnote reference"/>
    <w:basedOn w:val="872"/>
    <w:uiPriority w:val="99"/>
    <w:semiHidden/>
    <w:unhideWhenUsed/>
    <w:rPr>
      <w:vertAlign w:val="superscript"/>
    </w:rPr>
  </w:style>
  <w:style w:type="paragraph" w:styleId="189">
    <w:name w:val="TOC Heading"/>
    <w:uiPriority w:val="39"/>
    <w:unhideWhenUsed/>
  </w:style>
  <w:style w:type="paragraph" w:styleId="190">
    <w:name w:val="table of figures"/>
    <w:basedOn w:val="862"/>
    <w:next w:val="862"/>
    <w:uiPriority w:val="99"/>
    <w:unhideWhenUsed/>
    <w:pPr>
      <w:spacing w:after="0" w:afterAutospacing="0"/>
    </w:pPr>
  </w:style>
  <w:style w:type="paragraph" w:styleId="862" w:default="1">
    <w:name w:val="Normal"/>
    <w:next w:val="875"/>
    <w:qFormat/>
    <w:pPr>
      <w:ind w:left="1024"/>
      <w:jc w:val="both"/>
    </w:pPr>
    <w:rPr>
      <w:rFonts w:ascii="Calibri" w:hAnsi="Calibri"/>
    </w:rPr>
  </w:style>
  <w:style w:type="paragraph" w:styleId="863">
    <w:name w:val="Heading 1"/>
    <w:basedOn w:val="862"/>
    <w:next w:val="862"/>
    <w:qFormat/>
    <w:pPr>
      <w:ind w:left="432" w:firstLine="18"/>
      <w:spacing w:before="340" w:after="330" w:line="578" w:lineRule="auto"/>
      <w:outlineLvl w:val="0"/>
    </w:pPr>
  </w:style>
  <w:style w:type="paragraph" w:styleId="864">
    <w:name w:val="Heading 2"/>
    <w:basedOn w:val="862"/>
    <w:next w:val="862"/>
    <w:qFormat/>
    <w:pPr>
      <w:ind w:left="576" w:firstLine="24"/>
      <w:spacing w:before="260" w:after="260" w:line="416" w:lineRule="auto"/>
      <w:outlineLvl w:val="1"/>
    </w:pPr>
    <w:rPr>
      <w:rFonts w:ascii="Times New Roman" w:hAnsi="Times New Roman" w:cs="Times New Roman"/>
    </w:rPr>
  </w:style>
  <w:style w:type="paragraph" w:styleId="865">
    <w:name w:val="Heading 3"/>
    <w:basedOn w:val="862"/>
    <w:next w:val="876"/>
    <w:qFormat/>
    <w:pPr>
      <w:ind w:left="720"/>
      <w:spacing w:before="260" w:after="260" w:line="416" w:lineRule="auto"/>
      <w:outlineLvl w:val="2"/>
    </w:pPr>
    <w:rPr>
      <w:rFonts w:ascii="Times New Roman" w:hAnsi="Times New Roman" w:cs="Times New Roman"/>
    </w:rPr>
  </w:style>
  <w:style w:type="paragraph" w:styleId="866">
    <w:name w:val="Heading 4"/>
    <w:basedOn w:val="863"/>
    <w:next w:val="862"/>
    <w:qFormat/>
    <w:pPr>
      <w:ind w:left="864" w:firstLine="24"/>
      <w:spacing w:before="280" w:after="290" w:line="376" w:lineRule="auto"/>
      <w:outlineLvl w:val="3"/>
    </w:pPr>
    <w:rPr>
      <w:rFonts w:ascii="Times New Roman" w:hAnsi="Times New Roman" w:cs="Times New Roman"/>
    </w:rPr>
  </w:style>
  <w:style w:type="paragraph" w:styleId="867">
    <w:name w:val="Heading 5"/>
    <w:basedOn w:val="863"/>
    <w:next w:val="862"/>
    <w:qFormat/>
    <w:pPr>
      <w:ind w:left="1008"/>
      <w:spacing w:before="280" w:after="290" w:line="376" w:lineRule="auto"/>
      <w:outlineLvl w:val="4"/>
    </w:pPr>
    <w:rPr>
      <w:rFonts w:ascii="Times New Roman" w:hAnsi="Times New Roman" w:cs="Times New Roman"/>
    </w:rPr>
  </w:style>
  <w:style w:type="paragraph" w:styleId="868">
    <w:name w:val="Heading 6"/>
    <w:basedOn w:val="863"/>
    <w:next w:val="862"/>
    <w:qFormat/>
    <w:pPr>
      <w:ind w:left="1152" w:firstLine="20"/>
      <w:spacing w:before="240" w:after="64" w:line="320" w:lineRule="auto"/>
      <w:outlineLvl w:val="5"/>
    </w:pPr>
    <w:rPr>
      <w:rFonts w:ascii="Times New Roman" w:hAnsi="Times New Roman" w:cs="Times New Roman"/>
    </w:rPr>
  </w:style>
  <w:style w:type="paragraph" w:styleId="869">
    <w:name w:val="Heading 7"/>
    <w:basedOn w:val="863"/>
    <w:next w:val="862"/>
    <w:qFormat/>
    <w:pPr>
      <w:ind w:left="1296" w:firstLine="14"/>
      <w:spacing w:before="240" w:after="64" w:line="320" w:lineRule="auto"/>
      <w:outlineLvl w:val="6"/>
    </w:pPr>
    <w:rPr>
      <w:rFonts w:ascii="Times New Roman" w:hAnsi="Times New Roman" w:cs="Times New Roman"/>
    </w:rPr>
  </w:style>
  <w:style w:type="paragraph" w:styleId="870">
    <w:name w:val="Heading 8"/>
    <w:basedOn w:val="863"/>
    <w:next w:val="862"/>
    <w:qFormat/>
    <w:pPr>
      <w:ind w:left="1440"/>
      <w:spacing w:before="240" w:after="64" w:line="320" w:lineRule="auto"/>
      <w:outlineLvl w:val="7"/>
    </w:pPr>
    <w:rPr>
      <w:rFonts w:ascii="Times New Roman" w:hAnsi="Times New Roman" w:cs="Times New Roman"/>
    </w:rPr>
  </w:style>
  <w:style w:type="paragraph" w:styleId="871">
    <w:name w:val="Heading 9"/>
    <w:basedOn w:val="863"/>
    <w:next w:val="862"/>
    <w:qFormat/>
    <w:pPr>
      <w:ind w:left="1584" w:firstLine="22"/>
      <w:spacing w:before="240" w:after="64" w:line="320" w:lineRule="auto"/>
      <w:outlineLvl w:val="8"/>
    </w:pPr>
    <w:rPr>
      <w:rFonts w:ascii="Times New Roman" w:hAnsi="Times New Roman" w:cs="Times New Roman"/>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Body Text Indent"/>
    <w:basedOn w:val="862"/>
    <w:next w:val="862"/>
    <w:qFormat/>
    <w:pPr>
      <w:ind w:left="420" w:firstLine="1188"/>
      <w:spacing w:line="360" w:lineRule="exact"/>
    </w:pPr>
    <w:rPr>
      <w:rFonts w:ascii="Times New Roman" w:hAnsi="Times New Roman" w:cs="Times New Roman"/>
    </w:rPr>
  </w:style>
  <w:style w:type="paragraph" w:styleId="876" w:customStyle="1">
    <w:name w:val="正文2"/>
    <w:basedOn w:val="862"/>
    <w:next w:val="862"/>
    <w:qFormat/>
    <w:pPr>
      <w:ind w:left="0" w:hanging="2155"/>
      <w:spacing w:line="360" w:lineRule="auto"/>
      <w:shd w:val="clear" w:color="auto" w:fill="ffffff"/>
    </w:pPr>
    <w:rPr>
      <w:rFonts w:ascii="宋体" w:hAnsi="宋体"/>
    </w:rPr>
  </w:style>
  <w:style w:type="paragraph" w:styleId="877">
    <w:name w:val="toc 7"/>
    <w:basedOn w:val="863"/>
    <w:next w:val="862"/>
    <w:qFormat/>
    <w:pPr>
      <w:ind w:left="1640" w:firstLine="3784"/>
      <w:spacing w:before="0" w:after="0" w:line="360" w:lineRule="auto"/>
    </w:pPr>
    <w:rPr>
      <w:rFonts w:ascii="Times New Roman" w:hAnsi="Times New Roman" w:cs="Times New Roman"/>
    </w:rPr>
  </w:style>
  <w:style w:type="paragraph" w:styleId="878">
    <w:name w:val="List Bullet 4"/>
    <w:basedOn w:val="863"/>
    <w:next w:val="879"/>
    <w:qFormat/>
    <w:pPr>
      <w:ind w:left="1620" w:firstLine="2652"/>
      <w:spacing w:before="0" w:after="0" w:line="360" w:lineRule="auto"/>
    </w:pPr>
    <w:rPr>
      <w:rFonts w:ascii="Times New Roman" w:hAnsi="Times New Roman" w:cs="Times New Roman"/>
    </w:rPr>
  </w:style>
  <w:style w:type="paragraph" w:styleId="879">
    <w:name w:val="List Bullet 2"/>
    <w:basedOn w:val="863"/>
    <w:next w:val="862"/>
    <w:qFormat/>
    <w:pPr>
      <w:ind w:left="900" w:firstLine="2652"/>
      <w:spacing w:before="0" w:after="0" w:line="360" w:lineRule="auto"/>
    </w:pPr>
    <w:rPr>
      <w:rFonts w:ascii="Times New Roman" w:hAnsi="Times New Roman" w:cs="Times New Roman"/>
    </w:rPr>
  </w:style>
  <w:style w:type="paragraph" w:styleId="880">
    <w:name w:val="List Number"/>
    <w:basedOn w:val="863"/>
    <w:next w:val="862"/>
    <w:qFormat/>
    <w:pPr>
      <w:ind w:left="454" w:firstLine="2788"/>
      <w:spacing w:before="0" w:after="0" w:line="240" w:lineRule="auto"/>
    </w:pPr>
    <w:rPr>
      <w:rFonts w:ascii="Times New Roman" w:hAnsi="Times New Roman" w:cs="Times New Roman"/>
    </w:rPr>
  </w:style>
  <w:style w:type="paragraph" w:styleId="881">
    <w:name w:val="Normal Indent"/>
    <w:basedOn w:val="862"/>
    <w:next w:val="862"/>
    <w:link w:val="931"/>
    <w:qFormat/>
    <w:pPr>
      <w:ind w:left="420" w:firstLine="4772"/>
    </w:pPr>
  </w:style>
  <w:style w:type="paragraph" w:styleId="882">
    <w:name w:val="Caption"/>
    <w:basedOn w:val="863"/>
    <w:next w:val="862"/>
    <w:qFormat/>
    <w:pPr>
      <w:ind w:left="200" w:firstLine="2248"/>
      <w:jc w:val="center"/>
      <w:spacing w:before="0" w:after="0" w:line="240" w:lineRule="auto"/>
    </w:pPr>
    <w:rPr>
      <w:rFonts w:ascii="Times New Roman" w:hAnsi="Times New Roman" w:cs="Times New Roman"/>
    </w:rPr>
  </w:style>
  <w:style w:type="paragraph" w:styleId="883">
    <w:name w:val="List Bullet"/>
    <w:basedOn w:val="863"/>
    <w:next w:val="862"/>
    <w:qFormat/>
    <w:pPr>
      <w:ind w:left="900" w:firstLine="2652"/>
      <w:spacing w:before="0" w:after="0" w:line="360" w:lineRule="auto"/>
    </w:pPr>
    <w:rPr>
      <w:rFonts w:ascii="Times New Roman" w:hAnsi="Times New Roman" w:cs="Times New Roman"/>
    </w:rPr>
  </w:style>
  <w:style w:type="paragraph" w:styleId="884">
    <w:name w:val="Document Map"/>
    <w:basedOn w:val="863"/>
    <w:next w:val="885"/>
    <w:qFormat/>
    <w:pPr>
      <w:ind w:left="0" w:firstLine="4"/>
      <w:spacing w:before="0" w:after="0" w:line="240" w:lineRule="auto"/>
      <w:shd w:val="clear" w:color="000000" w:fill="000080"/>
    </w:pPr>
    <w:rPr>
      <w:rFonts w:ascii="Times New Roman" w:hAnsi="Times New Roman" w:cs="Times New Roman"/>
    </w:rPr>
  </w:style>
  <w:style w:type="paragraph" w:styleId="885">
    <w:name w:val="annotation subject"/>
    <w:next w:val="862"/>
    <w:qFormat/>
    <w:pPr>
      <w:ind w:firstLine="4608"/>
      <w:spacing w:line="360" w:lineRule="auto"/>
    </w:pPr>
    <w:rPr>
      <w:rFonts w:ascii="Calibri" w:hAnsi="Calibri"/>
    </w:rPr>
  </w:style>
  <w:style w:type="paragraph" w:styleId="886">
    <w:name w:val="annotation text"/>
    <w:basedOn w:val="863"/>
    <w:next w:val="862"/>
    <w:uiPriority w:val="99"/>
    <w:qFormat/>
    <w:pPr>
      <w:ind w:left="0" w:firstLine="3584"/>
      <w:spacing w:before="0" w:after="0" w:line="360" w:lineRule="auto"/>
    </w:pPr>
    <w:rPr>
      <w:rFonts w:ascii="Times New Roman" w:hAnsi="Times New Roman" w:cs="Times New Roman"/>
    </w:rPr>
  </w:style>
  <w:style w:type="paragraph" w:styleId="887">
    <w:name w:val="Body Text 3"/>
    <w:basedOn w:val="863"/>
    <w:next w:val="862"/>
    <w:qFormat/>
    <w:pPr>
      <w:ind w:left="0" w:firstLine="2048"/>
      <w:spacing w:before="0" w:after="0" w:line="500" w:lineRule="exact"/>
    </w:pPr>
    <w:rPr>
      <w:rFonts w:ascii="Times New Roman" w:hAnsi="Times New Roman" w:cs="Times New Roman"/>
    </w:rPr>
  </w:style>
  <w:style w:type="paragraph" w:styleId="888">
    <w:name w:val="List Bullet 3"/>
    <w:basedOn w:val="863"/>
    <w:next w:val="862"/>
    <w:qFormat/>
    <w:pPr>
      <w:ind w:left="900" w:firstLine="2652"/>
      <w:spacing w:before="0" w:after="0" w:line="360" w:lineRule="auto"/>
    </w:pPr>
    <w:rPr>
      <w:rFonts w:ascii="Times New Roman" w:hAnsi="Times New Roman" w:cs="Times New Roman"/>
    </w:rPr>
  </w:style>
  <w:style w:type="paragraph" w:styleId="889">
    <w:name w:val="Body Text"/>
    <w:basedOn w:val="862"/>
    <w:next w:val="862"/>
    <w:qFormat/>
    <w:pPr>
      <w:ind w:left="0" w:firstLine="2560"/>
    </w:pPr>
    <w:rPr>
      <w:rFonts w:ascii="Times New Roman" w:hAnsi="Times New Roman" w:cs="Times New Roman"/>
    </w:rPr>
  </w:style>
  <w:style w:type="paragraph" w:styleId="890">
    <w:name w:val="List Number 3"/>
    <w:basedOn w:val="863"/>
    <w:next w:val="862"/>
    <w:qFormat/>
    <w:pPr>
      <w:ind w:left="420" w:firstLine="3584"/>
      <w:spacing w:before="0" w:after="0" w:line="240" w:lineRule="auto"/>
    </w:pPr>
    <w:rPr>
      <w:rFonts w:ascii="Times New Roman" w:hAnsi="Times New Roman" w:cs="Times New Roman"/>
    </w:rPr>
  </w:style>
  <w:style w:type="paragraph" w:styleId="891">
    <w:name w:val="List 2"/>
    <w:basedOn w:val="863"/>
    <w:next w:val="877"/>
    <w:qFormat/>
    <w:pPr>
      <w:ind w:left="100" w:firstLine="3640"/>
      <w:spacing w:before="0" w:after="0" w:line="240" w:lineRule="auto"/>
    </w:pPr>
    <w:rPr>
      <w:rFonts w:ascii="Times New Roman" w:hAnsi="Times New Roman" w:cs="Times New Roman"/>
    </w:rPr>
  </w:style>
  <w:style w:type="paragraph" w:styleId="892">
    <w:name w:val="Block Text"/>
    <w:basedOn w:val="863"/>
    <w:next w:val="862"/>
    <w:qFormat/>
    <w:pPr>
      <w:ind w:left="420" w:right="33" w:firstLine="2560"/>
      <w:spacing w:before="0" w:after="0" w:line="240" w:lineRule="auto"/>
    </w:pPr>
    <w:rPr>
      <w:rFonts w:ascii="Times New Roman" w:hAnsi="Times New Roman" w:cs="Times New Roman"/>
    </w:rPr>
  </w:style>
  <w:style w:type="paragraph" w:styleId="893">
    <w:name w:val="toc 5"/>
    <w:basedOn w:val="863"/>
    <w:next w:val="862"/>
    <w:qFormat/>
    <w:pPr>
      <w:ind w:left="1160" w:firstLine="3784"/>
      <w:spacing w:before="0" w:after="0" w:line="360" w:lineRule="auto"/>
    </w:pPr>
    <w:rPr>
      <w:rFonts w:ascii="Times New Roman" w:hAnsi="Times New Roman" w:cs="Times New Roman"/>
    </w:rPr>
  </w:style>
  <w:style w:type="paragraph" w:styleId="894">
    <w:name w:val="toc 3"/>
    <w:basedOn w:val="863"/>
    <w:next w:val="862"/>
    <w:qFormat/>
    <w:pPr>
      <w:ind w:left="0" w:firstLine="1024"/>
      <w:spacing w:before="0" w:after="0" w:line="360" w:lineRule="auto"/>
    </w:pPr>
    <w:rPr>
      <w:rFonts w:ascii="Times New Roman" w:hAnsi="Times New Roman" w:cs="Times New Roman"/>
    </w:rPr>
  </w:style>
  <w:style w:type="paragraph" w:styleId="895">
    <w:name w:val="Plain Text"/>
    <w:basedOn w:val="863"/>
    <w:next w:val="896"/>
    <w:qFormat/>
    <w:pPr>
      <w:ind w:left="0" w:firstLine="2048"/>
      <w:spacing w:before="0" w:after="0" w:line="240" w:lineRule="auto"/>
    </w:pPr>
    <w:rPr>
      <w:rFonts w:ascii="Times New Roman" w:hAnsi="Times New Roman" w:cs="Times New Roman"/>
    </w:rPr>
  </w:style>
  <w:style w:type="paragraph" w:styleId="896">
    <w:name w:val="toc 1"/>
    <w:basedOn w:val="863"/>
    <w:next w:val="862"/>
    <w:uiPriority w:val="39"/>
    <w:qFormat/>
    <w:pPr>
      <w:ind w:left="0" w:firstLine="4608"/>
      <w:spacing w:before="0" w:after="0" w:line="240" w:lineRule="auto"/>
    </w:pPr>
    <w:rPr>
      <w:rFonts w:ascii="Times New Roman" w:hAnsi="Times New Roman" w:cs="Times New Roman"/>
    </w:rPr>
  </w:style>
  <w:style w:type="paragraph" w:styleId="897">
    <w:name w:val="List Bullet 5"/>
    <w:basedOn w:val="863"/>
    <w:next w:val="898"/>
    <w:qFormat/>
    <w:pPr>
      <w:ind w:left="2040" w:firstLine="2560"/>
      <w:spacing w:before="0" w:after="0" w:line="360" w:lineRule="auto"/>
    </w:pPr>
    <w:rPr>
      <w:rFonts w:ascii="Times New Roman" w:hAnsi="Times New Roman" w:cs="Times New Roman"/>
    </w:rPr>
  </w:style>
  <w:style w:type="paragraph" w:styleId="898" w:customStyle="1">
    <w:name w:val="正文首行缩进1"/>
    <w:next w:val="890"/>
    <w:qFormat/>
    <w:pPr>
      <w:ind w:left="420" w:firstLine="2724"/>
      <w:spacing w:after="120" w:line="360" w:lineRule="auto"/>
    </w:pPr>
    <w:rPr>
      <w:rFonts w:ascii="Calibri" w:hAnsi="Calibri"/>
    </w:rPr>
  </w:style>
  <w:style w:type="paragraph" w:styleId="899">
    <w:name w:val="toc 8"/>
    <w:basedOn w:val="863"/>
    <w:next w:val="862"/>
    <w:qFormat/>
    <w:pPr>
      <w:ind w:left="1880" w:firstLine="3784"/>
      <w:spacing w:before="0" w:after="0" w:line="360" w:lineRule="auto"/>
    </w:pPr>
    <w:rPr>
      <w:rFonts w:ascii="Times New Roman" w:hAnsi="Times New Roman" w:cs="Times New Roman"/>
    </w:rPr>
  </w:style>
  <w:style w:type="paragraph" w:styleId="900">
    <w:name w:val="Date"/>
    <w:basedOn w:val="863"/>
    <w:next w:val="862"/>
    <w:qFormat/>
    <w:pPr>
      <w:ind w:left="0" w:firstLine="2560"/>
      <w:spacing w:before="0" w:after="0" w:line="240" w:lineRule="auto"/>
    </w:pPr>
    <w:rPr>
      <w:rFonts w:ascii="Times New Roman" w:hAnsi="Times New Roman" w:cs="Times New Roman"/>
    </w:rPr>
  </w:style>
  <w:style w:type="paragraph" w:styleId="901">
    <w:name w:val="Body Text Indent 2"/>
    <w:basedOn w:val="863"/>
    <w:next w:val="875"/>
    <w:qFormat/>
    <w:pPr>
      <w:ind w:left="481" w:firstLine="2784"/>
      <w:spacing w:before="0" w:after="0" w:line="400" w:lineRule="exact"/>
    </w:pPr>
    <w:rPr>
      <w:rFonts w:ascii="Times New Roman" w:hAnsi="Times New Roman" w:cs="Times New Roman"/>
    </w:rPr>
  </w:style>
  <w:style w:type="paragraph" w:styleId="902">
    <w:name w:val="endnote text"/>
    <w:basedOn w:val="863"/>
    <w:next w:val="903"/>
    <w:qFormat/>
    <w:pPr>
      <w:ind w:left="0" w:firstLine="2560"/>
      <w:spacing w:before="0" w:after="0" w:line="360" w:lineRule="auto"/>
    </w:pPr>
    <w:rPr>
      <w:rFonts w:ascii="Times New Roman" w:hAnsi="Times New Roman" w:cs="Times New Roman"/>
    </w:rPr>
  </w:style>
  <w:style w:type="paragraph" w:styleId="903" w:customStyle="1">
    <w:name w:val="Char11"/>
    <w:basedOn w:val="863"/>
    <w:next w:val="862"/>
    <w:qFormat/>
    <w:pPr>
      <w:ind w:left="0" w:firstLine="3584"/>
      <w:spacing w:before="0" w:after="0" w:line="240" w:lineRule="auto"/>
    </w:pPr>
    <w:rPr>
      <w:rFonts w:ascii="Times New Roman" w:hAnsi="Times New Roman" w:cs="Times New Roman"/>
    </w:rPr>
  </w:style>
  <w:style w:type="paragraph" w:styleId="904">
    <w:name w:val="Balloon Text"/>
    <w:basedOn w:val="863"/>
    <w:next w:val="880"/>
    <w:qFormat/>
    <w:pPr>
      <w:ind w:left="0" w:firstLine="2048"/>
      <w:spacing w:before="0" w:after="0" w:line="240" w:lineRule="auto"/>
    </w:pPr>
    <w:rPr>
      <w:rFonts w:ascii="Times New Roman" w:hAnsi="Times New Roman" w:cs="Times New Roman"/>
    </w:rPr>
  </w:style>
  <w:style w:type="paragraph" w:styleId="905">
    <w:name w:val="Footer"/>
    <w:basedOn w:val="862"/>
    <w:next w:val="906"/>
    <w:link w:val="932"/>
    <w:qFormat/>
    <w:pPr>
      <w:ind w:left="0" w:firstLine="3584"/>
    </w:pPr>
  </w:style>
  <w:style w:type="paragraph" w:styleId="906" w:customStyle="1">
    <w:name w:val="Char Char Char Char Char Char Char Char Char Char Char Char Char"/>
    <w:basedOn w:val="863"/>
    <w:next w:val="862"/>
    <w:qFormat/>
    <w:pPr>
      <w:ind w:left="0" w:firstLine="3584"/>
      <w:spacing w:before="0" w:after="160" w:line="240" w:lineRule="exact"/>
    </w:pPr>
    <w:rPr>
      <w:rFonts w:ascii="Times New Roman" w:hAnsi="Times New Roman" w:cs="Times New Roman"/>
    </w:rPr>
  </w:style>
  <w:style w:type="paragraph" w:styleId="907">
    <w:name w:val="Header"/>
    <w:basedOn w:val="863"/>
    <w:next w:val="900"/>
    <w:link w:val="933"/>
    <w:qFormat/>
    <w:pPr>
      <w:ind w:left="0" w:firstLine="3584"/>
      <w:jc w:val="center"/>
      <w:spacing w:before="0" w:after="0" w:line="240" w:lineRule="auto"/>
    </w:pPr>
  </w:style>
  <w:style w:type="paragraph" w:styleId="908">
    <w:name w:val="toc 4"/>
    <w:basedOn w:val="863"/>
    <w:next w:val="862"/>
    <w:qFormat/>
    <w:pPr>
      <w:ind w:left="1260" w:firstLine="1024"/>
      <w:spacing w:before="0" w:after="0" w:line="240" w:lineRule="auto"/>
    </w:pPr>
    <w:rPr>
      <w:rFonts w:ascii="Times New Roman" w:hAnsi="Times New Roman" w:cs="Times New Roman"/>
    </w:rPr>
  </w:style>
  <w:style w:type="paragraph" w:styleId="909">
    <w:name w:val="Subtitle"/>
    <w:next w:val="862"/>
    <w:qFormat/>
    <w:pPr>
      <w:ind w:left="1024"/>
      <w:jc w:val="center"/>
      <w:spacing w:after="60"/>
    </w:pPr>
    <w:rPr>
      <w:rFonts w:ascii="Calibri" w:hAnsi="Calibri"/>
    </w:rPr>
  </w:style>
  <w:style w:type="paragraph" w:styleId="910">
    <w:name w:val="List"/>
    <w:basedOn w:val="863"/>
    <w:next w:val="911"/>
    <w:qFormat/>
    <w:pPr>
      <w:ind w:left="200" w:firstLine="3640"/>
      <w:spacing w:before="0" w:after="0" w:line="240" w:lineRule="auto"/>
    </w:pPr>
    <w:rPr>
      <w:rFonts w:ascii="Times New Roman" w:hAnsi="Times New Roman" w:cs="Times New Roman"/>
    </w:rPr>
  </w:style>
  <w:style w:type="paragraph" w:styleId="911">
    <w:name w:val="Body Text First Indent"/>
    <w:next w:val="862"/>
    <w:qFormat/>
    <w:pPr>
      <w:ind w:left="420" w:firstLine="3748"/>
      <w:spacing w:after="120"/>
    </w:pPr>
    <w:rPr>
      <w:rFonts w:ascii="Calibri" w:hAnsi="Calibri"/>
    </w:rPr>
  </w:style>
  <w:style w:type="paragraph" w:styleId="912">
    <w:name w:val="footnote text"/>
    <w:basedOn w:val="863"/>
    <w:next w:val="892"/>
    <w:qFormat/>
    <w:pPr>
      <w:ind w:left="0" w:firstLine="3584"/>
      <w:spacing w:before="0" w:after="0" w:line="360" w:lineRule="auto"/>
    </w:pPr>
    <w:rPr>
      <w:rFonts w:ascii="Times New Roman" w:hAnsi="Times New Roman" w:cs="Times New Roman"/>
    </w:rPr>
  </w:style>
  <w:style w:type="paragraph" w:styleId="913">
    <w:name w:val="toc 6"/>
    <w:basedOn w:val="863"/>
    <w:next w:val="862"/>
    <w:qFormat/>
    <w:pPr>
      <w:ind w:left="1400" w:firstLine="3784"/>
      <w:spacing w:before="0" w:after="0" w:line="360" w:lineRule="auto"/>
    </w:pPr>
    <w:rPr>
      <w:rFonts w:ascii="Times New Roman" w:hAnsi="Times New Roman" w:cs="Times New Roman"/>
    </w:rPr>
  </w:style>
  <w:style w:type="paragraph" w:styleId="914">
    <w:name w:val="List 5"/>
    <w:basedOn w:val="863"/>
    <w:next w:val="889"/>
    <w:qFormat/>
    <w:pPr>
      <w:ind w:left="2100" w:firstLine="3676"/>
      <w:spacing w:before="0" w:after="0" w:line="240" w:lineRule="auto"/>
    </w:pPr>
    <w:rPr>
      <w:rFonts w:ascii="Times New Roman" w:hAnsi="Times New Roman" w:cs="Times New Roman"/>
    </w:rPr>
  </w:style>
  <w:style w:type="paragraph" w:styleId="915">
    <w:name w:val="Body Text Indent 3"/>
    <w:basedOn w:val="863"/>
    <w:next w:val="913"/>
    <w:qFormat/>
    <w:pPr>
      <w:ind w:left="480" w:firstLine="2784"/>
      <w:spacing w:before="0" w:after="0" w:line="400" w:lineRule="exact"/>
    </w:pPr>
    <w:rPr>
      <w:rFonts w:ascii="Times New Roman" w:hAnsi="Times New Roman" w:cs="Times New Roman"/>
    </w:rPr>
  </w:style>
  <w:style w:type="paragraph" w:styleId="916">
    <w:name w:val="toc 2"/>
    <w:basedOn w:val="863"/>
    <w:next w:val="862"/>
    <w:qFormat/>
    <w:pPr>
      <w:ind w:left="0" w:firstLine="1024"/>
      <w:spacing w:before="0" w:after="0" w:line="360" w:lineRule="auto"/>
    </w:pPr>
    <w:rPr>
      <w:rFonts w:ascii="Times New Roman" w:hAnsi="Times New Roman" w:cs="Times New Roman"/>
    </w:rPr>
  </w:style>
  <w:style w:type="paragraph" w:styleId="917">
    <w:name w:val="toc 9"/>
    <w:basedOn w:val="863"/>
    <w:next w:val="862"/>
    <w:qFormat/>
    <w:pPr>
      <w:ind w:left="2120" w:firstLine="3784"/>
      <w:spacing w:before="0" w:after="0" w:line="360" w:lineRule="auto"/>
    </w:pPr>
    <w:rPr>
      <w:rFonts w:ascii="Times New Roman" w:hAnsi="Times New Roman" w:cs="Times New Roman"/>
    </w:rPr>
  </w:style>
  <w:style w:type="paragraph" w:styleId="918">
    <w:name w:val="Body Text 2"/>
    <w:basedOn w:val="863"/>
    <w:next w:val="883"/>
    <w:qFormat/>
    <w:pPr>
      <w:ind w:left="0" w:firstLine="1024"/>
      <w:spacing w:before="0" w:after="120" w:line="480" w:lineRule="auto"/>
    </w:pPr>
    <w:rPr>
      <w:rFonts w:ascii="Times New Roman" w:hAnsi="Times New Roman" w:cs="Times New Roman"/>
    </w:rPr>
  </w:style>
  <w:style w:type="paragraph" w:styleId="919">
    <w:name w:val="HTML Preformatted"/>
    <w:basedOn w:val="863"/>
    <w:next w:val="882"/>
    <w:qFormat/>
    <w:pPr>
      <w:ind w:left="0" w:firstLine="2048"/>
      <w:spacing w:before="0" w:after="0" w:line="253" w:lineRule="atLeast"/>
    </w:pPr>
    <w:rPr>
      <w:rFonts w:ascii="Times New Roman" w:hAnsi="Times New Roman" w:cs="Times New Roman"/>
    </w:rPr>
  </w:style>
  <w:style w:type="paragraph" w:styleId="920">
    <w:name w:val="Normal (Web)"/>
    <w:basedOn w:val="862"/>
    <w:next w:val="891"/>
    <w:qFormat/>
    <w:pPr>
      <w:ind w:left="15" w:right="15" w:firstLine="4608"/>
      <w:spacing w:before="60" w:after="60" w:line="312" w:lineRule="auto"/>
    </w:pPr>
    <w:rPr>
      <w:rFonts w:ascii="Times New Roman" w:hAnsi="Times New Roman" w:cs="Times New Roman"/>
    </w:rPr>
  </w:style>
  <w:style w:type="paragraph" w:styleId="921">
    <w:name w:val="index 1"/>
    <w:basedOn w:val="863"/>
    <w:next w:val="862"/>
    <w:qFormat/>
    <w:pPr>
      <w:ind w:left="0" w:firstLine="3584"/>
      <w:spacing w:before="0" w:after="0" w:line="240" w:lineRule="auto"/>
    </w:pPr>
    <w:rPr>
      <w:rFonts w:ascii="Times New Roman" w:hAnsi="Times New Roman" w:cs="Times New Roman"/>
    </w:rPr>
  </w:style>
  <w:style w:type="paragraph" w:styleId="922">
    <w:name w:val="Body Text First Indent 2"/>
    <w:basedOn w:val="875"/>
    <w:unhideWhenUsed/>
    <w:qFormat/>
    <w:pPr>
      <w:ind w:firstLine="420"/>
    </w:pPr>
  </w:style>
  <w:style w:type="table" w:styleId="92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4">
    <w:name w:val="Strong"/>
    <w:qFormat/>
    <w:rPr>
      <w:rFonts w:ascii="Times New Roman" w:hAnsi="Times New Roman" w:eastAsia="宋体" w:cs="Times New Roman"/>
      <w:b/>
      <w:sz w:val="20"/>
    </w:rPr>
  </w:style>
  <w:style w:type="character" w:styleId="925">
    <w:name w:val="page number"/>
    <w:qFormat/>
    <w:rPr>
      <w:rFonts w:ascii="Times New Roman" w:hAnsi="Times New Roman" w:eastAsia="宋体" w:cs="Times New Roman"/>
      <w:sz w:val="20"/>
    </w:rPr>
  </w:style>
  <w:style w:type="character" w:styleId="926">
    <w:name w:val="FollowedHyperlink"/>
    <w:qFormat/>
    <w:rPr>
      <w:rFonts w:ascii="Times New Roman" w:hAnsi="Times New Roman" w:eastAsia="宋体" w:cs="Times New Roman"/>
      <w:color w:val="800080"/>
      <w:sz w:val="20"/>
      <w:u w:val="single"/>
    </w:rPr>
  </w:style>
  <w:style w:type="character" w:styleId="927">
    <w:name w:val="Emphasis"/>
    <w:qFormat/>
    <w:rPr>
      <w:rFonts w:ascii="Times New Roman" w:hAnsi="Times New Roman" w:eastAsia="宋体" w:cs="Times New Roman"/>
      <w:i/>
      <w:sz w:val="21"/>
    </w:rPr>
  </w:style>
  <w:style w:type="character" w:styleId="928">
    <w:name w:val="Hyperlink"/>
    <w:uiPriority w:val="99"/>
    <w:qFormat/>
    <w:rPr>
      <w:rFonts w:ascii="Times New Roman" w:hAnsi="Times New Roman" w:eastAsia="宋体" w:cs="Times New Roman"/>
      <w:color w:val="0000ff"/>
      <w:sz w:val="20"/>
      <w:u w:val="single"/>
    </w:rPr>
  </w:style>
  <w:style w:type="character" w:styleId="929">
    <w:name w:val="annotation reference"/>
    <w:qFormat/>
    <w:rPr>
      <w:rFonts w:ascii="Times New Roman" w:hAnsi="Times New Roman" w:eastAsia="宋体" w:cs="Times New Roman"/>
      <w:sz w:val="20"/>
    </w:rPr>
  </w:style>
  <w:style w:type="character" w:styleId="930">
    <w:name w:val="footnote reference"/>
    <w:qFormat/>
    <w:rPr>
      <w:rFonts w:ascii="Times New Roman" w:hAnsi="Times New Roman" w:eastAsia="宋体" w:cs="Times New Roman"/>
      <w:vertAlign w:val="superscript"/>
    </w:rPr>
  </w:style>
  <w:style w:type="character" w:styleId="931" w:customStyle="1">
    <w:name w:val="正文缩进 字符"/>
    <w:link w:val="881"/>
    <w:qFormat/>
    <w:rPr>
      <w:rFonts w:ascii="Calibri" w:hAnsi="Calibri" w:eastAsia="宋体" w:cs="Times New Roman"/>
    </w:rPr>
  </w:style>
  <w:style w:type="character" w:styleId="932" w:customStyle="1">
    <w:name w:val="页脚 字符"/>
    <w:link w:val="905"/>
    <w:qFormat/>
    <w:rPr>
      <w:rFonts w:ascii="Calibri" w:hAnsi="Calibri" w:eastAsia="宋体" w:cs="Times New Roman"/>
    </w:rPr>
  </w:style>
  <w:style w:type="character" w:styleId="933" w:customStyle="1">
    <w:name w:val="页眉 字符"/>
    <w:link w:val="907"/>
    <w:qFormat/>
    <w:rPr>
      <w:rFonts w:ascii="Calibri" w:hAnsi="Calibri" w:eastAsia="宋体" w:cs="Times New Roman"/>
    </w:rPr>
  </w:style>
  <w:style w:type="character" w:styleId="934" w:customStyle="1">
    <w:name w:val="日期 Char"/>
    <w:qFormat/>
    <w:rPr>
      <w:rFonts w:ascii="Times New Roman" w:hAnsi="Times New Roman" w:eastAsia="宋体" w:cs="Times New Roman"/>
      <w:sz w:val="20"/>
    </w:rPr>
  </w:style>
  <w:style w:type="character" w:styleId="935" w:customStyle="1">
    <w:name w:val="批注引用1"/>
    <w:qFormat/>
    <w:rPr>
      <w:rFonts w:ascii="Times New Roman" w:hAnsi="Times New Roman" w:eastAsia="宋体" w:cs="Times New Roman"/>
      <w:sz w:val="20"/>
    </w:rPr>
  </w:style>
  <w:style w:type="character" w:styleId="936" w:customStyle="1">
    <w:name w:val="应答文本 Char Char"/>
    <w:qFormat/>
    <w:rPr>
      <w:rFonts w:ascii="Times New Roman" w:hAnsi="Times New Roman" w:eastAsia="宋体" w:cs="Times New Roman"/>
      <w:sz w:val="20"/>
    </w:rPr>
  </w:style>
  <w:style w:type="character" w:styleId="937" w:customStyle="1">
    <w:name w:val="图片0 Char Char"/>
    <w:qFormat/>
    <w:rPr>
      <w:rFonts w:ascii="Times New Roman" w:hAnsi="Times New Roman" w:eastAsia="宋体" w:cs="Times New Roman"/>
      <w:sz w:val="20"/>
    </w:rPr>
  </w:style>
  <w:style w:type="character" w:styleId="938" w:customStyle="1">
    <w:name w:val="尾注文本 Char"/>
    <w:qFormat/>
    <w:rPr>
      <w:rFonts w:ascii="Times New Roman" w:hAnsi="Times New Roman" w:eastAsia="宋体" w:cs="Times New Roman"/>
      <w:sz w:val="20"/>
    </w:rPr>
  </w:style>
  <w:style w:type="character" w:styleId="939" w:customStyle="1">
    <w:name w:val="文档结构图 字符"/>
    <w:qFormat/>
    <w:rPr>
      <w:rFonts w:ascii="Microsoft YaHei UI" w:hAnsi="Times New Roman" w:eastAsia="Microsoft YaHei UI" w:cs="Times New Roman"/>
      <w:sz w:val="18"/>
      <w:szCs w:val="18"/>
    </w:rPr>
  </w:style>
  <w:style w:type="character" w:styleId="940" w:customStyle="1">
    <w:name w:val="_Style 337"/>
    <w:qFormat/>
    <w:rPr>
      <w:rFonts w:ascii="Times New Roman" w:hAnsi="Times New Roman" w:eastAsia="宋体" w:cs="Times New Roman"/>
      <w:color w:val="auto"/>
      <w:sz w:val="21"/>
    </w:rPr>
  </w:style>
  <w:style w:type="character" w:styleId="941" w:customStyle="1">
    <w:name w:val="正文文本 字符"/>
    <w:qFormat/>
    <w:rPr>
      <w:rFonts w:ascii="Times New Roman" w:hAnsi="Times New Roman" w:eastAsia="宋体" w:cs="Times New Roman"/>
      <w:sz w:val="21"/>
    </w:rPr>
  </w:style>
  <w:style w:type="character" w:styleId="942" w:customStyle="1">
    <w:name w:val="批注文字 字符"/>
    <w:uiPriority w:val="99"/>
    <w:qFormat/>
    <w:rPr>
      <w:rFonts w:ascii="Times New Roman" w:hAnsi="Times New Roman" w:eastAsia="宋体" w:cs="Times New Roman"/>
      <w:sz w:val="20"/>
    </w:rPr>
  </w:style>
  <w:style w:type="character" w:styleId="943" w:customStyle="1">
    <w:name w:val="批注文字 Char1"/>
    <w:qFormat/>
    <w:rPr>
      <w:rFonts w:ascii="Times New Roman" w:hAnsi="Times New Roman" w:eastAsia="宋体" w:cs="Times New Roman"/>
      <w:sz w:val="20"/>
    </w:rPr>
  </w:style>
  <w:style w:type="character" w:styleId="944" w:customStyle="1">
    <w:name w:val="txt"/>
    <w:qFormat/>
    <w:rPr>
      <w:rFonts w:ascii="Times New Roman" w:hAnsi="Times New Roman" w:eastAsia="宋体" w:cs="Times New Roman"/>
      <w:sz w:val="20"/>
    </w:rPr>
  </w:style>
  <w:style w:type="character" w:styleId="945" w:customStyle="1">
    <w:name w:val="标书正文 Char"/>
    <w:qFormat/>
    <w:rPr>
      <w:rFonts w:ascii="Times New Roman" w:hAnsi="Times New Roman" w:eastAsia="宋体" w:cs="Times New Roman"/>
      <w:sz w:val="20"/>
    </w:rPr>
  </w:style>
  <w:style w:type="character" w:styleId="946" w:customStyle="1">
    <w:name w:val="font21"/>
    <w:qFormat/>
    <w:rPr>
      <w:rFonts w:hint="eastAsia" w:ascii="宋体" w:hAnsi="宋体" w:eastAsia="宋体" w:cs="宋体"/>
      <w:color w:val="ff0000"/>
      <w:sz w:val="24"/>
      <w:szCs w:val="24"/>
      <w:u w:val="none"/>
    </w:rPr>
  </w:style>
  <w:style w:type="character" w:styleId="947" w:customStyle="1">
    <w:name w:val="apple-converted-space"/>
    <w:qFormat/>
    <w:rPr>
      <w:rFonts w:ascii="Times New Roman" w:hAnsi="Times New Roman" w:eastAsia="宋体" w:cs="Times New Roman"/>
      <w:sz w:val="20"/>
    </w:rPr>
  </w:style>
  <w:style w:type="character" w:styleId="948" w:customStyle="1">
    <w:name w:val="纯文本 Char1"/>
    <w:qFormat/>
    <w:rPr>
      <w:rFonts w:ascii="Times New Roman" w:hAnsi="Times New Roman" w:eastAsia="宋体" w:cs="Times New Roman"/>
      <w:sz w:val="20"/>
    </w:rPr>
  </w:style>
  <w:style w:type="character" w:styleId="949" w:customStyle="1">
    <w:name w:val="para1"/>
    <w:qFormat/>
    <w:rPr>
      <w:rFonts w:ascii="Times New Roman" w:hAnsi="Times New Roman" w:eastAsia="宋体" w:cs="Times New Roman"/>
      <w:sz w:val="20"/>
    </w:rPr>
  </w:style>
  <w:style w:type="character" w:styleId="950" w:customStyle="1">
    <w:name w:val="HTML 预设格式 Char1"/>
    <w:qFormat/>
    <w:rPr>
      <w:rFonts w:ascii="Times New Roman" w:hAnsi="Times New Roman" w:eastAsia="宋体" w:cs="Times New Roman"/>
      <w:sz w:val="20"/>
    </w:rPr>
  </w:style>
  <w:style w:type="character" w:styleId="951" w:customStyle="1">
    <w:name w:val="批注文字 Char"/>
    <w:qFormat/>
    <w:rPr>
      <w:rFonts w:ascii="Times New Roman" w:hAnsi="Times New Roman" w:eastAsia="宋体" w:cs="Times New Roman"/>
      <w:sz w:val="20"/>
    </w:rPr>
  </w:style>
  <w:style w:type="character" w:styleId="952" w:customStyle="1">
    <w:name w:val="文档结构图 Char"/>
    <w:qFormat/>
    <w:rPr>
      <w:rFonts w:ascii="Times New Roman" w:hAnsi="Times New Roman" w:eastAsia="宋体" w:cs="Times New Roman"/>
      <w:sz w:val="20"/>
    </w:rPr>
  </w:style>
  <w:style w:type="character" w:styleId="953" w:customStyle="1">
    <w:name w:val="超级链接"/>
    <w:qFormat/>
    <w:rPr>
      <w:rFonts w:ascii="Times New Roman" w:hAnsi="Times New Roman" w:eastAsia="宋体" w:cs="Times New Roman"/>
      <w:color w:val="0000ff"/>
      <w:sz w:val="20"/>
      <w:u w:val="single"/>
    </w:rPr>
  </w:style>
  <w:style w:type="character" w:styleId="954" w:customStyle="1">
    <w:name w:val="p141"/>
    <w:qFormat/>
    <w:rPr>
      <w:rFonts w:ascii="Times New Roman" w:hAnsi="Times New Roman" w:eastAsia="宋体" w:cs="Times New Roman"/>
      <w:color w:val="000000"/>
      <w:sz w:val="20"/>
      <w:u w:val="none"/>
    </w:rPr>
  </w:style>
  <w:style w:type="character" w:styleId="955" w:customStyle="1">
    <w:name w:val="宏文本 Char"/>
    <w:qFormat/>
    <w:rPr>
      <w:rFonts w:ascii="Times New Roman" w:hAnsi="Times New Roman" w:eastAsia="宋体" w:cs="Times New Roman"/>
      <w:sz w:val="20"/>
    </w:rPr>
  </w:style>
  <w:style w:type="character" w:styleId="956" w:customStyle="1">
    <w:name w:val="_Style 313"/>
    <w:qFormat/>
    <w:rPr>
      <w:rFonts w:ascii="Times New Roman" w:hAnsi="Times New Roman" w:eastAsia="宋体" w:cs="Times New Roman"/>
      <w:b/>
      <w:i/>
      <w:sz w:val="21"/>
    </w:rPr>
  </w:style>
  <w:style w:type="character" w:styleId="957" w:customStyle="1">
    <w:name w:val="页脚 Char1"/>
    <w:qFormat/>
    <w:rPr>
      <w:rFonts w:ascii="Times New Roman" w:hAnsi="Times New Roman" w:eastAsia="宋体" w:cs="Times New Roman"/>
      <w:sz w:val="20"/>
    </w:rPr>
  </w:style>
  <w:style w:type="character" w:styleId="958" w:customStyle="1">
    <w:name w:val="页眉 Char"/>
    <w:qFormat/>
    <w:rPr>
      <w:rFonts w:ascii="Times New Roman" w:hAnsi="Times New Roman" w:eastAsia="宋体" w:cs="Times New Roman"/>
      <w:sz w:val="20"/>
    </w:rPr>
  </w:style>
  <w:style w:type="character" w:styleId="959" w:customStyle="1">
    <w:name w:val="标题 7 Char"/>
    <w:qFormat/>
    <w:rPr>
      <w:rFonts w:ascii="Times New Roman" w:hAnsi="Times New Roman" w:eastAsia="宋体" w:cs="Times New Roman"/>
      <w:b/>
      <w:sz w:val="20"/>
    </w:rPr>
  </w:style>
  <w:style w:type="character" w:styleId="960" w:customStyle="1">
    <w:name w:val="Char Char12"/>
    <w:qFormat/>
    <w:rPr>
      <w:rFonts w:ascii="Times New Roman" w:hAnsi="Times New Roman" w:eastAsia="宋体" w:cs="Times New Roman"/>
      <w:sz w:val="20"/>
    </w:rPr>
  </w:style>
  <w:style w:type="character" w:styleId="961" w:customStyle="1">
    <w:name w:val="标题 3 Char"/>
    <w:qFormat/>
    <w:rPr>
      <w:rFonts w:ascii="Times New Roman" w:hAnsi="Times New Roman" w:eastAsia="宋体" w:cs="Times New Roman"/>
      <w:b/>
      <w:sz w:val="20"/>
    </w:rPr>
  </w:style>
  <w:style w:type="character" w:styleId="962" w:customStyle="1">
    <w:name w:val="正文（首行缩进 2 字符） Char Char"/>
    <w:qFormat/>
    <w:rPr>
      <w:rFonts w:ascii="Times New Roman" w:hAnsi="Times New Roman" w:eastAsia="宋体" w:cs="Times New Roman"/>
      <w:sz w:val="20"/>
    </w:rPr>
  </w:style>
  <w:style w:type="character" w:styleId="963" w:customStyle="1">
    <w:name w:val="表格用 Char Char"/>
    <w:qFormat/>
    <w:rPr>
      <w:rFonts w:ascii="Times New Roman" w:hAnsi="Times New Roman" w:eastAsia="宋体" w:cs="Times New Roman"/>
      <w:sz w:val="20"/>
    </w:rPr>
  </w:style>
  <w:style w:type="character" w:styleId="964" w:customStyle="1">
    <w:name w:val="正文文本缩进 3 Char1"/>
    <w:qFormat/>
    <w:rPr>
      <w:rFonts w:ascii="Times New Roman" w:hAnsi="Times New Roman" w:eastAsia="宋体" w:cs="Times New Roman"/>
      <w:sz w:val="20"/>
    </w:rPr>
  </w:style>
  <w:style w:type="character" w:styleId="965" w:customStyle="1">
    <w:name w:val="正文缩进 Char"/>
    <w:qFormat/>
    <w:rPr>
      <w:rFonts w:ascii="Times New Roman" w:hAnsi="Times New Roman" w:eastAsia="宋体" w:cs="Times New Roman"/>
      <w:sz w:val="20"/>
    </w:rPr>
  </w:style>
  <w:style w:type="character" w:styleId="966" w:customStyle="1">
    <w:name w:val="批注框文本 Char1"/>
    <w:qFormat/>
    <w:rPr>
      <w:rFonts w:ascii="Times New Roman" w:hAnsi="Times New Roman" w:eastAsia="宋体" w:cs="Times New Roman"/>
      <w:sz w:val="20"/>
    </w:rPr>
  </w:style>
  <w:style w:type="character" w:styleId="967" w:customStyle="1">
    <w:name w:val="Char Char13"/>
    <w:qFormat/>
    <w:rPr>
      <w:rFonts w:ascii="Times New Roman" w:hAnsi="Times New Roman" w:eastAsia="宋体" w:cs="Times New Roman"/>
      <w:sz w:val="20"/>
    </w:rPr>
  </w:style>
  <w:style w:type="character" w:styleId="968" w:customStyle="1">
    <w:name w:val="样式2 Char"/>
    <w:qFormat/>
    <w:rPr>
      <w:rFonts w:ascii="Times New Roman" w:hAnsi="Times New Roman" w:eastAsia="宋体" w:cs="Times New Roman"/>
      <w:b/>
      <w:sz w:val="20"/>
    </w:rPr>
  </w:style>
  <w:style w:type="character" w:styleId="969" w:customStyle="1">
    <w:name w:val="页脚 Char"/>
    <w:qFormat/>
    <w:rPr>
      <w:rFonts w:ascii="Times New Roman" w:hAnsi="Times New Roman" w:eastAsia="宋体" w:cs="Times New Roman"/>
      <w:sz w:val="20"/>
    </w:rPr>
  </w:style>
  <w:style w:type="character" w:styleId="970" w:customStyle="1">
    <w:name w:val="标准文本 Char"/>
    <w:qFormat/>
    <w:rPr>
      <w:rFonts w:ascii="Times New Roman" w:hAnsi="Times New Roman" w:eastAsia="宋体" w:cs="Times New Roman"/>
      <w:sz w:val="20"/>
    </w:rPr>
  </w:style>
  <w:style w:type="character" w:styleId="971" w:customStyle="1">
    <w:name w:val="font01"/>
    <w:qFormat/>
    <w:rPr>
      <w:rFonts w:hint="eastAsia" w:ascii="宋体" w:hAnsi="宋体" w:eastAsia="宋体" w:cs="宋体"/>
      <w:color w:val="000000"/>
      <w:sz w:val="24"/>
      <w:szCs w:val="24"/>
      <w:u w:val="none"/>
    </w:rPr>
  </w:style>
  <w:style w:type="character" w:styleId="972" w:customStyle="1">
    <w:name w:val="标题 3 Char1"/>
    <w:qFormat/>
    <w:rPr>
      <w:rFonts w:ascii="Times New Roman" w:hAnsi="Times New Roman" w:eastAsia="宋体" w:cs="Times New Roman"/>
      <w:b/>
      <w:sz w:val="20"/>
      <w:u w:val="single"/>
    </w:rPr>
  </w:style>
  <w:style w:type="character" w:styleId="973" w:customStyle="1">
    <w:name w:val="表格 Char Char"/>
    <w:qFormat/>
    <w:rPr>
      <w:rFonts w:ascii="Times New Roman" w:hAnsi="Times New Roman" w:eastAsia="宋体" w:cs="Times New Roman"/>
      <w:sz w:val="20"/>
    </w:rPr>
  </w:style>
  <w:style w:type="character" w:styleId="974" w:customStyle="1">
    <w:name w:val="正文首行缩进 Char"/>
    <w:qFormat/>
    <w:rPr>
      <w:rFonts w:ascii="Times New Roman" w:hAnsi="Times New Roman" w:eastAsia="宋体" w:cs="Times New Roman"/>
      <w:sz w:val="20"/>
    </w:rPr>
  </w:style>
  <w:style w:type="character" w:styleId="975" w:customStyle="1">
    <w:name w:val="标题 9 Char"/>
    <w:qFormat/>
    <w:rPr>
      <w:rFonts w:ascii="Times New Roman" w:hAnsi="Times New Roman" w:eastAsia="宋体" w:cs="Times New Roman"/>
      <w:sz w:val="20"/>
    </w:rPr>
  </w:style>
  <w:style w:type="character" w:styleId="976" w:customStyle="1">
    <w:name w:val="lh151"/>
    <w:qFormat/>
    <w:rPr>
      <w:rFonts w:ascii="Times New Roman" w:hAnsi="Times New Roman" w:eastAsia="宋体" w:cs="Times New Roman"/>
      <w:color w:val="666666"/>
      <w:sz w:val="20"/>
    </w:rPr>
  </w:style>
  <w:style w:type="character" w:styleId="977" w:customStyle="1">
    <w:name w:val="日期 Char1"/>
    <w:qFormat/>
    <w:rPr>
      <w:rFonts w:ascii="Times New Roman" w:hAnsi="Times New Roman" w:eastAsia="宋体" w:cs="Times New Roman"/>
      <w:sz w:val="20"/>
    </w:rPr>
  </w:style>
  <w:style w:type="character" w:styleId="978" w:customStyle="1">
    <w:name w:val="图片 Char Char"/>
    <w:qFormat/>
    <w:rPr>
      <w:rFonts w:ascii="Times New Roman" w:hAnsi="Times New Roman" w:eastAsia="宋体" w:cs="Times New Roman"/>
      <w:sz w:val="20"/>
    </w:rPr>
  </w:style>
  <w:style w:type="character" w:styleId="979" w:customStyle="1">
    <w:name w:val="批注框文本 字符"/>
    <w:qFormat/>
    <w:rPr>
      <w:rFonts w:ascii="Times New Roman" w:hAnsi="Times New Roman" w:eastAsia="宋体" w:cs="Times New Roman"/>
      <w:sz w:val="20"/>
    </w:rPr>
  </w:style>
  <w:style w:type="character" w:styleId="980" w:customStyle="1">
    <w:name w:val="HTML 预设格式 Char"/>
    <w:qFormat/>
    <w:rPr>
      <w:rFonts w:ascii="Times New Roman" w:hAnsi="Times New Roman" w:eastAsia="宋体" w:cs="Times New Roman"/>
      <w:sz w:val="20"/>
    </w:rPr>
  </w:style>
  <w:style w:type="character" w:styleId="981" w:customStyle="1">
    <w:name w:val="列出段落 Char"/>
    <w:qFormat/>
    <w:rPr>
      <w:rFonts w:ascii="Times New Roman" w:hAnsi="Times New Roman" w:eastAsia="宋体" w:cs="Times New Roman"/>
      <w:sz w:val="20"/>
    </w:rPr>
  </w:style>
  <w:style w:type="character" w:styleId="982" w:customStyle="1">
    <w:name w:val="标题 5 Char"/>
    <w:qFormat/>
    <w:rPr>
      <w:rFonts w:ascii="Times New Roman" w:hAnsi="Times New Roman" w:eastAsia="宋体" w:cs="Times New Roman"/>
      <w:b/>
      <w:sz w:val="20"/>
    </w:rPr>
  </w:style>
  <w:style w:type="character" w:styleId="983" w:customStyle="1">
    <w:name w:val="链接"/>
    <w:qFormat/>
    <w:rPr>
      <w:rFonts w:ascii="Times New Roman" w:hAnsi="Times New Roman" w:eastAsia="宋体" w:cs="Times New Roman"/>
      <w:color w:val="0000ff"/>
      <w:sz w:val="20"/>
      <w:u w:val="single"/>
    </w:rPr>
  </w:style>
  <w:style w:type="character" w:styleId="984" w:customStyle="1">
    <w:name w:val="18h1"/>
    <w:qFormat/>
    <w:rPr>
      <w:rFonts w:ascii="Times New Roman" w:hAnsi="Times New Roman" w:eastAsia="宋体" w:cs="Times New Roman"/>
      <w:color w:val="3b3b3b"/>
      <w:sz w:val="20"/>
    </w:rPr>
  </w:style>
  <w:style w:type="character" w:styleId="985" w:customStyle="1">
    <w:name w:val="表格文字（两侧对齐） Char Char"/>
    <w:qFormat/>
    <w:rPr>
      <w:rFonts w:ascii="Times New Roman" w:hAnsi="Times New Roman" w:eastAsia="宋体" w:cs="Times New Roman"/>
      <w:sz w:val="20"/>
    </w:rPr>
  </w:style>
  <w:style w:type="character" w:styleId="986" w:customStyle="1">
    <w:name w:val="正文文本缩进 2 Char"/>
    <w:qFormat/>
    <w:rPr>
      <w:rFonts w:ascii="Times New Roman" w:hAnsi="Times New Roman" w:eastAsia="宋体" w:cs="Times New Roman"/>
      <w:sz w:val="20"/>
    </w:rPr>
  </w:style>
  <w:style w:type="character" w:styleId="987" w:customStyle="1">
    <w:name w:val="Char Char14"/>
    <w:qFormat/>
    <w:rPr>
      <w:rFonts w:ascii="Times New Roman" w:hAnsi="Times New Roman" w:eastAsia="宋体" w:cs="Times New Roman"/>
      <w:sz w:val="20"/>
    </w:rPr>
  </w:style>
  <w:style w:type="character" w:styleId="988" w:customStyle="1">
    <w:name w:val="标题 1 Char1"/>
    <w:qFormat/>
    <w:rPr>
      <w:rFonts w:ascii="Times New Roman" w:hAnsi="Times New Roman" w:eastAsia="宋体" w:cs="Times New Roman"/>
      <w:b/>
      <w:sz w:val="20"/>
    </w:rPr>
  </w:style>
  <w:style w:type="character" w:styleId="989" w:customStyle="1">
    <w:name w:val="批注框文本 Char"/>
    <w:qFormat/>
    <w:rPr>
      <w:rFonts w:ascii="Times New Roman" w:hAnsi="Times New Roman" w:eastAsia="宋体" w:cs="Times New Roman"/>
      <w:sz w:val="20"/>
    </w:rPr>
  </w:style>
  <w:style w:type="character" w:styleId="990" w:customStyle="1">
    <w:name w:val="apple-style-span"/>
    <w:qFormat/>
    <w:rPr>
      <w:rFonts w:ascii="Times New Roman" w:hAnsi="Times New Roman" w:eastAsia="宋体" w:cs="Times New Roman"/>
      <w:sz w:val="20"/>
    </w:rPr>
  </w:style>
  <w:style w:type="character" w:styleId="991" w:customStyle="1">
    <w:name w:val="插图 Char Char"/>
    <w:qFormat/>
    <w:rPr>
      <w:rFonts w:ascii="Times New Roman" w:hAnsi="Times New Roman" w:eastAsia="宋体" w:cs="Times New Roman"/>
      <w:sz w:val="20"/>
    </w:rPr>
  </w:style>
  <w:style w:type="character" w:styleId="992" w:customStyle="1">
    <w:name w:val="标题 2 Char1"/>
    <w:qFormat/>
    <w:rPr>
      <w:rFonts w:ascii="Times New Roman" w:hAnsi="Times New Roman" w:eastAsia="宋体" w:cs="Times New Roman"/>
      <w:b/>
      <w:sz w:val="20"/>
    </w:rPr>
  </w:style>
  <w:style w:type="character" w:styleId="993" w:customStyle="1">
    <w:name w:val="_Style 332"/>
    <w:qFormat/>
    <w:rPr>
      <w:rFonts w:ascii="Times New Roman" w:hAnsi="Times New Roman" w:eastAsia="宋体" w:cs="Times New Roman"/>
      <w:i/>
      <w:color w:val="auto"/>
      <w:sz w:val="21"/>
    </w:rPr>
  </w:style>
  <w:style w:type="character" w:styleId="994" w:customStyle="1">
    <w:name w:val="正文文本 3 Char1"/>
    <w:qFormat/>
    <w:rPr>
      <w:rFonts w:ascii="Times New Roman" w:hAnsi="Times New Roman" w:eastAsia="宋体" w:cs="Times New Roman"/>
      <w:sz w:val="20"/>
    </w:rPr>
  </w:style>
  <w:style w:type="character" w:styleId="995" w:customStyle="1">
    <w:name w:val="标题 5 Char1"/>
    <w:qFormat/>
    <w:rPr>
      <w:rFonts w:ascii="Times New Roman" w:hAnsi="Times New Roman" w:eastAsia="宋体" w:cs="Times New Roman"/>
      <w:b/>
      <w:sz w:val="20"/>
    </w:rPr>
  </w:style>
  <w:style w:type="character" w:styleId="996" w:customStyle="1">
    <w:name w:val="批注主题 Char"/>
    <w:qFormat/>
    <w:rPr>
      <w:rFonts w:ascii="Times New Roman" w:hAnsi="Times New Roman" w:eastAsia="宋体" w:cs="Times New Roman"/>
      <w:b/>
      <w:sz w:val="20"/>
    </w:rPr>
  </w:style>
  <w:style w:type="character" w:styleId="997" w:customStyle="1">
    <w:name w:val="标题 1 Char"/>
    <w:qFormat/>
    <w:rPr>
      <w:rFonts w:ascii="Times New Roman" w:hAnsi="Times New Roman" w:eastAsia="宋体" w:cs="Times New Roman"/>
      <w:b/>
      <w:sz w:val="20"/>
    </w:rPr>
  </w:style>
  <w:style w:type="character" w:styleId="998" w:customStyle="1">
    <w:name w:val="正文文本 2 Char1"/>
    <w:qFormat/>
    <w:rPr>
      <w:rFonts w:ascii="Times New Roman" w:hAnsi="Times New Roman" w:eastAsia="宋体" w:cs="Times New Roman"/>
      <w:sz w:val="20"/>
    </w:rPr>
  </w:style>
  <w:style w:type="character" w:styleId="999" w:customStyle="1">
    <w:name w:val="标题 4 Char1"/>
    <w:qFormat/>
    <w:rPr>
      <w:rFonts w:ascii="Times New Roman" w:hAnsi="Times New Roman" w:eastAsia="宋体" w:cs="Times New Roman"/>
      <w:b/>
      <w:sz w:val="20"/>
    </w:rPr>
  </w:style>
  <w:style w:type="character" w:styleId="1000" w:customStyle="1">
    <w:name w:val="正文文本 2 Char"/>
    <w:qFormat/>
    <w:rPr>
      <w:rFonts w:ascii="Times New Roman" w:hAnsi="Times New Roman" w:eastAsia="宋体" w:cs="Times New Roman"/>
      <w:sz w:val="20"/>
    </w:rPr>
  </w:style>
  <w:style w:type="character" w:styleId="1001" w:customStyle="1">
    <w:name w:val="_Style 376"/>
    <w:qFormat/>
    <w:rPr>
      <w:rFonts w:ascii="Times New Roman" w:hAnsi="Times New Roman" w:eastAsia="宋体" w:cs="Times New Roman"/>
      <w:b/>
      <w:color w:val="auto"/>
      <w:sz w:val="21"/>
    </w:rPr>
  </w:style>
  <w:style w:type="character" w:styleId="1002" w:customStyle="1">
    <w:name w:val="062"/>
    <w:qFormat/>
    <w:rPr>
      <w:rFonts w:ascii="Times New Roman" w:hAnsi="Times New Roman" w:eastAsia="宋体" w:cs="Times New Roman"/>
      <w:b/>
      <w:sz w:val="20"/>
    </w:rPr>
  </w:style>
  <w:style w:type="character" w:styleId="1003" w:customStyle="1">
    <w:name w:val="正文文本 Char1"/>
    <w:qFormat/>
    <w:rPr>
      <w:rFonts w:ascii="Times New Roman" w:hAnsi="Times New Roman" w:eastAsia="宋体" w:cs="Times New Roman"/>
      <w:sz w:val="20"/>
    </w:rPr>
  </w:style>
  <w:style w:type="character" w:styleId="1004" w:customStyle="1">
    <w:name w:val="题注 Char"/>
    <w:qFormat/>
    <w:rPr>
      <w:rFonts w:ascii="Times New Roman" w:hAnsi="Times New Roman" w:eastAsia="宋体" w:cs="Times New Roman"/>
      <w:sz w:val="20"/>
    </w:rPr>
  </w:style>
  <w:style w:type="character" w:styleId="1005" w:customStyle="1">
    <w:name w:val="脚注文本 Char"/>
    <w:qFormat/>
    <w:rPr>
      <w:rFonts w:ascii="Times New Roman" w:hAnsi="Times New Roman" w:eastAsia="宋体" w:cs="Times New Roman"/>
      <w:sz w:val="20"/>
    </w:rPr>
  </w:style>
  <w:style w:type="character" w:styleId="1006" w:customStyle="1">
    <w:name w:val="_Style 336"/>
    <w:qFormat/>
    <w:rPr>
      <w:rFonts w:ascii="Times New Roman" w:hAnsi="Times New Roman" w:eastAsia="宋体" w:cs="Times New Roman"/>
      <w:i/>
      <w:color w:val="auto"/>
      <w:sz w:val="21"/>
    </w:rPr>
  </w:style>
  <w:style w:type="character" w:styleId="1007" w:customStyle="1">
    <w:name w:val="表格 Char"/>
    <w:qFormat/>
    <w:rPr>
      <w:rFonts w:ascii="Times New Roman" w:hAnsi="Times New Roman" w:eastAsia="宋体" w:cs="Times New Roman"/>
      <w:color w:val="000000"/>
      <w:sz w:val="20"/>
    </w:rPr>
  </w:style>
  <w:style w:type="character" w:styleId="1008" w:customStyle="1">
    <w:name w:val="批注主题 字符"/>
    <w:qFormat/>
    <w:rPr>
      <w:rFonts w:ascii="Times New Roman" w:hAnsi="Times New Roman" w:eastAsia="宋体" w:cs="Times New Roman"/>
      <w:b/>
      <w:sz w:val="20"/>
    </w:rPr>
  </w:style>
  <w:style w:type="character" w:styleId="1009" w:customStyle="1">
    <w:name w:val="图注 Char Char"/>
    <w:qFormat/>
    <w:rPr>
      <w:rFonts w:ascii="Times New Roman" w:hAnsi="Times New Roman" w:eastAsia="宋体" w:cs="Times New Roman"/>
      <w:sz w:val="20"/>
    </w:rPr>
  </w:style>
  <w:style w:type="character" w:styleId="1010" w:customStyle="1">
    <w:name w:val="页码1"/>
    <w:qFormat/>
    <w:rPr>
      <w:rFonts w:ascii="Times New Roman" w:hAnsi="Times New Roman" w:eastAsia="宋体" w:cs="Times New Roman"/>
      <w:sz w:val="20"/>
    </w:rPr>
  </w:style>
  <w:style w:type="character" w:styleId="1011" w:customStyle="1">
    <w:name w:val="列表框1 Char Char"/>
    <w:qFormat/>
    <w:rPr>
      <w:rFonts w:ascii="Times New Roman" w:hAnsi="Times New Roman" w:eastAsia="宋体" w:cs="Times New Roman"/>
      <w:sz w:val="20"/>
    </w:rPr>
  </w:style>
  <w:style w:type="character" w:styleId="1012" w:customStyle="1">
    <w:name w:val="1ji Char"/>
    <w:qFormat/>
    <w:rPr>
      <w:rFonts w:ascii="Times New Roman" w:hAnsi="Times New Roman" w:eastAsia="宋体" w:cs="Times New Roman"/>
      <w:b/>
      <w:sz w:val="20"/>
    </w:rPr>
  </w:style>
  <w:style w:type="character" w:styleId="1013" w:customStyle="1">
    <w:name w:val="正文文本缩进 Char"/>
    <w:qFormat/>
    <w:rPr>
      <w:rFonts w:ascii="Times New Roman" w:hAnsi="Times New Roman" w:eastAsia="宋体" w:cs="Times New Roman"/>
      <w:sz w:val="20"/>
    </w:rPr>
  </w:style>
  <w:style w:type="character" w:styleId="1014" w:customStyle="1">
    <w:name w:val="标准文本 Char Char"/>
    <w:qFormat/>
    <w:rPr>
      <w:rFonts w:ascii="Times New Roman" w:hAnsi="Times New Roman" w:eastAsia="宋体" w:cs="Times New Roman"/>
      <w:sz w:val="20"/>
    </w:rPr>
  </w:style>
  <w:style w:type="character" w:styleId="1015" w:customStyle="1">
    <w:name w:val="表格用 Char"/>
    <w:qFormat/>
    <w:rPr>
      <w:rFonts w:ascii="Times New Roman" w:hAnsi="Times New Roman" w:eastAsia="宋体" w:cs="Times New Roman"/>
      <w:color w:val="000000"/>
      <w:sz w:val="20"/>
    </w:rPr>
  </w:style>
  <w:style w:type="character" w:styleId="1016" w:customStyle="1">
    <w:name w:val="标题 7 Char1"/>
    <w:qFormat/>
    <w:rPr>
      <w:rFonts w:ascii="Times New Roman" w:hAnsi="Times New Roman" w:eastAsia="宋体" w:cs="Times New Roman"/>
      <w:b/>
      <w:sz w:val="20"/>
    </w:rPr>
  </w:style>
  <w:style w:type="character" w:styleId="1017" w:customStyle="1">
    <w:name w:val="H 3 Char"/>
    <w:qFormat/>
    <w:rPr>
      <w:rFonts w:ascii="Times New Roman" w:hAnsi="Times New Roman" w:eastAsia="宋体" w:cs="Times New Roman"/>
      <w:b/>
      <w:sz w:val="20"/>
    </w:rPr>
  </w:style>
  <w:style w:type="character" w:styleId="1018" w:customStyle="1">
    <w:name w:val="正文文本缩进 3 字符"/>
    <w:qFormat/>
    <w:rPr>
      <w:rFonts w:ascii="Times New Roman" w:hAnsi="Times New Roman" w:eastAsia="宋体" w:cs="Times New Roman"/>
      <w:sz w:val="16"/>
      <w:szCs w:val="16"/>
    </w:rPr>
  </w:style>
  <w:style w:type="character" w:styleId="1019" w:customStyle="1">
    <w:name w:val="标题 Char"/>
    <w:qFormat/>
    <w:rPr>
      <w:rFonts w:ascii="Times New Roman" w:hAnsi="Times New Roman" w:eastAsia="宋体" w:cs="Times New Roman"/>
      <w:b/>
      <w:sz w:val="20"/>
    </w:rPr>
  </w:style>
  <w:style w:type="character" w:styleId="1020" w:customStyle="1">
    <w:name w:val="H 4 Char"/>
    <w:qFormat/>
    <w:rPr>
      <w:rFonts w:ascii="Times New Roman" w:hAnsi="Times New Roman" w:eastAsia="宋体" w:cs="Times New Roman"/>
      <w:b/>
      <w:sz w:val="20"/>
    </w:rPr>
  </w:style>
  <w:style w:type="character" w:styleId="1021" w:customStyle="1">
    <w:name w:val="批注主题 Char1"/>
    <w:qFormat/>
    <w:rPr>
      <w:rFonts w:ascii="Times New Roman" w:hAnsi="Times New Roman" w:eastAsia="宋体" w:cs="Times New Roman"/>
      <w:b/>
      <w:sz w:val="20"/>
    </w:rPr>
  </w:style>
  <w:style w:type="character" w:styleId="1022" w:customStyle="1">
    <w:name w:val="正文文本缩进 Char1"/>
    <w:qFormat/>
    <w:rPr>
      <w:rFonts w:ascii="Times New Roman" w:hAnsi="Times New Roman" w:eastAsia="宋体" w:cs="Times New Roman"/>
      <w:sz w:val="20"/>
    </w:rPr>
  </w:style>
  <w:style w:type="character" w:styleId="1023" w:customStyle="1">
    <w:name w:val="正文文本 3 Char"/>
    <w:qFormat/>
    <w:rPr>
      <w:rFonts w:ascii="Times New Roman" w:hAnsi="Times New Roman" w:eastAsia="宋体" w:cs="Times New Roman"/>
      <w:sz w:val="20"/>
    </w:rPr>
  </w:style>
  <w:style w:type="character" w:styleId="1024" w:customStyle="1">
    <w:name w:val="正文首行缩进 2 Char"/>
    <w:qFormat/>
    <w:rPr>
      <w:rFonts w:ascii="Times New Roman" w:hAnsi="Times New Roman" w:eastAsia="宋体" w:cs="Times New Roman"/>
      <w:sz w:val="20"/>
    </w:rPr>
  </w:style>
  <w:style w:type="character" w:styleId="1025" w:customStyle="1">
    <w:name w:val="页眉 Char1"/>
    <w:qFormat/>
    <w:rPr>
      <w:rFonts w:ascii="Times New Roman" w:hAnsi="Times New Roman" w:eastAsia="宋体" w:cs="Times New Roman"/>
      <w:sz w:val="20"/>
    </w:rPr>
  </w:style>
  <w:style w:type="character" w:styleId="1026" w:customStyle="1">
    <w:name w:val="Char Char2"/>
    <w:qFormat/>
    <w:rPr>
      <w:rFonts w:ascii="Times New Roman" w:hAnsi="Times New Roman" w:eastAsia="宋体" w:cs="Times New Roman"/>
      <w:sz w:val="20"/>
    </w:rPr>
  </w:style>
  <w:style w:type="character" w:styleId="1027" w:customStyle="1">
    <w:name w:val="样式 首行缩进:  2 字符 Char1"/>
    <w:qFormat/>
    <w:rPr>
      <w:rFonts w:ascii="Times New Roman" w:hAnsi="Times New Roman" w:eastAsia="宋体" w:cs="Times New Roman"/>
      <w:sz w:val="20"/>
    </w:rPr>
  </w:style>
  <w:style w:type="character" w:styleId="1028" w:customStyle="1">
    <w:name w:val="标题 2 Char"/>
    <w:qFormat/>
    <w:rPr>
      <w:rFonts w:ascii="Times New Roman" w:hAnsi="Times New Roman" w:eastAsia="宋体" w:cs="Times New Roman"/>
      <w:b/>
      <w:sz w:val="20"/>
    </w:rPr>
  </w:style>
  <w:style w:type="character" w:styleId="1029" w:customStyle="1">
    <w:name w:val="表格文字图表文字 Char Char"/>
    <w:qFormat/>
    <w:rPr>
      <w:rFonts w:ascii="Times New Roman" w:hAnsi="Times New Roman" w:eastAsia="宋体" w:cs="Times New Roman"/>
      <w:sz w:val="20"/>
    </w:rPr>
  </w:style>
  <w:style w:type="character" w:styleId="1030" w:customStyle="1">
    <w:name w:val="图片 Char"/>
    <w:qFormat/>
    <w:rPr>
      <w:rFonts w:ascii="Times New Roman" w:hAnsi="Times New Roman" w:eastAsia="宋体" w:cs="Times New Roman"/>
      <w:sz w:val="20"/>
    </w:rPr>
  </w:style>
  <w:style w:type="character" w:styleId="1031" w:customStyle="1">
    <w:name w:val="标题 6 Char"/>
    <w:qFormat/>
    <w:rPr>
      <w:rFonts w:ascii="Times New Roman" w:hAnsi="Times New Roman" w:eastAsia="宋体" w:cs="Times New Roman"/>
      <w:b/>
      <w:sz w:val="20"/>
    </w:rPr>
  </w:style>
  <w:style w:type="character" w:styleId="1032" w:customStyle="1">
    <w:name w:val="标题 4 Char"/>
    <w:qFormat/>
    <w:rPr>
      <w:rFonts w:ascii="Times New Roman" w:hAnsi="Times New Roman" w:eastAsia="宋体" w:cs="Times New Roman"/>
      <w:b/>
      <w:sz w:val="20"/>
    </w:rPr>
  </w:style>
  <w:style w:type="character" w:styleId="1033" w:customStyle="1">
    <w:name w:val="文档结构图 Char1"/>
    <w:qFormat/>
    <w:rPr>
      <w:rFonts w:ascii="Times New Roman" w:hAnsi="Times New Roman" w:eastAsia="宋体" w:cs="Times New Roman"/>
      <w:sz w:val="20"/>
    </w:rPr>
  </w:style>
  <w:style w:type="character" w:styleId="1034" w:customStyle="1">
    <w:name w:val="项目符0 Char"/>
    <w:qFormat/>
    <w:rPr>
      <w:rFonts w:ascii="Times New Roman" w:hAnsi="Times New Roman" w:eastAsia="宋体" w:cs="Times New Roman"/>
      <w:sz w:val="20"/>
    </w:rPr>
  </w:style>
  <w:style w:type="character" w:styleId="1035" w:customStyle="1">
    <w:name w:val="正文文本缩进 3 Char"/>
    <w:qFormat/>
    <w:rPr>
      <w:rFonts w:ascii="Times New Roman" w:hAnsi="Times New Roman" w:eastAsia="宋体" w:cs="Times New Roman"/>
      <w:sz w:val="20"/>
    </w:rPr>
  </w:style>
  <w:style w:type="character" w:styleId="1036" w:customStyle="1">
    <w:name w:val="Char Char3"/>
    <w:qFormat/>
    <w:rPr>
      <w:rFonts w:ascii="Times New Roman" w:hAnsi="Times New Roman" w:eastAsia="宋体" w:cs="Times New Roman"/>
      <w:sz w:val="20"/>
    </w:rPr>
  </w:style>
  <w:style w:type="character" w:styleId="1037" w:customStyle="1">
    <w:name w:val="纯文本 Char"/>
    <w:qFormat/>
    <w:rPr>
      <w:rFonts w:ascii="Times New Roman" w:hAnsi="Times New Roman" w:eastAsia="宋体" w:cs="Times New Roman"/>
      <w:sz w:val="20"/>
    </w:rPr>
  </w:style>
  <w:style w:type="character" w:styleId="1038" w:customStyle="1">
    <w:name w:val="正文文本缩进 2 Char1"/>
    <w:qFormat/>
    <w:rPr>
      <w:rFonts w:ascii="Times New Roman" w:hAnsi="Times New Roman" w:eastAsia="宋体" w:cs="Times New Roman"/>
      <w:sz w:val="20"/>
    </w:rPr>
  </w:style>
  <w:style w:type="character" w:styleId="1039" w:customStyle="1">
    <w:name w:val="标题 8 Char"/>
    <w:qFormat/>
    <w:rPr>
      <w:rFonts w:ascii="Times New Roman" w:hAnsi="Times New Roman" w:eastAsia="宋体" w:cs="Times New Roman"/>
      <w:sz w:val="20"/>
    </w:rPr>
  </w:style>
  <w:style w:type="character" w:styleId="1040" w:customStyle="1">
    <w:name w:val="标题 6 Char1"/>
    <w:qFormat/>
    <w:rPr>
      <w:rFonts w:ascii="Times New Roman" w:hAnsi="Times New Roman" w:eastAsia="宋体" w:cs="Times New Roman"/>
      <w:b/>
      <w:sz w:val="20"/>
    </w:rPr>
  </w:style>
  <w:style w:type="character" w:styleId="1041" w:customStyle="1">
    <w:name w:val="case31"/>
    <w:qFormat/>
    <w:rPr>
      <w:rFonts w:ascii="Times New Roman" w:hAnsi="Times New Roman" w:eastAsia="宋体" w:cs="Times New Roman"/>
      <w:sz w:val="20"/>
    </w:rPr>
  </w:style>
  <w:style w:type="character" w:styleId="1042" w:customStyle="1">
    <w:name w:val="正文文本 Char"/>
    <w:qFormat/>
    <w:rPr>
      <w:rFonts w:ascii="Times New Roman" w:hAnsi="Times New Roman" w:eastAsia="宋体" w:cs="Times New Roman"/>
      <w:sz w:val="20"/>
    </w:rPr>
  </w:style>
  <w:style w:type="paragraph" w:styleId="1043" w:customStyle="1">
    <w:name w:val="节标题"/>
    <w:basedOn w:val="863"/>
    <w:next w:val="1044"/>
    <w:pPr>
      <w:ind w:left="0" w:firstLine="5120"/>
      <w:jc w:val="center"/>
      <w:spacing w:before="0" w:after="0" w:line="289" w:lineRule="atLeast"/>
    </w:pPr>
    <w:rPr>
      <w:rFonts w:ascii="Times New Roman" w:hAnsi="Times New Roman" w:cs="Times New Roman"/>
    </w:rPr>
  </w:style>
  <w:style w:type="paragraph" w:styleId="1044" w:customStyle="1">
    <w:name w:val="文档标题6"/>
    <w:basedOn w:val="869"/>
    <w:next w:val="862"/>
    <w:pPr>
      <w:ind w:left="1134" w:firstLine="20"/>
      <w:spacing w:before="280" w:after="280" w:line="360" w:lineRule="auto"/>
      <w:outlineLvl w:val="5"/>
    </w:pPr>
  </w:style>
  <w:style w:type="paragraph" w:styleId="1045" w:customStyle="1">
    <w:name w:val="正文段"/>
    <w:basedOn w:val="863"/>
    <w:next w:val="1046"/>
    <w:qFormat/>
    <w:pPr>
      <w:ind w:left="454" w:firstLine="1222"/>
      <w:spacing w:before="0" w:after="240" w:line="240" w:lineRule="atLeast"/>
    </w:pPr>
    <w:rPr>
      <w:rFonts w:ascii="Times New Roman" w:hAnsi="Times New Roman" w:cs="Times New Roman"/>
    </w:rPr>
  </w:style>
  <w:style w:type="paragraph" w:styleId="1046" w:customStyle="1">
    <w:name w:val="批注主题1"/>
    <w:next w:val="862"/>
    <w:qFormat/>
    <w:pPr>
      <w:ind w:left="200" w:firstLine="4808"/>
      <w:spacing w:line="360" w:lineRule="auto"/>
    </w:pPr>
    <w:rPr>
      <w:rFonts w:ascii="Calibri" w:hAnsi="Calibri"/>
    </w:rPr>
  </w:style>
  <w:style w:type="paragraph" w:styleId="1047" w:customStyle="1">
    <w:name w:val="_Style 224"/>
    <w:next w:val="1048"/>
    <w:qFormat/>
    <w:pPr>
      <w:ind w:firstLine="3584"/>
    </w:pPr>
    <w:rPr>
      <w:rFonts w:ascii="Calibri" w:hAnsi="Calibri"/>
    </w:rPr>
  </w:style>
  <w:style w:type="paragraph" w:styleId="1048" w:customStyle="1">
    <w:name w:val="编号1"/>
    <w:basedOn w:val="863"/>
    <w:next w:val="1049"/>
    <w:pPr>
      <w:ind w:left="360" w:right="210" w:firstLine="2200"/>
      <w:spacing w:before="0" w:after="0" w:line="240" w:lineRule="auto"/>
    </w:pPr>
    <w:rPr>
      <w:rFonts w:ascii="Times New Roman" w:hAnsi="Times New Roman" w:cs="Times New Roman"/>
    </w:rPr>
  </w:style>
  <w:style w:type="paragraph" w:styleId="1049" w:customStyle="1">
    <w:name w:val="图片"/>
    <w:basedOn w:val="863"/>
    <w:next w:val="1050"/>
    <w:pPr>
      <w:ind w:left="-283" w:firstLine="2674"/>
      <w:jc w:val="center"/>
      <w:spacing w:before="0" w:after="0" w:line="360" w:lineRule="auto"/>
    </w:pPr>
    <w:rPr>
      <w:rFonts w:ascii="Times New Roman" w:hAnsi="Times New Roman" w:cs="Times New Roman"/>
    </w:rPr>
  </w:style>
  <w:style w:type="paragraph" w:styleId="1050" w:customStyle="1">
    <w:name w:val="样式 目录 3 + 左侧:  2 字符"/>
    <w:next w:val="915"/>
    <w:pPr>
      <w:ind w:left="400" w:firstLine="5120"/>
      <w:spacing w:line="360" w:lineRule="auto"/>
      <w:widowControl w:val="off"/>
    </w:pPr>
    <w:rPr>
      <w:rFonts w:ascii="Calibri" w:hAnsi="Calibri"/>
    </w:rPr>
  </w:style>
  <w:style w:type="paragraph" w:styleId="1051" w:customStyle="1">
    <w:name w:val="图注"/>
    <w:next w:val="1052"/>
    <w:qFormat/>
    <w:pPr>
      <w:ind w:left="360" w:firstLine="2152"/>
      <w:jc w:val="center"/>
    </w:pPr>
    <w:rPr>
      <w:rFonts w:ascii="Calibri" w:hAnsi="Calibri"/>
    </w:rPr>
  </w:style>
  <w:style w:type="paragraph" w:styleId="1052" w:customStyle="1">
    <w:name w:val="列表编号 41"/>
    <w:basedOn w:val="863"/>
    <w:next w:val="1053"/>
    <w:qFormat/>
    <w:pPr>
      <w:ind w:left="1620" w:firstLine="2712"/>
      <w:spacing w:before="0" w:after="0" w:line="360" w:lineRule="auto"/>
    </w:pPr>
    <w:rPr>
      <w:rFonts w:ascii="Times New Roman" w:hAnsi="Times New Roman" w:cs="Times New Roman"/>
    </w:rPr>
  </w:style>
  <w:style w:type="paragraph" w:styleId="1053" w:customStyle="1">
    <w:name w:val="项目符0"/>
    <w:basedOn w:val="863"/>
    <w:next w:val="1054"/>
    <w:qFormat/>
    <w:pPr>
      <w:ind w:left="300" w:right="57" w:firstLine="2760"/>
      <w:spacing w:before="0" w:after="0" w:line="300" w:lineRule="auto"/>
    </w:pPr>
    <w:rPr>
      <w:rFonts w:ascii="Times New Roman" w:hAnsi="Times New Roman" w:cs="Times New Roman"/>
    </w:rPr>
  </w:style>
  <w:style w:type="paragraph" w:styleId="1054" w:customStyle="1">
    <w:name w:val="宏文本1"/>
    <w:next w:val="1055"/>
    <w:qFormat/>
    <w:pPr>
      <w:ind w:firstLine="5632"/>
      <w:widowControl w:val="off"/>
    </w:pPr>
    <w:rPr>
      <w:rFonts w:ascii="Calibri" w:hAnsi="Calibri"/>
    </w:rPr>
  </w:style>
  <w:style w:type="paragraph" w:styleId="1055" w:customStyle="1">
    <w:name w:val="Item Step in Table"/>
    <w:next w:val="1056"/>
    <w:qFormat/>
    <w:pPr>
      <w:ind w:left="397" w:firstLine="3699"/>
      <w:jc w:val="both"/>
      <w:spacing w:before="40" w:after="40"/>
    </w:pPr>
    <w:rPr>
      <w:rFonts w:ascii="Calibri" w:hAnsi="Calibri"/>
    </w:rPr>
  </w:style>
  <w:style w:type="paragraph" w:styleId="1056" w:customStyle="1">
    <w:name w:val="Char Char Char Char Char Char1 Char Char Char Char Char Char"/>
    <w:basedOn w:val="863"/>
    <w:next w:val="1057"/>
    <w:pPr>
      <w:ind w:left="0" w:firstLine="2560"/>
      <w:spacing w:before="0" w:after="0" w:line="240" w:lineRule="auto"/>
    </w:pPr>
    <w:rPr>
      <w:rFonts w:ascii="Times New Roman" w:hAnsi="Times New Roman" w:cs="Times New Roman"/>
    </w:rPr>
  </w:style>
  <w:style w:type="paragraph" w:styleId="1057" w:customStyle="1">
    <w:name w:val="Char Char1"/>
    <w:basedOn w:val="863"/>
    <w:next w:val="1058"/>
    <w:pPr>
      <w:ind w:left="0" w:firstLine="3584"/>
      <w:spacing w:before="0" w:after="160" w:line="240" w:lineRule="exact"/>
    </w:pPr>
    <w:rPr>
      <w:rFonts w:ascii="Times New Roman" w:hAnsi="Times New Roman" w:cs="Times New Roman"/>
    </w:rPr>
  </w:style>
  <w:style w:type="paragraph" w:styleId="1058" w:customStyle="1">
    <w:name w:val="样式 标题 3 + 行距: 1.5 倍行距"/>
    <w:basedOn w:val="866"/>
    <w:next w:val="921"/>
    <w:qFormat/>
    <w:pPr>
      <w:ind w:left="200" w:firstLine="18"/>
      <w:spacing w:before="0" w:after="0" w:line="360" w:lineRule="auto"/>
      <w:outlineLvl w:val="2"/>
    </w:pPr>
  </w:style>
  <w:style w:type="paragraph" w:styleId="1059" w:customStyle="1">
    <w:name w:val="xl76"/>
    <w:basedOn w:val="863"/>
    <w:next w:val="918"/>
    <w:pPr>
      <w:ind w:left="0" w:firstLine="3584"/>
      <w:jc w:val="center"/>
      <w:spacing w:before="280" w:after="280" w:line="240" w:lineRule="auto"/>
    </w:pPr>
    <w:rPr>
      <w:rFonts w:ascii="Times New Roman" w:hAnsi="Times New Roman" w:cs="Times New Roman"/>
    </w:rPr>
  </w:style>
  <w:style w:type="paragraph" w:styleId="1060" w:customStyle="1">
    <w:name w:val="xl26"/>
    <w:basedOn w:val="863"/>
    <w:next w:val="1061"/>
    <w:qFormat/>
    <w:pPr>
      <w:ind w:left="0" w:firstLine="20"/>
      <w:jc w:val="center"/>
      <w:spacing w:before="280" w:after="280" w:line="240" w:lineRule="auto"/>
      <w:shd w:val="clear" w:color="000000" w:fill="ffffff"/>
    </w:pPr>
    <w:rPr>
      <w:rFonts w:ascii="Times New Roman" w:hAnsi="Times New Roman" w:cs="Times New Roman"/>
    </w:rPr>
  </w:style>
  <w:style w:type="paragraph" w:styleId="1061" w:customStyle="1">
    <w:name w:val="Char1 Char Char"/>
    <w:basedOn w:val="863"/>
    <w:next w:val="901"/>
    <w:pPr>
      <w:ind w:left="0" w:firstLine="2560"/>
      <w:spacing w:before="0" w:after="0" w:line="240" w:lineRule="auto"/>
    </w:pPr>
    <w:rPr>
      <w:rFonts w:ascii="Times New Roman" w:hAnsi="Times New Roman" w:cs="Times New Roman"/>
    </w:rPr>
  </w:style>
  <w:style w:type="paragraph" w:styleId="1062" w:customStyle="1">
    <w:name w:val="纯文本2"/>
    <w:basedOn w:val="863"/>
    <w:next w:val="1063"/>
    <w:qFormat/>
    <w:pPr>
      <w:ind w:left="0" w:firstLine="3584"/>
      <w:spacing w:before="0" w:after="0" w:line="240" w:lineRule="auto"/>
    </w:pPr>
    <w:rPr>
      <w:rFonts w:ascii="Times New Roman" w:hAnsi="Times New Roman" w:cs="Times New Roman"/>
    </w:rPr>
  </w:style>
  <w:style w:type="paragraph" w:styleId="1063" w:customStyle="1">
    <w:name w:val="xl69"/>
    <w:basedOn w:val="863"/>
    <w:next w:val="1064"/>
    <w:qFormat/>
    <w:pPr>
      <w:ind w:left="0" w:firstLine="3584"/>
      <w:spacing w:before="280" w:after="280" w:line="240" w:lineRule="auto"/>
    </w:pPr>
    <w:rPr>
      <w:rFonts w:ascii="Times New Roman" w:hAnsi="Times New Roman" w:cs="Times New Roman"/>
    </w:rPr>
  </w:style>
  <w:style w:type="paragraph" w:styleId="1064" w:customStyle="1">
    <w:name w:val="Char Char Char"/>
    <w:basedOn w:val="863"/>
    <w:next w:val="1065"/>
    <w:pPr>
      <w:ind w:left="0" w:firstLine="2560"/>
      <w:spacing w:before="0" w:after="0" w:line="240" w:lineRule="auto"/>
    </w:pPr>
    <w:rPr>
      <w:rFonts w:ascii="Times New Roman" w:hAnsi="Times New Roman" w:cs="Times New Roman"/>
    </w:rPr>
  </w:style>
  <w:style w:type="paragraph" w:styleId="1065" w:customStyle="1">
    <w:name w:val="表格"/>
    <w:basedOn w:val="863"/>
    <w:next w:val="1060"/>
    <w:pPr>
      <w:ind w:left="0" w:firstLine="2560"/>
      <w:spacing w:before="0" w:after="0" w:line="360" w:lineRule="auto"/>
    </w:pPr>
    <w:rPr>
      <w:rFonts w:ascii="Times New Roman" w:hAnsi="Times New Roman" w:cs="Times New Roman"/>
    </w:rPr>
  </w:style>
  <w:style w:type="paragraph" w:styleId="1066" w:customStyle="1">
    <w:name w:val="xl68"/>
    <w:basedOn w:val="863"/>
    <w:next w:val="1067"/>
    <w:pPr>
      <w:ind w:left="100" w:firstLine="5220"/>
      <w:spacing w:before="280" w:after="280" w:line="240" w:lineRule="auto"/>
    </w:pPr>
    <w:rPr>
      <w:rFonts w:ascii="Times New Roman" w:hAnsi="Times New Roman" w:cs="Times New Roman"/>
    </w:rPr>
  </w:style>
  <w:style w:type="paragraph" w:styleId="1067" w:customStyle="1">
    <w:name w:val="Char1"/>
    <w:basedOn w:val="863"/>
    <w:next w:val="1068"/>
    <w:pPr>
      <w:ind w:left="0" w:firstLine="2560"/>
      <w:spacing w:before="0" w:after="0" w:line="240" w:lineRule="auto"/>
    </w:pPr>
    <w:rPr>
      <w:rFonts w:ascii="Times New Roman" w:hAnsi="Times New Roman" w:cs="Times New Roman"/>
    </w:rPr>
  </w:style>
  <w:style w:type="paragraph" w:styleId="1068" w:customStyle="1">
    <w:name w:val="需求文档正文样式"/>
    <w:basedOn w:val="863"/>
    <w:next w:val="1069"/>
    <w:pPr>
      <w:ind w:left="437" w:firstLine="2741"/>
      <w:spacing w:before="0" w:after="0" w:line="360" w:lineRule="auto"/>
    </w:pPr>
    <w:rPr>
      <w:rFonts w:ascii="Times New Roman" w:hAnsi="Times New Roman" w:cs="Times New Roman"/>
    </w:rPr>
  </w:style>
  <w:style w:type="paragraph" w:styleId="1069" w:customStyle="1">
    <w:name w:val="xl74"/>
    <w:basedOn w:val="863"/>
    <w:next w:val="1070"/>
    <w:qFormat/>
    <w:pPr>
      <w:ind w:left="0" w:firstLine="16"/>
      <w:jc w:val="center"/>
      <w:spacing w:before="280" w:after="280" w:line="240" w:lineRule="auto"/>
      <w:shd w:val="clear" w:color="000000" w:fill="538dd5"/>
    </w:pPr>
    <w:rPr>
      <w:rFonts w:ascii="Times New Roman" w:hAnsi="Times New Roman" w:cs="Times New Roman"/>
    </w:rPr>
  </w:style>
  <w:style w:type="paragraph" w:styleId="1070" w:customStyle="1">
    <w:name w:val="xl88"/>
    <w:basedOn w:val="863"/>
    <w:next w:val="1071"/>
    <w:qFormat/>
    <w:pPr>
      <w:ind w:left="0" w:firstLine="5120"/>
      <w:spacing w:before="280" w:after="280" w:line="240" w:lineRule="auto"/>
    </w:pPr>
    <w:rPr>
      <w:rFonts w:ascii="Times New Roman" w:hAnsi="Times New Roman" w:cs="Times New Roman"/>
    </w:rPr>
  </w:style>
  <w:style w:type="paragraph" w:styleId="1071" w:customStyle="1">
    <w:name w:val="xl70"/>
    <w:basedOn w:val="863"/>
    <w:next w:val="917"/>
    <w:qFormat/>
    <w:pPr>
      <w:ind w:left="0" w:firstLine="1024"/>
      <w:spacing w:before="280" w:after="280" w:line="240" w:lineRule="auto"/>
    </w:pPr>
    <w:rPr>
      <w:rFonts w:ascii="Times New Roman" w:hAnsi="Times New Roman" w:cs="Times New Roman"/>
    </w:rPr>
  </w:style>
  <w:style w:type="paragraph" w:styleId="1072" w:customStyle="1">
    <w:name w:val="文档标题5"/>
    <w:basedOn w:val="868"/>
    <w:next w:val="862"/>
    <w:qFormat/>
    <w:pPr>
      <w:ind w:left="992" w:firstLine="18"/>
      <w:spacing w:before="280" w:after="280" w:line="360" w:lineRule="auto"/>
      <w:outlineLvl w:val="4"/>
    </w:pPr>
  </w:style>
  <w:style w:type="paragraph" w:styleId="1073" w:customStyle="1">
    <w:name w:val="样式 加粗 居中"/>
    <w:basedOn w:val="863"/>
    <w:next w:val="1074"/>
    <w:qFormat/>
    <w:pPr>
      <w:ind w:left="0" w:firstLine="2560"/>
      <w:jc w:val="center"/>
      <w:spacing w:before="0" w:after="0" w:line="360" w:lineRule="auto"/>
    </w:pPr>
    <w:rPr>
      <w:rFonts w:ascii="Times New Roman" w:hAnsi="Times New Roman" w:cs="Times New Roman"/>
    </w:rPr>
  </w:style>
  <w:style w:type="paragraph" w:styleId="1074" w:customStyle="1">
    <w:name w:val="_Style 12"/>
    <w:next w:val="1075"/>
    <w:qFormat/>
    <w:pPr>
      <w:ind w:firstLine="14"/>
      <w:spacing w:line="360" w:lineRule="auto"/>
      <w:shd w:val="clear" w:color="000000" w:fill="000080"/>
    </w:pPr>
    <w:rPr>
      <w:rFonts w:ascii="Calibri" w:hAnsi="Calibri"/>
    </w:rPr>
  </w:style>
  <w:style w:type="paragraph" w:styleId="1075" w:customStyle="1">
    <w:name w:val="正文文本缩进1"/>
    <w:basedOn w:val="863"/>
    <w:next w:val="1076"/>
    <w:qFormat/>
    <w:pPr>
      <w:ind w:left="420" w:firstLine="3584"/>
      <w:spacing w:before="0" w:after="120" w:line="240" w:lineRule="auto"/>
    </w:pPr>
    <w:rPr>
      <w:rFonts w:ascii="Times New Roman" w:hAnsi="Times New Roman" w:cs="Times New Roman"/>
    </w:rPr>
  </w:style>
  <w:style w:type="paragraph" w:styleId="1076" w:customStyle="1">
    <w:name w:val="列表编号 31"/>
    <w:basedOn w:val="863"/>
    <w:next w:val="919"/>
    <w:qFormat/>
    <w:pPr>
      <w:ind w:left="1200" w:firstLine="2712"/>
      <w:spacing w:before="0" w:after="0" w:line="360" w:lineRule="auto"/>
    </w:pPr>
    <w:rPr>
      <w:rFonts w:ascii="Times New Roman" w:hAnsi="Times New Roman" w:cs="Times New Roman"/>
    </w:rPr>
  </w:style>
  <w:style w:type="paragraph" w:styleId="1077" w:customStyle="1">
    <w:name w:val="三号 居中"/>
    <w:basedOn w:val="863"/>
    <w:next w:val="1078"/>
    <w:qFormat/>
    <w:pPr>
      <w:ind w:left="0" w:firstLine="6144"/>
      <w:jc w:val="center"/>
      <w:spacing w:before="0" w:after="0" w:line="360" w:lineRule="auto"/>
    </w:pPr>
    <w:rPr>
      <w:rFonts w:ascii="Times New Roman" w:hAnsi="Times New Roman" w:cs="Times New Roman"/>
    </w:rPr>
  </w:style>
  <w:style w:type="paragraph" w:styleId="1078" w:customStyle="1">
    <w:name w:val="列出段落1"/>
    <w:basedOn w:val="863"/>
    <w:next w:val="1079"/>
    <w:qFormat/>
    <w:pPr>
      <w:ind w:left="420" w:firstLine="3748"/>
      <w:spacing w:before="0" w:after="0" w:line="240" w:lineRule="auto"/>
    </w:pPr>
    <w:rPr>
      <w:rFonts w:ascii="Times New Roman" w:hAnsi="Times New Roman" w:cs="Times New Roman"/>
    </w:rPr>
  </w:style>
  <w:style w:type="paragraph" w:styleId="1079" w:customStyle="1">
    <w:name w:val="Char Char Char Char Char Char1 Char Char Char1 Char Char Char"/>
    <w:basedOn w:val="863"/>
    <w:next w:val="1080"/>
    <w:qFormat/>
    <w:pPr>
      <w:ind w:left="0" w:firstLine="2560"/>
      <w:spacing w:before="0" w:after="0" w:line="240" w:lineRule="auto"/>
    </w:pPr>
    <w:rPr>
      <w:rFonts w:ascii="Times New Roman" w:hAnsi="Times New Roman" w:cs="Times New Roman"/>
    </w:rPr>
  </w:style>
  <w:style w:type="paragraph" w:styleId="1080" w:customStyle="1">
    <w:name w:val="Char Char Char Char Char Char1 Char Char Char1 Char"/>
    <w:basedOn w:val="863"/>
    <w:next w:val="1081"/>
    <w:qFormat/>
    <w:pPr>
      <w:ind w:left="0" w:firstLine="2560"/>
      <w:spacing w:before="0" w:after="0" w:line="240" w:lineRule="auto"/>
    </w:pPr>
    <w:rPr>
      <w:rFonts w:ascii="Times New Roman" w:hAnsi="Times New Roman" w:cs="Times New Roman"/>
    </w:rPr>
  </w:style>
  <w:style w:type="paragraph" w:styleId="1081" w:customStyle="1">
    <w:name w:val="正文符号4"/>
    <w:basedOn w:val="863"/>
    <w:next w:val="1073"/>
    <w:qFormat/>
    <w:pPr>
      <w:ind w:left="0" w:firstLine="5632"/>
      <w:spacing w:before="0" w:after="0" w:line="240" w:lineRule="auto"/>
    </w:pPr>
    <w:rPr>
      <w:rFonts w:ascii="Times New Roman" w:hAnsi="Times New Roman" w:cs="Times New Roman"/>
    </w:rPr>
  </w:style>
  <w:style w:type="paragraph" w:styleId="1082" w:customStyle="1">
    <w:name w:val="加粗（居中）"/>
    <w:next w:val="1083"/>
    <w:qFormat/>
    <w:pPr>
      <w:ind w:firstLine="2560"/>
    </w:pPr>
    <w:rPr>
      <w:rFonts w:ascii="Calibri" w:hAnsi="Calibri"/>
    </w:rPr>
  </w:style>
  <w:style w:type="paragraph" w:styleId="1083" w:customStyle="1">
    <w:name w:val="xl65"/>
    <w:basedOn w:val="863"/>
    <w:next w:val="1043"/>
    <w:pPr>
      <w:ind w:left="0" w:firstLine="5120"/>
      <w:spacing w:before="280" w:after="280" w:line="240" w:lineRule="auto"/>
    </w:pPr>
    <w:rPr>
      <w:rFonts w:ascii="Times New Roman" w:hAnsi="Times New Roman" w:cs="Times New Roman"/>
    </w:rPr>
  </w:style>
  <w:style w:type="paragraph" w:styleId="1084" w:customStyle="1">
    <w:name w:val="WPSOffice手动目录 3"/>
    <w:pPr>
      <w:ind w:left="400"/>
    </w:pPr>
  </w:style>
  <w:style w:type="paragraph" w:styleId="1085" w:customStyle="1">
    <w:name w:val="xl77"/>
    <w:basedOn w:val="863"/>
    <w:next w:val="1086"/>
    <w:qFormat/>
    <w:pPr>
      <w:ind w:left="0" w:firstLine="3584"/>
      <w:spacing w:before="280" w:after="280" w:line="240" w:lineRule="auto"/>
    </w:pPr>
    <w:rPr>
      <w:rFonts w:ascii="Times New Roman" w:hAnsi="Times New Roman" w:cs="Times New Roman"/>
    </w:rPr>
  </w:style>
  <w:style w:type="paragraph" w:styleId="1086" w:customStyle="1">
    <w:name w:val="Char Char Char1"/>
    <w:basedOn w:val="863"/>
    <w:next w:val="1087"/>
    <w:pPr>
      <w:ind w:left="900" w:firstLine="2096"/>
      <w:spacing w:before="0" w:after="0" w:line="240" w:lineRule="auto"/>
    </w:pPr>
    <w:rPr>
      <w:rFonts w:ascii="Times New Roman" w:hAnsi="Times New Roman" w:cs="Times New Roman"/>
    </w:rPr>
  </w:style>
  <w:style w:type="paragraph" w:styleId="1087" w:customStyle="1">
    <w:name w:val="索引 21"/>
    <w:basedOn w:val="863"/>
    <w:next w:val="862"/>
    <w:pPr>
      <w:ind w:left="200" w:firstLine="2560"/>
      <w:jc w:val="center"/>
      <w:spacing w:before="0" w:after="0" w:line="360" w:lineRule="auto"/>
    </w:pPr>
    <w:rPr>
      <w:rFonts w:ascii="Times New Roman" w:hAnsi="Times New Roman" w:cs="Times New Roman"/>
    </w:rPr>
  </w:style>
  <w:style w:type="paragraph" w:styleId="1088" w:customStyle="1">
    <w:name w:val="正文（首行缩进 2 字符）"/>
    <w:next w:val="1089"/>
    <w:qFormat/>
    <w:pPr>
      <w:ind w:left="480" w:firstLine="2784"/>
      <w:jc w:val="center"/>
      <w:spacing w:line="300" w:lineRule="auto"/>
    </w:pPr>
    <w:rPr>
      <w:rFonts w:ascii="Calibri" w:hAnsi="Calibri"/>
    </w:rPr>
  </w:style>
  <w:style w:type="paragraph" w:styleId="1089" w:customStyle="1">
    <w:name w:val="xl28"/>
    <w:basedOn w:val="863"/>
    <w:next w:val="1090"/>
    <w:qFormat/>
    <w:pPr>
      <w:ind w:left="0" w:firstLine="20"/>
      <w:spacing w:before="280" w:after="280" w:line="240" w:lineRule="auto"/>
      <w:shd w:val="clear" w:color="000000" w:fill="ffffff"/>
    </w:pPr>
    <w:rPr>
      <w:rFonts w:ascii="Times New Roman" w:hAnsi="Times New Roman" w:cs="Times New Roman"/>
    </w:rPr>
  </w:style>
  <w:style w:type="paragraph" w:styleId="1090" w:customStyle="1">
    <w:name w:val="HTML 预设格式1"/>
    <w:basedOn w:val="863"/>
    <w:next w:val="1091"/>
    <w:qFormat/>
    <w:pPr>
      <w:ind w:left="0" w:firstLine="3584"/>
      <w:spacing w:before="0" w:after="0" w:line="253" w:lineRule="atLeast"/>
    </w:pPr>
    <w:rPr>
      <w:rFonts w:ascii="Times New Roman" w:hAnsi="Times New Roman" w:cs="Times New Roman"/>
    </w:rPr>
  </w:style>
  <w:style w:type="paragraph" w:styleId="1091" w:customStyle="1">
    <w:name w:val="项目符号：一级"/>
    <w:basedOn w:val="863"/>
    <w:next w:val="862"/>
    <w:qFormat/>
    <w:pPr>
      <w:ind w:left="425" w:firstLine="1111"/>
      <w:spacing w:before="0" w:after="0" w:line="360" w:lineRule="auto"/>
    </w:pPr>
    <w:rPr>
      <w:rFonts w:ascii="Times New Roman" w:hAnsi="Times New Roman" w:cs="Times New Roman"/>
    </w:rPr>
  </w:style>
  <w:style w:type="paragraph" w:styleId="1092" w:customStyle="1">
    <w:name w:val="Default"/>
    <w:next w:val="897"/>
    <w:qFormat/>
    <w:pPr>
      <w:ind w:firstLine="5120"/>
      <w:widowControl w:val="off"/>
    </w:pPr>
    <w:rPr>
      <w:rFonts w:ascii="Calibri" w:hAnsi="Calibri"/>
    </w:rPr>
  </w:style>
  <w:style w:type="paragraph" w:styleId="1093" w:customStyle="1">
    <w:name w:val="xl84"/>
    <w:basedOn w:val="863"/>
    <w:next w:val="1094"/>
    <w:qFormat/>
    <w:pPr>
      <w:ind w:left="0" w:firstLine="2048"/>
      <w:jc w:val="center"/>
      <w:spacing w:before="280" w:after="280" w:line="240" w:lineRule="auto"/>
    </w:pPr>
    <w:rPr>
      <w:rFonts w:ascii="Times New Roman" w:hAnsi="Times New Roman" w:cs="Times New Roman"/>
    </w:rPr>
  </w:style>
  <w:style w:type="paragraph" w:styleId="1094" w:customStyle="1">
    <w:name w:val="2-2ji"/>
    <w:basedOn w:val="865"/>
    <w:next w:val="1095"/>
    <w:pPr>
      <w:ind w:left="0" w:firstLine="24"/>
      <w:jc w:val="center"/>
      <w:spacing w:before="0" w:after="0" w:line="360" w:lineRule="auto"/>
      <w:outlineLvl w:val="1"/>
    </w:pPr>
  </w:style>
  <w:style w:type="paragraph" w:styleId="1095" w:customStyle="1">
    <w:name w:val="应答文本"/>
    <w:basedOn w:val="863"/>
    <w:next w:val="1096"/>
    <w:qFormat/>
    <w:pPr>
      <w:ind w:left="1296" w:firstLine="2112"/>
      <w:spacing w:before="0" w:after="0" w:line="460" w:lineRule="exact"/>
    </w:pPr>
    <w:rPr>
      <w:rFonts w:ascii="Times New Roman" w:hAnsi="Times New Roman" w:cs="Times New Roman"/>
    </w:rPr>
  </w:style>
  <w:style w:type="paragraph" w:styleId="1096" w:customStyle="1">
    <w:name w:val="引文目录1"/>
    <w:basedOn w:val="863"/>
    <w:next w:val="862"/>
    <w:qFormat/>
    <w:pPr>
      <w:ind w:left="420" w:firstLine="2560"/>
      <w:jc w:val="center"/>
      <w:spacing w:before="0" w:after="0" w:line="360" w:lineRule="auto"/>
    </w:pPr>
    <w:rPr>
      <w:rFonts w:ascii="Times New Roman" w:hAnsi="Times New Roman" w:cs="Times New Roman"/>
    </w:rPr>
  </w:style>
  <w:style w:type="paragraph" w:styleId="1097" w:customStyle="1">
    <w:name w:val="首行缩进"/>
    <w:basedOn w:val="862"/>
    <w:qFormat/>
    <w:pPr>
      <w:ind w:firstLine="480"/>
    </w:pPr>
    <w:rPr>
      <w:rFonts w:ascii="Times New Roman" w:hAnsi="Times New Roman" w:cs="Times New Roman"/>
      <w:lang w:val="zh-CN"/>
    </w:rPr>
  </w:style>
  <w:style w:type="paragraph" w:styleId="1098" w:customStyle="1">
    <w:name w:val="font9"/>
    <w:basedOn w:val="863"/>
    <w:next w:val="1099"/>
    <w:qFormat/>
    <w:pPr>
      <w:ind w:left="0" w:firstLine="7168"/>
      <w:spacing w:before="280" w:after="280" w:line="240" w:lineRule="auto"/>
    </w:pPr>
    <w:rPr>
      <w:rFonts w:ascii="Times New Roman" w:hAnsi="Times New Roman" w:cs="Times New Roman"/>
    </w:rPr>
  </w:style>
  <w:style w:type="paragraph" w:styleId="1099" w:customStyle="1">
    <w:name w:val="样式 标题 3 + (中文) 黑体 小四 非加粗 段前: 7.8 磅 段后: 0 磅 行距: 固定值 20 磅"/>
    <w:basedOn w:val="866"/>
    <w:next w:val="1100"/>
    <w:qFormat/>
    <w:pPr>
      <w:ind w:left="0"/>
      <w:spacing w:before="0" w:after="0" w:line="400" w:lineRule="exact"/>
      <w:outlineLvl w:val="2"/>
    </w:pPr>
  </w:style>
  <w:style w:type="paragraph" w:styleId="1100" w:customStyle="1">
    <w:name w:val="标书正文"/>
    <w:basedOn w:val="863"/>
    <w:next w:val="1101"/>
    <w:qFormat/>
    <w:pPr>
      <w:ind w:left="440" w:right="100" w:firstLine="2760"/>
      <w:spacing w:before="0" w:after="0" w:line="360" w:lineRule="auto"/>
    </w:pPr>
    <w:rPr>
      <w:rFonts w:ascii="Times New Roman" w:hAnsi="Times New Roman" w:cs="Times New Roman"/>
    </w:rPr>
  </w:style>
  <w:style w:type="paragraph" w:styleId="1101" w:customStyle="1">
    <w:name w:val="xl67"/>
    <w:basedOn w:val="863"/>
    <w:next w:val="1102"/>
    <w:qFormat/>
    <w:pPr>
      <w:ind w:left="0" w:firstLine="5120"/>
      <w:spacing w:before="280" w:after="280" w:line="240" w:lineRule="auto"/>
    </w:pPr>
    <w:rPr>
      <w:rFonts w:ascii="Times New Roman" w:hAnsi="Times New Roman" w:cs="Times New Roman"/>
    </w:rPr>
  </w:style>
  <w:style w:type="paragraph" w:styleId="1102" w:customStyle="1">
    <w:name w:val="索引 61"/>
    <w:basedOn w:val="863"/>
    <w:next w:val="862"/>
    <w:pPr>
      <w:ind w:left="1000" w:firstLine="2560"/>
      <w:jc w:val="center"/>
      <w:spacing w:before="0" w:after="0" w:line="360" w:lineRule="auto"/>
    </w:pPr>
    <w:rPr>
      <w:rFonts w:ascii="Times New Roman" w:hAnsi="Times New Roman" w:cs="Times New Roman"/>
    </w:rPr>
  </w:style>
  <w:style w:type="paragraph" w:styleId="1103" w:customStyle="1">
    <w:name w:val="目录3"/>
    <w:basedOn w:val="863"/>
    <w:next w:val="862"/>
    <w:qFormat/>
    <w:pPr>
      <w:ind w:left="419" w:firstLine="5283"/>
      <w:spacing w:before="0" w:after="0" w:line="317" w:lineRule="atLeast"/>
    </w:pPr>
    <w:rPr>
      <w:rFonts w:ascii="Times New Roman" w:hAnsi="Times New Roman" w:cs="Times New Roman"/>
    </w:rPr>
  </w:style>
  <w:style w:type="paragraph" w:styleId="1104" w:customStyle="1">
    <w:name w:val="xl90"/>
    <w:basedOn w:val="863"/>
    <w:next w:val="1105"/>
    <w:pPr>
      <w:ind w:left="0" w:firstLine="3584"/>
      <w:spacing w:before="280" w:after="280" w:line="240" w:lineRule="auto"/>
    </w:pPr>
    <w:rPr>
      <w:rFonts w:ascii="Times New Roman" w:hAnsi="Times New Roman" w:cs="Times New Roman"/>
    </w:rPr>
  </w:style>
  <w:style w:type="paragraph" w:styleId="1105" w:customStyle="1">
    <w:name w:val="列表框1"/>
    <w:next w:val="1096"/>
    <w:pPr>
      <w:ind w:firstLine="2048"/>
      <w:spacing w:line="460" w:lineRule="exact"/>
    </w:pPr>
    <w:rPr>
      <w:rFonts w:ascii="Calibri" w:hAnsi="Calibri"/>
    </w:rPr>
  </w:style>
  <w:style w:type="paragraph" w:styleId="1106" w:customStyle="1">
    <w:name w:val="1ji"/>
    <w:basedOn w:val="864"/>
    <w:next w:val="1085"/>
    <w:pPr>
      <w:ind w:left="0" w:firstLine="18"/>
      <w:jc w:val="center"/>
      <w:spacing w:before="0" w:after="0" w:line="240" w:lineRule="auto"/>
      <w:outlineLvl w:val="0"/>
    </w:pPr>
  </w:style>
  <w:style w:type="paragraph" w:styleId="1107" w:customStyle="1">
    <w:name w:val="索引 81"/>
    <w:basedOn w:val="863"/>
    <w:next w:val="862"/>
    <w:qFormat/>
    <w:pPr>
      <w:ind w:left="1400" w:firstLine="2560"/>
      <w:jc w:val="center"/>
      <w:spacing w:before="0" w:after="0" w:line="360" w:lineRule="auto"/>
    </w:pPr>
    <w:rPr>
      <w:rFonts w:ascii="Times New Roman" w:hAnsi="Times New Roman" w:cs="Times New Roman"/>
    </w:rPr>
  </w:style>
  <w:style w:type="paragraph" w:styleId="1108" w:customStyle="1">
    <w:name w:val="正文1"/>
    <w:basedOn w:val="862"/>
    <w:next w:val="862"/>
    <w:pPr>
      <w:spacing w:line="312" w:lineRule="atLeast"/>
    </w:pPr>
    <w:rPr>
      <w:rFonts w:ascii="楷体_GB2312" w:hAnsi="Times New Roman" w:eastAsia="楷体_GB2312" w:cs="Times New Roman"/>
      <w:sz w:val="24"/>
    </w:rPr>
  </w:style>
  <w:style w:type="paragraph" w:styleId="1109" w:customStyle="1">
    <w:name w:val="Char Char Char Char Char Char1 Char Char Char1 Char Char Char Char Char Char Char Char Char Char Char Char Char Char Char Char Char Char"/>
    <w:basedOn w:val="863"/>
    <w:next w:val="1110"/>
    <w:qFormat/>
    <w:pPr>
      <w:ind w:left="0" w:firstLine="2560"/>
      <w:spacing w:before="0" w:after="0" w:line="240" w:lineRule="auto"/>
    </w:pPr>
    <w:rPr>
      <w:rFonts w:ascii="Times New Roman" w:hAnsi="Times New Roman" w:cs="Times New Roman"/>
    </w:rPr>
  </w:style>
  <w:style w:type="paragraph" w:styleId="1110" w:customStyle="1">
    <w:name w:val="样式 加粗 居中11"/>
    <w:basedOn w:val="863"/>
    <w:next w:val="1111"/>
    <w:qFormat/>
    <w:pPr>
      <w:ind w:left="0" w:firstLine="2560"/>
      <w:jc w:val="center"/>
      <w:spacing w:before="0" w:after="0" w:line="360" w:lineRule="auto"/>
    </w:pPr>
    <w:rPr>
      <w:rFonts w:ascii="Times New Roman" w:hAnsi="Times New Roman" w:cs="Times New Roman"/>
    </w:rPr>
  </w:style>
  <w:style w:type="paragraph" w:styleId="1111" w:customStyle="1">
    <w:name w:val="xl89"/>
    <w:basedOn w:val="863"/>
    <w:next w:val="1112"/>
    <w:qFormat/>
    <w:pPr>
      <w:ind w:left="0" w:firstLine="3584"/>
      <w:spacing w:before="280" w:after="280" w:line="240" w:lineRule="auto"/>
    </w:pPr>
    <w:rPr>
      <w:rFonts w:ascii="Times New Roman" w:hAnsi="Times New Roman" w:cs="Times New Roman"/>
    </w:rPr>
  </w:style>
  <w:style w:type="paragraph" w:styleId="1112" w:customStyle="1">
    <w:name w:val="Char Char Char Char Char Char1 Char Char Char Char Char Char1 Char Char Char Char Char Char Char Char Char"/>
    <w:basedOn w:val="863"/>
    <w:next w:val="1113"/>
    <w:pPr>
      <w:ind w:left="0" w:firstLine="2560"/>
      <w:spacing w:before="0" w:after="0" w:line="240" w:lineRule="auto"/>
    </w:pPr>
    <w:rPr>
      <w:rFonts w:ascii="Times New Roman" w:hAnsi="Times New Roman" w:cs="Times New Roman"/>
    </w:rPr>
  </w:style>
  <w:style w:type="paragraph" w:styleId="1113" w:customStyle="1">
    <w:name w:val="文章附标题"/>
    <w:basedOn w:val="863"/>
    <w:next w:val="863"/>
    <w:qFormat/>
    <w:pPr>
      <w:ind w:left="0" w:firstLine="5120"/>
      <w:jc w:val="center"/>
      <w:spacing w:before="187" w:after="175" w:line="374" w:lineRule="atLeast"/>
    </w:pPr>
    <w:rPr>
      <w:rFonts w:ascii="Times New Roman" w:hAnsi="Times New Roman" w:cs="Times New Roman"/>
    </w:rPr>
  </w:style>
  <w:style w:type="paragraph" w:styleId="1114">
    <w:name w:val="Quote"/>
    <w:next w:val="862"/>
    <w:qFormat/>
    <w:pPr>
      <w:ind w:left="3680" w:right="864"/>
      <w:jc w:val="center"/>
      <w:spacing w:before="200" w:after="160"/>
    </w:pPr>
    <w:rPr>
      <w:rFonts w:ascii="Calibri" w:hAnsi="Calibri"/>
      <w:i/>
    </w:rPr>
  </w:style>
  <w:style w:type="paragraph" w:styleId="1115" w:customStyle="1">
    <w:name w:val="Default Paragraph Font Para Char Char Char Char Char Char"/>
    <w:basedOn w:val="863"/>
    <w:next w:val="1116"/>
    <w:qFormat/>
    <w:pPr>
      <w:ind w:left="0" w:firstLine="3584"/>
      <w:spacing w:before="0" w:after="160" w:line="240" w:lineRule="exact"/>
    </w:pPr>
    <w:rPr>
      <w:rFonts w:ascii="Times New Roman" w:hAnsi="Times New Roman" w:cs="Times New Roman"/>
    </w:rPr>
  </w:style>
  <w:style w:type="paragraph" w:styleId="1116" w:customStyle="1">
    <w:name w:val="xl23"/>
    <w:basedOn w:val="863"/>
    <w:next w:val="899"/>
    <w:qFormat/>
    <w:pPr>
      <w:ind w:left="0" w:firstLine="20"/>
      <w:spacing w:before="280" w:after="280" w:line="240" w:lineRule="auto"/>
      <w:shd w:val="clear" w:color="000000" w:fill="ffffff"/>
    </w:pPr>
    <w:rPr>
      <w:rFonts w:ascii="Times New Roman" w:hAnsi="Times New Roman" w:cs="Times New Roman"/>
    </w:rPr>
  </w:style>
  <w:style w:type="paragraph" w:styleId="1117" w:customStyle="1">
    <w:name w:val="列出段落11"/>
    <w:basedOn w:val="863"/>
    <w:next w:val="1118"/>
    <w:pPr>
      <w:ind w:left="420" w:firstLine="3748"/>
      <w:spacing w:before="0" w:after="0" w:line="240" w:lineRule="auto"/>
    </w:pPr>
    <w:rPr>
      <w:rFonts w:ascii="Times New Roman" w:hAnsi="Times New Roman" w:cs="Times New Roman"/>
    </w:rPr>
  </w:style>
  <w:style w:type="paragraph" w:styleId="1118" w:customStyle="1">
    <w:name w:val="样式 标题 2 + (西文) 宋体 非加粗 居中"/>
    <w:basedOn w:val="865"/>
    <w:next w:val="1119"/>
    <w:qFormat/>
    <w:pPr>
      <w:ind w:left="0" w:firstLine="24"/>
      <w:jc w:val="center"/>
      <w:spacing w:line="412" w:lineRule="auto"/>
      <w:outlineLvl w:val="1"/>
    </w:pPr>
  </w:style>
  <w:style w:type="paragraph" w:styleId="1119" w:customStyle="1">
    <w:name w:val="页脚 Char Char"/>
    <w:basedOn w:val="863"/>
    <w:next w:val="1120"/>
    <w:pPr>
      <w:ind w:left="0" w:firstLine="5120"/>
      <w:spacing w:before="0" w:after="0" w:line="240" w:lineRule="auto"/>
    </w:pPr>
    <w:rPr>
      <w:rFonts w:ascii="Times New Roman" w:hAnsi="Times New Roman" w:cs="Times New Roman"/>
    </w:rPr>
  </w:style>
  <w:style w:type="paragraph" w:styleId="1120" w:customStyle="1">
    <w:name w:val="样式 标题 1 + 段前: 16 磅 段后: 16 磅"/>
    <w:basedOn w:val="864"/>
    <w:next w:val="1121"/>
    <w:qFormat/>
    <w:pPr>
      <w:ind w:left="0" w:firstLine="18"/>
      <w:jc w:val="center"/>
      <w:spacing w:before="120" w:after="0" w:line="360" w:lineRule="auto"/>
      <w:outlineLvl w:val="0"/>
    </w:pPr>
  </w:style>
  <w:style w:type="paragraph" w:styleId="1121" w:customStyle="1">
    <w:name w:val="Char1 Char Char Char Char Char Char"/>
    <w:basedOn w:val="863"/>
    <w:next w:val="1122"/>
    <w:qFormat/>
    <w:pPr>
      <w:ind w:left="0" w:firstLine="2560"/>
      <w:spacing w:before="0" w:after="0" w:line="240" w:lineRule="auto"/>
    </w:pPr>
    <w:rPr>
      <w:rFonts w:ascii="Times New Roman" w:hAnsi="Times New Roman" w:cs="Times New Roman"/>
    </w:rPr>
  </w:style>
  <w:style w:type="paragraph" w:styleId="1122" w:customStyle="1">
    <w:name w:val="文档标题4"/>
    <w:basedOn w:val="867"/>
    <w:next w:val="862"/>
    <w:pPr>
      <w:ind w:left="851" w:firstLine="30"/>
      <w:spacing w:after="280" w:line="360" w:lineRule="auto"/>
      <w:outlineLvl w:val="3"/>
    </w:pPr>
  </w:style>
  <w:style w:type="paragraph" w:styleId="1123" w:customStyle="1">
    <w:name w:val="font0"/>
    <w:basedOn w:val="863"/>
    <w:next w:val="1098"/>
    <w:pPr>
      <w:ind w:left="0" w:firstLine="1024"/>
      <w:spacing w:before="280" w:after="280" w:line="240" w:lineRule="auto"/>
    </w:pPr>
    <w:rPr>
      <w:rFonts w:ascii="Times New Roman" w:hAnsi="Times New Roman" w:cs="Times New Roman"/>
    </w:rPr>
  </w:style>
  <w:style w:type="paragraph" w:styleId="1124" w:customStyle="1">
    <w:name w:val="CM5"/>
    <w:basedOn w:val="863"/>
    <w:next w:val="862"/>
    <w:pPr>
      <w:ind w:left="200" w:firstLine="2760"/>
      <w:spacing w:before="0" w:after="0" w:line="400" w:lineRule="atLeast"/>
    </w:pPr>
    <w:rPr>
      <w:rFonts w:ascii="Times New Roman" w:hAnsi="Times New Roman" w:cs="Times New Roman"/>
    </w:rPr>
  </w:style>
  <w:style w:type="paragraph" w:styleId="1125" w:customStyle="1">
    <w:name w:val="Pa0"/>
    <w:basedOn w:val="863"/>
    <w:next w:val="862"/>
    <w:pPr>
      <w:ind w:left="0" w:firstLine="4608"/>
      <w:spacing w:before="0" w:after="0" w:line="241" w:lineRule="atLeast"/>
    </w:pPr>
    <w:rPr>
      <w:rFonts w:ascii="Times New Roman" w:hAnsi="Times New Roman" w:cs="Times New Roman"/>
    </w:rPr>
  </w:style>
  <w:style w:type="paragraph" w:styleId="1126" w:customStyle="1">
    <w:name w:val="招标文件》"/>
    <w:basedOn w:val="863"/>
    <w:next w:val="1062"/>
    <w:qFormat/>
    <w:pPr>
      <w:ind w:left="420" w:firstLine="2140"/>
      <w:spacing w:before="120" w:after="120" w:line="300" w:lineRule="auto"/>
    </w:pPr>
    <w:rPr>
      <w:rFonts w:ascii="Times New Roman" w:hAnsi="Times New Roman" w:cs="Times New Roman"/>
    </w:rPr>
  </w:style>
  <w:style w:type="paragraph" w:styleId="1127" w:customStyle="1">
    <w:name w:val="段"/>
    <w:next w:val="862"/>
    <w:qFormat/>
    <w:pPr>
      <w:ind w:firstLine="200"/>
      <w:jc w:val="both"/>
      <w:spacing w:line="360" w:lineRule="auto"/>
    </w:pPr>
    <w:rPr>
      <w:sz w:val="24"/>
      <w:szCs w:val="22"/>
    </w:rPr>
  </w:style>
  <w:style w:type="paragraph" w:styleId="1128" w:customStyle="1">
    <w:name w:val="标书_正文"/>
    <w:basedOn w:val="863"/>
    <w:next w:val="1129"/>
    <w:qFormat/>
    <w:pPr>
      <w:ind w:left="420" w:firstLine="1188"/>
      <w:spacing w:before="0" w:after="0" w:line="360" w:lineRule="auto"/>
    </w:pPr>
    <w:rPr>
      <w:rFonts w:ascii="Times New Roman" w:hAnsi="Times New Roman" w:cs="Times New Roman"/>
    </w:rPr>
  </w:style>
  <w:style w:type="paragraph" w:styleId="1129" w:customStyle="1">
    <w:name w:val="样式 标题 2 + Times New Roman 四号 非加粗 段前: 5 磅 段后: 0 磅 行距: 固定值 20..."/>
    <w:basedOn w:val="865"/>
    <w:next w:val="1077"/>
    <w:pPr>
      <w:ind w:left="0" w:firstLine="24"/>
      <w:spacing w:before="100" w:after="0" w:line="400" w:lineRule="exact"/>
      <w:outlineLvl w:val="1"/>
    </w:pPr>
  </w:style>
  <w:style w:type="paragraph" w:styleId="1130" w:customStyle="1">
    <w:name w:val="图片0"/>
    <w:basedOn w:val="863"/>
    <w:next w:val="910"/>
    <w:pPr>
      <w:ind w:left="-161" w:firstLine="1187"/>
      <w:spacing w:before="0" w:after="0" w:line="276" w:lineRule="auto"/>
    </w:pPr>
    <w:rPr>
      <w:rFonts w:ascii="Times New Roman" w:hAnsi="Times New Roman" w:cs="Times New Roman"/>
    </w:rPr>
  </w:style>
  <w:style w:type="paragraph" w:styleId="1131" w:customStyle="1">
    <w:name w:val="Char Char Char2 Char Char Char2 Char"/>
    <w:basedOn w:val="863"/>
    <w:next w:val="1103"/>
    <w:qFormat/>
    <w:pPr>
      <w:ind w:left="560" w:firstLine="3632"/>
      <w:spacing w:before="0" w:after="160" w:line="240" w:lineRule="exact"/>
    </w:pPr>
    <w:rPr>
      <w:rFonts w:ascii="Times New Roman" w:hAnsi="Times New Roman" w:cs="Times New Roman"/>
    </w:rPr>
  </w:style>
  <w:style w:type="paragraph" w:styleId="1132" w:customStyle="1">
    <w:name w:val="Char Char Char Char"/>
    <w:next w:val="1133"/>
    <w:qFormat/>
    <w:pPr>
      <w:ind w:firstLine="10"/>
      <w:spacing w:line="360" w:lineRule="auto"/>
      <w:shd w:val="clear" w:color="000000" w:fill="000080"/>
    </w:pPr>
    <w:rPr>
      <w:rFonts w:ascii="Calibri" w:hAnsi="Calibri"/>
    </w:rPr>
  </w:style>
  <w:style w:type="paragraph" w:styleId="1133" w:customStyle="1">
    <w:name w:val="杨昂超式样黑体主"/>
    <w:basedOn w:val="863"/>
    <w:next w:val="1134"/>
    <w:qFormat/>
    <w:pPr>
      <w:ind w:left="0" w:firstLine="4608"/>
      <w:spacing w:before="0" w:after="0" w:line="240" w:lineRule="auto"/>
    </w:pPr>
    <w:rPr>
      <w:rFonts w:ascii="Times New Roman" w:hAnsi="Times New Roman" w:cs="Times New Roman"/>
    </w:rPr>
  </w:style>
  <w:style w:type="paragraph" w:styleId="1134" w:customStyle="1">
    <w:name w:val="Char Char Char Char Char Char1 Char Char Char Char Char Char Char Char Char Char"/>
    <w:basedOn w:val="863"/>
    <w:next w:val="1135"/>
    <w:pPr>
      <w:ind w:left="0" w:firstLine="2560"/>
      <w:spacing w:before="0" w:after="0" w:line="240" w:lineRule="auto"/>
    </w:pPr>
    <w:rPr>
      <w:rFonts w:ascii="Times New Roman" w:hAnsi="Times New Roman" w:cs="Times New Roman"/>
    </w:rPr>
  </w:style>
  <w:style w:type="paragraph" w:styleId="1135" w:customStyle="1">
    <w:name w:val="目录1"/>
    <w:basedOn w:val="863"/>
    <w:next w:val="862"/>
    <w:qFormat/>
    <w:pPr>
      <w:ind w:left="0" w:firstLine="7168"/>
      <w:spacing w:before="0" w:after="136" w:line="289" w:lineRule="atLeast"/>
    </w:pPr>
    <w:rPr>
      <w:rFonts w:ascii="Times New Roman" w:hAnsi="Times New Roman" w:cs="Times New Roman"/>
    </w:rPr>
  </w:style>
  <w:style w:type="paragraph" w:styleId="1136" w:customStyle="1">
    <w:name w:val="文档结构图1"/>
    <w:basedOn w:val="863"/>
    <w:next w:val="1137"/>
    <w:qFormat/>
    <w:pPr>
      <w:ind w:left="200" w:firstLine="2248"/>
      <w:spacing w:before="0" w:after="0" w:line="360" w:lineRule="auto"/>
    </w:pPr>
    <w:rPr>
      <w:rFonts w:ascii="Times New Roman" w:hAnsi="Times New Roman" w:cs="Times New Roman"/>
    </w:rPr>
  </w:style>
  <w:style w:type="paragraph" w:styleId="1137" w:customStyle="1">
    <w:name w:val="2ji"/>
    <w:basedOn w:val="865"/>
    <w:next w:val="905"/>
    <w:qFormat/>
    <w:pPr>
      <w:ind w:left="0" w:firstLine="24"/>
      <w:spacing w:before="0" w:after="0" w:line="360" w:lineRule="auto"/>
      <w:outlineLvl w:val="1"/>
    </w:pPr>
  </w:style>
  <w:style w:type="paragraph" w:styleId="1138" w:customStyle="1">
    <w:name w:val="xl91"/>
    <w:basedOn w:val="863"/>
    <w:next w:val="1059"/>
    <w:pPr>
      <w:ind w:left="0" w:firstLine="3584"/>
      <w:spacing w:before="280" w:after="280" w:line="240" w:lineRule="auto"/>
    </w:pPr>
    <w:rPr>
      <w:rFonts w:ascii="Times New Roman" w:hAnsi="Times New Roman" w:cs="Times New Roman"/>
    </w:rPr>
  </w:style>
  <w:style w:type="paragraph" w:styleId="1139" w:customStyle="1">
    <w:name w:val="Text Body"/>
    <w:basedOn w:val="863"/>
    <w:next w:val="1140"/>
    <w:pPr>
      <w:ind w:left="0" w:firstLine="4096"/>
      <w:spacing w:before="0" w:after="120" w:line="240" w:lineRule="auto"/>
    </w:pPr>
    <w:rPr>
      <w:rFonts w:ascii="Times New Roman" w:hAnsi="Times New Roman" w:cs="Times New Roman"/>
    </w:rPr>
  </w:style>
  <w:style w:type="paragraph" w:styleId="1140" w:customStyle="1">
    <w:name w:val="项目符1"/>
    <w:basedOn w:val="863"/>
    <w:next w:val="1141"/>
    <w:pPr>
      <w:ind w:left="1365" w:right="100" w:firstLine="2728"/>
      <w:spacing w:before="78" w:after="78" w:line="300" w:lineRule="auto"/>
    </w:pPr>
    <w:rPr>
      <w:rFonts w:ascii="Times New Roman" w:hAnsi="Times New Roman" w:cs="Times New Roman"/>
    </w:rPr>
  </w:style>
  <w:style w:type="paragraph" w:styleId="1141" w:customStyle="1">
    <w:name w:val="引文目录标题1"/>
    <w:basedOn w:val="863"/>
    <w:next w:val="862"/>
    <w:qFormat/>
    <w:pPr>
      <w:ind w:left="0" w:firstLine="4608"/>
      <w:jc w:val="center"/>
      <w:spacing w:before="120" w:after="0" w:line="360" w:lineRule="auto"/>
    </w:pPr>
    <w:rPr>
      <w:rFonts w:ascii="Times New Roman" w:hAnsi="Times New Roman" w:cs="Times New Roman"/>
    </w:rPr>
  </w:style>
  <w:style w:type="paragraph" w:styleId="1142" w:customStyle="1">
    <w:name w:val="样式 标题 3 + (西文) 黑体 (中文) 黑体 (符号) 宋体 小四 段前: 5 磅 段后: 5 磅 行距: 1..."/>
    <w:basedOn w:val="866"/>
    <w:next w:val="1143"/>
    <w:qFormat/>
    <w:pPr>
      <w:ind w:left="1429" w:firstLine="18"/>
      <w:spacing w:before="100" w:after="100" w:line="360" w:lineRule="auto"/>
      <w:outlineLvl w:val="2"/>
    </w:pPr>
  </w:style>
  <w:style w:type="paragraph" w:styleId="1143" w:customStyle="1">
    <w:name w:val="xl22"/>
    <w:basedOn w:val="863"/>
    <w:next w:val="1144"/>
    <w:qFormat/>
    <w:pPr>
      <w:ind w:left="0" w:firstLine="20"/>
      <w:jc w:val="right"/>
      <w:spacing w:before="280" w:after="280" w:line="240" w:lineRule="auto"/>
      <w:shd w:val="clear" w:color="000000" w:fill="ffffff"/>
    </w:pPr>
    <w:rPr>
      <w:rFonts w:ascii="Times New Roman" w:hAnsi="Times New Roman" w:cs="Times New Roman"/>
    </w:rPr>
  </w:style>
  <w:style w:type="paragraph" w:styleId="1144" w:customStyle="1">
    <w:name w:val="自定义一"/>
    <w:basedOn w:val="863"/>
    <w:next w:val="862"/>
    <w:qFormat/>
    <w:pPr>
      <w:ind w:left="0"/>
      <w:spacing w:before="0" w:after="0" w:line="360" w:lineRule="auto"/>
    </w:pPr>
    <w:rPr>
      <w:rFonts w:ascii="Times New Roman" w:hAnsi="Times New Roman" w:cs="Times New Roman"/>
    </w:rPr>
  </w:style>
  <w:style w:type="paragraph" w:styleId="1145" w:customStyle="1">
    <w:name w:val="xl78"/>
    <w:basedOn w:val="863"/>
    <w:next w:val="1146"/>
    <w:qFormat/>
    <w:pPr>
      <w:ind w:left="0" w:firstLine="3584"/>
      <w:jc w:val="center"/>
      <w:spacing w:before="280" w:after="280" w:line="240" w:lineRule="auto"/>
    </w:pPr>
    <w:rPr>
      <w:rFonts w:ascii="Times New Roman" w:hAnsi="Times New Roman" w:cs="Times New Roman"/>
    </w:rPr>
  </w:style>
  <w:style w:type="paragraph" w:styleId="1146" w:customStyle="1">
    <w:name w:val="段落正文"/>
    <w:next w:val="1088"/>
    <w:qFormat/>
    <w:pPr>
      <w:ind w:firstLine="4608"/>
      <w:jc w:val="center"/>
      <w:spacing w:line="360" w:lineRule="auto"/>
    </w:pPr>
    <w:rPr>
      <w:rFonts w:ascii="Calibri" w:hAnsi="Calibri"/>
    </w:rPr>
  </w:style>
  <w:style w:type="paragraph" w:styleId="1147" w:customStyle="1">
    <w:name w:val="_Style 169"/>
    <w:next w:val="862"/>
    <w:qFormat/>
    <w:pPr>
      <w:ind w:left="2560"/>
    </w:pPr>
    <w:rPr>
      <w:rFonts w:ascii="Calibri" w:hAnsi="Calibri"/>
    </w:rPr>
  </w:style>
  <w:style w:type="paragraph" w:styleId="1148" w:customStyle="1">
    <w:name w:val="样式 小四 行距: 1.5 倍行距 首行缩进:  2 字符"/>
    <w:basedOn w:val="863"/>
    <w:next w:val="1093"/>
    <w:qFormat/>
    <w:pPr>
      <w:ind w:left="480" w:firstLine="2784"/>
      <w:spacing w:before="0" w:after="0" w:line="360" w:lineRule="auto"/>
    </w:pPr>
    <w:rPr>
      <w:rFonts w:ascii="Times New Roman" w:hAnsi="Times New Roman" w:cs="Times New Roman"/>
    </w:rPr>
  </w:style>
  <w:style w:type="paragraph" w:styleId="1149" w:customStyle="1">
    <w:name w:val="小节标题"/>
    <w:basedOn w:val="863"/>
    <w:next w:val="862"/>
    <w:qFormat/>
    <w:pPr>
      <w:ind w:left="0" w:firstLine="7168"/>
      <w:spacing w:before="175" w:after="102" w:line="351" w:lineRule="atLeast"/>
    </w:pPr>
    <w:rPr>
      <w:rFonts w:ascii="Times New Roman" w:hAnsi="Times New Roman" w:cs="Times New Roman"/>
    </w:rPr>
  </w:style>
  <w:style w:type="paragraph" w:styleId="1150" w:customStyle="1">
    <w:name w:val="TOC 标题2"/>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1" w:customStyle="1">
    <w:name w:val="表格文字（两侧对齐）"/>
    <w:basedOn w:val="863"/>
    <w:next w:val="1152"/>
    <w:qFormat/>
    <w:pPr>
      <w:ind w:left="0" w:firstLine="3584"/>
      <w:spacing w:before="0" w:after="0" w:line="240" w:lineRule="auto"/>
    </w:pPr>
    <w:rPr>
      <w:rFonts w:ascii="Times New Roman" w:hAnsi="Times New Roman" w:cs="Times New Roman"/>
    </w:rPr>
  </w:style>
  <w:style w:type="paragraph" w:styleId="1152" w:customStyle="1">
    <w:name w:val="Char"/>
    <w:basedOn w:val="863"/>
    <w:next w:val="1131"/>
    <w:qFormat/>
    <w:pPr>
      <w:ind w:left="900" w:firstLine="2608"/>
      <w:spacing w:before="0" w:after="0" w:line="240" w:lineRule="auto"/>
    </w:pPr>
    <w:rPr>
      <w:rFonts w:ascii="Times New Roman" w:hAnsi="Times New Roman" w:cs="Times New Roman"/>
    </w:rPr>
  </w:style>
  <w:style w:type="paragraph" w:styleId="1153" w:customStyle="1">
    <w:name w:val="xl86"/>
    <w:basedOn w:val="863"/>
    <w:next w:val="1154"/>
    <w:qFormat/>
    <w:pPr>
      <w:ind w:left="0" w:firstLine="5120"/>
      <w:spacing w:before="280" w:after="280" w:line="240" w:lineRule="auto"/>
    </w:pPr>
    <w:rPr>
      <w:rFonts w:ascii="Times New Roman" w:hAnsi="Times New Roman" w:cs="Times New Roman"/>
    </w:rPr>
  </w:style>
  <w:style w:type="paragraph" w:styleId="1154" w:customStyle="1">
    <w:name w:val="索引 71"/>
    <w:basedOn w:val="863"/>
    <w:next w:val="862"/>
    <w:pPr>
      <w:ind w:left="1200" w:firstLine="2560"/>
      <w:jc w:val="center"/>
      <w:spacing w:before="0" w:after="0" w:line="360" w:lineRule="auto"/>
    </w:pPr>
    <w:rPr>
      <w:rFonts w:ascii="Times New Roman" w:hAnsi="Times New Roman" w:cs="Times New Roman"/>
    </w:rPr>
  </w:style>
  <w:style w:type="paragraph" w:styleId="1155" w:customStyle="1">
    <w:name w:val="111"/>
    <w:next w:val="1156"/>
    <w:qFormat/>
    <w:pPr>
      <w:ind w:left="480" w:firstLine="4320"/>
      <w:spacing w:line="440" w:lineRule="exact"/>
    </w:pPr>
    <w:rPr>
      <w:rFonts w:ascii="Calibri" w:hAnsi="Calibri"/>
    </w:rPr>
  </w:style>
  <w:style w:type="paragraph" w:styleId="1156" w:customStyle="1">
    <w:name w:val="4"/>
    <w:basedOn w:val="863"/>
    <w:next w:val="875"/>
    <w:qFormat/>
    <w:pPr>
      <w:ind w:left="409" w:firstLine="3737"/>
      <w:spacing w:before="0" w:after="0" w:line="420" w:lineRule="exact"/>
    </w:pPr>
    <w:rPr>
      <w:rFonts w:ascii="Times New Roman" w:hAnsi="Times New Roman" w:cs="Times New Roman"/>
    </w:rPr>
  </w:style>
  <w:style w:type="paragraph" w:styleId="1157" w:customStyle="1">
    <w:name w:val="Char Char Char Char Char Char1 Char Char Char1 Char Char Char Char Char Char"/>
    <w:basedOn w:val="863"/>
    <w:next w:val="1142"/>
    <w:qFormat/>
    <w:pPr>
      <w:ind w:left="0" w:firstLine="2560"/>
      <w:spacing w:before="0" w:after="0" w:line="240" w:lineRule="auto"/>
    </w:pPr>
    <w:rPr>
      <w:rFonts w:ascii="Times New Roman" w:hAnsi="Times New Roman" w:cs="Times New Roman"/>
    </w:rPr>
  </w:style>
  <w:style w:type="paragraph" w:styleId="1158" w:customStyle="1">
    <w:name w:val="Char Char Char Char Char Char1 Char Char Char Char Char Char1 Char Char Char"/>
    <w:basedOn w:val="863"/>
    <w:next w:val="1159"/>
    <w:qFormat/>
    <w:pPr>
      <w:ind w:left="0" w:firstLine="2560"/>
      <w:spacing w:before="0" w:after="0" w:line="240" w:lineRule="auto"/>
    </w:pPr>
    <w:rPr>
      <w:rFonts w:ascii="Times New Roman" w:hAnsi="Times New Roman" w:cs="Times New Roman"/>
    </w:rPr>
  </w:style>
  <w:style w:type="paragraph" w:styleId="1159" w:customStyle="1">
    <w:name w:val="正文符号1"/>
    <w:basedOn w:val="863"/>
    <w:next w:val="1160"/>
    <w:qFormat/>
    <w:pPr>
      <w:ind w:left="987" w:firstLine="5724"/>
      <w:spacing w:before="0" w:after="0" w:line="240" w:lineRule="auto"/>
    </w:pPr>
    <w:rPr>
      <w:rFonts w:ascii="Times New Roman" w:hAnsi="Times New Roman" w:cs="Times New Roman"/>
    </w:rPr>
  </w:style>
  <w:style w:type="paragraph" w:styleId="1160" w:customStyle="1">
    <w:name w:val="索引 31"/>
    <w:basedOn w:val="863"/>
    <w:next w:val="862"/>
    <w:qFormat/>
    <w:pPr>
      <w:ind w:left="400" w:firstLine="2560"/>
      <w:jc w:val="center"/>
      <w:spacing w:before="0" w:after="0" w:line="360" w:lineRule="auto"/>
    </w:pPr>
    <w:rPr>
      <w:rFonts w:ascii="Times New Roman" w:hAnsi="Times New Roman" w:cs="Times New Roman"/>
    </w:rPr>
  </w:style>
  <w:style w:type="paragraph" w:styleId="1161" w:customStyle="1">
    <w:name w:val="目录4"/>
    <w:basedOn w:val="863"/>
    <w:next w:val="862"/>
    <w:qFormat/>
    <w:pPr>
      <w:ind w:left="629" w:firstLine="5237"/>
      <w:spacing w:before="0" w:after="0" w:line="317" w:lineRule="atLeast"/>
    </w:pPr>
    <w:rPr>
      <w:rFonts w:ascii="Times New Roman" w:hAnsi="Times New Roman" w:cs="Times New Roman"/>
    </w:rPr>
  </w:style>
  <w:style w:type="paragraph" w:styleId="1162" w:customStyle="1">
    <w:name w:val="p15"/>
    <w:basedOn w:val="862"/>
    <w:qFormat/>
    <w:pPr>
      <w:ind w:left="0"/>
    </w:pPr>
    <w:rPr>
      <w:rFonts w:ascii="宋体" w:hAnsi="宋体"/>
      <w:sz w:val="28"/>
      <w:szCs w:val="28"/>
    </w:rPr>
  </w:style>
  <w:style w:type="paragraph" w:styleId="1163" w:customStyle="1">
    <w:name w:val="四号 居中"/>
    <w:basedOn w:val="863"/>
    <w:next w:val="1157"/>
    <w:qFormat/>
    <w:pPr>
      <w:ind w:left="0" w:firstLine="6144"/>
      <w:jc w:val="center"/>
      <w:spacing w:before="0" w:after="0" w:line="360" w:lineRule="auto"/>
    </w:pPr>
    <w:rPr>
      <w:rFonts w:ascii="Times New Roman" w:hAnsi="Times New Roman" w:cs="Times New Roman"/>
    </w:rPr>
  </w:style>
  <w:style w:type="paragraph" w:styleId="1164" w:customStyle="1">
    <w:name w:val="p0"/>
    <w:next w:val="862"/>
    <w:pPr>
      <w:ind w:firstLine="2048"/>
      <w:spacing w:line="360" w:lineRule="auto"/>
    </w:pPr>
    <w:rPr>
      <w:rFonts w:ascii="Calibri" w:hAnsi="Calibri"/>
    </w:rPr>
  </w:style>
  <w:style w:type="paragraph" w:styleId="1165" w:customStyle="1">
    <w:name w:val="列表编号 21"/>
    <w:basedOn w:val="863"/>
    <w:next w:val="1166"/>
    <w:qFormat/>
    <w:pPr>
      <w:ind w:left="0" w:firstLine="2560"/>
      <w:spacing w:before="0" w:after="0" w:line="360" w:lineRule="auto"/>
    </w:pPr>
    <w:rPr>
      <w:rFonts w:ascii="Times New Roman" w:hAnsi="Times New Roman" w:cs="Times New Roman"/>
    </w:rPr>
  </w:style>
  <w:style w:type="paragraph" w:styleId="1166" w:customStyle="1">
    <w:name w:val="正文文本 21"/>
    <w:basedOn w:val="863"/>
    <w:next w:val="1047"/>
    <w:pPr>
      <w:ind w:left="0" w:firstLine="2560"/>
      <w:jc w:val="center"/>
      <w:spacing w:before="0" w:after="120" w:line="480" w:lineRule="auto"/>
    </w:pPr>
    <w:rPr>
      <w:rFonts w:ascii="Times New Roman" w:hAnsi="Times New Roman" w:cs="Times New Roman"/>
    </w:rPr>
  </w:style>
  <w:style w:type="paragraph" w:styleId="1167" w:customStyle="1">
    <w:name w:val="a2"/>
    <w:basedOn w:val="863"/>
    <w:next w:val="902"/>
    <w:qFormat/>
    <w:pPr>
      <w:ind w:left="0" w:firstLine="1024"/>
      <w:spacing w:before="280" w:after="280" w:line="240" w:lineRule="auto"/>
    </w:pPr>
    <w:rPr>
      <w:rFonts w:ascii="Times New Roman" w:hAnsi="Times New Roman" w:cs="Times New Roman"/>
    </w:rPr>
  </w:style>
  <w:style w:type="paragraph" w:styleId="1168" w:customStyle="1">
    <w:name w:val="font8"/>
    <w:basedOn w:val="863"/>
    <w:next w:val="1092"/>
    <w:qFormat/>
    <w:pPr>
      <w:ind w:left="0" w:firstLine="2048"/>
      <w:spacing w:before="280" w:after="280" w:line="240" w:lineRule="auto"/>
    </w:pPr>
    <w:rPr>
      <w:rFonts w:ascii="Times New Roman" w:hAnsi="Times New Roman" w:cs="Times New Roman"/>
    </w:rPr>
  </w:style>
  <w:style w:type="paragraph" w:styleId="1169" w:customStyle="1">
    <w:name w:val="Char Char Char Char Char Char1 Char Char Char Char Char Char1 Char Char Char Char Char Char Char"/>
    <w:basedOn w:val="863"/>
    <w:next w:val="1170"/>
    <w:qFormat/>
    <w:pPr>
      <w:ind w:left="0" w:firstLine="2560"/>
      <w:spacing w:before="0" w:after="0" w:line="240" w:lineRule="auto"/>
    </w:pPr>
    <w:rPr>
      <w:rFonts w:ascii="Times New Roman" w:hAnsi="Times New Roman" w:cs="Times New Roman"/>
    </w:rPr>
  </w:style>
  <w:style w:type="paragraph" w:styleId="1170" w:customStyle="1">
    <w:name w:val="xl87"/>
    <w:basedOn w:val="863"/>
    <w:next w:val="1126"/>
    <w:qFormat/>
    <w:pPr>
      <w:ind w:left="0" w:firstLine="5120"/>
      <w:spacing w:before="280" w:after="280" w:line="240" w:lineRule="auto"/>
    </w:pPr>
    <w:rPr>
      <w:rFonts w:ascii="Times New Roman" w:hAnsi="Times New Roman" w:cs="Times New Roman"/>
    </w:rPr>
  </w:style>
  <w:style w:type="paragraph" w:styleId="1171" w:customStyle="1">
    <w:name w:val="444"/>
    <w:basedOn w:val="863"/>
    <w:next w:val="884"/>
    <w:qFormat/>
    <w:pPr>
      <w:ind w:left="0" w:firstLine="4608"/>
      <w:jc w:val="center"/>
      <w:spacing w:before="0" w:after="0" w:line="312" w:lineRule="atLeast"/>
    </w:pPr>
    <w:rPr>
      <w:rFonts w:ascii="Times New Roman" w:hAnsi="Times New Roman" w:cs="Times New Roman"/>
    </w:rPr>
  </w:style>
  <w:style w:type="paragraph" w:styleId="1172" w:customStyle="1">
    <w:name w:val="表格文字图表文字"/>
    <w:basedOn w:val="863"/>
    <w:next w:val="1173"/>
    <w:qFormat/>
    <w:pPr>
      <w:ind w:left="0" w:firstLine="3584"/>
      <w:jc w:val="center"/>
      <w:spacing w:before="0" w:after="0" w:line="240" w:lineRule="auto"/>
    </w:pPr>
    <w:rPr>
      <w:rFonts w:ascii="Times New Roman" w:hAnsi="Times New Roman" w:cs="Times New Roman"/>
    </w:rPr>
  </w:style>
  <w:style w:type="paragraph" w:styleId="1173" w:customStyle="1">
    <w:name w:val="样式 目录 3 + 左侧:  2 字符1"/>
    <w:next w:val="1174"/>
    <w:qFormat/>
    <w:pPr>
      <w:ind w:left="960" w:firstLine="5120"/>
      <w:spacing w:line="360" w:lineRule="auto"/>
      <w:widowControl w:val="off"/>
    </w:pPr>
    <w:rPr>
      <w:rFonts w:ascii="Calibri" w:hAnsi="Calibri"/>
    </w:rPr>
  </w:style>
  <w:style w:type="paragraph" w:styleId="1174" w:customStyle="1">
    <w:name w:val="文档正文"/>
    <w:basedOn w:val="863"/>
    <w:next w:val="1175"/>
    <w:qFormat/>
    <w:pPr>
      <w:ind w:left="567" w:firstLine="3639"/>
      <w:spacing w:before="0" w:after="0" w:line="480" w:lineRule="atLeast"/>
    </w:pPr>
    <w:rPr>
      <w:rFonts w:ascii="Times New Roman" w:hAnsi="Times New Roman" w:cs="Times New Roman"/>
    </w:rPr>
  </w:style>
  <w:style w:type="paragraph" w:styleId="1175" w:customStyle="1">
    <w:name w:val="列表框2"/>
    <w:next w:val="1176"/>
    <w:qFormat/>
    <w:pPr>
      <w:ind w:firstLine="2048"/>
      <w:spacing w:line="460" w:lineRule="exact"/>
    </w:pPr>
    <w:rPr>
      <w:rFonts w:ascii="Calibri" w:hAnsi="Calibri"/>
    </w:rPr>
  </w:style>
  <w:style w:type="paragraph" w:styleId="1176" w:customStyle="1">
    <w:name w:val="font10"/>
    <w:basedOn w:val="863"/>
    <w:next w:val="895"/>
    <w:qFormat/>
    <w:pPr>
      <w:ind w:left="0" w:firstLine="3584"/>
      <w:spacing w:before="280" w:after="280" w:line="240" w:lineRule="auto"/>
    </w:pPr>
    <w:rPr>
      <w:rFonts w:ascii="Times New Roman" w:hAnsi="Times New Roman" w:cs="Times New Roman"/>
    </w:rPr>
  </w:style>
  <w:style w:type="paragraph" w:styleId="1177" w:customStyle="1">
    <w:name w:val="纯文本1"/>
    <w:basedOn w:val="863"/>
    <w:next w:val="907"/>
    <w:pPr>
      <w:ind w:left="0" w:firstLine="3584"/>
      <w:spacing w:before="0" w:after="0" w:line="240" w:lineRule="auto"/>
    </w:pPr>
    <w:rPr>
      <w:rFonts w:ascii="Times New Roman" w:hAnsi="Times New Roman" w:cs="Times New Roman"/>
    </w:rPr>
  </w:style>
  <w:style w:type="paragraph" w:styleId="1178" w:customStyle="1">
    <w:name w:val="索引 91"/>
    <w:basedOn w:val="863"/>
    <w:next w:val="862"/>
    <w:pPr>
      <w:ind w:left="1600" w:firstLine="2560"/>
      <w:jc w:val="center"/>
      <w:spacing w:before="0" w:after="0" w:line="360" w:lineRule="auto"/>
    </w:pPr>
    <w:rPr>
      <w:rFonts w:ascii="Times New Roman" w:hAnsi="Times New Roman" w:cs="Times New Roman"/>
    </w:rPr>
  </w:style>
  <w:style w:type="paragraph" w:styleId="1179" w:customStyle="1">
    <w:name w:val="xl79"/>
    <w:basedOn w:val="863"/>
    <w:next w:val="1155"/>
    <w:qFormat/>
    <w:pPr>
      <w:ind w:left="0" w:firstLine="3584"/>
      <w:jc w:val="center"/>
      <w:spacing w:before="280" w:after="280" w:line="240" w:lineRule="auto"/>
    </w:pPr>
    <w:rPr>
      <w:rFonts w:ascii="Times New Roman" w:hAnsi="Times New Roman" w:cs="Times New Roman"/>
    </w:rPr>
  </w:style>
  <w:style w:type="paragraph" w:styleId="1180" w:customStyle="1">
    <w:name w:val="表格文字（4号居中）"/>
    <w:next w:val="1181"/>
    <w:qFormat/>
    <w:pPr>
      <w:ind w:firstLine="2560"/>
      <w:jc w:val="center"/>
    </w:pPr>
    <w:rPr>
      <w:rFonts w:ascii="Calibri" w:hAnsi="Calibri"/>
    </w:rPr>
  </w:style>
  <w:style w:type="paragraph" w:styleId="1181" w:customStyle="1">
    <w:name w:val="!方块加粗"/>
    <w:basedOn w:val="863"/>
    <w:next w:val="1148"/>
    <w:qFormat/>
    <w:pPr>
      <w:ind w:left="600" w:firstLine="5212"/>
      <w:spacing w:before="0" w:after="0" w:line="360" w:lineRule="auto"/>
    </w:pPr>
    <w:rPr>
      <w:rFonts w:ascii="Times New Roman" w:hAnsi="Times New Roman" w:cs="Times New Roman"/>
    </w:rPr>
  </w:style>
  <w:style w:type="paragraph" w:styleId="1182" w:customStyle="1">
    <w:name w:val="xl75"/>
    <w:basedOn w:val="863"/>
    <w:next w:val="908"/>
    <w:qFormat/>
    <w:pPr>
      <w:ind w:left="0" w:firstLine="3584"/>
      <w:jc w:val="center"/>
      <w:spacing w:before="280" w:after="280" w:line="240" w:lineRule="auto"/>
    </w:pPr>
    <w:rPr>
      <w:rFonts w:ascii="Times New Roman" w:hAnsi="Times New Roman" w:cs="Times New Roman"/>
    </w:rPr>
  </w:style>
  <w:style w:type="paragraph" w:styleId="1183" w:customStyle="1">
    <w:name w:val="xl81"/>
    <w:basedOn w:val="863"/>
    <w:next w:val="1184"/>
    <w:qFormat/>
    <w:pPr>
      <w:ind w:left="0" w:firstLine="5120"/>
      <w:spacing w:before="280" w:after="280" w:line="240" w:lineRule="auto"/>
    </w:pPr>
    <w:rPr>
      <w:rFonts w:ascii="Times New Roman" w:hAnsi="Times New Roman" w:cs="Times New Roman"/>
    </w:rPr>
  </w:style>
  <w:style w:type="paragraph" w:styleId="1184" w:customStyle="1">
    <w:name w:val="xl25"/>
    <w:basedOn w:val="863"/>
    <w:next w:val="1185"/>
    <w:qFormat/>
    <w:pPr>
      <w:ind w:left="0" w:firstLine="14"/>
      <w:spacing w:before="280" w:after="280" w:line="240" w:lineRule="auto"/>
      <w:shd w:val="clear" w:color="000000" w:fill="ffffff"/>
    </w:pPr>
    <w:rPr>
      <w:rFonts w:ascii="Times New Roman" w:hAnsi="Times New Roman" w:cs="Times New Roman"/>
    </w:rPr>
  </w:style>
  <w:style w:type="paragraph" w:styleId="1185" w:customStyle="1">
    <w:name w:val="普通(网站)1"/>
    <w:basedOn w:val="863"/>
    <w:next w:val="1186"/>
    <w:qFormat/>
    <w:pPr>
      <w:ind w:left="200" w:firstLine="1224"/>
      <w:spacing w:before="280" w:after="280" w:line="240" w:lineRule="auto"/>
    </w:pPr>
    <w:rPr>
      <w:rFonts w:ascii="Times New Roman" w:hAnsi="Times New Roman" w:cs="Times New Roman"/>
    </w:rPr>
  </w:style>
  <w:style w:type="paragraph" w:styleId="1186" w:customStyle="1">
    <w:name w:val="xl27"/>
    <w:basedOn w:val="863"/>
    <w:next w:val="1172"/>
    <w:qFormat/>
    <w:pPr>
      <w:ind w:left="0" w:firstLine="20"/>
      <w:spacing w:before="280" w:after="280" w:line="240" w:lineRule="auto"/>
      <w:shd w:val="clear" w:color="000000" w:fill="ffffff"/>
    </w:pPr>
    <w:rPr>
      <w:rFonts w:ascii="Times New Roman" w:hAnsi="Times New Roman" w:cs="Times New Roman"/>
    </w:rPr>
  </w:style>
  <w:style w:type="paragraph" w:styleId="1187" w:customStyle="1">
    <w:name w:val="H 4"/>
    <w:basedOn w:val="867"/>
    <w:next w:val="1188"/>
    <w:qFormat/>
    <w:pPr>
      <w:ind w:left="426" w:firstLine="24"/>
      <w:spacing w:before="0" w:after="0" w:line="360" w:lineRule="auto"/>
      <w:outlineLvl w:val="3"/>
    </w:pPr>
  </w:style>
  <w:style w:type="paragraph" w:styleId="1188" w:customStyle="1">
    <w:name w:val="xl82"/>
    <w:basedOn w:val="863"/>
    <w:next w:val="1183"/>
    <w:qFormat/>
    <w:pPr>
      <w:ind w:left="0" w:firstLine="5120"/>
      <w:spacing w:before="280" w:after="280" w:line="240" w:lineRule="auto"/>
    </w:pPr>
    <w:rPr>
      <w:rFonts w:ascii="Times New Roman" w:hAnsi="Times New Roman" w:cs="Times New Roman"/>
    </w:rPr>
  </w:style>
  <w:style w:type="paragraph" w:styleId="1189" w:customStyle="1">
    <w:name w:val="Char Char Char Char Char Char Char Char"/>
    <w:next w:val="1190"/>
    <w:qFormat/>
    <w:pPr>
      <w:ind w:firstLine="14"/>
      <w:jc w:val="both"/>
      <w:shd w:val="clear" w:color="000000" w:fill="000080"/>
      <w:widowControl w:val="off"/>
    </w:pPr>
    <w:rPr>
      <w:rFonts w:ascii="Calibri" w:hAnsi="Calibri"/>
    </w:rPr>
  </w:style>
  <w:style w:type="paragraph" w:styleId="1190" w:customStyle="1">
    <w:name w:val="Char Char Char Char Char Char1 Char Char Char1 Char Char Char Char Char Char Char Char Char Char Char Char Char Char Char"/>
    <w:basedOn w:val="863"/>
    <w:next w:val="1191"/>
    <w:qFormat/>
    <w:pPr>
      <w:ind w:left="0" w:firstLine="2560"/>
      <w:spacing w:before="0" w:after="0" w:line="240" w:lineRule="auto"/>
    </w:pPr>
    <w:rPr>
      <w:rFonts w:ascii="Times New Roman" w:hAnsi="Times New Roman" w:cs="Times New Roman"/>
    </w:rPr>
  </w:style>
  <w:style w:type="paragraph" w:styleId="1191" w:customStyle="1">
    <w:name w:val="样式1"/>
    <w:basedOn w:val="863"/>
    <w:next w:val="1192"/>
    <w:qFormat/>
    <w:pPr>
      <w:ind w:left="0" w:firstLine="1536"/>
      <w:spacing w:before="120" w:after="120" w:line="300" w:lineRule="auto"/>
    </w:pPr>
    <w:rPr>
      <w:rFonts w:ascii="Times New Roman" w:hAnsi="Times New Roman" w:cs="Times New Roman"/>
    </w:rPr>
  </w:style>
  <w:style w:type="paragraph" w:styleId="1192" w:customStyle="1">
    <w:name w:val="索引 41"/>
    <w:basedOn w:val="863"/>
    <w:next w:val="862"/>
    <w:qFormat/>
    <w:pPr>
      <w:ind w:left="600" w:firstLine="2560"/>
      <w:jc w:val="center"/>
      <w:spacing w:before="0" w:after="0" w:line="360" w:lineRule="auto"/>
    </w:pPr>
    <w:rPr>
      <w:rFonts w:ascii="Times New Roman" w:hAnsi="Times New Roman" w:cs="Times New Roman"/>
    </w:rPr>
  </w:style>
  <w:style w:type="paragraph" w:styleId="1193" w:customStyle="1">
    <w:name w:val="自定义二"/>
    <w:basedOn w:val="863"/>
    <w:next w:val="862"/>
    <w:qFormat/>
    <w:pPr>
      <w:ind w:left="0" w:firstLine="14"/>
      <w:spacing w:before="0" w:after="0" w:line="360" w:lineRule="auto"/>
      <w:outlineLvl w:val="1"/>
    </w:pPr>
    <w:rPr>
      <w:rFonts w:ascii="Times New Roman" w:hAnsi="Times New Roman" w:cs="Times New Roman"/>
    </w:rPr>
  </w:style>
  <w:style w:type="paragraph" w:styleId="1194" w:customStyle="1">
    <w:name w:val="Bullet"/>
    <w:next w:val="1132"/>
    <w:qFormat/>
    <w:pPr>
      <w:ind w:left="567" w:right="2835" w:firstLine="3584"/>
      <w:spacing w:after="60"/>
    </w:pPr>
    <w:rPr>
      <w:rFonts w:ascii="Calibri" w:hAnsi="Calibri"/>
    </w:rPr>
  </w:style>
  <w:style w:type="paragraph" w:styleId="1195" w:customStyle="1">
    <w:name w:val="Char Char Char Char Char Char1"/>
    <w:basedOn w:val="863"/>
    <w:next w:val="1196"/>
    <w:qFormat/>
    <w:pPr>
      <w:ind w:left="0" w:firstLine="2560"/>
      <w:spacing w:before="0" w:after="0" w:line="240" w:lineRule="auto"/>
    </w:pPr>
    <w:rPr>
      <w:rFonts w:ascii="Times New Roman" w:hAnsi="Times New Roman" w:cs="Times New Roman"/>
    </w:rPr>
  </w:style>
  <w:style w:type="paragraph" w:styleId="1196" w:customStyle="1">
    <w:name w:val="正文缩进2"/>
    <w:basedOn w:val="863"/>
    <w:next w:val="1197"/>
    <w:pPr>
      <w:ind w:left="420" w:firstLine="1188"/>
      <w:spacing w:before="0" w:after="0" w:line="240" w:lineRule="auto"/>
    </w:pPr>
    <w:rPr>
      <w:rFonts w:ascii="Times New Roman" w:hAnsi="Times New Roman" w:cs="Times New Roman"/>
    </w:rPr>
  </w:style>
  <w:style w:type="paragraph" w:styleId="1197" w:customStyle="1">
    <w:name w:val="列出段落2"/>
    <w:basedOn w:val="863"/>
    <w:next w:val="1198"/>
    <w:pPr>
      <w:ind w:left="420" w:firstLine="3748"/>
      <w:spacing w:before="0" w:after="0" w:line="240" w:lineRule="auto"/>
    </w:pPr>
    <w:rPr>
      <w:rFonts w:ascii="Times New Roman" w:hAnsi="Times New Roman" w:cs="Times New Roman"/>
    </w:rPr>
  </w:style>
  <w:style w:type="paragraph" w:styleId="1198" w:customStyle="1">
    <w:name w:val="正文文本缩进 31"/>
    <w:basedOn w:val="863"/>
    <w:next w:val="1199"/>
    <w:qFormat/>
    <w:pPr>
      <w:ind w:left="1200" w:firstLine="1248"/>
      <w:spacing w:before="120" w:after="0" w:line="22" w:lineRule="atLeast"/>
    </w:pPr>
    <w:rPr>
      <w:rFonts w:ascii="Times New Roman" w:hAnsi="Times New Roman" w:cs="Times New Roman"/>
    </w:rPr>
  </w:style>
  <w:style w:type="paragraph" w:styleId="1199" w:customStyle="1">
    <w:name w:val="样式 正文首行缩进 + 首行缩进:  2 字符5"/>
    <w:next w:val="1200"/>
    <w:qFormat/>
    <w:pPr>
      <w:ind w:left="200" w:firstLine="3784"/>
      <w:spacing w:line="300" w:lineRule="auto"/>
    </w:pPr>
    <w:rPr>
      <w:rFonts w:ascii="Calibri" w:hAnsi="Calibri"/>
    </w:rPr>
  </w:style>
  <w:style w:type="paragraph" w:styleId="1200" w:customStyle="1">
    <w:name w:val="Char2"/>
    <w:basedOn w:val="863"/>
    <w:next w:val="1194"/>
    <w:qFormat/>
    <w:pPr>
      <w:ind w:left="0" w:firstLine="3584"/>
      <w:spacing w:before="0" w:after="160" w:line="240" w:lineRule="exact"/>
    </w:pPr>
    <w:rPr>
      <w:rFonts w:ascii="Times New Roman" w:hAnsi="Times New Roman" w:cs="Times New Roman"/>
    </w:rPr>
  </w:style>
  <w:style w:type="paragraph" w:styleId="1201" w:customStyle="1">
    <w:name w:val="WPSOffice手动目录 1"/>
  </w:style>
  <w:style w:type="paragraph" w:styleId="1202" w:customStyle="1">
    <w:name w:val="纯文本4"/>
    <w:basedOn w:val="862"/>
    <w:qFormat/>
    <w:pPr>
      <w:ind w:left="0"/>
      <w:widowControl w:val="off"/>
    </w:pPr>
    <w:rPr>
      <w:rFonts w:ascii="宋体" w:hAnsi="Courier New" w:eastAsia="楷体_GB2312" w:cs="Times New Roman"/>
      <w:sz w:val="26"/>
    </w:rPr>
  </w:style>
  <w:style w:type="paragraph" w:styleId="1203" w:customStyle="1">
    <w:name w:val="Char Char Char Char Char Char Char Char Char Char Char Char Char Char Char Char"/>
    <w:basedOn w:val="863"/>
    <w:next w:val="1204"/>
    <w:qFormat/>
    <w:pPr>
      <w:ind w:left="682" w:firstLine="1224"/>
      <w:spacing w:before="0" w:after="0" w:line="360" w:lineRule="auto"/>
    </w:pPr>
    <w:rPr>
      <w:rFonts w:ascii="Times New Roman" w:hAnsi="Times New Roman" w:cs="Times New Roman"/>
    </w:rPr>
  </w:style>
  <w:style w:type="paragraph" w:styleId="1204" w:customStyle="1">
    <w:name w:val="列表编号 51"/>
    <w:basedOn w:val="863"/>
    <w:next w:val="1205"/>
    <w:pPr>
      <w:ind w:left="900" w:firstLine="2652"/>
      <w:spacing w:before="0" w:after="0" w:line="360" w:lineRule="auto"/>
    </w:pPr>
    <w:rPr>
      <w:rFonts w:ascii="Times New Roman" w:hAnsi="Times New Roman" w:cs="Times New Roman"/>
    </w:rPr>
  </w:style>
  <w:style w:type="paragraph" w:styleId="1205" w:customStyle="1">
    <w:name w:val="样式 标题 1 + 黑体 (符号) 宋体 三号 段前: 7.8 磅 段后: 7.8 磅 行距: 1.5 倍行距"/>
    <w:basedOn w:val="864"/>
    <w:next w:val="1206"/>
    <w:qFormat/>
    <w:pPr>
      <w:ind w:left="432" w:firstLine="18"/>
      <w:spacing w:before="40" w:after="40" w:line="360" w:lineRule="auto"/>
      <w:outlineLvl w:val="0"/>
    </w:pPr>
  </w:style>
  <w:style w:type="paragraph" w:styleId="1206" w:customStyle="1">
    <w:name w:val="表格用"/>
    <w:basedOn w:val="863"/>
    <w:next w:val="1163"/>
    <w:qFormat/>
    <w:pPr>
      <w:ind w:left="0" w:firstLine="1024"/>
      <w:spacing w:before="0" w:after="0" w:line="360" w:lineRule="auto"/>
    </w:pPr>
    <w:rPr>
      <w:rFonts w:ascii="Times New Roman" w:hAnsi="Times New Roman" w:cs="Times New Roman"/>
    </w:rPr>
  </w:style>
  <w:style w:type="paragraph" w:styleId="1207" w:customStyle="1">
    <w:name w:val="xl71"/>
    <w:basedOn w:val="863"/>
    <w:next w:val="1208"/>
    <w:pPr>
      <w:ind w:left="0" w:firstLine="1536"/>
      <w:spacing w:before="280" w:after="280" w:line="240" w:lineRule="auto"/>
    </w:pPr>
    <w:rPr>
      <w:rFonts w:ascii="Times New Roman" w:hAnsi="Times New Roman" w:cs="Times New Roman"/>
    </w:rPr>
  </w:style>
  <w:style w:type="paragraph" w:styleId="1208" w:customStyle="1">
    <w:name w:val="正文文本 31"/>
    <w:basedOn w:val="863"/>
    <w:next w:val="1209"/>
    <w:qFormat/>
    <w:pPr>
      <w:ind w:left="0" w:firstLine="3584"/>
      <w:jc w:val="center"/>
      <w:spacing w:before="0" w:after="120" w:line="360" w:lineRule="auto"/>
    </w:pPr>
    <w:rPr>
      <w:rFonts w:ascii="Times New Roman" w:hAnsi="Times New Roman" w:cs="Times New Roman"/>
    </w:rPr>
  </w:style>
  <w:style w:type="paragraph" w:styleId="1209" w:customStyle="1">
    <w:name w:val="列出段落111"/>
    <w:basedOn w:val="863"/>
    <w:next w:val="1145"/>
    <w:qFormat/>
    <w:pPr>
      <w:ind w:left="420" w:firstLine="3748"/>
      <w:spacing w:before="0" w:after="0" w:line="240" w:lineRule="auto"/>
    </w:pPr>
    <w:rPr>
      <w:rFonts w:ascii="Times New Roman" w:hAnsi="Times New Roman" w:cs="Times New Roman"/>
    </w:rPr>
  </w:style>
  <w:style w:type="paragraph" w:styleId="1210" w:customStyle="1">
    <w:name w:val="修订1"/>
    <w:rPr>
      <w:rFonts w:ascii="Calibri" w:hAnsi="Calibri"/>
    </w:rPr>
  </w:style>
  <w:style w:type="paragraph" w:styleId="1211" w:customStyle="1">
    <w:name w:val="正文文本缩进 21"/>
    <w:basedOn w:val="863"/>
    <w:next w:val="1151"/>
    <w:qFormat/>
    <w:pPr>
      <w:ind w:left="480" w:firstLine="4832"/>
      <w:spacing w:before="0" w:after="0" w:line="240" w:lineRule="auto"/>
    </w:pPr>
    <w:rPr>
      <w:rFonts w:ascii="Times New Roman" w:hAnsi="Times New Roman" w:cs="Times New Roman"/>
    </w:rPr>
  </w:style>
  <w:style w:type="paragraph" w:styleId="1212" w:customStyle="1">
    <w:name w:val="Char Char4 Char Char"/>
    <w:basedOn w:val="863"/>
    <w:next w:val="1161"/>
    <w:qFormat/>
    <w:pPr>
      <w:ind w:left="0" w:firstLine="2560"/>
      <w:spacing w:before="0" w:after="0" w:line="240" w:lineRule="auto"/>
    </w:pPr>
    <w:rPr>
      <w:rFonts w:ascii="Times New Roman" w:hAnsi="Times New Roman" w:cs="Times New Roman"/>
    </w:rPr>
  </w:style>
  <w:style w:type="paragraph" w:styleId="1213" w:customStyle="1">
    <w:name w:val="样式"/>
    <w:next w:val="862"/>
    <w:qFormat/>
    <w:pPr>
      <w:ind w:firstLine="3584"/>
      <w:widowControl w:val="off"/>
    </w:pPr>
    <w:rPr>
      <w:rFonts w:ascii="Calibri" w:hAnsi="Calibri"/>
    </w:rPr>
  </w:style>
  <w:style w:type="paragraph" w:styleId="1214" w:customStyle="1">
    <w:name w:val="TOC 标题1"/>
    <w:basedOn w:val="864"/>
    <w:next w:val="862"/>
    <w:qFormat/>
    <w:pPr>
      <w:ind w:left="0" w:firstLine="6144"/>
      <w:spacing w:before="480" w:after="0" w:line="276" w:lineRule="auto"/>
    </w:pPr>
    <w:rPr>
      <w:b/>
      <w:sz w:val="30"/>
    </w:rPr>
  </w:style>
  <w:style w:type="paragraph" w:styleId="1215" w:customStyle="1">
    <w:name w:val="纯文本3"/>
    <w:basedOn w:val="862"/>
    <w:qFormat/>
    <w:rPr>
      <w:rFonts w:ascii="宋体" w:hAnsi="Courier New" w:cs="Times New Roman"/>
    </w:rPr>
  </w:style>
  <w:style w:type="paragraph" w:styleId="1216" w:customStyle="1">
    <w:name w:val="afont"/>
    <w:basedOn w:val="863"/>
    <w:next w:val="888"/>
    <w:qFormat/>
    <w:pPr>
      <w:ind w:left="0" w:firstLine="2048"/>
      <w:spacing w:before="100" w:after="100" w:line="285" w:lineRule="atLeast"/>
    </w:pPr>
    <w:rPr>
      <w:rFonts w:ascii="Times New Roman" w:hAnsi="Times New Roman" w:cs="Times New Roman"/>
    </w:rPr>
  </w:style>
  <w:style w:type="paragraph" w:styleId="1217" w:customStyle="1">
    <w:name w:val="xl85"/>
    <w:basedOn w:val="863"/>
    <w:next w:val="1218"/>
    <w:qFormat/>
    <w:pPr>
      <w:ind w:left="0" w:firstLine="2048"/>
      <w:jc w:val="center"/>
      <w:spacing w:before="280" w:after="280" w:line="240" w:lineRule="auto"/>
    </w:pPr>
    <w:rPr>
      <w:rFonts w:ascii="Times New Roman" w:hAnsi="Times New Roman" w:cs="Times New Roman"/>
    </w:rPr>
  </w:style>
  <w:style w:type="paragraph" w:styleId="1218" w:customStyle="1">
    <w:name w:val="文章总标题"/>
    <w:basedOn w:val="863"/>
    <w:next w:val="1219"/>
    <w:qFormat/>
    <w:pPr>
      <w:ind w:left="0" w:firstLine="7168"/>
      <w:jc w:val="center"/>
      <w:spacing w:before="566" w:after="544" w:line="566" w:lineRule="atLeast"/>
    </w:pPr>
    <w:rPr>
      <w:rFonts w:ascii="Times New Roman" w:hAnsi="Times New Roman" w:cs="Times New Roman"/>
    </w:rPr>
  </w:style>
  <w:style w:type="paragraph" w:styleId="1219" w:customStyle="1">
    <w:name w:val="样式 首行缩进:  2 字符"/>
    <w:basedOn w:val="863"/>
    <w:next w:val="1182"/>
    <w:pPr>
      <w:ind w:left="200" w:firstLine="1224"/>
      <w:spacing w:before="0" w:after="0" w:line="400" w:lineRule="exact"/>
    </w:pPr>
    <w:rPr>
      <w:rFonts w:ascii="Times New Roman" w:hAnsi="Times New Roman" w:cs="Times New Roman"/>
    </w:rPr>
  </w:style>
  <w:style w:type="paragraph" w:styleId="1220" w:customStyle="1">
    <w:name w:val="二级条标题"/>
    <w:basedOn w:val="863"/>
    <w:next w:val="862"/>
    <w:qFormat/>
    <w:pPr>
      <w:ind w:left="0" w:firstLine="8"/>
      <w:spacing w:before="0" w:after="0" w:line="240" w:lineRule="auto"/>
      <w:outlineLvl w:val="3"/>
    </w:pPr>
    <w:rPr>
      <w:rFonts w:ascii="Times New Roman" w:hAnsi="Times New Roman" w:cs="Times New Roman"/>
    </w:rPr>
  </w:style>
  <w:style w:type="paragraph" w:styleId="1221" w:customStyle="1">
    <w:name w:val="Plain Text*"/>
    <w:basedOn w:val="862"/>
    <w:qFormat/>
    <w:pPr>
      <w:ind w:left="0"/>
      <w:jc w:val="left"/>
    </w:pPr>
    <w:rPr>
      <w:rFonts w:ascii="宋体" w:hAnsi="宋体" w:eastAsia="楷体_GB2312" w:cs="Courier New"/>
      <w:sz w:val="26"/>
      <w:lang w:val="zh-CN"/>
    </w:rPr>
  </w:style>
  <w:style w:type="paragraph" w:styleId="1222" w:customStyle="1">
    <w:name w:val="样式 加粗 居中2"/>
    <w:basedOn w:val="863"/>
    <w:next w:val="1074"/>
    <w:qFormat/>
    <w:pPr>
      <w:ind w:left="0" w:firstLine="2560"/>
      <w:jc w:val="center"/>
      <w:spacing w:before="0" w:after="0" w:line="360" w:lineRule="auto"/>
    </w:pPr>
    <w:rPr>
      <w:rFonts w:ascii="Times New Roman" w:hAnsi="Times New Roman" w:cs="Times New Roman"/>
    </w:rPr>
  </w:style>
  <w:style w:type="paragraph" w:styleId="1223" w:customStyle="1">
    <w:name w:val="标准文本"/>
    <w:basedOn w:val="863"/>
    <w:next w:val="1177"/>
    <w:qFormat/>
    <w:pPr>
      <w:ind w:left="480" w:firstLine="2784"/>
      <w:spacing w:before="0" w:after="0" w:line="360" w:lineRule="auto"/>
    </w:pPr>
    <w:rPr>
      <w:rFonts w:ascii="Times New Roman" w:hAnsi="Times New Roman" w:cs="Times New Roman"/>
    </w:rPr>
  </w:style>
  <w:style w:type="paragraph" w:styleId="1224" w:customStyle="1">
    <w:name w:val="font5"/>
    <w:basedOn w:val="863"/>
    <w:next w:val="1225"/>
    <w:qFormat/>
    <w:pPr>
      <w:ind w:left="0" w:firstLine="5120"/>
      <w:spacing w:before="280" w:after="280" w:line="240" w:lineRule="auto"/>
    </w:pPr>
    <w:rPr>
      <w:rFonts w:ascii="Times New Roman" w:hAnsi="Times New Roman" w:cs="Times New Roman"/>
    </w:rPr>
  </w:style>
  <w:style w:type="paragraph" w:styleId="1225" w:customStyle="1">
    <w:name w:val="索引标题1"/>
    <w:basedOn w:val="863"/>
    <w:next w:val="1104"/>
    <w:qFormat/>
    <w:pPr>
      <w:ind w:left="0" w:firstLine="4608"/>
      <w:jc w:val="center"/>
      <w:spacing w:before="0" w:after="0" w:line="360" w:lineRule="auto"/>
    </w:pPr>
    <w:rPr>
      <w:rFonts w:ascii="Times New Roman" w:hAnsi="Times New Roman" w:cs="Times New Roman"/>
    </w:rPr>
  </w:style>
  <w:style w:type="paragraph" w:styleId="1226" w:customStyle="1">
    <w:name w:val="Char Char Char Char Char Char1 Char Char Char1 Char Char Char Char Char Char Char Char Char Char Char Char Char Char Char Char"/>
    <w:basedOn w:val="863"/>
    <w:next w:val="1227"/>
    <w:qFormat/>
    <w:pPr>
      <w:ind w:left="0" w:firstLine="2560"/>
      <w:spacing w:before="0" w:after="0" w:line="240" w:lineRule="auto"/>
    </w:pPr>
    <w:rPr>
      <w:rFonts w:ascii="Times New Roman" w:hAnsi="Times New Roman" w:cs="Times New Roman"/>
    </w:rPr>
  </w:style>
  <w:style w:type="paragraph" w:styleId="1227" w:customStyle="1">
    <w:name w:val="1正文"/>
    <w:basedOn w:val="863"/>
    <w:next w:val="1228"/>
    <w:qFormat/>
    <w:pPr>
      <w:ind w:left="480" w:firstLine="2784"/>
      <w:spacing w:before="0" w:after="0" w:line="300" w:lineRule="auto"/>
    </w:pPr>
    <w:rPr>
      <w:rFonts w:ascii="Times New Roman" w:hAnsi="Times New Roman" w:cs="Times New Roman"/>
    </w:rPr>
  </w:style>
  <w:style w:type="paragraph" w:styleId="1228" w:customStyle="1">
    <w:name w:val="目录2"/>
    <w:basedOn w:val="863"/>
    <w:next w:val="862"/>
    <w:qFormat/>
    <w:pPr>
      <w:ind w:left="209" w:firstLine="5329"/>
      <w:spacing w:before="0" w:after="0" w:line="317" w:lineRule="atLeast"/>
    </w:pPr>
    <w:rPr>
      <w:rFonts w:ascii="Times New Roman" w:hAnsi="Times New Roman" w:cs="Times New Roman"/>
    </w:rPr>
  </w:style>
  <w:style w:type="paragraph" w:styleId="1229" w:customStyle="1">
    <w:name w:val="图表目录1"/>
    <w:basedOn w:val="863"/>
    <w:next w:val="862"/>
    <w:qFormat/>
    <w:pPr>
      <w:ind w:left="200" w:firstLine="2616"/>
      <w:jc w:val="center"/>
      <w:spacing w:before="0" w:after="0" w:line="360" w:lineRule="auto"/>
    </w:pPr>
    <w:rPr>
      <w:rFonts w:ascii="Times New Roman" w:hAnsi="Times New Roman" w:cs="Times New Roman"/>
    </w:rPr>
  </w:style>
  <w:style w:type="paragraph" w:styleId="1230" w:customStyle="1">
    <w:name w:val="xl63"/>
    <w:basedOn w:val="863"/>
    <w:next w:val="1180"/>
    <w:qFormat/>
    <w:pPr>
      <w:ind w:left="0" w:firstLine="5120"/>
      <w:spacing w:before="280" w:after="280" w:line="240" w:lineRule="auto"/>
    </w:pPr>
    <w:rPr>
      <w:rFonts w:ascii="Times New Roman" w:hAnsi="Times New Roman" w:cs="Times New Roman"/>
    </w:rPr>
  </w:style>
  <w:style w:type="paragraph" w:styleId="1231">
    <w:name w:val="List Paragraph"/>
    <w:basedOn w:val="862"/>
    <w:next w:val="1138"/>
    <w:qFormat/>
    <w:pPr>
      <w:ind w:left="420" w:firstLine="3748"/>
    </w:pPr>
    <w:rPr>
      <w:rFonts w:ascii="Times New Roman" w:hAnsi="Times New Roman" w:cs="Times New Roman"/>
    </w:rPr>
  </w:style>
  <w:style w:type="paragraph" w:styleId="1232" w:customStyle="1">
    <w:name w:val="xl73"/>
    <w:basedOn w:val="863"/>
    <w:next w:val="1233"/>
    <w:pPr>
      <w:ind w:left="0" w:firstLine="3584"/>
      <w:spacing w:before="280" w:after="280" w:line="240" w:lineRule="auto"/>
    </w:pPr>
    <w:rPr>
      <w:rFonts w:ascii="Times New Roman" w:hAnsi="Times New Roman" w:cs="Times New Roman"/>
    </w:rPr>
  </w:style>
  <w:style w:type="paragraph" w:styleId="1233" w:customStyle="1">
    <w:name w:val="xl80"/>
    <w:basedOn w:val="863"/>
    <w:next w:val="1234"/>
    <w:qFormat/>
    <w:pPr>
      <w:ind w:left="0" w:firstLine="3584"/>
      <w:jc w:val="center"/>
      <w:spacing w:before="280" w:after="280" w:line="240" w:lineRule="auto"/>
    </w:pPr>
    <w:rPr>
      <w:rFonts w:ascii="Times New Roman" w:hAnsi="Times New Roman" w:cs="Times New Roman"/>
    </w:rPr>
  </w:style>
  <w:style w:type="paragraph" w:styleId="1234" w:customStyle="1">
    <w:name w:val="样式2"/>
    <w:basedOn w:val="868"/>
    <w:next w:val="1235"/>
    <w:qFormat/>
    <w:pPr>
      <w:ind w:left="1134" w:firstLine="18"/>
      <w:spacing w:before="0" w:after="0" w:line="360" w:lineRule="auto"/>
      <w:outlineLvl w:val="4"/>
    </w:pPr>
  </w:style>
  <w:style w:type="paragraph" w:styleId="1235" w:customStyle="1">
    <w:name w:val="日期1"/>
    <w:basedOn w:val="863"/>
    <w:next w:val="862"/>
    <w:pPr>
      <w:ind w:left="100" w:firstLine="6144"/>
      <w:spacing w:before="0" w:after="0" w:line="240" w:lineRule="auto"/>
    </w:pPr>
    <w:rPr>
      <w:rFonts w:ascii="Times New Roman" w:hAnsi="Times New Roman" w:cs="Times New Roman"/>
    </w:rPr>
  </w:style>
  <w:style w:type="paragraph" w:styleId="1236" w:customStyle="1">
    <w:name w:val="图1"/>
    <w:basedOn w:val="863"/>
    <w:next w:val="862"/>
    <w:qFormat/>
    <w:pPr>
      <w:ind w:left="1105" w:firstLine="2580"/>
      <w:jc w:val="center"/>
      <w:spacing w:before="0" w:after="0" w:line="360" w:lineRule="auto"/>
    </w:pPr>
    <w:rPr>
      <w:rFonts w:ascii="Times New Roman" w:hAnsi="Times New Roman" w:cs="Times New Roman"/>
    </w:rPr>
  </w:style>
  <w:style w:type="paragraph" w:styleId="1237" w:customStyle="1">
    <w:name w:val="Char Char Char Char Char Char1 Char Char Char1 Char Char Char Char Char Char Char Char Char Char Char Char"/>
    <w:basedOn w:val="863"/>
    <w:next w:val="1217"/>
    <w:qFormat/>
    <w:pPr>
      <w:ind w:left="0" w:firstLine="2560"/>
      <w:spacing w:before="0" w:after="0" w:line="240" w:lineRule="auto"/>
    </w:pPr>
    <w:rPr>
      <w:rFonts w:ascii="Times New Roman" w:hAnsi="Times New Roman" w:cs="Times New Roman"/>
    </w:rPr>
  </w:style>
  <w:style w:type="paragraph" w:styleId="1238" w:customStyle="1">
    <w:name w:val="Char Char Char Char Char Char Char"/>
    <w:basedOn w:val="863"/>
    <w:next w:val="1123"/>
    <w:pPr>
      <w:ind w:left="200" w:firstLine="4808"/>
      <w:spacing w:before="0" w:after="0" w:line="360" w:lineRule="auto"/>
    </w:pPr>
    <w:rPr>
      <w:rFonts w:ascii="Times New Roman" w:hAnsi="Times New Roman" w:cs="Times New Roman"/>
    </w:rPr>
  </w:style>
  <w:style w:type="paragraph" w:styleId="1239" w:customStyle="1">
    <w:name w:val="Char Char Char Char Char Char Char Char Char Char Char Char Char Char Char"/>
    <w:basedOn w:val="863"/>
    <w:next w:val="1214"/>
    <w:qFormat/>
    <w:pPr>
      <w:ind w:left="0" w:firstLine="3584"/>
      <w:jc w:val="center"/>
      <w:spacing w:before="0" w:after="0" w:line="400" w:lineRule="exact"/>
    </w:pPr>
    <w:rPr>
      <w:rFonts w:ascii="Times New Roman" w:hAnsi="Times New Roman" w:cs="Times New Roman"/>
    </w:rPr>
  </w:style>
  <w:style w:type="paragraph" w:styleId="1240">
    <w:name w:val="Intense Quote"/>
    <w:next w:val="862"/>
    <w:qFormat/>
    <w:pPr>
      <w:ind w:left="3766" w:right="950"/>
      <w:jc w:val="center"/>
      <w:spacing w:before="360" w:after="360"/>
    </w:pPr>
    <w:rPr>
      <w:rFonts w:ascii="Calibri" w:hAnsi="Calibri"/>
      <w:i/>
    </w:rPr>
  </w:style>
  <w:style w:type="paragraph" w:styleId="1241" w:customStyle="1">
    <w:name w:val="索引 51"/>
    <w:basedOn w:val="863"/>
    <w:next w:val="862"/>
    <w:qFormat/>
    <w:pPr>
      <w:ind w:left="800" w:firstLine="2560"/>
      <w:jc w:val="center"/>
      <w:spacing w:before="0" w:after="0" w:line="360" w:lineRule="auto"/>
    </w:pPr>
    <w:rPr>
      <w:rFonts w:ascii="Times New Roman" w:hAnsi="Times New Roman" w:cs="Times New Roman"/>
    </w:rPr>
  </w:style>
  <w:style w:type="paragraph" w:styleId="1242" w:customStyle="1">
    <w:name w:val="图表"/>
    <w:basedOn w:val="863"/>
    <w:next w:val="1243"/>
    <w:qFormat/>
    <w:pPr>
      <w:ind w:left="0" w:firstLine="2048"/>
      <w:jc w:val="center"/>
      <w:spacing w:before="0" w:after="0" w:line="240" w:lineRule="auto"/>
    </w:pPr>
    <w:rPr>
      <w:rFonts w:ascii="Times New Roman" w:hAnsi="Times New Roman" w:cs="Times New Roman"/>
    </w:rPr>
  </w:style>
  <w:style w:type="paragraph" w:styleId="1243" w:customStyle="1">
    <w:name w:val="reader-word-layer"/>
    <w:basedOn w:val="863"/>
    <w:next w:val="1244"/>
    <w:qFormat/>
    <w:pPr>
      <w:ind w:left="0" w:firstLine="1024"/>
      <w:spacing w:before="280" w:after="280" w:line="240" w:lineRule="auto"/>
    </w:pPr>
    <w:rPr>
      <w:rFonts w:ascii="Times New Roman" w:hAnsi="Times New Roman" w:cs="Times New Roman"/>
    </w:rPr>
  </w:style>
  <w:style w:type="paragraph" w:styleId="1244" w:customStyle="1">
    <w:name w:val="样式 加粗 居中1"/>
    <w:next w:val="1083"/>
    <w:pPr>
      <w:ind w:firstLine="2560"/>
      <w:jc w:val="center"/>
    </w:pPr>
    <w:rPr>
      <w:rFonts w:ascii="Calibri" w:hAnsi="Calibri"/>
    </w:rPr>
  </w:style>
  <w:style w:type="paragraph" w:styleId="1245" w:customStyle="1">
    <w:name w:val="修订2"/>
    <w:rPr>
      <w:rFonts w:ascii="Calibri" w:hAnsi="Calibri"/>
    </w:rPr>
  </w:style>
  <w:style w:type="paragraph" w:styleId="1246" w:customStyle="1">
    <w:name w:val="Body"/>
    <w:next w:val="1178"/>
    <w:qFormat/>
    <w:pPr>
      <w:ind w:left="567" w:right="2835" w:firstLine="3584"/>
      <w:spacing w:after="60"/>
    </w:pPr>
    <w:rPr>
      <w:rFonts w:ascii="Calibri" w:hAnsi="Calibri"/>
    </w:rPr>
  </w:style>
  <w:style w:type="paragraph" w:styleId="1247" w:customStyle="1">
    <w:name w:val="font6"/>
    <w:basedOn w:val="863"/>
    <w:next w:val="1248"/>
    <w:qFormat/>
    <w:pPr>
      <w:ind w:left="0" w:firstLine="5120"/>
      <w:spacing w:before="280" w:after="280" w:line="240" w:lineRule="auto"/>
    </w:pPr>
    <w:rPr>
      <w:rFonts w:ascii="Times New Roman" w:hAnsi="Times New Roman" w:cs="Times New Roman"/>
    </w:rPr>
  </w:style>
  <w:style w:type="paragraph" w:styleId="1248" w:customStyle="1">
    <w:name w:val="正文首行缩进 21"/>
    <w:basedOn w:val="875"/>
    <w:next w:val="1246"/>
    <w:pPr>
      <w:ind w:left="200" w:firstLine="3784"/>
      <w:jc w:val="center"/>
      <w:spacing w:after="120" w:line="360" w:lineRule="auto"/>
    </w:pPr>
    <w:rPr>
      <w:rFonts w:ascii="Calibri" w:hAnsi="Calibri"/>
    </w:rPr>
  </w:style>
  <w:style w:type="paragraph" w:styleId="1249" w:customStyle="1">
    <w:name w:val="Char Char"/>
    <w:next w:val="1242"/>
    <w:qFormat/>
    <w:pPr>
      <w:ind w:firstLine="14"/>
      <w:spacing w:line="360" w:lineRule="auto"/>
      <w:shd w:val="clear" w:color="000000" w:fill="000080"/>
    </w:pPr>
    <w:rPr>
      <w:rFonts w:ascii="Calibri" w:hAnsi="Calibri"/>
    </w:rPr>
  </w:style>
  <w:style w:type="paragraph" w:styleId="1250" w:customStyle="1">
    <w:name w:val="正文_0_0"/>
    <w:next w:val="1082"/>
    <w:pPr>
      <w:ind w:firstLine="3584"/>
      <w:jc w:val="both"/>
      <w:widowControl w:val="off"/>
    </w:pPr>
    <w:rPr>
      <w:rFonts w:ascii="Calibri" w:hAnsi="Calibri"/>
    </w:rPr>
  </w:style>
  <w:style w:type="paragraph" w:styleId="1251" w:customStyle="1">
    <w:name w:val="font7"/>
    <w:basedOn w:val="863"/>
    <w:next w:val="1252"/>
    <w:qFormat/>
    <w:pPr>
      <w:ind w:left="0" w:firstLine="3584"/>
      <w:spacing w:before="280" w:after="280" w:line="240" w:lineRule="auto"/>
    </w:pPr>
    <w:rPr>
      <w:rFonts w:ascii="Times New Roman" w:hAnsi="Times New Roman" w:cs="Times New Roman"/>
    </w:rPr>
  </w:style>
  <w:style w:type="paragraph" w:styleId="1252" w:customStyle="1">
    <w:name w:val="Char Char Char Char Char Char1 Char Char Char Char Char Char1 Char Char Char1"/>
    <w:basedOn w:val="863"/>
    <w:next w:val="1253"/>
    <w:qFormat/>
    <w:pPr>
      <w:ind w:left="0" w:firstLine="2560"/>
      <w:spacing w:before="0" w:after="0" w:line="240" w:lineRule="auto"/>
    </w:pPr>
    <w:rPr>
      <w:rFonts w:ascii="Times New Roman" w:hAnsi="Times New Roman" w:cs="Times New Roman"/>
    </w:rPr>
  </w:style>
  <w:style w:type="paragraph" w:styleId="1253" w:customStyle="1">
    <w:name w:val="xl64"/>
    <w:basedOn w:val="863"/>
    <w:next w:val="1220"/>
    <w:qFormat/>
    <w:pPr>
      <w:ind w:left="0" w:firstLine="3584"/>
      <w:spacing w:before="280" w:after="280" w:line="240" w:lineRule="auto"/>
    </w:pPr>
    <w:rPr>
      <w:rFonts w:ascii="Times New Roman" w:hAnsi="Times New Roman" w:cs="Times New Roman"/>
    </w:rPr>
  </w:style>
  <w:style w:type="paragraph" w:styleId="1254" w:customStyle="1">
    <w:name w:val="style16"/>
    <w:basedOn w:val="863"/>
    <w:next w:val="1247"/>
    <w:qFormat/>
    <w:pPr>
      <w:ind w:left="0" w:firstLine="2048"/>
      <w:spacing w:before="280" w:after="280" w:line="240" w:lineRule="auto"/>
    </w:pPr>
    <w:rPr>
      <w:rFonts w:ascii="Times New Roman" w:hAnsi="Times New Roman" w:cs="Times New Roman"/>
    </w:rPr>
  </w:style>
  <w:style w:type="paragraph" w:styleId="1255" w:customStyle="1">
    <w:name w:val="索引 11"/>
    <w:basedOn w:val="863"/>
    <w:next w:val="862"/>
    <w:qFormat/>
    <w:pPr>
      <w:ind w:left="0" w:firstLine="3584"/>
      <w:spacing w:before="0" w:after="0" w:line="240" w:lineRule="auto"/>
    </w:pPr>
    <w:rPr>
      <w:rFonts w:ascii="Times New Roman" w:hAnsi="Times New Roman" w:cs="Times New Roman"/>
    </w:rPr>
  </w:style>
  <w:style w:type="paragraph" w:styleId="1256" w:customStyle="1">
    <w:name w:val="H 3"/>
    <w:basedOn w:val="866"/>
    <w:next w:val="1257"/>
    <w:qFormat/>
    <w:pPr>
      <w:ind w:left="1429" w:firstLine="18"/>
      <w:spacing w:before="0" w:after="0" w:line="360" w:lineRule="auto"/>
      <w:outlineLvl w:val="2"/>
    </w:pPr>
  </w:style>
  <w:style w:type="paragraph" w:styleId="1257" w:customStyle="1">
    <w:name w:val="xl83"/>
    <w:basedOn w:val="863"/>
    <w:next w:val="1238"/>
    <w:qFormat/>
    <w:pPr>
      <w:ind w:left="0" w:firstLine="5120"/>
      <w:spacing w:before="280" w:after="280" w:line="240" w:lineRule="auto"/>
    </w:pPr>
    <w:rPr>
      <w:rFonts w:ascii="Times New Roman" w:hAnsi="Times New Roman" w:cs="Times New Roman"/>
    </w:rPr>
  </w:style>
  <w:style w:type="paragraph" w:styleId="1258" w:customStyle="1">
    <w:name w:val="表格文字（居中）"/>
    <w:basedOn w:val="863"/>
    <w:next w:val="1254"/>
    <w:pPr>
      <w:ind w:left="0" w:firstLine="2560"/>
      <w:jc w:val="center"/>
      <w:spacing w:before="0" w:after="0" w:line="360" w:lineRule="auto"/>
    </w:pPr>
    <w:rPr>
      <w:rFonts w:ascii="Times New Roman" w:hAnsi="Times New Roman" w:cs="Times New Roman"/>
    </w:rPr>
  </w:style>
  <w:style w:type="paragraph" w:styleId="1259" w:customStyle="1">
    <w:name w:val="正文首行缩进两字符"/>
    <w:basedOn w:val="863"/>
    <w:next w:val="1241"/>
    <w:qFormat/>
    <w:pPr>
      <w:ind w:left="200" w:firstLine="3784"/>
      <w:spacing w:before="0" w:after="0" w:line="360" w:lineRule="auto"/>
    </w:pPr>
    <w:rPr>
      <w:rFonts w:ascii="Times New Roman" w:hAnsi="Times New Roman" w:cs="Times New Roman"/>
    </w:rPr>
  </w:style>
  <w:style w:type="paragraph" w:styleId="1260" w:customStyle="1">
    <w:name w:val="1"/>
    <w:basedOn w:val="863"/>
    <w:next w:val="896"/>
    <w:qFormat/>
    <w:pPr>
      <w:ind w:left="0" w:firstLine="2048"/>
      <w:spacing w:before="0" w:after="0" w:line="240" w:lineRule="auto"/>
    </w:pPr>
    <w:rPr>
      <w:rFonts w:ascii="Times New Roman" w:hAnsi="Times New Roman" w:cs="Times New Roman"/>
    </w:rPr>
  </w:style>
  <w:style w:type="paragraph" w:styleId="1261" w:customStyle="1">
    <w:name w:val="_Style 398"/>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2" w:customStyle="1">
    <w:name w:val="Table Paragraph"/>
    <w:basedOn w:val="862"/>
    <w:uiPriority w:val="1"/>
    <w:qFormat/>
    <w:rPr>
      <w:rFonts w:ascii="宋体" w:hAnsi="宋体"/>
      <w:lang w:val="zh-CN" w:bidi="zh-CN"/>
    </w:rPr>
  </w:style>
  <w:style w:type="paragraph" w:styleId="1263" w:customStyle="1">
    <w:name w:val="_Style 400"/>
    <w:qFormat/>
    <w:rPr>
      <w:rFonts w:ascii="Calibri" w:hAnsi="Calibri"/>
    </w:rPr>
  </w:style>
  <w:style w:type="paragraph" w:styleId="1264" w:customStyle="1">
    <w:name w:val="Style1"/>
    <w:basedOn w:val="862"/>
    <w:pPr>
      <w:ind w:left="0"/>
      <w:tabs>
        <w:tab w:val="left" w:pos="-720" w:leader="none"/>
      </w:tabs>
    </w:pPr>
    <w:rPr>
      <w:rFonts w:ascii="Times New Roman" w:hAnsi="Times New Roman" w:cs="Times New Roman"/>
      <w:spacing w:val="-3"/>
      <w:sz w:val="24"/>
      <w:szCs w:val="24"/>
      <w:lang w:val="en-AU" w:eastAsia="en-US"/>
    </w:rPr>
  </w:style>
  <w:style w:type="paragraph" w:styleId="1265" w:customStyle="1">
    <w:name w:val="msolistparagraph"/>
    <w:basedOn w:val="863"/>
    <w:next w:val="1130"/>
    <w:pPr>
      <w:ind w:left="420" w:firstLine="3748"/>
      <w:spacing w:before="0" w:after="0" w:line="240" w:lineRule="auto"/>
    </w:pPr>
    <w:rPr>
      <w:rFonts w:ascii="Times New Roman" w:hAnsi="Times New Roman" w:cs="Times New Roman"/>
    </w:rPr>
  </w:style>
  <w:style w:type="paragraph" w:styleId="1266" w:customStyle="1">
    <w:name w:val="Char1 Char Char Char"/>
    <w:basedOn w:val="863"/>
    <w:next w:val="1267"/>
    <w:pPr>
      <w:ind w:left="0" w:firstLine="2560"/>
      <w:spacing w:before="0" w:after="0" w:line="240" w:lineRule="auto"/>
    </w:pPr>
    <w:rPr>
      <w:rFonts w:ascii="Times New Roman" w:hAnsi="Times New Roman" w:cs="Times New Roman"/>
    </w:rPr>
  </w:style>
  <w:style w:type="paragraph" w:styleId="1267" w:customStyle="1">
    <w:name w:val="xl24"/>
    <w:basedOn w:val="863"/>
    <w:next w:val="1212"/>
    <w:pPr>
      <w:ind w:left="0" w:firstLine="20"/>
      <w:jc w:val="center"/>
      <w:spacing w:before="280" w:after="280" w:line="240" w:lineRule="auto"/>
      <w:shd w:val="clear" w:color="000000" w:fill="ffffff"/>
    </w:pPr>
    <w:rPr>
      <w:rFonts w:ascii="Times New Roman" w:hAnsi="Times New Roman" w:cs="Times New Roman"/>
    </w:rPr>
  </w:style>
  <w:style w:type="paragraph" w:styleId="1268" w:customStyle="1">
    <w:name w:val="表格文字"/>
    <w:next w:val="1226"/>
    <w:pPr>
      <w:ind w:firstLine="3584"/>
    </w:pPr>
    <w:rPr>
      <w:rFonts w:ascii="Calibri" w:hAnsi="Calibri"/>
    </w:rPr>
  </w:style>
  <w:style w:type="paragraph" w:styleId="1269" w:customStyle="1">
    <w:name w:val="xl72"/>
    <w:basedOn w:val="863"/>
    <w:next w:val="1125"/>
    <w:qFormat/>
    <w:pPr>
      <w:ind w:left="0" w:firstLine="3584"/>
      <w:spacing w:before="280" w:after="280" w:line="240" w:lineRule="auto"/>
    </w:pPr>
    <w:rPr>
      <w:rFonts w:ascii="Times New Roman" w:hAnsi="Times New Roman" w:cs="Times New Roman"/>
    </w:rPr>
  </w:style>
  <w:style w:type="paragraph" w:styleId="1270" w:customStyle="1">
    <w:name w:val="插图"/>
    <w:next w:val="862"/>
    <w:pPr>
      <w:ind w:firstLine="4608"/>
      <w:jc w:val="center"/>
    </w:pPr>
    <w:rPr>
      <w:rFonts w:ascii="Calibri" w:hAnsi="Calibri"/>
    </w:rPr>
  </w:style>
  <w:style w:type="paragraph" w:styleId="1271" w:customStyle="1">
    <w:name w:val="列出段落3"/>
    <w:basedOn w:val="863"/>
    <w:next w:val="1165"/>
    <w:pPr>
      <w:ind w:left="420" w:firstLine="3748"/>
      <w:spacing w:before="0" w:after="0" w:line="240" w:lineRule="auto"/>
    </w:pPr>
    <w:rPr>
      <w:rFonts w:ascii="Times New Roman" w:hAnsi="Times New Roman" w:cs="Times New Roman"/>
    </w:rPr>
  </w:style>
  <w:style w:type="paragraph" w:styleId="1272" w:customStyle="1">
    <w:name w:val="目录标题"/>
    <w:basedOn w:val="863"/>
    <w:next w:val="862"/>
    <w:pPr>
      <w:ind w:left="419" w:firstLine="7331"/>
      <w:jc w:val="center"/>
      <w:spacing w:before="566" w:after="544" w:line="566" w:lineRule="atLeast"/>
    </w:pPr>
    <w:rPr>
      <w:rFonts w:ascii="Times New Roman" w:hAnsi="Times New Roman" w:cs="Times New Roman"/>
    </w:rPr>
  </w:style>
  <w:style w:type="paragraph" w:styleId="1273" w:customStyle="1">
    <w:name w:val="默认段落字体 Para Char Char Char Char Char Char Char Char Char1 Char Char Char Char"/>
    <w:basedOn w:val="863"/>
    <w:next w:val="1168"/>
    <w:pPr>
      <w:ind w:left="0" w:firstLine="2560"/>
      <w:spacing w:before="0" w:after="0" w:line="240" w:lineRule="auto"/>
    </w:pPr>
    <w:rPr>
      <w:rFonts w:ascii="Times New Roman" w:hAnsi="Times New Roman" w:cs="Times New Roman"/>
    </w:rPr>
  </w:style>
  <w:style w:type="paragraph" w:styleId="1274" w:customStyle="1">
    <w:name w:val="WPSOffice手动目录 2"/>
    <w:qFormat/>
    <w:pPr>
      <w:ind w:left="200"/>
    </w:pPr>
  </w:style>
  <w:style w:type="paragraph" w:styleId="1275" w:customStyle="1">
    <w:name w:val="表内文字"/>
    <w:basedOn w:val="863"/>
    <w:next w:val="904"/>
    <w:qFormat/>
    <w:pPr>
      <w:ind w:left="0" w:firstLine="7680"/>
      <w:jc w:val="center"/>
      <w:spacing w:before="50" w:after="50" w:line="240" w:lineRule="auto"/>
    </w:pPr>
    <w:rPr>
      <w:rFonts w:ascii="Times New Roman" w:hAnsi="Times New Roman" w:cs="Times New Roman"/>
    </w:rPr>
  </w:style>
  <w:style w:type="paragraph" w:styleId="1276" w:customStyle="1">
    <w:name w:val="xl66"/>
    <w:basedOn w:val="863"/>
    <w:next w:val="1258"/>
    <w:qFormat/>
    <w:pPr>
      <w:ind w:left="0" w:firstLine="3584"/>
      <w:spacing w:before="280" w:after="280" w:line="240" w:lineRule="auto"/>
    </w:pPr>
    <w:rPr>
      <w:rFonts w:ascii="Times New Roman" w:hAnsi="Times New Roman" w:cs="Times New Roman"/>
    </w:rPr>
  </w:style>
  <w:style w:type="paragraph" w:styleId="1277" w:customStyle="1">
    <w:name w:val="*正文"/>
    <w:basedOn w:val="862"/>
    <w:qFormat/>
    <w:pPr>
      <w:ind w:left="0" w:firstLine="200"/>
      <w:spacing w:line="360" w:lineRule="auto"/>
    </w:pPr>
    <w:rPr>
      <w:rFonts w:ascii="仿宋_GB2312" w:hAnsi="Times New Roman" w:eastAsia="仿宋_GB2312" w:cs="Times New Roman"/>
      <w:sz w:val="24"/>
      <w:szCs w:val="28"/>
    </w:rPr>
  </w:style>
  <w:style w:type="paragraph" w:styleId="1278" w:customStyle="1">
    <w:name w:val="0"/>
    <w:basedOn w:val="863"/>
    <w:next w:val="1171"/>
    <w:qFormat/>
    <w:pPr>
      <w:ind w:left="0" w:firstLine="2815"/>
      <w:spacing w:before="0" w:after="0" w:line="360" w:lineRule="auto"/>
    </w:pPr>
    <w:rPr>
      <w:rFonts w:ascii="Times New Roman" w:hAnsi="Times New Roman" w:cs="Times New Roman"/>
    </w:rPr>
  </w:style>
  <w:style w:type="table" w:styleId="1279" w:customStyle="1">
    <w:name w:val="网格型1"/>
    <w:basedOn w:val="873"/>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0" w:customStyle="1">
    <w:name w:val="font61"/>
    <w:qFormat/>
    <w:rPr>
      <w:rFonts w:hint="default" w:ascii="Times New Roman" w:hAnsi="Times New Roman" w:cs="Times New Roman"/>
      <w:b/>
      <w:bCs/>
      <w:color w:val="000000"/>
      <w:sz w:val="24"/>
      <w:szCs w:val="24"/>
      <w:u w:val="none"/>
    </w:rPr>
  </w:style>
  <w:style w:type="character" w:styleId="1281">
    <w:name w:val="Placeholder Text"/>
    <w:basedOn w:val="872"/>
    <w:uiPriority w:val="99"/>
    <w:semiHidden/>
    <w:rPr>
      <w:color w:val="808080"/>
    </w:rPr>
  </w:style>
  <w:style w:type="paragraph" w:styleId="1282">
    <w:name w:val="Revision"/>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3E67093-5529-4520-9D33-A88C3E8811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88</cp:revision>
  <dcterms:created xsi:type="dcterms:W3CDTF">2026-06-30T05:48:00Z</dcterms:created>
  <dcterms:modified xsi:type="dcterms:W3CDTF">2026-08-03T07:40:41Z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