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jc w:val="center"/>
        <w:spacing w:line="85" w:lineRule="atLeast"/>
        <w:rPr>
          <w:rFonts w:hint="eastAsia" w:ascii="宋体" w:hAnsi="宋体" w:eastAsia="宋体" w:cs="宋体"/>
          <w:b/>
          <w:sz w:val="7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太仓市政府采购</w:t>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 </w:t>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lang w:eastAsia="zh-CN"/>
        </w:rPr>
        <w:t xml:space="preserve">招 标 文 件</w:t>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right"/>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 </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bookmarkStart w:id="0" w:name="OLE_LINK1"/>
      <w:r>
        <w:rPr>
          <w:rFonts w:hint="eastAsia" w:ascii="宋体" w:hAnsi="宋体" w:eastAsia="宋体" w:cs="宋体"/>
          <w:b/>
          <w:sz w:val="36"/>
          <w:lang w:eastAsia="zh-CN"/>
        </w:rPr>
        <w:t xml:space="preserve">项目编号：JSZC-320585-JZCG-G2026-0054</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项目名称：2026年度AI赋能智慧案件办理</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采购单位：太仓市交通运输综合行政执法大队</w:t>
      </w:r>
      <w:bookmarkEnd w:id="0"/>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采购项目类别：服务类</w:t>
      </w:r>
      <w:r/>
    </w:p>
    <w:p>
      <w:pPr>
        <w:ind w:firstLine="1084"/>
        <w:spacing w:line="440" w:lineRule="exac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标的所属行业：（十二）软件和信息服务业</w:t>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苏州市公共资源交易中心太仓分中心</w:t>
      </w:r>
      <w:r/>
    </w:p>
    <w:p>
      <w:pPr>
        <w:jc w:val="center"/>
        <w:spacing w:line="440" w:lineRule="exact"/>
        <w:rPr>
          <w:rFonts w:hint="eastAsia" w:ascii="宋体" w:hAnsi="宋体" w:eastAsia="宋体" w:cs="宋体"/>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r>
      <w:r/>
    </w:p>
    <w:p>
      <w:pPr>
        <w:jc w:val="center"/>
        <w:spacing w:line="440" w:lineRule="exact"/>
        <w:rPr>
          <w:rFonts w:hint="eastAsia" w:ascii="宋体" w:hAnsi="宋体" w:eastAsia="宋体" w:cs="宋体"/>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lang w:eastAsia="zh-CN"/>
        </w:rPr>
        <w:t xml:space="preserve">2026年7月</w:t>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目 录</w:t>
      </w:r>
      <w:r/>
    </w:p>
    <w:p>
      <w:pPr>
        <w:spacing w:line="85" w:lineRule="atLeast"/>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第一部分：招标公告</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第二部分：投标人须知</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第三部分：项目需求</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第四部分：投标文件格式</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第五部分：评标方法与评标标准</w:t>
      </w:r>
      <w:r/>
    </w:p>
    <w:p>
      <w:pPr>
        <w:spacing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eastAsia="zh-CN"/>
        </w:rPr>
        <w:t xml:space="preserve">第六部分：合同主要条款</w:t>
      </w:r>
      <w:r/>
    </w:p>
    <w:p>
      <w:pPr>
        <w:spacing w:before="240" w:after="240" w:line="52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rPr>
          <w:rFonts w:hint="eastAsia" w:ascii="宋体" w:hAnsi="宋体" w:eastAsia="宋体" w:cs="宋体"/>
          <w:b/>
          <w:sz w:val="44"/>
        </w:rPr>
      </w:pPr>
      <w:r>
        <w:rPr>
          <w:rFonts w:hint="eastAsia" w:ascii="宋体" w:hAnsi="宋体" w:eastAsia="宋体" w:cs="宋体"/>
          <w:b/>
          <w:sz w:val="44"/>
        </w:rPr>
        <w:t xml:space="preserve">第一部分</w:t>
      </w:r>
      <w:r>
        <w:rPr>
          <w:rFonts w:hint="eastAsia" w:ascii="宋体" w:hAnsi="宋体" w:eastAsia="宋体" w:cs="宋体"/>
          <w:b/>
          <w:sz w:val="44"/>
          <w:lang w:eastAsia="zh-CN"/>
        </w:rPr>
        <w:t xml:space="preserve">   </w:t>
      </w:r>
      <w:r>
        <w:rPr>
          <w:rFonts w:hint="eastAsia" w:ascii="宋体" w:hAnsi="宋体" w:eastAsia="宋体" w:cs="宋体"/>
          <w:b/>
          <w:sz w:val="44"/>
        </w:rPr>
        <w:t xml:space="preserve">招标公告</w:t>
      </w:r>
      <w:r/>
    </w:p>
    <w:tbl>
      <w:tblPr>
        <w:tblStyle w:val="665"/>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项目概况</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2026年度AI赋能智慧案件办理 JSZC-320585-JZCG-G2026-0054招标项目的潜在投标人应在“苏采云</w:t>
            </w:r>
            <w:r>
              <w:rPr>
                <w:rFonts w:hint="eastAsia" w:ascii="宋体" w:hAnsi="宋体" w:eastAsia="宋体" w:cs="宋体"/>
                <w:sz w:val="24"/>
                <w:szCs w:val="24"/>
                <w:shd w:val="clear" w:color="auto" w:fill="ffffff"/>
                <w:lang w:eastAsia="zh-CN"/>
              </w:rPr>
              <w:t xml:space="preserve">”系统（网址：http://jszfcg.jsczt.cn/）自行下载 获取招标文件，并于</w:t>
            </w:r>
            <w:r>
              <w:rPr>
                <w:rFonts w:hint="eastAsia" w:ascii="宋体" w:hAnsi="宋体" w:eastAsia="宋体" w:cs="宋体"/>
                <w:sz w:val="24"/>
                <w:szCs w:val="24"/>
                <w:highlight w:val="none"/>
                <w:shd w:val="clear" w:color="auto" w:fill="ffffff"/>
                <w:lang w:eastAsia="zh-CN"/>
              </w:rPr>
              <w:t xml:space="preserve">2026-0</w:t>
            </w:r>
            <w:r>
              <w:rPr>
                <w:rFonts w:hint="eastAsia" w:ascii="宋体" w:hAnsi="宋体" w:eastAsia="宋体" w:cs="宋体"/>
                <w:sz w:val="24"/>
                <w:szCs w:val="24"/>
                <w:highlight w:val="none"/>
                <w:shd w:val="clear" w:color="auto" w:fill="ffffff"/>
                <w:lang w:val="en-US" w:eastAsia="zh-CN"/>
              </w:rPr>
              <w:t xml:space="preserve">8</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lang w:val="en-US" w:eastAsia="zh-CN"/>
              </w:rPr>
              <w:t xml:space="preserve">18</w:t>
            </w:r>
            <w:r>
              <w:rPr>
                <w:rFonts w:hint="eastAsia" w:ascii="宋体" w:hAnsi="宋体" w:eastAsia="宋体" w:cs="宋体"/>
                <w:sz w:val="24"/>
                <w:szCs w:val="24"/>
                <w:highlight w:val="none"/>
                <w:shd w:val="clear" w:color="auto" w:fill="ffffff"/>
                <w:lang w:eastAsia="zh-CN"/>
              </w:rPr>
              <w:t xml:space="preserve"> 09:30 </w:t>
            </w:r>
            <w:r>
              <w:rPr>
                <w:rFonts w:hint="eastAsia" w:ascii="宋体" w:hAnsi="宋体" w:eastAsia="宋体" w:cs="宋体"/>
                <w:sz w:val="24"/>
                <w:szCs w:val="24"/>
                <w:shd w:val="clear" w:color="auto" w:fill="ffffff"/>
                <w:lang w:eastAsia="zh-CN"/>
              </w:rPr>
              <w:t xml:space="preserve">（北京时间）前递交投标文件。</w:t>
            </w:r>
            <w:r/>
          </w:p>
        </w:tc>
      </w:tr>
    </w:tbl>
    <w:p>
      <w:pPr>
        <w:pStyle w:val="656"/>
        <w:keepLines w:val="0"/>
        <w:keepNext w:val="0"/>
        <w:spacing w:before="0" w:after="0" w:line="48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一、项目基本情况</w:t>
      </w:r>
      <w:r/>
    </w:p>
    <w:p>
      <w:pPr>
        <w:pStyle w:val="694"/>
        <w:spacing w:after="0" w:line="480" w:lineRule="exact"/>
        <w:rPr>
          <w:rFonts w:hint="eastAsia" w:ascii="宋体" w:hAnsi="宋体" w:eastAsia="宋体" w:cs="宋体"/>
          <w:sz w:val="24"/>
          <w:szCs w:val="24"/>
          <w:lang w:eastAsia="zh-CN"/>
        </w:rPr>
      </w:pPr>
      <w:r/>
      <w:bookmarkStart w:id="1" w:name="OLE_LINK14"/>
      <w:r>
        <w:rPr>
          <w:rFonts w:hint="eastAsia" w:ascii="宋体" w:hAnsi="宋体" w:eastAsia="宋体" w:cs="宋体"/>
          <w:sz w:val="24"/>
          <w:szCs w:val="24"/>
          <w:shd w:val="clear" w:color="auto" w:fill="ffffff"/>
          <w:lang w:eastAsia="zh-CN"/>
        </w:rPr>
        <w:t xml:space="preserve">项目编号：JSZC-320585-JZCG-G2026-0054</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项目名称：2026年度AI赋能智慧案件办理</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预算金额：55万元</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最高限价（如有）：无</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采购方式：公开招标 </w:t>
      </w:r>
      <w:bookmarkEnd w:id="1"/>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采购需求：</w:t>
      </w:r>
      <w:r/>
    </w:p>
    <w:p>
      <w:pPr>
        <w:pStyle w:val="694"/>
        <w:ind w:firstLine="480"/>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当前太仓市交通综合执法案件数量持续增长，传统人工登记、人工办案、人工案卷评查模式存在效率偏低、标准不统一、案多人少矛盾突出、群众办事跑腿多、执法数据不互通等突出问题。为深入落实省、苏州市交通运输执法信息化建设部署，新建AI赋能智慧案件办理系统，全面实现执法登记智能化、案件办理线上化、案卷评查自动化、执法监督闭环化、数据应用一体化，全面提升执法规范化、高效化、便民化水平。</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具体内容详见第三部分项目需求。</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合同履行期限：签订合同后8个月内。</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本项目（是/否）接受联合体投标：不接受联合体</w:t>
      </w:r>
      <w:r/>
    </w:p>
    <w:p>
      <w:pPr>
        <w:pStyle w:val="656"/>
        <w:keepLines w:val="0"/>
        <w:keepNext w:val="0"/>
        <w:spacing w:before="0" w:after="0" w:line="48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二、申请人的资格要求</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（一）满足《中华人民共和国政府采购法》第二十二条规定；</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1.具有独立承担民事责任的能力证明。包括法人或者其他组织的营业执照等证明文件，自然人的身份证明；</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2.具有良好的商业信誉和健全的财务会计制度证明。</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3.具备履行合同所必需的设备和专业技术能力的证明材料或承诺；</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4.依法缴纳税收和社会保障资金的相关资料；</w:t>
      </w:r>
      <w:r/>
    </w:p>
    <w:p>
      <w:pPr>
        <w:pStyle w:val="694"/>
        <w:spacing w:after="0" w:line="480" w:lineRule="exact"/>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5.参加政府采购活动前三年内在经营活动中没有重大违法记录的书面声明函；</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 xml:space="preserve">6.未被“信用中国”网站（www.creditchina.gov.cn）列入失信被执行人、重大税收违法案</w:t>
      </w:r>
      <w:r>
        <w:rPr>
          <w:rFonts w:hint="eastAsia" w:ascii="宋体" w:hAnsi="宋体" w:eastAsia="宋体" w:cs="宋体"/>
          <w:sz w:val="24"/>
          <w:szCs w:val="24"/>
          <w:shd w:val="clear" w:color="auto" w:fill="ffffff"/>
          <w:lang w:eastAsia="zh-CN"/>
        </w:rPr>
        <w:t xml:space="preserve">件当事人名单、政府采购严重失信行为记录名单。</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7.采购文件要求的其他资格证明文件</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（二）落实政府采购政策需满足的资格要求：</w:t>
      </w:r>
      <w:r/>
    </w:p>
    <w:p>
      <w:pPr>
        <w:pStyle w:val="694"/>
        <w:spacing w:after="0" w:line="480" w:lineRule="exact"/>
        <w:rPr>
          <w:rFonts w:hint="eastAsia" w:ascii="宋体" w:hAnsi="宋体" w:eastAsia="宋体" w:cs="宋体"/>
          <w:sz w:val="24"/>
          <w:szCs w:val="24"/>
          <w:shd w:val="clear" w:color="auto" w:fill="ffffff"/>
          <w:lang w:eastAsia="zh-CN"/>
        </w:rPr>
      </w:pPr>
      <w:r/>
      <w:bookmarkStart w:id="2" w:name="OLE_LINK15"/>
      <w:r/>
      <w:bookmarkStart w:id="3" w:name="OLE_LINK45"/>
      <w:r>
        <w:rPr>
          <w:rFonts w:hint="eastAsia" w:ascii="宋体" w:hAnsi="宋体" w:eastAsia="宋体" w:cs="宋体"/>
          <w:sz w:val="24"/>
          <w:szCs w:val="24"/>
          <w:shd w:val="clear" w:color="auto" w:fill="ffffff"/>
          <w:lang w:eastAsia="zh-CN"/>
        </w:rPr>
        <w:t xml:space="preserve">本项目专门面向中小企业采购，根据《政府采购促进中小企业发展管理办法》（财库〔2020〕46号）有关规定，投标人应提供中小企业声明函或残疾人福利性单位声明函或省级以上监狱管理局、戒毒管理局（含新疆生产建设兵团）出具的属于监狱企业的证明文件。</w:t>
      </w:r>
      <w:bookmarkEnd w:id="2"/>
      <w:r/>
      <w:bookmarkEnd w:id="3"/>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（三）本项目的特定资格要求： </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（四）拒绝下述供应商参加本次采购活动：</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1、供应商单位负责人为同一人或者存在直接控股、管理关系的不同供应商，不得参加同一合同项下的政府采购活动。</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2、凡为采购项目提供整体设计、规范编制或者项目管理、监理、检测等服务的供应商，不得再参加本项目的采购活动。</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3、法人的分支机构不得参加响应活动（除银行、保险、石油石化、电力、电信等行业特殊情况外）。</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656"/>
        <w:keepLines w:val="0"/>
        <w:keepNext w:val="0"/>
        <w:spacing w:before="0" w:after="0" w:line="48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三、获取招标文件</w:t>
      </w:r>
      <w:r/>
    </w:p>
    <w:p>
      <w:pPr>
        <w:pStyle w:val="694"/>
        <w:spacing w:after="0"/>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时间：自招标文件公告发布之日起5个工作日</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地点：“苏采云”系统（网址：http://jszfcg.jsczt.cn/）自行下载 </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方式：自行下载 </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售价：0.00元 </w:t>
      </w:r>
      <w:r/>
    </w:p>
    <w:p>
      <w:pPr>
        <w:pStyle w:val="656"/>
        <w:keepLines w:val="0"/>
        <w:keepNext w:val="0"/>
        <w:spacing w:before="0" w:after="0" w:line="48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四、提交投标文件截止时间、开标时间和地点</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highlight w:val="none"/>
          <w:shd w:val="clear" w:color="auto" w:fill="ffffff"/>
          <w:lang w:eastAsia="zh-CN"/>
        </w:rPr>
        <w:t xml:space="preserve">2026-0</w:t>
      </w:r>
      <w:r>
        <w:rPr>
          <w:rFonts w:hint="eastAsia" w:ascii="宋体" w:hAnsi="宋体" w:eastAsia="宋体" w:cs="宋体"/>
          <w:sz w:val="24"/>
          <w:szCs w:val="24"/>
          <w:highlight w:val="none"/>
          <w:shd w:val="clear" w:color="auto" w:fill="ffffff"/>
          <w:lang w:val="en-US" w:eastAsia="zh-CN"/>
        </w:rPr>
        <w:t xml:space="preserve">8</w:t>
      </w:r>
      <w:r>
        <w:rPr>
          <w:rFonts w:hint="eastAsia" w:ascii="宋体" w:hAnsi="宋体" w:eastAsia="宋体" w:cs="宋体"/>
          <w:sz w:val="24"/>
          <w:szCs w:val="24"/>
          <w:highlight w:val="none"/>
          <w:shd w:val="clear" w:color="auto" w:fill="ffffff"/>
          <w:lang w:eastAsia="zh-CN"/>
        </w:rPr>
        <w:t xml:space="preserve">-</w:t>
      </w:r>
      <w:r>
        <w:rPr>
          <w:rFonts w:hint="eastAsia" w:ascii="宋体" w:hAnsi="宋体" w:eastAsia="宋体" w:cs="宋体"/>
          <w:sz w:val="24"/>
          <w:szCs w:val="24"/>
          <w:highlight w:val="none"/>
          <w:shd w:val="clear" w:color="auto" w:fill="ffffff"/>
          <w:lang w:val="en-US" w:eastAsia="zh-CN"/>
        </w:rPr>
        <w:t xml:space="preserve">18</w:t>
      </w:r>
      <w:r>
        <w:rPr>
          <w:rFonts w:hint="eastAsia" w:ascii="宋体" w:hAnsi="宋体" w:eastAsia="宋体" w:cs="宋体"/>
          <w:sz w:val="24"/>
          <w:szCs w:val="24"/>
          <w:highlight w:val="none"/>
          <w:shd w:val="clear" w:color="auto" w:fill="ffffff"/>
          <w:lang w:eastAsia="zh-CN"/>
        </w:rPr>
        <w:t xml:space="preserve"> 09:30</w:t>
      </w:r>
      <w:r>
        <w:rPr>
          <w:rFonts w:hint="eastAsia" w:ascii="宋体" w:hAnsi="宋体" w:eastAsia="宋体" w:cs="宋体"/>
          <w:sz w:val="24"/>
          <w:szCs w:val="24"/>
          <w:shd w:val="clear" w:color="auto" w:fill="ffffff"/>
          <w:lang w:eastAsia="zh-CN"/>
        </w:rPr>
        <w:t xml:space="preserve"> （北京时间）</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地点：苏采云系统 </w:t>
      </w:r>
      <w:r/>
    </w:p>
    <w:p>
      <w:pPr>
        <w:pStyle w:val="656"/>
        <w:keepLines w:val="0"/>
        <w:keepNext w:val="0"/>
        <w:spacing w:before="0" w:after="0" w:line="480" w:lineRule="exact"/>
        <w:shd w:val="clear" w:color="auto" w:fill="ffffff"/>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五、公告期限</w:t>
      </w:r>
      <w:r/>
    </w:p>
    <w:p>
      <w:pPr>
        <w:pStyle w:val="694"/>
        <w:spacing w:after="0" w:line="480" w:lineRule="exact"/>
        <w:shd w:val="clear" w:color="auto" w:fill="ffffff"/>
        <w:rPr>
          <w:rFonts w:hint="eastAsia" w:ascii="宋体" w:hAnsi="宋体" w:eastAsia="宋体" w:cs="宋体"/>
          <w:sz w:val="24"/>
          <w:szCs w:val="24"/>
          <w:lang w:eastAsia="zh-CN"/>
        </w:rPr>
      </w:pPr>
      <w:r>
        <w:rPr>
          <w:rFonts w:hint="eastAsia" w:ascii="宋体" w:hAnsi="宋体" w:eastAsia="宋体" w:cs="宋体"/>
          <w:sz w:val="24"/>
          <w:szCs w:val="24"/>
          <w:shd w:val="clear" w:color="auto" w:fill="ffffff"/>
          <w:lang w:eastAsia="zh-CN"/>
        </w:rPr>
        <w:t xml:space="preserve">自本公告发布之日起5个工作日。</w:t>
      </w:r>
      <w:r/>
    </w:p>
    <w:p>
      <w:pPr>
        <w:pStyle w:val="656"/>
        <w:keepLines w:val="0"/>
        <w:keepNext w:val="0"/>
        <w:spacing w:before="0" w:after="0" w:line="44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六、其他补充事宜</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1、本项目需要使用CA数字证书制作、上传电子投标文件完成电子投标，请供应商在参加投标活动前办理好CA数字证书申领及电子签章等操作。</w:t>
      </w:r>
      <w:r/>
    </w:p>
    <w:p>
      <w:pPr>
        <w:spacing w:after="0" w:line="500" w:lineRule="atLeas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after="0" w:line="500" w:lineRule="atLeast"/>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3、本项目采用不见面开标，投标人开标时无需到开标现场进行解密，采取网上开标大厅解密电子投标文件，投标人远程解密要求如下：</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2）投标人登录苏采云系统，点击开标大厅，选择开标项目，完成不见面开标流程。</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3）投标截止时间后根据系统提示解密电子投标文件。</w:t>
      </w:r>
      <w:r>
        <w:rPr>
          <w:rFonts w:hint="eastAsia" w:ascii="宋体" w:hAnsi="宋体" w:eastAsia="宋体" w:cs="宋体"/>
          <w:b/>
          <w:sz w:val="24"/>
          <w:szCs w:val="24"/>
          <w:lang w:eastAsia="zh-CN"/>
        </w:rPr>
        <w:t xml:space="preserve">解密时间为15分钟，</w:t>
      </w:r>
      <w:r>
        <w:rPr>
          <w:rFonts w:hint="eastAsia" w:ascii="宋体" w:hAnsi="宋体" w:eastAsia="宋体" w:cs="宋体"/>
          <w:sz w:val="24"/>
          <w:szCs w:val="24"/>
          <w:lang w:eastAsia="zh-CN"/>
        </w:rPr>
        <w:t xml:space="preserve">未在规定时间内完成解密，其投标文件将被拒绝，不参与后续投标流程。</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4、</w:t>
      </w:r>
      <w:r>
        <w:rPr>
          <w:rFonts w:hint="eastAsia" w:ascii="宋体" w:hAnsi="宋体" w:eastAsia="宋体" w:cs="宋体"/>
          <w:b/>
          <w:sz w:val="24"/>
          <w:szCs w:val="24"/>
          <w:lang w:eastAsia="zh-CN"/>
        </w:rPr>
        <w:t xml:space="preserve">有关苏采云系统驱动安装，</w:t>
      </w:r>
      <w:r>
        <w:rPr>
          <w:rFonts w:hint="eastAsia" w:ascii="宋体" w:hAnsi="宋体" w:eastAsia="宋体" w:cs="宋体"/>
          <w:sz w:val="24"/>
          <w:szCs w:val="24"/>
          <w:lang w:eastAsia="zh-CN"/>
        </w:rPr>
        <w:t xml:space="preserve">登录苏州政府采购网，点击页面底部苏采云图标，进入苏采云政府采购一体化平台，点击“驱动下载”，下载</w:t>
      </w:r>
      <w:r>
        <w:rPr>
          <w:rFonts w:hint="eastAsia" w:ascii="宋体" w:hAnsi="宋体" w:eastAsia="宋体" w:cs="宋体"/>
          <w:b/>
          <w:sz w:val="24"/>
          <w:szCs w:val="24"/>
          <w:lang w:eastAsia="zh-CN"/>
        </w:rPr>
        <w:t xml:space="preserve">“政务CA、方正签章控件驱动安装包及安装说明”</w:t>
      </w:r>
      <w:r>
        <w:rPr>
          <w:rFonts w:hint="eastAsia" w:ascii="宋体" w:hAnsi="宋体" w:eastAsia="宋体" w:cs="宋体"/>
          <w:sz w:val="24"/>
          <w:szCs w:val="24"/>
          <w:lang w:eastAsia="zh-CN"/>
        </w:rPr>
        <w:t xml:space="preserve">文件，按要求安装驱动。</w:t>
      </w:r>
      <w:r/>
    </w:p>
    <w:p>
      <w:pPr>
        <w:spacing w:after="0" w:line="500" w:lineRule="atLeas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w:t>
      </w:r>
      <w:r>
        <w:rPr>
          <w:rFonts w:hint="eastAsia" w:ascii="宋体" w:hAnsi="宋体" w:eastAsia="宋体" w:cs="宋体"/>
          <w:b/>
          <w:sz w:val="24"/>
          <w:szCs w:val="24"/>
          <w:lang w:eastAsia="zh-CN"/>
        </w:rPr>
        <w:t xml:space="preserve">有关供应商注册、报名、下载电子招标文件、制作上传电子投标文件</w:t>
      </w:r>
      <w:r>
        <w:rPr>
          <w:rFonts w:hint="eastAsia" w:ascii="宋体" w:hAnsi="宋体" w:eastAsia="宋体" w:cs="宋体"/>
          <w:sz w:val="24"/>
          <w:szCs w:val="24"/>
          <w:lang w:eastAsia="zh-CN"/>
        </w:rPr>
        <w:t xml:space="preserve">、不见面开标及其他注意事项登录苏州政府采购网，在“下载中心”栏目下载“</w:t>
      </w:r>
      <w:r>
        <w:rPr>
          <w:rFonts w:hint="eastAsia" w:ascii="宋体" w:hAnsi="宋体" w:eastAsia="宋体" w:cs="宋体"/>
          <w:b/>
          <w:sz w:val="24"/>
          <w:szCs w:val="24"/>
          <w:lang w:eastAsia="zh-CN"/>
        </w:rPr>
        <w:t xml:space="preserve">苏采云系统供应商操作</w:t>
      </w:r>
      <w:r>
        <w:rPr>
          <w:rFonts w:hint="eastAsia" w:ascii="宋体" w:hAnsi="宋体" w:eastAsia="宋体" w:cs="宋体"/>
          <w:b/>
          <w:bCs/>
          <w:sz w:val="24"/>
          <w:szCs w:val="24"/>
          <w:lang w:eastAsia="zh-CN"/>
        </w:rPr>
        <w:t xml:space="preserve">手册</w:t>
      </w:r>
      <w:r>
        <w:rPr>
          <w:rFonts w:hint="eastAsia" w:ascii="宋体" w:hAnsi="宋体" w:eastAsia="宋体" w:cs="宋体"/>
          <w:sz w:val="24"/>
          <w:szCs w:val="24"/>
          <w:lang w:eastAsia="zh-CN"/>
        </w:rPr>
        <w:t xml:space="preserve">”查阅。</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6、有关办理CA数字申领及电子签章事项，登录苏州政府采购网，点击页面底部苏采云图标，进入苏采云政府采购一体化平台，下载“新CA办理指南”文件查阅。</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7、有关电子投标制作技术疑问，请咨询苏采云软件公司客服：13914088964、0519-86722802</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8、政府采购监督电话：0512-53512539</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9、本次招标投标保证金：本项目无须缴纳投标保证金。</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10、政府采购信用融资政策：中标供应商可凭政府采购合同办理融资贷款，详情请见江苏政府采购网“政采贷”专栏。</w:t>
      </w:r>
      <w:r/>
    </w:p>
    <w:p>
      <w:pPr>
        <w:pStyle w:val="694"/>
        <w:spacing w:after="0" w:line="500" w:lineRule="atLeas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pStyle w:val="656"/>
        <w:keepLines w:val="0"/>
        <w:keepNext w:val="0"/>
        <w:spacing w:before="0" w:after="0" w:line="480" w:lineRule="exact"/>
        <w:rPr>
          <w:rFonts w:hint="eastAsia" w:ascii="宋体" w:hAnsi="宋体" w:eastAsia="宋体" w:cs="宋体"/>
          <w:lang w:eastAsia="zh-CN"/>
        </w:rPr>
      </w:pPr>
      <w:r>
        <w:rPr>
          <w:rStyle w:val="699"/>
          <w:rFonts w:hint="eastAsia" w:ascii="宋体" w:hAnsi="宋体" w:eastAsia="宋体" w:cs="宋体"/>
          <w:sz w:val="28"/>
          <w:szCs w:val="28"/>
          <w:shd w:val="clear" w:color="auto" w:fill="ffffff"/>
          <w:lang w:eastAsia="zh-CN"/>
        </w:rPr>
        <w:t xml:space="preserve">七、对本次招标提出询问，请按以下方式联系</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1.采购人信息 </w:t>
      </w:r>
      <w:r/>
      <w:r>
        <w:rPr>
          <w:rFonts w:hint="eastAsia" w:ascii="宋体" w:hAnsi="宋体" w:eastAsia="宋体" w:cs="宋体"/>
          <w:sz w:val="24"/>
          <w:szCs w:val="24"/>
          <w:shd w:val="clear" w:color="auto" w:fill="ffffff"/>
          <w:lang w:eastAsia="zh-CN"/>
        </w:rPr>
      </w:r>
      <w:r/>
      <w:r>
        <w:rPr>
          <w:rFonts w:hint="eastAsia" w:ascii="宋体" w:hAnsi="宋体" w:eastAsia="宋体" w:cs="宋体"/>
          <w:sz w:val="24"/>
          <w:szCs w:val="24"/>
          <w:shd w:val="clear" w:color="auto" w:fill="ffffff"/>
          <w:lang w:eastAsia="zh-CN"/>
        </w:rP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单位名称：太仓市交通运输综合行政执法大队</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地    址：</w:t>
      </w:r>
      <w:r>
        <w:rPr>
          <w:rFonts w:ascii="宋体" w:hAnsi="宋体" w:eastAsia="宋体" w:cs="宋体"/>
          <w:sz w:val="24"/>
          <w:szCs w:val="24"/>
        </w:rPr>
        <w:t xml:space="preserve">太仓市城西南路700号</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联系人：陆锋</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联系电话：13862273689</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2.采购代理机构信息（如有）</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单位名称：苏州市公共资源交易中心太仓分中心</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单位地址：太仓市陆渡街道万金北路88号3栋</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联系人：张倩</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联系电话：0512-53890581</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3.项目联系方式</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项目联系人：张倩</w:t>
      </w:r>
      <w:r/>
    </w:p>
    <w:p>
      <w:pPr>
        <w:pStyle w:val="694"/>
        <w:spacing w:after="0" w:line="480" w:lineRule="exact"/>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lang w:eastAsia="zh-CN"/>
        </w:rPr>
        <w:t xml:space="preserve">电话：0512-53890581</w:t>
      </w:r>
      <w:r/>
    </w:p>
    <w:p>
      <w:pPr>
        <w:jc w:val="center"/>
        <w:spacing w:after="0" w:line="312"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lang w:eastAsia="zh-CN"/>
        </w:rPr>
      </w:r>
      <w:r>
        <w:rPr>
          <w:rFonts w:hint="eastAsia" w:ascii="宋体" w:hAnsi="宋体" w:eastAsia="宋体" w:cs="宋体"/>
          <w:b/>
          <w:color w:val="000000"/>
          <w:sz w:val="44"/>
          <w:highlight w:val="none"/>
          <w:lang w:eastAsia="zh-CN"/>
        </w:rPr>
      </w:r>
    </w:p>
    <w:p>
      <w:pPr>
        <w:jc w:val="center"/>
        <w:spacing w:after="0" w:line="312" w:lineRule="atLeast"/>
        <w:rPr>
          <w:rFonts w:hint="eastAsia" w:ascii="宋体" w:hAnsi="宋体" w:eastAsia="宋体" w:cs="宋体"/>
          <w:b/>
          <w:bCs/>
          <w:color w:val="000000"/>
          <w:sz w:val="44"/>
          <w:szCs w:val="4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第二部分  投标人须知</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一、说明和释义</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 说明</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1.1本招标文件仅适用于苏州市公共资源交易中心太仓分中心组织的招标活动。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1.2本次招标活动及因本次招标产生的合同受中国法律制约和保护。</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1.3本招标文件的解释权属于苏州市公共资源交易中心太仓分中心。</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 词语释义</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2.1采购代理机构：具体组织实施招标活动的法人。本项目采购代理机构是苏州市公共资源交易中心太仓分中心。</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2.2投标人：经认定有资格响应招标，参加投标竞争的法人或其他组织和自然人。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2.3响应：投标人根据采购人或采购代理机构发布的招标文件，编制投标文件并按规定投标的行为。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2.4合同：采供双方根据招标文件和中标的投标文件及中标通知书规定的内容签署的以书面形式所达成的协议，包括所有的附件、附录和构成协议的所有文件。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2.5甲方（采购方）：合同中明确规定的实际购买货物和服务的法人或其他组织和自然人（采购人）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2.6乙方（供应商）：合同中规定的向采购方提供货物和服务的法人或其他组织和自然人（中标人）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2.7货物：系指乙方按招标采购文件规定，应向甲方提供的一切设备、备品、备件、工具、手册及其它有关技术资料和材料。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2.9知识产权：指专利权、商标权、著作权等无形财产专有权的统称。</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2.10天：日历日。</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2.11交货地点：合同中明确约定的乙方提交的货物和服务最终到达地点。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2.12 合同价款：根据合同规定，乙方在正确地履行合同义务后甲方应支付乙方的价款。</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2.13 产地：货物开采、生长、生产、最终制造、加工或提供服务的来源地。</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2.14不可抗力：不能预见、不能避免并且不能克服的客观情况。</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2.15 实质性响应：满足有关本次采购标的、数量、质量、价款或者报酬、履行期限、履行地点和方式、违约责任和解决争议方法等要求。</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2.17进口产品：指通过中国海关报关验收进入中国境内且产自境外的产品。</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2.18书面形式：指书面文字、合同书、信件和传真等可以有形地表现所载内容的形式。</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二、 投标人</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 合格投标人的基本条件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3.1符合《中华人民共和国政府采购法》第二十二条第一款之规定；</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3.2满足本文件实质性条款的规定。</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4．合格投标人的特定条件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4.1 按招标公告规定。</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5. 投标人代表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5.1指全权代表投标人参加投标活动并签署投标文件的人，如果投标人代表不是法人代表，须持有《法人代表授权委托书》（详见统一格式）。</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6. 联合投标</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6.1按招标公告规定。</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7. 投标费用 </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7.1投标人应自行承担所有准备及参加投标的相关费用。不论投标结果如何，采购代理机构在任何情况下均无义务也无责任承担这些费用。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7.2 本次招标项目不收取标书费及中标服务费，请投标人在投标时充分考虑这一因素。</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三、招标文件说明</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8. 招标文件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8.2招标文件及其更正文件不是直接从采购代理机构或指定媒体获得的，采购代理机构对招标文件及其补遗的真实性、完整性不承担任何责任。</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9. 招标文件的澄清</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9.1投标人在获取招标文件后，若有疑问，应于投标截止时间之前，向采购代理机构提出，采购代理机构将予以解答。</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9.2如有必要，问题答复将以“变更公告”形式由采购代理机构按照本须知第10条的规定发出。</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10.招标文件的修改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10.1采购代理机构无论出于自己的考虑，还是出于对投标人提问的澄清，均可对已发出的招标文件用补充文件的方式进行必要澄清或者修改。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10.3招标文件的更正（含澄清、修改等）内容与原招标文件在同一内容上表述不一致时，以发出日期最接近开标时间的公告为准。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p>
    <w:p>
      <w:pPr>
        <w:ind w:firstLine="361"/>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10.5招标文件若有最新的答疑文件，投标供应商必须下载并使用该文件制作新的电子投标文件，否则将无法完成电子投标文件的上传及投标。</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11.质疑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11.2 提出质疑的供应商应当是参与所质疑项目采购活动的供应商，未参加投标活动的供应商或在投标活动中自身权益未受到损害的供应商所提出的质疑不予受理。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11.3上述应知其权益受到损害之日是指：</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11.3.1对采购文件提出质疑的，为获取采购文件或者采购文件公告期限届满之日起计算；</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11.3.2对采购过程提出质疑的，自采购程序环节结束之日起计算；</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11.3.3对中标结果提出质疑的，自中标结果公告期限届满之日起计算。</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 供应商提出质疑应当提交质疑函和必要的证明材料。质疑函应当包括下列内容：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11.4.1 供应商的姓名或者名称、地址、邮编、联系人及联系电话；</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11.4.2 质疑项目的名称、编号；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11.4.3 具体、明确的质疑事项和与质疑事项相关的请求；</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11.4.4 事实依据；</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11.4.5 必要的法律依据；</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11.4.6 提出质疑的日期。</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11.5质疑函的格式和内容应当符合财政部《政府采购供应商质疑函范本》 要求，质疑函范本在财政部官网上提供下载。</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11.6 提交质疑函同时应当附如下证明材料：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11.6.1对采购文件提出质疑的供应商提供参加本项目的“交易文件下载确认单”；</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11.6.2质疑供应商的营业执照复印件加盖单位公章；</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11.6.3质疑供应商法定代表人身份证复印件加盖单位公章；</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11.7 供应商为自然人的，应当由本人签字；供应商为法人或者其他组织的，应当由法定代表人、主要负责人，或者其授权代表签字或者盖章，并加盖公章。 </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11.8供应商对招标项目技术、商务及其他要求，以及评审细则、标准提出询问或质疑的，应向采购人提出；供应商对采购过程及中标结果提出询问或质疑的，应向采购代理机构提出；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11.9 供应商如对本项目提出质疑须在法定质疑期内一次性提出针对同一采购程序环节的质疑。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11.10接受质疑函联系方式见采购公告联系事项。</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四、 投标文件说明</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12、提示与要求</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12.2无论是否递交投标文件，投标人都应将招标文件及以后的所有通知、文件等视为保密文件。</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13. 投标文件计量单位和使用文字</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13.1投标文件中所使用的计量单位，除招标文件中有特殊要求外，均应使用中华人民共和国法定计量单位。</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14. 知识产权</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 投标文件的组成</w:t>
      </w:r>
      <w:r/>
    </w:p>
    <w:p>
      <w:pPr>
        <w:ind w:firstLine="1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15.1报价部分（详见投标文件格式）：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15.1.1封面</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15.1.2《开标一览表》(统一格式)；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15.1.3公开分项报价表；</w:t>
      </w:r>
      <w:r/>
    </w:p>
    <w:p>
      <w:pPr>
        <w:ind w:firstLine="1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15.2 投标正文部分（包含资质证明和技术部分）</w:t>
      </w:r>
      <w:r/>
    </w:p>
    <w:p>
      <w:pPr>
        <w:ind w:firstLine="361"/>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15.2.1资质证明文件部分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15.2.1.1关于资格文件的声明函（详见投标文件格式）；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15.2.1.2投标承诺函（详见投标文件格式）；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15.2.1.3投标人基本情况表（详见投标文件格式）；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15.2.1.4投标人法定代表人身份证复印件；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15.2.1.5投标人法定代表人授权委托书原件（如有授权）（详见投标文件格式）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15.2.1.6投标人授权代理人身份证复印件（如有授权）</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15.2.1.7投标单位营业执照副本或三证合一营业执照复印件；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15.2.1.8投标人参加本次政府采购活动前的财务状况报告或者银行出具的资信证明；</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15.2.1.9投标人根据项目需求提供履行合同所必需的设备和专业技术能力的证明材料；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15.2.1.10投标人参加本次政府采购活动前半年（至少一个月）依法缴纳税收和社会保障资金的证明材料；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15.2.1.11投标人参加政府采购活动前三年在经营活动中没有重大违法记录的书面申明（详见投标文件格式）；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15.2.1.12投标人证明其符合招标文件规定的投标人特定资格条件的证书、证明和文件材料；（如有）</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15.2.1.13中小企业声明函</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15.2.1.14残疾人福利性单位声明函（如有）；</w:t>
      </w:r>
      <w:r/>
    </w:p>
    <w:p>
      <w:pPr>
        <w:ind w:firstLine="36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15.2.1.15监狱企业证明文件（如有）</w:t>
      </w:r>
      <w:r/>
    </w:p>
    <w:p>
      <w:pPr>
        <w:ind w:firstLine="361"/>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15.2.2技术部分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15.2.2.1服务要求偏离表（详见投标文件格式）；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15.2.2.2商务要求偏离表（详见投标文件格式）；</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15.2.2.3项目的技术及服务方案；</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15.2.2.4项目实施方案和进度方案；</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15.2.2.5质量保证措施和承诺；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15.2.2.6售后服务内容；</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15.2.2.7企业类似业绩一览表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15.2.2.8投入本项目技术（服务）人员一览表及相关证明材料；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15.2.2.9其他投标人认为需要提供的材料；</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42"/>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15.3投标文件由15.1、15.2款规定的内容共同组成。</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16. 投标文件编制要求   </w:t>
      </w:r>
      <w:r/>
    </w:p>
    <w:p>
      <w:pPr>
        <w:ind w:firstLine="424"/>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16.1</w:t>
      </w:r>
      <w:r>
        <w:rPr>
          <w:rFonts w:hint="eastAsia" w:ascii="宋体" w:hAnsi="宋体" w:eastAsia="宋体" w:cs="宋体"/>
          <w:b/>
          <w:color w:val="000000"/>
          <w:sz w:val="24"/>
          <w:lang w:eastAsia="zh-CN"/>
        </w:rPr>
        <w:t xml:space="preserve">电子投标文件编制要求：</w:t>
      </w:r>
      <w:r>
        <w:rPr>
          <w:rFonts w:hint="eastAsia" w:ascii="宋体" w:hAnsi="宋体" w:eastAsia="宋体" w:cs="宋体"/>
          <w:color w:val="000000"/>
          <w:sz w:val="24"/>
          <w:lang w:eastAsia="zh-CN"/>
        </w:rPr>
        <w:t xml:space="preserve">投标人应使用</w:t>
      </w:r>
      <w:r>
        <w:rPr>
          <w:rFonts w:hint="eastAsia" w:ascii="宋体" w:hAnsi="宋体" w:eastAsia="宋体" w:cs="宋体"/>
          <w:b/>
          <w:color w:val="000000"/>
          <w:sz w:val="24"/>
          <w:lang w:eastAsia="zh-CN"/>
        </w:rPr>
        <w:t xml:space="preserve">招标文件要求的投标文件制作软件制作电子投标文件</w:t>
      </w:r>
      <w:r>
        <w:rPr>
          <w:rFonts w:hint="eastAsia" w:ascii="宋体" w:hAnsi="宋体" w:eastAsia="宋体" w:cs="宋体"/>
          <w:color w:val="000000"/>
          <w:sz w:val="24"/>
          <w:lang w:eastAsia="zh-CN"/>
        </w:rPr>
        <w:t xml:space="preserve">，电子投标文件按招标文件规定的格式制作，如果未按要求制作上传，可能导致投标无效。</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17. 投标报价（编制）要求的说明</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17.3 一项投标内容只允许一个报价，采购代理机构不接受任何有选择性的投标报价。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17.4投标文件报价中的单价和总价全部采用人民币表示，除非合同的特殊条款另有规定。</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17.5最低的投标报价或最高的折扣比例是中标的重要条件，但不是中标的唯一条件。</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18. 投标保证金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本项目无须缴纳投标保证金</w:t>
      </w:r>
      <w:r>
        <w:rPr>
          <w:rFonts w:hint="eastAsia" w:ascii="宋体" w:hAnsi="宋体" w:eastAsia="宋体" w:cs="宋体"/>
          <w:b/>
          <w:color w:val="000000"/>
          <w:sz w:val="24"/>
          <w:lang w:eastAsia="zh-CN"/>
        </w:rPr>
        <w:t xml:space="preserve">。</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19. 投标文件的有效期</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19.1在本招标文件规定的开标之日起九十（90）天内，投标人所提交的投标文件应保持有效。</w:t>
      </w:r>
      <w:r>
        <w:rPr>
          <w:rFonts w:hint="eastAsia" w:ascii="宋体" w:hAnsi="宋体" w:eastAsia="宋体" w:cs="宋体"/>
          <w:b/>
          <w:color w:val="000000"/>
          <w:sz w:val="24"/>
          <w:lang w:eastAsia="zh-CN"/>
        </w:rPr>
        <w:t xml:space="preserve">有效期短于这个规定期限的投标文件，将被认定为未实质性响应招标文件要求。</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五、 投标文件的提交、撤回和修改</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 投标文件的上传、提交</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20.</w:t>
      </w:r>
      <w:r>
        <w:rPr>
          <w:rFonts w:hint="eastAsia" w:ascii="宋体" w:hAnsi="宋体" w:eastAsia="宋体" w:cs="宋体"/>
          <w:b/>
          <w:color w:val="000000"/>
          <w:sz w:val="24"/>
          <w:lang w:eastAsia="zh-CN"/>
        </w:rPr>
        <w:t xml:space="preserve">1投标人应将制作好的加密电子投标文件按要求在投标截止时间前上传到交易系统平台中。</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21. 投标截止时间</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21.1</w:t>
      </w:r>
      <w:r>
        <w:rPr>
          <w:rFonts w:hint="eastAsia" w:ascii="宋体" w:hAnsi="宋体" w:eastAsia="宋体" w:cs="宋体"/>
          <w:b/>
          <w:color w:val="000000"/>
          <w:sz w:val="24"/>
          <w:lang w:eastAsia="zh-CN"/>
        </w:rPr>
        <w:t xml:space="preserve">电子投标文件必须按招标公告中规定的网上投标截止时间前提交</w:t>
      </w:r>
      <w:r>
        <w:rPr>
          <w:rFonts w:hint="eastAsia" w:ascii="宋体" w:hAnsi="宋体" w:eastAsia="宋体" w:cs="宋体"/>
          <w:color w:val="000000"/>
          <w:sz w:val="24"/>
          <w:lang w:eastAsia="zh-CN"/>
        </w:rPr>
        <w:t xml:space="preserve">，</w:t>
      </w:r>
      <w:r>
        <w:rPr>
          <w:rFonts w:hint="eastAsia" w:ascii="宋体" w:hAnsi="宋体" w:eastAsia="宋体" w:cs="宋体"/>
          <w:b/>
          <w:color w:val="000000"/>
          <w:sz w:val="24"/>
          <w:lang w:eastAsia="zh-CN"/>
        </w:rPr>
        <w:t xml:space="preserve">否则投标无效</w:t>
      </w:r>
      <w:r>
        <w:rPr>
          <w:rFonts w:hint="eastAsia" w:ascii="宋体" w:hAnsi="宋体" w:eastAsia="宋体" w:cs="宋体"/>
          <w:color w:val="000000"/>
          <w:sz w:val="24"/>
          <w:lang w:eastAsia="zh-CN"/>
        </w:rPr>
        <w:t xml:space="preserve">。</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21.2采购代理机构推迟投标截止时间时，应以更正公告的形式，通知所有投标人。在这种情况下，采购代理机构和投标人的权利和义务将受到新的截止期的约束。</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21.3在投标截止时间止，采购代理机构于本项目（或标段）收到的电子投标文件少于三份的，采购代理机构有权宣布本项目（或标段）招标失败。</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22. 投标文件的修改和撤回</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22.1投标人在提交投标文件截止时间前，可对其投标文件进行撤回或修改。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23.2开标后投标人不得撤回投标。</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六、开标和评标</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23. 开标</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23.1采购代理机构按采购公告规定的时间、地点主持不见面开标活动。开标仪式由采购代理机构、采购人等主持。</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23.2</w:t>
      </w:r>
      <w:r>
        <w:rPr>
          <w:rFonts w:hint="eastAsia" w:ascii="宋体" w:hAnsi="宋体" w:eastAsia="宋体" w:cs="宋体"/>
          <w:b/>
          <w:color w:val="000000"/>
          <w:sz w:val="24"/>
          <w:lang w:eastAsia="zh-CN"/>
        </w:rPr>
        <w:t xml:space="preserve">参加开标的投标法定代表人或授权代理人须在项目开标前登录苏采云不见面开标系统，进入网上不见面开标大厅，做好相关准备工作。</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23.3</w:t>
      </w:r>
      <w:r>
        <w:rPr>
          <w:rFonts w:hint="eastAsia" w:ascii="宋体" w:hAnsi="宋体" w:eastAsia="宋体" w:cs="宋体"/>
          <w:b/>
          <w:color w:val="000000"/>
          <w:sz w:val="24"/>
          <w:lang w:eastAsia="zh-CN"/>
        </w:rPr>
        <w:t xml:space="preserve">本项目开标后在规定的解密时间内，投标人须自行登录网上开标大厅解密投标文件，解密时间为30分钟，因自身原因导致解密失败的，由投标人自行承担相关责任。</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23.4采购代理机构在开标仪式上，将公布投标人的名称、投标价格，并将作唱标记录。</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23.5投标人代表对开标过程和开标记录有疑义，以及认为采购人、采购代理机构相关工作人员有需要回避的情形的，</w:t>
      </w:r>
      <w:r>
        <w:rPr>
          <w:rFonts w:hint="eastAsia" w:ascii="宋体" w:hAnsi="宋体" w:eastAsia="宋体" w:cs="宋体"/>
          <w:b/>
          <w:color w:val="000000"/>
          <w:sz w:val="24"/>
          <w:lang w:eastAsia="zh-CN"/>
        </w:rPr>
        <w:t xml:space="preserve">应通过不见面开标大厅提出</w:t>
      </w:r>
      <w:r>
        <w:rPr>
          <w:rFonts w:hint="eastAsia" w:ascii="宋体" w:hAnsi="宋体" w:eastAsia="宋体" w:cs="宋体"/>
          <w:color w:val="000000"/>
          <w:sz w:val="24"/>
          <w:lang w:eastAsia="zh-CN"/>
        </w:rPr>
        <w:t xml:space="preserve">询问或者回避申请。采购人、采购代理机构对投标人代表提出的询问或者回避申请应当及时处理。</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24. 评标委员会</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24.1评标委员会由采购人或委托采购代理机构依法组建，负责本项目的评标事务。</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24.2评标委员会独立履行下列职责：</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24.2.1审查投标文件是否符合招标文件的要求，并作出评价；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24.2.2可以要求投标供应商对投标文件有关事项作出解释或澄清；</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24.2.3推荐中标候选供应商名单，或者受采购人委托按照事先确定的办法直接确定中标供应商；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24.2.4向采购代理机构或者有关部门报告非法干预评标工作的行为；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24.3评标委员会成员应当履行下列义务：</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24.3.1遵纪守法，客观、公正、廉洁地履行职责；</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24.3.2按照招标文件规定的评标办法和评标标准进行评标，对评审意见承担个人责任；</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24.3.3对评标过程和结果，以及投标人的商业秘密保密；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24.3.4参与评标报告的起草；</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24.3.5配合采购代理机构答复投标供应商提出的质疑；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24.3.6配合相关部门的投诉处理工作；</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25. 评标内容的保密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25.1公开开标后，直到宣布授予中标供应商合同为止，凡属于审查、澄清、评价和比较投标的所有资料，有关授予合同的信息都不应向投标人或与评标无关的其他人泄露。</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25.2 在投标文件的审查、澄清、评价和比较以及授予合同的过程中，投标人对采购代理机构和评标委员会成员施加影响的任何行为，都将取消其投标资格。</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25.3在评标期间，采购代理机构将通过指定联络人与投标人进行联系。</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26.对投标文件初审</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26.1投标文件初审分为资格性检查和符合性检查。</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26.1.2 关于信用记录查询：</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26.1.2.1查询时间：评标阶段</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26.1.2.2查询渠道：通过“信用中国”网站、中国政府采购网等渠道查询相关主体信用记录。</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26.1.2.4信用记录使用规则：评审小组在对供应商进行资格性审查时，应根据查询结果对供应商的不良信用记录逐项甄别确认。</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26.1.3符合性检查。依据招标文件的规定，从投标文件的有效性、完整性和对招标文件的响应程度进行审查，以确定是否对招标文件的实质性要求作出响应。</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26.2.1 不同投标人的投标文件由同一单位或者个人编制；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26.2.2不同投标人委托同一单位或者个人办理投标事宜；</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26.2.3不同投标人的投标文件载明的项目管理成员或者联系人员为同一人；</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26.2.4不同投标人的投标文件异常一致或者投标报价呈规律性差异；</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26.2.5不同投标人的投标文件相互混装；</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26.6评标委员会将对确定为实质性响应的投标进行审核，看其是否有计算上或累加上的算术错误，修正错误的原则如下：</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26.6.1投标文件中开标一览表（报价表）内容与投标文件中相应内容不一致的，以开标一览表（报价表）为准；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26.6.2大写金额和小写金额不一致的，以大写金额为准；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26.6.3单价金额小数点或者百分比有明显错位的，以开标一览表的总价为准，并修改单价；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26.6.4总价金额与按单价汇总金额不一致的，以单价金额计算结果为准。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同时出现两种以上不一致的，按照前款规定的顺序修正。修正后的报价按照本须知26.6条规定经投标人确认后产生约束力，投标人不确认的，其投标无效。</w:t>
      </w:r>
      <w:r/>
    </w:p>
    <w:p>
      <w:pPr>
        <w:pStyle w:val="851"/>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hint="eastAsia" w:cs="微软雅黑" w:asciiTheme="minorEastAsia" w:hAnsiTheme="minorEastAsia" w:eastAsiaTheme="minorEastAsia"/>
          <w:b/>
          <w:sz w:val="24"/>
          <w:szCs w:val="24"/>
          <w:lang w:eastAsia="zh-CN"/>
        </w:rPr>
        <w:t xml:space="preserve">评标委员会认为投标人的报价明显低于其他通过符合性审查投标人的报价，有可能影响产品质量或者不能诚信履约的，根据财政部《关于推动解决政府采购异常低价问题的通知》（财库〔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），应当要求其在不见面开标大厅内合理的时间内提供说明，必要时提交相关证明材料：投标人不能证明其报价合理性的，评标委员会应当将其作为无效投标处理。：</w:t>
      </w:r>
      <w:r/>
    </w:p>
    <w:p>
      <w:pPr>
        <w:pStyle w:val="851"/>
        <w:ind w:firstLine="482"/>
        <w:spacing w:line="480" w:lineRule="exact"/>
        <w:rPr>
          <w:rFonts w:hint="eastAsia"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异常低价投标（响应）审查的情形和具体要求如下：</w:t>
      </w:r>
      <w:r/>
    </w:p>
    <w:p>
      <w:pPr>
        <w:pStyle w:val="851"/>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7.1</w:t>
      </w:r>
      <w:r>
        <w:rPr>
          <w:rFonts w:asciiTheme="minorEastAsia" w:hAnsiTheme="minorEastAsia" w:eastAsiaTheme="minorEastAsia"/>
          <w:b/>
          <w:sz w:val="24"/>
          <w:szCs w:val="24"/>
          <w:lang w:eastAsia="zh-CN"/>
        </w:rPr>
        <w:t xml:space="preserve"> </w:t>
      </w:r>
      <w:r>
        <w:rPr>
          <w:rFonts w:hint="eastAsia" w:cs="微软雅黑" w:asciiTheme="minorEastAsia" w:hAnsiTheme="minorEastAsia" w:eastAsiaTheme="minorEastAsia"/>
          <w:b/>
          <w:sz w:val="24"/>
          <w:szCs w:val="24"/>
          <w:lang w:eastAsia="zh-CN"/>
        </w:rPr>
        <w:t xml:space="preserve">投标（响应）报价低于全部通过符合性审查供应商投标（响应）报价平均值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全部通过符合性审查供应商投标（响应）报价平均值</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.2 </w:t>
      </w:r>
      <w:r>
        <w:rPr>
          <w:rFonts w:hint="eastAsia" w:cs="微软雅黑" w:asciiTheme="minorEastAsia" w:hAnsiTheme="minorEastAsia" w:eastAsiaTheme="minorEastAsia"/>
          <w:b/>
          <w:sz w:val="24"/>
          <w:szCs w:val="24"/>
          <w:lang w:eastAsia="zh-CN"/>
        </w:rPr>
        <w:t xml:space="preserve">投标（响应）报价低于通过符合性审查的次低报价供应商投标（响应）报价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通过符合性审查的次低报价供应商投标（响应）报价</w:t>
      </w:r>
      <w:r>
        <w:rPr>
          <w:rFonts w:asciiTheme="minorEastAsia" w:hAnsiTheme="minorEastAsia" w:eastAsiaTheme="minorEastAsia"/>
          <w:b/>
          <w:sz w:val="24"/>
          <w:szCs w:val="24"/>
          <w:lang w:eastAsia="zh-CN"/>
        </w:rPr>
        <w:t xml:space="preserve">×50%</w:t>
      </w:r>
      <w:r>
        <w:rPr>
          <w:rFonts w:hint="eastAsia" w:cs="微软雅黑" w:asciiTheme="minorEastAsia" w:hAnsiTheme="minorEastAsia" w:eastAsiaTheme="minorEastAsia"/>
          <w:b/>
          <w:sz w:val="24"/>
          <w:szCs w:val="24"/>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.3 </w:t>
      </w:r>
      <w:r>
        <w:rPr>
          <w:rFonts w:hint="eastAsia" w:cs="微软雅黑" w:asciiTheme="minorEastAsia" w:hAnsiTheme="minorEastAsia" w:eastAsiaTheme="minorEastAsia"/>
          <w:b/>
          <w:sz w:val="24"/>
          <w:szCs w:val="24"/>
          <w:lang w:eastAsia="zh-CN"/>
        </w:rPr>
        <w:t xml:space="preserve">投标（响应）报价低于采购项目最高限价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的，即投标（响应）报价</w:t>
      </w:r>
      <w:r>
        <w:rPr>
          <w:rFonts w:asciiTheme="minorEastAsia" w:hAnsiTheme="minorEastAsia" w:eastAsiaTheme="minorEastAsia"/>
          <w:b/>
          <w:sz w:val="24"/>
          <w:szCs w:val="24"/>
          <w:lang w:eastAsia="zh-CN"/>
        </w:rPr>
        <w:t xml:space="preserve">&lt;</w:t>
      </w:r>
      <w:r>
        <w:rPr>
          <w:rFonts w:hint="eastAsia" w:cs="微软雅黑" w:asciiTheme="minorEastAsia" w:hAnsiTheme="minorEastAsia" w:eastAsiaTheme="minorEastAsia"/>
          <w:b/>
          <w:sz w:val="24"/>
          <w:szCs w:val="24"/>
          <w:lang w:eastAsia="zh-CN"/>
        </w:rPr>
        <w:t xml:space="preserve">采购项目最高限价</w:t>
      </w:r>
      <w:r>
        <w:rPr>
          <w:rFonts w:asciiTheme="minorEastAsia" w:hAnsiTheme="minorEastAsia" w:eastAsiaTheme="minorEastAsia"/>
          <w:b/>
          <w:sz w:val="24"/>
          <w:szCs w:val="24"/>
          <w:lang w:eastAsia="zh-CN"/>
        </w:rPr>
        <w:t xml:space="preserve">×45%</w:t>
      </w:r>
      <w:r>
        <w:rPr>
          <w:rFonts w:hint="eastAsia" w:cs="微软雅黑" w:asciiTheme="minorEastAsia" w:hAnsiTheme="minorEastAsia" w:eastAsiaTheme="minorEastAsia"/>
          <w:b/>
          <w:sz w:val="24"/>
          <w:szCs w:val="24"/>
          <w:lang w:eastAsia="zh-CN"/>
        </w:rPr>
        <w:t xml:space="preserve">；</w:t>
      </w:r>
      <w:r/>
    </w:p>
    <w:p>
      <w:pPr>
        <w:pStyle w:val="851"/>
        <w:ind w:firstLine="482"/>
        <w:spacing w:line="480" w:lineRule="exact"/>
        <w:rPr>
          <w:rFonts w:hint="eastAsia" w:cs="微软雅黑"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w:t>
      </w:r>
      <w:r>
        <w:rPr>
          <w:rFonts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7</w:t>
      </w:r>
      <w:r>
        <w:rPr>
          <w:rFonts w:asciiTheme="minorEastAsia" w:hAnsiTheme="minorEastAsia" w:eastAsiaTheme="minorEastAsia"/>
          <w:b/>
          <w:sz w:val="24"/>
          <w:szCs w:val="24"/>
          <w:lang w:eastAsia="zh-CN"/>
        </w:rPr>
        <w:t xml:space="preserve">.4 </w:t>
      </w:r>
      <w:r>
        <w:rPr>
          <w:rFonts w:hint="eastAsia" w:cs="微软雅黑" w:asciiTheme="minorEastAsia" w:hAnsiTheme="minorEastAsia" w:eastAsiaTheme="minorEastAsia"/>
          <w:b/>
          <w:sz w:val="24"/>
          <w:szCs w:val="24"/>
          <w:lang w:eastAsia="zh-CN"/>
        </w:rPr>
        <w:t xml:space="preserve">评审委员会基于专业判断，认为供应商报价过低，有可能影响产品质量或者不能诚信履约的其他情形。</w:t>
      </w:r>
      <w:r/>
    </w:p>
    <w:p>
      <w:pPr>
        <w:pStyle w:val="851"/>
        <w:ind w:firstLine="482"/>
        <w:spacing w:line="48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26.8</w:t>
      </w:r>
      <w:r>
        <w:rPr>
          <w:rFonts w:asciiTheme="minorEastAsia" w:hAnsiTheme="minorEastAsia" w:eastAsiaTheme="minorEastAsia"/>
          <w:b/>
          <w:sz w:val="24"/>
          <w:szCs w:val="24"/>
          <w:lang w:eastAsia="zh-CN"/>
        </w:rPr>
        <w:t xml:space="preserve"> </w:t>
      </w:r>
      <w:r>
        <w:rPr>
          <w:rFonts w:hint="eastAsia" w:ascii="宋体" w:hAnsi="宋体" w:eastAsia="宋体" w:cs="宋体"/>
          <w:b/>
          <w:bCs/>
          <w:sz w:val="24"/>
          <w:lang w:eastAsia="zh-CN"/>
        </w:rPr>
        <w:t xml:space="preserve">评审委员会启动异常低价投标（响应）审查后，属于前述第</w:t>
      </w:r>
      <w:r>
        <w:rPr>
          <w:rFonts w:ascii="宋体" w:hAnsi="宋体" w:cs="宋体"/>
          <w:b/>
          <w:bCs/>
          <w:sz w:val="24"/>
          <w:lang w:eastAsia="zh-CN"/>
        </w:rPr>
        <w:t xml:space="preserve">1</w:t>
      </w:r>
      <w:r>
        <w:rPr>
          <w:rFonts w:hint="eastAsia" w:ascii="宋体" w:hAnsi="宋体" w:eastAsia="宋体" w:cs="宋体"/>
          <w:b/>
          <w:bCs/>
          <w:sz w:val="24"/>
          <w:lang w:eastAsia="zh-CN"/>
        </w:rPr>
        <w:t xml:space="preserve">项至第</w:t>
      </w:r>
      <w:r>
        <w:rPr>
          <w:rFonts w:ascii="宋体" w:hAnsi="宋体" w:cs="宋体"/>
          <w:b/>
          <w:bCs/>
          <w:sz w:val="24"/>
          <w:lang w:eastAsia="zh-CN"/>
        </w:rPr>
        <w:t xml:space="preserve">4</w:t>
      </w:r>
      <w:r>
        <w:rPr>
          <w:rFonts w:hint="eastAsia" w:ascii="宋体" w:hAnsi="宋体" w:eastAsia="宋体" w:cs="宋体"/>
          <w:b/>
          <w:bCs/>
          <w:sz w:val="24"/>
          <w:lang w:eastAsia="zh-CN"/>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宋体"/>
          <w:b/>
          <w:bCs/>
          <w:sz w:val="24"/>
          <w:lang w:eastAsia="zh-CN"/>
        </w:rPr>
        <w:t xml:space="preserve">30</w:t>
      </w:r>
      <w:r>
        <w:rPr>
          <w:rFonts w:hint="eastAsia" w:ascii="宋体" w:hAnsi="宋体" w:eastAsia="宋体" w:cs="宋体"/>
          <w:b/>
          <w:bCs/>
          <w:sz w:val="24"/>
          <w:lang w:eastAsia="zh-CN"/>
        </w:rPr>
        <w:t xml:space="preserve">分钟。其中，属于第</w:t>
      </w:r>
      <w:r>
        <w:rPr>
          <w:rFonts w:ascii="宋体" w:hAnsi="宋体" w:cs="宋体"/>
          <w:b/>
          <w:bCs/>
          <w:sz w:val="24"/>
          <w:lang w:eastAsia="zh-CN"/>
        </w:rPr>
        <w:t xml:space="preserve">3</w:t>
      </w:r>
      <w:r>
        <w:rPr>
          <w:rFonts w:hint="eastAsia" w:ascii="宋体" w:hAnsi="宋体" w:eastAsia="宋体" w:cs="宋体"/>
          <w:b/>
          <w:bCs/>
          <w:sz w:val="24"/>
          <w:lang w:eastAsia="zh-CN"/>
        </w:rPr>
        <w:t xml:space="preserve">项情形，供应商已随投标（响应）文件一并提交相关书面说明及必要的证明材料的，在评审现场可不再重复提交。</w:t>
      </w:r>
      <w:r>
        <w:rPr>
          <w:rFonts w:hint="eastAsia" w:cs="微软雅黑" w:asciiTheme="minorEastAsia" w:hAnsiTheme="minorEastAsia" w:eastAsiaTheme="minorEastAsia"/>
          <w:b/>
          <w:sz w:val="24"/>
          <w:szCs w:val="24"/>
          <w:lang w:eastAsia="zh-CN"/>
        </w:rPr>
        <w:t xml:space="preserve">。</w:t>
      </w:r>
      <w:r>
        <w:rPr>
          <w:rFonts w:asciiTheme="minorEastAsia" w:hAnsiTheme="minorEastAsia" w:eastAsiaTheme="minorEastAsia"/>
          <w:b/>
          <w:sz w:val="24"/>
          <w:szCs w:val="24"/>
          <w:lang w:eastAsia="zh-CN"/>
        </w:rPr>
        <w:br/>
      </w:r>
      <w:r>
        <w:rPr>
          <w:rFonts w:hint="eastAsia" w:asciiTheme="minorEastAsia" w:hAnsiTheme="minorEastAsia" w:eastAsiaTheme="minorEastAsia"/>
          <w:b/>
          <w:sz w:val="24"/>
          <w:szCs w:val="24"/>
          <w:lang w:eastAsia="zh-CN"/>
        </w:rPr>
        <w:t xml:space="preserve">    26.</w:t>
      </w:r>
      <w:r>
        <w:rPr>
          <w:rFonts w:asciiTheme="minorEastAsia" w:hAnsiTheme="minorEastAsia" w:eastAsiaTheme="minorEastAsia"/>
          <w:b/>
          <w:sz w:val="24"/>
          <w:szCs w:val="24"/>
          <w:lang w:eastAsia="zh-CN"/>
        </w:rPr>
        <w:t xml:space="preserve">9 </w:t>
      </w:r>
      <w:r>
        <w:rPr>
          <w:rFonts w:hint="eastAsia" w:ascii="宋体" w:hAnsi="宋体" w:eastAsia="宋体" w:cs="宋体"/>
          <w:b/>
          <w:bCs/>
          <w:sz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51"/>
        <w:ind w:firstLine="480"/>
        <w:spacing w:line="48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0 </w:t>
      </w:r>
      <w:r>
        <w:rPr>
          <w:rFonts w:hint="eastAsia" w:cs="微软雅黑" w:asciiTheme="minorEastAsia" w:hAnsiTheme="minorEastAsia" w:eastAsiaTheme="minorEastAsia"/>
          <w:sz w:val="24"/>
          <w:szCs w:val="24"/>
          <w:lang w:eastAsia="zh-CN"/>
        </w:rPr>
        <w:t xml:space="preserve">评标委员会对投标文件的判定，只依据投标内容本身，不依靠开标后的任何外来证明。</w:t>
      </w:r>
      <w:r/>
    </w:p>
    <w:p>
      <w:pPr>
        <w:pStyle w:val="851"/>
        <w:ind w:firstLine="480"/>
        <w:spacing w:line="480" w:lineRule="exact"/>
        <w:rPr>
          <w:rFonts w:hint="eastAsia" w:ascii="宋体" w:hAnsi="宋体" w:eastAsia="宋体" w:cs="宋体"/>
          <w:color w:val="000000"/>
          <w:sz w:val="24"/>
          <w:lang w:eastAsia="zh-CN"/>
        </w:rPr>
      </w:pPr>
      <w:r>
        <w:rPr>
          <w:rFonts w:hint="eastAsia" w:asciiTheme="minorEastAsia" w:hAnsiTheme="minorEastAsia" w:eastAsiaTheme="minorEastAsia"/>
          <w:sz w:val="24"/>
          <w:szCs w:val="24"/>
          <w:lang w:eastAsia="zh-CN"/>
        </w:rPr>
        <w:t xml:space="preserve">26.1</w:t>
      </w:r>
      <w:r>
        <w:rPr>
          <w:rFonts w:asciiTheme="minorEastAsia" w:hAnsiTheme="minorEastAsia" w:eastAsiaTheme="minorEastAsia"/>
          <w:sz w:val="24"/>
          <w:szCs w:val="24"/>
          <w:lang w:eastAsia="zh-CN"/>
        </w:rPr>
        <w:t xml:space="preserve">1 </w:t>
      </w:r>
      <w:r>
        <w:rPr>
          <w:rFonts w:hint="eastAsia" w:cs="微软雅黑" w:asciiTheme="minorEastAsia" w:hAnsiTheme="minorEastAsia" w:eastAsiaTheme="minorEastAsia"/>
          <w:sz w:val="24"/>
          <w:szCs w:val="24"/>
          <w:lang w:eastAsia="zh-CN"/>
        </w:rPr>
        <w:t xml:space="preserve">评标委员会将拒绝被确定为非实质性响应的投标，投标人不能通过修正或撤销不符之处而使其投标成为实质性响应的投标。</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27.投标的澄清</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28.无效投标和废标</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28.1无效投标的具体情形有：  </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28.1.1投标文件未按招标文件要求签署、盖章或电子签章的；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28.1.2不具备招标文件中规定的资格要求的；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28.1.3报价超过招标文件中规定的预算金额或者最高限价的；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28.1.4</w:t>
      </w:r>
      <w:r>
        <w:rPr>
          <w:rFonts w:hint="eastAsia" w:ascii="宋体" w:hAnsi="宋体" w:eastAsia="宋体" w:cs="宋体"/>
          <w:b/>
          <w:color w:val="000000"/>
          <w:sz w:val="24"/>
          <w:lang w:eastAsia="zh-CN"/>
        </w:rPr>
        <w:t xml:space="preserve">不同投标人的投标文件使用同一台电脑编制的；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28.1.5投标文件含有采购人不能接受的附加条件的；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28.1.6法律、法规和招标文件规定的其他无效情形。</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28.2 在招标采购中，出现下列情形之一的，应予废标：</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28.2.1符合专业条件的供应商或者对招标文件作实质响应的供应商不足三家的；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28.2.2出现影响采购公正的违法、违规行为的；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28.2.3投标人的报价均超过了采购预算，采购人不能支付的；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28.2.4因重大变故，采购任务取消的。</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28.3 废标后，采购人应当将废标理由通知所有投标人。</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29. 投标文件的评价和比较</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29.1评标委员会按招标文件规定的评标方法和标准，仅对资格性检查和符合性检查合格的投标文件进行商务和技术评估，综合比较与评价。</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29.2.1服务的质量保证（保障）内容；</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29.2.2服务配备的人员；</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29.2.3投标者的资信情况和履约能力；</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29.2.4投标者提供的其他优惠条件；</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29.2.5参与本项目政府采购工作的态度及信誉；</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29.2.6最低的投标报价或最高的折扣比例是中标的重要条件，但不是唯一条件。</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七、授予合同</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30. 中标供应商的确认          </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30.1评标委员会按招标文件规定的评标方法和标准进行详细评审后，按采购人的委托向采购人推荐中标候选单位或根据采购人授权直接确定中标供应商。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30.2经评标委员会评审并确定中标供应商后，采购人或授权采购代理机构将在规定的时间内将中标结果在相关媒体上予以公告。</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30.4质疑函递交地点及联系方式详见公告内容</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31. 合同授予标准</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31.1采购人将把合同授予其投标文件在实质上响应招标文件要求和按本须知规定评选出的投标人。确定为中标的投标人必须具有实施本合同的能力和资源。</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32. 中标通知书</w:t>
      </w:r>
      <w:r/>
    </w:p>
    <w:p>
      <w:pPr>
        <w:ind w:firstLine="48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0"/>
        <w:jc w:val="both"/>
        <w:spacing w:after="0" w:line="439" w:lineRule="atLeast"/>
        <w:rPr>
          <w:rFonts w:hint="eastAsia" w:ascii="宋体" w:hAnsi="宋体" w:eastAsia="宋体" w:cs="宋体"/>
          <w:b/>
          <w:bCs/>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hint="eastAsia" w:ascii="宋体" w:hAnsi="宋体" w:eastAsia="宋体" w:cs="宋体"/>
          <w:b/>
          <w:bCs/>
          <w:sz w:val="24"/>
          <w:szCs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p>
    <w:p>
      <w:pPr>
        <w:ind w:firstLine="48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32.3因系统存储空间有限，自中标结果公告届满之日起30日后，“苏采云”系统不再保证提供下载中标通知书服务,因未及时下载而造成的不利后果由中标供应商自行承担。</w:t>
      </w:r>
      <w:r/>
    </w:p>
    <w:p>
      <w:pPr>
        <w:ind w:firstLine="48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32.4中标通知书将成为合同的组成部分。</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32.5采购代理机构对未中标供应商不承担解释未中标原因的义务。</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33.履约保证金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33.1中标供应商按合同约定要求提交履约保证金。</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33.2履约保证金用以约束供应商在合同履行中的行为，弥补合同执行中由于自身行为可能给采购人带来的各种损失。</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33.3履约保证金（无息）将在中标供应商合同履行完毕且质保期满后，采购人在五个工作日内退返中标供应商。</w:t>
      </w:r>
      <w:r/>
    </w:p>
    <w:p>
      <w:pPr>
        <w:ind w:firstLine="360"/>
        <w:jc w:val="both"/>
        <w:spacing w:after="0" w:line="43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33.4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34. 合同的签订</w:t>
      </w:r>
      <w:r/>
    </w:p>
    <w:p>
      <w:pPr>
        <w:ind w:firstLine="36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p>
    <w:p>
      <w:pPr>
        <w:ind w:firstLine="36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34.2中标供应商应按中标通知书中中规定，由法定代表人或授权代理人与采购人代表签订合同，否则按放弃中标权处理。</w:t>
      </w:r>
      <w:r/>
    </w:p>
    <w:p>
      <w:pPr>
        <w:ind w:firstLine="36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34.3签订合同及合同条款应以招标文件和中标供应商的投标文件及其澄清文件为依据。</w:t>
      </w:r>
      <w:r/>
    </w:p>
    <w:p>
      <w:pPr>
        <w:ind w:firstLine="360"/>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34.4中标人无正当理由拒签合同的，或在签订合同时向采购人提出附加条件或者更改合同实质性内容的，采购人可取消其中标资格，同时由中标人承担相应的法律责任。</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八、政府采购相关政策</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35.节能产品和环境标志产品</w:t>
      </w:r>
      <w:r/>
    </w:p>
    <w:p>
      <w:pPr>
        <w:ind w:firstLine="36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color w:val="000000"/>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jc w:val="both"/>
        <w:spacing w:after="0" w:line="4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eastAsia="zh-CN"/>
        </w:rPr>
        <w:t xml:space="preserve">36.中小企业相关政策：</w:t>
      </w:r>
      <w:r/>
    </w:p>
    <w:p>
      <w:pPr>
        <w:ind w:firstLine="482"/>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36.1本项目专门面向中小企业采购，执行以下相关政策：</w:t>
      </w:r>
      <w:r/>
    </w:p>
    <w:p>
      <w:pPr>
        <w:ind w:firstLine="48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color w:val="000000"/>
          <w:sz w:val="24"/>
          <w:lang w:eastAsia="zh-CN"/>
        </w:rPr>
        <w:t xml:space="preserve">但与大企业的负责人为同一人，或者与大企业存在直接控股、管理关系的除外。符合中小企业划分标准的个体工商户，在政府采购活动中视同中小企业。</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否则视为投标无效。</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36.1.1中小企业划分：</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（1）符合中小企业划分标准的个体工商户，在政府采购活动中视同中小企业。</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（2）中小企业划分标准详见“工信部联企业〔2011〕300号通知”</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36.1.2残疾人福利性单位政策：</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36.1.3监狱企业发展政策：</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ind w:firstLine="480"/>
        <w:jc w:val="both"/>
        <w:spacing w:after="0" w:line="439" w:lineRule="atLeast"/>
        <w:rPr>
          <w:rFonts w:hint="eastAsia" w:ascii="宋体" w:hAnsi="宋体" w:eastAsia="宋体" w:cs="宋体"/>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lang w:eastAsia="zh-CN"/>
        </w:rPr>
        <w:t xml:space="preserve"> 36.1.4、中标、成交供应商享受规定的中小企业扶持政策的，其声明函及相关证明材料应当随中标、成交结果同时公告，接受社会监督。</w:t>
      </w:r>
      <w:r/>
    </w:p>
    <w:p>
      <w:pPr>
        <w:ind w:firstLine="482"/>
        <w:jc w:val="both"/>
        <w:spacing w:after="0" w:line="439" w:lineRule="atLeast"/>
        <w:rPr>
          <w:rFonts w:hint="eastAsia" w:ascii="宋体" w:hAnsi="宋体" w:eastAsia="宋体" w:cs="宋体"/>
          <w:b/>
          <w:bCs/>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 36.1.5、专门面向中小企业采购的项目，不再执行价格评审优惠的扶持政策。</w:t>
      </w:r>
      <w:r/>
    </w:p>
    <w:p>
      <w:pPr>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37.绿色数据中心政策</w:t>
      </w:r>
      <w:r/>
    </w:p>
    <w:p>
      <w:pPr>
        <w:ind w:firstLine="48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37.1 依据《绿色数据中心政府采购需求标准（试行）》（财办库〔2023〕7 号）文件精神，采购</w:t>
      </w:r>
      <w:r>
        <w:rPr>
          <w:rFonts w:hint="eastAsia" w:ascii="宋体" w:hAnsi="宋体" w:eastAsia="宋体" w:cs="宋体"/>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38.商品包装、快递包装政策</w:t>
      </w:r>
      <w:r/>
    </w:p>
    <w:p>
      <w:pPr>
        <w:ind w:firstLine="480"/>
        <w:jc w:val="both"/>
        <w:spacing w:after="0" w:line="439" w:lineRule="atLeast"/>
        <w:rPr>
          <w:rFonts w:hint="eastAsia" w:ascii="宋体" w:hAnsi="宋体" w:eastAsia="宋体" w:cs="宋体"/>
          <w:b/>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spacing w:after="0" w:line="500" w:lineRule="exact"/>
        <w:rPr>
          <w:rFonts w:ascii="宋体" w:hAnsi="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3</w:t>
      </w:r>
      <w:r>
        <w:rPr>
          <w:rFonts w:ascii="宋体" w:hAnsi="宋体" w:cs="宋体"/>
          <w:b/>
          <w:sz w:val="24"/>
          <w:lang w:eastAsia="zh-CN"/>
        </w:rPr>
        <w:t xml:space="preserve">9</w:t>
      </w:r>
      <w:r>
        <w:rPr>
          <w:rFonts w:hint="eastAsia" w:ascii="宋体" w:hAnsi="宋体" w:cs="宋体"/>
          <w:b/>
          <w:sz w:val="24"/>
          <w:lang w:eastAsia="zh-CN"/>
        </w:rPr>
        <w:t xml:space="preserve">.采购本国产品的支持政策</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2</w:t>
      </w:r>
      <w:r>
        <w:rPr>
          <w:rFonts w:hint="eastAsia" w:ascii="宋体" w:hAnsi="宋体" w:cs="宋体"/>
          <w:sz w:val="24"/>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3</w:t>
      </w:r>
      <w:r>
        <w:rPr>
          <w:rFonts w:hint="eastAsia" w:ascii="宋体" w:hAnsi="宋体" w:cs="宋体"/>
          <w:sz w:val="24"/>
          <w:lang w:eastAsia="zh-CN"/>
        </w:rPr>
        <w:t xml:space="preserve"> 本项目政府采购活动中既有本国产品又有非本国产品参与竞争的，依法对本国产品给予价格评审优惠，</w:t>
      </w:r>
      <w:r>
        <w:rPr>
          <w:rFonts w:hint="eastAsia" w:ascii="宋体" w:hAnsi="宋体" w:cs="宋体"/>
          <w:b/>
          <w:sz w:val="24"/>
          <w:lang w:eastAsia="zh-CN"/>
        </w:rPr>
        <w:t xml:space="preserve">对本国产品的报价给予20%的价格扣除，用扣除后的价格参与评审。</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4</w:t>
      </w:r>
      <w:r>
        <w:rPr>
          <w:rFonts w:hint="eastAsia" w:ascii="宋体" w:hAnsi="宋体" w:cs="宋体"/>
          <w:sz w:val="24"/>
          <w:lang w:eastAsia="zh-CN"/>
        </w:rPr>
        <w:t xml:space="preserve"> 当采购项目或者采购包中含有多种产品，供应商为该采购项目或者采购包提供的符合本国产品标准的产品成本之和占该供应商提供的全部产品成本之和的比例达到80%以上时（供应商需在“第四部分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after="0" w:line="500" w:lineRule="exact"/>
        <w:rPr>
          <w:rFonts w:ascii="宋体" w:hAnsi="宋体" w:cs="宋体"/>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5</w:t>
      </w:r>
      <w:r>
        <w:rPr>
          <w:rFonts w:hint="eastAsia" w:ascii="宋体" w:hAnsi="宋体" w:cs="宋体"/>
          <w:sz w:val="24"/>
          <w:lang w:eastAsia="zh-CN"/>
        </w:rPr>
        <w:t xml:space="preserve"> 供应商需按照招标文件的要求提供《关于符合本国产品标准的声明函》（以下简称《声明函》），</w:t>
      </w:r>
      <w:r>
        <w:rPr>
          <w:rFonts w:hint="eastAsia" w:ascii="宋体" w:hAnsi="宋体" w:cs="宋体"/>
          <w:b/>
          <w:sz w:val="24"/>
          <w:lang w:eastAsia="zh-CN"/>
        </w:rPr>
        <w:t xml:space="preserve">如不提供将不享受本国产品价格评审优惠。</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6</w:t>
      </w:r>
      <w:r>
        <w:rPr>
          <w:rFonts w:hint="eastAsia" w:ascii="宋体" w:hAnsi="宋体" w:cs="宋体"/>
          <w:b/>
          <w:sz w:val="24"/>
          <w:lang w:eastAsia="zh-CN"/>
        </w:rPr>
        <w:t xml:space="preserve"> 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spacing w:after="0" w:line="500" w:lineRule="exact"/>
        <w:rPr>
          <w:rFonts w:ascii="宋体" w:hAnsi="宋体" w:cs="宋体"/>
          <w:b/>
          <w:sz w:val="24"/>
          <w:lang w:eastAsia="zh-CN"/>
        </w:rPr>
      </w:pPr>
      <w:r>
        <w:rPr>
          <w:rFonts w:ascii="宋体" w:hAnsi="宋体" w:cs="宋体"/>
          <w:sz w:val="24"/>
          <w:lang w:eastAsia="zh-CN"/>
        </w:rPr>
        <w:t xml:space="preserve">39</w:t>
      </w:r>
      <w:r>
        <w:rPr>
          <w:rFonts w:hint="eastAsia" w:ascii="宋体" w:hAnsi="宋体" w:cs="宋体"/>
          <w:sz w:val="24"/>
          <w:lang w:eastAsia="zh-CN"/>
        </w:rPr>
        <w:t xml:space="preserve">.</w:t>
      </w:r>
      <w:r>
        <w:rPr>
          <w:rFonts w:ascii="宋体" w:hAnsi="宋体" w:cs="宋体"/>
          <w:sz w:val="24"/>
          <w:lang w:eastAsia="zh-CN"/>
        </w:rPr>
        <w:t xml:space="preserve">7</w:t>
      </w:r>
      <w:r>
        <w:rPr>
          <w:rFonts w:hint="eastAsia" w:ascii="宋体" w:hAnsi="宋体" w:cs="宋体"/>
          <w:sz w:val="24"/>
          <w:lang w:eastAsia="zh-CN"/>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24"/>
          <w:lang w:eastAsia="zh-CN"/>
        </w:rPr>
        <w:t xml:space="preserve">九、其他事项</w:t>
      </w:r>
      <w:r/>
    </w:p>
    <w:p>
      <w:pPr>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b/>
          <w:sz w:val="24"/>
          <w:lang w:eastAsia="zh-CN"/>
        </w:rPr>
        <w:t xml:space="preserve">40</w:t>
      </w:r>
      <w:r>
        <w:rPr>
          <w:rFonts w:hint="eastAsia" w:ascii="宋体" w:hAnsi="宋体" w:cs="宋体"/>
          <w:b/>
          <w:sz w:val="24"/>
          <w:lang w:eastAsia="zh-CN"/>
        </w:rPr>
        <w:t xml:space="preserve">. 监督和公证</w:t>
      </w:r>
      <w:r/>
    </w:p>
    <w:p>
      <w:pPr>
        <w:ind w:firstLine="360"/>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40</w:t>
      </w:r>
      <w:r>
        <w:rPr>
          <w:rFonts w:hint="eastAsia" w:ascii="宋体" w:hAnsi="宋体" w:cs="宋体"/>
          <w:sz w:val="24"/>
          <w:lang w:eastAsia="zh-CN"/>
        </w:rPr>
        <w:t xml:space="preserve">.1政府有关监督部门将对招投标全过程进行监督。</w:t>
      </w:r>
      <w:r/>
    </w:p>
    <w:p>
      <w:pPr>
        <w:ind w:firstLine="360"/>
        <w:spacing w:after="0" w:line="440" w:lineRule="exact"/>
        <w:rPr>
          <w:rFonts w:ascii="宋体" w:hAnsi="宋体" w:cs="宋体"/>
          <w:sz w:val="24"/>
          <w:lang w:eastAsia="zh-CN"/>
        </w:rPr>
        <w:pBdr>
          <w:top w:val="none" w:color="000000" w:sz="0" w:space="0"/>
          <w:left w:val="none" w:color="000000" w:sz="0" w:space="0"/>
          <w:bottom w:val="none" w:color="000000" w:sz="0" w:space="0"/>
          <w:right w:val="none" w:color="000000" w:sz="0" w:space="0"/>
        </w:pBdr>
      </w:pPr>
      <w:r>
        <w:rPr>
          <w:rFonts w:ascii="宋体" w:hAnsi="宋体" w:cs="宋体"/>
          <w:sz w:val="24"/>
          <w:lang w:eastAsia="zh-CN"/>
        </w:rPr>
        <w:t xml:space="preserve">40</w:t>
      </w:r>
      <w:r>
        <w:rPr>
          <w:rFonts w:hint="eastAsia" w:ascii="宋体" w:hAnsi="宋体" w:cs="宋体"/>
          <w:sz w:val="24"/>
          <w:lang w:eastAsia="zh-CN"/>
        </w:rPr>
        <w:t xml:space="preserve">.2采购代理机构的招标过程将依采购人申请，通过公证机关进行公证。</w:t>
      </w:r>
      <w:r/>
    </w:p>
    <w:p>
      <w:pPr>
        <w:spacing w:after="0" w:line="440" w:lineRule="exact"/>
        <w:rPr>
          <w:rFonts w:ascii="宋体" w:hAnsi="宋体" w:cs="宋体"/>
          <w:b/>
          <w:bCs/>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lang w:eastAsia="zh-CN"/>
        </w:rPr>
        <w:t xml:space="preserve">4</w:t>
      </w:r>
      <w:r>
        <w:rPr>
          <w:rFonts w:ascii="宋体" w:hAnsi="宋体" w:cs="宋体"/>
          <w:b/>
          <w:bCs/>
          <w:sz w:val="24"/>
          <w:lang w:eastAsia="zh-CN"/>
        </w:rPr>
        <w:t xml:space="preserve">1</w:t>
      </w:r>
      <w:r>
        <w:rPr>
          <w:rFonts w:hint="eastAsia" w:ascii="宋体" w:hAnsi="宋体" w:cs="宋体"/>
          <w:b/>
          <w:bCs/>
          <w:sz w:val="24"/>
          <w:lang w:eastAsia="zh-CN"/>
        </w:rPr>
        <w:t xml:space="preserve">.未尽事宜</w:t>
      </w:r>
      <w:r/>
    </w:p>
    <w:p>
      <w:pPr>
        <w:ind w:firstLine="480"/>
        <w:spacing w:after="0" w:line="440" w:lineRule="exact"/>
        <w:rPr>
          <w:rFonts w:ascii="宋体" w:hAnsi="宋体" w:cs="宋体"/>
          <w:b/>
          <w:sz w:val="24"/>
          <w:lang w:eastAsia="zh-CN"/>
        </w:rPr>
      </w:pPr>
      <w:r>
        <w:rPr>
          <w:rFonts w:hint="eastAsia" w:ascii="宋体" w:hAnsi="宋体" w:cs="宋体"/>
          <w:sz w:val="24"/>
          <w:lang w:eastAsia="zh-CN"/>
        </w:rPr>
        <w:t xml:space="preserve">按《中华人民共和国政府采购法》及其他有关法律法规的规定执行。</w:t>
      </w:r>
      <w:r/>
    </w:p>
    <w:p>
      <w:pPr>
        <w:pStyle w:val="858"/>
        <w:jc w:val="center"/>
        <w:spacing w:line="460" w:lineRule="exact"/>
        <w:rPr>
          <w:rFonts w:hint="eastAsia" w:hAnsi="宋体" w:eastAsia="宋体" w:cs="宋体"/>
          <w:b/>
          <w:sz w:val="44"/>
          <w:szCs w:val="44"/>
          <w:lang w:eastAsia="zh-CN"/>
        </w:rPr>
      </w:pPr>
      <w:r>
        <w:rPr>
          <w:rFonts w:hint="eastAsia" w:hAnsi="宋体" w:eastAsia="宋体" w:cs="宋体"/>
          <w:b/>
          <w:sz w:val="44"/>
          <w:szCs w:val="44"/>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4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center"/>
        <w:spacing w:after="0" w:line="440" w:lineRule="exac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bookmarkStart w:id="4" w:name="OLE_LINK4"/>
      <w:r>
        <w:rPr>
          <w:rFonts w:hint="eastAsia" w:ascii="宋体" w:hAnsi="宋体" w:eastAsia="宋体" w:cs="宋体"/>
          <w:b/>
          <w:color w:val="000000"/>
          <w:sz w:val="44"/>
          <w:lang w:eastAsia="zh-CN"/>
        </w:rPr>
        <w:t xml:space="preserve">第三部分   项目需求</w:t>
      </w:r>
      <w:bookmarkEnd w:id="4"/>
      <w:r/>
      <w:bookmarkStart w:id="5" w:name="_Toc19021"/>
      <w:r/>
      <w:bookmarkEnd w:id="5"/>
      <w:r/>
    </w:p>
    <w:p>
      <w:pPr>
        <w:pStyle w:val="851"/>
        <w:ind w:firstLine="482"/>
        <w:jc w:val="both"/>
        <w:spacing w:line="500" w:lineRule="exact"/>
        <w:rPr>
          <w:rFonts w:hint="eastAsia" w:cs="宋体" w:asciiTheme="minorEastAsia" w:hAnsiTheme="minorEastAsia" w:eastAsiaTheme="minorEastAsia"/>
          <w:b/>
          <w:sz w:val="24"/>
          <w:szCs w:val="24"/>
          <w:lang w:eastAsia="zh-CN"/>
        </w:rPr>
      </w:pPr>
      <w:r>
        <w:rPr>
          <w:rFonts w:hint="eastAsia" w:cs="宋体" w:asciiTheme="minorEastAsia" w:hAnsiTheme="minorEastAsia" w:eastAsiaTheme="minorEastAsia"/>
          <w:b/>
          <w:sz w:val="24"/>
          <w:szCs w:val="24"/>
          <w:lang w:eastAsia="zh-CN"/>
        </w:rPr>
        <w:t xml:space="preserve">一、项目背景</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近年来，太仓市交通综合执法领域案件数量呈稳步增长态势，传统案件办理、案卷评查及案件初始登记模式已难以适配执法工作“规范化、高效化、便民化”的发展需求，具体痛点集中体现在三方面：</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一是案卷评查效率低、标准不统一。传统评查依赖人工逐页审查，存在评查周期长、人力成本高、覆盖范围有限等问题，且易因人员主观判断差异出现“同案不同评”现象，难以精准识别执法薄弱环节；</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二是案件办理流程繁琐、人力矛盾突出。案件材料录入、文书制作等环节依赖人工重复操作，叠加“案多人少” 现状，基层执法人员工作负荷较重；同时行政相对人需多次线下跑动办理业务，便民服务体验不佳；</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三是案件初始登记效率低、信息易遗漏。执法人员现场查处后，需线下整理线索、照片、当事人资料等信息再录入系统，易出现信息登记延迟、关键内容遗漏等问题，直接影响后续案件办理进度。</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为破解上述痛点，响应交通执法科技信息化发展要求，太仓市亟需推动人工智能技术与交通执法全流程深度融合，构建“AI赋能”的智慧案件办理体系，实现执法环节提效、便民、规范的多重目标。</w:t>
      </w:r>
      <w:r/>
    </w:p>
    <w:p>
      <w:pPr>
        <w:pStyle w:val="851"/>
        <w:numPr>
          <w:ilvl w:val="0"/>
          <w:numId w:val="2"/>
        </w:numPr>
        <w:ind w:firstLine="482"/>
        <w:spacing w:line="5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项目需求</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构建核心业务系统</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1、行政处罚预登记系统</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通过行政处罚智能登记功能，证件信息自动读取、自动填充；实现执法现场信息“即时采集、同步上传”，智能技术减少人工材料录入、文书制作等重复劳动，释放基层执法人力，缓解“案多人少”矛盾，减少信息遗漏与二次录入，将案件初始登记时间缩短，为后续办理奠定高效基础。</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2、案件自助办理系统</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行政相对人通过移动端完成全流程线上办理，获取本人或者企业名下待办案件，完成缴款，减少90%以上线下跑动次数，提升群众满意度</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3、案卷智能评查系统</w:t>
      </w:r>
      <w:r/>
    </w:p>
    <w:p>
      <w:pPr>
        <w:ind w:firstLine="480"/>
        <w:spacing w:after="0"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结合案卷扫描数据及守护2.0系统中案件的结构化数据，基于预设的评查规则（如程序合法性、文书规范性、证据完整性等），通过多模态模型（MM）、大语言模型（LLM）和规则引擎（RE）自动识别案卷问题，例如检测法律条款引用错误、文书格式偏差或逻辑矛盾。支持一案一表自动化生成评查结果。对高频问题进行标记，并关联具体评查规则，便于快速整改。</w:t>
      </w:r>
      <w:r/>
    </w:p>
    <w:p>
      <w:pPr>
        <w:pStyle w:val="851"/>
        <w:ind w:firstLine="482"/>
        <w:spacing w:line="500" w:lineRule="exact"/>
        <w:rPr>
          <w:rFonts w:hint="eastAsia" w:cs="微软雅黑" w:asciiTheme="minorEastAsia" w:hAnsiTheme="minorEastAsia" w:eastAsiaTheme="minorEastAsia"/>
          <w:b/>
          <w:sz w:val="24"/>
          <w:szCs w:val="24"/>
          <w:lang w:eastAsia="zh-CN"/>
        </w:rPr>
        <w:outlineLvl w:val="1"/>
      </w:pPr>
      <w:r>
        <w:rPr>
          <w:rFonts w:hint="eastAsia" w:cs="微软雅黑" w:asciiTheme="minorEastAsia" w:hAnsiTheme="minorEastAsia" w:eastAsiaTheme="minorEastAsia"/>
          <w:b/>
          <w:sz w:val="24"/>
          <w:szCs w:val="24"/>
          <w:lang w:val="en-US" w:eastAsia="zh-CN"/>
        </w:rPr>
        <w:t xml:space="preserve">三、</w:t>
      </w:r>
      <w:r>
        <w:rPr>
          <w:rFonts w:hint="eastAsia" w:cs="微软雅黑" w:asciiTheme="minorEastAsia" w:hAnsiTheme="minorEastAsia" w:eastAsiaTheme="minorEastAsia"/>
          <w:b/>
          <w:sz w:val="24"/>
          <w:szCs w:val="24"/>
          <w:lang w:eastAsia="zh-CN"/>
        </w:rPr>
        <w:t xml:space="preserve">商务条款</w:t>
      </w:r>
      <w:r/>
    </w:p>
    <w:p>
      <w:pPr>
        <w:pStyle w:val="851"/>
        <w:numPr>
          <w:ilvl w:val="0"/>
          <w:numId w:val="3"/>
        </w:numPr>
        <w:ind w:firstLine="420"/>
        <w:spacing w:line="500" w:lineRule="exact"/>
        <w:rPr>
          <w:rFonts w:hint="eastAsia" w:cs="微软雅黑" w:asciiTheme="minorEastAsia" w:hAnsiTheme="minorEastAsia" w:eastAsiaTheme="minorEastAsia"/>
          <w:b/>
          <w:sz w:val="24"/>
          <w:szCs w:val="24"/>
          <w:lang w:eastAsia="zh-CN"/>
        </w:rPr>
        <w:outlineLvl w:val="1"/>
      </w:pPr>
      <w:r>
        <w:rPr>
          <w:rFonts w:hint="eastAsia" w:cs="微软雅黑" w:asciiTheme="minorEastAsia" w:hAnsiTheme="minorEastAsia" w:eastAsiaTheme="minorEastAsia"/>
          <w:b/>
          <w:sz w:val="24"/>
          <w:szCs w:val="24"/>
          <w:lang w:eastAsia="zh-CN"/>
        </w:rPr>
        <w:t xml:space="preserve">人员要求</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（1）项目经理（1名）</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全面统筹本项目全生命周期建设，全权负责项目整体进度、质量、成本、风险、合规一体化管控；</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作为甲乙双方唯一对接总负责人，统筹采购方需求调研、方案对齐、跨部门协同、统筹与多方资源调度；</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主导项目各阶段评审、阶段性验收、最终交付与售后服务衔接，严格保障项目按期、高质量、符合建设要求落地。</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（2）技术负责人（1名）</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负责本项目整体技术架构设计、整体技术路线规划与核心方案制定；</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统筹核心模块的技术实现与难点攻关；</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把控系统整体安全性、稳定性、数据保密性，全程保障所有技术条款 100% 响应招标需求，解决项目集成、联调、测试全过程重大技术问题。</w:t>
      </w:r>
      <w:r/>
    </w:p>
    <w:p>
      <w:pPr>
        <w:pStyle w:val="851"/>
        <w:numPr>
          <w:ilvl w:val="0"/>
          <w:numId w:val="4"/>
        </w:numPr>
        <w:ind w:firstLine="480"/>
        <w:spacing w:line="500" w:lineRule="exact"/>
        <w:rPr>
          <w:rFonts w:hint="eastAsia" w:ascii="宋体" w:hAnsi="宋体" w:eastAsia="宋体" w:cs="宋体"/>
          <w:bCs/>
          <w:sz w:val="24"/>
          <w:szCs w:val="24"/>
          <w:lang w:eastAsia="zh-CN"/>
        </w:rPr>
        <w:outlineLvl w:val="1"/>
      </w:pPr>
      <w:r>
        <w:rPr>
          <w:rFonts w:hint="eastAsia" w:ascii="宋体" w:hAnsi="宋体" w:eastAsia="宋体" w:cs="宋体"/>
          <w:bCs/>
          <w:sz w:val="24"/>
          <w:szCs w:val="24"/>
          <w:lang w:eastAsia="zh-CN"/>
        </w:rPr>
        <w:t xml:space="preserve">其他项目组人员（</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名）：</w:t>
      </w:r>
      <w:r/>
    </w:p>
    <w:p>
      <w:pPr>
        <w:pStyle w:val="851"/>
        <w:numPr>
          <w:ilvl w:val="255"/>
          <w:numId w:val="0"/>
        </w:numPr>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主要负责产品研发、项目部署等全流程工作，配合技术负责人开展技术落地，同时协助项目经理推进各项事务，保障项目有序开展。</w:t>
      </w:r>
      <w:r/>
    </w:p>
    <w:p>
      <w:pPr>
        <w:pStyle w:val="851"/>
        <w:numPr>
          <w:ilvl w:val="0"/>
          <w:numId w:val="5"/>
        </w:numPr>
        <w:ind w:firstLine="420"/>
        <w:spacing w:line="500" w:lineRule="exact"/>
        <w:rPr>
          <w:rFonts w:hint="eastAsia" w:ascii="宋体" w:hAnsi="宋体" w:eastAsia="宋体" w:cs="宋体"/>
          <w:b/>
          <w:sz w:val="24"/>
          <w:szCs w:val="24"/>
          <w:lang w:eastAsia="zh-CN"/>
        </w:rPr>
        <w:outlineLvl w:val="1"/>
      </w:pPr>
      <w:r>
        <w:rPr>
          <w:rFonts w:hint="eastAsia" w:ascii="宋体" w:hAnsi="宋体" w:eastAsia="宋体" w:cs="宋体"/>
          <w:b/>
          <w:sz w:val="24"/>
          <w:szCs w:val="24"/>
          <w:lang w:eastAsia="zh-CN"/>
        </w:rPr>
        <w:t xml:space="preserve">对项目的理解和认识：</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（1）建设目标：投标人应按照对项目的理解，阐述建设目标；</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（2）信息化发展现状及业务需求的理解认识：投标人应按照对项目的理解，阐述对信息化发展现状及业务需求的理解认识。</w:t>
      </w:r>
      <w:r/>
    </w:p>
    <w:p>
      <w:pPr>
        <w:pStyle w:val="851"/>
        <w:numPr>
          <w:ilvl w:val="0"/>
          <w:numId w:val="6"/>
        </w:numPr>
        <w:ind w:firstLine="420"/>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对难点问题的认识和解决措施：</w:t>
      </w:r>
      <w:r/>
    </w:p>
    <w:p>
      <w:pPr>
        <w:pStyle w:val="851"/>
        <w:numPr>
          <w:ilvl w:val="255"/>
          <w:numId w:val="0"/>
        </w:num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w:t>
      </w:r>
      <w:r>
        <w:rPr>
          <w:rFonts w:hint="eastAsia" w:ascii="宋体" w:hAnsi="宋体" w:eastAsia="宋体" w:cs="宋体"/>
          <w:bCs/>
          <w:sz w:val="24"/>
          <w:szCs w:val="24"/>
          <w:lang w:eastAsia="zh-CN"/>
        </w:rPr>
        <w:t xml:space="preserve">应按照</w:t>
      </w:r>
      <w:r>
        <w:rPr>
          <w:rFonts w:hint="eastAsia" w:ascii="宋体" w:hAnsi="宋体" w:eastAsia="宋体" w:cs="宋体"/>
          <w:sz w:val="24"/>
          <w:szCs w:val="24"/>
          <w:lang w:eastAsia="zh-CN"/>
        </w:rPr>
        <w:t xml:space="preserve">对项目的理解，分析难点问题，并提出对应的解决措施</w:t>
      </w:r>
      <w:r/>
    </w:p>
    <w:p>
      <w:pPr>
        <w:pStyle w:val="851"/>
        <w:numPr>
          <w:ilvl w:val="0"/>
          <w:numId w:val="7"/>
        </w:numPr>
        <w:ind w:firstLine="420"/>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提供智能案件登记技术方案：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投标人应按照对项目的理解，提供基于省综合执法系统开发的智能案件登记技术方案。包括但不限于：</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（1）执法人员案件智能办理模块技术设计及原型图（含身份证/行驶证等证件智能识别与信息提取算法、执法要素自动填充逻辑）；</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（2）法律知识库搭建与更新机制，处罚依据/裁量基准实时提示算法；案件程序智能研判与处理建议推荐逻辑；</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（3）提供立案登记表、现场询问笔录等文书模版功能设计及原型图；</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（4）手持终端与电脑端案件登记设计及原型图（含执法人员信息、违法时间、违法地点、行驶证信息等）；</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val="en-US" w:eastAsia="zh-CN"/>
        </w:rPr>
        <w:t xml:space="preserve">五</w:t>
      </w:r>
      <w:r>
        <w:rPr>
          <w:rFonts w:hint="eastAsia" w:cs="微软雅黑" w:asciiTheme="minorEastAsia" w:hAnsiTheme="minorEastAsia" w:eastAsiaTheme="minorEastAsia"/>
          <w:b/>
          <w:sz w:val="24"/>
          <w:szCs w:val="24"/>
          <w:lang w:eastAsia="zh-CN"/>
        </w:rPr>
        <w:t xml:space="preserve">）提供案卷智能评查服务技术方案：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投标人应按照对项目的理解，提供基于省综合执法系统开发的案卷智能评查服务技术方案。包括但不限于：</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（1）案卷智能评查研判算法；</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（2）案件文书扫描上传功能设计及原型（包括文书自动拆分、文书自动排序、文书展示）；</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（3）多模态模型应用场景设计及原型；</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（4）大预言模型应用场景设计及原型；</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（5）规则引擎应用场景设计及原型。</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val="en-US" w:eastAsia="zh-CN"/>
        </w:rPr>
        <w:t xml:space="preserve">六</w:t>
      </w:r>
      <w:r>
        <w:rPr>
          <w:rFonts w:hint="eastAsia" w:cs="微软雅黑" w:asciiTheme="minorEastAsia" w:hAnsiTheme="minorEastAsia" w:eastAsiaTheme="minorEastAsia"/>
          <w:b/>
          <w:sz w:val="24"/>
          <w:szCs w:val="24"/>
          <w:lang w:eastAsia="zh-CN"/>
        </w:rPr>
        <w:t xml:space="preserve">）评查任务模块管理服务技术方案：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投标人应按照对项目的理解，提供基于省综合执法系统开发的评查任务模块管理服务技术方案。包括但不限于：</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（1）评查任务流程设计；</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（2）评查任务功能设计及原型（包括评查任务列表、评查任务编辑、评查任务查看）；</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（3）添加案卷功能设计及原型（包括选择被评查机构、案件时间筛选、评查方式筛选、案件类型筛选、已评案件是否参与评查筛选、违法行为分类筛选、法制审核案卷筛选、案卷数筛选等）。</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val="en-US" w:eastAsia="zh-CN"/>
        </w:rPr>
        <w:t xml:space="preserve">七</w:t>
      </w:r>
      <w:r>
        <w:rPr>
          <w:rFonts w:hint="eastAsia" w:cs="微软雅黑" w:asciiTheme="minorEastAsia" w:hAnsiTheme="minorEastAsia" w:eastAsiaTheme="minorEastAsia"/>
          <w:b/>
          <w:sz w:val="24"/>
          <w:szCs w:val="24"/>
          <w:lang w:eastAsia="zh-CN"/>
        </w:rPr>
        <w:t xml:space="preserve">）评查标准与规则库管理服务技术方案：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投标人应按照对项目的理解，提供基于省综合执法系统开发的评查标准与规则库管理服务技术方案。包括但不限于：</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（1）评查标准维护功能设计及原型（包含评查标准、评查标准明细、分值等）；</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（2）评查标准列表功能设计及原型（包含评查项目、评查内容、状态等）。</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val="en-US" w:eastAsia="zh-CN"/>
        </w:rPr>
        <w:t xml:space="preserve">八</w:t>
      </w:r>
      <w:r>
        <w:rPr>
          <w:rFonts w:hint="eastAsia" w:cs="微软雅黑" w:asciiTheme="minorEastAsia" w:hAnsiTheme="minorEastAsia" w:eastAsiaTheme="minorEastAsia"/>
          <w:b/>
          <w:sz w:val="24"/>
          <w:szCs w:val="24"/>
          <w:lang w:eastAsia="zh-CN"/>
        </w:rPr>
        <w:t xml:space="preserve">）提供行政相对人案件自助办技术方案：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投标人应按照对项目的理解，提供基于省综合执法系统开发的</w:t>
      </w:r>
      <w:r>
        <w:rPr>
          <w:rFonts w:hint="eastAsia" w:cs="微软雅黑" w:asciiTheme="minorEastAsia" w:hAnsiTheme="minorEastAsia" w:eastAsiaTheme="minorEastAsia"/>
          <w:bCs/>
          <w:sz w:val="24"/>
          <w:szCs w:val="24"/>
          <w:lang w:eastAsia="zh-CN"/>
        </w:rPr>
        <w:t xml:space="preserve">行政相对人案件自助办</w:t>
      </w:r>
      <w:r>
        <w:rPr>
          <w:rFonts w:hint="eastAsia" w:ascii="宋体" w:hAnsi="宋体" w:eastAsia="宋体" w:cs="宋体"/>
          <w:bCs/>
          <w:sz w:val="24"/>
          <w:szCs w:val="24"/>
          <w:lang w:eastAsia="zh-CN"/>
        </w:rPr>
        <w:t xml:space="preserve">技</w:t>
      </w:r>
      <w:r>
        <w:rPr>
          <w:rFonts w:hint="eastAsia" w:ascii="宋体" w:hAnsi="宋体" w:eastAsia="宋体" w:cs="宋体"/>
          <w:sz w:val="24"/>
          <w:szCs w:val="24"/>
          <w:lang w:eastAsia="zh-CN"/>
        </w:rPr>
        <w:t xml:space="preserve">术方案。包括但不限于：</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（1）线上处罚模块技术设计（含与非税缴费系统对接方案，人脸识别、电子签章/电子文书实现逻辑）；</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（2）行政相对人案件自助办理模块技术设计及原型图（含线上签字确认、文书送达 / 查看 / 下载 / 打印功能实现方案）；</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（3）多类型证据材料上传与管理技术设计（含证据分类、关联案件逻辑，OCR 文字识别、智能分类标签应用方案）；</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（4）移动端全流程线上操作的技术设计及原型图（含实时数据对接、不见面操作全链条技术保障方案）。</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w:t>
      </w:r>
      <w:r>
        <w:rPr>
          <w:rFonts w:hint="eastAsia" w:cs="微软雅黑" w:asciiTheme="minorEastAsia" w:hAnsiTheme="minorEastAsia" w:eastAsiaTheme="minorEastAsia"/>
          <w:b/>
          <w:sz w:val="24"/>
          <w:szCs w:val="24"/>
          <w:lang w:val="en-US" w:eastAsia="zh-CN"/>
        </w:rPr>
        <w:t xml:space="preserve">九</w:t>
      </w:r>
      <w:r>
        <w:rPr>
          <w:rFonts w:hint="eastAsia" w:cs="微软雅黑" w:asciiTheme="minorEastAsia" w:hAnsiTheme="minorEastAsia" w:eastAsiaTheme="minorEastAsia"/>
          <w:b/>
          <w:sz w:val="24"/>
          <w:szCs w:val="24"/>
          <w:lang w:eastAsia="zh-CN"/>
        </w:rPr>
        <w:t xml:space="preserve">）项目实施方案：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投标人应按照对项目的理解，提供具体的实施计划、实施方案、质量进度保障等方案。</w:t>
      </w:r>
      <w:r/>
    </w:p>
    <w:p>
      <w:pPr>
        <w:pStyle w:val="851"/>
        <w:ind w:firstLine="482"/>
        <w:spacing w:line="500" w:lineRule="exact"/>
        <w:rPr>
          <w:rFonts w:hint="eastAsia" w:cs="微软雅黑" w:asciiTheme="minorEastAsia" w:hAnsiTheme="minorEastAsia" w:eastAsiaTheme="minorEastAsia"/>
          <w:b/>
          <w:sz w:val="24"/>
          <w:szCs w:val="24"/>
          <w:lang w:eastAsia="zh-CN"/>
        </w:rPr>
      </w:pPr>
      <w:r>
        <w:rPr>
          <w:rFonts w:hint="eastAsia" w:cs="微软雅黑" w:asciiTheme="minorEastAsia" w:hAnsiTheme="minorEastAsia" w:eastAsiaTheme="minorEastAsia"/>
          <w:b/>
          <w:sz w:val="24"/>
          <w:szCs w:val="24"/>
          <w:lang w:eastAsia="zh-CN"/>
        </w:rPr>
        <w:t xml:space="preserve">（十）售后服务方案：</w:t>
      </w:r>
      <w:r/>
    </w:p>
    <w:p>
      <w:pPr>
        <w:pStyle w:val="851"/>
        <w:ind w:firstLine="480"/>
        <w:spacing w:line="500" w:lineRule="exact"/>
        <w:rPr>
          <w:rFonts w:ascii="Times New Roman" w:hAnsi="Times New Roman" w:eastAsia="宋体" w:cs="Times New Roman"/>
          <w:b/>
          <w:bCs/>
          <w:sz w:val="24"/>
          <w:szCs w:val="24"/>
          <w:lang w:eastAsia="zh-CN"/>
        </w:rPr>
      </w:pPr>
      <w:r>
        <w:rPr>
          <w:rFonts w:hint="eastAsia" w:ascii="宋体" w:hAnsi="宋体" w:eastAsia="宋体" w:cs="宋体"/>
          <w:sz w:val="24"/>
          <w:szCs w:val="24"/>
          <w:lang w:eastAsia="zh-CN"/>
        </w:rPr>
        <w:t xml:space="preserve">投标人应按照对项目的理解，提供具体的售后服务方案，包括服务方式、服务内容等方面。</w:t>
      </w:r>
      <w:r/>
    </w:p>
    <w:p>
      <w:pPr>
        <w:pStyle w:val="851"/>
        <w:ind w:firstLine="482"/>
        <w:spacing w:line="500" w:lineRule="exact"/>
        <w:rPr>
          <w:rFonts w:ascii="Times New Roman" w:hAnsi="Times New Roman" w:eastAsia="宋体" w:cs="Times New Roman"/>
          <w:b/>
          <w:bCs/>
          <w:sz w:val="24"/>
          <w:szCs w:val="24"/>
          <w:lang w:eastAsia="zh-CN"/>
        </w:rPr>
      </w:pPr>
      <w:r>
        <w:rPr>
          <w:rFonts w:hint="eastAsia" w:cs="微软雅黑" w:asciiTheme="minorEastAsia" w:hAnsiTheme="minorEastAsia" w:eastAsiaTheme="minorEastAsia"/>
          <w:b/>
          <w:sz w:val="24"/>
          <w:szCs w:val="24"/>
          <w:lang w:eastAsia="zh-CN"/>
        </w:rPr>
        <w:t xml:space="preserve">（十</w:t>
      </w:r>
      <w:r>
        <w:rPr>
          <w:rFonts w:hint="eastAsia" w:cs="微软雅黑" w:asciiTheme="minorEastAsia" w:hAnsiTheme="minorEastAsia" w:eastAsiaTheme="minorEastAsia"/>
          <w:b/>
          <w:sz w:val="24"/>
          <w:szCs w:val="24"/>
          <w:lang w:val="en-US" w:eastAsia="zh-CN"/>
        </w:rPr>
        <w:t xml:space="preserve">一</w:t>
      </w:r>
      <w:r>
        <w:rPr>
          <w:rFonts w:hint="eastAsia" w:cs="微软雅黑" w:asciiTheme="minorEastAsia" w:hAnsiTheme="minorEastAsia" w:eastAsiaTheme="minorEastAsia"/>
          <w:b/>
          <w:sz w:val="24"/>
          <w:szCs w:val="24"/>
          <w:lang w:eastAsia="zh-CN"/>
        </w:rPr>
        <w:t xml:space="preserve">）</w:t>
      </w:r>
      <w:r>
        <w:rPr>
          <w:rFonts w:ascii="Times New Roman" w:hAnsi="Times New Roman" w:eastAsia="宋体" w:cs="Times New Roman"/>
          <w:b/>
          <w:bCs/>
          <w:sz w:val="24"/>
          <w:szCs w:val="24"/>
          <w:lang w:eastAsia="zh-CN"/>
        </w:rPr>
        <w:t xml:space="preserve">付款进度及方式</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合同签订后，甲方支付合同总金额的10%作为预付款，待乙方向甲方提供项目建设实施方案并经甲方审核通过后，甲方向乙方支付合同总金额的30%；（2）项目上线经甲方最终验收合格后1个月内，甲方向乙方支付合同总金额的60%。</w:t>
      </w:r>
      <w:r/>
    </w:p>
    <w:p>
      <w:pPr>
        <w:pStyle w:val="851"/>
        <w:ind w:firstLine="482"/>
        <w:spacing w:line="500" w:lineRule="exact"/>
        <w:rPr>
          <w:rFonts w:ascii="Times New Roman" w:hAnsi="Times New Roman" w:eastAsia="宋体" w:cs="Times New Roman"/>
          <w:b/>
          <w:bCs/>
          <w:sz w:val="24"/>
          <w:szCs w:val="24"/>
          <w:lang w:eastAsia="zh-CN"/>
        </w:rPr>
      </w:pPr>
      <w:r>
        <w:rPr>
          <w:rFonts w:hint="eastAsia" w:cs="微软雅黑" w:asciiTheme="minorEastAsia" w:hAnsiTheme="minorEastAsia" w:eastAsiaTheme="minorEastAsia"/>
          <w:b/>
          <w:sz w:val="24"/>
          <w:szCs w:val="24"/>
          <w:lang w:eastAsia="zh-CN"/>
        </w:rPr>
        <w:t xml:space="preserve">（十</w:t>
      </w:r>
      <w:r>
        <w:rPr>
          <w:rFonts w:hint="eastAsia" w:cs="微软雅黑" w:asciiTheme="minorEastAsia" w:hAnsiTheme="minorEastAsia" w:eastAsiaTheme="minorEastAsia"/>
          <w:b/>
          <w:sz w:val="24"/>
          <w:szCs w:val="24"/>
          <w:lang w:val="en-US" w:eastAsia="zh-CN"/>
        </w:rPr>
        <w:t xml:space="preserve">二</w:t>
      </w:r>
      <w:r>
        <w:rPr>
          <w:rFonts w:hint="eastAsia" w:cs="微软雅黑" w:asciiTheme="minorEastAsia" w:hAnsiTheme="minorEastAsia" w:eastAsiaTheme="minorEastAsia"/>
          <w:b/>
          <w:sz w:val="24"/>
          <w:szCs w:val="24"/>
          <w:lang w:eastAsia="zh-CN"/>
        </w:rPr>
        <w:t xml:space="preserve">）</w:t>
      </w:r>
      <w:r>
        <w:rPr>
          <w:rFonts w:ascii="Times New Roman" w:hAnsi="Times New Roman" w:eastAsia="宋体" w:cs="Times New Roman"/>
          <w:b/>
          <w:bCs/>
          <w:sz w:val="24"/>
          <w:szCs w:val="24"/>
          <w:lang w:eastAsia="zh-CN"/>
        </w:rPr>
        <w:t xml:space="preserve">项目验收要求</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中标</w:t>
      </w: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应按照采购人要求，完成本项目所涉及</w:t>
      </w:r>
      <w:r>
        <w:rPr>
          <w:rFonts w:hint="eastAsia" w:ascii="Times New Roman" w:hAnsi="Times New Roman" w:eastAsia="宋体" w:cs="Times New Roman"/>
          <w:sz w:val="24"/>
          <w:szCs w:val="24"/>
          <w:lang w:eastAsia="zh-CN"/>
        </w:rPr>
        <w:t xml:space="preserve">建设任务，</w:t>
      </w:r>
      <w:r>
        <w:rPr>
          <w:rFonts w:ascii="Times New Roman" w:hAnsi="Times New Roman" w:eastAsia="宋体" w:cs="Times New Roman"/>
          <w:sz w:val="24"/>
          <w:szCs w:val="24"/>
          <w:lang w:eastAsia="zh-CN"/>
        </w:rPr>
        <w:t xml:space="preserve">提交有关文件材料，可向业主方书面申请验收付款。如无合理理由，采购人应接到中标</w:t>
      </w: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书面验收申请7个工作日内应组织本项目内容进行验收确认。</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采购人应组织其各使用单位与管理单位提供必要的场地和部署工作条件。应组织各使用单位与管理单位责任人及时配合培训与验收工作。</w:t>
      </w:r>
      <w:r/>
    </w:p>
    <w:p>
      <w:pPr>
        <w:pStyle w:val="851"/>
        <w:ind w:firstLine="480"/>
        <w:spacing w:line="500" w:lineRule="exact"/>
        <w:rPr>
          <w:rFonts w:hint="eastAsia" w:cs="微软雅黑" w:asciiTheme="minorEastAsia" w:hAnsiTheme="minorEastAsia" w:eastAsiaTheme="minorEastAsia"/>
          <w:b/>
          <w:sz w:val="24"/>
          <w:szCs w:val="24"/>
          <w:lang w:eastAsia="zh-CN"/>
        </w:rPr>
      </w:pPr>
      <w:r>
        <w:rPr>
          <w:rFonts w:ascii="Times New Roman" w:hAnsi="Times New Roman" w:eastAsia="宋体" w:cs="Times New Roman"/>
          <w:sz w:val="24"/>
          <w:szCs w:val="24"/>
          <w:lang w:eastAsia="zh-CN"/>
        </w:rPr>
        <w:t xml:space="preserve">验收标准按照国家、地区相关标准，招投标文件、合同条款具体执行。</w:t>
      </w:r>
      <w:r/>
    </w:p>
    <w:p>
      <w:pPr>
        <w:pStyle w:val="851"/>
        <w:ind w:firstLine="482"/>
        <w:spacing w:line="500" w:lineRule="exact"/>
        <w:rPr>
          <w:rFonts w:hint="eastAsia" w:cs="微软雅黑" w:asciiTheme="minorEastAsia" w:hAnsiTheme="minorEastAsia" w:eastAsiaTheme="minorEastAsia"/>
          <w:b/>
          <w:sz w:val="24"/>
          <w:szCs w:val="24"/>
          <w:lang w:eastAsia="zh-CN"/>
        </w:rPr>
        <w:outlineLvl w:val="1"/>
      </w:pPr>
      <w:r>
        <w:rPr>
          <w:rFonts w:hint="eastAsia" w:cs="微软雅黑" w:asciiTheme="minorEastAsia" w:hAnsiTheme="minorEastAsia" w:eastAsiaTheme="minorEastAsia"/>
          <w:b/>
          <w:sz w:val="24"/>
          <w:szCs w:val="24"/>
          <w:lang w:val="en-US" w:eastAsia="zh-CN"/>
        </w:rPr>
        <w:t xml:space="preserve">四</w:t>
      </w:r>
      <w:r>
        <w:rPr>
          <w:rFonts w:cs="微软雅黑" w:asciiTheme="minorEastAsia" w:hAnsiTheme="minorEastAsia" w:eastAsiaTheme="minorEastAsia"/>
          <w:b/>
          <w:sz w:val="24"/>
          <w:szCs w:val="24"/>
          <w:lang w:eastAsia="zh-CN"/>
        </w:rPr>
        <w:t xml:space="preserve">、综合说明</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1、中标人对服务缺陷不予更正，招标人有权另请其他单位更正，所发生的费用由中标单位承担。</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2、如遇招标人有重大基建等特殊情况（工作量减少或增加幅度较大时），招标人将提前一个月告知中标单位，合同内容经双方协商调整。</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3、为保证采购人软件平台功能和服务的质量保障，确保业务工作开展的稳定运行，投标单位研发的软件和数据接口应至少能满足具备较高的技术成熟度和行业认可程度，且不得低于业内技术要求，否则直接影响其评标结果。</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4、投标单位在投标技术文件中必须对所有服务产品的招标技术要求逐一做出技术应答，所有提供服务的产品的功能要求，无瑕疵和缺陷，质量为合格产品，同时有明确的生产厂商或制造厂商；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5、采购单位保留在投标单位中标后，委托第三方对项目实施交付后检验的权利，在交付后或使用过程中如发现不能满足招标文件中要求的性能指标或投标文件中响应的性能指标，经第三方验证确实，采购单位有权要求中标单位无条件退货，并依据合同进行相关处罚。</w:t>
      </w:r>
      <w:r/>
    </w:p>
    <w:p>
      <w:pPr>
        <w:pStyle w:val="851"/>
        <w:ind w:firstLine="480"/>
        <w:spacing w:line="500" w:lineRule="exact"/>
        <w:rPr>
          <w:rFonts w:ascii="Times New Roman" w:hAnsi="Times New Roman" w:eastAsia="宋体" w:cs="Times New Roman"/>
          <w:sz w:val="24"/>
          <w:szCs w:val="24"/>
          <w:lang w:eastAsia="zh-CN"/>
        </w:rPr>
      </w:pPr>
      <w:r>
        <w:rPr>
          <w:rFonts w:ascii="Times New Roman" w:hAnsi="Times New Roman" w:eastAsia="宋体" w:cs="Times New Roman"/>
          <w:sz w:val="24"/>
          <w:szCs w:val="24"/>
          <w:lang w:eastAsia="zh-CN"/>
        </w:rPr>
        <w:t xml:space="preserve">6、投标人应在投标文件中说明，如能中标，在服务过程中需要招标人配合的工作和需要提供的条件。</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1"/>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附件1：服务类项目履约验收方案</w:t>
      </w:r>
      <w:r>
        <w:rPr>
          <w:rFonts w:hint="eastAsia" w:ascii="宋体" w:hAnsi="宋体" w:eastAsia="宋体" w:cs="宋体"/>
          <w:sz w:val="24"/>
          <w:szCs w:val="24"/>
          <w:lang w:eastAsia="zh-CN"/>
        </w:rPr>
        <w:t xml:space="preserve">（模板，具体验收方案以本项目管理考核办法为准）</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一、项目概况</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项目编号：</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项目名称：</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供应商名称：</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合同金额：</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验收主体：</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二、验收目的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政府采购项目履约验收是指采购人或其委托的采购代理机构组织验收小组对供应商履行政府采购合同情况及结果进行检验、核实和评估等，以确认其提供的货物或者服务是否符合政府采购合同约定要求的活动，验收结果是政府采购项目资金支付的重要依据。</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三、验收依据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四、验收责任主体</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五、验收准备</w:t>
      </w:r>
      <w:r/>
    </w:p>
    <w:p>
      <w:pPr>
        <w:pStyle w:val="851"/>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5.1、验收准备</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5.1.1、政府采购合同约定的履约验收条件达到，采购人应当在5个工作 日内启动履约验收工作，并向供应商发出政府采购履约验收通知单。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5.1.2、供应商应当配合采购人、采购代理机构做好项目验收工作，及时提供与项目验收相关的生产、技术、服务、数量、质量、安全、合格证明及验收所必须具备的其他材料。</w:t>
      </w:r>
      <w:r/>
    </w:p>
    <w:p>
      <w:pPr>
        <w:pStyle w:val="851"/>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5.2、验收小组</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851"/>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5.3、参与验收人员</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5.3.1、技术复杂或专业性强的政府采购项目，可以邀请有资质的第三方专业机构参加验收并出具专业意见。</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5.3.2、对于采购人和使用人分离的采购项目，采购人或其委托的采购代理机构应当邀请实际使用人参与验收。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5.3.3、政府向社会公众提供的公共服务项目，验收时应当邀请服务对象进行公共服务项目满意度评价，评价结果作为履约验收的参考依据。</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六、验收方式(形式)</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6.1、日常考核、分段验收</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七、验收内容：</w:t>
      </w:r>
      <w:r/>
    </w:p>
    <w:p>
      <w:pPr>
        <w:pStyle w:val="851"/>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7.1、验收内容</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7.1.1、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7.1.2、项目验收范围应当完整，与采购合同一致，不得省略、遗漏和缺失，也不得擅自扩大范围。</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7.1.3、项目验收标准应包括所有客观、量化指标，符合采购合同约定，未进行相应约定的，应当符合法律法规、政策要求、国家标准、行业标准，地方标准或企业标准等有关标准。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7.1.4、项目验收意见应当客观真实。验收小组成员意见不一致时，按照少数服从多数的原则作出验收意见。</w:t>
      </w:r>
      <w:r/>
    </w:p>
    <w:p>
      <w:pPr>
        <w:pStyle w:val="851"/>
        <w:ind w:firstLine="482"/>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7.2、验收记录</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7.2.1、验收小组应当要求参与验收的供应商、专业机构、专家和服务对象等出具书面意见，作为验收书的重要组成部分。</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7.2.3、验收结束后，验收小组应在验收书中作出最终验收意见，验收小组成员对验收意见有异议的，应当在验收意见栏签署不同意见并说明理由，否则视为同意验收意见。验收意见由供应商盖章确认后报采购人。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八、验收结果</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8.1采购人、供应商应当对验收小组出具的验收意见进行确认，并形成政府采购履约验收书。对验收意见存在异议的，采购人与供应商双方可以协商解决，或通过法律途径解决。</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8.2项目履约验收合格的，采购人应当根据政府采购合同约定及时向供应商支付采购资金、退还履约保证金，不得拖延、拖欠或非法扣留。</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8.3项目验收不合格的，采购人应当停止支付采购资金，并按照政府采购合同约定追究供应商违约责任。</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8.4涉及分期（分段）验收的项目，采购人应当开展阶段性验收，并出具阶段性验收意见，最后形成总验收意见。</w:t>
      </w:r>
      <w:r/>
    </w:p>
    <w:p>
      <w:pPr>
        <w:pStyle w:val="851"/>
        <w:spacing w:line="46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九、验收资料归档</w:t>
      </w:r>
      <w:r/>
    </w:p>
    <w:p>
      <w:pPr>
        <w:ind w:firstLine="425"/>
        <w:jc w:val="both"/>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项目履约验收完结后，采购人应当将验收小组名单、验收方案、验收原始记录、验收结果等资料作为采购项目档案 妥善保管，不得伪造、编造、隐匿或者违规销毁。</w:t>
      </w:r>
      <w:r/>
    </w:p>
    <w:p>
      <w:pPr>
        <w:pStyle w:val="851"/>
        <w:spacing w:line="460" w:lineRule="exact"/>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p>
      <w:pPr>
        <w:pStyle w:val="851"/>
        <w:spacing w:line="460" w:lineRule="exact"/>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p>
      <w:pPr>
        <w:pStyle w:val="851"/>
        <w:spacing w:line="460" w:lineRule="exact"/>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p>
      <w:pPr>
        <w:pStyle w:val="851"/>
        <w:spacing w:line="460" w:lineRule="exact"/>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p>
      <w:pPr>
        <w:pStyle w:val="851"/>
        <w:spacing w:line="460" w:lineRule="exact"/>
        <w:rPr>
          <w:rFonts w:hint="eastAsia" w:ascii="宋体" w:hAnsi="宋体" w:eastAsia="宋体" w:cs="宋体"/>
          <w:spacing w:val="9"/>
          <w:sz w:val="24"/>
          <w:szCs w:val="24"/>
          <w:lang w:eastAsia="zh-CN"/>
        </w:rPr>
      </w:pPr>
      <w:r>
        <w:rPr>
          <w:rFonts w:hint="eastAsia" w:ascii="宋体" w:hAnsi="宋体" w:eastAsia="宋体" w:cs="宋体"/>
          <w:spacing w:val="9"/>
          <w:sz w:val="24"/>
          <w:szCs w:val="24"/>
          <w:lang w:eastAsia="zh-CN"/>
        </w:rPr>
      </w:r>
      <w:r/>
    </w:p>
    <w:p>
      <w:pPr>
        <w:spacing w:after="0" w:line="240" w:lineRule="auto"/>
        <w:rPr>
          <w:rFonts w:hint="eastAsia" w:ascii="宋体" w:hAnsi="宋体" w:eastAsia="宋体" w:cs="宋体"/>
          <w:b/>
          <w:spacing w:val="9"/>
          <w:sz w:val="36"/>
          <w:szCs w:val="36"/>
          <w:lang w:eastAsia="zh-CN"/>
        </w:rPr>
      </w:pPr>
      <w:r>
        <w:rPr>
          <w:rFonts w:hint="eastAsia" w:ascii="宋体" w:hAnsi="宋体" w:eastAsia="宋体" w:cs="宋体"/>
          <w:b/>
          <w:spacing w:val="9"/>
          <w:sz w:val="36"/>
          <w:szCs w:val="36"/>
          <w:lang w:eastAsia="zh-CN"/>
        </w:rPr>
        <w:br w:type="page" w:clear="all"/>
      </w:r>
      <w:r/>
    </w:p>
    <w:p>
      <w:pPr>
        <w:ind w:firstLine="378"/>
        <w:jc w:val="center"/>
        <w:spacing w:before="240" w:after="240" w:line="439" w:lineRule="atLeast"/>
        <w:rPr>
          <w:rFonts w:hint="eastAsia" w:ascii="宋体" w:hAnsi="宋体" w:eastAsia="宋体" w:cs="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9"/>
          <w:sz w:val="36"/>
          <w:szCs w:val="36"/>
          <w:lang w:eastAsia="zh-CN"/>
        </w:rPr>
        <w:t xml:space="preserve">政府采购履约验收书(服务类）</w:t>
      </w:r>
      <w:r/>
    </w:p>
    <w:tbl>
      <w:tblPr>
        <w:tblStyle w:val="665"/>
        <w:tblW w:w="9497"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275"/>
        <w:gridCol w:w="1418"/>
        <w:gridCol w:w="425"/>
        <w:gridCol w:w="851"/>
        <w:gridCol w:w="1134"/>
        <w:gridCol w:w="1842"/>
      </w:tblGrid>
      <w:tr>
        <w:trP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jc w:val="cente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共分   期（段），此为第   期（段）验收</w:t>
            </w:r>
            <w:r/>
          </w:p>
        </w:tc>
      </w:tr>
      <w:tr>
        <w:trP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□自行简易验收</w:t>
            </w:r>
            <w:r/>
          </w:p>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□验收小组验收</w:t>
            </w:r>
            <w:r/>
          </w:p>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jc w:val="cente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合同履约时间、 地点、方式</w:t>
            </w:r>
            <w:r/>
          </w:p>
        </w:tc>
      </w:tr>
      <w:tr>
        <w:trP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275"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842"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221"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827" w:type="dxa"/>
            <w:vAlign w:val="center"/>
            <w:textDirection w:val="lrTb"/>
            <w:noWrap w:val="false"/>
          </w:tcPr>
          <w:p>
            <w:pPr>
              <w:jc w:val="center"/>
              <w:spacing w:line="30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r>
            <w:r/>
          </w:p>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827" w:type="dxa"/>
            <w:textDirection w:val="lrTb"/>
            <w:noWrap w:val="false"/>
          </w:tcPr>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r>
            <w:r/>
          </w:p>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经办人：     负责人：    （采购人公章）</w:t>
            </w:r>
            <w:r/>
          </w:p>
        </w:tc>
      </w:tr>
      <w:tr>
        <w:trPr/>
        <w:tc>
          <w:tcPr>
            <w:gridSpan w:val="8"/>
            <w:tcBorders>
              <w:top w:val="single" w:color="000000" w:sz="2" w:space="0"/>
              <w:left w:val="single" w:color="000000" w:sz="2" w:space="0"/>
              <w:bottom w:val="single" w:color="000000" w:sz="2" w:space="0"/>
              <w:right w:val="single" w:color="000000" w:sz="2" w:space="0"/>
            </w:tcBorders>
            <w:tcW w:w="9497" w:type="dxa"/>
            <w:textDirection w:val="lrTb"/>
            <w:noWrap w:val="false"/>
          </w:tcPr>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供应商确认：</w:t>
            </w:r>
            <w:r/>
          </w:p>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r>
            <w:r/>
          </w:p>
          <w:p>
            <w:pPr>
              <w:spacing w:line="300" w:lineRule="exact"/>
              <w:rPr>
                <w:rFonts w:hint="eastAsia" w:ascii="宋体" w:hAnsi="宋体" w:eastAsia="宋体" w:cs="宋体"/>
                <w:sz w:val="18"/>
                <w:szCs w:val="18"/>
                <w:lang w:eastAsia="zh-CN" w:bidi="ar"/>
              </w:rPr>
            </w:pPr>
            <w:r>
              <w:rPr>
                <w:rFonts w:hint="eastAsia" w:ascii="宋体" w:hAnsi="宋体" w:eastAsia="宋体" w:cs="宋体"/>
                <w:sz w:val="18"/>
                <w:szCs w:val="18"/>
                <w:lang w:eastAsia="zh-CN" w:bidi="ar"/>
              </w:rPr>
              <w:t xml:space="preserve">（单位公章或授权代表签字）</w:t>
            </w:r>
            <w:r/>
          </w:p>
        </w:tc>
      </w:tr>
    </w:tbl>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pStyle w:val="673"/>
        <w:rPr>
          <w:rFonts w:hint="eastAsia" w:ascii="宋体" w:hAnsi="宋体" w:eastAsia="宋体" w:cs="宋体"/>
          <w:b/>
          <w:color w:val="000000"/>
          <w:sz w:val="44"/>
          <w:lang w:eastAsia="zh-CN"/>
        </w:rPr>
      </w:pPr>
      <w:r>
        <w:rPr>
          <w:rFonts w:hint="eastAsia" w:ascii="宋体" w:hAnsi="宋体" w:eastAsia="宋体" w:cs="宋体"/>
          <w:b/>
          <w:color w:val="000000"/>
          <w:sz w:val="44"/>
          <w:lang w:eastAsia="zh-CN"/>
        </w:rPr>
      </w:r>
      <w:r/>
    </w:p>
    <w:tbl>
      <w:tblPr>
        <w:tblStyle w:val="665"/>
        <w:tblW w:w="4714" w:type="pct"/>
        <w:tblInd w:w="174" w:type="dxa"/>
        <w:tblLayout w:type="autofit"/>
        <w:tblCellMar>
          <w:left w:w="108" w:type="dxa"/>
          <w:top w:w="0" w:type="dxa"/>
          <w:right w:w="108" w:type="dxa"/>
          <w:bottom w:w="0" w:type="dxa"/>
        </w:tblCellMar>
        <w:tblLook w:val="04A0" w:firstRow="1" w:lastRow="0" w:firstColumn="1" w:lastColumn="0" w:noHBand="0" w:noVBand="1"/>
      </w:tblPr>
      <w:tblGrid>
        <w:gridCol w:w="3844"/>
        <w:gridCol w:w="751"/>
        <w:gridCol w:w="2655"/>
        <w:gridCol w:w="177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rPr>
                <w:rFonts w:hint="eastAsia" w:ascii="宋体" w:hAnsi="宋体" w:eastAsia="宋体" w:cs="宋体"/>
                <w:sz w:val="40"/>
                <w:szCs w:val="40"/>
                <w:lang w:eastAsia="zh-CN"/>
              </w:rPr>
            </w:pPr>
            <w:r>
              <w:rPr>
                <w:rFonts w:hint="eastAsia" w:ascii="宋体" w:hAnsi="宋体" w:eastAsia="宋体" w:cs="宋体"/>
                <w:sz w:val="40"/>
                <w:szCs w:val="40"/>
                <w:lang w:eastAsia="zh-CN" w:bidi="ar"/>
              </w:rPr>
              <w:t xml:space="preserve">政府采购履约验收通知单</w:t>
            </w:r>
            <w:r/>
          </w:p>
        </w:tc>
      </w:tr>
      <w:tr>
        <w:trPr>
          <w:trHeight w:val="600"/>
        </w:trPr>
        <w:tc>
          <w:tcPr>
            <w:tcBorders>
              <w:top w:val="none" w:color="000000" w:sz="4" w:space="0"/>
              <w:left w:val="none" w:color="000000" w:sz="4" w:space="0"/>
              <w:bottom w:val="none" w:color="000000" w:sz="4" w:space="0"/>
              <w:right w:val="none" w:color="000000" w:sz="4" w:space="0"/>
            </w:tcBorders>
            <w:tcW w:w="2130" w:type="pct"/>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lang w:eastAsia="zh-CN" w:bidi="ar"/>
              </w:rPr>
              <w:t xml:space="preserve">供应商：</w:t>
            </w:r>
            <w:r/>
          </w:p>
        </w:tc>
        <w:tc>
          <w:tcPr>
            <w:tcBorders>
              <w:top w:val="none" w:color="000000" w:sz="4" w:space="0"/>
              <w:left w:val="none" w:color="000000" w:sz="4" w:space="0"/>
              <w:bottom w:val="none" w:color="000000" w:sz="4" w:space="0"/>
              <w:right w:val="none" w:color="000000" w:sz="4" w:space="0"/>
            </w:tcBorders>
            <w:tcW w:w="41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147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none" w:color="000000" w:sz="4" w:space="0"/>
            </w:tcBorders>
            <w:tcW w:w="98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69"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合同编号</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合同金额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验收时间</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验收地点</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30"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联系人</w:t>
            </w:r>
            <w:r/>
          </w:p>
        </w:tc>
        <w:tc>
          <w:tcPr>
            <w:tcBorders>
              <w:top w:val="single" w:color="000000" w:sz="4" w:space="0"/>
              <w:left w:val="single" w:color="000000" w:sz="4" w:space="0"/>
              <w:bottom w:val="single" w:color="000000" w:sz="4" w:space="0"/>
              <w:right w:val="single" w:color="000000" w:sz="4" w:space="0"/>
            </w:tcBorders>
            <w:tcW w:w="416"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7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联系电话</w:t>
            </w:r>
            <w:r/>
          </w:p>
        </w:tc>
        <w:tc>
          <w:tcPr>
            <w:tcBorders>
              <w:top w:val="single" w:color="000000" w:sz="4" w:space="0"/>
              <w:left w:val="single" w:color="000000" w:sz="4" w:space="0"/>
              <w:bottom w:val="single" w:color="000000" w:sz="4" w:space="0"/>
              <w:right w:val="single" w:color="000000" w:sz="4" w:space="0"/>
            </w:tcBorders>
            <w:tcW w:w="981" w:type="pct"/>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        </w:t>
            </w:r>
            <w:r/>
          </w:p>
          <w:p>
            <w:pPr>
              <w:jc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jc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r>
            <w:r/>
          </w:p>
          <w:p>
            <w:pPr>
              <w:jc w:val="center"/>
              <w:rPr>
                <w:rFonts w:hint="eastAsia" w:ascii="宋体" w:hAnsi="宋体" w:eastAsia="宋体" w:cs="宋体"/>
                <w:sz w:val="24"/>
                <w:szCs w:val="24"/>
                <w:lang w:eastAsia="zh-CN" w:bidi="ar"/>
              </w:rPr>
            </w:pPr>
            <w:r>
              <w:rPr>
                <w:rFonts w:hint="eastAsia" w:ascii="宋体" w:hAnsi="宋体" w:eastAsia="宋体" w:cs="宋体"/>
                <w:sz w:val="24"/>
                <w:szCs w:val="24"/>
                <w:lang w:eastAsia="zh-CN" w:bidi="ar"/>
              </w:rPr>
              <w:t xml:space="preserve">         单位公章</w:t>
            </w:r>
            <w:r/>
          </w:p>
          <w:p>
            <w:pPr>
              <w:jc w:val="center"/>
              <w:rPr>
                <w:rFonts w:hint="eastAsia" w:ascii="宋体" w:hAnsi="宋体" w:eastAsia="宋体" w:cs="宋体"/>
                <w:sz w:val="24"/>
                <w:szCs w:val="24"/>
              </w:rPr>
            </w:pPr>
            <w:r>
              <w:rPr>
                <w:rFonts w:hint="eastAsia" w:ascii="宋体" w:hAnsi="宋体" w:eastAsia="宋体" w:cs="宋体"/>
                <w:sz w:val="24"/>
                <w:szCs w:val="24"/>
                <w:lang w:eastAsia="zh-CN"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58"/>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lang w:eastAsia="zh-CN"/>
        </w:rPr>
      </w:pPr>
      <w:r>
        <w:rPr>
          <w:rFonts w:hint="eastAsia" w:ascii="宋体" w:hAnsi="宋体" w:eastAsia="宋体" w:cs="宋体"/>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第四部分 投标文件格式</w:t>
      </w:r>
      <w:r/>
    </w:p>
    <w:p>
      <w:pPr>
        <w:jc w:val="center"/>
        <w:spacing w:after="0" w:line="38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说明：</w:t>
      </w:r>
      <w:r/>
    </w:p>
    <w:p>
      <w:pPr>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对本章所有的投标书格式，投标方可根据自身情况进行补充和修改，但补充和修改不得造成与本格式内容有实质性的违背。</w:t>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w:t>
      </w:r>
      <w:r>
        <w:rPr>
          <w:rFonts w:hint="eastAsia" w:ascii="宋体" w:hAnsi="宋体" w:eastAsia="宋体" w:cs="宋体"/>
          <w:b/>
          <w:color w:val="000000"/>
          <w:sz w:val="28"/>
          <w:lang w:eastAsia="zh-CN"/>
        </w:rPr>
        <w:t xml:space="preserve">关于资格文件的声明函</w:t>
      </w:r>
      <w:r/>
    </w:p>
    <w:p>
      <w:pPr>
        <w:ind w:left="1260"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t xml:space="preserve"> </w:t>
      </w:r>
      <w:r/>
    </w:p>
    <w:p>
      <w:pPr>
        <w:ind w:left="1260"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t xml:space="preserve"> </w:t>
      </w:r>
      <w:r/>
    </w:p>
    <w:p>
      <w:pPr>
        <w:ind w:left="1260" w:firstLine="177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t xml:space="preserve">关于资格文件的声明函</w:t>
      </w:r>
      <w:r/>
    </w:p>
    <w:p>
      <w:pPr>
        <w:ind w:left="1260" w:firstLine="420"/>
        <w:jc w:val="cente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24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苏州市公共资源交易中心太仓分中心</w:t>
      </w:r>
      <w:r>
        <w:rPr>
          <w:rFonts w:hint="eastAsia" w:ascii="宋体" w:hAnsi="宋体" w:eastAsia="宋体" w:cs="宋体"/>
          <w:color w:val="000000"/>
          <w:sz w:val="24"/>
          <w:lang w:eastAsia="zh-CN"/>
        </w:rPr>
        <w:t xml:space="preserve">：</w:t>
      </w:r>
      <w:r/>
    </w:p>
    <w:p>
      <w:pPr>
        <w:ind w:left="283" w:right="445" w:firstLine="540"/>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本公司愿就由贵单位组织实施的编号为</w:t>
      </w:r>
      <w:r>
        <w:rPr>
          <w:rFonts w:hint="eastAsia" w:ascii="宋体" w:hAnsi="宋体" w:eastAsia="宋体" w:cs="宋体"/>
          <w:b/>
          <w:sz w:val="24"/>
          <w:u w:val="single"/>
          <w:lang w:eastAsia="zh-CN"/>
        </w:rPr>
        <w:t xml:space="preserve"> </w:t>
      </w:r>
      <w:r>
        <w:rPr>
          <w:rFonts w:hint="eastAsia" w:ascii="宋体" w:hAnsi="宋体" w:eastAsia="宋体" w:cs="宋体"/>
          <w:b/>
          <w:sz w:val="24"/>
          <w:szCs w:val="24"/>
          <w:u w:val="single"/>
          <w:lang w:eastAsia="zh-CN"/>
        </w:rPr>
        <w:t xml:space="preserve">JSZC-320585-JZCG-G2026-0054</w:t>
      </w:r>
      <w:r>
        <w:rPr>
          <w:rFonts w:hint="eastAsia" w:ascii="宋体" w:hAnsi="宋体" w:eastAsia="宋体" w:cs="宋体"/>
          <w:color w:val="000000"/>
          <w:sz w:val="24"/>
          <w:lang w:eastAsia="zh-CN"/>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left="1259" w:firstLine="426"/>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投标单位（单位盖章）：</w:t>
      </w:r>
      <w:r/>
    </w:p>
    <w:p>
      <w:pPr>
        <w:ind w:firstLine="42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法定代表人或授权代理人（签字或盖章）：</w:t>
      </w:r>
      <w:r/>
    </w:p>
    <w:p>
      <w:pPr>
        <w:ind w:firstLine="420"/>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投标日期：年月日</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b/>
          <w:color w:val="000000"/>
          <w:sz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2、投标承诺函</w:t>
      </w:r>
      <w:r/>
    </w:p>
    <w:p>
      <w:pPr>
        <w:jc w:val="center"/>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投标承诺函</w:t>
      </w:r>
      <w:r/>
    </w:p>
    <w:p>
      <w:pPr>
        <w:jc w:val="both"/>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u w:val="single"/>
          <w:lang w:eastAsia="zh-CN"/>
        </w:rPr>
        <w:t xml:space="preserve">苏州市公共资源交易中心太仓分中心 </w:t>
      </w:r>
      <w:r>
        <w:rPr>
          <w:rFonts w:hint="eastAsia" w:ascii="宋体" w:hAnsi="宋体" w:eastAsia="宋体" w:cs="宋体"/>
          <w:color w:val="000000"/>
          <w:sz w:val="24"/>
          <w:lang w:eastAsia="zh-CN"/>
        </w:rPr>
        <w:t xml:space="preserve">：       </w:t>
      </w:r>
      <w:r/>
    </w:p>
    <w:p>
      <w:pPr>
        <w:jc w:val="both"/>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我们收到贵单位</w:t>
      </w:r>
      <w:r>
        <w:rPr>
          <w:rFonts w:hint="eastAsia" w:ascii="宋体" w:hAnsi="宋体" w:eastAsia="宋体" w:cs="宋体"/>
          <w:b/>
          <w:color w:val="000000"/>
          <w:sz w:val="24"/>
          <w:u w:val="single"/>
          <w:lang w:eastAsia="zh-CN"/>
        </w:rPr>
        <w:t xml:space="preserve"> </w:t>
      </w:r>
      <w:r>
        <w:rPr>
          <w:rFonts w:hint="eastAsia" w:ascii="宋体" w:hAnsi="宋体" w:eastAsia="宋体" w:cs="宋体"/>
          <w:b/>
          <w:sz w:val="24"/>
          <w:szCs w:val="24"/>
          <w:u w:val="single"/>
          <w:lang w:eastAsia="zh-CN"/>
        </w:rPr>
        <w:t xml:space="preserve">2026年度AI赋能智慧案件办理</w:t>
      </w:r>
      <w:r>
        <w:rPr>
          <w:rFonts w:hint="eastAsia" w:ascii="宋体" w:hAnsi="宋体" w:eastAsia="宋体" w:cs="宋体"/>
          <w:color w:val="000000"/>
          <w:sz w:val="24"/>
          <w:lang w:eastAsia="zh-CN"/>
        </w:rPr>
        <w:t xml:space="preserve">招标文件（项目编号：</w:t>
      </w:r>
      <w:r>
        <w:rPr>
          <w:rFonts w:hint="eastAsia" w:ascii="宋体" w:hAnsi="宋体" w:eastAsia="宋体" w:cs="宋体"/>
          <w:b/>
          <w:sz w:val="24"/>
          <w:szCs w:val="24"/>
          <w:u w:val="single"/>
          <w:lang w:eastAsia="zh-CN"/>
        </w:rPr>
        <w:t xml:space="preserve">JSZC-320585-JZCG-G2026-0054</w:t>
      </w:r>
      <w:r>
        <w:rPr>
          <w:rFonts w:hint="eastAsia" w:ascii="宋体" w:hAnsi="宋体" w:eastAsia="宋体" w:cs="宋体"/>
          <w:color w:val="000000"/>
          <w:sz w:val="24"/>
          <w:lang w:eastAsia="zh-CN"/>
        </w:rPr>
        <w:t xml:space="preserve">），经仔细阅读和研究，我们决定参加投标。</w:t>
      </w:r>
      <w:r/>
    </w:p>
    <w:p>
      <w:pPr>
        <w:ind w:firstLine="24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1、我们愿意按照招标文件的一切要求，提供包括完成该项目全部内容的设备、材料及人工、机械、保险、劳保、各种税费以及质保期间的一切费用。</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2、如果我们的投标书被接受，我们将严格履行招标文件中规定的每一项要求，按期、按质、按量履行合同的义务。</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3、我们同意按招标文件中的规定，本投标书的有效期限为开标后</w:t>
      </w:r>
      <w:r>
        <w:rPr>
          <w:rFonts w:hint="eastAsia" w:ascii="宋体" w:hAnsi="宋体" w:eastAsia="宋体" w:cs="宋体"/>
          <w:b/>
          <w:color w:val="000000"/>
          <w:sz w:val="24"/>
          <w:u w:val="single"/>
          <w:lang w:eastAsia="zh-CN"/>
        </w:rPr>
        <w:t xml:space="preserve">90</w:t>
      </w:r>
      <w:r>
        <w:rPr>
          <w:rFonts w:hint="eastAsia" w:ascii="宋体" w:hAnsi="宋体" w:eastAsia="宋体" w:cs="宋体"/>
          <w:color w:val="000000"/>
          <w:sz w:val="24"/>
          <w:lang w:eastAsia="zh-CN"/>
        </w:rPr>
        <w:t xml:space="preserve">天。</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4、我们愿意提供招标方在招标文件中要求的所有资料。</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5、我们认为你们有权决定中标者，还认为你们有权接受或拒绝所有的投标者。</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6、我们完全理解贵方不一定要接受最低报价的投标或收到的任何投标。</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7、我们承诺该项投标在开标后的全过程中保持有效，不作任何更改和变动。</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8、</w:t>
      </w:r>
      <w:r>
        <w:rPr>
          <w:rFonts w:hint="eastAsia" w:ascii="宋体" w:hAnsi="宋体" w:eastAsia="宋体" w:cs="宋体"/>
          <w:b/>
          <w:color w:val="000000"/>
          <w:sz w:val="24"/>
          <w:lang w:eastAsia="zh-CN"/>
        </w:rPr>
        <w:t xml:space="preserve">如果中标，我们同意并知晓中标通知书发出方式及发出时间，遵守招标文件和中标通知书规定，在指定时间和地点和采购人签订合同。</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9、综合说明：</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（1）伴随服务及配合措施；</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（2）要求甲方提供的配合；</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（3）对招标文件有不同意见的偏离说明；</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（4）其它说明。</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所有有关标书的函电，请按下列地址联系：</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单位：联系人：</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地址：邮政编码：</w:t>
      </w:r>
      <w:r/>
    </w:p>
    <w:p>
      <w:pPr>
        <w:ind w:firstLine="48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联系电话：传真：</w:t>
      </w:r>
      <w:r/>
    </w:p>
    <w:p>
      <w:p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投标单位：（单位盖章）</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法定代表人或授权代理人（签字或盖章）</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投标日期：年月日</w:t>
      </w:r>
      <w:r/>
    </w:p>
    <w:p>
      <w:pPr>
        <w:jc w:val="both"/>
        <w:spacing w:after="0" w:line="312"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312"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3、参加政府采购活动前三年内，在经营活动中没有重大违法记录声明</w:t>
      </w:r>
      <w:r/>
    </w:p>
    <w:p>
      <w:pPr>
        <w:ind w:left="-210" w:right="-210"/>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 </w:t>
      </w:r>
      <w:r/>
    </w:p>
    <w:p>
      <w:pPr>
        <w:jc w:val="center"/>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参加政府采购活动前三年内，在经营活动中没有重大违法记录声明</w:t>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致：苏州市公共资源交易中心太仓分中心：</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我单位</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（供应商名称）在参加政府采购活动前三年内，没有重大违法记录，特此声明。</w:t>
      </w:r>
      <w:r/>
    </w:p>
    <w:p>
      <w:pPr>
        <w:ind w:firstLine="480"/>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若采购代理机构在本项目采购过程中发现我单位近三年内在经营活动中有重大违法记录，我单位将无条件退出本项目的招标，并承担因此引起的一起后果。</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 </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供应商名称（单位公章）：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法定代表人（负责人）或代理人（签字或盖章）：</w:t>
      </w:r>
      <w:r/>
    </w:p>
    <w:p>
      <w:pPr>
        <w:jc w:val="both"/>
        <w:spacing w:after="0" w:line="50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投标日期： 年 月 日</w:t>
      </w:r>
      <w:r/>
    </w:p>
    <w:p>
      <w:pPr>
        <w:jc w:val="both"/>
        <w:spacing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40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eastAsia="zh-CN"/>
        </w:rPr>
        <w:t xml:space="preserve">4、投标单位情况表</w:t>
      </w:r>
      <w:r/>
    </w:p>
    <w:p>
      <w:pPr>
        <w:ind w:left="1260" w:firstLine="2175"/>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lang w:eastAsia="zh-CN"/>
        </w:rPr>
        <w:t xml:space="preserve">投标单位情况表</w:t>
      </w:r>
      <w:r/>
    </w:p>
    <w:p>
      <w:pPr>
        <w:ind w:firstLine="48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单位名称（盖章）：</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2032"/>
        <w:gridCol w:w="1296"/>
      </w:tblGrid>
      <w:tr>
        <w:trPr>
          <w:trHeight w:val="3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28"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12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ind w:left="1260"/>
              <w:jc w:val="center"/>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firstLine="9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hint="eastAsia" w:ascii="宋体" w:hAnsi="宋体" w:eastAsia="宋体" w:cs="宋体"/>
                <w:b/>
                <w:color w:val="000000"/>
                <w:sz w:val="24"/>
              </w:rPr>
              <w:t xml:space="preserve">年 万元</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2025</w:t>
            </w:r>
            <w:r>
              <w:rPr>
                <w:rFonts w:hint="eastAsia" w:ascii="宋体" w:hAnsi="宋体" w:eastAsia="宋体" w:cs="宋体"/>
                <w:b/>
                <w:color w:val="000000"/>
                <w:sz w:val="24"/>
              </w:rPr>
              <w:t xml:space="preserve">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rPr>
                <w:rFonts w:hint="eastAsia" w:ascii="宋体" w:hAnsi="宋体" w:eastAsia="宋体" w:cs="宋体"/>
                <w:color w:val="000000"/>
                <w:sz w:val="24"/>
              </w:rPr>
              <w:t xml:space="preserve">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6"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8"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自有面积    平方米</w:t>
            </w:r>
            <w:r/>
          </w:p>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承租面积    平方米</w:t>
            </w:r>
            <w:r/>
          </w:p>
        </w:tc>
      </w:tr>
      <w:tr>
        <w:trPr>
          <w:trHeight w:val="9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vAlign w:val="center"/>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近两年来完成或正在履行的重大合同情况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最近2年内在经营过程中受到何种奖励或处分（包括情况和结果）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最近3年内有无因售假、售劣或是其他原因被消费者投诉或起诉的情况及说明（包括解决方式和结果）</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获得技术认证的工程师及简介</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70" w:type="dxa"/>
            <w:textDirection w:val="lrTb"/>
            <w:noWrap w:val="false"/>
          </w:tcPr>
          <w:p>
            <w:pPr>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32" w:type="dxa"/>
            <w:textDirection w:val="lrTb"/>
            <w:noWrap w:val="false"/>
          </w:tcPr>
          <w:p>
            <w:pPr>
              <w:ind w:left="1260"/>
              <w:jc w:val="both"/>
              <w:spacing w:after="0"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tc>
      </w:tr>
    </w:tbl>
    <w:p>
      <w:pPr>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5、法定代表人授权委托书 （如有）</w:t>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jc w:val="cente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jc w:val="cente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授权委托书</w:t>
      </w:r>
      <w:r/>
    </w:p>
    <w:p>
      <w:pPr>
        <w:ind w:firstLine="42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本授权委托书声明：我</w:t>
      </w:r>
      <w:r>
        <w:rPr>
          <w:rFonts w:hint="eastAsia" w:ascii="宋体" w:hAnsi="宋体" w:eastAsia="宋体" w:cs="宋体"/>
          <w:color w:val="000000"/>
          <w:sz w:val="24"/>
          <w:u w:val="single"/>
          <w:lang w:eastAsia="zh-CN"/>
        </w:rPr>
        <w:t xml:space="preserve">（姓名）</w:t>
      </w:r>
      <w:r>
        <w:rPr>
          <w:rFonts w:hint="eastAsia" w:ascii="宋体" w:hAnsi="宋体" w:eastAsia="宋体" w:cs="宋体"/>
          <w:color w:val="000000"/>
          <w:sz w:val="24"/>
          <w:lang w:eastAsia="zh-CN"/>
        </w:rPr>
        <w:t xml:space="preserve">系</w:t>
      </w:r>
      <w:r>
        <w:rPr>
          <w:rFonts w:hint="eastAsia" w:ascii="宋体" w:hAnsi="宋体" w:eastAsia="宋体" w:cs="宋体"/>
          <w:color w:val="000000"/>
          <w:sz w:val="24"/>
          <w:u w:val="single"/>
          <w:lang w:eastAsia="zh-CN"/>
        </w:rPr>
        <w:t xml:space="preserve">（投标单位名称）</w:t>
      </w:r>
      <w:r>
        <w:rPr>
          <w:rFonts w:hint="eastAsia" w:ascii="宋体" w:hAnsi="宋体" w:eastAsia="宋体" w:cs="宋体"/>
          <w:color w:val="000000"/>
          <w:sz w:val="24"/>
          <w:lang w:eastAsia="zh-CN"/>
        </w:rPr>
        <w:t xml:space="preserve">的法定代表人，现授权委托</w:t>
      </w:r>
      <w:r>
        <w:rPr>
          <w:rFonts w:hint="eastAsia" w:ascii="宋体" w:hAnsi="宋体" w:eastAsia="宋体" w:cs="宋体"/>
          <w:color w:val="000000"/>
          <w:sz w:val="24"/>
          <w:u w:val="single"/>
          <w:lang w:eastAsia="zh-CN"/>
        </w:rPr>
        <w:t xml:space="preserve">（单位名称）</w:t>
      </w:r>
      <w:r>
        <w:rPr>
          <w:rFonts w:hint="eastAsia" w:ascii="宋体" w:hAnsi="宋体" w:eastAsia="宋体" w:cs="宋体"/>
          <w:color w:val="000000"/>
          <w:sz w:val="24"/>
          <w:lang w:eastAsia="zh-CN"/>
        </w:rPr>
        <w:t xml:space="preserve">的</w:t>
      </w:r>
      <w:r>
        <w:rPr>
          <w:rFonts w:hint="eastAsia" w:ascii="宋体" w:hAnsi="宋体" w:eastAsia="宋体" w:cs="宋体"/>
          <w:color w:val="000000"/>
          <w:sz w:val="24"/>
          <w:u w:val="single"/>
          <w:lang w:eastAsia="zh-CN"/>
        </w:rPr>
        <w:t xml:space="preserve">（姓名）</w:t>
      </w:r>
      <w:r>
        <w:rPr>
          <w:rFonts w:hint="eastAsia" w:ascii="宋体" w:hAnsi="宋体" w:eastAsia="宋体" w:cs="宋体"/>
          <w:color w:val="000000"/>
          <w:sz w:val="24"/>
          <w:lang w:eastAsia="zh-CN"/>
        </w:rPr>
        <w:t xml:space="preserve">为我公司代理人，以本公司的名义参加</w:t>
      </w:r>
      <w:r>
        <w:rPr>
          <w:rFonts w:hint="eastAsia" w:ascii="宋体" w:hAnsi="宋体" w:eastAsia="宋体" w:cs="宋体"/>
          <w:color w:val="000000"/>
          <w:sz w:val="24"/>
          <w:u w:val="single"/>
          <w:lang w:eastAsia="zh-CN"/>
        </w:rPr>
        <w:t xml:space="preserve">                    </w:t>
      </w:r>
      <w:r>
        <w:rPr>
          <w:rFonts w:hint="eastAsia" w:ascii="宋体" w:hAnsi="宋体" w:eastAsia="宋体" w:cs="宋体"/>
          <w:color w:val="000000"/>
          <w:sz w:val="24"/>
          <w:lang w:eastAsia="zh-CN"/>
        </w:rPr>
        <w:t xml:space="preserve">组织实施的编号为</w:t>
      </w:r>
      <w:r>
        <w:rPr>
          <w:rFonts w:hint="eastAsia" w:ascii="宋体" w:hAnsi="宋体" w:eastAsia="宋体" w:cs="宋体"/>
          <w:b/>
          <w:color w:val="000000"/>
          <w:sz w:val="24"/>
          <w:lang w:eastAsia="zh-CN"/>
        </w:rPr>
        <w:t xml:space="preserve"> </w:t>
      </w:r>
      <w:r>
        <w:rPr>
          <w:rFonts w:hint="eastAsia" w:ascii="宋体" w:hAnsi="宋体" w:eastAsia="宋体" w:cs="宋体"/>
          <w:b/>
          <w:sz w:val="24"/>
          <w:szCs w:val="24"/>
          <w:u w:val="single"/>
          <w:lang w:eastAsia="zh-CN"/>
        </w:rPr>
        <w:t xml:space="preserve">JSZC-320585-JZCG-G2026-0054</w:t>
      </w:r>
      <w:r>
        <w:rPr>
          <w:rFonts w:hint="eastAsia" w:ascii="宋体" w:hAnsi="宋体" w:eastAsia="宋体" w:cs="宋体"/>
          <w:color w:val="000000"/>
          <w:sz w:val="24"/>
          <w:lang w:eastAsia="zh-CN"/>
        </w:rPr>
        <w:t xml:space="preserve">号的招标活动。代理人在开标、评标、合同谈判过程中所签署的一切文件和处理与这有关的一切事务，我均予以承认。</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代理人在授权委托书有效期内签署的所有文件不因授权委托的撤销而失效，除非有撤销授权委托的书面通知，本授权委托书自投标开始至合同履行完毕止。</w:t>
      </w:r>
      <w:r/>
    </w:p>
    <w:p>
      <w:pPr>
        <w:ind w:firstLine="420"/>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代理人无转委托权。特此委托！</w:t>
      </w:r>
      <w:r/>
    </w:p>
    <w:p>
      <w:pPr>
        <w:ind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投标单位：（盖章）</w:t>
      </w:r>
      <w:r/>
    </w:p>
    <w:p>
      <w:pPr>
        <w:ind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法定代表人：（签字或盖章）</w:t>
      </w:r>
      <w:r/>
    </w:p>
    <w:p>
      <w:pPr>
        <w:ind w:firstLine="4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授权代理人：（签字或盖章）</w:t>
      </w:r>
      <w:r/>
    </w:p>
    <w:p>
      <w:pPr>
        <w:ind w:firstLine="48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投标日期：年月日</w:t>
      </w:r>
      <w:r/>
    </w:p>
    <w:p>
      <w:pPr>
        <w:jc w:val="both"/>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6、开标一览表</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lang w:eastAsia="zh-CN"/>
        </w:rPr>
        <w:t xml:space="preserve"> </w:t>
      </w:r>
      <w:r/>
    </w:p>
    <w:p>
      <w:pPr>
        <w:jc w:val="cente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eastAsia="zh-CN"/>
        </w:rPr>
        <w:t xml:space="preserve"> </w:t>
      </w:r>
      <w:r/>
    </w:p>
    <w:p>
      <w:pPr>
        <w:jc w:val="cente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开标一览表</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72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投标人全称（加盖公章）：供应商名称</w:t>
      </w:r>
      <w:r/>
    </w:p>
    <w:p>
      <w:pPr>
        <w:ind w:firstLine="720"/>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项目编号：</w:t>
      </w:r>
      <w:r>
        <w:rPr>
          <w:rFonts w:hint="eastAsia" w:ascii="宋体" w:hAnsi="宋体" w:eastAsia="宋体" w:cs="宋体"/>
          <w:b/>
          <w:sz w:val="24"/>
          <w:szCs w:val="24"/>
          <w:lang w:eastAsia="zh-CN"/>
        </w:rPr>
        <w:t xml:space="preserve">JSZC-320585-JZCG-G2026-0054</w:t>
      </w:r>
      <w:r/>
    </w:p>
    <w:tbl>
      <w:tblPr>
        <w:tblStyle w:val="69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82"/>
        <w:gridCol w:w="4656"/>
      </w:tblGrid>
      <w:tr>
        <w:trPr>
          <w:trHeight w:val="9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jc w:val="center"/>
              <w:spacing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投标总价</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lang w:eastAsia="zh-CN"/>
              </w:rPr>
              <w:t xml:space="preserve">2026年度AI赋能智慧案件办理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小写          （元人民币）</w:t>
            </w:r>
            <w:r/>
          </w:p>
        </w:tc>
      </w:tr>
      <w:tr>
        <w:trPr>
          <w:trHeight w:val="7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82" w:type="dxa"/>
            <w:vAlign w:val="center"/>
            <w:textDirection w:val="lrTb"/>
            <w:noWrap w:val="false"/>
          </w:tcPr>
          <w:p>
            <w:pPr>
              <w:jc w:val="center"/>
              <w:spacing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投标报价大写金额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56" w:type="dxa"/>
            <w:vAlign w:val="center"/>
            <w:textDirection w:val="lrTb"/>
            <w:noWrap w:val="false"/>
          </w:tcPr>
          <w:p>
            <w:pPr>
              <w:spacing w:after="0"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金额大写：</w:t>
            </w:r>
            <w:r/>
          </w:p>
        </w:tc>
      </w:tr>
    </w:tbl>
    <w:p>
      <w:pPr>
        <w:ind w:firstLine="723"/>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ind w:firstLine="3360"/>
        <w:jc w:val="both"/>
        <w:spacing w:after="0"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日期：年月日</w:t>
      </w:r>
      <w:r/>
    </w:p>
    <w:p>
      <w:pPr>
        <w:jc w:val="both"/>
        <w:spacing w:after="0"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 </w:t>
      </w:r>
      <w:r/>
    </w:p>
    <w:p>
      <w:pPr>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rPr>
        <w:t xml:space="preserve">7、投标报价明细表</w:t>
      </w:r>
      <w:r/>
    </w:p>
    <w:p>
      <w:pPr>
        <w:ind w:firstLine="3012"/>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 </w:t>
      </w:r>
      <w:r/>
    </w:p>
    <w:p>
      <w:pPr>
        <w:ind w:firstLine="2811"/>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bookmarkStart w:id="6" w:name="OLE_LINK57"/>
      <w:r>
        <w:rPr>
          <w:rFonts w:hint="eastAsia" w:ascii="宋体" w:hAnsi="宋体" w:eastAsia="宋体" w:cs="宋体"/>
          <w:b/>
          <w:color w:val="000000"/>
          <w:sz w:val="28"/>
        </w:rPr>
        <w:t xml:space="preserve">（一）投标报价明细表</w:t>
      </w:r>
      <w:r/>
    </w:p>
    <w:p>
      <w:pPr>
        <w:ind w:firstLine="3012"/>
        <w:jc w:val="both"/>
        <w:spacing w:after="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 </w:t>
      </w:r>
      <w:r/>
    </w:p>
    <w:tbl>
      <w:tblPr>
        <w:tblStyle w:val="665"/>
        <w:tblW w:w="917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4"/>
        <w:gridCol w:w="2051"/>
        <w:gridCol w:w="1252"/>
        <w:gridCol w:w="711"/>
        <w:gridCol w:w="9"/>
        <w:gridCol w:w="720"/>
        <w:gridCol w:w="720"/>
        <w:gridCol w:w="712"/>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标的物名称</w:t>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品牌、规格、型号/服务说明</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ind w:right="-209"/>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414"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205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9"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投标总报价：</w:t>
            </w:r>
            <w:r/>
          </w:p>
        </w:tc>
        <w:tc>
          <w:tcPr>
            <w:gridSpan w:val="8"/>
            <w:tcBorders>
              <w:top w:val="single" w:color="auto" w:sz="6" w:space="0"/>
              <w:left w:val="single" w:color="auto" w:sz="6" w:space="0"/>
              <w:bottom w:val="single" w:color="auto" w:sz="6" w:space="0"/>
              <w:right w:val="single" w:color="auto" w:sz="6" w:space="0"/>
            </w:tcBorders>
            <w:tcW w:w="7056" w:type="dxa"/>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大写：元； 小写：               元</w:t>
            </w:r>
            <w:r/>
          </w:p>
        </w:tc>
      </w:tr>
    </w:tbl>
    <w:p>
      <w:pPr>
        <w:jc w:val="both"/>
        <w:spacing w:after="0" w:line="49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w:t>
      </w:r>
      <w:r/>
    </w:p>
    <w:p>
      <w:pPr>
        <w:jc w:val="both"/>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注：1、本表报价的合计金额应与开标一览表报价一致</w:t>
      </w:r>
      <w:r/>
    </w:p>
    <w:p>
      <w:pPr>
        <w:spacing w:after="0" w:line="499"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r>
      <w:r/>
    </w:p>
    <w:p>
      <w:pPr>
        <w:spacing w:after="0" w:line="49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投标单位：（公章）</w:t>
      </w:r>
      <w:r/>
    </w:p>
    <w:p>
      <w:pPr>
        <w:spacing w:after="0" w:line="499" w:lineRule="atLeast"/>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法定代表人或委托代理人（签字或盖章）： </w:t>
      </w:r>
      <w:r/>
    </w:p>
    <w:p>
      <w:pPr>
        <w:spacing w:after="0" w:line="499" w:lineRule="atLeas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日期： 年 月 日</w:t>
      </w:r>
      <w:r/>
    </w:p>
    <w:p>
      <w:pPr>
        <w:ind w:firstLine="1506"/>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lang w:eastAsia="zh-CN"/>
        </w:rPr>
        <w:t xml:space="preserve"> </w:t>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t xml:space="preserve"> </w:t>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200"/>
        <w:rPr>
          <w:rFonts w:hint="eastAsia" w:ascii="宋体" w:hAnsi="宋体" w:eastAsia="宋体" w:cs="宋体"/>
          <w:color w:val="000000"/>
          <w:sz w:val="24"/>
          <w:lang w:eastAsia="zh-CN"/>
        </w:rPr>
      </w:pPr>
      <w:r>
        <w:rPr>
          <w:rFonts w:hint="eastAsia" w:ascii="宋体" w:hAnsi="宋体" w:eastAsia="宋体" w:cs="宋体"/>
          <w:color w:val="000000"/>
          <w:sz w:val="24"/>
          <w:lang w:eastAsia="zh-CN"/>
        </w:rPr>
      </w:r>
      <w:r/>
    </w:p>
    <w:p>
      <w:pPr>
        <w:ind w:firstLine="1506"/>
        <w:rPr>
          <w:rFonts w:hint="eastAsia" w:ascii="宋体" w:hAnsi="宋体" w:eastAsia="宋体" w:cs="宋体"/>
          <w:b/>
          <w:bCs/>
          <w:sz w:val="24"/>
          <w:szCs w:val="24"/>
          <w:lang w:eastAsia="zh-CN"/>
        </w:rPr>
      </w:pPr>
      <w:r>
        <w:rPr>
          <w:rFonts w:hint="eastAsia" w:ascii="宋体" w:hAnsi="宋体" w:eastAsia="宋体" w:cs="宋体"/>
          <w:b/>
          <w:sz w:val="30"/>
          <w:szCs w:val="30"/>
          <w:lang w:eastAsia="zh-CN"/>
        </w:rPr>
        <w:t xml:space="preserve">（二）投标报价合理性说明（如有）</w:t>
      </w:r>
      <w:r/>
    </w:p>
    <w:p>
      <w:pPr>
        <w:spacing w:line="42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r>
      <w:r/>
    </w:p>
    <w:p>
      <w:pPr>
        <w:spacing w:line="420" w:lineRule="exact"/>
        <w:rPr>
          <w:rFonts w:ascii="宋体" w:hAnsi="宋体"/>
          <w:b/>
          <w:lang w:eastAsia="zh-CN"/>
        </w:rPr>
      </w:pPr>
      <w:r>
        <w:rPr>
          <w:rFonts w:ascii="宋体" w:hAnsi="宋体"/>
          <w:b/>
          <w:lang w:eastAsia="zh-CN"/>
        </w:rPr>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注：根据</w:t>
      </w:r>
      <w:r>
        <w:rPr>
          <w:rFonts w:hint="eastAsia" w:cs="微软雅黑" w:asciiTheme="minorEastAsia" w:hAnsiTheme="minorEastAsia" w:eastAsiaTheme="minorEastAsia"/>
          <w:b/>
          <w:sz w:val="24"/>
          <w:szCs w:val="24"/>
          <w:lang w:eastAsia="zh-CN"/>
        </w:rPr>
        <w:t xml:space="preserve">财政部《关于推动解决政府采购异常低价问题的通知》（财库〔</w:t>
      </w:r>
      <w:r>
        <w:rPr>
          <w:rFonts w:asciiTheme="minorEastAsia" w:hAnsiTheme="minorEastAsia" w:eastAsiaTheme="minorEastAsia"/>
          <w:b/>
          <w:sz w:val="24"/>
          <w:szCs w:val="24"/>
          <w:lang w:eastAsia="zh-CN"/>
        </w:rPr>
        <w:t xml:space="preserve">2026</w:t>
      </w:r>
      <w:r>
        <w:rPr>
          <w:rFonts w:hint="eastAsia" w:cs="微软雅黑" w:asciiTheme="minorEastAsia" w:hAnsiTheme="minorEastAsia" w:eastAsiaTheme="minorEastAsia"/>
          <w:b/>
          <w:sz w:val="24"/>
          <w:szCs w:val="24"/>
          <w:lang w:eastAsia="zh-CN"/>
        </w:rPr>
        <w:t xml:space="preserve">〕</w:t>
      </w:r>
      <w:r>
        <w:rPr>
          <w:rFonts w:hint="eastAsia" w:asciiTheme="minorEastAsia" w:hAnsiTheme="minorEastAsia" w:eastAsiaTheme="minorEastAsia"/>
          <w:b/>
          <w:sz w:val="24"/>
          <w:szCs w:val="24"/>
          <w:lang w:eastAsia="zh-CN"/>
        </w:rPr>
        <w:t xml:space="preserve">2号</w:t>
      </w:r>
      <w:r>
        <w:rPr>
          <w:rFonts w:hint="eastAsia" w:cs="微软雅黑" w:asciiTheme="minorEastAsia" w:hAnsiTheme="minorEastAsia" w:eastAsiaTheme="minorEastAsia"/>
          <w:b/>
          <w:sz w:val="24"/>
          <w:szCs w:val="24"/>
          <w:lang w:eastAsia="zh-CN"/>
        </w:rPr>
        <w:t xml:space="preserve">）</w:t>
      </w:r>
      <w:r>
        <w:rPr>
          <w:rFonts w:hint="eastAsia" w:ascii="宋体" w:hAnsi="宋体" w:cs="宋体"/>
          <w:b/>
          <w:sz w:val="24"/>
          <w:lang w:eastAsia="zh-CN"/>
        </w:rPr>
        <w:t xml:space="preserve"> ，若投标人的投标（响应）报价满足以下任一条件：</w:t>
      </w:r>
      <w:r/>
    </w:p>
    <w:p>
      <w:pPr>
        <w:ind w:firstLine="480"/>
        <w:spacing w:line="420" w:lineRule="exact"/>
        <w:rPr>
          <w:rFonts w:ascii="宋体" w:hAnsi="宋体" w:cs="宋体"/>
          <w:b/>
          <w:sz w:val="24"/>
          <w:lang w:eastAsia="zh-CN"/>
        </w:rPr>
      </w:pPr>
      <w:r>
        <w:rPr>
          <w:rFonts w:hint="eastAsia" w:ascii="宋体" w:hAnsi="宋体" w:cs="宋体"/>
          <w:b/>
          <w:sz w:val="24"/>
          <w:lang w:eastAsia="zh-CN"/>
        </w:rPr>
        <w:t xml:space="preserve">1）</w:t>
      </w:r>
      <w:r>
        <w:rPr>
          <w:rFonts w:ascii="宋体" w:hAnsi="宋体" w:eastAsia="宋体" w:cs="宋体"/>
          <w:b/>
          <w:bCs/>
          <w:sz w:val="24"/>
          <w:lang w:eastAsia="zh-CN"/>
        </w:rPr>
        <w:t xml:space="preserve">投标（响应）报价低于全部通过符合性审查供应商投标（响应）报价平均值50%的，即投标（响应）报价&lt;全部通过符合性审查供应商投标（响应）报价平均值×50%；</w:t>
      </w:r>
      <w:r>
        <w:rPr>
          <w:rFonts w:ascii="宋体" w:hAnsi="宋体" w:eastAsia="宋体" w:cs="宋体"/>
          <w:b/>
          <w:bCs/>
          <w:sz w:val="24"/>
          <w:lang w:eastAsia="zh-CN"/>
        </w:rPr>
        <w:br/>
      </w:r>
      <w:r>
        <w:rPr>
          <w:rFonts w:hint="eastAsia" w:ascii="宋体" w:hAnsi="宋体" w:cs="宋体"/>
          <w:b/>
          <w:sz w:val="24"/>
          <w:lang w:eastAsia="zh-CN"/>
        </w:rPr>
        <w:t xml:space="preserve">；</w:t>
      </w:r>
      <w:r/>
    </w:p>
    <w:p>
      <w:pPr>
        <w:ind w:firstLine="480"/>
        <w:spacing w:line="420" w:lineRule="exact"/>
        <w:rPr>
          <w:rFonts w:hint="eastAsia" w:ascii="宋体" w:hAnsi="宋体" w:eastAsia="宋体" w:cs="宋体"/>
          <w:b/>
          <w:sz w:val="24"/>
          <w:lang w:eastAsia="zh-CN"/>
        </w:rPr>
      </w:pPr>
      <w:r>
        <w:rPr>
          <w:rFonts w:hint="eastAsia" w:ascii="宋体" w:hAnsi="宋体" w:cs="宋体"/>
          <w:b/>
          <w:sz w:val="24"/>
          <w:lang w:eastAsia="zh-CN"/>
        </w:rPr>
        <w:t xml:space="preserve">2）</w:t>
      </w:r>
      <w:r>
        <w:rPr>
          <w:rFonts w:ascii="宋体" w:hAnsi="宋体" w:eastAsia="宋体" w:cs="宋体"/>
          <w:b/>
          <w:bCs/>
          <w:sz w:val="24"/>
          <w:lang w:eastAsia="zh-CN"/>
        </w:rPr>
        <w:t xml:space="preserve">投标（响应）报价低于通过符合性审查的次低报价供应商投标（响应）报价50%的，即投标（响应）报价&lt;通过符合性审查的次低报价供应商投标（响应）报价×50%</w:t>
      </w:r>
      <w:r>
        <w:rPr>
          <w:rFonts w:hint="eastAsia" w:ascii="宋体" w:hAnsi="宋体" w:cs="宋体"/>
          <w:b/>
          <w:sz w:val="24"/>
          <w:lang w:eastAsia="zh-CN"/>
        </w:rPr>
        <w:t xml:space="preserve">；</w:t>
      </w:r>
      <w:r/>
    </w:p>
    <w:p>
      <w:pPr>
        <w:ind w:firstLine="480"/>
        <w:spacing w:line="420" w:lineRule="exact"/>
        <w:rPr>
          <w:rFonts w:ascii="宋体" w:hAnsi="宋体" w:cs="宋体"/>
          <w:b/>
          <w:sz w:val="24"/>
          <w:lang w:eastAsia="zh-CN"/>
        </w:rPr>
      </w:pPr>
      <w:r>
        <w:rPr>
          <w:rFonts w:hint="eastAsia" w:ascii="宋体" w:hAnsi="宋体" w:cs="宋体"/>
          <w:b/>
          <w:bCs/>
          <w:sz w:val="24"/>
          <w:lang w:eastAsia="zh-CN"/>
        </w:rPr>
        <w:t xml:space="preserve">3）</w:t>
      </w:r>
      <w:r>
        <w:rPr>
          <w:rFonts w:ascii="宋体" w:hAnsi="宋体" w:eastAsia="宋体" w:cs="宋体"/>
          <w:b/>
          <w:bCs/>
          <w:sz w:val="24"/>
          <w:lang w:eastAsia="zh-CN"/>
        </w:rPr>
        <w:t xml:space="preserve">投标（响应）报价低于采购项目最高限价45%的，即投标（响应）报价&lt;采购项目最高限价×45%；</w:t>
      </w:r>
      <w:r>
        <w:rPr>
          <w:rFonts w:ascii="宋体" w:hAnsi="宋体" w:eastAsia="宋体" w:cs="宋体"/>
          <w:b/>
          <w:bCs/>
          <w:sz w:val="24"/>
          <w:lang w:eastAsia="zh-CN"/>
        </w:rPr>
        <w:br/>
      </w:r>
      <w:r>
        <w:rPr>
          <w:rFonts w:hint="eastAsia" w:ascii="宋体" w:hAnsi="宋体" w:eastAsia="宋体" w:cs="宋体"/>
          <w:b/>
          <w:bCs/>
          <w:sz w:val="24"/>
          <w:lang w:eastAsia="zh-CN"/>
        </w:rPr>
        <w:t xml:space="preserve">   </w:t>
      </w:r>
      <w:r>
        <w:rPr>
          <w:rFonts w:hint="eastAsia" w:ascii="宋体" w:hAnsi="宋体" w:cs="宋体"/>
          <w:b/>
          <w:bCs/>
          <w:sz w:val="24"/>
          <w:lang w:eastAsia="zh-CN"/>
        </w:rPr>
        <w:t xml:space="preserve">4）</w:t>
      </w:r>
      <w:r>
        <w:rPr>
          <w:rFonts w:ascii="宋体" w:hAnsi="宋体" w:eastAsia="宋体" w:cs="宋体"/>
          <w:b/>
          <w:bCs/>
          <w:sz w:val="24"/>
          <w:lang w:eastAsia="zh-CN"/>
        </w:rPr>
        <w:t xml:space="preserve">评审委员会基于专业判断，认为供应商报价过低，有可能影响产品质量或者不能诚信履约的其他情形。</w:t>
      </w:r>
      <w:r>
        <w:rPr>
          <w:rFonts w:ascii="宋体" w:hAnsi="宋体" w:eastAsia="宋体" w:cs="宋体"/>
          <w:b/>
          <w:bCs/>
          <w:sz w:val="24"/>
          <w:lang w:eastAsia="zh-CN"/>
        </w:rPr>
        <w:br/>
      </w:r>
      <w:r>
        <w:rPr>
          <w:rFonts w:hint="eastAsia" w:ascii="宋体" w:hAnsi="宋体" w:cs="宋体"/>
          <w:b/>
          <w:bCs/>
          <w:sz w:val="24"/>
          <w:lang w:eastAsia="zh-CN"/>
        </w:rPr>
        <w:t xml:space="preserve">    </w:t>
      </w:r>
      <w:r>
        <w:rPr>
          <w:rFonts w:ascii="宋体" w:hAnsi="宋体" w:eastAsia="宋体" w:cs="宋体"/>
          <w:b/>
          <w:bCs/>
          <w:sz w:val="24"/>
          <w:lang w:eastAsia="zh-CN"/>
        </w:rPr>
        <w:t xml:space="preserve">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eastAsia="宋体" w:cs="宋体"/>
          <w:b/>
          <w:bCs/>
          <w:sz w:val="24"/>
          <w:lang w:eastAsia="zh-CN"/>
        </w:rPr>
        <w:br/>
      </w:r>
      <w:r/>
    </w:p>
    <w:p>
      <w:pPr>
        <w:spacing w:line="420" w:lineRule="exact"/>
        <w:rPr>
          <w:rFonts w:ascii="宋体" w:hAnsi="宋体"/>
          <w:b/>
          <w:lang w:eastAsia="zh-CN"/>
        </w:rPr>
      </w:pPr>
      <w:r>
        <w:rPr>
          <w:rFonts w:ascii="宋体" w:hAnsi="宋体"/>
          <w:b/>
          <w:lang w:eastAsia="zh-CN"/>
        </w:rPr>
      </w:r>
      <w:r/>
    </w:p>
    <w:p>
      <w:pPr>
        <w:spacing w:line="420" w:lineRule="exact"/>
        <w:rPr>
          <w:rFonts w:ascii="宋体" w:hAnsi="宋体"/>
          <w:b/>
          <w:lang w:eastAsia="zh-CN"/>
        </w:rPr>
      </w:pPr>
      <w:r>
        <w:rPr>
          <w:rFonts w:ascii="宋体" w:hAnsi="宋体"/>
          <w:b/>
          <w:lang w:eastAsia="zh-CN"/>
        </w:rPr>
      </w:r>
      <w:r/>
    </w:p>
    <w:p>
      <w:pPr>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投标单位：（公章）</w:t>
      </w:r>
      <w:r/>
    </w:p>
    <w:p>
      <w:pPr>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法定代表人或委托代理人（签字或盖章）： </w:t>
      </w:r>
      <w:r/>
    </w:p>
    <w:p>
      <w:pPr>
        <w:pStyle w:val="675"/>
        <w:ind w:firstLine="0"/>
        <w:rPr>
          <w:rFonts w:hint="eastAsia" w:hAnsi="宋体" w:eastAsia="宋体" w:cs="宋体"/>
          <w:lang w:eastAsia="zh-CN"/>
        </w:rPr>
      </w:pPr>
      <w:r>
        <w:rPr>
          <w:rFonts w:hint="eastAsia" w:hAnsi="宋体" w:eastAsia="宋体" w:cs="宋体"/>
          <w:sz w:val="24"/>
          <w:lang w:eastAsia="zh-CN"/>
        </w:rPr>
        <w:t xml:space="preserve">日期：      年     月     日</w:t>
      </w:r>
      <w:bookmarkEnd w:id="6"/>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8、服务要求偏离表</w:t>
      </w:r>
      <w:r/>
    </w:p>
    <w:p>
      <w:pPr>
        <w:jc w:val="center"/>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rPr>
        <w:t xml:space="preserve">服务要求偏离表</w:t>
      </w:r>
      <w:r/>
    </w:p>
    <w:p>
      <w:pPr>
        <w:jc w:val="center"/>
        <w:spacing w:after="0" w:line="85" w:lineRule="atLeast"/>
        <w:rPr>
          <w:rFonts w:hint="eastAsia" w:ascii="宋体" w:hAnsi="宋体" w:eastAsia="宋体" w:cs="宋体"/>
          <w:b/>
          <w:color w:val="000000"/>
          <w:spacing w:val="20"/>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0"/>
        </w:rPr>
      </w:r>
      <w:r/>
    </w:p>
    <w:tbl>
      <w:tblPr>
        <w:tblStyle w:val="665"/>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序号</w:t>
            </w:r>
            <w:r/>
          </w:p>
        </w:tc>
        <w:tc>
          <w:tcPr>
            <w:tcW w:w="2010"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内容</w:t>
            </w:r>
            <w:r/>
          </w:p>
        </w:tc>
        <w:tc>
          <w:tcPr>
            <w:tcW w:w="2526"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招标文件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技术要求</w:t>
            </w:r>
            <w:r/>
          </w:p>
        </w:tc>
        <w:tc>
          <w:tcPr>
            <w:tcW w:w="1843"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投标文件</w:t>
            </w:r>
            <w:r/>
          </w:p>
          <w:p>
            <w:pPr>
              <w:jc w:val="center"/>
              <w:spacing w:line="420" w:lineRule="atLeast"/>
              <w:rPr>
                <w:rFonts w:hint="eastAsia" w:ascii="宋体" w:hAnsi="宋体" w:eastAsia="宋体" w:cs="宋体"/>
                <w:sz w:val="24"/>
              </w:rPr>
            </w:pPr>
            <w:r>
              <w:rPr>
                <w:rFonts w:hint="eastAsia" w:ascii="宋体" w:hAnsi="宋体" w:eastAsia="宋体" w:cs="宋体"/>
                <w:sz w:val="24"/>
              </w:rPr>
              <w:t xml:space="preserve">响应要求</w:t>
            </w:r>
            <w:r/>
          </w:p>
        </w:tc>
        <w:tc>
          <w:tcPr>
            <w:tcW w:w="1559" w:type="dxa"/>
            <w:vAlign w:val="center"/>
            <w:textDirection w:val="lrTb"/>
            <w:noWrap w:val="false"/>
          </w:tcPr>
          <w:p>
            <w:pPr>
              <w:jc w:val="center"/>
              <w:spacing w:line="420" w:lineRule="atLeast"/>
              <w:rPr>
                <w:rFonts w:hint="eastAsia" w:ascii="宋体" w:hAnsi="宋体" w:eastAsia="宋体" w:cs="宋体"/>
                <w:sz w:val="24"/>
              </w:rPr>
            </w:pPr>
            <w:r>
              <w:rPr>
                <w:rFonts w:hint="eastAsia" w:ascii="宋体" w:hAnsi="宋体" w:eastAsia="宋体" w:cs="宋体"/>
                <w:sz w:val="24"/>
              </w:rPr>
              <w:t xml:space="preserve"> 偏离情况</w:t>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1</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2</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3</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4</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5</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6</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7</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8</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r>
        <w:trPr>
          <w:trHeight w:val="150"/>
        </w:trPr>
        <w:tc>
          <w:tcPr>
            <w:tcW w:w="959" w:type="dxa"/>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t xml:space="preserve">...</w:t>
            </w:r>
            <w:r/>
          </w:p>
        </w:tc>
        <w:tc>
          <w:tcPr>
            <w:tcW w:w="2010"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2526"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843"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c>
          <w:tcPr>
            <w:tcW w:w="1559" w:type="dxa"/>
            <w:vAlign w:val="center"/>
            <w:textDirection w:val="lrTb"/>
            <w:noWrap w:val="false"/>
          </w:tcPr>
          <w:p>
            <w:pPr>
              <w:jc w:val="center"/>
              <w:spacing w:line="400" w:lineRule="atLeast"/>
              <w:rPr>
                <w:rFonts w:hint="eastAsia" w:ascii="宋体" w:hAnsi="宋体" w:eastAsia="宋体" w:cs="宋体"/>
                <w:sz w:val="24"/>
              </w:rPr>
            </w:pPr>
            <w:r>
              <w:rPr>
                <w:rFonts w:hint="eastAsia" w:ascii="宋体" w:hAnsi="宋体" w:eastAsia="宋体" w:cs="宋体"/>
                <w:sz w:val="24"/>
              </w:rPr>
            </w:r>
            <w:r/>
          </w:p>
        </w:tc>
      </w:tr>
    </w:tbl>
    <w:p>
      <w:pPr>
        <w:jc w:val="center"/>
        <w:spacing w:after="0"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pacing w:val="20"/>
          <w:sz w:val="30"/>
        </w:rPr>
        <w:t xml:space="preserve"> </w:t>
      </w:r>
      <w:r/>
    </w:p>
    <w:p>
      <w:pPr>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注：1.投标人应在本表中对照招标文件技术要求与实际投标技术要求逐项对应列出，并在“偏离说明”项下填写以下内容：优于的，填写“正偏离”；符合的，填写“无偏离”；低于的，填写“负偏离”。</w:t>
      </w:r>
      <w:r/>
    </w:p>
    <w:p>
      <w:pPr>
        <w:ind w:firstLine="480"/>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2.若事项较多，投标人可根据响应内容的实际情况另纸说明。</w:t>
      </w:r>
      <w:r/>
    </w:p>
    <w:p>
      <w:pPr>
        <w:ind w:firstLine="480"/>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投标单位：（公章）</w:t>
      </w:r>
      <w:r/>
    </w:p>
    <w:p>
      <w:pPr>
        <w:ind w:firstLine="480"/>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法定代表人或代理人（签字或盖章）：</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日期：年月日</w:t>
      </w:r>
      <w:r/>
    </w:p>
    <w:p>
      <w:p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jc w:val="both"/>
        <w:spacing w:after="0"/>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r>
      <w:r/>
    </w:p>
    <w:p>
      <w:pPr>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r>
      <w:r/>
    </w:p>
    <w:p>
      <w:pPr>
        <w:spacing w:line="360" w:lineRule="auto"/>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9、商务要求偏离表</w:t>
      </w:r>
      <w:r/>
    </w:p>
    <w:p>
      <w:pPr>
        <w:jc w:val="center"/>
        <w:spacing w:line="360" w:lineRule="auto"/>
        <w:rPr>
          <w:rFonts w:hint="eastAsia" w:ascii="宋体" w:hAnsi="宋体" w:eastAsia="宋体" w:cs="宋体"/>
          <w:b/>
          <w:spacing w:val="20"/>
          <w:sz w:val="32"/>
          <w:szCs w:val="32"/>
        </w:rPr>
      </w:pPr>
      <w:r>
        <w:rPr>
          <w:rFonts w:hint="eastAsia" w:ascii="宋体" w:hAnsi="宋体" w:eastAsia="宋体" w:cs="宋体"/>
          <w:b/>
          <w:spacing w:val="20"/>
          <w:sz w:val="32"/>
          <w:szCs w:val="32"/>
        </w:rPr>
        <w:t xml:space="preserve">商务要求偏离表</w:t>
      </w:r>
      <w:r/>
    </w:p>
    <w:tbl>
      <w:tblPr>
        <w:tblStyle w:val="665"/>
        <w:tblW w:w="9322"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招标文件的商务条款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投标文件的商务条款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时间</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rPr>
              <w:t xml:space="preserve">服务</w:t>
            </w:r>
            <w:r>
              <w:rPr>
                <w:rFonts w:hint="eastAsia" w:ascii="宋体" w:hAnsi="宋体" w:eastAsia="宋体" w:cs="宋体"/>
                <w:sz w:val="24"/>
                <w:lang w:val="zh-CN"/>
              </w:rPr>
              <w:t xml:space="preserve">地点</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sz w:val="24"/>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zh-CN" w:eastAsia="zh-CN"/>
        </w:rPr>
        <w:t xml:space="preserve">注：</w:t>
      </w:r>
      <w:r>
        <w:rPr>
          <w:rFonts w:hint="eastAsia" w:ascii="宋体" w:hAnsi="宋体" w:eastAsia="宋体" w:cs="宋体"/>
          <w:sz w:val="24"/>
          <w:szCs w:val="24"/>
          <w:lang w:eastAsia="zh-CN"/>
        </w:rPr>
        <w:t xml:space="preserve">1.供应商应在本表中把招标文件商务要求与实际投标商务要求逐项对应列出，并在“偏离说明”项下填写以下内容：优于的，填写“正偏离”；符合的，填写“无偏离”；低于的，填写“负偏离”。</w:t>
      </w:r>
      <w:r/>
    </w:p>
    <w:p>
      <w:pPr>
        <w:pStyle w:val="669"/>
        <w:ind w:firstLine="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2.若事项较多，投标人可根据响应内容的实际情况另纸说明。</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供应商：（公章）</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法定代表人或代理人（签字或盖章）</w:t>
      </w:r>
      <w:r>
        <w:rPr>
          <w:rFonts w:hint="eastAsia" w:ascii="宋体" w:hAnsi="宋体" w:eastAsia="宋体" w:cs="宋体"/>
          <w:bCs/>
          <w:sz w:val="24"/>
          <w:szCs w:val="24"/>
          <w:lang w:eastAsia="zh-CN"/>
        </w:rPr>
        <w:t xml:space="preserve">：</w:t>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bCs/>
          <w:sz w:val="24"/>
          <w:szCs w:val="24"/>
          <w:lang w:eastAsia="zh-CN"/>
        </w:rPr>
        <w:t xml:space="preserve">投标日期:  年  月   日</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10、项目技术方案及服务方案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投标人根据项目需求编写针对本项目的技术方案及服务方案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11、项目实施方案及进度方案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投标人根据项目需求编写针对本项目的实施方案及进度方案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12、项目质量保证措施及承诺</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投标人根据项目需求编写针对本项目的质量保证措施及承诺</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before="240" w:after="24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before="240" w:after="24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before="240" w:after="24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13、项目售后服务方案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投标人根据项目需求编写针对本项目的售后服务方案</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rPr>
          <w:rFonts w:hint="eastAsia" w:ascii="宋体" w:hAnsi="宋体" w:eastAsia="宋体" w:cs="宋体"/>
          <w:b/>
          <w:sz w:val="32"/>
          <w:szCs w:val="32"/>
          <w:lang w:eastAsia="zh-CN"/>
        </w:rPr>
      </w:pPr>
      <w:r>
        <w:rPr>
          <w:rFonts w:hint="eastAsia" w:ascii="宋体" w:hAnsi="宋体" w:eastAsia="宋体" w:cs="宋体"/>
          <w:b/>
          <w:bCs/>
          <w:sz w:val="32"/>
          <w:szCs w:val="32"/>
          <w:lang w:eastAsia="zh-CN"/>
        </w:rPr>
        <w:t xml:space="preserve">14、</w:t>
      </w:r>
      <w:r>
        <w:rPr>
          <w:rFonts w:hint="eastAsia" w:ascii="宋体" w:hAnsi="宋体" w:eastAsia="宋体" w:cs="宋体"/>
          <w:b/>
          <w:sz w:val="32"/>
          <w:szCs w:val="32"/>
          <w:lang w:eastAsia="zh-CN"/>
        </w:rPr>
        <w:t xml:space="preserve">企业类似业绩一览表</w:t>
      </w:r>
      <w:r/>
    </w:p>
    <w:p>
      <w:pPr>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r>
      <w:r/>
    </w:p>
    <w:p>
      <w:pPr>
        <w:jc w:val="center"/>
        <w:spacing w:line="360" w:lineRule="auto"/>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企业类似业绩一览表</w:t>
      </w:r>
      <w:r/>
    </w:p>
    <w:tbl>
      <w:tblPr>
        <w:tblStyle w:val="665"/>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347"/>
        <w:gridCol w:w="1965"/>
        <w:gridCol w:w="1274"/>
      </w:tblGrid>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项目名称</w:t>
            </w:r>
            <w:r/>
          </w:p>
        </w:tc>
        <w:tc>
          <w:tcPr>
            <w:tcW w:w="132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项目时间</w:t>
            </w:r>
            <w:r/>
          </w:p>
        </w:tc>
        <w:tc>
          <w:tcPr>
            <w:tcW w:w="1347" w:type="dxa"/>
            <w:vAlign w:val="center"/>
            <w:textDirection w:val="lrTb"/>
            <w:noWrap w:val="false"/>
          </w:tcPr>
          <w:p>
            <w:pPr>
              <w:jc w:val="center"/>
              <w:tabs>
                <w:tab w:val="left" w:pos="6252" w:leader="none"/>
              </w:tabs>
              <w:rPr>
                <w:rFonts w:hint="eastAsia" w:ascii="宋体" w:hAnsi="宋体" w:eastAsia="宋体" w:cs="宋体"/>
                <w:sz w:val="24"/>
              </w:rPr>
            </w:pPr>
            <w:r>
              <w:rPr>
                <w:rFonts w:hint="eastAsia" w:ascii="宋体" w:hAnsi="宋体" w:eastAsia="宋体" w:cs="宋体"/>
                <w:sz w:val="24"/>
              </w:rPr>
              <w:t xml:space="preserve">合同金额</w:t>
            </w:r>
            <w:r/>
          </w:p>
          <w:p>
            <w:pPr>
              <w:jc w:val="center"/>
              <w:tabs>
                <w:tab w:val="left" w:pos="6252" w:leader="none"/>
              </w:tabs>
              <w:rPr>
                <w:rFonts w:hint="eastAsia" w:ascii="宋体" w:hAnsi="宋体" w:eastAsia="宋体" w:cs="宋体"/>
                <w:sz w:val="24"/>
              </w:rPr>
            </w:pPr>
            <w:r>
              <w:rPr>
                <w:rFonts w:hint="eastAsia" w:ascii="宋体" w:hAnsi="宋体" w:eastAsia="宋体" w:cs="宋体"/>
                <w:sz w:val="24"/>
              </w:rPr>
              <w:t xml:space="preserve">（人民币）</w:t>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业主单位</w:t>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备注</w:t>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1</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2</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3</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4</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5</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6</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r>
        <w:trPr/>
        <w:tc>
          <w:tcPr>
            <w:tcW w:w="123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w:t>
            </w:r>
            <w:r/>
          </w:p>
        </w:tc>
        <w:tc>
          <w:tcPr>
            <w:tcW w:w="1356"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27" w:type="dxa"/>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347"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965"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c>
          <w:tcPr>
            <w:tcW w:w="1274" w:type="dxa"/>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r>
            <w:r/>
          </w:p>
        </w:tc>
      </w:tr>
    </w:tbl>
    <w:p>
      <w:pPr>
        <w:ind w:firstLine="24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附：按照招标文件要求及评分标准提供相应证明材料</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ind w:firstLine="480"/>
        <w:rPr>
          <w:rFonts w:hint="eastAsia" w:ascii="宋体" w:hAnsi="宋体" w:eastAsia="宋体" w:cs="宋体"/>
          <w:lang w:eastAsia="zh-CN"/>
        </w:rPr>
      </w:pPr>
      <w:r>
        <w:rPr>
          <w:rFonts w:hint="eastAsia" w:ascii="宋体" w:hAnsi="宋体" w:eastAsia="宋体" w:cs="宋体"/>
          <w:sz w:val="24"/>
          <w:szCs w:val="24"/>
          <w:lang w:eastAsia="zh-CN"/>
        </w:rPr>
        <w:t xml:space="preserve">日期：         年         月       日</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rPr>
          <w:rFonts w:hint="eastAsia" w:ascii="宋体" w:hAnsi="宋体" w:eastAsia="宋体" w:cs="宋体"/>
          <w:b/>
          <w:bCs/>
          <w:sz w:val="32"/>
          <w:szCs w:val="32"/>
          <w:lang w:eastAsia="zh-CN"/>
        </w:rPr>
      </w:pPr>
      <w:r>
        <w:rPr>
          <w:rFonts w:hint="eastAsia" w:ascii="宋体" w:hAnsi="宋体" w:eastAsia="宋体" w:cs="宋体"/>
          <w:b/>
          <w:bCs/>
          <w:sz w:val="32"/>
          <w:szCs w:val="32"/>
          <w:lang w:eastAsia="zh-CN"/>
        </w:rPr>
        <w:t xml:space="preserve">15、拟投入本项目的专业技术（服务）人员情况一览表</w:t>
      </w:r>
      <w:r/>
    </w:p>
    <w:p>
      <w:pPr>
        <w:pStyle w:val="855"/>
        <w:ind w:firstLine="1043"/>
        <w:rPr>
          <w:rFonts w:hint="eastAsia" w:ascii="宋体" w:hAnsi="宋体" w:eastAsia="宋体" w:cs="宋体"/>
          <w:b/>
          <w:sz w:val="28"/>
          <w:szCs w:val="28"/>
          <w:lang w:eastAsia="zh-CN"/>
        </w:rPr>
      </w:pPr>
      <w:r>
        <w:rPr>
          <w:rFonts w:hint="eastAsia" w:ascii="宋体" w:hAnsi="宋体" w:eastAsia="宋体" w:cs="宋体"/>
          <w:b/>
          <w:sz w:val="28"/>
          <w:szCs w:val="28"/>
          <w:lang w:eastAsia="zh-CN"/>
        </w:rPr>
        <w:t xml:space="preserve">拟投入本项目的专业技术（服务）人员情况一览表</w:t>
      </w:r>
      <w:r/>
    </w:p>
    <w:tbl>
      <w:tblPr>
        <w:tblStyle w:val="665"/>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89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eastAsia" w:ascii="宋体" w:hAnsi="宋体" w:eastAsia="宋体" w:cs="宋体"/>
                <w:b/>
              </w:rPr>
            </w:pPr>
            <w:r>
              <w:rPr>
                <w:rFonts w:hint="eastAsia" w:ascii="宋体" w:hAnsi="宋体" w:eastAsia="宋体" w:cs="宋体"/>
                <w:b/>
              </w:rPr>
              <w:t xml:space="preserve">专业技术职称</w:t>
            </w:r>
            <w:r/>
          </w:p>
        </w:tc>
        <w:tc>
          <w:tcPr>
            <w:tcBorders>
              <w:top w:val="single" w:color="000000" w:sz="2" w:space="0"/>
              <w:left w:val="single" w:color="auto" w:sz="4" w:space="0"/>
              <w:bottom w:val="single" w:color="000000" w:sz="2" w:space="0"/>
              <w:right w:val="single" w:color="000000" w:sz="2" w:space="0"/>
            </w:tcBorders>
            <w:tcW w:w="898" w:type="dxa"/>
            <w:vAlign w:val="center"/>
            <w:textDirection w:val="lrTb"/>
            <w:noWrap w:val="false"/>
          </w:tcPr>
          <w:p>
            <w:pPr>
              <w:ind w:firstLine="221"/>
              <w:rPr>
                <w:rFonts w:hint="eastAsia" w:ascii="宋体" w:hAnsi="宋体" w:eastAsia="宋体" w:cs="宋体"/>
                <w:b/>
              </w:rPr>
            </w:pPr>
            <w:r>
              <w:rPr>
                <w:rFonts w:hint="eastAsia" w:ascii="宋体" w:hAnsi="宋体" w:eastAsia="宋体" w:cs="宋体"/>
                <w:b/>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20"/>
              <w:rPr>
                <w:rFonts w:hint="eastAsia" w:ascii="宋体" w:hAnsi="宋体" w:eastAsia="宋体" w:cs="宋体"/>
              </w:rPr>
            </w:pPr>
            <w:r>
              <w:rPr>
                <w:rFonts w:hint="eastAsia" w:ascii="宋体" w:hAnsi="宋体" w:eastAsia="宋体" w:cs="宋体"/>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jc w:val="center"/>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000000" w:sz="2" w:space="0"/>
              <w:right w:val="single" w:color="000000" w:sz="2" w:space="0"/>
            </w:tcBorders>
            <w:tcW w:w="898" w:type="dxa"/>
            <w:vAlign w:val="center"/>
            <w:textDirection w:val="lrTb"/>
            <w:noWrap w:val="false"/>
          </w:tcPr>
          <w:p>
            <w:pPr>
              <w:ind w:firstLine="480"/>
              <w:rPr>
                <w:rFonts w:hint="eastAsia" w:ascii="宋体" w:hAnsi="宋体" w:eastAsia="宋体" w:cs="宋体"/>
              </w:rPr>
            </w:pPr>
            <w:r>
              <w:rPr>
                <w:rFonts w:hint="eastAsia" w:ascii="宋体" w:hAnsi="宋体" w:eastAsia="宋体" w:cs="宋体"/>
              </w:rPr>
            </w:r>
            <w:r/>
          </w:p>
        </w:tc>
      </w:tr>
    </w:tbl>
    <w:p>
      <w:pPr>
        <w:spacing w:line="420" w:lineRule="exact"/>
        <w:rPr>
          <w:rFonts w:hint="eastAsia" w:ascii="宋体" w:hAnsi="宋体" w:eastAsia="宋体" w:cs="宋体"/>
          <w:sz w:val="24"/>
          <w:lang w:eastAsia="zh-CN"/>
        </w:rPr>
      </w:pPr>
      <w:r>
        <w:rPr>
          <w:rFonts w:hint="eastAsia" w:ascii="宋体" w:hAnsi="宋体" w:eastAsia="宋体" w:cs="宋体"/>
          <w:sz w:val="24"/>
          <w:lang w:eastAsia="zh-CN"/>
        </w:rPr>
        <w:t xml:space="preserve">附：1、按照招标文件要求提供相应资质证明材料。</w:t>
      </w:r>
      <w:r/>
    </w:p>
    <w:p>
      <w:pPr>
        <w:spacing w:line="420" w:lineRule="exact"/>
        <w:rPr>
          <w:rFonts w:hint="eastAsia" w:ascii="宋体" w:hAnsi="宋体" w:eastAsia="宋体" w:cs="宋体"/>
          <w:sz w:val="24"/>
          <w:lang w:eastAsia="zh-CN"/>
        </w:rPr>
      </w:pPr>
      <w:r>
        <w:rPr>
          <w:rFonts w:hint="eastAsia" w:ascii="宋体" w:hAnsi="宋体" w:eastAsia="宋体" w:cs="宋体"/>
          <w:sz w:val="24"/>
          <w:lang w:eastAsia="zh-CN"/>
        </w:rPr>
      </w:r>
      <w:r/>
    </w:p>
    <w:p>
      <w:pPr>
        <w:pStyle w:val="675"/>
        <w:rPr>
          <w:rFonts w:hint="eastAsia" w:hAnsi="宋体" w:eastAsia="宋体" w:cs="宋体"/>
          <w:lang w:eastAsia="zh-CN"/>
        </w:rPr>
      </w:pPr>
      <w:r>
        <w:rPr>
          <w:rFonts w:hint="eastAsia" w:hAnsi="宋体" w:eastAsia="宋体" w:cs="宋体"/>
          <w:lang w:eastAsia="zh-CN"/>
        </w:rPr>
      </w:r>
      <w:r/>
    </w:p>
    <w:p>
      <w:pPr>
        <w:pStyle w:val="675"/>
        <w:rPr>
          <w:rFonts w:hint="eastAsia" w:hAnsi="宋体" w:eastAsia="宋体" w:cs="宋体"/>
          <w:lang w:eastAsia="zh-CN"/>
        </w:rPr>
      </w:pPr>
      <w:r>
        <w:rPr>
          <w:rFonts w:hint="eastAsia" w:hAnsi="宋体" w:eastAsia="宋体" w:cs="宋体"/>
          <w:lang w:eastAsia="zh-CN"/>
        </w:rPr>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投标单位（单位盖章）： </w:t>
      </w:r>
      <w:r/>
    </w:p>
    <w:p>
      <w:pPr>
        <w:ind w:firstLine="480"/>
        <w:spacing w:line="500" w:lineRule="exact"/>
        <w:rPr>
          <w:rFonts w:hint="eastAsia" w:ascii="宋体" w:hAnsi="宋体" w:eastAsia="宋体" w:cs="宋体"/>
          <w:sz w:val="24"/>
          <w:lang w:eastAsia="zh-CN"/>
        </w:rPr>
      </w:pPr>
      <w:r>
        <w:rPr>
          <w:rFonts w:hint="eastAsia" w:ascii="宋体" w:hAnsi="宋体" w:eastAsia="宋体" w:cs="宋体"/>
          <w:sz w:val="24"/>
          <w:lang w:eastAsia="zh-CN"/>
        </w:rPr>
        <w:t xml:space="preserve">法定代表人或代理人（签字或盖章）</w:t>
      </w:r>
      <w:r/>
    </w:p>
    <w:p>
      <w:pPr>
        <w:pStyle w:val="675"/>
        <w:rPr>
          <w:rFonts w:hint="eastAsia" w:hAnsi="宋体" w:eastAsia="宋体" w:cs="宋体"/>
          <w:sz w:val="24"/>
          <w:lang w:eastAsia="zh-CN"/>
        </w:rPr>
      </w:pPr>
      <w:r>
        <w:rPr>
          <w:rFonts w:hint="eastAsia" w:hAnsi="宋体" w:eastAsia="宋体" w:cs="宋体"/>
          <w:sz w:val="24"/>
          <w:szCs w:val="24"/>
          <w:lang w:eastAsia="zh-CN"/>
        </w:rPr>
        <w:t xml:space="preserve">日期：    年    月    日</w:t>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rPr>
          <w:rFonts w:hint="eastAsia" w:ascii="宋体" w:hAnsi="宋体" w:eastAsia="宋体" w:cs="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r>
      <w:r/>
    </w:p>
    <w:p>
      <w:pPr>
        <w:spacing w:line="360" w:lineRule="auto"/>
        <w:rPr>
          <w:rFonts w:hint="eastAsia" w:ascii="宋体" w:hAnsi="宋体" w:eastAsia="宋体" w:cs="宋体"/>
          <w:b/>
          <w:lang w:eastAsia="zh-CN"/>
        </w:rPr>
      </w:pPr>
      <w:r>
        <w:rPr>
          <w:rFonts w:hint="eastAsia" w:ascii="宋体" w:hAnsi="宋体" w:eastAsia="宋体" w:cs="宋体"/>
          <w:b/>
          <w:sz w:val="32"/>
          <w:szCs w:val="32"/>
          <w:lang w:eastAsia="zh-CN"/>
        </w:rPr>
        <w:t xml:space="preserve">16、中小企业声明函      </w:t>
      </w:r>
      <w:r>
        <w:rPr>
          <w:rFonts w:hint="eastAsia" w:ascii="宋体" w:hAnsi="宋体" w:eastAsia="宋体" w:cs="宋体"/>
          <w:b/>
          <w:lang w:eastAsia="zh-CN"/>
        </w:rPr>
        <w:t xml:space="preserve">           </w:t>
      </w:r>
      <w:r/>
    </w:p>
    <w:p>
      <w:pPr>
        <w:spacing w:line="400" w:lineRule="exact"/>
        <w:rPr>
          <w:rFonts w:hint="eastAsia" w:ascii="宋体" w:hAnsi="宋体" w:eastAsia="宋体" w:cs="宋体"/>
          <w:sz w:val="28"/>
          <w:szCs w:val="28"/>
          <w:lang w:eastAsia="zh-CN"/>
        </w:rPr>
      </w:pPr>
      <w:r>
        <w:rPr>
          <w:rFonts w:hint="eastAsia" w:ascii="宋体" w:hAnsi="宋体" w:eastAsia="宋体" w:cs="宋体"/>
          <w:b/>
          <w:lang w:eastAsia="zh-CN"/>
        </w:rPr>
        <w:t xml:space="preserve">                         </w:t>
      </w:r>
      <w:r>
        <w:rPr>
          <w:rFonts w:hint="eastAsia" w:ascii="宋体" w:hAnsi="宋体" w:eastAsia="宋体" w:cs="宋体"/>
          <w:sz w:val="28"/>
          <w:szCs w:val="28"/>
          <w:lang w:eastAsia="zh-CN"/>
        </w:rPr>
        <w:t xml:space="preserve">中小企业声明函（服务）</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本公司郑重声明，根据《政府采购促进中小企业发展管理办法》（财库﹝2020﹞46号）的规定，本公司参加</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太仓市交通运输综合行政执法大队  </w:t>
      </w:r>
      <w:r>
        <w:rPr>
          <w:rFonts w:hint="eastAsia" w:ascii="宋体" w:hAnsi="宋体" w:eastAsia="宋体" w:cs="宋体"/>
          <w:sz w:val="24"/>
          <w:lang w:eastAsia="zh-CN"/>
        </w:rPr>
        <w:t xml:space="preserve">的</w:t>
      </w:r>
      <w:r>
        <w:rPr>
          <w:rFonts w:hint="eastAsia" w:ascii="宋体" w:hAnsi="宋体" w:eastAsia="宋体" w:cs="宋体"/>
          <w:sz w:val="24"/>
          <w:u w:val="single"/>
          <w:lang w:eastAsia="zh-CN"/>
        </w:rPr>
        <w:t xml:space="preserve"> </w:t>
      </w:r>
      <w:r>
        <w:rPr>
          <w:rFonts w:hint="eastAsia" w:ascii="宋体" w:hAnsi="宋体" w:eastAsia="宋体" w:cs="宋体"/>
          <w:b/>
          <w:sz w:val="24"/>
          <w:szCs w:val="24"/>
          <w:u w:val="single"/>
          <w:lang w:eastAsia="zh-CN"/>
        </w:rPr>
        <w:t xml:space="preserve">2026年度AI赋能智慧案件办理</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编号 </w:t>
      </w:r>
      <w:r>
        <w:rPr>
          <w:rFonts w:hint="eastAsia" w:ascii="宋体" w:hAnsi="宋体" w:eastAsia="宋体" w:cs="宋体"/>
          <w:b/>
          <w:sz w:val="24"/>
          <w:szCs w:val="24"/>
          <w:u w:val="single"/>
          <w:lang w:eastAsia="zh-CN"/>
        </w:rPr>
        <w:t xml:space="preserve">JSZC-320585-JZCG-G2026-0054</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xml:space="preserve">号采购活动，服务全部由符合政策要求的中小企业承接。相关企业的具体情况如下：</w:t>
      </w:r>
      <w:r/>
    </w:p>
    <w:p>
      <w:pPr>
        <w:numPr>
          <w:ilvl w:val="0"/>
          <w:numId w:val="8"/>
        </w:numPr>
        <w:ind w:firstLine="480"/>
        <w:spacing w:line="440" w:lineRule="exact"/>
        <w:rPr>
          <w:rFonts w:hint="eastAsia" w:ascii="宋体" w:hAnsi="宋体" w:eastAsia="宋体" w:cs="宋体"/>
          <w:sz w:val="24"/>
          <w:szCs w:val="24"/>
          <w:lang w:eastAsia="zh-CN"/>
        </w:rPr>
      </w:pPr>
      <w:r>
        <w:rPr>
          <w:rFonts w:hint="eastAsia" w:ascii="宋体" w:hAnsi="宋体" w:eastAsia="宋体" w:cs="宋体"/>
          <w:i/>
          <w:sz w:val="24"/>
          <w:szCs w:val="24"/>
          <w:u w:val="single"/>
          <w:lang w:eastAsia="zh-CN"/>
        </w:rPr>
        <w:t xml:space="preserve">（标的名称）</w:t>
      </w:r>
      <w:r>
        <w:rPr>
          <w:rFonts w:hint="eastAsia" w:ascii="宋体" w:hAnsi="宋体" w:eastAsia="宋体" w:cs="宋体"/>
          <w:sz w:val="24"/>
          <w:szCs w:val="24"/>
          <w:lang w:eastAsia="zh-CN"/>
        </w:rPr>
        <w:t xml:space="preserve">，属于</w:t>
      </w:r>
      <w:r>
        <w:rPr>
          <w:rFonts w:hint="eastAsia" w:ascii="宋体" w:hAnsi="宋体" w:eastAsia="宋体" w:cs="宋体"/>
          <w:sz w:val="24"/>
          <w:szCs w:val="24"/>
          <w:u w:val="single"/>
          <w:lang w:eastAsia="zh-CN"/>
        </w:rPr>
        <w:t xml:space="preserve">        </w:t>
      </w:r>
      <w:r>
        <w:rPr>
          <w:rFonts w:hint="eastAsia" w:ascii="宋体" w:hAnsi="宋体" w:eastAsia="宋体" w:cs="宋体"/>
          <w:i/>
          <w:sz w:val="24"/>
          <w:szCs w:val="24"/>
          <w:lang w:eastAsia="zh-CN"/>
        </w:rPr>
        <w:t xml:space="preserve">行业</w:t>
      </w:r>
      <w:r>
        <w:rPr>
          <w:rFonts w:hint="eastAsia" w:ascii="宋体" w:hAnsi="宋体" w:eastAsia="宋体" w:cs="宋体"/>
          <w:sz w:val="24"/>
          <w:szCs w:val="24"/>
          <w:lang w:eastAsia="zh-CN"/>
        </w:rPr>
        <w:t xml:space="preserve">；承接企业为</w:t>
      </w:r>
      <w:r>
        <w:rPr>
          <w:rFonts w:hint="eastAsia" w:ascii="宋体" w:hAnsi="宋体" w:eastAsia="宋体" w:cs="宋体"/>
          <w:i/>
          <w:sz w:val="24"/>
          <w:szCs w:val="24"/>
          <w:u w:val="single"/>
          <w:lang w:eastAsia="zh-CN"/>
        </w:rPr>
        <w:t xml:space="preserve">（企业名称）</w:t>
      </w:r>
      <w:r>
        <w:rPr>
          <w:rFonts w:hint="eastAsia" w:ascii="宋体" w:hAnsi="宋体" w:eastAsia="宋体" w:cs="宋体"/>
          <w:sz w:val="24"/>
          <w:szCs w:val="24"/>
          <w:lang w:eastAsia="zh-CN"/>
        </w:rPr>
        <w:t xml:space="preserve">，从业人员</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人，营业收入为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万元，资产总额为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万元</w:t>
      </w:r>
      <w:r>
        <w:rPr>
          <w:rFonts w:hint="eastAsia"/>
        </w:rPr>
        <w:fldChar w:fldCharType="begin"/>
      </w:r>
      <w:r>
        <w:rPr>
          <w:lang w:eastAsia="zh-CN"/>
        </w:rPr>
        <w:instrText xml:space="preserve"> HYPERLINK \l "_bookmark1" </w:instrText>
      </w:r>
      <w:r>
        <w:rPr>
          <w:rFonts w:hint="eastAsia"/>
        </w:rPr>
        <w:fldChar w:fldCharType="separate"/>
      </w:r>
      <w:r>
        <w:rPr>
          <w:rFonts w:hint="eastAsia" w:ascii="宋体" w:hAnsi="宋体" w:eastAsia="宋体" w:cs="宋体"/>
          <w:position w:val="16"/>
          <w:sz w:val="24"/>
          <w:szCs w:val="24"/>
          <w:lang w:eastAsia="zh-CN"/>
        </w:rPr>
        <w:t xml:space="preserve">1</w:t>
      </w:r>
      <w:r>
        <w:rPr>
          <w:rFonts w:hint="eastAsia" w:ascii="宋体" w:hAnsi="宋体" w:eastAsia="宋体" w:cs="宋体"/>
          <w:position w:val="16"/>
          <w:sz w:val="24"/>
          <w:szCs w:val="24"/>
          <w:lang w:eastAsia="zh-CN"/>
        </w:rPr>
        <w:fldChar w:fldCharType="end"/>
      </w:r>
      <w:r>
        <w:rPr>
          <w:rFonts w:hint="eastAsia" w:ascii="宋体" w:hAnsi="宋体" w:eastAsia="宋体" w:cs="宋体"/>
          <w:sz w:val="24"/>
          <w:szCs w:val="24"/>
          <w:lang w:eastAsia="zh-CN"/>
        </w:rPr>
        <w:t xml:space="preserve">，属于</w:t>
      </w:r>
      <w:r>
        <w:rPr>
          <w:rFonts w:hint="eastAsia" w:ascii="宋体" w:hAnsi="宋体" w:eastAsia="宋体" w:cs="宋体"/>
          <w:i/>
          <w:sz w:val="24"/>
          <w:szCs w:val="24"/>
          <w:u w:val="single"/>
          <w:lang w:eastAsia="zh-CN"/>
        </w:rPr>
        <w:t xml:space="preserve">          </w:t>
      </w:r>
      <w:r>
        <w:rPr>
          <w:rFonts w:hint="eastAsia" w:ascii="宋体" w:hAnsi="宋体" w:eastAsia="宋体" w:cs="宋体"/>
          <w:i/>
          <w:sz w:val="24"/>
          <w:szCs w:val="24"/>
          <w:lang w:eastAsia="zh-CN"/>
        </w:rPr>
        <w:t xml:space="preserve">（中型企业、小型企业、微型企业，</w:t>
      </w:r>
      <w:r>
        <w:rPr>
          <w:rFonts w:hint="eastAsia" w:ascii="宋体" w:hAnsi="宋体" w:eastAsia="宋体" w:cs="宋体"/>
          <w:b/>
          <w:bCs/>
          <w:i/>
          <w:sz w:val="24"/>
          <w:szCs w:val="24"/>
          <w:lang w:eastAsia="zh-CN"/>
        </w:rPr>
        <w:t xml:space="preserve">三者选一填写</w:t>
      </w:r>
      <w:r>
        <w:rPr>
          <w:rFonts w:hint="eastAsia" w:ascii="宋体" w:hAnsi="宋体" w:eastAsia="宋体" w:cs="宋体"/>
          <w:i/>
          <w:sz w:val="24"/>
          <w:szCs w:val="24"/>
          <w:lang w:eastAsia="zh-CN"/>
        </w:rPr>
        <w:t xml:space="preserve">）</w:t>
      </w:r>
      <w:r>
        <w:rPr>
          <w:rFonts w:hint="eastAsia" w:ascii="宋体" w:hAnsi="宋体" w:eastAsia="宋体" w:cs="宋体"/>
          <w:sz w:val="24"/>
          <w:szCs w:val="24"/>
          <w:lang w:eastAsia="zh-CN"/>
        </w:rPr>
        <w:t xml:space="preserve">；</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本企业对上述声明内容的真实性负责。如有虚假，将依法承担相应责任。</w:t>
      </w:r>
      <w:r/>
    </w:p>
    <w:p>
      <w:pPr>
        <w:ind w:right="960" w:firstLine="480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企业名称（盖章）：</w:t>
      </w:r>
      <w:r/>
    </w:p>
    <w:p>
      <w:pPr>
        <w:ind w:right="1120" w:firstLine="4800"/>
        <w:spacing w:line="440" w:lineRule="exact"/>
        <w:rPr>
          <w:rFonts w:hint="eastAsia" w:ascii="宋体" w:hAnsi="宋体" w:eastAsia="宋体" w:cs="宋体"/>
          <w:sz w:val="24"/>
          <w:lang w:eastAsia="zh-CN"/>
        </w:rPr>
      </w:pPr>
      <w:r>
        <w:rPr>
          <w:rFonts w:hint="eastAsia" w:ascii="宋体" w:hAnsi="宋体" w:eastAsia="宋体" w:cs="宋体"/>
          <w:sz w:val="24"/>
          <w:lang w:eastAsia="zh-CN"/>
        </w:rPr>
        <w:t xml:space="preserve">日期：</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lang w:eastAsia="zh-CN"/>
        </w:rPr>
        <w:t xml:space="preserve">从</w:t>
      </w:r>
      <w:r>
        <w:rPr>
          <w:rFonts w:hint="eastAsia" w:ascii="宋体" w:hAnsi="宋体" w:eastAsia="宋体" w:cs="宋体"/>
          <w:sz w:val="24"/>
          <w:szCs w:val="24"/>
          <w:lang w:eastAsia="zh-CN"/>
        </w:rPr>
        <w:t xml:space="preserve">业人员、营业收入、资产总额填报上一年度数据，无上一年度数据的新成立企业可不填报。</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备注：</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1、本项目</w:t>
      </w:r>
      <w:r>
        <w:rPr>
          <w:rFonts w:hint="eastAsia" w:ascii="宋体" w:hAnsi="宋体" w:eastAsia="宋体" w:cs="宋体"/>
          <w:b/>
          <w:bCs/>
          <w:sz w:val="24"/>
          <w:szCs w:val="24"/>
          <w:lang w:eastAsia="zh-CN"/>
        </w:rPr>
        <w:t xml:space="preserve">专门面向</w:t>
      </w:r>
      <w:r>
        <w:rPr>
          <w:rFonts w:hint="eastAsia" w:ascii="宋体" w:hAnsi="宋体" w:eastAsia="宋体" w:cs="宋体"/>
          <w:sz w:val="24"/>
          <w:szCs w:val="24"/>
          <w:lang w:eastAsia="zh-CN"/>
        </w:rPr>
        <w:t xml:space="preserve">中小企业采购，投标人应提供中小企业声明函或残疾人福利性单位声明函或省级以上监狱管理局、戒毒管理局（含新疆生产建设兵团）出具的属于监狱企业的证明文件,</w:t>
      </w:r>
      <w:r>
        <w:rPr>
          <w:rFonts w:hint="eastAsia" w:ascii="宋体" w:hAnsi="宋体" w:eastAsia="宋体" w:cs="宋体"/>
          <w:b/>
          <w:bCs/>
          <w:sz w:val="24"/>
          <w:szCs w:val="24"/>
          <w:lang w:eastAsia="zh-CN"/>
        </w:rPr>
        <w:t xml:space="preserve">否则视为投标无效</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2、投标人提供的中小企业声明函必须包含本项目所有服务及其服务承接企业，并按照声明函格式填写完整、明确，否则视为未按规定提供声明函，投标无效。</w:t>
      </w:r>
      <w:r/>
    </w:p>
    <w:p>
      <w:pPr>
        <w:ind w:firstLine="480"/>
        <w:spacing w:after="0" w:line="44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3、中标、成交供应商享受规定的中小企业扶持政策的，《中小企业声明函》应当随中标、成交结果同时公告，接受社会监督。</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spacing w:after="0" w:line="439" w:lineRule="atLeast"/>
        <w:rPr>
          <w:rFonts w:hint="eastAsia" w:ascii="宋体" w:hAnsi="宋体" w:eastAsia="宋体" w:cs="宋体"/>
          <w:b/>
          <w:bCs/>
          <w:color w:val="000000"/>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17、残疾人福利性单位声明函（如有）</w:t>
      </w:r>
      <w:r/>
    </w:p>
    <w:p>
      <w:pPr>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ind w:firstLine="2560"/>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残疾人福利性单位声明函</w:t>
      </w:r>
      <w:r/>
    </w:p>
    <w:p>
      <w:pPr>
        <w:ind w:firstLine="1928"/>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 </w:t>
      </w:r>
      <w:r/>
    </w:p>
    <w:p>
      <w:pPr>
        <w:ind w:firstLine="480"/>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本单位对上述声明的真实性负责。如有虚假，将依法承担相应责任。</w:t>
      </w:r>
      <w:r/>
    </w:p>
    <w:p>
      <w:pPr>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单位名称（盖章）：</w:t>
      </w:r>
      <w:r/>
    </w:p>
    <w:p>
      <w:pPr>
        <w:spacing w:after="0"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日 期：</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both"/>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 </w:t>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line="360" w:lineRule="auto"/>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line="360" w:lineRule="auto"/>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18、监狱企业证明文件（如有）</w:t>
      </w:r>
      <w:r/>
    </w:p>
    <w:p>
      <w:pPr>
        <w:jc w:val="both"/>
        <w:spacing w:after="0" w:line="360" w:lineRule="auto"/>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line="360" w:lineRule="auto"/>
        <w:rPr>
          <w:rFonts w:hint="eastAsia" w:ascii="宋体" w:hAnsi="宋体" w:eastAsia="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r>
      <w:r/>
    </w:p>
    <w:p>
      <w:pPr>
        <w:jc w:val="both"/>
        <w:spacing w:after="0" w:line="360" w:lineRule="auto"/>
        <w:rPr>
          <w:rFonts w:hint="eastAsia"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w:t>
      </w:r>
      <w:r>
        <w:rPr>
          <w:rFonts w:hint="eastAsia" w:ascii="宋体" w:hAnsi="宋体" w:eastAsia="宋体" w:cs="宋体"/>
          <w:color w:val="000000"/>
          <w:sz w:val="32"/>
          <w:lang w:eastAsia="zh-CN"/>
        </w:rPr>
        <w:t xml:space="preserve">监狱企业证明文件</w:t>
      </w:r>
      <w:r/>
    </w:p>
    <w:p>
      <w:pPr>
        <w:jc w:val="both"/>
        <w:spacing w:after="0" w:line="360" w:lineRule="auto"/>
        <w:rPr>
          <w:rFonts w:hint="eastAsia" w:ascii="宋体" w:hAnsi="宋体" w:eastAsia="宋体" w:cs="宋体"/>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r>
      <w:r/>
    </w:p>
    <w:p>
      <w:pPr>
        <w:jc w:val="both"/>
        <w:spacing w:after="0" w:line="360" w:lineRule="auto"/>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lang w:eastAsia="zh-CN"/>
        </w:rPr>
        <w:t xml:space="preserve"> </w:t>
      </w:r>
      <w:r>
        <w:rPr>
          <w:rFonts w:hint="eastAsia" w:ascii="宋体" w:hAnsi="宋体" w:eastAsia="宋体" w:cs="宋体"/>
          <w:color w:val="000000"/>
          <w:sz w:val="24"/>
          <w:lang w:eastAsia="zh-CN"/>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line="360" w:lineRule="auto"/>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spacing w:after="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rPr>
          <w:rFonts w:hint="eastAsia" w:ascii="宋体" w:hAnsi="宋体" w:eastAsia="宋体" w:cs="宋体"/>
          <w:b/>
          <w:bCs/>
          <w:sz w:val="30"/>
          <w:szCs w:val="30"/>
          <w:lang w:eastAsia="zh-CN"/>
        </w:rPr>
        <w:outlineLvl w:val="0"/>
      </w:pPr>
      <w:r>
        <w:rPr>
          <w:rFonts w:hint="eastAsia" w:ascii="宋体" w:hAnsi="宋体" w:eastAsia="宋体" w:cs="宋体"/>
          <w:b/>
          <w:bCs/>
          <w:sz w:val="30"/>
          <w:szCs w:val="30"/>
          <w:lang w:eastAsia="zh-CN"/>
        </w:rPr>
      </w:r>
      <w:r/>
    </w:p>
    <w:p>
      <w:pPr>
        <w:rPr>
          <w:rFonts w:hint="eastAsia" w:ascii="宋体" w:hAnsi="宋体" w:eastAsia="宋体" w:cs="宋体"/>
          <w:b/>
          <w:bCs/>
          <w:sz w:val="30"/>
          <w:szCs w:val="30"/>
          <w:lang w:eastAsia="zh-CN"/>
        </w:rPr>
        <w:outlineLvl w:val="0"/>
      </w:pPr>
      <w:r>
        <w:rPr>
          <w:rFonts w:hint="eastAsia" w:ascii="宋体" w:hAnsi="宋体" w:eastAsia="宋体" w:cs="宋体"/>
          <w:b/>
          <w:bCs/>
          <w:sz w:val="30"/>
          <w:szCs w:val="30"/>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第五部分  评标方法与评标标准</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评标方法</w:t>
      </w:r>
      <w:r/>
    </w:p>
    <w:p>
      <w:pPr>
        <w:numPr>
          <w:ilvl w:val="0"/>
          <w:numId w:val="9"/>
        </w:numPr>
        <w:ind w:firstLine="482"/>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numPr>
          <w:ilvl w:val="0"/>
          <w:numId w:val="9"/>
        </w:numPr>
        <w:ind w:firstLine="482"/>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numPr>
          <w:ilvl w:val="0"/>
          <w:numId w:val="9"/>
        </w:numPr>
        <w:ind w:firstLine="482"/>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9"/>
        </w:numPr>
        <w:ind w:firstLine="482"/>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、如出现评审得分最高的投标人有两个或两个以上的，以投标报价较低者优先作为该标段中标候选人，如果投标报价也相同的，则由公证机构组织以抽签方式确定中标候选人。</w:t>
      </w:r>
      <w:r/>
    </w:p>
    <w:p>
      <w:pPr>
        <w:ind w:firstLine="480"/>
        <w:jc w:val="both"/>
        <w:spacing w:after="0" w:line="460"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2"/>
        <w:jc w:val="both"/>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p>
    <w:p>
      <w:pPr>
        <w:ind w:firstLine="482"/>
        <w:jc w:val="both"/>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p>
    <w:p>
      <w:pPr>
        <w:ind w:firstLine="480"/>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sz w:val="24"/>
          <w:lang w:eastAsia="zh-CN"/>
        </w:rPr>
        <w:t xml:space="preserve">但与大企业的负责人为同一人，或者与大企业存在直接控股、管理关系的除外。</w:t>
      </w:r>
      <w:r>
        <w:rPr>
          <w:rFonts w:hint="eastAsia" w:ascii="宋体" w:hAnsi="宋体" w:eastAsia="宋体" w:cs="宋体"/>
          <w:sz w:val="24"/>
          <w:lang w:eastAsia="zh-CN"/>
        </w:rPr>
        <w:t xml:space="preserve">符合中小企业划分标准的个体工商户，在政府采购活动中视同中小企业.</w:t>
      </w:r>
      <w:r/>
    </w:p>
    <w:p>
      <w:pPr>
        <w:ind w:firstLine="482"/>
        <w:jc w:val="both"/>
        <w:spacing w:after="0" w:line="460" w:lineRule="atLeast"/>
        <w:rPr>
          <w:rFonts w:hint="eastAsia" w:ascii="宋体" w:hAnsi="宋体" w:eastAsia="宋体" w:cs="宋体"/>
          <w:lang w:eastAsia="zh-CN"/>
        </w:rPr>
      </w:pPr>
      <w:r>
        <w:rPr>
          <w:rFonts w:hint="eastAsia" w:ascii="宋体" w:hAnsi="宋体" w:eastAsia="宋体" w:cs="宋体"/>
          <w:b/>
          <w:color w:val="000000"/>
          <w:sz w:val="24"/>
          <w:lang w:eastAsia="zh-CN"/>
        </w:rPr>
        <w:t xml:space="preserve">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82"/>
        <w:jc w:val="both"/>
        <w:spacing w:after="0" w:line="460" w:lineRule="atLeast"/>
        <w:rPr>
          <w:rFonts w:hint="eastAsia" w:ascii="宋体" w:hAnsi="宋体" w:eastAsia="宋体" w:cs="宋体"/>
          <w:lang w:eastAsia="zh-CN"/>
        </w:rPr>
      </w:pPr>
      <w:r>
        <w:rPr>
          <w:rFonts w:hint="eastAsia" w:ascii="宋体" w:hAnsi="宋体" w:eastAsia="宋体" w:cs="宋体"/>
          <w:b/>
          <w:color w:val="000000"/>
          <w:sz w:val="24"/>
          <w:lang w:eastAsia="zh-CN"/>
        </w:rPr>
        <w:t xml:space="preserve">专门面向中小企业采购的项目，不再执行价格评审优惠的扶持政策。</w:t>
      </w:r>
      <w:r/>
    </w:p>
    <w:p>
      <w:pPr>
        <w:pStyle w:val="851"/>
        <w:spacing w:line="46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51"/>
        <w:spacing w:line="500" w:lineRule="exact"/>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sz w:val="24"/>
          <w:szCs w:val="24"/>
          <w:lang w:eastAsia="zh-CN"/>
        </w:rPr>
        <w:t xml:space="preserve">评分标准</w:t>
      </w:r>
      <w:bookmarkStart w:id="7" w:name="OLE_LINK22"/>
      <w:r/>
      <w:bookmarkStart w:id="8" w:name="_Hlk166575460"/>
      <w:r/>
      <w:r/>
    </w:p>
    <w:p>
      <w:pPr>
        <w:pStyle w:val="851"/>
        <w:ind w:firstLine="482"/>
        <w:spacing w:line="500" w:lineRule="exact"/>
        <w:rPr>
          <w:rFonts w:hint="eastAsia"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 xml:space="preserve">一、价格分（20分）</w:t>
      </w:r>
      <w:r/>
    </w:p>
    <w:p>
      <w:pPr>
        <w:pStyle w:val="851"/>
        <w:ind w:firstLine="480"/>
        <w:spacing w:line="500" w:lineRule="exact"/>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第一步：投标报价低于或等于财政预算价格的，为有效投标报价。超财政预算的投标报价为无效投标报价。</w:t>
      </w:r>
      <w:r/>
    </w:p>
    <w:p>
      <w:pPr>
        <w:pStyle w:val="851"/>
        <w:ind w:firstLine="480"/>
        <w:spacing w:line="500" w:lineRule="exact"/>
        <w:rPr>
          <w:rFonts w:ascii="Times New Roman" w:hAnsi="Times New Roman" w:eastAsia="宋体" w:cs="Times New Roman"/>
          <w:sz w:val="24"/>
          <w:szCs w:val="24"/>
          <w:lang w:eastAsia="zh-CN"/>
        </w:rPr>
      </w:pPr>
      <w:r>
        <w:rPr>
          <w:rFonts w:hint="eastAsia" w:asciiTheme="minorEastAsia" w:hAnsiTheme="minorEastAsia" w:eastAsiaTheme="minorEastAsia"/>
          <w:sz w:val="24"/>
          <w:szCs w:val="24"/>
          <w:lang w:eastAsia="zh-CN"/>
        </w:rPr>
        <w:t xml:space="preserve">第二步：</w:t>
      </w:r>
      <w:r>
        <w:rPr>
          <w:rFonts w:hint="eastAsia" w:ascii="Times New Roman" w:hAnsi="Times New Roman" w:eastAsia="宋体" w:cs="Times New Roman"/>
          <w:sz w:val="24"/>
          <w:szCs w:val="24"/>
          <w:lang w:eastAsia="zh-CN"/>
        </w:rPr>
        <w:t xml:space="preserve">价格分统一采用低价优先法计算，即满足招标文件要求且投标价格最低的投标报价为评标基准价，其价格分为满分。其他投标人的价格分统一按照下列公式计算：</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投标报价得分=（评标基准价/投标报价）×价格权值20%×100</w:t>
      </w:r>
      <w:r/>
    </w:p>
    <w:p>
      <w:pPr>
        <w:pStyle w:val="851"/>
        <w:ind w:firstLine="482"/>
        <w:spacing w:line="500" w:lineRule="exact"/>
        <w:rPr>
          <w:rFonts w:hint="eastAsia"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 xml:space="preserve">二、技术评分标准（4</w:t>
      </w:r>
      <w:r>
        <w:rPr>
          <w:rFonts w:hint="eastAsia" w:asciiTheme="minorEastAsia" w:hAnsiTheme="minorEastAsia" w:eastAsiaTheme="minorEastAsia"/>
          <w:b/>
          <w:sz w:val="24"/>
          <w:szCs w:val="24"/>
          <w:lang w:val="en-US" w:eastAsia="zh-CN"/>
        </w:rPr>
        <w:t xml:space="preserve">4</w:t>
      </w:r>
      <w:r>
        <w:rPr>
          <w:rFonts w:hint="eastAsia" w:asciiTheme="minorEastAsia" w:hAnsiTheme="minorEastAsia" w:eastAsiaTheme="minorEastAsia"/>
          <w:b/>
          <w:sz w:val="24"/>
          <w:szCs w:val="24"/>
          <w:lang w:eastAsia="zh-CN"/>
        </w:rPr>
        <w:t xml:space="preserve">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eastAsia="zh-CN"/>
        </w:rPr>
        <w:t xml:space="preserve">1、对项目的理解和认识（</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eastAsia="zh-CN"/>
        </w:rPr>
        <w:t xml:space="preserve">分）</w:t>
      </w:r>
      <w:r/>
    </w:p>
    <w:p>
      <w:pPr>
        <w:pStyle w:val="851"/>
        <w:ind w:firstLine="480"/>
        <w:spacing w:line="500" w:lineRule="exact"/>
        <w:rPr>
          <w:rFonts w:hint="eastAsia" w:ascii="宋体" w:hAnsi="宋体" w:eastAsia="宋体" w:cs="宋体"/>
          <w:bCs/>
          <w:sz w:val="24"/>
          <w:szCs w:val="24"/>
          <w:lang w:eastAsia="zh-CN"/>
        </w:rPr>
      </w:pPr>
      <w:r>
        <w:rPr>
          <w:rFonts w:hint="eastAsia" w:ascii="宋体" w:hAnsi="宋体" w:eastAsia="宋体" w:cs="宋体"/>
          <w:sz w:val="24"/>
          <w:szCs w:val="24"/>
          <w:lang w:eastAsia="zh-CN"/>
        </w:rPr>
        <w:t xml:space="preserve">根据投标人提供的针对本项目的</w:t>
      </w:r>
      <w:r>
        <w:rPr>
          <w:rFonts w:hint="eastAsia" w:ascii="宋体" w:hAnsi="宋体" w:eastAsia="宋体" w:cs="宋体"/>
          <w:bCs/>
          <w:sz w:val="24"/>
          <w:szCs w:val="24"/>
          <w:lang w:eastAsia="zh-CN"/>
        </w:rPr>
        <w:t xml:space="preserve">理解和认识</w:t>
      </w:r>
      <w:r>
        <w:rPr>
          <w:rFonts w:hint="eastAsia" w:ascii="宋体" w:hAnsi="宋体" w:eastAsia="宋体" w:cs="宋体"/>
          <w:sz w:val="24"/>
          <w:szCs w:val="24"/>
          <w:lang w:eastAsia="zh-CN"/>
        </w:rPr>
        <w:t xml:space="preserve">进行评审，方案内容至少包括：①建</w:t>
      </w:r>
      <w:r>
        <w:rPr>
          <w:rFonts w:hint="eastAsia" w:ascii="宋体" w:hAnsi="宋体" w:eastAsia="宋体" w:cs="宋体"/>
          <w:bCs/>
          <w:sz w:val="24"/>
          <w:szCs w:val="24"/>
          <w:lang w:eastAsia="zh-CN"/>
        </w:rPr>
        <w:t xml:space="preserve">设目标</w:t>
      </w:r>
      <w:r>
        <w:rPr>
          <w:rFonts w:hint="eastAsia" w:ascii="宋体" w:hAnsi="宋体" w:eastAsia="宋体" w:cs="宋体"/>
          <w:sz w:val="24"/>
          <w:szCs w:val="24"/>
          <w:lang w:eastAsia="zh-CN"/>
        </w:rPr>
        <w:t xml:space="preserve">；②</w:t>
      </w:r>
      <w:r>
        <w:rPr>
          <w:rFonts w:hint="eastAsia" w:ascii="宋体" w:hAnsi="宋体" w:eastAsia="宋体" w:cs="宋体"/>
          <w:bCs/>
          <w:sz w:val="24"/>
          <w:szCs w:val="24"/>
          <w:lang w:eastAsia="zh-CN"/>
        </w:rPr>
        <w:t xml:space="preserve">信息化发展现状及业务需求的理解认识</w:t>
      </w:r>
      <w:r>
        <w:rPr>
          <w:rFonts w:hint="eastAsia" w:ascii="宋体" w:hAnsi="宋体" w:eastAsia="宋体" w:cs="宋体"/>
          <w:sz w:val="24"/>
          <w:szCs w:val="24"/>
          <w:lang w:eastAsia="zh-CN"/>
        </w:rPr>
        <w:t xml:space="preserve">；方案内容每有一项内容针对本项目且符合本项目实际需求的，得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lang w:eastAsia="zh-CN"/>
        </w:rPr>
        <w:t xml:space="preserve">、难点问题的认识和解决措施（</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eastAsia="zh-CN"/>
        </w:rPr>
        <w:t xml:space="preserve">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根据投标人提供的针对本项目的难点问题的认识和解决措施进行评审，方案内容至少包括：①难点问题；②解决措施；方案内容每有一项内容针对本项目且符合本项目实际需求的，得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lang w:eastAsia="zh-CN"/>
        </w:rPr>
        <w:t xml:space="preserve">、提供智能案件登记技术方案(5分)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根据投标人提供的针对本项目的智能案件登记技术方案进行评审，方案内容至少包括：</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①执法人员案件智能办理模块技术设计及原型图（含身份证/行驶证等证件智能识别与信息提取算法、执法要素自动填充逻辑）；</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②法律知识库搭建与更新机制，处罚依据/裁量基准实时提示算法；</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③案件程序智能研判与处理建议推荐逻辑；</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④提供立案登记表、现场询问笔录等文书模版功能设计及原型图；</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⑤手持终端与电脑端案件登记设计及原型图（含执法人员信息、违法时间、违法地点、行驶证信息等）；方案内容每有一项内容针对本项目且符合本项目实际需求的，得1分，满分5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eastAsia="zh-CN"/>
        </w:rPr>
        <w:t xml:space="preserve">、提供案卷智能评查服务技术方案(</w:t>
      </w:r>
      <w:r>
        <w:rPr>
          <w:rFonts w:hint="eastAsia" w:ascii="宋体" w:hAnsi="宋体" w:eastAsia="宋体" w:cs="宋体"/>
          <w:b/>
          <w:sz w:val="24"/>
          <w:szCs w:val="24"/>
          <w:lang w:val="en-US" w:eastAsia="zh-CN"/>
        </w:rPr>
        <w:t xml:space="preserve">10</w:t>
      </w:r>
      <w:r>
        <w:rPr>
          <w:rFonts w:hint="eastAsia" w:ascii="宋体" w:hAnsi="宋体" w:eastAsia="宋体" w:cs="宋体"/>
          <w:b/>
          <w:sz w:val="24"/>
          <w:szCs w:val="24"/>
          <w:lang w:eastAsia="zh-CN"/>
        </w:rPr>
        <w:t xml:space="preserve">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根据投标人提供的针对本项目的案卷智能评查服务技术方案进行评审，方案内容至少包括：</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①案卷智能评查研判算法；</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②案件文书扫描上传功能设计及原型（包括文书自动拆分、文书自动排序、文书展示）；</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③多模态模型应用场景设计及原型；</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④大预言模型应用场景设计及原型；</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⑤规则引擎应用场景设计及原型；方案内容每有一项内容针对本项目且符合本项目实际需求的，得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分，满分</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eastAsia="zh-CN"/>
        </w:rPr>
        <w:t xml:space="preserve">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lang w:eastAsia="zh-CN"/>
        </w:rPr>
        <w:t xml:space="preserve">、评查任务模块管理服务技术方案（6分）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根据投标人提供的针对本项目的评查任务模块管理服务技术方案进行评审，方案内容至少包括：</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①评查任务流程设计；</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②评查任务功能设计及原型（包括评查任务列表、评查任务编辑、评查任务查看）；</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添加案卷功能设计及原型（包括选择被评查机构、案件时间筛选、评查方式筛选、案件类型筛选、已评案件是否参与评查筛选、违法行为分类筛选、法制审核案卷筛选、案卷数筛选等）；方案内容每有一项内容针对本项目且符合本项目实际需求的，得2分，满分6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6</w:t>
      </w:r>
      <w:r>
        <w:rPr>
          <w:rFonts w:hint="eastAsia" w:ascii="宋体" w:hAnsi="宋体" w:eastAsia="宋体" w:cs="宋体"/>
          <w:b/>
          <w:sz w:val="24"/>
          <w:szCs w:val="24"/>
          <w:lang w:eastAsia="zh-CN"/>
        </w:rPr>
        <w:t xml:space="preserve">、评查标准与规则库管理服务技术方案（4分）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根据投标人提供的针对本项目的评查标准与规则库管理服务技术方案进行评审，方案内容至少包括：</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①评查标准维护功能设计及原型（包含评查标准、评查标准明细、分值等）；</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评查标准列表功能设计及原型（包含评查项目、评查内容、状态等）；方案内容每有一项内容针对本项目且符合本项目实际需求的，得2分，满分4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Cs/>
          <w:sz w:val="24"/>
          <w:szCs w:val="24"/>
          <w:lang w:eastAsia="zh-CN"/>
        </w:rPr>
      </w:pPr>
      <w:r>
        <w:rPr>
          <w:rFonts w:hint="eastAsia" w:ascii="宋体" w:hAnsi="宋体" w:eastAsia="宋体" w:cs="宋体"/>
          <w:b/>
          <w:sz w:val="24"/>
          <w:szCs w:val="24"/>
          <w:lang w:val="en-US" w:eastAsia="zh-CN"/>
        </w:rPr>
        <w:t xml:space="preserve">7</w:t>
      </w:r>
      <w:r>
        <w:rPr>
          <w:rFonts w:hint="eastAsia" w:ascii="宋体" w:hAnsi="宋体" w:eastAsia="宋体" w:cs="宋体"/>
          <w:b/>
          <w:sz w:val="24"/>
          <w:szCs w:val="24"/>
          <w:lang w:eastAsia="zh-CN"/>
        </w:rPr>
        <w:t xml:space="preserve">、提供行政相对人案件自助办技术方案(4分)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根据投标人提供的针对本项目的提供行政相对人案件自助办技术方案进行评审，方案内容至少包括：</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①线上处罚模块技术设计（含与非税缴费系统对接方案，人脸识别、电子签章/电子文书实现逻辑）；</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②行政相对人案件自助办理模块技术设计及原型图（含线上签字确认、文书送达 / 查看 / 下载 / 打印功能实现方案）；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③多类型证据材料上传与管理技术设计（含证据分类、关联案件逻辑，OCR 文字识别、智能分类标签应用方案）；</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④移动端全流程线上操作的技术设计及原型图（含实时数据对接、不见面操作全链条技术保障方案）；方案内容每有一项内容针对本项目且符合本项目实际需求的，得1分，满分4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8</w:t>
      </w:r>
      <w:r>
        <w:rPr>
          <w:rFonts w:hint="eastAsia" w:ascii="宋体" w:hAnsi="宋体" w:eastAsia="宋体" w:cs="宋体"/>
          <w:b/>
          <w:sz w:val="24"/>
          <w:szCs w:val="24"/>
          <w:lang w:eastAsia="zh-CN"/>
        </w:rPr>
        <w:t xml:space="preserve">、项目实施方案（3分）</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根据投标人提供的针对本项目的实施方案进行评审，方案内容至少包括：①实施计划；②实施方案；③质量进度保障方案；方案内容每有一项内容针对本项目且符合本项目实际需求的，得1分，满分3分。每缺少一项内容，或内容非专门针对本项目，或内容不能满足本项目实际需求的，不得分。</w:t>
      </w:r>
      <w:r/>
    </w:p>
    <w:p>
      <w:pPr>
        <w:pStyle w:val="851"/>
        <w:ind w:firstLine="482"/>
        <w:spacing w:line="500" w:lineRule="exact"/>
        <w:rPr>
          <w:rFonts w:hint="eastAsia" w:ascii="宋体" w:hAnsi="宋体" w:eastAsia="宋体" w:cs="宋体"/>
          <w:b/>
          <w:sz w:val="24"/>
          <w:szCs w:val="24"/>
          <w:lang w:eastAsia="zh-CN"/>
        </w:rPr>
      </w:pPr>
      <w:r>
        <w:rPr>
          <w:rFonts w:hint="eastAsia" w:ascii="宋体" w:hAnsi="宋体" w:eastAsia="宋体" w:cs="宋体"/>
          <w:b/>
          <w:sz w:val="24"/>
          <w:szCs w:val="24"/>
          <w:lang w:val="en-US" w:eastAsia="zh-CN"/>
        </w:rPr>
        <w:t xml:space="preserve">9</w:t>
      </w:r>
      <w:r>
        <w:rPr>
          <w:rFonts w:hint="eastAsia" w:ascii="宋体" w:hAnsi="宋体" w:eastAsia="宋体" w:cs="宋体"/>
          <w:b/>
          <w:sz w:val="24"/>
          <w:szCs w:val="24"/>
          <w:lang w:eastAsia="zh-CN"/>
        </w:rPr>
        <w:t xml:space="preserve">、售后服务方案（</w:t>
      </w: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lang w:eastAsia="zh-CN"/>
        </w:rPr>
        <w:t xml:space="preserve">分）</w:t>
      </w:r>
      <w:r/>
    </w:p>
    <w:p>
      <w:pPr>
        <w:pStyle w:val="851"/>
        <w:ind w:firstLine="480"/>
        <w:spacing w:line="500" w:lineRule="exact"/>
        <w:rPr>
          <w:rFonts w:hint="eastAsia" w:ascii="宋体" w:hAnsi="宋体" w:eastAsia="宋体" w:cs="宋体"/>
          <w:b/>
          <w:sz w:val="24"/>
          <w:szCs w:val="24"/>
          <w:lang w:eastAsia="zh-CN"/>
        </w:rPr>
      </w:pPr>
      <w:r>
        <w:rPr>
          <w:rFonts w:hint="eastAsia" w:ascii="宋体" w:hAnsi="宋体" w:eastAsia="宋体" w:cs="宋体"/>
          <w:sz w:val="24"/>
          <w:szCs w:val="24"/>
          <w:lang w:eastAsia="zh-CN"/>
        </w:rPr>
        <w:t xml:space="preserve">根据投标人提供的针对本项目的售后服务方案进行评审，方案内容至少包括：①服务方式；②服务内容；方案内容每有一项内容针对本项目且符合本项目实际需求的，得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分，满分</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分。每缺少一项内容，或内容非专门针对本项目，或内容不能满足本项目实际需求的，不得分。</w:t>
      </w:r>
      <w:r/>
    </w:p>
    <w:p>
      <w:pPr>
        <w:pStyle w:val="851"/>
        <w:ind w:firstLine="482"/>
        <w:spacing w:line="500" w:lineRule="exact"/>
        <w:rPr>
          <w:rFonts w:hint="eastAsia" w:asciiTheme="minorEastAsia" w:hAnsiTheme="minorEastAsia" w:eastAsiaTheme="minorEastAsia"/>
          <w:b/>
          <w:bCs/>
          <w:sz w:val="24"/>
          <w:szCs w:val="24"/>
          <w:lang w:eastAsia="zh-CN"/>
        </w:rPr>
      </w:pPr>
      <w:r>
        <w:rPr>
          <w:rFonts w:hint="eastAsia" w:ascii="宋体" w:hAnsi="宋体" w:eastAsia="宋体" w:cs="宋体"/>
          <w:b/>
          <w:sz w:val="24"/>
          <w:szCs w:val="24"/>
          <w:lang w:eastAsia="zh-CN"/>
        </w:rPr>
        <w:t xml:space="preserve">三、商务评分标准（</w:t>
      </w:r>
      <w:r>
        <w:rPr>
          <w:rFonts w:hint="eastAsia" w:ascii="宋体" w:hAnsi="宋体" w:eastAsia="宋体" w:cs="宋体"/>
          <w:b/>
          <w:sz w:val="24"/>
          <w:szCs w:val="24"/>
          <w:lang w:val="en-US" w:eastAsia="zh-CN"/>
        </w:rPr>
        <w:t xml:space="preserve">36</w:t>
      </w:r>
      <w:r>
        <w:rPr>
          <w:rFonts w:hint="eastAsia" w:ascii="宋体" w:hAnsi="宋体" w:eastAsia="宋体" w:cs="宋体"/>
          <w:b/>
          <w:sz w:val="24"/>
          <w:szCs w:val="24"/>
          <w:lang w:eastAsia="zh-CN"/>
        </w:rPr>
        <w:t xml:space="preserve">分）</w:t>
      </w:r>
      <w:r/>
    </w:p>
    <w:p>
      <w:pPr>
        <w:pStyle w:val="851"/>
        <w:ind w:firstLine="482"/>
        <w:spacing w:line="500" w:lineRule="exact"/>
        <w:rPr>
          <w:rFonts w:ascii="Times New Roman" w:hAnsi="Times New Roman" w:eastAsia="宋体" w:cs="Times New Roman"/>
          <w:b/>
          <w:bCs/>
          <w:sz w:val="24"/>
          <w:szCs w:val="24"/>
          <w:lang w:eastAsia="zh-CN"/>
        </w:rPr>
        <w:outlineLvl w:val="1"/>
      </w:pPr>
      <w:r>
        <w:rPr>
          <w:rFonts w:hint="eastAsia" w:asciiTheme="minorEastAsia" w:hAnsiTheme="minorEastAsia" w:eastAsiaTheme="minorEastAsia"/>
          <w:b/>
          <w:bCs/>
          <w:sz w:val="24"/>
          <w:szCs w:val="24"/>
          <w:lang w:eastAsia="zh-CN"/>
        </w:rPr>
        <w:t xml:space="preserve">（一）</w:t>
      </w:r>
      <w:r>
        <w:rPr>
          <w:rFonts w:ascii="Times New Roman" w:hAnsi="Times New Roman" w:eastAsia="宋体" w:cs="Times New Roman"/>
          <w:b/>
          <w:bCs/>
          <w:sz w:val="24"/>
          <w:szCs w:val="24"/>
          <w:lang w:eastAsia="zh-CN"/>
        </w:rPr>
        <w:t xml:space="preserve">实施人员</w:t>
      </w:r>
      <w:r>
        <w:rPr>
          <w:rFonts w:hint="eastAsia" w:ascii="Times New Roman" w:hAnsi="Times New Roman" w:eastAsia="宋体" w:cs="Times New Roman"/>
          <w:b/>
          <w:bCs/>
          <w:sz w:val="24"/>
          <w:szCs w:val="24"/>
          <w:lang w:eastAsia="zh-CN"/>
        </w:rPr>
        <w:t xml:space="preserve">安排（</w:t>
      </w:r>
      <w:r>
        <w:rPr>
          <w:rFonts w:hint="eastAsia" w:ascii="Times New Roman" w:hAnsi="Times New Roman" w:eastAsia="宋体" w:cs="Times New Roman"/>
          <w:b/>
          <w:bCs/>
          <w:sz w:val="24"/>
          <w:szCs w:val="24"/>
          <w:lang w:val="en-US" w:eastAsia="zh-CN"/>
        </w:rPr>
        <w:t xml:space="preserve">14</w:t>
      </w:r>
      <w:r>
        <w:rPr>
          <w:rFonts w:hint="eastAsia" w:ascii="Times New Roman" w:hAnsi="Times New Roman" w:eastAsia="宋体" w:cs="Times New Roman"/>
          <w:b/>
          <w:bCs/>
          <w:sz w:val="24"/>
          <w:szCs w:val="24"/>
          <w:lang w:eastAsia="zh-CN"/>
        </w:rPr>
        <w:t xml:space="preserve">分）</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1、项目经理：2022年1月1日以来担任过信息化项目的项目经理（提供证明材料），得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分，持有（中华人民共和国人力资源和社会保障部、中华人民共和国工业和信息化部颁发）系统架构设计师证书的，得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分，合计最多得</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eastAsia="zh-CN"/>
        </w:rPr>
        <w:t xml:space="preserve">分。</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2、技术负责人：2022年1月1日以来担任过信息化项目的技术负责人（提供证明材料），得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分，</w:t>
      </w:r>
      <w:r>
        <w:rPr>
          <w:rFonts w:hint="eastAsia" w:ascii="Times New Roman" w:hAnsi="Times New Roman" w:eastAsia="宋体" w:cs="Times New Roman"/>
          <w:sz w:val="24"/>
          <w:szCs w:val="24"/>
          <w:lang w:val="en-US" w:eastAsia="zh-CN"/>
        </w:rPr>
        <w:t xml:space="preserve">持有</w:t>
      </w:r>
      <w:r>
        <w:rPr>
          <w:rFonts w:hint="eastAsia" w:ascii="Times New Roman" w:hAnsi="Times New Roman" w:eastAsia="宋体" w:cs="Times New Roman"/>
          <w:sz w:val="24"/>
          <w:szCs w:val="24"/>
          <w:lang w:eastAsia="zh-CN"/>
        </w:rPr>
        <w:t xml:space="preserve">（中华人民共和国人力资源和社会保障部、中华人民共和国工业和信息化部颁发）</w:t>
      </w:r>
      <w:r>
        <w:rPr>
          <w:rFonts w:hint="eastAsia" w:ascii="Times New Roman" w:hAnsi="Times New Roman" w:eastAsia="宋体" w:cs="Times New Roman"/>
          <w:sz w:val="24"/>
          <w:szCs w:val="24"/>
          <w:lang w:val="en-US" w:eastAsia="zh-CN"/>
        </w:rPr>
        <w:t xml:space="preserve">软件</w:t>
      </w:r>
      <w:r>
        <w:rPr>
          <w:rFonts w:hint="eastAsia" w:ascii="Times New Roman" w:hAnsi="Times New Roman" w:eastAsia="宋体" w:cs="Times New Roman"/>
          <w:sz w:val="24"/>
          <w:szCs w:val="24"/>
          <w:lang w:eastAsia="zh-CN"/>
        </w:rPr>
        <w:t xml:space="preserve">设计师</w:t>
      </w:r>
      <w:r>
        <w:rPr>
          <w:rFonts w:hint="eastAsia" w:ascii="Times New Roman" w:hAnsi="Times New Roman" w:eastAsia="宋体" w:cs="Times New Roman"/>
          <w:sz w:val="24"/>
          <w:szCs w:val="24"/>
          <w:highlight w:val="none"/>
          <w:lang w:eastAsia="zh-CN"/>
        </w:rPr>
        <w:t xml:space="preserve">证书</w:t>
      </w:r>
      <w:r>
        <w:rPr>
          <w:rFonts w:hint="eastAsia" w:ascii="Times New Roman" w:hAnsi="Times New Roman" w:eastAsia="宋体" w:cs="Times New Roman"/>
          <w:sz w:val="24"/>
          <w:szCs w:val="24"/>
          <w:lang w:eastAsia="zh-CN"/>
        </w:rPr>
        <w:t xml:space="preserve">，得</w:t>
      </w:r>
      <w:r>
        <w:rPr>
          <w:rFonts w:hint="eastAsia" w:ascii="Times New Roman" w:hAnsi="Times New Roman" w:eastAsia="宋体" w:cs="Times New Roman"/>
          <w:sz w:val="24"/>
          <w:szCs w:val="24"/>
          <w:lang w:val="en-US" w:eastAsia="zh-CN"/>
        </w:rPr>
        <w:t xml:space="preserve">2</w:t>
      </w:r>
      <w:r>
        <w:rPr>
          <w:rFonts w:hint="eastAsia" w:ascii="Times New Roman" w:hAnsi="Times New Roman" w:eastAsia="宋体" w:cs="Times New Roman"/>
          <w:sz w:val="24"/>
          <w:szCs w:val="24"/>
          <w:lang w:eastAsia="zh-CN"/>
        </w:rPr>
        <w:t xml:space="preserve">分，合计最多得</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eastAsia="zh-CN"/>
        </w:rPr>
        <w:t xml:space="preserve">分。</w:t>
      </w:r>
      <w:r/>
    </w:p>
    <w:p>
      <w:pPr>
        <w:pStyle w:val="851"/>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3、供应商提供拟投入本项目的项目组成员（项目经理和技术负责人除外）：</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具有（中华人民共和国人力资源和社会保障部、中华人民共和国工业和信息化部颁发）系统集成项目管理工程师及以上证书，每提供一个得</w:t>
      </w:r>
      <w:r>
        <w:rPr>
          <w:rFonts w:hint="eastAsia" w:ascii="Times New Roman" w:hAnsi="Times New Roman" w:eastAsia="宋体" w:cs="Times New Roman"/>
          <w:sz w:val="24"/>
          <w:szCs w:val="24"/>
          <w:lang w:val="en-US" w:eastAsia="zh-CN"/>
        </w:rPr>
        <w:t xml:space="preserve">1.5</w:t>
      </w:r>
      <w:r>
        <w:rPr>
          <w:rFonts w:hint="eastAsia" w:ascii="Times New Roman" w:hAnsi="Times New Roman" w:eastAsia="宋体" w:cs="Times New Roman"/>
          <w:sz w:val="24"/>
          <w:szCs w:val="24"/>
          <w:lang w:eastAsia="zh-CN"/>
        </w:rPr>
        <w:t xml:space="preserve">分，最多得</w:t>
      </w:r>
      <w:r>
        <w:rPr>
          <w:rFonts w:hint="eastAsia" w:ascii="Times New Roman" w:hAnsi="Times New Roman" w:eastAsia="宋体" w:cs="Times New Roman"/>
          <w:sz w:val="24"/>
          <w:szCs w:val="24"/>
          <w:lang w:val="en-US" w:eastAsia="zh-CN"/>
        </w:rPr>
        <w:t xml:space="preserve">6</w:t>
      </w:r>
      <w:bookmarkStart w:id="9" w:name="_GoBack"/>
      <w:r/>
      <w:bookmarkEnd w:id="9"/>
      <w:r>
        <w:rPr>
          <w:rFonts w:hint="eastAsia" w:ascii="Times New Roman" w:hAnsi="Times New Roman" w:eastAsia="宋体" w:cs="Times New Roman"/>
          <w:sz w:val="24"/>
          <w:szCs w:val="24"/>
          <w:lang w:eastAsia="zh-CN"/>
        </w:rPr>
        <w:t xml:space="preserve">分。</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注：以上证明材料以合同签订时间为准，投标人须提供证书复印件，未按要求提供不得分。</w:t>
      </w:r>
      <w:r/>
    </w:p>
    <w:p>
      <w:pPr>
        <w:pStyle w:val="851"/>
        <w:ind w:firstLine="482"/>
        <w:spacing w:line="500" w:lineRule="exact"/>
        <w:rPr>
          <w:rFonts w:ascii="Times New Roman" w:hAnsi="Times New Roman" w:eastAsia="宋体" w:cs="Times New Roman"/>
          <w:b/>
          <w:bCs/>
          <w:sz w:val="24"/>
          <w:szCs w:val="24"/>
          <w:lang w:eastAsia="zh-CN"/>
        </w:rPr>
        <w:outlineLvl w:val="1"/>
      </w:pPr>
      <w:r>
        <w:rPr>
          <w:rFonts w:hint="eastAsia" w:asciiTheme="minorEastAsia" w:hAnsiTheme="minorEastAsia" w:eastAsiaTheme="minorEastAsia"/>
          <w:b/>
          <w:bCs/>
          <w:sz w:val="24"/>
          <w:szCs w:val="24"/>
          <w:lang w:eastAsia="zh-CN"/>
        </w:rPr>
        <w:t xml:space="preserve">（二）</w:t>
      </w:r>
      <w:r>
        <w:rPr>
          <w:rFonts w:hint="eastAsia" w:ascii="Times New Roman" w:hAnsi="Times New Roman" w:eastAsia="宋体" w:cs="Times New Roman"/>
          <w:b/>
          <w:bCs/>
          <w:sz w:val="24"/>
          <w:szCs w:val="24"/>
          <w:lang w:eastAsia="zh-CN"/>
        </w:rPr>
        <w:t xml:space="preserve">投标人业绩（12分）</w:t>
      </w:r>
      <w:r/>
    </w:p>
    <w:p>
      <w:pPr>
        <w:pStyle w:val="851"/>
        <w:ind w:firstLine="480"/>
        <w:spacing w:line="500" w:lineRule="exact"/>
        <w:rPr>
          <w:rFonts w:ascii="Times New Roman" w:hAnsi="Times New Roman" w:eastAsia="宋体" w:cs="Times New Roman"/>
          <w:sz w:val="24"/>
          <w:szCs w:val="24"/>
          <w:lang w:eastAsia="zh-CN"/>
        </w:rPr>
        <w:outlineLvl w:val="1"/>
      </w:pPr>
      <w:r>
        <w:rPr>
          <w:rFonts w:ascii="Times New Roman" w:hAnsi="Times New Roman" w:eastAsia="宋体" w:cs="Times New Roman"/>
          <w:sz w:val="24"/>
          <w:szCs w:val="24"/>
          <w:lang w:eastAsia="zh-CN"/>
        </w:rPr>
        <w:t xml:space="preserve">1、软件开发业绩（6分）</w:t>
      </w:r>
      <w:r/>
    </w:p>
    <w:p>
      <w:pPr>
        <w:pStyle w:val="851"/>
        <w:ind w:firstLine="480"/>
        <w:spacing w:line="500" w:lineRule="exact"/>
        <w:rPr>
          <w:lang w:eastAsia="zh-CN"/>
        </w:rPr>
        <w:outlineLvl w:val="1"/>
      </w:pP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提供2022年1月1日以来，</w:t>
      </w:r>
      <w:r>
        <w:rPr>
          <w:rFonts w:hint="eastAsia" w:ascii="Times New Roman" w:hAnsi="Times New Roman" w:eastAsia="宋体" w:cs="Times New Roman"/>
          <w:sz w:val="24"/>
          <w:szCs w:val="24"/>
          <w:lang w:eastAsia="zh-CN"/>
        </w:rPr>
        <w:t xml:space="preserve">承担过本项目类似</w:t>
      </w:r>
      <w:r>
        <w:rPr>
          <w:rFonts w:ascii="Times New Roman" w:hAnsi="Times New Roman" w:eastAsia="宋体" w:cs="Times New Roman"/>
          <w:sz w:val="24"/>
          <w:szCs w:val="24"/>
          <w:lang w:eastAsia="zh-CN"/>
        </w:rPr>
        <w:t xml:space="preserve">软件开发项目案例</w:t>
      </w:r>
      <w:r>
        <w:rPr>
          <w:rFonts w:hint="eastAsia" w:ascii="Times New Roman" w:hAnsi="Times New Roman" w:eastAsia="宋体" w:cs="Times New Roman"/>
          <w:sz w:val="24"/>
          <w:szCs w:val="24"/>
          <w:lang w:eastAsia="zh-CN"/>
        </w:rPr>
        <w:t xml:space="preserve">，</w:t>
      </w:r>
      <w:r>
        <w:rPr>
          <w:rFonts w:ascii="Times New Roman" w:hAnsi="Times New Roman" w:eastAsia="宋体" w:cs="Times New Roman"/>
          <w:sz w:val="24"/>
          <w:szCs w:val="24"/>
          <w:lang w:eastAsia="zh-CN"/>
        </w:rPr>
        <w:t xml:space="preserve">每提供一个得2分，最高得6分。</w:t>
      </w:r>
      <w:r/>
    </w:p>
    <w:p>
      <w:pPr>
        <w:pStyle w:val="851"/>
        <w:ind w:firstLine="480"/>
        <w:spacing w:line="500" w:lineRule="exact"/>
        <w:rPr>
          <w:lang w:eastAsia="zh-CN"/>
        </w:rPr>
        <w:outlineLvl w:val="1"/>
      </w:pPr>
      <w:r>
        <w:rPr>
          <w:rFonts w:ascii="Times New Roman" w:hAnsi="Times New Roman" w:eastAsia="宋体" w:cs="Times New Roman"/>
          <w:sz w:val="24"/>
          <w:szCs w:val="24"/>
          <w:lang w:eastAsia="zh-CN"/>
        </w:rPr>
        <w:t xml:space="preserve">（提供合同扫描件并加盖</w:t>
      </w: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公章，能够清晰反应合同首页、建设内容、合同金额、合同签字页等，否则不得分）</w:t>
      </w:r>
      <w:r/>
    </w:p>
    <w:p>
      <w:pPr>
        <w:pStyle w:val="851"/>
        <w:ind w:firstLine="480"/>
        <w:spacing w:line="500" w:lineRule="exact"/>
        <w:rPr>
          <w:rFonts w:ascii="Times New Roman" w:hAnsi="Times New Roman" w:eastAsia="宋体" w:cs="Times New Roman"/>
          <w:sz w:val="24"/>
          <w:szCs w:val="24"/>
          <w:lang w:eastAsia="zh-CN"/>
        </w:rPr>
        <w:outlineLvl w:val="1"/>
      </w:pPr>
      <w:r>
        <w:rPr>
          <w:rFonts w:ascii="Times New Roman" w:hAnsi="Times New Roman" w:eastAsia="宋体" w:cs="Times New Roman"/>
          <w:sz w:val="24"/>
          <w:szCs w:val="24"/>
          <w:lang w:eastAsia="zh-CN"/>
        </w:rPr>
        <w:t xml:space="preserve">2、数据对接业绩（6分）</w:t>
      </w:r>
      <w:r/>
    </w:p>
    <w:p>
      <w:pPr>
        <w:pStyle w:val="851"/>
        <w:ind w:firstLine="480"/>
        <w:spacing w:line="500" w:lineRule="exact"/>
        <w:rPr>
          <w:rFonts w:ascii="Times New Roman" w:hAnsi="Times New Roman" w:eastAsia="宋体" w:cs="Times New Roman"/>
          <w:sz w:val="24"/>
          <w:szCs w:val="24"/>
          <w:lang w:eastAsia="zh-CN"/>
        </w:rPr>
        <w:outlineLvl w:val="1"/>
      </w:pP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提供2022年1月1日以来</w:t>
      </w:r>
      <w:r>
        <w:rPr>
          <w:rFonts w:hint="eastAsia" w:ascii="Times New Roman" w:hAnsi="Times New Roman" w:eastAsia="宋体" w:cs="Times New Roman"/>
          <w:sz w:val="24"/>
          <w:szCs w:val="24"/>
          <w:lang w:eastAsia="zh-CN"/>
        </w:rPr>
        <w:t xml:space="preserve">，承担过本项目类似</w:t>
      </w:r>
      <w:r>
        <w:rPr>
          <w:rFonts w:ascii="Times New Roman" w:hAnsi="Times New Roman" w:eastAsia="宋体" w:cs="Times New Roman"/>
          <w:sz w:val="24"/>
          <w:szCs w:val="24"/>
          <w:lang w:eastAsia="zh-CN"/>
        </w:rPr>
        <w:t xml:space="preserve">数据对接成功案例的，每提供一个得2分，最高得6分。</w:t>
      </w:r>
      <w:r/>
    </w:p>
    <w:p>
      <w:pPr>
        <w:pStyle w:val="851"/>
        <w:ind w:firstLine="480"/>
        <w:spacing w:line="500" w:lineRule="exact"/>
        <w:rPr>
          <w:rFonts w:ascii="Times New Roman" w:hAnsi="Times New Roman" w:eastAsia="宋体" w:cs="Times New Roman"/>
          <w:sz w:val="24"/>
          <w:szCs w:val="24"/>
          <w:lang w:eastAsia="zh-CN"/>
        </w:rPr>
        <w:outlineLvl w:val="1"/>
      </w:pPr>
      <w:r>
        <w:rPr>
          <w:rFonts w:ascii="Times New Roman" w:hAnsi="Times New Roman" w:eastAsia="宋体" w:cs="Times New Roman"/>
          <w:sz w:val="24"/>
          <w:szCs w:val="24"/>
          <w:lang w:eastAsia="zh-CN"/>
        </w:rPr>
        <w:t xml:space="preserve">（提供合同扫描件并加盖</w:t>
      </w:r>
      <w:r>
        <w:rPr>
          <w:rFonts w:hint="eastAsia" w:ascii="Times New Roman" w:hAnsi="Times New Roman" w:eastAsia="宋体" w:cs="Times New Roman"/>
          <w:sz w:val="24"/>
          <w:szCs w:val="24"/>
          <w:lang w:eastAsia="zh-CN"/>
        </w:rPr>
        <w:t xml:space="preserve">投标人</w:t>
      </w:r>
      <w:r>
        <w:rPr>
          <w:rFonts w:ascii="Times New Roman" w:hAnsi="Times New Roman" w:eastAsia="宋体" w:cs="Times New Roman"/>
          <w:sz w:val="24"/>
          <w:szCs w:val="24"/>
          <w:lang w:eastAsia="zh-CN"/>
        </w:rPr>
        <w:t xml:space="preserve">公章，能够清晰反应合同首页、建设内容、合同金额、合同签字页等，否则不得分）</w:t>
      </w:r>
      <w:r/>
    </w:p>
    <w:p>
      <w:pPr>
        <w:pStyle w:val="851"/>
        <w:ind w:firstLine="482"/>
        <w:spacing w:line="500" w:lineRule="exact"/>
        <w:rPr>
          <w:rFonts w:ascii="Times New Roman" w:hAnsi="Times New Roman" w:eastAsia="宋体" w:cs="Times New Roman"/>
          <w:sz w:val="24"/>
          <w:szCs w:val="24"/>
          <w:lang w:eastAsia="zh-CN"/>
        </w:rPr>
      </w:pPr>
      <w:r>
        <w:rPr>
          <w:rFonts w:hint="eastAsia" w:asciiTheme="minorEastAsia" w:hAnsiTheme="minorEastAsia" w:eastAsiaTheme="minorEastAsia"/>
          <w:b/>
          <w:bCs/>
          <w:sz w:val="24"/>
          <w:szCs w:val="24"/>
          <w:lang w:eastAsia="zh-CN"/>
        </w:rPr>
        <w:t xml:space="preserve">（三）</w:t>
      </w:r>
      <w:r>
        <w:rPr>
          <w:rFonts w:hint="eastAsia" w:ascii="Times New Roman" w:hAnsi="Times New Roman" w:eastAsia="宋体" w:cs="Times New Roman"/>
          <w:b/>
          <w:bCs/>
          <w:sz w:val="24"/>
          <w:szCs w:val="24"/>
          <w:lang w:eastAsia="zh-CN"/>
        </w:rPr>
        <w:t xml:space="preserve">数据对接承诺（6分）</w:t>
      </w:r>
      <w:r>
        <w:rPr>
          <w:rFonts w:hint="eastAsia" w:ascii="Times New Roman" w:hAnsi="Times New Roman" w:eastAsia="宋体" w:cs="Times New Roman"/>
          <w:sz w:val="24"/>
          <w:szCs w:val="24"/>
          <w:lang w:eastAsia="zh-CN"/>
        </w:rPr>
        <w:tab/>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投标人承诺具备能协调本项目所有研判所需数据对接，将本项目与江苏省一体化在线交通运输政务服务平台、江苏省交通运输综合行政执法管理系统中太仓大队执法案件数据进行对接的能力，采购人不再另行支付费用，未按要求提供的不得分。</w:t>
      </w:r>
      <w:r/>
    </w:p>
    <w:p>
      <w:pPr>
        <w:pStyle w:val="851"/>
        <w:ind w:firstLine="482"/>
        <w:spacing w:line="500" w:lineRule="exact"/>
        <w:rPr>
          <w:rFonts w:ascii="Times New Roman" w:hAnsi="Times New Roman" w:eastAsia="宋体" w:cs="Times New Roman"/>
          <w:b/>
          <w:bCs/>
          <w:sz w:val="24"/>
          <w:szCs w:val="24"/>
          <w:lang w:eastAsia="zh-CN"/>
        </w:rPr>
      </w:pPr>
      <w:r>
        <w:rPr>
          <w:rFonts w:hint="eastAsia" w:asciiTheme="minorEastAsia" w:hAnsiTheme="minorEastAsia" w:eastAsiaTheme="minorEastAsia"/>
          <w:b/>
          <w:bCs/>
          <w:sz w:val="24"/>
          <w:szCs w:val="24"/>
          <w:lang w:eastAsia="zh-CN"/>
        </w:rPr>
        <w:t xml:space="preserve">（</w:t>
      </w:r>
      <w:r>
        <w:rPr>
          <w:rFonts w:hint="eastAsia" w:asciiTheme="minorEastAsia" w:hAnsiTheme="minorEastAsia" w:eastAsiaTheme="minorEastAsia"/>
          <w:b/>
          <w:bCs/>
          <w:sz w:val="24"/>
          <w:szCs w:val="24"/>
          <w:lang w:val="en-US" w:eastAsia="zh-CN"/>
        </w:rPr>
        <w:t xml:space="preserve">四</w:t>
      </w:r>
      <w:r>
        <w:rPr>
          <w:rFonts w:hint="eastAsia" w:asciiTheme="minorEastAsia" w:hAnsiTheme="minorEastAsia" w:eastAsiaTheme="minorEastAsia"/>
          <w:b/>
          <w:bCs/>
          <w:sz w:val="24"/>
          <w:szCs w:val="24"/>
          <w:lang w:eastAsia="zh-CN"/>
        </w:rPr>
        <w:t xml:space="preserve">）</w:t>
      </w:r>
      <w:r>
        <w:rPr>
          <w:rFonts w:hint="eastAsia" w:ascii="Times New Roman" w:hAnsi="Times New Roman" w:eastAsia="宋体" w:cs="Times New Roman"/>
          <w:b/>
          <w:bCs/>
          <w:sz w:val="24"/>
          <w:szCs w:val="24"/>
          <w:lang w:eastAsia="zh-CN"/>
        </w:rPr>
        <w:t xml:space="preserve">软件著作权（</w:t>
      </w:r>
      <w:r>
        <w:rPr>
          <w:rFonts w:hint="eastAsia" w:ascii="Times New Roman" w:hAnsi="Times New Roman" w:eastAsia="宋体" w:cs="Times New Roman"/>
          <w:b/>
          <w:bCs/>
          <w:sz w:val="24"/>
          <w:szCs w:val="24"/>
          <w:lang w:val="en-US" w:eastAsia="zh-CN"/>
        </w:rPr>
        <w:t xml:space="preserve">4</w:t>
      </w:r>
      <w:r>
        <w:rPr>
          <w:rFonts w:hint="eastAsia" w:ascii="Times New Roman" w:hAnsi="Times New Roman" w:eastAsia="宋体" w:cs="Times New Roman"/>
          <w:b/>
          <w:bCs/>
          <w:sz w:val="24"/>
          <w:szCs w:val="24"/>
          <w:lang w:eastAsia="zh-CN"/>
        </w:rPr>
        <w:t xml:space="preserve">分）</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投标人提供交通运输行政执法综合管理</w:t>
      </w:r>
      <w:r>
        <w:rPr>
          <w:rFonts w:hint="eastAsia" w:ascii="Times New Roman" w:hAnsi="Times New Roman" w:eastAsia="宋体" w:cs="Times New Roman"/>
          <w:sz w:val="24"/>
          <w:szCs w:val="24"/>
          <w:lang w:val="en-US" w:eastAsia="zh-CN"/>
        </w:rPr>
        <w:t xml:space="preserve">等同</w:t>
      </w:r>
      <w:r>
        <w:rPr>
          <w:rFonts w:hint="eastAsia" w:ascii="Times New Roman" w:hAnsi="Times New Roman" w:eastAsia="宋体" w:cs="Times New Roman"/>
          <w:sz w:val="24"/>
          <w:szCs w:val="24"/>
          <w:lang w:eastAsia="zh-CN"/>
        </w:rPr>
        <w:t xml:space="preserve">类系统软件、交通运输非现场执法类系统软件、交通运输执法大数据分析</w:t>
      </w:r>
      <w:r>
        <w:rPr>
          <w:rFonts w:hint="eastAsia" w:ascii="Times New Roman" w:hAnsi="Times New Roman" w:eastAsia="宋体" w:cs="Times New Roman"/>
          <w:sz w:val="24"/>
          <w:szCs w:val="24"/>
          <w:lang w:val="en-US" w:eastAsia="zh-CN"/>
        </w:rPr>
        <w:t xml:space="preserve">等同</w:t>
      </w:r>
      <w:r>
        <w:rPr>
          <w:rFonts w:hint="eastAsia" w:ascii="Times New Roman" w:hAnsi="Times New Roman" w:eastAsia="宋体" w:cs="Times New Roman"/>
          <w:sz w:val="24"/>
          <w:szCs w:val="24"/>
          <w:lang w:eastAsia="zh-CN"/>
        </w:rPr>
        <w:t xml:space="preserve">类系统软件、交通运输一体化综合执法平台</w:t>
      </w:r>
      <w:r>
        <w:rPr>
          <w:rFonts w:hint="eastAsia" w:ascii="Times New Roman" w:hAnsi="Times New Roman" w:eastAsia="宋体" w:cs="Times New Roman"/>
          <w:sz w:val="24"/>
          <w:szCs w:val="24"/>
          <w:lang w:val="en-US" w:eastAsia="zh-CN"/>
        </w:rPr>
        <w:t xml:space="preserve">等同</w:t>
      </w:r>
      <w:r>
        <w:rPr>
          <w:rFonts w:hint="eastAsia" w:ascii="Times New Roman" w:hAnsi="Times New Roman" w:eastAsia="宋体" w:cs="Times New Roman"/>
          <w:sz w:val="24"/>
          <w:szCs w:val="24"/>
          <w:lang w:eastAsia="zh-CN"/>
        </w:rPr>
        <w:t xml:space="preserve">类软件、交通运输AI智能监管</w:t>
      </w:r>
      <w:r>
        <w:rPr>
          <w:rFonts w:hint="eastAsia" w:ascii="Times New Roman" w:hAnsi="Times New Roman" w:eastAsia="宋体" w:cs="Times New Roman"/>
          <w:sz w:val="24"/>
          <w:szCs w:val="24"/>
          <w:lang w:val="en-US" w:eastAsia="zh-CN"/>
        </w:rPr>
        <w:t xml:space="preserve">等同</w:t>
      </w:r>
      <w:r>
        <w:rPr>
          <w:rFonts w:hint="eastAsia" w:ascii="Times New Roman" w:hAnsi="Times New Roman" w:eastAsia="宋体" w:cs="Times New Roman"/>
          <w:sz w:val="24"/>
          <w:szCs w:val="24"/>
          <w:lang w:eastAsia="zh-CN"/>
        </w:rPr>
        <w:t xml:space="preserve">类系统、交通微服务系统</w:t>
      </w:r>
      <w:r>
        <w:rPr>
          <w:rFonts w:hint="eastAsia" w:ascii="Times New Roman" w:hAnsi="Times New Roman" w:eastAsia="宋体" w:cs="Times New Roman"/>
          <w:sz w:val="24"/>
          <w:szCs w:val="24"/>
          <w:lang w:val="en-US" w:eastAsia="zh-CN"/>
        </w:rPr>
        <w:t xml:space="preserve">等同</w:t>
      </w:r>
      <w:r>
        <w:rPr>
          <w:rFonts w:hint="eastAsia" w:ascii="Times New Roman" w:hAnsi="Times New Roman" w:eastAsia="宋体" w:cs="Times New Roman"/>
          <w:sz w:val="24"/>
          <w:szCs w:val="24"/>
          <w:lang w:eastAsia="zh-CN"/>
        </w:rPr>
        <w:t xml:space="preserve">类软件的软件著作权证书，每提供1类得</w:t>
      </w:r>
      <w:r>
        <w:rPr>
          <w:rFonts w:hint="eastAsia" w:ascii="Times New Roman" w:hAnsi="Times New Roman" w:eastAsia="宋体" w:cs="Times New Roman"/>
          <w:sz w:val="24"/>
          <w:szCs w:val="24"/>
          <w:lang w:val="en-US" w:eastAsia="zh-CN"/>
        </w:rPr>
        <w:t xml:space="preserve">1</w:t>
      </w:r>
      <w:r>
        <w:rPr>
          <w:rFonts w:hint="eastAsia" w:ascii="Times New Roman" w:hAnsi="Times New Roman" w:eastAsia="宋体" w:cs="Times New Roman"/>
          <w:sz w:val="24"/>
          <w:szCs w:val="24"/>
          <w:lang w:eastAsia="zh-CN"/>
        </w:rPr>
        <w:t xml:space="preserve">分，最多得</w:t>
      </w:r>
      <w:r>
        <w:rPr>
          <w:rFonts w:hint="eastAsia" w:ascii="Times New Roman" w:hAnsi="Times New Roman" w:eastAsia="宋体" w:cs="Times New Roman"/>
          <w:sz w:val="24"/>
          <w:szCs w:val="24"/>
          <w:lang w:val="en-US" w:eastAsia="zh-CN"/>
        </w:rPr>
        <w:t xml:space="preserve">4</w:t>
      </w:r>
      <w:r>
        <w:rPr>
          <w:rFonts w:hint="eastAsia" w:ascii="Times New Roman" w:hAnsi="Times New Roman" w:eastAsia="宋体" w:cs="Times New Roman"/>
          <w:sz w:val="24"/>
          <w:szCs w:val="24"/>
          <w:lang w:eastAsia="zh-CN"/>
        </w:rPr>
        <w:t xml:space="preserve">分，未提供的不得分。（注：每类不重复得分）</w:t>
      </w:r>
      <w:r/>
    </w:p>
    <w:p>
      <w:pPr>
        <w:pStyle w:val="851"/>
        <w:ind w:firstLine="480"/>
        <w:spacing w:line="500" w:lineRule="exact"/>
        <w:rPr>
          <w:rFonts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 xml:space="preserve">注：所提供软件著作权名称与评分要求不同时，应提供符合上述要求的功能说明及关键信息，否则不予认可。（提供相应证明材料扫描件，并加盖投标人公章）</w:t>
      </w:r>
      <w:r/>
    </w:p>
    <w:p>
      <w:pPr>
        <w:pStyle w:val="851"/>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r>
      <w:bookmarkEnd w:id="7"/>
      <w:bookmarkEnd w:id="8"/>
      <w:r/>
    </w:p>
    <w:p>
      <w:pPr>
        <w:pStyle w:val="851"/>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 1、报价超过采购预算的为无效投标。</w:t>
      </w:r>
      <w:r/>
    </w:p>
    <w:p>
      <w:pPr>
        <w:pStyle w:val="851"/>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2、针对评分标准中评分的每一条，投标人均应提供相关电子证明资料并作出相应说明供评委评判，不提供相关电子证明资料的视为不具备该项得分的条件。</w:t>
      </w:r>
      <w:r/>
    </w:p>
    <w:p>
      <w:pPr>
        <w:pStyle w:val="851"/>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3、所有复印件字迹须复印清晰可见,复印不全或字迹不清晰的，视为未提供。</w:t>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b/>
          <w:color w:val="000000"/>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r>
      <w:r/>
    </w:p>
    <w:p>
      <w:pPr>
        <w:jc w:val="center"/>
        <w:spacing w:before="240" w:after="240"/>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lang w:eastAsia="zh-CN"/>
        </w:rPr>
        <w:t xml:space="preserve">第六部分 合同格式</w:t>
      </w:r>
      <w:r/>
    </w:p>
    <w:p>
      <w:pPr>
        <w:jc w:val="both"/>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both"/>
        <w:spacing w:after="0" w:line="312"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lang w:eastAsia="zh-CN"/>
        </w:rPr>
        <w:t xml:space="preserve"> </w:t>
      </w:r>
      <w:r/>
    </w:p>
    <w:p>
      <w:pPr>
        <w:ind w:firstLine="643"/>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lang w:eastAsia="zh-CN"/>
        </w:rPr>
        <w:t xml:space="preserve">合同主要条款</w:t>
      </w:r>
      <w:r/>
    </w:p>
    <w:p>
      <w:p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采购人（以下称甲方）供应商：（以下称乙方）</w:t>
      </w:r>
      <w:r/>
    </w:p>
    <w:p>
      <w:p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地址：地址：</w:t>
      </w:r>
      <w:r/>
    </w:p>
    <w:p>
      <w:p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电话：电话：</w:t>
      </w:r>
      <w:r/>
    </w:p>
    <w:p>
      <w:pPr>
        <w:ind w:firstLine="480"/>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sz w:val="24"/>
          <w:szCs w:val="24"/>
          <w:u w:val="single"/>
          <w:lang w:eastAsia="zh-CN"/>
        </w:rPr>
        <w:t xml:space="preserve">太仓市交通运输综合行政执法大队2026年度AI赋能智慧案件办理</w:t>
      </w:r>
      <w:r>
        <w:rPr>
          <w:rFonts w:hint="eastAsia" w:ascii="宋体" w:hAnsi="宋体" w:eastAsia="宋体" w:cs="宋体"/>
          <w:color w:val="000000"/>
          <w:sz w:val="24"/>
          <w:lang w:eastAsia="zh-CN"/>
        </w:rPr>
        <w:t xml:space="preserve">项目（</w:t>
      </w:r>
      <w:r>
        <w:rPr>
          <w:rFonts w:hint="eastAsia"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JSZC-320585-JZCG-G2026-0054</w:t>
      </w:r>
      <w:r>
        <w:rPr>
          <w:rFonts w:hint="eastAsia" w:ascii="宋体" w:hAnsi="宋体" w:eastAsia="宋体" w:cs="宋体"/>
          <w:color w:val="000000"/>
          <w:sz w:val="24"/>
          <w:lang w:eastAsia="zh-CN"/>
        </w:rPr>
        <w:t xml:space="preserve">）的招标结果，签订本合同。</w:t>
      </w:r>
      <w:r/>
    </w:p>
    <w:p>
      <w:pPr>
        <w:ind w:firstLine="47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第一条 服务范围</w:t>
      </w:r>
      <w:r/>
    </w:p>
    <w:p>
      <w:pPr>
        <w:ind w:left="42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甲方聘请乙方提供以下服务：</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（1）本合同项下的服务指：</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（2）服务内容：</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（3）服务标准：</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（4）交付时间、地点：甲方指定。</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第二条 组成本合同的有关文件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下列与本次采购活动有关的文件及有关附件是本合同不可分割的组成部分，与本合同具有同等法律效力，这些文件包括但不限于：</w:t>
      </w:r>
      <w:r/>
    </w:p>
    <w:p>
      <w:pPr>
        <w:numPr>
          <w:ilvl w:val="0"/>
          <w:numId w:val="10"/>
        </w:num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招标采购文件（</w:t>
      </w:r>
      <w:r>
        <w:rPr>
          <w:rFonts w:hint="eastAsia" w:ascii="宋体" w:hAnsi="宋体" w:eastAsia="宋体" w:cs="宋体"/>
          <w:b/>
          <w:color w:val="000000"/>
          <w:sz w:val="24"/>
          <w:lang w:eastAsia="zh-CN"/>
        </w:rPr>
        <w:t xml:space="preserve">编号：</w:t>
      </w:r>
      <w:r>
        <w:rPr>
          <w:rFonts w:hint="eastAsia" w:ascii="宋体" w:hAnsi="宋体" w:eastAsia="宋体" w:cs="宋体"/>
          <w:b/>
          <w:sz w:val="24"/>
          <w:szCs w:val="24"/>
          <w:lang w:eastAsia="zh-CN"/>
        </w:rPr>
        <w:t xml:space="preserve">JSZC-320585-JZCG-G2026-0054</w:t>
      </w:r>
      <w:r>
        <w:rPr>
          <w:rFonts w:hint="eastAsia" w:ascii="宋体" w:hAnsi="宋体" w:eastAsia="宋体" w:cs="宋体"/>
          <w:color w:val="000000"/>
          <w:sz w:val="24"/>
          <w:lang w:eastAsia="zh-CN"/>
        </w:rPr>
        <w:t xml:space="preserve">）</w:t>
      </w:r>
      <w:r/>
    </w:p>
    <w:p>
      <w:pPr>
        <w:numPr>
          <w:ilvl w:val="0"/>
          <w:numId w:val="10"/>
        </w:num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乙方提供的投标文件和投标报价表；</w:t>
      </w:r>
      <w:r/>
    </w:p>
    <w:p>
      <w:pPr>
        <w:numPr>
          <w:ilvl w:val="0"/>
          <w:numId w:val="10"/>
        </w:num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乙方在投标过程中所作的其他承诺、声明、书面澄清等；</w:t>
      </w:r>
      <w:r/>
    </w:p>
    <w:p>
      <w:pPr>
        <w:numPr>
          <w:ilvl w:val="0"/>
          <w:numId w:val="10"/>
        </w:numPr>
        <w:jc w:val="both"/>
        <w:spacing w:after="0" w:line="4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中标通知书；</w:t>
      </w:r>
      <w:r/>
    </w:p>
    <w:p>
      <w:pPr>
        <w:numPr>
          <w:ilvl w:val="0"/>
          <w:numId w:val="10"/>
        </w:num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甲乙双方商定的其他文件等。</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第三条 合同总价款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合同价格按此次成交价格执行，合同总金额为人民币___________（大写）人民币，小写：（￥：）元整。</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除非合同条款中另有规定，本合同执行期间合同总价款不变。</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第四条 合同款支付</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1、本合同项下所有款项均以人民币支付。</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2、本合同项下的采购资金由甲方自行支付，乙方向甲方开具发票。</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3、根据现行税法对乙方征收的与本合同有关的一切税费均由乙方承担。</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4、付款步骤：</w:t>
      </w:r>
      <w:r/>
    </w:p>
    <w:p>
      <w:pPr>
        <w:ind w:firstLine="482"/>
        <w:jc w:val="both"/>
        <w:spacing w:after="0" w:line="85"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第五条 服务质量、成果要求</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1、项目完成后甲方将组织专业人员进行项目的验收工作，如存在问题，乙方应进行改进，直至验收合格为止；</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2、验收标准: 按采购文件要求、乙方的投标承诺或国家相关标准。</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第六条 甲、乙双方权利义务</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1、甲方应当为保证项目服务的完成，给予乙方积极支持，为乙方提供项目实施的必要条件；</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2、甲方应当按照本合同约定按时支付合同金额。</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3、乙方提交的服务成果未经甲方书面许可，不得向任何第三方泄露。</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4、乙方提供必要的技术培训，协助甲方完成其他需要中标单位配合的服务。</w:t>
      </w:r>
      <w:r/>
    </w:p>
    <w:p>
      <w:pPr>
        <w:ind w:firstLine="480"/>
        <w:jc w:val="both"/>
        <w:spacing w:after="0" w:line="460"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5、乙方根据国家标准、行业标准和规范要求及标书规定的服务质量标准和有关要求，保质保量地完成服务工作。</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第七条 知识产权</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1、在合同履行过程中，由甲方向乙方提供的资料－－包括但不限于程序、文件、报告、说明、图表等均归甲方所有。</w:t>
      </w:r>
      <w:r/>
    </w:p>
    <w:p>
      <w:pPr>
        <w:numPr>
          <w:ilvl w:val="255"/>
          <w:numId w:val="0"/>
        </w:numPr>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第八条 保密条款</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第九条 风险责任</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第十条 履约保证金（本项目不涉及）</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1、乙方应按招标文件的约定要求提供相应的履约保证金。</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2、履约保证金的有效期为合同生效之日起至合同主要义务履行完毕止。</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3、如乙方未能履行合同规定的义务，或因乙方责任应由乙方承担的赔偿未完成，甲方有权从履约保证金中取得补偿。</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4、履约保证金待合同主要义务全部履行完毕后全额退回（不计息）。</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第十一条 合同的变更和终止</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1、本合同一经签订，甲乙双方不得擅自变更、中止或终止合同。</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2、除发生法律规定的不能预见、不能避免并不能克服的客观情况外，甲乙双方不得放弃或拒绝履行合同。乙方放弃或拒绝履行合同，保证金不予退还。</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第十二条 合同的转让</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1、乙方不得擅自部分或全部转让其应履行的合同义务。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2、乙方在履行合同过程中，不得将服务项目委托给第三方。</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第十三条 违约责任</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1、在合同生效后，甲方无理由要求终止服务的，应向乙方偿付合同总价款的5%，作为违约金，违约金不足以补偿损失的，乙方有权要求甲方补足。</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2、甲方逾期付款的，应按照逾期付款金额的每天万分之四支付逾期付款违约金。</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4、乙方项目组成员须按招标文件承诺人员配备，未经甲方同意不得擅自更换；如更换需向甲方支付赔偿金。</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6、其他未尽事宜，以《民法典》和《政府采购法》等有关法律法规规定为准，无相关规定的，双方协商解决。</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第十四条 不可抗力</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甲、乙方中任何一方，因不可抗力不能按时或完全履行合同的 ，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因合同一方迟延履行后发生不可抗力的，不能免除责任。</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第十五条 索赔</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第十六条 争议的解决</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1、因服务的质量问题发生争议的，应当邀请国家认可的质量检测机构对服务项目质量进行鉴定。项目符合标准的，鉴定费由甲方承担；项目不符合质量标准的，鉴定费由乙方承担。</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2、因履行本合同引起的或与本合同有关的争议，甲、乙双方应首先通过友好协商解决，如果协商不能解决争议，则向甲方所在地有管辖权的人民法院提起诉讼；</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3、在法院审理和仲裁期间，除有争议部分外，本合同其他部分应继续履行。</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第十七条 诚实信用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乙方应诚实信用，严格按照招标文件要求和投标承诺履行合同，不向甲方进行商业贿赂或者提供不正当利益。</w:t>
      </w:r>
      <w:r/>
    </w:p>
    <w:p>
      <w:pPr>
        <w:ind w:firstLine="482"/>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lang w:eastAsia="zh-CN"/>
        </w:rPr>
        <w:t xml:space="preserve">第十八条 合同生效及其他</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1、本合同自经甲乙双方授权代表签订并加盖公章后，自签订之日起生效。</w:t>
      </w:r>
      <w:r/>
    </w:p>
    <w:p>
      <w:pPr>
        <w:ind w:firstLine="480"/>
        <w:jc w:val="both"/>
        <w:spacing w:after="0" w:line="46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2、本合同一式肆份，甲乙双方各执贰份。</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3、本合同应按照中华人民共和国的现行法律进行解释。</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甲方（采购人）：（盖章）                     乙方（供应商）：（盖章）</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代表人：                   代表人：</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电话：                    电话：</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开户银行：                                   开户银行：</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帐号：                                       帐号：</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日期： 年 月  日                             日期：    年  月   日</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firstLine="480"/>
        <w:jc w:val="both"/>
        <w:spacing w:after="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ind w:left="1260" w:firstLine="4180"/>
        <w:spacing w:before="240" w:after="240" w:line="460"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 </w:t>
      </w:r>
      <w:r/>
    </w:p>
    <w:p>
      <w:pPr>
        <w:jc w:val="center"/>
        <w:spacing w:after="0" w:line="43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eastAsia="zh-CN"/>
        </w:rPr>
        <w:t xml:space="preserve">（全文完）</w:t>
      </w:r>
      <w:r/>
    </w:p>
    <w:p>
      <w:pPr>
        <w:rPr>
          <w:rFonts w:hint="eastAsia" w:ascii="宋体" w:hAnsi="宋体" w:eastAsia="宋体" w:cs="宋体"/>
          <w:lang w:eastAsia="zh-CN"/>
        </w:rPr>
      </w:pPr>
      <w:r>
        <w:rPr>
          <w:rFonts w:hint="eastAsia" w:ascii="宋体" w:hAnsi="宋体" w:eastAsia="宋体" w:cs="宋体"/>
          <w:lang w:eastAsia="zh-CN"/>
        </w:rPr>
      </w: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黑体">
    <w:panose1 w:val="02010609060101010101"/>
  </w:font>
  <w:font w:name="Wingdings">
    <w:panose1 w:val="05000000000000000000"/>
  </w:font>
  <w:font w:name="华文楷体">
    <w:panose1 w:val="02010600040101010101"/>
  </w:font>
  <w:font w:name="Cambria Math">
    <w:panose1 w:val="02040503050406030204"/>
  </w:font>
  <w:font w:name="仿宋">
    <w:panose1 w:val="02010609060101010101"/>
  </w:font>
  <w:font w:name="微软雅黑">
    <w:panose1 w:val="020B0503020204020204"/>
  </w:font>
  <w:font w:name="Calibri">
    <w:panose1 w:val="020F0502020204030204"/>
  </w:font>
  <w:font w:name="楷体_GB2312">
    <w:panose1 w:val="02010609060101010101"/>
  </w:font>
  <w:font w:name="MiSans">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671"/>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4"/>
  </w:num>
  <w:num w:numId="4">
    <w:abstractNumId w:val="1"/>
  </w:num>
  <w:num w:numId="5">
    <w:abstractNumId w:val="8"/>
  </w:num>
  <w:num w:numId="6">
    <w:abstractNumId w:val="0"/>
  </w:num>
  <w:num w:numId="7">
    <w:abstractNumId w:val="3"/>
  </w:num>
  <w:num w:numId="8">
    <w:abstractNumId w:val="9"/>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4"/>
    <w:link w:val="655"/>
    <w:uiPriority w:val="9"/>
    <w:rPr>
      <w:rFonts w:ascii="Arial" w:hAnsi="Arial" w:eastAsia="Arial" w:cs="Arial"/>
      <w:sz w:val="40"/>
      <w:szCs w:val="40"/>
    </w:rPr>
  </w:style>
  <w:style w:type="character" w:styleId="15">
    <w:name w:val="Heading 2 Char"/>
    <w:basedOn w:val="664"/>
    <w:link w:val="656"/>
    <w:uiPriority w:val="9"/>
    <w:rPr>
      <w:rFonts w:ascii="Arial" w:hAnsi="Arial" w:eastAsia="Arial" w:cs="Arial"/>
      <w:sz w:val="34"/>
    </w:rPr>
  </w:style>
  <w:style w:type="character" w:styleId="17">
    <w:name w:val="Heading 3 Char"/>
    <w:basedOn w:val="664"/>
    <w:link w:val="879"/>
    <w:uiPriority w:val="9"/>
    <w:rPr>
      <w:rFonts w:ascii="Arial" w:hAnsi="Arial" w:eastAsia="Arial" w:cs="Arial"/>
      <w:sz w:val="30"/>
      <w:szCs w:val="30"/>
    </w:rPr>
  </w:style>
  <w:style w:type="character" w:styleId="19">
    <w:name w:val="Heading 4 Char"/>
    <w:basedOn w:val="664"/>
    <w:link w:val="658"/>
    <w:uiPriority w:val="9"/>
    <w:rPr>
      <w:rFonts w:ascii="Arial" w:hAnsi="Arial" w:eastAsia="Arial" w:cs="Arial"/>
      <w:b/>
      <w:bCs/>
      <w:sz w:val="26"/>
      <w:szCs w:val="26"/>
    </w:rPr>
  </w:style>
  <w:style w:type="character" w:styleId="21">
    <w:name w:val="Heading 5 Char"/>
    <w:basedOn w:val="664"/>
    <w:link w:val="659"/>
    <w:uiPriority w:val="9"/>
    <w:rPr>
      <w:rFonts w:ascii="Arial" w:hAnsi="Arial" w:eastAsia="Arial" w:cs="Arial"/>
      <w:b/>
      <w:bCs/>
      <w:sz w:val="24"/>
      <w:szCs w:val="24"/>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character" w:styleId="34">
    <w:name w:val="Title Char"/>
    <w:basedOn w:val="664"/>
    <w:link w:val="695"/>
    <w:uiPriority w:val="10"/>
    <w:rPr>
      <w:sz w:val="48"/>
      <w:szCs w:val="48"/>
    </w:rPr>
  </w:style>
  <w:style w:type="character" w:styleId="36">
    <w:name w:val="Subtitle Char"/>
    <w:basedOn w:val="664"/>
    <w:link w:val="687"/>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64"/>
    <w:link w:val="684"/>
    <w:uiPriority w:val="99"/>
  </w:style>
  <w:style w:type="character" w:styleId="46">
    <w:name w:val="Caption Char"/>
    <w:basedOn w:val="670"/>
    <w:link w:val="683"/>
    <w:uiPriority w:val="99"/>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8"/>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4" w:default="1">
    <w:name w:val="Normal"/>
    <w:uiPriority w:val="0"/>
    <w:qFormat/>
    <w:pPr>
      <w:spacing w:after="200" w:line="276" w:lineRule="auto"/>
    </w:pPr>
    <w:rPr>
      <w:rFonts w:asciiTheme="minorHAnsi" w:hAnsiTheme="minorHAnsi" w:eastAsiaTheme="minorHAnsi" w:cstheme="minorBidi"/>
      <w:sz w:val="22"/>
      <w:szCs w:val="22"/>
      <w:lang w:val="en-US" w:eastAsia="en-US" w:bidi="ar-SA"/>
    </w:rPr>
  </w:style>
  <w:style w:type="paragraph" w:styleId="655">
    <w:name w:val="Heading 1"/>
    <w:basedOn w:val="654"/>
    <w:next w:val="654"/>
    <w:link w:val="704"/>
    <w:uiPriority w:val="9"/>
    <w:qFormat/>
    <w:pPr>
      <w:keepLines/>
      <w:keepNext/>
      <w:spacing w:before="480"/>
      <w:outlineLvl w:val="0"/>
    </w:pPr>
    <w:rPr>
      <w:rFonts w:ascii="Arial" w:hAnsi="Arial" w:eastAsia="Arial" w:cs="Arial"/>
      <w:sz w:val="40"/>
      <w:szCs w:val="40"/>
    </w:rPr>
  </w:style>
  <w:style w:type="paragraph" w:styleId="656">
    <w:name w:val="Heading 2"/>
    <w:basedOn w:val="654"/>
    <w:next w:val="654"/>
    <w:link w:val="705"/>
    <w:uiPriority w:val="9"/>
    <w:unhideWhenUsed/>
    <w:qFormat/>
    <w:pPr>
      <w:keepLines/>
      <w:keepNext/>
      <w:spacing w:before="360"/>
      <w:outlineLvl w:val="1"/>
    </w:pPr>
    <w:rPr>
      <w:rFonts w:ascii="Arial" w:hAnsi="Arial" w:eastAsia="Arial" w:cs="Arial"/>
      <w:sz w:val="34"/>
    </w:rPr>
  </w:style>
  <w:style w:type="paragraph" w:styleId="657">
    <w:name w:val="Heading 3"/>
    <w:basedOn w:val="654"/>
    <w:next w:val="654"/>
    <w:link w:val="711"/>
    <w:uiPriority w:val="9"/>
    <w:unhideWhenUsed/>
    <w:qFormat/>
    <w:pPr>
      <w:keepLines/>
      <w:keepNext/>
      <w:spacing w:before="320"/>
      <w:outlineLvl w:val="2"/>
    </w:pPr>
    <w:rPr>
      <w:rFonts w:ascii="Arial" w:hAnsi="Arial" w:eastAsia="Arial" w:cs="Arial"/>
      <w:sz w:val="30"/>
      <w:szCs w:val="30"/>
    </w:rPr>
  </w:style>
  <w:style w:type="paragraph" w:styleId="658">
    <w:name w:val="Heading 4"/>
    <w:basedOn w:val="654"/>
    <w:next w:val="654"/>
    <w:link w:val="706"/>
    <w:uiPriority w:val="9"/>
    <w:unhideWhenUsed/>
    <w:qFormat/>
    <w:pPr>
      <w:keepLines/>
      <w:keepNext/>
      <w:spacing w:before="320"/>
      <w:outlineLvl w:val="3"/>
    </w:pPr>
    <w:rPr>
      <w:rFonts w:ascii="Arial" w:hAnsi="Arial" w:eastAsia="Arial" w:cs="Arial"/>
      <w:b/>
      <w:bCs/>
      <w:sz w:val="26"/>
      <w:szCs w:val="26"/>
    </w:rPr>
  </w:style>
  <w:style w:type="paragraph" w:styleId="659">
    <w:name w:val="Heading 5"/>
    <w:basedOn w:val="654"/>
    <w:next w:val="654"/>
    <w:link w:val="707"/>
    <w:uiPriority w:val="9"/>
    <w:unhideWhenUsed/>
    <w:qFormat/>
    <w:pPr>
      <w:keepLines/>
      <w:keepNext/>
      <w:spacing w:before="320"/>
      <w:outlineLvl w:val="4"/>
    </w:pPr>
    <w:rPr>
      <w:rFonts w:ascii="Arial" w:hAnsi="Arial" w:eastAsia="Arial" w:cs="Arial"/>
      <w:b/>
      <w:bCs/>
      <w:sz w:val="24"/>
      <w:szCs w:val="24"/>
    </w:rPr>
  </w:style>
  <w:style w:type="paragraph" w:styleId="660">
    <w:name w:val="Heading 6"/>
    <w:basedOn w:val="654"/>
    <w:next w:val="654"/>
    <w:link w:val="712"/>
    <w:uiPriority w:val="9"/>
    <w:unhideWhenUsed/>
    <w:qFormat/>
    <w:pPr>
      <w:keepLines/>
      <w:keepNext/>
      <w:spacing w:before="320"/>
      <w:outlineLvl w:val="5"/>
    </w:pPr>
    <w:rPr>
      <w:rFonts w:ascii="Arial" w:hAnsi="Arial" w:eastAsia="Arial" w:cs="Arial"/>
      <w:b/>
      <w:bCs/>
    </w:rPr>
  </w:style>
  <w:style w:type="paragraph" w:styleId="661">
    <w:name w:val="Heading 7"/>
    <w:basedOn w:val="654"/>
    <w:next w:val="654"/>
    <w:link w:val="709"/>
    <w:uiPriority w:val="9"/>
    <w:unhideWhenUsed/>
    <w:qFormat/>
    <w:pPr>
      <w:keepLines/>
      <w:keepNext/>
      <w:spacing w:before="320"/>
      <w:outlineLvl w:val="6"/>
    </w:pPr>
    <w:rPr>
      <w:rFonts w:ascii="Arial" w:hAnsi="Arial" w:eastAsia="Arial" w:cs="Arial"/>
      <w:b/>
      <w:bCs/>
      <w:i/>
      <w:iCs/>
    </w:rPr>
  </w:style>
  <w:style w:type="paragraph" w:styleId="662">
    <w:name w:val="Heading 8"/>
    <w:basedOn w:val="654"/>
    <w:next w:val="654"/>
    <w:link w:val="708"/>
    <w:uiPriority w:val="9"/>
    <w:unhideWhenUsed/>
    <w:qFormat/>
    <w:pPr>
      <w:keepLines/>
      <w:keepNext/>
      <w:spacing w:before="320"/>
      <w:outlineLvl w:val="7"/>
    </w:pPr>
    <w:rPr>
      <w:rFonts w:ascii="Arial" w:hAnsi="Arial" w:eastAsia="Arial" w:cs="Arial"/>
      <w:i/>
      <w:iCs/>
    </w:rPr>
  </w:style>
  <w:style w:type="paragraph" w:styleId="663">
    <w:name w:val="Heading 9"/>
    <w:basedOn w:val="654"/>
    <w:next w:val="654"/>
    <w:link w:val="713"/>
    <w:uiPriority w:val="9"/>
    <w:unhideWhenUsed/>
    <w:qFormat/>
    <w:pPr>
      <w:keepLines/>
      <w:keepNext/>
      <w:spacing w:before="32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name w:val="macro"/>
    <w:link w:val="862"/>
    <w:uiPriority w:val="0"/>
    <w:qFormat/>
    <w:pPr>
      <w:ind w:firstLine="440"/>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667">
    <w:name w:val="toc 7"/>
    <w:basedOn w:val="654"/>
    <w:next w:val="654"/>
    <w:uiPriority w:val="39"/>
    <w:unhideWhenUsed/>
    <w:qFormat/>
    <w:pPr>
      <w:ind w:left="1701"/>
      <w:spacing w:after="57"/>
    </w:pPr>
  </w:style>
  <w:style w:type="paragraph" w:styleId="668">
    <w:name w:val="index 8"/>
    <w:basedOn w:val="654"/>
    <w:next w:val="654"/>
    <w:uiPriority w:val="0"/>
    <w:qFormat/>
    <w:pPr>
      <w:ind w:left="1400"/>
      <w:jc w:val="both"/>
      <w:spacing w:after="0" w:line="288" w:lineRule="auto"/>
      <w:widowControl w:val="off"/>
    </w:pPr>
    <w:rPr>
      <w:rFonts w:ascii="MiSans" w:hAnsi="MiSans" w:eastAsia="MiSans"/>
      <w:lang w:eastAsia="zh-CN"/>
    </w:rPr>
  </w:style>
  <w:style w:type="paragraph" w:styleId="669">
    <w:name w:val="Normal Indent"/>
    <w:basedOn w:val="654"/>
    <w:next w:val="654"/>
    <w:uiPriority w:val="0"/>
    <w:qFormat/>
    <w:pPr>
      <w:ind w:firstLine="420"/>
    </w:pPr>
  </w:style>
  <w:style w:type="paragraph" w:styleId="670">
    <w:name w:val="Caption"/>
    <w:basedOn w:val="654"/>
    <w:next w:val="654"/>
    <w:uiPriority w:val="35"/>
    <w:semiHidden/>
    <w:unhideWhenUsed/>
    <w:qFormat/>
    <w:rPr>
      <w:b/>
      <w:bCs/>
      <w:color w:val="5b9bd5" w:themeColor="accent1"/>
      <w:sz w:val="18"/>
      <w:szCs w:val="18"/>
      <w14:textFill>
        <w14:solidFill>
          <w14:schemeClr w14:val="accent1"/>
        </w14:solidFill>
      </w14:textFill>
    </w:rPr>
  </w:style>
  <w:style w:type="paragraph" w:styleId="671">
    <w:name w:val="List Bullet"/>
    <w:basedOn w:val="654"/>
    <w:uiPriority w:val="0"/>
    <w:qFormat/>
    <w:pPr>
      <w:numPr>
        <w:ilvl w:val="0"/>
        <w:numId w:val="1"/>
      </w:numPr>
      <w:ind w:left="454" w:hanging="454"/>
      <w:jc w:val="both"/>
      <w:spacing w:before="50" w:after="50" w:line="288" w:lineRule="auto"/>
      <w:widowControl w:val="off"/>
    </w:pPr>
    <w:rPr>
      <w:rFonts w:ascii="MiSans" w:hAnsi="MiSans" w:eastAsia="MiSans"/>
      <w:lang w:eastAsia="zh-CN"/>
    </w:rPr>
  </w:style>
  <w:style w:type="paragraph" w:styleId="672">
    <w:name w:val="Document Map"/>
    <w:basedOn w:val="654"/>
    <w:next w:val="673"/>
    <w:uiPriority w:val="99"/>
    <w:qFormat/>
    <w:pPr>
      <w:shd w:val="clear" w:color="auto" w:fill="000080"/>
    </w:pPr>
  </w:style>
  <w:style w:type="paragraph" w:styleId="673">
    <w:name w:val="Body Text"/>
    <w:basedOn w:val="654"/>
    <w:next w:val="654"/>
    <w:uiPriority w:val="0"/>
    <w:qFormat/>
    <w:rPr>
      <w:rFonts w:ascii="楷体_GB2312" w:hAnsi="Arial" w:eastAsia="楷体_GB2312"/>
      <w:sz w:val="28"/>
    </w:rPr>
  </w:style>
  <w:style w:type="paragraph" w:styleId="674">
    <w:name w:val="annotation text"/>
    <w:basedOn w:val="654"/>
    <w:link w:val="877"/>
    <w:uiPriority w:val="99"/>
    <w:qFormat/>
    <w:rPr>
      <w:rFonts w:ascii="Calibri" w:hAnsi="Calibri"/>
    </w:rPr>
  </w:style>
  <w:style w:type="paragraph" w:styleId="675">
    <w:name w:val="Body Text Indent"/>
    <w:basedOn w:val="654"/>
    <w:link w:val="859"/>
    <w:uiPriority w:val="0"/>
    <w:qFormat/>
    <w:pPr>
      <w:ind w:firstLine="574"/>
      <w:spacing w:line="312" w:lineRule="atLeast"/>
    </w:pPr>
    <w:rPr>
      <w:rFonts w:ascii="宋体"/>
      <w:sz w:val="28"/>
    </w:rPr>
  </w:style>
  <w:style w:type="paragraph" w:styleId="676">
    <w:name w:val="Block Text"/>
    <w:basedOn w:val="654"/>
    <w:next w:val="673"/>
    <w:uiPriority w:val="0"/>
    <w:qFormat/>
    <w:pPr>
      <w:ind w:left="182" w:right="-1" w:firstLine="476"/>
      <w:spacing w:line="300" w:lineRule="auto"/>
      <w:tabs>
        <w:tab w:val="left" w:pos="3840" w:leader="none"/>
        <w:tab w:val="left" w:pos="6360" w:leader="none"/>
      </w:tabs>
    </w:pPr>
    <w:rPr>
      <w:rFonts w:ascii="楷体_GB2312" w:hAnsi="Times New Roman" w:eastAsia="楷体_GB2312"/>
      <w:sz w:val="28"/>
      <w:szCs w:val="20"/>
    </w:rPr>
  </w:style>
  <w:style w:type="paragraph" w:styleId="677">
    <w:name w:val="toc 5"/>
    <w:basedOn w:val="654"/>
    <w:next w:val="654"/>
    <w:uiPriority w:val="39"/>
    <w:unhideWhenUsed/>
    <w:qFormat/>
    <w:pPr>
      <w:ind w:left="1134"/>
      <w:spacing w:after="57"/>
    </w:pPr>
  </w:style>
  <w:style w:type="paragraph" w:styleId="678">
    <w:name w:val="toc 3"/>
    <w:basedOn w:val="654"/>
    <w:next w:val="654"/>
    <w:uiPriority w:val="39"/>
    <w:unhideWhenUsed/>
    <w:qFormat/>
    <w:pPr>
      <w:ind w:left="567"/>
      <w:spacing w:after="57"/>
    </w:pPr>
  </w:style>
  <w:style w:type="paragraph" w:styleId="679">
    <w:name w:val="Plain Text"/>
    <w:basedOn w:val="654"/>
    <w:uiPriority w:val="99"/>
    <w:qFormat/>
    <w:rPr>
      <w:rFonts w:ascii="宋体" w:hAnsi="Courier New"/>
    </w:rPr>
  </w:style>
  <w:style w:type="paragraph" w:styleId="680">
    <w:name w:val="toc 8"/>
    <w:basedOn w:val="654"/>
    <w:next w:val="654"/>
    <w:uiPriority w:val="39"/>
    <w:unhideWhenUsed/>
    <w:qFormat/>
    <w:pPr>
      <w:ind w:left="1984"/>
      <w:spacing w:after="57"/>
    </w:pPr>
  </w:style>
  <w:style w:type="paragraph" w:styleId="681">
    <w:name w:val="endnote text"/>
    <w:basedOn w:val="654"/>
    <w:link w:val="849"/>
    <w:uiPriority w:val="99"/>
    <w:semiHidden/>
    <w:unhideWhenUsed/>
    <w:qFormat/>
    <w:pPr>
      <w:spacing w:after="0" w:line="240" w:lineRule="auto"/>
    </w:pPr>
    <w:rPr>
      <w:sz w:val="20"/>
    </w:rPr>
  </w:style>
  <w:style w:type="paragraph" w:styleId="682">
    <w:name w:val="Balloon Text"/>
    <w:basedOn w:val="654"/>
    <w:link w:val="861"/>
    <w:uiPriority w:val="99"/>
    <w:semiHidden/>
    <w:unhideWhenUsed/>
    <w:qFormat/>
    <w:pPr>
      <w:spacing w:after="0" w:line="240" w:lineRule="auto"/>
    </w:pPr>
    <w:rPr>
      <w:sz w:val="18"/>
      <w:szCs w:val="18"/>
    </w:rPr>
  </w:style>
  <w:style w:type="paragraph" w:styleId="683">
    <w:name w:val="Footer"/>
    <w:basedOn w:val="654"/>
    <w:link w:val="722"/>
    <w:uiPriority w:val="99"/>
    <w:unhideWhenUsed/>
    <w:qFormat/>
    <w:pPr>
      <w:spacing w:after="0" w:line="240" w:lineRule="auto"/>
      <w:tabs>
        <w:tab w:val="center" w:pos="7143" w:leader="none"/>
        <w:tab w:val="right" w:pos="14287" w:leader="none"/>
      </w:tabs>
    </w:pPr>
  </w:style>
  <w:style w:type="paragraph" w:styleId="684">
    <w:name w:val="Header"/>
    <w:basedOn w:val="654"/>
    <w:link w:val="720"/>
    <w:uiPriority w:val="99"/>
    <w:unhideWhenUsed/>
    <w:qFormat/>
    <w:pPr>
      <w:spacing w:after="0" w:line="240" w:lineRule="auto"/>
      <w:tabs>
        <w:tab w:val="center" w:pos="7143" w:leader="none"/>
        <w:tab w:val="right" w:pos="14287" w:leader="none"/>
      </w:tabs>
    </w:pPr>
  </w:style>
  <w:style w:type="paragraph" w:styleId="685">
    <w:name w:val="toc 1"/>
    <w:basedOn w:val="654"/>
    <w:next w:val="654"/>
    <w:uiPriority w:val="39"/>
    <w:unhideWhenUsed/>
    <w:qFormat/>
    <w:pPr>
      <w:spacing w:after="57"/>
    </w:pPr>
  </w:style>
  <w:style w:type="paragraph" w:styleId="686">
    <w:name w:val="toc 4"/>
    <w:basedOn w:val="654"/>
    <w:next w:val="654"/>
    <w:uiPriority w:val="39"/>
    <w:unhideWhenUsed/>
    <w:qFormat/>
    <w:pPr>
      <w:ind w:left="850"/>
      <w:spacing w:after="57"/>
    </w:pPr>
  </w:style>
  <w:style w:type="paragraph" w:styleId="687">
    <w:name w:val="Subtitle"/>
    <w:basedOn w:val="654"/>
    <w:next w:val="654"/>
    <w:link w:val="715"/>
    <w:uiPriority w:val="11"/>
    <w:qFormat/>
    <w:pPr>
      <w:spacing w:before="200"/>
    </w:pPr>
    <w:rPr>
      <w:sz w:val="24"/>
      <w:szCs w:val="24"/>
    </w:rPr>
  </w:style>
  <w:style w:type="paragraph" w:styleId="688">
    <w:name w:val="footnote text"/>
    <w:basedOn w:val="654"/>
    <w:link w:val="848"/>
    <w:uiPriority w:val="99"/>
    <w:semiHidden/>
    <w:unhideWhenUsed/>
    <w:qFormat/>
    <w:pPr>
      <w:spacing w:after="40" w:line="240" w:lineRule="auto"/>
    </w:pPr>
    <w:rPr>
      <w:sz w:val="18"/>
    </w:rPr>
  </w:style>
  <w:style w:type="paragraph" w:styleId="689">
    <w:name w:val="toc 6"/>
    <w:basedOn w:val="654"/>
    <w:next w:val="654"/>
    <w:uiPriority w:val="39"/>
    <w:unhideWhenUsed/>
    <w:qFormat/>
    <w:pPr>
      <w:ind w:left="1417"/>
      <w:spacing w:after="57"/>
    </w:pPr>
  </w:style>
  <w:style w:type="paragraph" w:styleId="690">
    <w:name w:val="table of figures"/>
    <w:basedOn w:val="654"/>
    <w:next w:val="654"/>
    <w:uiPriority w:val="99"/>
    <w:unhideWhenUsed/>
    <w:qFormat/>
    <w:pPr>
      <w:spacing w:after="0"/>
    </w:pPr>
  </w:style>
  <w:style w:type="paragraph" w:styleId="691">
    <w:name w:val="toc 2"/>
    <w:basedOn w:val="654"/>
    <w:next w:val="654"/>
    <w:uiPriority w:val="39"/>
    <w:unhideWhenUsed/>
    <w:qFormat/>
    <w:pPr>
      <w:ind w:left="283"/>
      <w:spacing w:after="57"/>
    </w:pPr>
  </w:style>
  <w:style w:type="paragraph" w:styleId="692">
    <w:name w:val="toc 9"/>
    <w:basedOn w:val="654"/>
    <w:next w:val="654"/>
    <w:uiPriority w:val="39"/>
    <w:unhideWhenUsed/>
    <w:qFormat/>
    <w:pPr>
      <w:ind w:left="2268"/>
      <w:spacing w:after="57"/>
    </w:pPr>
  </w:style>
  <w:style w:type="paragraph" w:styleId="693">
    <w:name w:val="HTML Preformatted"/>
    <w:basedOn w:val="654"/>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694">
    <w:name w:val="Normal (Web)"/>
    <w:basedOn w:val="654"/>
    <w:uiPriority w:val="0"/>
    <w:qFormat/>
    <w:rPr>
      <w:szCs w:val="20"/>
    </w:rPr>
  </w:style>
  <w:style w:type="paragraph" w:styleId="695">
    <w:name w:val="Title"/>
    <w:basedOn w:val="654"/>
    <w:next w:val="654"/>
    <w:link w:val="714"/>
    <w:uiPriority w:val="10"/>
    <w:qFormat/>
    <w:pPr>
      <w:contextualSpacing/>
      <w:spacing w:before="300"/>
    </w:pPr>
    <w:rPr>
      <w:sz w:val="48"/>
      <w:szCs w:val="48"/>
    </w:rPr>
  </w:style>
  <w:style w:type="paragraph" w:styleId="696">
    <w:name w:val="annotation subject"/>
    <w:basedOn w:val="674"/>
    <w:next w:val="674"/>
    <w:link w:val="878"/>
    <w:uiPriority w:val="99"/>
    <w:semiHidden/>
    <w:unhideWhenUsed/>
    <w:qFormat/>
    <w:rPr>
      <w:rFonts w:asciiTheme="minorHAnsi" w:hAnsiTheme="minorHAnsi"/>
      <w:b/>
      <w:bCs/>
    </w:rPr>
  </w:style>
  <w:style w:type="paragraph" w:styleId="697">
    <w:name w:val="Body Text First Indent 2"/>
    <w:basedOn w:val="675"/>
    <w:uiPriority w:val="0"/>
    <w:unhideWhenUsed/>
    <w:qFormat/>
    <w:pPr>
      <w:ind w:firstLine="420"/>
    </w:pPr>
    <w:rPr>
      <w:rFonts w:ascii="Times New Roman"/>
      <w:sz w:val="24"/>
      <w:szCs w:val="24"/>
    </w:rPr>
  </w:style>
  <w:style w:type="table" w:styleId="698">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9">
    <w:name w:val="Strong"/>
    <w:basedOn w:val="664"/>
    <w:uiPriority w:val="22"/>
    <w:qFormat/>
    <w:rPr>
      <w:b/>
    </w:rPr>
  </w:style>
  <w:style w:type="character" w:styleId="700">
    <w:name w:val="endnote reference"/>
    <w:uiPriority w:val="99"/>
    <w:semiHidden/>
    <w:unhideWhenUsed/>
    <w:qFormat/>
    <w:rPr>
      <w:vertAlign w:val="superscript"/>
    </w:rPr>
  </w:style>
  <w:style w:type="character" w:styleId="701">
    <w:name w:val="Hyperlink"/>
    <w:uiPriority w:val="99"/>
    <w:unhideWhenUsed/>
    <w:qFormat/>
    <w:rPr>
      <w:color w:val="0563c1" w:themeColor="hyperlink"/>
      <w:u w:val="single"/>
      <w14:textFill>
        <w14:solidFill>
          <w14:schemeClr w14:val="hlink"/>
        </w14:solidFill>
      </w14:textFill>
    </w:rPr>
  </w:style>
  <w:style w:type="character" w:styleId="702">
    <w:name w:val="annotation reference"/>
    <w:basedOn w:val="664"/>
    <w:uiPriority w:val="99"/>
    <w:semiHidden/>
    <w:unhideWhenUsed/>
    <w:qFormat/>
    <w:rPr>
      <w:sz w:val="21"/>
      <w:szCs w:val="21"/>
    </w:rPr>
  </w:style>
  <w:style w:type="character" w:styleId="703">
    <w:name w:val="footnote reference"/>
    <w:uiPriority w:val="99"/>
    <w:unhideWhenUsed/>
    <w:qFormat/>
    <w:rPr>
      <w:vertAlign w:val="superscript"/>
    </w:rPr>
  </w:style>
  <w:style w:type="character" w:styleId="704" w:customStyle="1">
    <w:name w:val="标题 1 字符"/>
    <w:link w:val="655"/>
    <w:uiPriority w:val="9"/>
    <w:qFormat/>
    <w:rPr>
      <w:rFonts w:ascii="Arial" w:hAnsi="Arial" w:eastAsia="Arial" w:cs="Arial"/>
      <w:sz w:val="40"/>
      <w:szCs w:val="40"/>
    </w:rPr>
  </w:style>
  <w:style w:type="character" w:styleId="705" w:customStyle="1">
    <w:name w:val="标题 2 字符"/>
    <w:link w:val="656"/>
    <w:uiPriority w:val="9"/>
    <w:qFormat/>
    <w:rPr>
      <w:rFonts w:ascii="Arial" w:hAnsi="Arial" w:eastAsia="Arial" w:cs="Arial"/>
      <w:sz w:val="34"/>
    </w:rPr>
  </w:style>
  <w:style w:type="character" w:styleId="706" w:customStyle="1">
    <w:name w:val="标题 4 字符"/>
    <w:link w:val="658"/>
    <w:uiPriority w:val="9"/>
    <w:qFormat/>
    <w:rPr>
      <w:rFonts w:ascii="Arial" w:hAnsi="Arial" w:eastAsia="Arial" w:cs="Arial"/>
      <w:b/>
      <w:bCs/>
      <w:sz w:val="26"/>
      <w:szCs w:val="26"/>
    </w:rPr>
  </w:style>
  <w:style w:type="character" w:styleId="707" w:customStyle="1">
    <w:name w:val="标题 5 字符"/>
    <w:link w:val="659"/>
    <w:uiPriority w:val="9"/>
    <w:qFormat/>
    <w:rPr>
      <w:rFonts w:ascii="Arial" w:hAnsi="Arial" w:eastAsia="Arial" w:cs="Arial"/>
      <w:b/>
      <w:bCs/>
      <w:sz w:val="24"/>
      <w:szCs w:val="24"/>
    </w:rPr>
  </w:style>
  <w:style w:type="character" w:styleId="708" w:customStyle="1">
    <w:name w:val="标题 8 字符"/>
    <w:link w:val="662"/>
    <w:uiPriority w:val="9"/>
    <w:qFormat/>
    <w:rPr>
      <w:rFonts w:ascii="Arial" w:hAnsi="Arial" w:eastAsia="Arial" w:cs="Arial"/>
      <w:i/>
      <w:iCs/>
      <w:sz w:val="22"/>
      <w:szCs w:val="22"/>
    </w:rPr>
  </w:style>
  <w:style w:type="character" w:styleId="709" w:customStyle="1">
    <w:name w:val="标题 7 字符"/>
    <w:link w:val="661"/>
    <w:uiPriority w:val="9"/>
    <w:qFormat/>
    <w:rPr>
      <w:rFonts w:ascii="Arial" w:hAnsi="Arial" w:eastAsia="Arial" w:cs="Arial"/>
      <w:b/>
      <w:bCs/>
      <w:i/>
      <w:iCs/>
      <w:sz w:val="22"/>
      <w:szCs w:val="22"/>
    </w:rPr>
  </w:style>
  <w:style w:type="paragraph" w:styleId="710" w:customStyle="1">
    <w:name w:val="正文文本缩进1"/>
    <w:next w:val="654"/>
    <w:uiPriority w:val="0"/>
    <w:qFormat/>
    <w:pPr>
      <w:ind w:firstLine="645"/>
      <w:jc w:val="both"/>
      <w:widowControl w:val="off"/>
    </w:pPr>
    <w:rPr>
      <w:rFonts w:ascii="楷体_GB2312" w:hAnsi="宋体" w:eastAsia="楷体_GB2312" w:cs="宋体"/>
      <w:sz w:val="32"/>
      <w:szCs w:val="32"/>
      <w:lang w:val="en-US" w:eastAsia="zh-CN" w:bidi="ar-SA"/>
    </w:rPr>
  </w:style>
  <w:style w:type="character" w:styleId="711" w:customStyle="1">
    <w:name w:val="标题 3 字符"/>
    <w:link w:val="657"/>
    <w:uiPriority w:val="9"/>
    <w:qFormat/>
    <w:rPr>
      <w:rFonts w:ascii="Arial" w:hAnsi="Arial" w:eastAsia="Arial" w:cs="Arial"/>
      <w:sz w:val="30"/>
      <w:szCs w:val="30"/>
    </w:rPr>
  </w:style>
  <w:style w:type="character" w:styleId="712" w:customStyle="1">
    <w:name w:val="标题 6 字符"/>
    <w:link w:val="660"/>
    <w:uiPriority w:val="9"/>
    <w:qFormat/>
    <w:rPr>
      <w:rFonts w:ascii="Arial" w:hAnsi="Arial" w:eastAsia="Arial" w:cs="Arial"/>
      <w:b/>
      <w:bCs/>
      <w:sz w:val="22"/>
      <w:szCs w:val="22"/>
    </w:rPr>
  </w:style>
  <w:style w:type="character" w:styleId="713" w:customStyle="1">
    <w:name w:val="标题 9 字符"/>
    <w:link w:val="663"/>
    <w:uiPriority w:val="9"/>
    <w:qFormat/>
    <w:rPr>
      <w:rFonts w:ascii="Arial" w:hAnsi="Arial" w:eastAsia="Arial" w:cs="Arial"/>
      <w:i/>
      <w:iCs/>
      <w:sz w:val="21"/>
      <w:szCs w:val="21"/>
    </w:rPr>
  </w:style>
  <w:style w:type="character" w:styleId="714" w:customStyle="1">
    <w:name w:val="标题 字符"/>
    <w:link w:val="695"/>
    <w:uiPriority w:val="10"/>
    <w:qFormat/>
    <w:rPr>
      <w:sz w:val="48"/>
      <w:szCs w:val="48"/>
    </w:rPr>
  </w:style>
  <w:style w:type="character" w:styleId="715" w:customStyle="1">
    <w:name w:val="副标题 字符"/>
    <w:link w:val="687"/>
    <w:uiPriority w:val="11"/>
    <w:qFormat/>
    <w:rPr>
      <w:sz w:val="24"/>
      <w:szCs w:val="24"/>
    </w:rPr>
  </w:style>
  <w:style w:type="paragraph" w:styleId="716">
    <w:name w:val="Quote"/>
    <w:basedOn w:val="654"/>
    <w:next w:val="654"/>
    <w:link w:val="717"/>
    <w:uiPriority w:val="29"/>
    <w:qFormat/>
    <w:pPr>
      <w:ind w:left="720" w:right="720"/>
    </w:pPr>
    <w:rPr>
      <w:i/>
    </w:rPr>
  </w:style>
  <w:style w:type="character" w:styleId="717" w:customStyle="1">
    <w:name w:val="引用 字符"/>
    <w:link w:val="716"/>
    <w:uiPriority w:val="29"/>
    <w:qFormat/>
    <w:rPr>
      <w:i/>
    </w:rPr>
  </w:style>
  <w:style w:type="paragraph" w:styleId="718">
    <w:name w:val="Intense Quote"/>
    <w:basedOn w:val="654"/>
    <w:next w:val="654"/>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字符"/>
    <w:link w:val="718"/>
    <w:uiPriority w:val="30"/>
    <w:qFormat/>
    <w:rPr>
      <w:i/>
    </w:rPr>
  </w:style>
  <w:style w:type="character" w:styleId="720" w:customStyle="1">
    <w:name w:val="页眉 字符"/>
    <w:link w:val="684"/>
    <w:uiPriority w:val="99"/>
    <w:qFormat/>
  </w:style>
  <w:style w:type="character" w:styleId="721" w:customStyle="1">
    <w:name w:val="Footer Char"/>
    <w:uiPriority w:val="99"/>
    <w:qFormat/>
  </w:style>
  <w:style w:type="character" w:styleId="722" w:customStyle="1">
    <w:name w:val="页脚 字符"/>
    <w:link w:val="683"/>
    <w:uiPriority w:val="99"/>
    <w:qFormat/>
  </w:style>
  <w:style w:type="table" w:styleId="723" w:customStyle="1">
    <w:name w:val="Table Grid Light"/>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4" w:customStyle="1">
    <w:name w:val="无格式表格 1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3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无格式表格 4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无格式表格 5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网格表 1 浅色1"/>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basedOn w:val="6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basedOn w:val="6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basedOn w:val="6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basedOn w:val="6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basedOn w:val="6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basedOn w:val="6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6" w:customStyle="1">
    <w:name w:val="网格表 2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basedOn w:val="6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basedOn w:val="6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basedOn w:val="6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basedOn w:val="6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basedOn w:val="6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2" w:customStyle="1">
    <w:name w:val="Grid Table 2 - Accent 6"/>
    <w:basedOn w:val="6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3" w:customStyle="1">
    <w:name w:val="网格表 3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basedOn w:val="66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basedOn w:val="66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basedOn w:val="66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basedOn w:val="66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basedOn w:val="66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basedOn w:val="66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basedOn w:val="66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2" w:customStyle="1">
    <w:name w:val="Grid Table 4 - Accent 2"/>
    <w:basedOn w:val="66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3" w:customStyle="1">
    <w:name w:val="Grid Table 4 - Accent 3"/>
    <w:basedOn w:val="66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4" w:customStyle="1">
    <w:name w:val="Grid Table 4 - Accent 4"/>
    <w:basedOn w:val="66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5" w:customStyle="1">
    <w:name w:val="Grid Table 4 - Accent 5"/>
    <w:basedOn w:val="66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6" w:customStyle="1">
    <w:name w:val="Grid Table 4 - Accent 6"/>
    <w:basedOn w:val="66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7" w:customStyle="1">
    <w:name w:val="网格表 5 深色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59" w:customStyle="1">
    <w:name w:val="Grid Table 5 Dark - Accent 2"/>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0" w:customStyle="1">
    <w:name w:val="Grid Table 5 Dark - Accent 3"/>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1" w:customStyle="1">
    <w:name w:val="Grid Table 5 Dark- Accent 4"/>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2" w:customStyle="1">
    <w:name w:val="Grid Table 5 Dark - Accent 5"/>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3" w:customStyle="1">
    <w:name w:val="Grid Table 5 Dark - Accent 6"/>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4" w:customStyle="1">
    <w:name w:val="网格表 6 彩色1"/>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basedOn w:val="66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6" w:customStyle="1">
    <w:name w:val="Grid Table 6 Colorful - Accent 2"/>
    <w:basedOn w:val="6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7" w:customStyle="1">
    <w:name w:val="Grid Table 6 Colorful - Accent 3"/>
    <w:basedOn w:val="66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68" w:customStyle="1">
    <w:name w:val="Grid Table 6 Colorful - Accent 4"/>
    <w:basedOn w:val="6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69" w:customStyle="1">
    <w:name w:val="Grid Table 6 Colorful - Accent 5"/>
    <w:basedOn w:val="66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0" w:customStyle="1">
    <w:name w:val="Grid Table 6 Colorful - Accent 6"/>
    <w:basedOn w:val="66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1" w:customStyle="1">
    <w:name w:val="网格表 7 彩色1"/>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basedOn w:val="66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basedOn w:val="66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basedOn w:val="66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basedOn w:val="66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basedOn w:val="66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basedOn w:val="66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78" w:customStyle="1">
    <w:name w:val="清单表 1 浅色1"/>
    <w:basedOn w:val="6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basedOn w:val="66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0" w:customStyle="1">
    <w:name w:val="List Table 1 Light - Accent 2"/>
    <w:basedOn w:val="66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1" w:customStyle="1">
    <w:name w:val="List Table 1 Light - Accent 3"/>
    <w:basedOn w:val="66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2" w:customStyle="1">
    <w:name w:val="List Table 1 Light - Accent 4"/>
    <w:basedOn w:val="66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3" w:customStyle="1">
    <w:name w:val="List Table 1 Light - Accent 5"/>
    <w:basedOn w:val="66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4" w:customStyle="1">
    <w:name w:val="List Table 1 Light - Accent 6"/>
    <w:basedOn w:val="66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5" w:customStyle="1">
    <w:name w:val="清单表 21"/>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basedOn w:val="66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7" w:customStyle="1">
    <w:name w:val="List Table 2 - Accent 2"/>
    <w:basedOn w:val="66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88" w:customStyle="1">
    <w:name w:val="List Table 2 - Accent 3"/>
    <w:basedOn w:val="66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89" w:customStyle="1">
    <w:name w:val="List Table 2 - Accent 4"/>
    <w:basedOn w:val="66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0" w:customStyle="1">
    <w:name w:val="List Table 2 - Accent 5"/>
    <w:basedOn w:val="66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1" w:customStyle="1">
    <w:name w:val="List Table 2 - Accent 6"/>
    <w:basedOn w:val="66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2" w:customStyle="1">
    <w:name w:val="清单表 3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basedOn w:val="66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4" w:customStyle="1">
    <w:name w:val="List Table 3 - Accent 2"/>
    <w:basedOn w:val="66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5" w:customStyle="1">
    <w:name w:val="List Table 3 - Accent 3"/>
    <w:basedOn w:val="66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6" w:customStyle="1">
    <w:name w:val="List Table 3 - Accent 4"/>
    <w:basedOn w:val="66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7" w:customStyle="1">
    <w:name w:val="List Table 3 - Accent 5"/>
    <w:basedOn w:val="66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798" w:customStyle="1">
    <w:name w:val="List Table 3 - Accent 6"/>
    <w:basedOn w:val="66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99" w:customStyle="1">
    <w:name w:val="清单表 4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basedOn w:val="66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1" w:customStyle="1">
    <w:name w:val="List Table 4 - Accent 2"/>
    <w:basedOn w:val="66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2" w:customStyle="1">
    <w:name w:val="List Table 4 - Accent 3"/>
    <w:basedOn w:val="66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3" w:customStyle="1">
    <w:name w:val="List Table 4 - Accent 4"/>
    <w:basedOn w:val="66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4" w:customStyle="1">
    <w:name w:val="List Table 4 - Accent 5"/>
    <w:basedOn w:val="66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5" w:customStyle="1">
    <w:name w:val="List Table 4 - Accent 6"/>
    <w:basedOn w:val="66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6" w:customStyle="1">
    <w:name w:val="清单表 5 深色1"/>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basedOn w:val="66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basedOn w:val="66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basedOn w:val="66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basedOn w:val="66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basedOn w:val="66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basedOn w:val="66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basedOn w:val="6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basedOn w:val="66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5" w:customStyle="1">
    <w:name w:val="List Table 6 Colorful - Accent 2"/>
    <w:basedOn w:val="66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6" w:customStyle="1">
    <w:name w:val="List Table 6 Colorful - Accent 3"/>
    <w:basedOn w:val="66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7" w:customStyle="1">
    <w:name w:val="List Table 6 Colorful - Accent 4"/>
    <w:basedOn w:val="66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18" w:customStyle="1">
    <w:name w:val="List Table 6 Colorful - Accent 5"/>
    <w:basedOn w:val="66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19" w:customStyle="1">
    <w:name w:val="List Table 6 Colorful - Accent 6"/>
    <w:basedOn w:val="66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0" w:customStyle="1">
    <w:name w:val="清单表 7 彩色1"/>
    <w:basedOn w:val="6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basedOn w:val="66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basedOn w:val="66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basedOn w:val="66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basedOn w:val="66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basedOn w:val="66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basedOn w:val="66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7" w:customStyle="1">
    <w:name w:val="Lined - Accent"/>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29" w:customStyle="1">
    <w:name w:val="Lined - Accent 2"/>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0" w:customStyle="1">
    <w:name w:val="Lined - Accent 3"/>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1" w:customStyle="1">
    <w:name w:val="Lined - Accent 4"/>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2" w:customStyle="1">
    <w:name w:val="Lined - Accent 5"/>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3" w:customStyle="1">
    <w:name w:val="Lined - Accent 6"/>
    <w:basedOn w:val="6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4" w:customStyle="1">
    <w:name w:val="Bordered &amp; Lined - Accent"/>
    <w:basedOn w:val="66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basedOn w:val="66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6" w:customStyle="1">
    <w:name w:val="Bordered &amp; Lined - Accent 2"/>
    <w:basedOn w:val="66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7" w:customStyle="1">
    <w:name w:val="Bordered &amp; Lined - Accent 3"/>
    <w:basedOn w:val="66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8" w:customStyle="1">
    <w:name w:val="Bordered &amp; Lined - Accent 4"/>
    <w:basedOn w:val="66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9" w:customStyle="1">
    <w:name w:val="Bordered &amp; Lined - Accent 5"/>
    <w:basedOn w:val="66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0" w:customStyle="1">
    <w:name w:val="Bordered &amp; Lined - Accent 6"/>
    <w:basedOn w:val="66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1" w:customStyle="1">
    <w:name w:val="Bordered"/>
    <w:basedOn w:val="6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basedOn w:val="66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3" w:customStyle="1">
    <w:name w:val="Bordered - Accent 2"/>
    <w:basedOn w:val="66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4" w:customStyle="1">
    <w:name w:val="Bordered - Accent 3"/>
    <w:basedOn w:val="66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5" w:customStyle="1">
    <w:name w:val="Bordered - Accent 4"/>
    <w:basedOn w:val="66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6" w:customStyle="1">
    <w:name w:val="Bordered - Accent 5"/>
    <w:basedOn w:val="66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7" w:customStyle="1">
    <w:name w:val="Bordered - Accent 6"/>
    <w:basedOn w:val="66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48" w:customStyle="1">
    <w:name w:val="脚注文本 字符"/>
    <w:link w:val="688"/>
    <w:uiPriority w:val="99"/>
    <w:qFormat/>
    <w:rPr>
      <w:sz w:val="18"/>
    </w:rPr>
  </w:style>
  <w:style w:type="character" w:styleId="849" w:customStyle="1">
    <w:name w:val="尾注文本 字符"/>
    <w:link w:val="681"/>
    <w:uiPriority w:val="99"/>
    <w:qFormat/>
    <w:rPr>
      <w:sz w:val="20"/>
    </w:rPr>
  </w:style>
  <w:style w:type="paragraph" w:styleId="850" w:customStyle="1">
    <w:name w:val="TOC 标题1"/>
    <w:uiPriority w:val="39"/>
    <w:unhideWhenUsed/>
    <w:qFormat/>
    <w:pPr>
      <w:spacing w:after="200" w:line="276" w:lineRule="auto"/>
    </w:pPr>
    <w:rPr>
      <w:rFonts w:asciiTheme="minorHAnsi" w:hAnsiTheme="minorHAnsi" w:eastAsiaTheme="minorHAnsi" w:cstheme="minorBidi"/>
      <w:sz w:val="22"/>
      <w:szCs w:val="22"/>
      <w:lang w:val="en-US" w:eastAsia="en-US" w:bidi="ar-SA"/>
    </w:rPr>
  </w:style>
  <w:style w:type="paragraph" w:styleId="851">
    <w:name w:val="No Spacing"/>
    <w:basedOn w:val="654"/>
    <w:uiPriority w:val="99"/>
    <w:qFormat/>
    <w:pPr>
      <w:spacing w:after="0" w:line="240" w:lineRule="auto"/>
    </w:pPr>
  </w:style>
  <w:style w:type="paragraph" w:styleId="852">
    <w:name w:val="List Paragraph"/>
    <w:basedOn w:val="654"/>
    <w:uiPriority w:val="34"/>
    <w:qFormat/>
    <w:pPr>
      <w:contextualSpacing/>
      <w:ind w:left="720"/>
    </w:pPr>
  </w:style>
  <w:style w:type="paragraph" w:styleId="853" w:customStyle="1">
    <w:name w:val="Plain Text2"/>
    <w:basedOn w:val="654"/>
    <w:uiPriority w:val="99"/>
    <w:qFormat/>
    <w:rPr>
      <w:rFonts w:ascii="宋体" w:hAnsi="Courier New" w:eastAsia="楷体_GB2312"/>
      <w:sz w:val="28"/>
    </w:rPr>
  </w:style>
  <w:style w:type="paragraph" w:styleId="854" w:customStyle="1">
    <w:name w:val="纯文本6"/>
    <w:basedOn w:val="654"/>
    <w:uiPriority w:val="0"/>
    <w:qFormat/>
    <w:rPr>
      <w:rFonts w:ascii="宋体" w:hAnsi="Courier New" w:eastAsia="楷体_GB2312"/>
      <w:sz w:val="26"/>
    </w:rPr>
  </w:style>
  <w:style w:type="paragraph" w:styleId="855" w:customStyle="1">
    <w:name w:val="_正文"/>
    <w:basedOn w:val="654"/>
    <w:uiPriority w:val="0"/>
    <w:qFormat/>
    <w:pPr>
      <w:ind w:firstLine="200"/>
      <w:spacing w:line="360" w:lineRule="auto"/>
    </w:pPr>
    <w:rPr>
      <w:sz w:val="24"/>
      <w:szCs w:val="24"/>
    </w:rPr>
  </w:style>
  <w:style w:type="paragraph" w:styleId="856" w:customStyle="1">
    <w:name w:val="纯文本1"/>
    <w:basedOn w:val="654"/>
    <w:uiPriority w:val="0"/>
    <w:qFormat/>
    <w:rPr>
      <w:rFonts w:ascii="宋体" w:hAnsi="Courier New" w:eastAsia="楷体_GB2312"/>
      <w:sz w:val="26"/>
    </w:rPr>
  </w:style>
  <w:style w:type="paragraph" w:styleId="857" w:customStyle="1">
    <w:name w:val="段"/>
    <w:next w:val="654"/>
    <w:uiPriority w:val="0"/>
    <w:qFormat/>
    <w:pPr>
      <w:ind w:firstLine="200"/>
      <w:jc w:val="both"/>
    </w:pPr>
    <w:rPr>
      <w:rFonts w:ascii="宋体" w:hAnsi="Times New Roman" w:eastAsia="宋体" w:cs="Times New Roman"/>
      <w:lang w:val="en-US" w:eastAsia="zh-CN" w:bidi="ar-SA"/>
    </w:rPr>
  </w:style>
  <w:style w:type="paragraph" w:styleId="858" w:customStyle="1">
    <w:name w:val="纯文本2"/>
    <w:basedOn w:val="654"/>
    <w:uiPriority w:val="0"/>
    <w:qFormat/>
    <w:rPr>
      <w:rFonts w:ascii="宋体" w:hAnsi="Courier New" w:eastAsia="楷体_GB2312" w:cs="Times New Roman"/>
      <w:sz w:val="26"/>
      <w:szCs w:val="20"/>
    </w:rPr>
  </w:style>
  <w:style w:type="character" w:styleId="859" w:customStyle="1">
    <w:name w:val="正文文本缩进 字符"/>
    <w:basedOn w:val="664"/>
    <w:link w:val="675"/>
    <w:uiPriority w:val="0"/>
    <w:qFormat/>
    <w:rPr>
      <w:rFonts w:hint="default" w:ascii="Arial" w:hAnsi="Arial" w:eastAsia="Arial" w:cs="Times New Roman"/>
      <w:sz w:val="22"/>
      <w:szCs w:val="22"/>
      <w:lang w:eastAsia="en-US"/>
    </w:rPr>
  </w:style>
  <w:style w:type="paragraph" w:styleId="860" w:customStyle="1">
    <w:name w:val="纯文本11"/>
    <w:basedOn w:val="654"/>
    <w:uiPriority w:val="0"/>
    <w:qFormat/>
    <w:pPr>
      <w:jc w:val="both"/>
      <w:widowControl w:val="off"/>
    </w:pPr>
    <w:rPr>
      <w:rFonts w:ascii="宋体" w:hAnsi="Courier New" w:eastAsia="楷体_GB2312"/>
      <w:sz w:val="28"/>
      <w:szCs w:val="20"/>
    </w:rPr>
  </w:style>
  <w:style w:type="character" w:styleId="861" w:customStyle="1">
    <w:name w:val="批注框文本 字符"/>
    <w:basedOn w:val="664"/>
    <w:link w:val="682"/>
    <w:uiPriority w:val="99"/>
    <w:semiHidden/>
    <w:qFormat/>
    <w:rPr>
      <w:rFonts w:asciiTheme="minorHAnsi" w:hAnsiTheme="minorHAnsi" w:eastAsiaTheme="minorHAnsi" w:cstheme="minorBidi"/>
      <w:sz w:val="18"/>
      <w:szCs w:val="18"/>
      <w:lang w:eastAsia="en-US"/>
    </w:rPr>
  </w:style>
  <w:style w:type="character" w:styleId="862" w:customStyle="1">
    <w:name w:val="宏文本 字符"/>
    <w:basedOn w:val="664"/>
    <w:link w:val="666"/>
    <w:uiPriority w:val="0"/>
    <w:qFormat/>
    <w:rPr>
      <w:rFonts w:ascii="Courier New" w:hAnsi="Courier New" w:cs="Courier New"/>
      <w:sz w:val="24"/>
      <w:szCs w:val="24"/>
    </w:rPr>
  </w:style>
  <w:style w:type="paragraph" w:styleId="863" w:customStyle="1">
    <w:name w:val="纯文本3"/>
    <w:basedOn w:val="654"/>
    <w:uiPriority w:val="0"/>
    <w:qFormat/>
    <w:rPr>
      <w:rFonts w:ascii="仿宋" w:hAnsi="Cambria Math" w:eastAsia="Wingdings" w:cs="华文楷体"/>
      <w:sz w:val="26"/>
      <w:szCs w:val="20"/>
    </w:rPr>
  </w:style>
  <w:style w:type="paragraph" w:styleId="864" w:customStyle="1">
    <w:name w:val="普通(网站)1"/>
    <w:basedOn w:val="654"/>
    <w:uiPriority w:val="0"/>
    <w:qFormat/>
    <w:pPr>
      <w:spacing w:before="100" w:beforeAutospacing="1" w:after="100" w:afterAutospacing="1" w:line="240" w:lineRule="auto"/>
      <w:widowControl w:val="off"/>
    </w:pPr>
    <w:rPr>
      <w:rFonts w:ascii="Calibri" w:hAnsi="Calibri" w:eastAsia="宋体" w:cs="Times New Roman"/>
      <w:sz w:val="24"/>
      <w:szCs w:val="24"/>
      <w:lang w:eastAsia="zh-CN"/>
    </w:rPr>
  </w:style>
  <w:style w:type="character" w:styleId="865" w:customStyle="1">
    <w:name w:val="NormalCharacter"/>
    <w:link w:val="866"/>
    <w:uiPriority w:val="0"/>
    <w:semiHidden/>
    <w:qFormat/>
    <w:rPr>
      <w:rFonts w:asciiTheme="minorHAnsi" w:hAnsiTheme="minorHAnsi" w:eastAsiaTheme="minorEastAsia" w:cstheme="minorBidi"/>
      <w:szCs w:val="22"/>
    </w:rPr>
  </w:style>
  <w:style w:type="paragraph" w:styleId="866" w:customStyle="1">
    <w:name w:val="UserStyle_3"/>
    <w:basedOn w:val="654"/>
    <w:link w:val="865"/>
    <w:uiPriority w:val="0"/>
    <w:qFormat/>
    <w:pPr>
      <w:spacing w:after="160" w:line="240" w:lineRule="exact"/>
    </w:pPr>
    <w:rPr>
      <w:rFonts w:eastAsiaTheme="minorEastAsia"/>
    </w:rPr>
  </w:style>
  <w:style w:type="character" w:styleId="867" w:customStyle="1">
    <w:name w:val="font11"/>
    <w:basedOn w:val="664"/>
    <w:uiPriority w:val="0"/>
    <w:qFormat/>
    <w:rPr>
      <w:rFonts w:hint="eastAsia" w:ascii="宋体" w:hAnsi="宋体" w:eastAsia="宋体" w:cs="宋体"/>
      <w:color w:val="000000"/>
      <w:sz w:val="21"/>
      <w:szCs w:val="21"/>
      <w:u w:val="none"/>
    </w:rPr>
  </w:style>
  <w:style w:type="character" w:styleId="868" w:customStyle="1">
    <w:name w:val="font21"/>
    <w:basedOn w:val="664"/>
    <w:uiPriority w:val="0"/>
    <w:qFormat/>
    <w:rPr>
      <w:rFonts w:ascii="Calibri" w:hAnsi="Calibri" w:cs="Calibri"/>
      <w:color w:val="000000"/>
      <w:sz w:val="21"/>
      <w:szCs w:val="21"/>
      <w:u w:val="none"/>
    </w:rPr>
  </w:style>
  <w:style w:type="character" w:styleId="869" w:customStyle="1">
    <w:name w:val="font31"/>
    <w:basedOn w:val="664"/>
    <w:uiPriority w:val="0"/>
    <w:qFormat/>
    <w:rPr>
      <w:rFonts w:ascii="Arial" w:hAnsi="Arial" w:cs="Arial"/>
      <w:color w:val="000000"/>
      <w:sz w:val="20"/>
      <w:szCs w:val="20"/>
      <w:u w:val="none"/>
    </w:rPr>
  </w:style>
  <w:style w:type="character" w:styleId="870" w:customStyle="1">
    <w:name w:val="font41"/>
    <w:basedOn w:val="664"/>
    <w:uiPriority w:val="0"/>
    <w:qFormat/>
    <w:rPr>
      <w:rFonts w:hint="eastAsia" w:ascii="微软雅黑" w:hAnsi="微软雅黑" w:eastAsia="微软雅黑" w:cs="微软雅黑"/>
      <w:color w:val="000000"/>
      <w:sz w:val="20"/>
      <w:szCs w:val="20"/>
      <w:u w:val="none"/>
      <w:vertAlign w:val="superscript"/>
    </w:rPr>
  </w:style>
  <w:style w:type="paragraph" w:styleId="871" w:customStyle="1">
    <w:name w:val="无间隔1"/>
    <w:basedOn w:val="654"/>
    <w:uiPriority w:val="1"/>
    <w:qFormat/>
    <w:pPr>
      <w:spacing w:after="0" w:line="240" w:lineRule="auto"/>
    </w:pPr>
    <w:rPr>
      <w:rFonts w:ascii="Times New Roman" w:hAnsi="Times New Roman" w:eastAsia="宋体" w:cs="Times New Roman"/>
    </w:rPr>
  </w:style>
  <w:style w:type="paragraph" w:styleId="872" w:customStyle="1">
    <w:name w:val="￥正文"/>
    <w:basedOn w:val="654"/>
    <w:link w:val="874"/>
    <w:uiPriority w:val="0"/>
    <w:qFormat/>
    <w:pPr>
      <w:ind w:firstLine="200"/>
      <w:spacing w:line="360" w:lineRule="auto"/>
    </w:pPr>
    <w:rPr>
      <w:rFonts w:ascii="Calibri" w:hAnsi="Calibri"/>
      <w:sz w:val="24"/>
    </w:rPr>
  </w:style>
  <w:style w:type="paragraph" w:styleId="873" w:customStyle="1">
    <w:name w:val="首行缩进"/>
    <w:basedOn w:val="654"/>
    <w:uiPriority w:val="0"/>
    <w:qFormat/>
    <w:pPr>
      <w:ind w:firstLine="480"/>
      <w:spacing w:line="360" w:lineRule="auto"/>
    </w:pPr>
    <w:rPr>
      <w:rFonts w:ascii="宋体" w:hAnsi="宋体"/>
      <w:sz w:val="24"/>
      <w:szCs w:val="24"/>
    </w:rPr>
  </w:style>
  <w:style w:type="character" w:styleId="874" w:customStyle="1">
    <w:name w:val="￥正文 Char"/>
    <w:link w:val="872"/>
    <w:uiPriority w:val="0"/>
    <w:qFormat/>
    <w:rPr>
      <w:rFonts w:ascii="Calibri" w:hAnsi="Calibri"/>
      <w:sz w:val="24"/>
      <w:szCs w:val="22"/>
    </w:rPr>
  </w:style>
  <w:style w:type="paragraph" w:styleId="875" w:customStyle="1">
    <w:name w:val="方案正文"/>
    <w:basedOn w:val="654"/>
    <w:uiPriority w:val="0"/>
    <w:qFormat/>
    <w:pPr>
      <w:spacing w:line="440" w:lineRule="atLeast"/>
    </w:pPr>
    <w:rPr>
      <w:sz w:val="24"/>
    </w:rPr>
  </w:style>
  <w:style w:type="paragraph" w:styleId="876" w:customStyle="1">
    <w:name w:val="修订1"/>
    <w:hidden/>
    <w:uiPriority w:val="99"/>
    <w:unhideWhenUsed/>
    <w:qFormat/>
    <w:rPr>
      <w:rFonts w:asciiTheme="minorHAnsi" w:hAnsiTheme="minorHAnsi" w:eastAsiaTheme="minorHAnsi" w:cstheme="minorBidi"/>
      <w:sz w:val="22"/>
      <w:szCs w:val="22"/>
      <w:lang w:val="en-US" w:eastAsia="en-US" w:bidi="ar-SA"/>
    </w:rPr>
  </w:style>
  <w:style w:type="character" w:styleId="877" w:customStyle="1">
    <w:name w:val="批注文字 字符"/>
    <w:basedOn w:val="664"/>
    <w:link w:val="674"/>
    <w:uiPriority w:val="99"/>
    <w:qFormat/>
    <w:rPr>
      <w:rFonts w:ascii="Calibri" w:hAnsi="Calibri" w:eastAsiaTheme="minorHAnsi" w:cstheme="minorBidi"/>
      <w:sz w:val="22"/>
      <w:szCs w:val="22"/>
      <w:lang w:eastAsia="en-US"/>
    </w:rPr>
  </w:style>
  <w:style w:type="character" w:styleId="878" w:customStyle="1">
    <w:name w:val="批注主题 字符"/>
    <w:basedOn w:val="877"/>
    <w:link w:val="696"/>
    <w:uiPriority w:val="99"/>
    <w:semiHidden/>
    <w:qFormat/>
    <w:rPr>
      <w:rFonts w:asciiTheme="minorHAnsi" w:hAnsiTheme="minorHAnsi" w:eastAsiaTheme="minorHAnsi" w:cstheme="minorBidi"/>
      <w:b/>
      <w:bCs/>
      <w:sz w:val="22"/>
      <w:szCs w:val="22"/>
      <w:lang w:eastAsia="en-US"/>
    </w:rPr>
  </w:style>
  <w:style w:type="paragraph" w:styleId="879" w:customStyle="1">
    <w:name w:val="Heading 3"/>
    <w:basedOn w:val="654"/>
    <w:next w:val="654"/>
    <w:uiPriority w:val="0"/>
    <w:qFormat/>
    <w:pPr>
      <w:keepLines/>
      <w:keepNext/>
      <w:spacing w:before="156" w:after="156" w:line="360" w:lineRule="auto"/>
    </w:pPr>
    <w:rPr>
      <w:rFonts w:ascii="宋体" w:hAnsi="宋体" w:eastAsia="宋体" w:cs="宋体"/>
      <w:b/>
      <w:bCs/>
      <w:color w:val="000000"/>
      <w:sz w:val="24"/>
      <w:szCs w:val="24"/>
      <w:lang w:eastAsia="zh-CN"/>
    </w:rPr>
  </w:style>
  <w:style w:type="paragraph" w:styleId="880" w:customStyle="1">
    <w:name w:val="null3"/>
    <w:hidden/>
    <w:uiPriority w:val="0"/>
    <w:qFormat/>
    <w:rPr>
      <w:rFonts w:hint="eastAsia" w:asciiTheme="minorHAnsi" w:hAnsiTheme="minorHAnsi" w:eastAsiaTheme="minorEastAsia" w:cstheme="minorBidi"/>
      <w:lang w:val="en-US" w:eastAsia="zh-Hans" w:bidi="ar-SA"/>
    </w:rPr>
  </w:style>
  <w:style w:type="paragraph" w:styleId="881" w:customStyle="1">
    <w:name w:val="Table Text"/>
    <w:basedOn w:val="654"/>
    <w:uiPriority w:val="0"/>
    <w:semiHidden/>
    <w:qFormat/>
    <w:rPr>
      <w:rFonts w:ascii="黑体" w:hAnsi="黑体" w:eastAsia="黑体" w:cs="黑体"/>
      <w:sz w:val="18"/>
      <w:szCs w:val="18"/>
    </w:rPr>
  </w:style>
  <w:style w:type="table" w:styleId="882" w:customStyle="1">
    <w:name w:val="Table Normal"/>
    <w:uiPriority w:val="0"/>
    <w:semiHidden/>
    <w:unhideWhenUsed/>
    <w:qFormat/>
    <w:tblPr>
      <w:tblCellMar>
        <w:left w:w="0" w:type="dxa"/>
        <w:top w:w="0" w:type="dxa"/>
        <w:right w:w="0" w:type="dxa"/>
        <w:bottom w:w="0" w:type="dxa"/>
      </w:tblCellMar>
    </w:tblPr>
  </w:style>
  <w:style w:type="paragraph" w:styleId="883" w:customStyle="1">
    <w:name w:val="无间隔2"/>
    <w:basedOn w:val="654"/>
    <w:uiPriority w:val="99"/>
    <w:qFormat/>
  </w:style>
  <w:style w:type="paragraph" w:styleId="884" w:customStyle="1">
    <w:name w:val="正文文本缩进11"/>
    <w:basedOn w:val="654"/>
    <w:next w:val="654"/>
    <w:uiPriority w:val="0"/>
    <w:qFormat/>
    <w:pPr>
      <w:ind w:left="420" w:firstLine="1188"/>
      <w:spacing w:line="360" w:lineRule="exact"/>
    </w:pPr>
  </w:style>
  <w:style w:type="paragraph" w:styleId="885" w:customStyle="1">
    <w:name w:val="Revision"/>
    <w:hidden/>
    <w:uiPriority w:val="99"/>
    <w:unhideWhenUsed/>
    <w:qFormat/>
    <w:rPr>
      <w:rFonts w:asciiTheme="minorHAnsi" w:hAnsiTheme="minorHAnsi" w:eastAsiaTheme="minorHAnsi" w:cstheme="minorBidi"/>
      <w:sz w:val="22"/>
      <w:szCs w:val="22"/>
      <w:lang w:val="en-US" w:eastAsia="en-US" w:bidi="ar-SA"/>
    </w:rPr>
  </w:style>
  <w:style w:type="numbering" w:styleId="9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651ED-F508-41B5-B233-3528A4CED928}"/>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周萌</dc:creator>
  <cp:lastModifiedBy>张倩</cp:lastModifiedBy>
  <cp:revision>119</cp:revision>
  <dcterms:created xsi:type="dcterms:W3CDTF">2025-05-14T18:46:00Z</dcterms:created>
  <dcterms:modified xsi:type="dcterms:W3CDTF">2026-07-22T02:31:00Z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BE76A35FF3DE43C3A9811A2FFE062FD8_13</vt:lpwstr>
  </property>
  <property fmtid="{D5CDD505-2E9C-101B-9397-08002B2CF9AE}" pid="4" name="KSOTemplateDocerSaveRecord">
    <vt:lpwstr>eyJoZGlkIjoiYzBmMTFkM2YzY2FiNTQ0MmZmMjliOTA5MjdiNmI1NDUiLCJ1c2VySWQiOiI0NTU4MjY1MzAifQ==</vt:lpwstr>
  </property>
</Properties>
</file>