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center"/>
        <w:spacing w:line="360" w:lineRule="auto"/>
        <w:tabs>
          <w:tab w:val="left" w:pos="390" w:leader="none"/>
          <w:tab w:val="center" w:pos="4404" w:leader="none"/>
        </w:tabs>
        <w:rPr>
          <w:rFonts w:ascii="Times New Roman" w:hAnsi="Times New Roman" w:cs="Times New Roman"/>
          <w:color w:val="000000"/>
          <w:sz w:val="48"/>
          <w:szCs w:val="24"/>
          <w:highlight w:val="none"/>
        </w:rPr>
      </w:pPr>
      <w:r>
        <w:rPr>
          <w:rFonts w:ascii="Times New Roman" w:hAnsi="Times New Roman" w:cs="Times New Roman"/>
          <w:color w:val="000000"/>
          <w:sz w:val="48"/>
          <w:szCs w:val="24"/>
          <w:highlight w:val="none"/>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735"/>
        <w:jc w:val="center"/>
        <w:spacing w:line="360" w:lineRule="auto"/>
        <w:tabs>
          <w:tab w:val="left" w:pos="390" w:leader="none"/>
          <w:tab w:val="center" w:pos="4404" w:leader="none"/>
        </w:tabs>
        <w:rPr>
          <w:rFonts w:ascii="Times New Roman" w:hAnsi="Times New Roman" w:cs="Times New Roman"/>
          <w:color w:val="000000"/>
          <w:sz w:val="72"/>
          <w:szCs w:val="24"/>
          <w:highlight w:val="none"/>
        </w:rPr>
      </w:pPr>
      <w:r>
        <w:rPr>
          <w:rFonts w:ascii="Times New Roman" w:hAnsi="Times New Roman" w:cs="Times New Roman"/>
          <w:color w:val="000000"/>
          <w:sz w:val="72"/>
          <w:szCs w:val="24"/>
          <w:highlight w:val="none"/>
        </w:rPr>
        <w:t xml:space="preserve">招标文件</w:t>
      </w:r>
      <w:r>
        <w:rPr>
          <w:rFonts w:ascii="Times New Roman" w:hAnsi="Times New Roman" w:cs="Times New Roman"/>
          <w:color w:val="000000"/>
          <w:sz w:val="72"/>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firstLine="640"/>
        <w:jc w:val="left"/>
        <w:spacing w:line="360" w:lineRule="auto"/>
        <w:rPr>
          <w:rFonts w:ascii="Times New Roman" w:hAnsi="Times New Roman" w:eastAsia="宋体" w:cs="Times New Roman"/>
          <w:color w:val="000000"/>
          <w:sz w:val="32"/>
          <w:szCs w:val="32"/>
          <w:highlight w:val="none"/>
          <w:lang w:eastAsia="zh-CN"/>
        </w:rPr>
      </w:pPr>
      <w:r>
        <w:rPr>
          <w:rFonts w:ascii="Times New Roman" w:hAnsi="Times New Roman" w:cs="Times New Roman"/>
          <w:color w:val="000000"/>
          <w:sz w:val="32"/>
          <w:szCs w:val="32"/>
          <w:highlight w:val="none"/>
        </w:rPr>
        <w:t xml:space="preserve">项目编号：</w:t>
      </w:r>
      <w:r>
        <w:rPr>
          <w:rFonts w:ascii="Times New Roman" w:hAnsi="Times New Roman" w:cs="Times New Roman"/>
          <w:color w:val="000000"/>
          <w:sz w:val="32"/>
          <w:szCs w:val="32"/>
          <w:highlight w:val="none"/>
          <w:lang w:eastAsia="zh-CN"/>
        </w:rPr>
        <w:t xml:space="preserve">JSZC-320106-JTGS-G2026-0023</w:t>
      </w:r>
      <w:r>
        <w:rPr>
          <w:rFonts w:ascii="Times New Roman" w:hAnsi="Times New Roman" w:eastAsia="宋体" w:cs="Times New Roman"/>
          <w:color w:val="000000"/>
          <w:sz w:val="32"/>
          <w:szCs w:val="32"/>
          <w:highlight w:val="none"/>
          <w:lang w:eastAsia="zh-CN"/>
        </w:rPr>
      </w:r>
      <w:r/>
    </w:p>
    <w:p>
      <w:pPr>
        <w:pStyle w:val="735"/>
        <w:ind w:left="2238" w:hanging="1600"/>
        <w:jc w:val="left"/>
        <w:spacing w:line="360" w:lineRule="auto"/>
        <w:rPr>
          <w:rFonts w:ascii="Times New Roman" w:hAnsi="Times New Roman" w:eastAsia="宋体" w:cs="Times New Roman"/>
          <w:color w:val="000000"/>
          <w:sz w:val="32"/>
          <w:szCs w:val="32"/>
          <w:highlight w:val="none"/>
          <w:lang w:eastAsia="zh-CN"/>
        </w:rPr>
      </w:pPr>
      <w:r>
        <w:rPr>
          <w:rFonts w:ascii="Times New Roman" w:hAnsi="Times New Roman" w:cs="Times New Roman"/>
          <w:color w:val="000000"/>
          <w:sz w:val="32"/>
          <w:szCs w:val="32"/>
          <w:highlight w:val="none"/>
        </w:rPr>
        <w:t xml:space="preserve">项目名称：</w:t>
      </w:r>
      <w:r>
        <w:rPr>
          <w:rFonts w:ascii="Times New Roman" w:hAnsi="Times New Roman" w:cs="Times New Roman"/>
          <w:color w:val="000000"/>
          <w:sz w:val="32"/>
          <w:szCs w:val="32"/>
          <w:highlight w:val="none"/>
          <w:lang w:eastAsia="zh-CN"/>
        </w:rPr>
        <w:t xml:space="preserve">南京市第29中学锦江校区数智作业及互动教学设备</w:t>
      </w:r>
      <w:r>
        <w:rPr>
          <w:rFonts w:ascii="Times New Roman" w:hAnsi="Times New Roman" w:eastAsia="宋体" w:cs="Times New Roman"/>
          <w:color w:val="000000"/>
          <w:sz w:val="32"/>
          <w:szCs w:val="32"/>
          <w:highlight w:val="none"/>
          <w:lang w:eastAsia="zh-CN"/>
        </w:rPr>
      </w:r>
      <w:r/>
    </w:p>
    <w:p>
      <w:pPr>
        <w:pStyle w:val="735"/>
        <w:ind w:firstLine="640"/>
        <w:jc w:val="left"/>
        <w:spacing w:line="360" w:lineRule="auto"/>
        <w:rPr>
          <w:rFonts w:ascii="Times New Roman" w:hAnsi="Times New Roman" w:eastAsia="宋体" w:cs="Times New Roman"/>
          <w:color w:val="000000"/>
          <w:sz w:val="32"/>
          <w:szCs w:val="32"/>
          <w:highlight w:val="none"/>
          <w:lang w:eastAsia="zh-CN"/>
        </w:rPr>
      </w:pPr>
      <w:r>
        <w:rPr>
          <w:rFonts w:ascii="Times New Roman" w:hAnsi="Times New Roman" w:cs="Times New Roman"/>
          <w:color w:val="000000"/>
          <w:sz w:val="32"/>
          <w:szCs w:val="32"/>
          <w:highlight w:val="none"/>
        </w:rPr>
        <w:t xml:space="preserve">采 购 人：</w:t>
      </w:r>
      <w:r>
        <w:rPr>
          <w:rFonts w:ascii="Times New Roman" w:hAnsi="Times New Roman" w:cs="Times New Roman"/>
          <w:color w:val="000000"/>
          <w:sz w:val="32"/>
          <w:szCs w:val="32"/>
          <w:highlight w:val="none"/>
          <w:lang w:eastAsia="zh-CN"/>
        </w:rPr>
        <w:t xml:space="preserve">南京市鼓楼区教育局</w:t>
      </w:r>
      <w:r>
        <w:rPr>
          <w:rFonts w:ascii="Times New Roman" w:hAnsi="Times New Roman" w:eastAsia="宋体" w:cs="Times New Roman"/>
          <w:color w:val="000000"/>
          <w:sz w:val="32"/>
          <w:szCs w:val="32"/>
          <w:highlight w:val="none"/>
          <w:lang w:eastAsia="zh-CN"/>
        </w:rPr>
      </w:r>
      <w:r/>
    </w:p>
    <w:p>
      <w:pPr>
        <w:pStyle w:val="735"/>
        <w:ind w:firstLine="640"/>
        <w:jc w:val="left"/>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735"/>
        <w:jc w:val="center"/>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735"/>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735"/>
        <w:spacing w:line="360" w:lineRule="auto"/>
        <w:rPr>
          <w:rFonts w:ascii="Times New Roman" w:hAnsi="Times New Roman" w:cs="Times New Roman"/>
          <w:color w:val="000000"/>
          <w:sz w:val="36"/>
          <w:szCs w:val="24"/>
          <w:highlight w:val="none"/>
        </w:rPr>
      </w:pPr>
      <w:r>
        <w:rPr>
          <w:rFonts w:ascii="Times New Roman" w:hAnsi="Times New Roman" w:cs="Times New Roman"/>
          <w:color w:val="000000"/>
          <w:sz w:val="36"/>
          <w:szCs w:val="24"/>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采购代理：江苏骏通建设项目管理咨询有限公司</w:t>
      </w: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二〇二</w:t>
      </w:r>
      <w:r>
        <w:rPr>
          <w:rFonts w:ascii="Times New Roman" w:hAnsi="Times New Roman" w:cs="Times New Roman"/>
          <w:color w:val="000000"/>
          <w:sz w:val="32"/>
          <w:szCs w:val="32"/>
          <w:highlight w:val="none"/>
          <w:lang w:val="en-US" w:eastAsia="zh-CN"/>
        </w:rPr>
        <w:t xml:space="preserve">六</w:t>
      </w:r>
      <w:r>
        <w:rPr>
          <w:rFonts w:ascii="Times New Roman" w:hAnsi="Times New Roman" w:cs="Times New Roman"/>
          <w:color w:val="000000"/>
          <w:sz w:val="32"/>
          <w:szCs w:val="32"/>
          <w:highlight w:val="none"/>
        </w:rPr>
        <w:t xml:space="preserve">年</w:t>
      </w:r>
      <w:r>
        <w:rPr>
          <w:rFonts w:ascii="Times New Roman" w:hAnsi="Times New Roman" w:cs="Times New Roman"/>
          <w:color w:val="000000"/>
          <w:sz w:val="32"/>
          <w:szCs w:val="32"/>
          <w:highlight w:val="none"/>
          <w:lang w:val="en-US" w:eastAsia="zh-CN"/>
        </w:rPr>
        <w:t xml:space="preserve">七</w:t>
      </w:r>
      <w:r>
        <w:rPr>
          <w:rFonts w:ascii="Times New Roman" w:hAnsi="Times New Roman" w:cs="Times New Roman"/>
          <w:color w:val="000000"/>
          <w:sz w:val="32"/>
          <w:szCs w:val="32"/>
          <w:highlight w:val="none"/>
        </w:rPr>
        <w:t xml:space="preserve">月</w:t>
      </w:r>
      <w:r>
        <w:rPr>
          <w:rFonts w:ascii="Times New Roman" w:hAnsi="Times New Roman" w:cs="Times New Roman"/>
          <w:color w:val="000000"/>
          <w:sz w:val="32"/>
          <w:szCs w:val="32"/>
          <w:highlight w:val="none"/>
        </w:rPr>
      </w:r>
      <w:r/>
    </w:p>
    <w:p>
      <w:pPr>
        <w:pStyle w:val="1587"/>
        <w:jc w:val="center"/>
        <w:spacing w:line="360" w:lineRule="auto"/>
        <w:rPr>
          <w:rFonts w:ascii="Times New Roman" w:hAnsi="Times New Roman" w:cs="Times New Roman"/>
          <w:b w:val="0"/>
          <w:bCs w:val="0"/>
          <w:color w:val="000000"/>
          <w:sz w:val="24"/>
          <w:szCs w:val="24"/>
          <w:highlight w:val="none"/>
        </w:rPr>
      </w:pPr>
      <w:r/>
      <w:bookmarkStart w:id="0" w:name="_Toc717"/>
      <w:r/>
      <w:bookmarkStart w:id="1" w:name="_Toc1579"/>
      <w:r>
        <w:rPr>
          <w:rFonts w:ascii="Times New Roman" w:hAnsi="Times New Roman" w:cs="Times New Roman"/>
          <w:b w:val="0"/>
          <w:bCs w:val="0"/>
          <w:color w:val="000000"/>
          <w:sz w:val="24"/>
          <w:szCs w:val="24"/>
          <w:highlight w:val="none"/>
          <w:lang w:val="zh-CN"/>
        </w:rPr>
        <w:t xml:space="preserve">目</w:t>
      </w:r>
      <w:r>
        <w:rPr>
          <w:rFonts w:ascii="Times New Roman" w:hAnsi="Times New Roman" w:cs="Times New Roman"/>
          <w:b w:val="0"/>
          <w:bCs w:val="0"/>
          <w:color w:val="000000"/>
          <w:sz w:val="24"/>
          <w:szCs w:val="24"/>
          <w:highlight w:val="none"/>
        </w:rPr>
        <w:t xml:space="preserve">    </w:t>
      </w:r>
      <w:r>
        <w:rPr>
          <w:rFonts w:ascii="Times New Roman" w:hAnsi="Times New Roman" w:cs="Times New Roman"/>
          <w:b w:val="0"/>
          <w:bCs w:val="0"/>
          <w:color w:val="000000"/>
          <w:sz w:val="24"/>
          <w:szCs w:val="24"/>
          <w:highlight w:val="none"/>
          <w:lang w:val="zh-CN"/>
        </w:rPr>
        <w:t xml:space="preserve">录</w:t>
      </w:r>
      <w:bookmarkEnd w:id="0"/>
      <w:r/>
      <w:bookmarkEnd w:id="1"/>
      <w:r>
        <w:rPr>
          <w:rFonts w:ascii="Times New Roman" w:hAnsi="Times New Roman" w:cs="Times New Roman"/>
          <w:b w:val="0"/>
          <w:bCs w:val="0"/>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b w:val="0"/>
          <w:color w:val="000000"/>
          <w:sz w:val="24"/>
          <w:szCs w:val="24"/>
          <w:highlight w:val="none"/>
        </w:rPr>
        <w:fldChar w:fldCharType="begin"/>
      </w:r>
      <w:r>
        <w:rPr>
          <w:rFonts w:ascii="Times New Roman" w:hAnsi="Times New Roman" w:cs="Times New Roman"/>
          <w:b w:val="0"/>
          <w:color w:val="000000"/>
          <w:sz w:val="24"/>
          <w:szCs w:val="24"/>
          <w:highlight w:val="none"/>
        </w:rPr>
        <w:instrText xml:space="preserve"> TOC \o "1-3" \h \z \u </w:instrText>
      </w:r>
      <w:r>
        <w:rPr>
          <w:rFonts w:ascii="Times New Roman" w:hAnsi="Times New Roman" w:cs="Times New Roman"/>
          <w:b w:val="0"/>
          <w:color w:val="000000"/>
          <w:sz w:val="24"/>
          <w:szCs w:val="24"/>
          <w:highlight w:val="none"/>
        </w:rPr>
        <w:fldChar w:fldCharType="separate"/>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_Toc7813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第一章 </w:t>
      </w:r>
      <w:r>
        <w:rPr>
          <w:rFonts w:ascii="Times New Roman" w:hAnsi="Times New Roman" w:eastAsia="宋体" w:cs="Times New Roman"/>
          <w:color w:val="000000"/>
          <w:sz w:val="24"/>
          <w:szCs w:val="24"/>
          <w:highlight w:val="none"/>
          <w:lang w:val="zh-CN"/>
        </w:rPr>
        <w:t xml:space="preserve">投标</w:t>
      </w:r>
      <w:r>
        <w:rPr>
          <w:rFonts w:ascii="Times New Roman" w:hAnsi="Times New Roman" w:eastAsia="宋体" w:cs="Times New Roman"/>
          <w:color w:val="000000"/>
          <w:sz w:val="24"/>
          <w:szCs w:val="24"/>
          <w:highlight w:val="none"/>
        </w:rPr>
        <w:t xml:space="preserve">邀请</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_Toc7813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_Toc2824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第二章 投标人须知</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_Toc2824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_Toc1965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lang w:val="zh-CN"/>
        </w:rPr>
        <w:t xml:space="preserve">第三章 </w:t>
      </w:r>
      <w:r>
        <w:rPr>
          <w:rFonts w:ascii="Times New Roman" w:hAnsi="Times New Roman" w:eastAsia="宋体" w:cs="Times New Roman"/>
          <w:color w:val="000000"/>
          <w:sz w:val="24"/>
          <w:szCs w:val="24"/>
          <w:highlight w:val="none"/>
        </w:rPr>
        <w:t xml:space="preserve">评标方法与评标标准</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_Toc1965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12</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_Toc16223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第四章 采购需求</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_Toc16223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15</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_Toc16075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lang w:val="zh-CN"/>
        </w:rPr>
        <w:t xml:space="preserve">第五章 合同文本</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_Toc16075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20</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6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HYPERLINK \l _Toc5937 </w:instrText>
      </w:r>
      <w:r>
        <w:rPr>
          <w:rFonts w:ascii="Times New Roman" w:hAnsi="Times New Roman" w:cs="Times New Roman"/>
          <w:color w:val="000000"/>
          <w:sz w:val="24"/>
          <w:szCs w:val="24"/>
          <w:highlight w:val="none"/>
        </w:rPr>
        <w:fldChar w:fldCharType="separate"/>
      </w:r>
      <w:r>
        <w:rPr>
          <w:rFonts w:ascii="Times New Roman" w:hAnsi="Times New Roman" w:eastAsia="宋体" w:cs="Times New Roman"/>
          <w:color w:val="000000"/>
          <w:sz w:val="24"/>
          <w:szCs w:val="24"/>
          <w:highlight w:val="none"/>
          <w:lang w:val="zh-CN"/>
        </w:rPr>
        <w:t xml:space="preserve">第六章 投标文件格式</w:t>
      </w:r>
      <w:r>
        <w:rPr>
          <w:rFonts w:ascii="Times New Roman" w:hAnsi="Times New Roman" w:cs="Times New Roman"/>
          <w:color w:val="000000"/>
          <w:sz w:val="24"/>
          <w:szCs w:val="24"/>
          <w:highlight w:val="none"/>
        </w:rPr>
        <w:tab/>
      </w:r>
      <w:r>
        <w:rPr>
          <w:rFonts w:ascii="Times New Roman" w:hAnsi="Times New Roman" w:cs="Times New Roman"/>
          <w:color w:val="000000"/>
          <w:sz w:val="24"/>
          <w:szCs w:val="24"/>
          <w:highlight w:val="none"/>
        </w:rPr>
        <w:fldChar w:fldCharType="begin"/>
      </w:r>
      <w:r>
        <w:rPr>
          <w:rFonts w:ascii="Times New Roman" w:hAnsi="Times New Roman" w:cs="Times New Roman"/>
          <w:color w:val="000000"/>
          <w:sz w:val="24"/>
          <w:szCs w:val="24"/>
          <w:highlight w:val="none"/>
        </w:rPr>
        <w:instrText xml:space="preserve"> PAGEREF _Toc5937 \h </w:instrText>
      </w:r>
      <w:r>
        <w:rPr>
          <w:rFonts w:ascii="Times New Roman" w:hAnsi="Times New Roman" w:cs="Times New Roman"/>
          <w:color w:val="000000"/>
          <w:sz w:val="24"/>
          <w:szCs w:val="24"/>
          <w:highlight w:val="none"/>
        </w:rPr>
        <w:fldChar w:fldCharType="separate"/>
      </w:r>
      <w:r>
        <w:rPr>
          <w:rFonts w:ascii="Times New Roman" w:hAnsi="Times New Roman" w:cs="Times New Roman"/>
          <w:color w:val="000000"/>
          <w:sz w:val="24"/>
          <w:szCs w:val="24"/>
          <w:highlight w:val="none"/>
        </w:rPr>
        <w:t xml:space="preserve">25</w:t>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59"/>
        <w:spacing w:line="360" w:lineRule="auto"/>
        <w:tabs>
          <w:tab w:val="right" w:pos="9638" w:leader="dot"/>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fldChar w:fldCharType="end"/>
      </w:r>
      <w:r>
        <w:rPr>
          <w:rFonts w:ascii="Times New Roman" w:hAnsi="Times New Roman" w:cs="Times New Roman"/>
          <w:color w:val="000000"/>
          <w:sz w:val="24"/>
          <w:szCs w:val="24"/>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1207"/>
        <w:spacing w:line="360" w:lineRule="auto"/>
        <w:tabs>
          <w:tab w:val="right" w:pos="9060" w:leader="middleDot"/>
        </w:tabs>
        <w:rPr>
          <w:rFonts w:ascii="Times New Roman" w:hAnsi="Times New Roman" w:cs="Times New Roman"/>
          <w:b w:val="0"/>
          <w:color w:val="000000"/>
          <w:sz w:val="24"/>
          <w:szCs w:val="24"/>
          <w:highlight w:val="none"/>
        </w:rPr>
      </w:pPr>
      <w:r>
        <w:rPr>
          <w:rFonts w:ascii="Times New Roman" w:hAnsi="Times New Roman" w:cs="Times New Roman"/>
          <w:b w:val="0"/>
          <w:color w:val="000000"/>
          <w:sz w:val="24"/>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1559"/>
        <w:ind w:firstLine="420"/>
        <w:rPr>
          <w:rFonts w:ascii="Times New Roman" w:hAnsi="Times New Roman" w:cs="Times New Roman"/>
          <w:color w:val="000000"/>
          <w:highlight w:val="none"/>
          <w:lang w:val="en-US" w:eastAsia="en-US"/>
        </w:rPr>
      </w:pPr>
      <w:r>
        <w:rPr>
          <w:rFonts w:ascii="Times New Roman" w:hAnsi="Times New Roman" w:cs="Times New Roman"/>
          <w:color w:val="000000"/>
          <w:highlight w:val="none"/>
          <w:lang w:val="en-US" w:eastAsia="en-US"/>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none"/>
        </w:rPr>
        <w:sectPr>
          <w:footnotePr/>
          <w:endnotePr/>
          <w:type w:val="nextPage"/>
          <w:pgSz w:w="11906" w:h="16838" w:orient="portrait"/>
          <w:pgMar w:top="1134" w:right="1134" w:bottom="1134" w:left="1134" w:header="340" w:footer="397" w:gutter="0"/>
          <w:pgNumType w:start="1"/>
          <w:cols w:num="1" w:sep="0" w:space="1701" w:equalWidth="1"/>
          <w:docGrid w:linePitch="360"/>
        </w:sectPr>
      </w:pPr>
      <w:r/>
      <w:bookmarkStart w:id="2" w:name="_Toc8240"/>
      <w:r/>
      <w:bookmarkStart w:id="3" w:name="_Toc187756314"/>
      <w:r/>
      <w:bookmarkStart w:id="4" w:name="_Toc22901"/>
      <w:r>
        <w:rPr>
          <w:rFonts w:ascii="Times New Roman" w:hAnsi="Times New Roman" w:eastAsia="宋体" w:cs="Times New Roman"/>
          <w:b w:val="0"/>
          <w:color w:val="000000"/>
          <w:sz w:val="28"/>
          <w:highlight w:val="none"/>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none"/>
          <w:lang w:val="zh-CN"/>
        </w:rPr>
      </w:pPr>
      <w:r/>
      <w:bookmarkStart w:id="5" w:name="_Toc25900"/>
      <w:r/>
      <w:bookmarkStart w:id="6" w:name="_Toc7813"/>
      <w:r>
        <w:rPr>
          <w:rFonts w:ascii="Times New Roman" w:hAnsi="Times New Roman" w:eastAsia="宋体" w:cs="Times New Roman"/>
          <w:b w:val="0"/>
          <w:color w:val="000000"/>
          <w:sz w:val="28"/>
          <w:highlight w:val="none"/>
        </w:rPr>
        <w:t xml:space="preserve">第一章 </w:t>
      </w:r>
      <w:r>
        <w:rPr>
          <w:rFonts w:ascii="Times New Roman" w:hAnsi="Times New Roman" w:eastAsia="宋体" w:cs="Times New Roman"/>
          <w:b w:val="0"/>
          <w:color w:val="000000"/>
          <w:sz w:val="28"/>
          <w:highlight w:val="none"/>
          <w:lang w:val="zh-CN"/>
        </w:rPr>
        <w:t xml:space="preserve">投标</w:t>
      </w:r>
      <w:r>
        <w:rPr>
          <w:rFonts w:ascii="Times New Roman" w:hAnsi="Times New Roman" w:eastAsia="宋体" w:cs="Times New Roman"/>
          <w:b w:val="0"/>
          <w:color w:val="000000"/>
          <w:sz w:val="28"/>
          <w:highlight w:val="none"/>
        </w:rPr>
        <w:t xml:space="preserve">邀请</w:t>
      </w:r>
      <w:bookmarkEnd w:id="2"/>
      <w:r/>
      <w:bookmarkEnd w:id="3"/>
      <w:r/>
      <w:bookmarkEnd w:id="4"/>
      <w:r/>
      <w:bookmarkEnd w:id="5"/>
      <w:r/>
      <w:bookmarkEnd w:id="6"/>
      <w:r>
        <w:rPr>
          <w:rFonts w:ascii="Times New Roman" w:hAnsi="Times New Roman" w:eastAsia="宋体" w:cs="Times New Roman"/>
          <w:b w:val="0"/>
          <w:color w:val="000000"/>
          <w:sz w:val="28"/>
          <w:highlight w:val="none"/>
          <w:lang w:val="zh-CN"/>
        </w:rPr>
      </w:r>
      <w:r/>
    </w:p>
    <w:p>
      <w:pPr>
        <w:pStyle w:val="1359"/>
        <w:contextualSpacing/>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eastAsia="zh-CN"/>
        </w:rPr>
        <w:t xml:space="preserve">南京市第29中学锦江校区数智作业及互动教学设备</w:t>
      </w:r>
      <w:r>
        <w:rPr>
          <w:rFonts w:ascii="Times New Roman" w:hAnsi="Times New Roman" w:cs="Times New Roman"/>
          <w:color w:val="000000"/>
          <w:highlight w:val="none"/>
        </w:rPr>
        <w:t xml:space="preserve">的潜在投标人应在“江苏政府采购‘苏采云’系统” 获取采购文件，并于202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en-US"/>
        </w:rPr>
        <w:t xml:space="preserve">0</w:t>
      </w:r>
      <w:r>
        <w:rPr>
          <w:rFonts w:ascii="Times New Roman" w:hAnsi="Times New Roman" w:cs="Times New Roman"/>
          <w:color w:val="000000"/>
          <w:highlight w:val="none"/>
          <w:lang w:val="en-US" w:eastAsia="zh-CN"/>
        </w:rPr>
        <w:t xml:space="preserve">8</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en-US" w:eastAsia="zh-CN"/>
        </w:rPr>
        <w:t xml:space="preserve">03 14</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0 （北京时间）前提交响应文件。</w:t>
      </w:r>
      <w:r>
        <w:rPr>
          <w:rFonts w:ascii="Times New Roman" w:hAnsi="Times New Roman" w:cs="Times New Roman"/>
          <w:color w:val="000000"/>
          <w:highlight w:val="none"/>
          <w:lang w:val="en-US"/>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一、项目基本情况</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eastAsia="宋体" w:cs="Times New Roman"/>
          <w:color w:val="000000"/>
          <w:highlight w:val="none"/>
          <w:lang w:eastAsia="zh-CN"/>
        </w:rPr>
      </w:pPr>
      <w:r>
        <w:rPr>
          <w:rFonts w:ascii="Times New Roman" w:hAnsi="Times New Roman" w:cs="Times New Roman"/>
          <w:color w:val="000000"/>
          <w:highlight w:val="none"/>
        </w:rPr>
        <w:t xml:space="preserve">1.项目编号：</w:t>
      </w:r>
      <w:r>
        <w:rPr>
          <w:rFonts w:ascii="Times New Roman" w:hAnsi="Times New Roman" w:cs="Times New Roman"/>
          <w:color w:val="000000"/>
          <w:highlight w:val="none"/>
          <w:lang w:eastAsia="zh-CN"/>
        </w:rPr>
        <w:t xml:space="preserve">JSZC-320106-JTGS-G2026-0023</w:t>
      </w:r>
      <w:r>
        <w:rPr>
          <w:rFonts w:ascii="Times New Roman" w:hAnsi="Times New Roman" w:eastAsia="宋体" w:cs="Times New Roman"/>
          <w:color w:val="000000"/>
          <w:highlight w:val="none"/>
          <w:lang w:eastAsia="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2.项目名称：</w:t>
      </w:r>
      <w:r>
        <w:rPr>
          <w:rFonts w:ascii="Times New Roman" w:hAnsi="Times New Roman" w:cs="Times New Roman"/>
          <w:color w:val="000000"/>
          <w:highlight w:val="none"/>
          <w:lang w:eastAsia="zh-CN"/>
        </w:rPr>
        <w:t xml:space="preserve">南京市第29中学锦江校区数智作业及互动教学设备</w:t>
      </w: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3.预算金额：</w:t>
      </w:r>
      <w:r>
        <w:rPr>
          <w:rFonts w:ascii="Times New Roman" w:hAnsi="Times New Roman" w:cs="Times New Roman"/>
          <w:color w:val="000000"/>
          <w:highlight w:val="none"/>
          <w:lang w:val="en-US" w:eastAsia="zh-CN"/>
        </w:rPr>
        <w:t xml:space="preserve">216</w:t>
      </w:r>
      <w:r>
        <w:rPr>
          <w:rFonts w:ascii="Times New Roman" w:hAnsi="Times New Roman" w:cs="Times New Roman"/>
          <w:color w:val="000000"/>
          <w:highlight w:val="none"/>
        </w:rPr>
        <w:t xml:space="preserve">万元</w:t>
      </w:r>
      <w:r>
        <w:rPr>
          <w:rFonts w:ascii="Times New Roman" w:hAnsi="Times New Roman" w:cs="Times New Roman"/>
          <w:color w:val="000000"/>
          <w:highlight w:val="none"/>
        </w:rPr>
      </w:r>
      <w:r/>
    </w:p>
    <w:p>
      <w:pPr>
        <w:pStyle w:val="735"/>
        <w:contextualSpacing/>
        <w:ind w:firstLine="420"/>
        <w:jc w:val="left"/>
        <w:spacing w:line="360" w:lineRule="auto"/>
        <w:shd w:val="clear" w:color="auto" w:fill="auto"/>
        <w:widowControl/>
        <w:rPr>
          <w:rFonts w:ascii="Times New Roman" w:hAnsi="Times New Roman" w:eastAsia="宋体" w:cs="Times New Roman"/>
          <w:bCs w:val="0"/>
          <w:color w:val="000000"/>
          <w:szCs w:val="21"/>
          <w:highlight w:val="none"/>
        </w:rPr>
      </w:pPr>
      <w:r>
        <w:rPr>
          <w:rFonts w:ascii="Times New Roman" w:hAnsi="Times New Roman" w:eastAsia="宋体" w:cs="Times New Roman"/>
          <w:color w:val="000000"/>
          <w:highlight w:val="none"/>
        </w:rPr>
        <w:t xml:space="preserve">4.最高限价：</w:t>
      </w:r>
      <w:r>
        <w:rPr>
          <w:rFonts w:ascii="Times New Roman" w:hAnsi="Times New Roman" w:eastAsia="宋体" w:cs="Times New Roman"/>
          <w:color w:val="000000"/>
          <w:highlight w:val="none"/>
          <w:lang w:val="en-US" w:eastAsia="zh-CN"/>
        </w:rPr>
        <w:t xml:space="preserve">216</w:t>
      </w:r>
      <w:r>
        <w:rPr>
          <w:rFonts w:ascii="Times New Roman" w:hAnsi="Times New Roman" w:eastAsia="宋体" w:cs="Times New Roman"/>
          <w:color w:val="000000"/>
          <w:highlight w:val="none"/>
        </w:rPr>
        <w:t xml:space="preserve">万元</w:t>
      </w:r>
      <w:r>
        <w:rPr>
          <w:rFonts w:ascii="Times New Roman" w:hAnsi="Times New Roman" w:eastAsia="宋体" w:cs="Times New Roman"/>
          <w:bCs w:val="0"/>
          <w:color w:val="000000"/>
          <w:szCs w:val="21"/>
          <w:highlight w:val="none"/>
        </w:rPr>
      </w:r>
      <w:r/>
    </w:p>
    <w:p>
      <w:pPr>
        <w:pStyle w:val="735"/>
        <w:contextualSpacing/>
        <w:ind w:firstLine="420"/>
        <w:spacing w:line="360" w:lineRule="auto"/>
        <w:rPr>
          <w:rFonts w:ascii="Times New Roman" w:hAnsi="Times New Roman" w:cs="Times New Roman"/>
          <w:color w:val="000000"/>
          <w:highlight w:val="none"/>
          <w:lang w:val="en-US"/>
        </w:rPr>
      </w:pPr>
      <w:r>
        <w:rPr>
          <w:rFonts w:ascii="Times New Roman" w:hAnsi="Times New Roman" w:cs="Times New Roman"/>
          <w:color w:val="000000"/>
          <w:highlight w:val="none"/>
        </w:rPr>
        <w:t xml:space="preserve">5.采购需求</w:t>
      </w:r>
      <w:r>
        <w:rPr>
          <w:rFonts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为</w:t>
      </w:r>
      <w:r>
        <w:rPr>
          <w:rFonts w:ascii="Times New Roman" w:hAnsi="Times New Roman" w:cs="Times New Roman"/>
          <w:color w:val="000000"/>
          <w:highlight w:val="none"/>
          <w:lang w:eastAsia="zh-CN"/>
        </w:rPr>
        <w:t xml:space="preserve">南京市第29中学锦江校区数智作业及互动教学设备，</w:t>
      </w:r>
      <w:r>
        <w:rPr>
          <w:rFonts w:ascii="Times New Roman" w:hAnsi="Times New Roman" w:cs="Times New Roman"/>
          <w:color w:val="000000"/>
          <w:highlight w:val="none"/>
          <w:lang w:val="en-US" w:eastAsia="zh-CN"/>
        </w:rPr>
        <w:t xml:space="preserve">具体详见招标文件第四章。</w:t>
      </w:r>
      <w:r>
        <w:rPr>
          <w:rFonts w:ascii="Times New Roman" w:hAnsi="Times New Roman" w:cs="Times New Roman"/>
          <w:color w:val="000000"/>
          <w:highlight w:val="none"/>
          <w:lang w:val="en-US"/>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6.合同履行期限：</w:t>
      </w:r>
      <w:r>
        <w:rPr>
          <w:rFonts w:ascii="Times New Roman" w:hAnsi="Times New Roman" w:cs="Times New Roman"/>
          <w:color w:val="000000"/>
          <w:sz w:val="21"/>
          <w:szCs w:val="21"/>
          <w:highlight w:val="none"/>
        </w:rPr>
        <w:t xml:space="preserve">合同签订后</w:t>
      </w:r>
      <w:r>
        <w:rPr>
          <w:rFonts w:ascii="Times New Roman" w:hAnsi="Times New Roman" w:cs="Times New Roman"/>
          <w:bCs/>
          <w:color w:val="000000"/>
          <w:sz w:val="21"/>
          <w:szCs w:val="21"/>
          <w:highlight w:val="none"/>
        </w:rPr>
        <w:t xml:space="preserve">30</w:t>
      </w:r>
      <w:r>
        <w:rPr>
          <w:rFonts w:ascii="Times New Roman" w:hAnsi="Times New Roman" w:cs="Times New Roman"/>
          <w:color w:val="000000"/>
          <w:sz w:val="21"/>
          <w:szCs w:val="21"/>
          <w:highlight w:val="none"/>
        </w:rPr>
        <w:t xml:space="preserve">天内交付并完成安装调试及验收等相关工作。</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7.本项目（是/否）接受联合体：</w:t>
      </w:r>
      <w:r>
        <w:rPr>
          <w:rFonts w:ascii="Times New Roman" w:hAnsi="Times New Roman" w:cs="Times New Roman"/>
          <w:color w:val="000000"/>
          <w:highlight w:val="none"/>
          <w:lang w:val="zh-CN"/>
        </w:rPr>
        <w:t xml:space="preserve">不接受联合体。</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eastAsia="宋体" w:cs="Times New Roman"/>
          <w:color w:val="000000"/>
          <w:highlight w:val="none"/>
          <w:lang w:val="en-US" w:eastAsia="zh-CN"/>
        </w:rPr>
      </w:pPr>
      <w:r>
        <w:rPr>
          <w:rFonts w:ascii="Times New Roman" w:hAnsi="Times New Roman" w:cs="Times New Roman"/>
          <w:color w:val="000000"/>
          <w:highlight w:val="none"/>
          <w:lang w:val="en-US" w:eastAsia="zh-CN"/>
        </w:rPr>
        <w:t xml:space="preserve">8.本项目（是/否）接受进口产品投标：不接受进口产品投标。</w:t>
      </w:r>
      <w:r>
        <w:rPr>
          <w:rFonts w:ascii="Times New Roman" w:hAnsi="Times New Roman" w:eastAsia="宋体" w:cs="Times New Roman"/>
          <w:color w:val="000000"/>
          <w:highlight w:val="none"/>
          <w:lang w:val="en-US" w:eastAsia="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二、申请人的资格要求:</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（一）满足《中华人民共和国政府采购法》第二十二条规定：</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（1）具有独立承担民事责任的能力（提供法人或者其他组织的营业执照；投标人为自然人的，提供其身份证）。</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（3）具有履行合同所必需的设备和专业技术能力（投标人根据履行采购项目合同需要，提供履行合同所必需的设备和专业技术能力的证明材料，或提供《南京市政府采购供应商信用记录表暨信用承诺书》）。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（4）具有依法缴纳税收和社会保障资金的良好记录（提供参加本次政府采购活动前一年内至少一个月缴纳社会保险的凭据及缴纳税收凭据，或提供《南京市政府采购供应商信用记录表暨信用承诺书》）。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w:t>
      </w:r>
      <w:r>
        <w:rPr>
          <w:rFonts w:ascii="Times New Roman" w:hAnsi="Times New Roman" w:eastAsia="宋体" w:cs="Times New Roman"/>
          <w:color w:val="000000"/>
          <w:sz w:val="21"/>
          <w:szCs w:val="21"/>
          <w:highlight w:val="none"/>
          <w:lang w:val="zh-CN"/>
        </w:rPr>
        <w:t xml:space="preserve">诺书》）</w:t>
      </w: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zh-CN"/>
        </w:rPr>
        <w:t xml:space="preserve">）法律、行政法规规定的其他条件：无。</w:t>
      </w:r>
      <w:r>
        <w:rPr>
          <w:rFonts w:ascii="Times New Roman" w:hAnsi="Times New Roman" w:cs="Times New Roman"/>
          <w:color w:val="000000"/>
          <w:sz w:val="21"/>
          <w:szCs w:val="21"/>
          <w:highlight w:val="none"/>
          <w:lang w:val="zh-CN"/>
        </w:rPr>
      </w:r>
      <w:r/>
    </w:p>
    <w:p>
      <w:pPr>
        <w:pStyle w:val="735"/>
        <w:ind w:firstLine="420"/>
        <w:jc w:val="left"/>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eastAsia="宋体" w:cs="Times New Roman"/>
          <w:color w:val="000000"/>
          <w:sz w:val="21"/>
          <w:szCs w:val="21"/>
          <w:highlight w:val="none"/>
        </w:rPr>
        <w:t xml:space="preserve">（二）落实政府采购政策需满足的资格要求：</w:t>
      </w:r>
      <w:r>
        <w:rPr>
          <w:rFonts w:ascii="Times New Roman" w:hAnsi="Times New Roman" w:cs="Times New Roman"/>
          <w:color w:val="000000"/>
          <w:sz w:val="21"/>
          <w:szCs w:val="21"/>
          <w:highlight w:val="none"/>
          <w:lang w:val="en-US" w:eastAsia="zh-CN"/>
        </w:rPr>
        <w:t xml:space="preserve">本项目非专门面向中小企业采购</w:t>
      </w:r>
      <w:r>
        <w:rPr>
          <w:rFonts w:ascii="Times New Roman" w:hAnsi="Times New Roman" w:cs="Times New Roman"/>
          <w:color w:val="000000"/>
          <w:sz w:val="21"/>
          <w:szCs w:val="21"/>
          <w:highlight w:val="none"/>
          <w:lang w:val="en-US" w:eastAsia="zh-CN"/>
        </w:rPr>
      </w:r>
      <w:r/>
    </w:p>
    <w:p>
      <w:pPr>
        <w:pStyle w:val="735"/>
        <w:ind w:firstLine="420"/>
        <w:jc w:val="left"/>
        <w:keepLines w:val="0"/>
        <w:keepNext w:val="0"/>
        <w:pageBreakBefore w:val="0"/>
        <w:spacing w:line="360" w:lineRule="auto"/>
        <w:widowControl w:val="off"/>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本项目采购标的对应的中小企业划分标准所属行业为：工业</w:t>
      </w:r>
      <w:r>
        <w:rPr>
          <w:rFonts w:ascii="Times New Roman" w:hAnsi="Times New Roman" w:cs="Times New Roman"/>
          <w:color w:val="000000"/>
          <w:sz w:val="21"/>
          <w:szCs w:val="21"/>
          <w:highlight w:val="none"/>
          <w:lang w:val="en-US" w:eastAsia="zh-CN"/>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zh-CN"/>
        </w:rPr>
        <w:t xml:space="preserve">（三）本项目的特定资格要求：</w:t>
      </w:r>
      <w:r>
        <w:rPr>
          <w:rFonts w:ascii="Times New Roman" w:hAnsi="Times New Roman" w:eastAsia="宋体" w:cs="Times New Roman"/>
          <w:color w:val="000000"/>
          <w:sz w:val="21"/>
          <w:szCs w:val="21"/>
          <w:highlight w:val="none"/>
          <w:lang w:val="en-US" w:eastAsia="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highlight w:val="none"/>
          <w:lang w:val="zh-CN"/>
        </w:rPr>
      </w:pPr>
      <w:r>
        <w:rPr>
          <w:rFonts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lang w:val="zh-CN"/>
        </w:rPr>
        <w:t xml:space="preserve">拒绝下述投标人参加本次采购活动:</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（1）为采购项目提供整体设计、规范编制或者项目管理、监理、检测等服务的；</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（2）投标人单位负责人为同一人或者存在直接控股、管理关系的不同投标人，不得参加同一合同项下的采购活动；</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（3）被“信用中国”网站(www.creditchina.gov.cn)、中国政府采购网(www.ccgp.gov.cn)列入失信被执行人、重大税收违法案件当事人、政府采购严重违法失信行为记录名单的。</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三、获取招标文件</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1.时间：自招标文件公告发布之日起。</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2.方式：在“江苏政府采购网”免费下载。</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四、提交投标文件截止时间、开标时间和地点</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1.提交投标文件截止时间、开标时间：202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lang w:val="zh-CN"/>
        </w:rPr>
        <w:t xml:space="preserve">年</w:t>
      </w:r>
      <w:r>
        <w:rPr>
          <w:rFonts w:ascii="Times New Roman" w:hAnsi="Times New Roman" w:cs="Times New Roman"/>
          <w:color w:val="000000"/>
          <w:highlight w:val="none"/>
          <w:lang w:val="en-US" w:eastAsia="zh-CN"/>
        </w:rPr>
        <w:t xml:space="preserve">08</w:t>
      </w:r>
      <w:r>
        <w:rPr>
          <w:rFonts w:ascii="Times New Roman" w:hAnsi="Times New Roman" w:cs="Times New Roman"/>
          <w:color w:val="000000"/>
          <w:highlight w:val="none"/>
          <w:lang w:val="zh-CN"/>
        </w:rPr>
        <w:t xml:space="preserve">月</w:t>
      </w:r>
      <w:r>
        <w:rPr>
          <w:rFonts w:ascii="Times New Roman" w:hAnsi="Times New Roman" w:cs="Times New Roman"/>
          <w:color w:val="000000"/>
          <w:highlight w:val="none"/>
          <w:lang w:val="en-US" w:eastAsia="zh-CN"/>
        </w:rPr>
        <w:t xml:space="preserve">03</w:t>
      </w:r>
      <w:r>
        <w:rPr>
          <w:rFonts w:ascii="Times New Roman" w:hAnsi="Times New Roman" w:cs="Times New Roman"/>
          <w:color w:val="000000"/>
          <w:highlight w:val="none"/>
          <w:lang w:val="zh-CN"/>
        </w:rPr>
        <w:t xml:space="preserve">日</w:t>
      </w:r>
      <w:r>
        <w:rPr>
          <w:rFonts w:ascii="Times New Roman" w:hAnsi="Times New Roman" w:cs="Times New Roman"/>
          <w:color w:val="000000"/>
          <w:highlight w:val="none"/>
          <w:lang w:val="en-US" w:eastAsia="zh-CN"/>
        </w:rPr>
        <w:t xml:space="preserve">14</w:t>
      </w:r>
      <w:r>
        <w:rPr>
          <w:rFonts w:ascii="Times New Roman" w:hAnsi="Times New Roman" w:cs="Times New Roman"/>
          <w:color w:val="000000"/>
          <w:highlight w:val="none"/>
          <w:lang w:val="zh-CN"/>
        </w:rPr>
        <w:t xml:space="preserve">时</w:t>
      </w:r>
      <w:r>
        <w:rPr>
          <w:rFonts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0</w:t>
      </w:r>
      <w:r>
        <w:rPr>
          <w:rFonts w:ascii="Times New Roman" w:hAnsi="Times New Roman" w:cs="Times New Roman"/>
          <w:color w:val="000000"/>
          <w:highlight w:val="none"/>
          <w:lang w:val="zh-CN"/>
        </w:rPr>
        <w:t xml:space="preserve">分（北京时间）。</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2.地点：江苏省政府采购交易系统（以下简称“苏采云系统”）网上开标大厅。</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五、公告期限</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自本公告发布之日起5个工作日。</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六、其他补充事宜</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ascii="Times New Roman" w:hAnsi="Times New Roman" w:cs="Times New Roman"/>
          <w:color w:val="000000"/>
          <w:highlight w:val="none"/>
        </w:rPr>
        <w:fldChar w:fldCharType="begin"/>
      </w:r>
      <w:r>
        <w:rPr>
          <w:rStyle w:val="970"/>
          <w:rFonts w:ascii="Times New Roman" w:hAnsi="Times New Roman" w:cs="Times New Roman"/>
          <w:color w:val="000000"/>
          <w:highlight w:val="none"/>
        </w:rPr>
        <w:instrText xml:space="preserve">HYPERLINK "http://www.ccgp-jiangsu.gov.cn/jiangsu/zlxz/ee/ee3a4bc5a3454aa2b0d9312230633ce9.html"</w:instrText>
      </w:r>
      <w:r>
        <w:rPr>
          <w:rFonts w:ascii="Times New Roman" w:hAnsi="Times New Roman" w:cs="Times New Roman"/>
          <w:color w:val="000000"/>
          <w:highlight w:val="none"/>
        </w:rPr>
        <w:fldChar w:fldCharType="separate"/>
      </w:r>
      <w:r>
        <w:rPr>
          <w:rStyle w:val="970"/>
          <w:rFonts w:ascii="Times New Roman" w:hAnsi="Times New Roman" w:cs="Times New Roman"/>
          <w:color w:val="000000"/>
          <w:highlight w:val="none"/>
        </w:rPr>
        <w:t xml:space="preserve">下载地址</w:t>
      </w:r>
      <w:r>
        <w:rPr>
          <w:rFonts w:ascii="Times New Roman" w:hAnsi="Times New Roman" w:cs="Times New Roman"/>
          <w:color w:val="000000"/>
          <w:highlight w:val="none"/>
        </w:rPr>
        <w:fldChar w:fldCharType="end"/>
      </w:r>
      <w:r>
        <w:rPr>
          <w:rFonts w:ascii="Times New Roman" w:hAnsi="Times New Roman" w:cs="Times New Roman"/>
          <w:color w:val="000000"/>
          <w:highlight w:val="none"/>
        </w:rPr>
        <w:t xml:space="preserve">（CTRL+鼠标左键）。</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.政府采购信用承诺</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Times New Roman" w:hAnsi="Times New Roman" w:cs="Times New Roman"/>
          <w:color w:val="000000"/>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在政府采购资格审查环节，供应商只需提供书面《南京市政府采购供应商信用记录表暨信用承诺书》，即可替代以下证明材料：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（1）符合国家相关规定的财务状况报告；</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（2）依法缴纳税收的证明材料；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（3）依法缴纳社会保障资金的证明材料；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（4）具备履行政府采购合同所必需的设备和专业技术能力的证明材料；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（5）参加政府采购活动前三年内在经营活动中没有重大违法记录的证明材料；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（6）未被列入失信被执行人、重大税收违法失信主体、政府采购严重违法失信行为记录名单的证明材料。</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供应商涉及以下情形的，不适用信用承诺：</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（1）供应商被列入严重失信主体名单；</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（2）被相关监管部门作出行政处罚且尚在处罚有效期内；</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（3）其他法律、行政法规规定的不适用信用承诺的情形。</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供应商对信用承诺内容的真实性、合法性、有效性负责。如作出虚假信用承诺，视同为“提供虚假材料谋取中标、成交”的违法行为。</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3</w:t>
      </w:r>
      <w:r>
        <w:rPr>
          <w:rFonts w:ascii="Times New Roman" w:hAnsi="Times New Roman" w:cs="Times New Roman"/>
          <w:color w:val="000000"/>
          <w:highlight w:val="none"/>
        </w:rPr>
        <w:t xml:space="preserve">.有关本次招标的事项若存在变动或修改，请及时关注“江苏政府采购网”（www.ccgp-jiangsu.gov.cn）更正公告。</w:t>
      </w:r>
      <w:r>
        <w:rPr>
          <w:rFonts w:ascii="Times New Roman" w:hAnsi="Times New Roman" w:cs="Times New Roman"/>
          <w:color w:val="000000"/>
          <w:highlight w:val="none"/>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七</w:t>
      </w:r>
      <w:r>
        <w:rPr>
          <w:rFonts w:ascii="Times New Roman" w:hAnsi="Times New Roman" w:cs="Times New Roman"/>
          <w:color w:val="000000"/>
          <w:highlight w:val="none"/>
          <w:lang w:val="zh-CN"/>
        </w:rPr>
        <w:t xml:space="preserve"> 对本次招标提出询问，请按以下方式联系</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1.采购人信息</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eastAsia="宋体" w:cs="Times New Roman"/>
          <w:color w:val="000000"/>
          <w:highlight w:val="none"/>
          <w:u w:val="none"/>
          <w:lang w:val="en-US"/>
        </w:rPr>
      </w:pPr>
      <w:r>
        <w:rPr>
          <w:rFonts w:ascii="Times New Roman" w:hAnsi="Times New Roman" w:eastAsia="宋体" w:cs="Times New Roman"/>
          <w:color w:val="000000"/>
          <w:highlight w:val="none"/>
          <w:u w:val="none"/>
          <w:lang w:val="en-US"/>
        </w:rPr>
        <w:t xml:space="preserve">名称：南京市鼓楼区教育局</w:t>
      </w:r>
      <w:r>
        <w:rPr>
          <w:rFonts w:ascii="Times New Roman" w:hAnsi="Times New Roman" w:eastAsia="宋体" w:cs="Times New Roman"/>
          <w:color w:val="000000"/>
          <w:highlight w:val="none"/>
          <w:u w:val="none"/>
          <w:lang w:val="en-US"/>
        </w:rPr>
      </w:r>
      <w:r/>
    </w:p>
    <w:p>
      <w:pPr>
        <w:pStyle w:val="735"/>
        <w:contextualSpacing/>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地  址：</w:t>
      </w:r>
      <w:r>
        <w:rPr>
          <w:rFonts w:ascii="Times New Roman" w:hAnsi="Times New Roman" w:eastAsia="宋体" w:cs="Times New Roman"/>
          <w:color w:val="000000"/>
          <w:sz w:val="21"/>
          <w:szCs w:val="21"/>
          <w:highlight w:val="none"/>
        </w:rPr>
        <w:t xml:space="preserve">南京市鼓楼区中山北路540号下关大厦</w:t>
      </w:r>
      <w:r>
        <w:rPr>
          <w:rFonts w:ascii="Times New Roman" w:hAnsi="Times New Roman" w:eastAsia="宋体" w:cs="Times New Roman"/>
          <w:color w:val="000000"/>
          <w:sz w:val="21"/>
          <w:szCs w:val="21"/>
          <w:highlight w:val="none"/>
        </w:rPr>
      </w:r>
      <w:r/>
    </w:p>
    <w:p>
      <w:pPr>
        <w:pStyle w:val="735"/>
        <w:contextualSpacing/>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联系人：万老师 </w:t>
      </w:r>
      <w:r>
        <w:rPr>
          <w:rFonts w:ascii="Times New Roman" w:hAnsi="Times New Roman" w:eastAsia="宋体" w:cs="Times New Roman"/>
          <w:color w:val="000000"/>
          <w:sz w:val="21"/>
          <w:szCs w:val="21"/>
          <w:highlight w:val="none"/>
        </w:rPr>
      </w:r>
      <w:r/>
    </w:p>
    <w:p>
      <w:pPr>
        <w:pStyle w:val="735"/>
        <w:contextualSpacing/>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联系电话：025-83230037</w:t>
      </w:r>
      <w:r>
        <w:rPr>
          <w:rFonts w:ascii="Times New Roman" w:hAnsi="Times New Roman" w:eastAsia="宋体" w:cs="Times New Roman"/>
          <w:color w:val="000000"/>
          <w:sz w:val="21"/>
          <w:szCs w:val="21"/>
          <w:highlight w:val="none"/>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2.采购代理机构信息</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名称：江苏骏通建设项目管理咨询有限公司</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地址：南京市鼓楼区中山北路346号老学堂创意园58号楼9层</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cs="Times New Roman"/>
          <w:color w:val="000000"/>
          <w:highlight w:val="none"/>
          <w:u w:val="none"/>
        </w:rPr>
      </w:pPr>
      <w:r>
        <w:rPr>
          <w:rFonts w:ascii="Times New Roman" w:hAnsi="Times New Roman" w:cs="Times New Roman"/>
          <w:color w:val="000000"/>
          <w:highlight w:val="none"/>
          <w:u w:val="none"/>
          <w:lang w:val="zh-CN"/>
        </w:rPr>
        <w:t xml:space="preserve">联系方式：张</w:t>
      </w:r>
      <w:r>
        <w:rPr>
          <w:rFonts w:ascii="Times New Roman" w:hAnsi="Times New Roman" w:cs="Times New Roman"/>
          <w:color w:val="000000"/>
          <w:highlight w:val="none"/>
          <w:u w:val="none"/>
          <w:lang w:val="en-US" w:eastAsia="zh-CN"/>
        </w:rPr>
        <w:t xml:space="preserve">杨</w:t>
      </w:r>
      <w:r>
        <w:rPr>
          <w:rFonts w:ascii="Times New Roman" w:hAnsi="Times New Roman" w:cs="Times New Roman"/>
          <w:color w:val="000000"/>
          <w:highlight w:val="none"/>
          <w:u w:val="none"/>
          <w:lang w:val="zh-CN"/>
        </w:rPr>
        <w:t xml:space="preserve"> </w:t>
      </w:r>
      <w:r>
        <w:rPr>
          <w:rFonts w:ascii="Times New Roman" w:hAnsi="Times New Roman" w:cs="Times New Roman"/>
          <w:color w:val="000000"/>
          <w:highlight w:val="none"/>
          <w:u w:val="none"/>
        </w:rPr>
        <w:t xml:space="preserve">025-83605026</w:t>
      </w:r>
      <w:r>
        <w:rPr>
          <w:rFonts w:ascii="Times New Roman" w:hAnsi="Times New Roman" w:cs="Times New Roman"/>
          <w:color w:val="000000"/>
          <w:highlight w:val="none"/>
          <w:u w:val="none"/>
        </w:rPr>
      </w:r>
      <w:r/>
    </w:p>
    <w:p>
      <w:pPr>
        <w:pStyle w:val="735"/>
        <w:contextualSpacing/>
        <w:ind w:firstLine="420"/>
        <w:spacing w:line="360" w:lineRule="auto"/>
        <w:rPr>
          <w:rFonts w:ascii="Times New Roman" w:hAnsi="Times New Roman" w:cs="Times New Roman"/>
          <w:color w:val="000000"/>
          <w:highlight w:val="none"/>
          <w:u w:val="none"/>
          <w:lang w:val="zh-CN"/>
        </w:rPr>
      </w:pPr>
      <w:r>
        <w:rPr>
          <w:rFonts w:ascii="Times New Roman" w:hAnsi="Times New Roman" w:cs="Times New Roman"/>
          <w:color w:val="000000"/>
          <w:highlight w:val="none"/>
          <w:u w:val="none"/>
          <w:lang w:val="zh-CN"/>
        </w:rPr>
        <w:t xml:space="preserve">3.项目联系方式</w:t>
      </w:r>
      <w:r>
        <w:rPr>
          <w:rFonts w:ascii="Times New Roman" w:hAnsi="Times New Roman" w:cs="Times New Roman"/>
          <w:color w:val="000000"/>
          <w:highlight w:val="none"/>
          <w:u w:val="none"/>
          <w:lang w:val="zh-CN"/>
        </w:rPr>
      </w:r>
      <w:r/>
    </w:p>
    <w:p>
      <w:pPr>
        <w:pStyle w:val="735"/>
        <w:contextualSpacing/>
        <w:ind w:firstLine="420"/>
        <w:spacing w:line="360" w:lineRule="auto"/>
        <w:rPr>
          <w:rFonts w:ascii="Times New Roman" w:hAnsi="Times New Roman" w:eastAsia="宋体" w:cs="Times New Roman"/>
          <w:color w:val="000000"/>
          <w:highlight w:val="none"/>
          <w:u w:val="none"/>
          <w:lang w:val="en-US" w:eastAsia="zh-CN"/>
        </w:rPr>
      </w:pPr>
      <w:r>
        <w:rPr>
          <w:rFonts w:ascii="Times New Roman" w:hAnsi="Times New Roman" w:cs="Times New Roman"/>
          <w:color w:val="000000"/>
          <w:highlight w:val="none"/>
          <w:u w:val="none"/>
          <w:lang w:val="zh-CN"/>
        </w:rPr>
        <w:t xml:space="preserve">项目联系人：</w:t>
      </w:r>
      <w:r>
        <w:rPr>
          <w:rFonts w:ascii="Times New Roman" w:hAnsi="Times New Roman" w:cs="Times New Roman"/>
          <w:color w:val="000000"/>
          <w:highlight w:val="none"/>
          <w:u w:val="none"/>
          <w:lang w:val="en-US" w:eastAsia="zh-CN"/>
        </w:rPr>
        <w:t xml:space="preserve">张杨</w:t>
      </w:r>
      <w:r>
        <w:rPr>
          <w:rFonts w:ascii="Times New Roman" w:hAnsi="Times New Roman" w:eastAsia="宋体" w:cs="Times New Roman"/>
          <w:color w:val="000000"/>
          <w:highlight w:val="none"/>
          <w:u w:val="none"/>
          <w:lang w:val="en-US" w:eastAsia="zh-CN"/>
        </w:rPr>
      </w:r>
      <w:r/>
    </w:p>
    <w:p>
      <w:pPr>
        <w:pStyle w:val="735"/>
        <w:contextualSpacing/>
        <w:ind w:firstLine="420"/>
        <w:spacing w:line="360" w:lineRule="auto"/>
        <w:rPr>
          <w:rFonts w:ascii="Times New Roman" w:hAnsi="Times New Roman" w:cs="Times New Roman"/>
          <w:color w:val="000000"/>
          <w:highlight w:val="none"/>
          <w:u w:val="none"/>
        </w:rPr>
      </w:pPr>
      <w:r>
        <w:rPr>
          <w:rFonts w:ascii="Times New Roman" w:hAnsi="Times New Roman" w:cs="Times New Roman"/>
          <w:color w:val="000000"/>
          <w:highlight w:val="none"/>
          <w:u w:val="none"/>
          <w:lang w:val="zh-CN"/>
        </w:rPr>
        <w:t xml:space="preserve">电话：</w:t>
      </w:r>
      <w:r>
        <w:rPr>
          <w:rFonts w:ascii="Times New Roman" w:hAnsi="Times New Roman" w:cs="Times New Roman"/>
          <w:color w:val="000000"/>
          <w:highlight w:val="none"/>
          <w:u w:val="none"/>
        </w:rPr>
        <w:t xml:space="preserve">025-83605026</w:t>
      </w:r>
      <w:r>
        <w:rPr>
          <w:rFonts w:ascii="Times New Roman" w:hAnsi="Times New Roman" w:cs="Times New Roman"/>
          <w:color w:val="000000"/>
          <w:highlight w:val="none"/>
          <w:u w:val="none"/>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1559"/>
        <w:ind w:firstLine="420"/>
        <w:rPr>
          <w:rFonts w:ascii="Times New Roman" w:hAnsi="Times New Roman" w:cs="Times New Roman"/>
          <w:color w:val="000000"/>
          <w:highlight w:val="none"/>
          <w:lang w:val="en-US"/>
        </w:rPr>
      </w:pPr>
      <w:r>
        <w:rPr>
          <w:rFonts w:ascii="Times New Roman" w:hAnsi="Times New Roman" w:cs="Times New Roman"/>
          <w:color w:val="000000"/>
          <w:highlight w:val="none"/>
          <w:lang w:val="en-US"/>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 w:val="28"/>
          <w:highlight w:val="none"/>
        </w:rPr>
      </w:pPr>
      <w:r/>
      <w:bookmarkStart w:id="7" w:name="_Toc187756315"/>
      <w:r/>
      <w:bookmarkStart w:id="8" w:name="_Toc17417"/>
      <w:r/>
      <w:bookmarkStart w:id="9" w:name="_Toc2824"/>
      <w:r/>
      <w:bookmarkStart w:id="10" w:name="_Toc18373"/>
      <w:r/>
      <w:bookmarkStart w:id="11" w:name="_Toc154044907"/>
      <w:r/>
      <w:bookmarkStart w:id="12" w:name="_Toc3918"/>
      <w:r>
        <w:rPr>
          <w:rFonts w:ascii="Times New Roman" w:hAnsi="Times New Roman" w:eastAsia="宋体" w:cs="Times New Roman"/>
          <w:b w:val="0"/>
          <w:color w:val="000000"/>
          <w:sz w:val="28"/>
          <w:highlight w:val="none"/>
        </w:rPr>
        <w:t xml:space="preserve">第二章 投标人须知</w:t>
      </w:r>
      <w:bookmarkEnd w:id="7"/>
      <w:r/>
      <w:bookmarkEnd w:id="8"/>
      <w:r/>
      <w:bookmarkEnd w:id="9"/>
      <w:r/>
      <w:bookmarkEnd w:id="10"/>
      <w:r/>
      <w:bookmarkEnd w:id="11"/>
      <w:r/>
      <w:bookmarkEnd w:id="12"/>
      <w:r>
        <w:rPr>
          <w:rFonts w:ascii="Times New Roman" w:hAnsi="Times New Roman" w:eastAsia="宋体" w:cs="Times New Roman"/>
          <w:b w:val="0"/>
          <w:color w:val="000000"/>
          <w:sz w:val="28"/>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一、总则</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1.招标方式</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 本次招标采取公开招标方式，本文件仅适用于招标公告中所述项目。</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2.合格的投标人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 满足招标公告对投标人资格要求的规定。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 满足招标文件规定的实质性要求和条件。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3.适用法律</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 本次招标及由此产生的合同受中华人民共和国有关的法律法规制约和保护。</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4.投标费用</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4.1投标人应自行承担所有与参加投标有关的费用，无论投标过程中的做法和结果如何，采购代理在任何情况下均无义务和责任承担这些费用。</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rPr>
        <w:t xml:space="preserve">4.2本项目采购代理费由中标人</w:t>
      </w:r>
      <w:r>
        <w:rPr>
          <w:rFonts w:ascii="Times New Roman" w:hAnsi="Times New Roman" w:eastAsia="宋体" w:cs="Times New Roman"/>
          <w:color w:val="000000"/>
          <w:highlight w:val="none"/>
          <w:lang w:val="en-US" w:eastAsia="zh-CN"/>
        </w:rPr>
        <w:t xml:space="preserve">代为</w:t>
      </w:r>
      <w:r>
        <w:rPr>
          <w:rFonts w:ascii="Times New Roman" w:hAnsi="Times New Roman" w:eastAsia="宋体" w:cs="Times New Roman"/>
          <w:color w:val="000000"/>
          <w:highlight w:val="none"/>
        </w:rPr>
        <w:t xml:space="preserve">支付</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包</w:t>
      </w:r>
      <w:r>
        <w:rPr>
          <w:rFonts w:ascii="Times New Roman" w:hAnsi="Times New Roman" w:eastAsia="宋体" w:cs="Times New Roman"/>
          <w:color w:val="000000"/>
          <w:highlight w:val="none"/>
          <w:lang w:eastAsia="zh-CN"/>
        </w:rPr>
        <w:t xml:space="preserve">含在投标报价</w:t>
      </w:r>
      <w:r>
        <w:rPr>
          <w:rFonts w:ascii="Times New Roman" w:hAnsi="Times New Roman" w:eastAsia="宋体" w:cs="Times New Roman"/>
          <w:color w:val="000000"/>
          <w:highlight w:val="none"/>
          <w:lang w:val="en-US" w:eastAsia="zh-CN"/>
        </w:rPr>
        <w:t xml:space="preserve">中</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招标代理费以货物总价为基数，由供应商按照</w:t>
      </w:r>
      <w:r>
        <w:rPr>
          <w:rFonts w:ascii="Times New Roman" w:hAnsi="Times New Roman" w:eastAsia="宋体" w:cs="Times New Roman"/>
          <w:color w:val="000000"/>
          <w:highlight w:val="none"/>
          <w:lang w:eastAsia="zh-CN"/>
        </w:rPr>
        <w:t xml:space="preserve">《招标代理服务收费管理暂行办法》（国家发展计划委员会计价格【2002】1980号）</w:t>
      </w:r>
      <w:r>
        <w:rPr>
          <w:rFonts w:ascii="Times New Roman" w:hAnsi="Times New Roman" w:eastAsia="宋体" w:cs="Times New Roman"/>
          <w:color w:val="000000"/>
          <w:highlight w:val="none"/>
          <w:lang w:val="en-US" w:eastAsia="zh-CN"/>
        </w:rPr>
        <w:t xml:space="preserve">货物招标收费标准</w:t>
      </w:r>
      <w:r>
        <w:rPr>
          <w:rFonts w:ascii="Times New Roman" w:hAnsi="Times New Roman" w:eastAsia="宋体" w:cs="Times New Roman"/>
          <w:color w:val="000000"/>
          <w:highlight w:val="none"/>
          <w:lang w:eastAsia="zh-CN"/>
        </w:rPr>
        <w:t xml:space="preserve">的5</w:t>
      </w:r>
      <w:r>
        <w:rPr>
          <w:rFonts w:ascii="Times New Roman" w:hAnsi="Times New Roman" w:eastAsia="宋体" w:cs="Times New Roman"/>
          <w:color w:val="000000"/>
          <w:highlight w:val="none"/>
          <w:lang w:val="en-US" w:eastAsia="zh-CN"/>
        </w:rPr>
        <w:t xml:space="preserve">0</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自行测算并计入投标报价。</w:t>
      </w:r>
      <w:r>
        <w:rPr>
          <w:rFonts w:ascii="Times New Roman" w:hAnsi="Times New Roman" w:eastAsia="宋体" w:cs="Times New Roman"/>
          <w:color w:val="000000"/>
          <w:highlight w:val="none"/>
          <w:lang w:val="en-US" w:eastAsia="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5.招标文件的约束力</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5.1 投标人一旦参加本项目采购活动，即被认为接受了本文件的规定和约束。</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二、招标文件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6.招标文件构成</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6.1 招标文件由以下部分组成：</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（1）投标邀请</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（2）投标人须知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（3）合同文本</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（4）采购需求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（5）评标方法与评标标准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（6）投标文件格式</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投标人应仔细检查招标文件是否齐全，如有缺漏请立即与采购代理联系。</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7.招标文件的澄清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7.1任何要求对招标文件进行澄清的投标人，应在投标截止期十日前按招标公告中的通讯地址，以书面形式通知采购代理。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8.招标文件的修改</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8.1在投标截止时间前，采购代理可以对招标文件进行修改。招标文件的修改将在原公告媒体发布更正公告，更正内容将作为招标文件的组成部分，并对投标人具有约束力。</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8.2投标人应在提交投标文件截止时间前，关注原公告媒体有关本项目的更正公告，根据更正公告内容自行决定是否需要重新制作和提交投标文件，并承担由此产生的相应责任。</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8.3 采购代理有权按照法定的要求推迟投标截止日期和开标日期，并在原公告媒体发布更正公告。</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三、投标文件的编制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9.投标文件的语言及度量衡单位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9.1投标人提交的投标文件以及投标人与采购代理就有关投标的所有来往通知、函件和文件均应使用简体中文。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9.2 除技术性能另有规定外，投标文件所使用的度量衡单位，均须采用国家法定计量单位。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10.投标文件构成</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10.1投标人编写的投标文件应包括资格证明文件、符合性证明文件、投标分项报价表、响应及偏离表、其他证明文件、投标函、开标一览表等部分。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10.2如标书制作工具中格式和内容与“江苏政府采购网”发布的招标文件不一致，以“江苏政府采购网”发布的招标文件为准。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11.证明投标人及投标标的符合招标文件规定的文件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11.1投标人应按照法律、法规、规章和规范性文件以及招标文件要求提交证明文件，证明其投标标的符合招标文件规定。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11.2 招标文件对证明文件无明确形式要求的，证明文件可以以文字资料、图纸和数据等形式提交。</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12.投标分项报价表（如有）</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12.1 投标人应按照招标文件规定格式填报投标分项报价表。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12.2投标文件中的单价和总价无特殊规定的采用人民币报价，以元为单位标注。招标文件另有规定的按规定执行。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13.响应及偏离表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13.1 投标人需对招标文件中的技术要求与商务要求逐项作出响应或偏离说明。</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13.2 投标人可以在投标文件中提供认为需要的其他技术文件或说明。</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bookmarkStart w:id="13" w:name="_Toc14577359"/>
      <w:r/>
      <w:bookmarkStart w:id="14" w:name="_Toc49090510"/>
      <w:r>
        <w:rPr>
          <w:rFonts w:ascii="Times New Roman" w:hAnsi="Times New Roman" w:eastAsia="宋体" w:cs="Times New Roman"/>
          <w:color w:val="000000"/>
          <w:highlight w:val="none"/>
        </w:rPr>
        <w:t xml:space="preserve">14.投标函和开标一览表及核心产品品牌一览表</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14.1 投标人应按照招标文件规定格式完整、正确填报投标函、开标一览表及核心产品品牌一览表。</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14.2 对于采用货币报价的项目，开标一览表中的投标总报价应与投标分项报价表中的投标总报价一致，如不一致评标时</w:t>
      </w:r>
      <w:r>
        <w:rPr>
          <w:rFonts w:ascii="Times New Roman" w:hAnsi="Times New Roman" w:eastAsia="宋体" w:cs="Times New Roman"/>
          <w:color w:val="000000"/>
          <w:sz w:val="21"/>
          <w:highlight w:val="none"/>
        </w:rPr>
        <w:t xml:space="preserve">以</w:t>
      </w:r>
      <w:r>
        <w:rPr>
          <w:rFonts w:ascii="Times New Roman" w:hAnsi="Times New Roman" w:eastAsia="宋体" w:cs="Times New Roman"/>
          <w:color w:val="000000"/>
          <w:sz w:val="21"/>
          <w:highlight w:val="none"/>
          <w:lang w:val="zh-CN"/>
        </w:rPr>
        <w:t xml:space="preserve">开标一览表中价格为准。</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14.3 核心产品品牌一览表中所投核心产品品牌缺项的将视为无效投标。</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cs="Times New Roman"/>
          <w:color w:val="000000"/>
          <w:highlight w:val="none"/>
        </w:rPr>
      </w:pPr>
      <w:r/>
      <w:bookmarkEnd w:id="13"/>
      <w:r/>
      <w:bookmarkEnd w:id="14"/>
      <w:r>
        <w:rPr>
          <w:rFonts w:ascii="Times New Roman" w:hAnsi="Times New Roman" w:cs="Times New Roman"/>
          <w:color w:val="000000"/>
          <w:highlight w:val="none"/>
        </w:rPr>
        <w:t xml:space="preserve">15.投标有效期</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15.1投标有效期为招标公告规定的开标之日起六十天。投标有效期比规定短的将被视为未实质性响应招标文件而被拒绝。</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16.投标有效期的延长</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四、投标文件的递交</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17.投标文件的递交</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17.1投标人应当按照《操作手册》规定，在招标公告规定的投标截止时间前制作并上传电子投标文件。</w:t>
      </w:r>
      <w:bookmarkStart w:id="15" w:name="_Toc20823298"/>
      <w:r/>
      <w:bookmarkStart w:id="16" w:name="_Toc513029226"/>
      <w:r/>
      <w:bookmarkStart w:id="17" w:name="_Toc16938542"/>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bookmarkEnd w:id="15"/>
      <w:r/>
      <w:bookmarkEnd w:id="16"/>
      <w:r/>
      <w:bookmarkEnd w:id="17"/>
      <w:r>
        <w:rPr>
          <w:rFonts w:ascii="Times New Roman" w:hAnsi="Times New Roman" w:cs="Times New Roman"/>
          <w:color w:val="000000"/>
          <w:highlight w:val="none"/>
          <w:lang w:val="zh-CN"/>
        </w:rPr>
        <w:t xml:space="preserve">1</w:t>
      </w:r>
      <w:r>
        <w:rPr>
          <w:rFonts w:ascii="Times New Roman" w:hAnsi="Times New Roman" w:cs="Times New Roman"/>
          <w:color w:val="000000"/>
          <w:highlight w:val="none"/>
        </w:rPr>
        <w:t xml:space="preserve">7</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rPr>
        <w:t xml:space="preserve">2</w:t>
      </w:r>
      <w:r>
        <w:rPr>
          <w:rFonts w:ascii="Times New Roman" w:hAnsi="Times New Roman" w:cs="Times New Roman"/>
          <w:color w:val="000000"/>
          <w:highlight w:val="none"/>
          <w:lang w:val="zh-CN"/>
        </w:rPr>
        <w:t xml:space="preserve">投标人应充分考虑网络环境、网络带宽等因素</w:t>
      </w:r>
      <w:r>
        <w:rPr>
          <w:rFonts w:ascii="Times New Roman" w:hAnsi="Times New Roman" w:cs="Times New Roman"/>
          <w:color w:val="000000"/>
          <w:highlight w:val="none"/>
        </w:rPr>
        <w:t xml:space="preserve">可能对投标产生的影响</w:t>
      </w:r>
      <w:r>
        <w:rPr>
          <w:rFonts w:ascii="Times New Roman" w:hAnsi="Times New Roman" w:cs="Times New Roman"/>
          <w:color w:val="000000"/>
          <w:highlight w:val="none"/>
          <w:lang w:val="zh-CN"/>
        </w:rPr>
        <w:t xml:space="preserve">，如因投标人自身原因造成的电子投标文件上传不成功的，按照本招标文件第二章第2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.1条规定做无效投标处理。</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17.3 采购代理可以按照规定，通过修改招标文件酌情延长投标截止时间，在此情况下，投标人的所有权利和义务均以延长后新的截止时间为准。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18.投标文件的拒收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w:t>
      </w:r>
      <w:r>
        <w:rPr>
          <w:rFonts w:ascii="Times New Roman" w:hAnsi="Times New Roman" w:cs="Times New Roman"/>
          <w:color w:val="000000"/>
          <w:highlight w:val="none"/>
        </w:rPr>
        <w:t xml:space="preserve">8</w:t>
      </w:r>
      <w:r>
        <w:rPr>
          <w:rFonts w:ascii="Times New Roman" w:hAnsi="Times New Roman" w:cs="Times New Roman"/>
          <w:color w:val="000000"/>
          <w:highlight w:val="none"/>
          <w:lang w:val="zh-CN"/>
        </w:rPr>
        <w:t xml:space="preserve">.1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投标截止时间后上传的任何投标文件将被拒绝。</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19.投标文件的撤回和修改</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.1 投标文件的撤回</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投标人可在投标截止时间前撤回其电子投标文件，具体操作方法见《操作手册》。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.1.2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投标人撤回电子投标文件，则认为其不再参与本项目投标活动。</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.2 投标文件的修改</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.2.1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投标人可在投标截止时间前对其电子投标文件进行修改，具体操作方法见《操作手册》。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.2.2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投标截止时间之后，投标人不得对其电子投标文件作任何修改。</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19</w:t>
      </w:r>
      <w:r>
        <w:rPr>
          <w:rFonts w:ascii="Times New Roman" w:hAnsi="Times New Roman" w:cs="Times New Roman"/>
          <w:color w:val="000000"/>
          <w:highlight w:val="none"/>
          <w:lang w:val="zh-CN"/>
        </w:rPr>
        <w:t xml:space="preserve">.3在投标截止时间至招标文件中规定的投标有效期满之间的这段时间内，投标人不得撤回其投标。</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五、开标与评标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20.开标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20.1采购代理在招标公告中规定的时间和地点组织公开开标。</w:t>
      </w:r>
      <w:r>
        <w:rPr>
          <w:rFonts w:ascii="Times New Roman" w:hAnsi="Times New Roman" w:cs="Times New Roman"/>
          <w:color w:val="000000"/>
          <w:highlight w:val="none"/>
          <w:lang w:val="zh-CN"/>
        </w:rPr>
        <w:t xml:space="preserve">投标人按照《操作手册》规定参加开标活动，并在苏采云系统规定的时间内对投标文件进行解密。苏采云系统公布各投标人名称和投标价格。</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0</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rPr>
        <w:t xml:space="preserve">2</w:t>
      </w:r>
      <w:r>
        <w:rPr>
          <w:rFonts w:ascii="Times New Roman" w:hAnsi="Times New Roman" w:cs="Times New Roman"/>
          <w:color w:val="000000"/>
          <w:highlight w:val="none"/>
          <w:lang w:val="zh-CN"/>
        </w:rPr>
        <w:t xml:space="preserve">投标人在开标过程中涉及到的投标文件解密、开标结果确认等工作，应按照《操作手册》规定执行。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0</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rPr>
        <w:t xml:space="preserve">3</w:t>
      </w:r>
      <w:r>
        <w:rPr>
          <w:rFonts w:ascii="Times New Roman" w:hAnsi="Times New Roman" w:cs="Times New Roman"/>
          <w:color w:val="000000"/>
          <w:highlight w:val="none"/>
          <w:lang w:val="zh-CN"/>
        </w:rPr>
        <w:t xml:space="preserve">投标人如果对开标过程和开标</w:t>
      </w:r>
      <w:r>
        <w:rPr>
          <w:rFonts w:ascii="Times New Roman" w:hAnsi="Times New Roman" w:cs="Times New Roman"/>
          <w:color w:val="000000"/>
          <w:highlight w:val="none"/>
        </w:rPr>
        <w:t xml:space="preserve">结果</w:t>
      </w:r>
      <w:r>
        <w:rPr>
          <w:rFonts w:ascii="Times New Roman" w:hAnsi="Times New Roman" w:cs="Times New Roman"/>
          <w:color w:val="000000"/>
          <w:highlight w:val="none"/>
          <w:lang w:val="zh-CN"/>
        </w:rPr>
        <w:t xml:space="preserve">有疑义，应当根据《操作手册》规定提出，苏采云系统中《开标记录表》公布后5分钟内未提出的，视同认可开标结果。</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21.评标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21.1评标由依法组建的评标委员会（以下简称“评委会”）进行。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21.2评委会由采购人代表和有关技术、经济或法律等方面的专家组成，且人员构成符合政府采购有关规定。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21.3评委会独立工作，负责评审所有投标文件并推荐中标候选人，或根据采购人授权直接确定中标人。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22.评标过程的保密与公正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22.1凡是与审查、澄清、评价和比较投标的有关资料以及授标建议等，采购人、评委、采购代理均不得向投标人或与评标无关的其他人员透露。</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22.2投标人不得以任何方式影响评标，否则其投标文件将被作为无效投标文件。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22.3采购代理和评委会不向未中标的投标人解释未中标原因，也不公布评标过程中的相关细节。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2</w:t>
      </w:r>
      <w:r>
        <w:rPr>
          <w:rFonts w:ascii="Times New Roman" w:hAnsi="Times New Roman" w:cs="Times New Roman"/>
          <w:color w:val="000000"/>
          <w:highlight w:val="none"/>
          <w:lang w:val="zh-CN"/>
        </w:rPr>
        <w:t xml:space="preserve">.4采用综合评分法的项目，未中标的投标人可于中标结果公告期限届满之日起通过苏采云系统查看</w:t>
      </w:r>
      <w:r>
        <w:rPr>
          <w:rFonts w:ascii="Times New Roman" w:hAnsi="Times New Roman" w:cs="Times New Roman"/>
          <w:color w:val="000000"/>
          <w:highlight w:val="none"/>
        </w:rPr>
        <w:t xml:space="preserve">本单位</w:t>
      </w:r>
      <w:r>
        <w:rPr>
          <w:rFonts w:ascii="Times New Roman" w:hAnsi="Times New Roman" w:cs="Times New Roman"/>
          <w:color w:val="000000"/>
          <w:highlight w:val="none"/>
          <w:lang w:val="zh-CN"/>
        </w:rPr>
        <w:t xml:space="preserve">的评审得分及排</w:t>
      </w:r>
      <w:r>
        <w:rPr>
          <w:rFonts w:ascii="Times New Roman" w:hAnsi="Times New Roman" w:cs="Times New Roman"/>
          <w:color w:val="000000"/>
          <w:highlight w:val="none"/>
        </w:rPr>
        <w:t xml:space="preserve">名</w:t>
      </w:r>
      <w:r>
        <w:rPr>
          <w:rFonts w:ascii="Times New Roman" w:hAnsi="Times New Roman" w:cs="Times New Roman"/>
          <w:color w:val="000000"/>
          <w:highlight w:val="none"/>
          <w:lang w:val="zh-CN"/>
        </w:rPr>
        <w:t xml:space="preserve">情况。</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23.投标文件的澄清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23.1评标期间，评委会对投标文件中含义不明确、同类问题表述不一致或者有明显文字和计算错误的内容，有权要求投标人作出必要的澄清、说明或者补正。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投标人的澄清、说明或者补正不得超出投标文件的范围或者改变投标文件的实质性内容。</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评委会并非对每个投标人都做澄清要求。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rPr>
        <w:t xml:space="preserve">23.2</w:t>
      </w:r>
      <w:r>
        <w:rPr>
          <w:rFonts w:ascii="Times New Roman" w:hAnsi="Times New Roman" w:cs="Times New Roman"/>
          <w:color w:val="000000"/>
          <w:highlight w:val="none"/>
          <w:lang w:val="zh-CN"/>
        </w:rPr>
        <w:t xml:space="preserve">需要供应商进行澄清、说明和补正的，评委会将通过苏采云系统向</w:t>
      </w:r>
      <w:r>
        <w:rPr>
          <w:rFonts w:ascii="Times New Roman" w:hAnsi="Times New Roman" w:cs="Times New Roman"/>
          <w:color w:val="000000"/>
          <w:highlight w:val="none"/>
        </w:rPr>
        <w:t xml:space="preserve">投标人</w:t>
      </w:r>
      <w:r>
        <w:rPr>
          <w:rFonts w:ascii="Times New Roman" w:hAnsi="Times New Roman" w:cs="Times New Roman"/>
          <w:color w:val="000000"/>
          <w:highlight w:val="none"/>
          <w:lang w:val="zh-CN"/>
        </w:rPr>
        <w:t xml:space="preserve">发出《澄清要求函》，接到《澄清要求函》的</w:t>
      </w:r>
      <w:r>
        <w:rPr>
          <w:rFonts w:ascii="Times New Roman" w:hAnsi="Times New Roman" w:cs="Times New Roman"/>
          <w:color w:val="000000"/>
          <w:highlight w:val="none"/>
        </w:rPr>
        <w:t xml:space="preserve">投标人</w:t>
      </w:r>
      <w:r>
        <w:rPr>
          <w:rFonts w:ascii="Times New Roman" w:hAnsi="Times New Roman" w:cs="Times New Roman"/>
          <w:color w:val="000000"/>
          <w:highlight w:val="none"/>
          <w:lang w:val="zh-CN"/>
        </w:rPr>
        <w:t xml:space="preserve">应当按照要求在苏采云系统中提交《澄清响应函》并加盖电子公章。澄清、说明和补正的内容作为投标文件的补充部分，具体操作方式见《操作手册》。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23.3接到评委会澄清、说明和补正要求的，投标人如未按规定作出澄清、说明和补正，其风险由投标人自行承担。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24.投标文件的审查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 投标文件审查分为资格审查和符合性审查。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24.1.1资格审查。依据法律法规和招标文件规定，由采购人对投标文件中的资格证明文件进行审查，并向评委会反馈审查结论。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采购人进行资格审查时，将在“信用中国”网站（www.creditchina.gov.cn）查询投标人的信用记录，以确定投标人是否具备投标资格，查询结果留存并归档。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接受联合体的项目，联合体成员存在不良信用记录的，视同联合体存在不良信用记录。</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24.1.2符合性审查。依据招标文件的规定，由评委会从有效性、完整性和对招标文件的响应程度等方面对投标文件进行审查，以确定是否对招标文件的实质性要求作出响应。</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24.1.3未通过资格审查或符合性审查的投标人，采购代理</w:t>
      </w:r>
      <w:r>
        <w:rPr>
          <w:rFonts w:ascii="Times New Roman" w:hAnsi="Times New Roman" w:cs="Times New Roman"/>
          <w:color w:val="000000"/>
          <w:highlight w:val="none"/>
          <w:lang w:val="zh-CN"/>
        </w:rPr>
        <w:t xml:space="preserve">将</w:t>
      </w:r>
      <w:r>
        <w:rPr>
          <w:rFonts w:ascii="Times New Roman" w:hAnsi="Times New Roman" w:cs="Times New Roman"/>
          <w:color w:val="000000"/>
          <w:highlight w:val="none"/>
        </w:rPr>
        <w:t xml:space="preserve">通过</w:t>
      </w:r>
      <w:r>
        <w:rPr>
          <w:rFonts w:ascii="Times New Roman" w:hAnsi="Times New Roman" w:cs="Times New Roman"/>
          <w:color w:val="000000"/>
          <w:highlight w:val="none"/>
          <w:lang w:val="zh-CN"/>
        </w:rPr>
        <w:t xml:space="preserve">苏采云系统告知</w:t>
      </w:r>
      <w:r>
        <w:rPr>
          <w:rFonts w:ascii="Times New Roman" w:hAnsi="Times New Roman" w:cs="Times New Roman"/>
          <w:color w:val="000000"/>
          <w:highlight w:val="none"/>
        </w:rPr>
        <w:t xml:space="preserve">其具体</w:t>
      </w:r>
      <w:r>
        <w:rPr>
          <w:rFonts w:ascii="Times New Roman" w:hAnsi="Times New Roman" w:cs="Times New Roman"/>
          <w:color w:val="000000"/>
          <w:highlight w:val="none"/>
          <w:lang w:val="zh-CN"/>
        </w:rPr>
        <w:t xml:space="preserve">原因</w:t>
      </w:r>
      <w:r>
        <w:rPr>
          <w:rFonts w:ascii="Times New Roman" w:hAnsi="Times New Roman" w:cs="Times New Roman"/>
          <w:color w:val="000000"/>
          <w:highlight w:val="none"/>
        </w:rPr>
        <w:t xml:space="preserve">，评标结束后不再接受有关询问。</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24.2评委会仅对实质性响应招标文件要求的投标文件进行详细评审。实质性响应的投标文件应该是与招标文件要求的全部条款、条件和规格相符，没有重大偏离或保留的文件。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24.3如果投标文件实质上没有响应招标文件的要求，评委会将予以拒绝，投标人不得通过修改或撤销不合要求的偏离或保留而使其投标成为实质性响应的投标。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24.4评委会将对确定为实质性响应的投标进行进一步审核，确定其是否有计算上或累加上的算术错误。修正错误的原则如下：</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（1）投标文件中开标一览表内容与投标文件中相应内容不一致的，以开标一览表为准；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（2）大写金额和小写金额不一致的，以大写金额为准；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（3）单价金额小数点或者百分比有明显错位的，以开标一览表的总价为准，并修改单价；</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（4）总价金额与按单价汇总金额不一致的，以单价金额计算结果为准。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同时出现两种以上错误的，按照前款规定的顺序修正。</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24.5评委会将按上述修正错误的方法调整投标文件中的投标报价，</w:t>
      </w:r>
      <w:r>
        <w:rPr>
          <w:rFonts w:ascii="Times New Roman" w:hAnsi="Times New Roman" w:cs="Times New Roman"/>
          <w:color w:val="000000"/>
          <w:highlight w:val="none"/>
          <w:lang w:val="zh-CN"/>
        </w:rPr>
        <w:t xml:space="preserve">并通过苏采云系统告知投标人，</w:t>
      </w:r>
      <w:r>
        <w:rPr>
          <w:rFonts w:ascii="Times New Roman" w:hAnsi="Times New Roman" w:cs="Times New Roman"/>
          <w:color w:val="000000"/>
          <w:highlight w:val="none"/>
        </w:rPr>
        <w:t xml:space="preserve">调整后的价格对投标人具有约束力。如果投标人不接受修正后的价格，则其投标将被拒绝。</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4</w:t>
      </w:r>
      <w:r>
        <w:rPr>
          <w:rFonts w:ascii="Times New Roman" w:hAnsi="Times New Roman" w:cs="Times New Roman"/>
          <w:color w:val="000000"/>
          <w:highlight w:val="none"/>
          <w:lang w:val="zh-CN"/>
        </w:rPr>
        <w:t xml:space="preserve">.6投标人在开、评标全过程中应保持通讯畅通，及时登录苏采云系统查阅、答复相关信息，并安排专人与</w:t>
      </w:r>
      <w:r>
        <w:rPr>
          <w:rFonts w:ascii="Times New Roman" w:hAnsi="Times New Roman" w:cs="Times New Roman"/>
          <w:color w:val="000000"/>
          <w:highlight w:val="none"/>
        </w:rPr>
        <w:t xml:space="preserve">采购代理</w:t>
      </w:r>
      <w:r>
        <w:rPr>
          <w:rFonts w:ascii="Times New Roman" w:hAnsi="Times New Roman" w:cs="Times New Roman"/>
          <w:color w:val="000000"/>
          <w:highlight w:val="none"/>
          <w:lang w:val="zh-CN"/>
        </w:rPr>
        <w:t xml:space="preserve">及评委会联系。</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24.7</w:t>
      </w:r>
      <w:r>
        <w:rPr>
          <w:rFonts w:ascii="Times New Roman" w:hAnsi="Times New Roman" w:eastAsia="宋体" w:cs="Times New Roman"/>
          <w:b/>
          <w:bCs/>
          <w:color w:val="000000"/>
          <w:sz w:val="21"/>
          <w:highlight w:val="none"/>
        </w:rPr>
        <w:t xml:space="preserve"> </w:t>
      </w:r>
      <w:r>
        <w:rPr>
          <w:rFonts w:ascii="Times New Roman" w:hAnsi="Times New Roman" w:eastAsia="宋体" w:cs="Times New Roman"/>
          <w:b/>
          <w:bCs/>
          <w:color w:val="000000"/>
          <w:sz w:val="21"/>
          <w:highlight w:val="none"/>
          <w:lang w:val="zh-CN"/>
        </w:rPr>
        <w:t xml:space="preserve">异常低价投标审查</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2</w:t>
      </w:r>
      <w:r>
        <w:rPr>
          <w:rFonts w:ascii="Times New Roman" w:hAnsi="Times New Roman" w:eastAsia="宋体" w:cs="Times New Roman"/>
          <w:b/>
          <w:bCs/>
          <w:color w:val="000000"/>
          <w:sz w:val="21"/>
          <w:highlight w:val="none"/>
        </w:rPr>
        <w:t xml:space="preserve">4</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7</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1</w:t>
      </w:r>
      <w:r>
        <w:rPr>
          <w:rFonts w:ascii="Times New Roman" w:hAnsi="Times New Roman" w:eastAsia="宋体" w:cs="Times New Roman"/>
          <w:b/>
          <w:bCs/>
          <w:color w:val="000000"/>
          <w:sz w:val="21"/>
          <w:highlight w:val="none"/>
          <w:lang w:val="zh-CN"/>
        </w:rPr>
        <w:t xml:space="preserve">评标过程中出现下列情形之一的，评委会应当启动异常低价投标审查程序：</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（1）投标报价低于全部通过符合性审查供应商投标报价平均值</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的，即投标报价&lt;全部通过符合性审查供应商投标报价平均值×</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（2）投标报价低于通过符合性审查的次低报价供应商投标报价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的，即投标报价&lt;通过符合性审查的次低报价供应商投标报价×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（3）投标报价低于采购项目最高限价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的，即投标报价&lt;采购项目最高限价×</w:t>
      </w:r>
      <w:r>
        <w:rPr>
          <w:rFonts w:ascii="Times New Roman" w:hAnsi="Times New Roman" w:eastAsia="宋体" w:cs="Times New Roman"/>
          <w:b/>
          <w:bCs/>
          <w:color w:val="000000"/>
          <w:sz w:val="21"/>
          <w:highlight w:val="none"/>
          <w:u w:val="none"/>
        </w:rPr>
        <w:t xml:space="preserve">65</w:t>
      </w:r>
      <w:r>
        <w:rPr>
          <w:rFonts w:ascii="Times New Roman" w:hAnsi="Times New Roman" w:eastAsia="宋体" w:cs="Times New Roman"/>
          <w:b/>
          <w:bCs/>
          <w:color w:val="000000"/>
          <w:sz w:val="21"/>
          <w:highlight w:val="none"/>
          <w:u w:val="none"/>
          <w:lang w:val="zh-CN"/>
        </w:rPr>
        <w:t xml:space="preserve">%</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（4）评委会基于专业判断，认为供应商报价过低，有可能影响产品质量或者不能诚信履约的其他情形。</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sz w:val="21"/>
          <w:highlight w:val="none"/>
          <w:lang w:val="zh-CN"/>
        </w:rPr>
      </w:pPr>
      <w:r>
        <w:rPr>
          <w:rFonts w:ascii="Times New Roman" w:hAnsi="Times New Roman" w:eastAsia="宋体" w:cs="Times New Roman"/>
          <w:b/>
          <w:bCs/>
          <w:color w:val="000000"/>
          <w:sz w:val="21"/>
          <w:highlight w:val="none"/>
          <w:lang w:val="zh-CN"/>
        </w:rPr>
        <w:t xml:space="preserve">2</w:t>
      </w:r>
      <w:r>
        <w:rPr>
          <w:rFonts w:ascii="Times New Roman" w:hAnsi="Times New Roman" w:eastAsia="宋体" w:cs="Times New Roman"/>
          <w:b/>
          <w:bCs/>
          <w:color w:val="000000"/>
          <w:sz w:val="21"/>
          <w:highlight w:val="none"/>
        </w:rPr>
        <w:t xml:space="preserve">4</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7</w:t>
      </w:r>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rPr>
        <w:t xml:space="preserve">2</w:t>
      </w:r>
      <w:r>
        <w:rPr>
          <w:rFonts w:ascii="Times New Roman" w:hAnsi="Times New Roman" w:eastAsia="宋体" w:cs="Times New Roman"/>
          <w:b/>
          <w:bCs/>
          <w:color w:val="000000"/>
          <w:sz w:val="21"/>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提供包括但不限于核心产品及主要产品前期以不高于本次投标报价履约合同及对应发票,发票开票日期应在本项目招标公告发布之日前），给予相关供应商的合理时间一般不少于30分钟。其中，属于第（3）项情形，</w:t>
      </w:r>
      <w:bookmarkStart w:id="18" w:name="OLE_LINK2"/>
      <w:r>
        <w:rPr>
          <w:rFonts w:ascii="Times New Roman" w:hAnsi="Times New Roman" w:eastAsia="宋体" w:cs="Times New Roman"/>
          <w:b/>
          <w:bCs/>
          <w:color w:val="000000"/>
          <w:sz w:val="21"/>
          <w:highlight w:val="none"/>
          <w:lang w:val="zh-CN"/>
        </w:rPr>
        <w:t xml:space="preserve">供应商已随投标文件一并提交相关书面说明及必要的证明材料的，在评标现场可不再重复提交</w:t>
      </w:r>
      <w:bookmarkEnd w:id="18"/>
      <w:r>
        <w:rPr>
          <w:rFonts w:ascii="Times New Roman" w:hAnsi="Times New Roman" w:eastAsia="宋体" w:cs="Times New Roman"/>
          <w:b/>
          <w:bCs/>
          <w:color w:val="000000"/>
          <w:sz w:val="21"/>
          <w:highlight w:val="none"/>
          <w:lang w:val="zh-CN"/>
        </w:rPr>
        <w:t xml:space="preserve">。</w:t>
      </w:r>
      <w:r>
        <w:rPr>
          <w:rFonts w:ascii="Times New Roman" w:hAnsi="Times New Roman" w:eastAsia="宋体" w:cs="Times New Roman"/>
          <w:b/>
          <w:bCs/>
          <w:color w:val="000000"/>
          <w:sz w:val="21"/>
          <w:highlight w:val="none"/>
          <w:lang w:val="zh-CN"/>
        </w:rPr>
      </w:r>
      <w:r/>
    </w:p>
    <w:p>
      <w:pPr>
        <w:pStyle w:val="735"/>
        <w:ind w:firstLine="420"/>
        <w:spacing w:line="36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sz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ascii="Times New Roman" w:hAnsi="Times New Roman" w:eastAsia="宋体" w:cs="Times New Roman"/>
          <w:b/>
          <w:bCs/>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25.无效投标和废标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25.1无效投标情形</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投标人在苏采云系统规定的时间内未成功解密电子投标文件。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投标人未按照招标文件要求上传电子投标文件。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.1.3</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同一投标人提交两个（含两个）以上不同的投标报价。</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.1.4</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投标人不具备招标文件规定</w:t>
      </w:r>
      <w:r>
        <w:rPr>
          <w:rFonts w:ascii="Times New Roman" w:hAnsi="Times New Roman" w:cs="Times New Roman"/>
          <w:color w:val="000000"/>
          <w:highlight w:val="none"/>
        </w:rPr>
        <w:t xml:space="preserve">的</w:t>
      </w:r>
      <w:r>
        <w:rPr>
          <w:rFonts w:ascii="Times New Roman" w:hAnsi="Times New Roman" w:cs="Times New Roman"/>
          <w:color w:val="000000"/>
          <w:highlight w:val="none"/>
          <w:lang w:val="zh-CN"/>
        </w:rPr>
        <w:t xml:space="preserve">资格要求。</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.1.5</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投标人的报价超过了采购预算或最高限价</w:t>
      </w:r>
      <w:r>
        <w:rPr>
          <w:rFonts w:ascii="Times New Roman" w:hAnsi="Times New Roman" w:cs="Times New Roman"/>
          <w:color w:val="000000"/>
          <w:highlight w:val="none"/>
          <w:lang w:val="en-US" w:eastAsia="zh-CN"/>
        </w:rPr>
        <w:t xml:space="preserve">或单价上限</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.1.6</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未通过符合性审查。</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.1.7不符合招标文件中实质性要求和条件（本文件中斜体且有下划线部分，或者打“</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zh-CN"/>
        </w:rPr>
        <w:t xml:space="preserve">”内容为实质性要求和条件）。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.1.9投标文件含有采购人不能接受的附加条件。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.1.11</w:t>
      </w:r>
      <w:r>
        <w:rPr>
          <w:rFonts w:ascii="Times New Roman" w:hAnsi="Times New Roman" w:cs="Times New Roman"/>
          <w:color w:val="000000"/>
          <w:highlight w:val="none"/>
        </w:rPr>
        <w:t xml:space="preserve">采购产品被财政部、国家发改委、生态环境部等列入“节能产品品目清单”强制采购范围，而投标人提供的产品不在强制采购范围内。</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2 </w:t>
      </w:r>
      <w:r>
        <w:rPr>
          <w:rFonts w:ascii="Times New Roman" w:hAnsi="Times New Roman" w:cs="Times New Roman"/>
          <w:color w:val="000000"/>
          <w:highlight w:val="none"/>
          <w:lang w:val="zh-CN"/>
        </w:rPr>
        <w:t xml:space="preserve">投标文件未按照招标文件要求加盖电子公章。</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.1.1</w:t>
      </w:r>
      <w:r>
        <w:rPr>
          <w:rFonts w:ascii="Times New Roman" w:hAnsi="Times New Roman" w:cs="Times New Roman"/>
          <w:color w:val="000000"/>
          <w:highlight w:val="none"/>
        </w:rPr>
        <w:t xml:space="preserve">3 </w:t>
      </w:r>
      <w:r>
        <w:rPr>
          <w:rFonts w:ascii="Times New Roman" w:hAnsi="Times New Roman" w:cs="Times New Roman"/>
          <w:color w:val="000000"/>
          <w:highlight w:val="none"/>
          <w:lang w:val="zh-CN"/>
        </w:rPr>
        <w:t xml:space="preserve">法律法规及本招标文件规定的</w:t>
      </w:r>
      <w:r>
        <w:rPr>
          <w:rFonts w:ascii="Times New Roman" w:hAnsi="Times New Roman" w:cs="Times New Roman"/>
          <w:color w:val="000000"/>
          <w:highlight w:val="none"/>
        </w:rPr>
        <w:t xml:space="preserve">其他</w:t>
      </w:r>
      <w:r>
        <w:rPr>
          <w:rFonts w:ascii="Times New Roman" w:hAnsi="Times New Roman" w:cs="Times New Roman"/>
          <w:color w:val="000000"/>
          <w:highlight w:val="none"/>
          <w:lang w:val="zh-CN"/>
        </w:rPr>
        <w:t xml:space="preserve">无效投标情形。</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废标情形</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.2.1</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符合</w:t>
      </w:r>
      <w:r>
        <w:rPr>
          <w:rFonts w:ascii="Times New Roman" w:hAnsi="Times New Roman" w:cs="Times New Roman"/>
          <w:color w:val="000000"/>
          <w:highlight w:val="none"/>
        </w:rPr>
        <w:t xml:space="preserve">资格</w:t>
      </w:r>
      <w:r>
        <w:rPr>
          <w:rFonts w:ascii="Times New Roman" w:hAnsi="Times New Roman" w:cs="Times New Roman"/>
          <w:color w:val="000000"/>
          <w:highlight w:val="none"/>
          <w:lang w:val="zh-CN"/>
        </w:rPr>
        <w:t xml:space="preserve">条件的供应商或者对招标文件作</w:t>
      </w:r>
      <w:r>
        <w:rPr>
          <w:rFonts w:ascii="Times New Roman" w:hAnsi="Times New Roman" w:cs="Times New Roman"/>
          <w:color w:val="000000"/>
          <w:highlight w:val="none"/>
        </w:rPr>
        <w:t xml:space="preserve">出</w:t>
      </w:r>
      <w:r>
        <w:rPr>
          <w:rFonts w:ascii="Times New Roman" w:hAnsi="Times New Roman" w:cs="Times New Roman"/>
          <w:color w:val="000000"/>
          <w:highlight w:val="none"/>
          <w:lang w:val="zh-CN"/>
        </w:rPr>
        <w:t xml:space="preserve">实质</w:t>
      </w:r>
      <w:r>
        <w:rPr>
          <w:rFonts w:ascii="Times New Roman" w:hAnsi="Times New Roman" w:cs="Times New Roman"/>
          <w:color w:val="000000"/>
          <w:highlight w:val="none"/>
        </w:rPr>
        <w:t xml:space="preserve">性</w:t>
      </w:r>
      <w:r>
        <w:rPr>
          <w:rFonts w:ascii="Times New Roman" w:hAnsi="Times New Roman" w:cs="Times New Roman"/>
          <w:color w:val="000000"/>
          <w:highlight w:val="none"/>
          <w:lang w:val="zh-CN"/>
        </w:rPr>
        <w:t xml:space="preserve">响应的供应商不足三家。</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.2.2</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出现影响采购公正的违法、违规行为。</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.2.3</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因重大变故采购任务取消。</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.2.4</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评委会认定招标文件存在歧义、重大缺陷导致评审工作无法进行。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.2.5</w:t>
      </w:r>
      <w:r>
        <w:rPr>
          <w:rFonts w:ascii="Times New Roman" w:hAnsi="Times New Roman" w:cs="Times New Roman"/>
          <w:color w:val="000000"/>
          <w:highlight w:val="none"/>
        </w:rPr>
        <w:t xml:space="preserve"> </w:t>
      </w:r>
      <w:r>
        <w:rPr>
          <w:rFonts w:ascii="Times New Roman" w:hAnsi="Times New Roman" w:cs="Times New Roman"/>
          <w:color w:val="000000"/>
          <w:highlight w:val="none"/>
          <w:lang w:val="zh-CN"/>
        </w:rPr>
        <w:t xml:space="preserve">因苏采云系统故障造成开标不成功。</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5</w:t>
      </w:r>
      <w:r>
        <w:rPr>
          <w:rFonts w:ascii="Times New Roman" w:hAnsi="Times New Roman" w:cs="Times New Roman"/>
          <w:color w:val="000000"/>
          <w:highlight w:val="none"/>
          <w:lang w:val="zh-CN"/>
        </w:rPr>
        <w:t xml:space="preserve">.3 如出现投标截止时间后参加投标的供应商或者对招标文件</w:t>
      </w:r>
      <w:r>
        <w:rPr>
          <w:rFonts w:ascii="Times New Roman" w:hAnsi="Times New Roman" w:cs="Times New Roman"/>
          <w:color w:val="000000"/>
          <w:highlight w:val="none"/>
        </w:rPr>
        <w:t xml:space="preserve">作</w:t>
      </w:r>
      <w:r>
        <w:rPr>
          <w:rFonts w:ascii="Times New Roman" w:hAnsi="Times New Roman" w:cs="Times New Roman"/>
          <w:color w:val="000000"/>
          <w:highlight w:val="none"/>
          <w:lang w:val="zh-CN"/>
        </w:rPr>
        <w:t xml:space="preserve">出实质</w:t>
      </w:r>
      <w:r>
        <w:rPr>
          <w:rFonts w:ascii="Times New Roman" w:hAnsi="Times New Roman" w:cs="Times New Roman"/>
          <w:color w:val="000000"/>
          <w:highlight w:val="none"/>
        </w:rPr>
        <w:t xml:space="preserve">性</w:t>
      </w:r>
      <w:r>
        <w:rPr>
          <w:rFonts w:ascii="Times New Roman" w:hAnsi="Times New Roman" w:cs="Times New Roman"/>
          <w:color w:val="000000"/>
          <w:highlight w:val="none"/>
          <w:lang w:val="zh-CN"/>
        </w:rPr>
        <w:t xml:space="preserve">响应的供应商不足三家</w:t>
      </w:r>
      <w:r>
        <w:rPr>
          <w:rFonts w:ascii="Times New Roman" w:hAnsi="Times New Roman" w:cs="Times New Roman"/>
          <w:color w:val="000000"/>
          <w:highlight w:val="none"/>
        </w:rPr>
        <w:t xml:space="preserve">的</w:t>
      </w:r>
      <w:r>
        <w:rPr>
          <w:rFonts w:ascii="Times New Roman" w:hAnsi="Times New Roman" w:cs="Times New Roman"/>
          <w:color w:val="000000"/>
          <w:highlight w:val="none"/>
          <w:lang w:val="zh-CN"/>
        </w:rPr>
        <w:t xml:space="preserve">情况，按政府采购相关规定执行。</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lang w:val="zh-CN"/>
        </w:rPr>
        <w:t xml:space="preserve">25.4 如出现25.2.1或25.3情形，招标活动失败，评审委员会</w:t>
      </w:r>
      <w:r>
        <w:rPr>
          <w:rFonts w:ascii="Times New Roman" w:hAnsi="Times New Roman" w:cs="Times New Roman"/>
          <w:color w:val="000000"/>
          <w:highlight w:val="none"/>
        </w:rPr>
        <w:t xml:space="preserve">应对</w:t>
      </w:r>
      <w:r>
        <w:rPr>
          <w:rFonts w:ascii="Times New Roman" w:hAnsi="Times New Roman" w:cs="Times New Roman"/>
          <w:color w:val="000000"/>
          <w:highlight w:val="none"/>
          <w:lang w:val="zh-CN"/>
        </w:rPr>
        <w:t xml:space="preserve">招标文件是否存在不合理条款</w:t>
      </w:r>
      <w:r>
        <w:rPr>
          <w:rFonts w:ascii="Times New Roman" w:hAnsi="Times New Roman" w:cs="Times New Roman"/>
          <w:color w:val="000000"/>
          <w:highlight w:val="none"/>
        </w:rPr>
        <w:t xml:space="preserve">进行论证，并在评审报告中写明</w:t>
      </w:r>
      <w:r>
        <w:rPr>
          <w:rFonts w:ascii="Times New Roman" w:hAnsi="Times New Roman" w:cs="Times New Roman"/>
          <w:color w:val="000000"/>
          <w:highlight w:val="none"/>
          <w:lang w:val="zh-CN"/>
        </w:rPr>
        <w:t xml:space="preserve">论证意见。</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六、定标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26.确定中标单位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26.1 中标候选人的确定原则和数量见招标文件第三章。 </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26.2 按以下第（</w:t>
      </w:r>
      <w:r>
        <w:rPr>
          <w:rFonts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）种方式确定中标人：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（1）评委会直接确定排名第一的中标候选人为中标人；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（2）采购人在评委会推荐的中标候选人中按顺序确定中标人。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按第二种方式确定中标人的，采购代理自评审结束之日起两个工作日内将评审报告送达采购人，采购人自收到评审报告之日起五个工作日内，在评审报告推荐的中标候选人中按顺序确定中标人。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26.3 采购代理</w:t>
      </w:r>
      <w:r>
        <w:rPr>
          <w:rFonts w:ascii="Times New Roman" w:hAnsi="Times New Roman" w:cs="Times New Roman"/>
          <w:color w:val="000000"/>
          <w:highlight w:val="none"/>
          <w:lang w:val="zh-CN"/>
        </w:rPr>
        <w:t xml:space="preserve">将在“江苏政府采购网”发布中标公告</w:t>
      </w:r>
      <w:r>
        <w:rPr>
          <w:rFonts w:ascii="Times New Roman" w:hAnsi="Times New Roman" w:cs="Times New Roman"/>
          <w:color w:val="000000"/>
          <w:highlight w:val="none"/>
        </w:rPr>
        <w:t xml:space="preserve">，公告期限为1个工作日。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 若有充分证据证明中标人有下列情况之一的，一经查实将被取消中标资格：</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26.4.1 提供虚假材料谋取中标。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26.4.2 向评审专家、采购人或采购代理工作人员行贿或者提供其他不正当利益。</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26.4.3 与其他投标人、评审专家、采购人或采购代理工作人员恶意串通。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26.4.4 属于本文件规定的无效投标情形，但在评标过程中未被评委会发现。</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26.4.5 采取不正当手段诋毁、排挤其他投标人。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 有下列情形之一的视为投标人串通投标，投标无效：</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26.5.1 不同投标人的投标文件由同一单位或者个人编制。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26.5.2 不同投标人委托同一单位或者个人办理投标事宜。</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26.5.3 不同投标人的投标文件载明的项目管理成员或者联系人员为同一人。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26.5.4 不同投标人的投标文件异常一致或者投标报价呈规律性差异。</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27.中标通知书</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7</w:t>
      </w:r>
      <w:r>
        <w:rPr>
          <w:rFonts w:ascii="Times New Roman" w:hAnsi="Times New Roman" w:cs="Times New Roman"/>
          <w:color w:val="000000"/>
          <w:highlight w:val="none"/>
          <w:lang w:val="zh-CN"/>
        </w:rPr>
        <w:t xml:space="preserve">.l 中标结果确定后，</w:t>
      </w:r>
      <w:r>
        <w:rPr>
          <w:rFonts w:ascii="Times New Roman" w:hAnsi="Times New Roman" w:cs="Times New Roman"/>
          <w:color w:val="000000"/>
          <w:highlight w:val="none"/>
        </w:rPr>
        <w:t xml:space="preserve">采购带来</w:t>
      </w:r>
      <w:r>
        <w:rPr>
          <w:rFonts w:ascii="Times New Roman" w:hAnsi="Times New Roman" w:cs="Times New Roman"/>
          <w:color w:val="000000"/>
          <w:highlight w:val="none"/>
          <w:lang w:val="zh-CN"/>
        </w:rPr>
        <w:t xml:space="preserve">将向中标人发出《中标通知书》。中标人</w:t>
      </w:r>
      <w:r>
        <w:rPr>
          <w:rFonts w:ascii="Times New Roman" w:hAnsi="Times New Roman" w:cs="Times New Roman"/>
          <w:color w:val="000000"/>
          <w:highlight w:val="none"/>
        </w:rPr>
        <w:t xml:space="preserve">可</w:t>
      </w:r>
      <w:r>
        <w:rPr>
          <w:rFonts w:ascii="Times New Roman" w:hAnsi="Times New Roman" w:cs="Times New Roman"/>
          <w:color w:val="000000"/>
          <w:highlight w:val="none"/>
          <w:lang w:val="zh-CN"/>
        </w:rPr>
        <w:t xml:space="preserve">在中标结果公告届满之日起三十日内，登录苏采云系统下载。</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7</w:t>
      </w:r>
      <w:r>
        <w:rPr>
          <w:rFonts w:ascii="Times New Roman" w:hAnsi="Times New Roman" w:cs="Times New Roman"/>
          <w:color w:val="000000"/>
          <w:highlight w:val="none"/>
          <w:lang w:val="zh-CN"/>
        </w:rPr>
        <w:t xml:space="preserve">.2</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zh-CN"/>
        </w:rPr>
        <w:t xml:space="preserve">中标通知书</w:t>
      </w:r>
      <w:r>
        <w:rPr>
          <w:rFonts w:ascii="Times New Roman" w:hAnsi="Times New Roman" w:cs="Times New Roman"/>
          <w:color w:val="000000"/>
          <w:highlight w:val="none"/>
        </w:rPr>
        <w:t xml:space="preserve">》</w:t>
      </w:r>
      <w:r>
        <w:rPr>
          <w:rFonts w:ascii="Times New Roman" w:hAnsi="Times New Roman" w:cs="Times New Roman"/>
          <w:color w:val="000000"/>
          <w:highlight w:val="none"/>
          <w:lang w:val="zh-CN"/>
        </w:rPr>
        <w:t xml:space="preserve">是合同的一个组成部分，对采购人和中标人均具有法律效力。《中标通知书》发出后，采购人改变中标结果或者中标人放弃中标项目的，应当依法承担法律责任。</w:t>
      </w:r>
      <w:r>
        <w:rPr>
          <w:rFonts w:ascii="Times New Roman" w:hAnsi="Times New Roman" w:cs="Times New Roman"/>
          <w:color w:val="000000"/>
          <w:highlight w:val="none"/>
          <w:lang w:val="zh-CN"/>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七、授予合同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28.签订合同</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28.l中标人应当在《中标通知书》发出之日起三十日内，按照招标文件确定的事项与采购人签订政府采购合同。</w:t>
      </w:r>
      <w:r>
        <w:rPr>
          <w:rFonts w:ascii="Times New Roman" w:hAnsi="Times New Roman" w:cs="Times New Roman"/>
          <w:color w:val="000000"/>
          <w:highlight w:val="none"/>
          <w:lang w:val="zh-CN"/>
        </w:rPr>
        <w:t xml:space="preserve">采购人于合同签订后2个工作日内通过苏采云系统进行公示。</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28.2 招标文件、中标人的投标文件及招标过程中有关澄清、承诺文件均作为合同附件。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28.4中标人因自身原因拒绝与采购人签订合同的，不得参加采购人重新组织的采购活动，且将可能被拒绝参加该采购人一年内的其他政府采购活动。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29.标的物的追加</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29.1合同履行中，采购人需追加与合同标的相同的工程内容，在不改变合同其他条款的前提下，可以与中标人协商签订补充合同（或签证变更），但所有补充合同（或签证变更）增加的金额不超过原合同金额的10%。</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八、质疑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30.提出质疑的投标人应当是参与所质疑项目采购活动的投标人，潜在投标人依法获取其可质疑的采购文件的，可以对采购文件提出质疑。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投标人认为采购文件、采购过程和采购结果使自己的权益受到损害的，可以在知道或应知其权益受到损害之日起七个工作日内，按照第33条、第34条之规定以书面形式向采购人或采购代理提出质疑。上述应知其权益受到损害之日是指：</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31.1 对采购文件提出质疑的，为收到采购文件之日或者采购文件公告期限届满之日。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31.2 对采购过程提出质疑的，为各采购程序环节结束之日。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31.3 对中标或者成交结果提出质疑的，为中标或者成交结果公告期限届满之日。</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32.投标人应当在法定质疑期内一次性提出针对同一采购程序环节的质疑。投标人如在法定期限内对同一采购程序环节提出多次质疑的，采购代理或采购人将只对投标人第一次质疑作出答复。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33.投标人提出质疑应提交《质疑函》原件，且尽可能当面送达或通过邮寄方式送达，采购代理和采购人不接受无运单的快件。</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34.投标人（含潜在投标人）对采购方式、采购需求、投标人资格条件及审查结果、评标方法和评标标准、合同文本的询问、质疑向采购人提出，由采购人负责答复。对除上述事项以外其他事项的询问、质疑向采购代理提出，由采购代理负责答复。</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《质疑函》收件人：江苏骏通建设项目管理咨询有限公司，地址：南京市中山北路346号老学堂创意园58号楼9楼902室，联系电话：025-83605026。</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35.以下情形的质疑不予受理：</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35.1 内容不符合《政府采购质疑和投诉办法》第十二条规定的质疑。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35.2超出政府采购法定期限的质疑。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35.3以传真、电子邮件等方式递交的非原件形式的质疑。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35.4未参加采购活动或在采购活动中自身权益未受到损害的投标人所提出的质疑。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35.5投标人组成联合体参加采购活动，联合体中任何一方或多方未按要求签字或签章、加盖公章的质疑。</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35.6 法律法规规定的其他不予受理情形。</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36.投标人</w:t>
      </w:r>
      <w:r>
        <w:rPr>
          <w:rFonts w:ascii="Times New Roman" w:hAnsi="Times New Roman" w:cs="Times New Roman"/>
          <w:color w:val="000000"/>
          <w:highlight w:val="none"/>
          <w:lang w:val="zh-CN"/>
        </w:rPr>
        <w:t xml:space="preserve">提出书面质疑必须有理、有据，不得捏造事实、提供虚假材料进行恶意质疑。否则，一经查实，</w:t>
      </w:r>
      <w:r>
        <w:rPr>
          <w:rFonts w:ascii="Times New Roman" w:hAnsi="Times New Roman" w:cs="Times New Roman"/>
          <w:color w:val="000000"/>
          <w:highlight w:val="none"/>
        </w:rPr>
        <w:t xml:space="preserve">采购代理</w:t>
      </w:r>
      <w:r>
        <w:rPr>
          <w:rFonts w:ascii="Times New Roman" w:hAnsi="Times New Roman" w:cs="Times New Roman"/>
          <w:color w:val="000000"/>
          <w:highlight w:val="none"/>
          <w:lang w:val="zh-CN"/>
        </w:rPr>
        <w:t xml:space="preserve">或采购人有权依据政府采购的有关规定，报请政府采购监管部门对该</w:t>
      </w:r>
      <w:r>
        <w:rPr>
          <w:rFonts w:ascii="Times New Roman" w:hAnsi="Times New Roman" w:cs="Times New Roman"/>
          <w:color w:val="000000"/>
          <w:highlight w:val="none"/>
        </w:rPr>
        <w:t xml:space="preserve">投标人</w:t>
      </w:r>
      <w:r>
        <w:rPr>
          <w:rFonts w:ascii="Times New Roman" w:hAnsi="Times New Roman" w:cs="Times New Roman"/>
          <w:color w:val="000000"/>
          <w:highlight w:val="none"/>
          <w:lang w:val="zh-CN"/>
        </w:rPr>
        <w:t xml:space="preserve">进行相应的行政处罚和记录该供应商的失信信息。</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九、政策功能落实</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37.促进中小企业发展</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37.1本项目服务由中小企业承接的，投标投标人享受中小企业扶持政策。</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37.3中小企业参加政府采购活动，应当出具《中小企业声明函》，否则不享受相关中小企业支持政策。</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37.4以联合体形式参加政府采购活动，联合体各方均为中小企业的，联合体视同中小企业。其中，联合体各方均为小微企业的，联合体视同小微企业。</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cs="Times New Roman"/>
          <w:color w:val="000000"/>
          <w:highlight w:val="none"/>
        </w:rPr>
        <w:t xml:space="preserve">37.5监狱和戒毒企业（简称监狱企业）视同小型、微型企业。按照《关于政府采购支持监狱企业发展有关问题的通知》（财库〔2014〕68号）规定，监狱企业需提供由省级以上监狱管理局、戒毒管理局</w:t>
      </w:r>
      <w:r>
        <w:rPr>
          <w:rFonts w:ascii="Times New Roman" w:hAnsi="Times New Roman" w:eastAsia="宋体" w:cs="Times New Roman"/>
          <w:color w:val="000000"/>
          <w:highlight w:val="none"/>
        </w:rPr>
        <w:t xml:space="preserve">(含新疆生产建设兵团)出具的属于监狱企业的证明文件。</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37.6残疾人福利性单位视同小型、微型企业。按照《关于促进残疾人就业政府采购政策的通知》（财库〔2017〕141号）规定，残疾人福利单位需提供《残疾人福利性单位声明函》。</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zh-CN"/>
        </w:rPr>
        <w:t xml:space="preserve">3</w:t>
      </w:r>
      <w:r>
        <w:rPr>
          <w:rFonts w:ascii="Times New Roman" w:hAnsi="Times New Roman" w:eastAsia="宋体" w:cs="Times New Roman"/>
          <w:color w:val="000000"/>
          <w:highlight w:val="none"/>
          <w:lang w:eastAsia="zh-CN"/>
        </w:rPr>
        <w:t xml:space="preserve">8</w:t>
      </w:r>
      <w:r>
        <w:rPr>
          <w:rFonts w:ascii="Times New Roman" w:hAnsi="Times New Roman" w:eastAsia="宋体" w:cs="Times New Roman"/>
          <w:color w:val="000000"/>
          <w:highlight w:val="none"/>
          <w:lang w:val="zh-CN"/>
        </w:rPr>
        <w:t xml:space="preserve">.</w:t>
      </w:r>
      <w:r>
        <w:rPr>
          <w:rFonts w:ascii="Times New Roman" w:hAnsi="Times New Roman" w:eastAsia="宋体" w:cs="Times New Roman"/>
          <w:color w:val="000000"/>
          <w:highlight w:val="none"/>
        </w:rPr>
        <w:t xml:space="preserve">节能环保产品</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3</w:t>
      </w:r>
      <w:r>
        <w:rPr>
          <w:rFonts w:ascii="Times New Roman" w:hAnsi="Times New Roman" w:eastAsia="宋体" w:cs="Times New Roman"/>
          <w:color w:val="000000"/>
          <w:sz w:val="21"/>
          <w:highlight w:val="none"/>
          <w:lang w:eastAsia="zh-CN"/>
        </w:rPr>
        <w:t xml:space="preserve">8</w:t>
      </w:r>
      <w:r>
        <w:rPr>
          <w:rFonts w:ascii="Times New Roman" w:hAnsi="Times New Roman" w:eastAsia="宋体" w:cs="Times New Roman"/>
          <w:color w:val="000000"/>
          <w:sz w:val="21"/>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3</w:t>
      </w:r>
      <w:r>
        <w:rPr>
          <w:rFonts w:ascii="Times New Roman" w:hAnsi="Times New Roman" w:eastAsia="宋体" w:cs="Times New Roman"/>
          <w:color w:val="000000"/>
          <w:sz w:val="21"/>
          <w:highlight w:val="none"/>
          <w:lang w:eastAsia="zh-CN"/>
        </w:rPr>
        <w:t xml:space="preserve">8</w:t>
      </w:r>
      <w:r>
        <w:rPr>
          <w:rFonts w:ascii="Times New Roman" w:hAnsi="Times New Roman" w:eastAsia="宋体" w:cs="Times New Roman"/>
          <w:color w:val="000000"/>
          <w:sz w:val="21"/>
          <w:highlight w:val="none"/>
        </w:rPr>
        <w:t xml:space="preserve">.2 采购产品</w:t>
      </w:r>
      <w:r>
        <w:rPr>
          <w:rFonts w:ascii="Times New Roman" w:hAnsi="Times New Roman" w:eastAsia="宋体" w:cs="Times New Roman"/>
          <w:color w:val="000000"/>
          <w:sz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3</w:t>
      </w:r>
      <w:r>
        <w:rPr>
          <w:rFonts w:ascii="Times New Roman" w:hAnsi="Times New Roman" w:eastAsia="宋体" w:cs="Times New Roman"/>
          <w:color w:val="000000"/>
          <w:sz w:val="21"/>
          <w:highlight w:val="none"/>
          <w:lang w:eastAsia="zh-CN"/>
        </w:rPr>
        <w:t xml:space="preserve">8</w:t>
      </w:r>
      <w:r>
        <w:rPr>
          <w:rFonts w:ascii="Times New Roman" w:hAnsi="Times New Roman" w:eastAsia="宋体" w:cs="Times New Roman"/>
          <w:color w:val="000000"/>
          <w:sz w:val="21"/>
          <w:highlight w:val="none"/>
        </w:rPr>
        <w:t xml:space="preserve">.3 采购产品</w:t>
      </w:r>
      <w:r>
        <w:rPr>
          <w:rFonts w:ascii="Times New Roman" w:hAnsi="Times New Roman" w:eastAsia="宋体" w:cs="Times New Roman"/>
          <w:color w:val="000000"/>
          <w:sz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ascii="Times New Roman" w:hAnsi="Times New Roman" w:eastAsia="宋体" w:cs="Times New Roman"/>
          <w:color w:val="000000"/>
          <w:sz w:val="21"/>
          <w:highlight w:val="none"/>
        </w:rPr>
        <w:t xml:space="preserve">第五章评标方法与评标标准</w:t>
      </w:r>
      <w:r>
        <w:rPr>
          <w:rFonts w:ascii="Times New Roman" w:hAnsi="Times New Roman" w:eastAsia="宋体" w:cs="Times New Roman"/>
          <w:color w:val="000000"/>
          <w:sz w:val="21"/>
          <w:highlight w:val="none"/>
          <w:lang w:val="zh-CN"/>
        </w:rPr>
        <w:t xml:space="preserve">）。</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eastAsia="zh-CN"/>
        </w:rPr>
        <w:t xml:space="preserve">3</w:t>
      </w:r>
      <w:r>
        <w:rPr>
          <w:rFonts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lang w:val="zh-CN"/>
        </w:rPr>
        <w:t xml:space="preserve">.</w:t>
      </w:r>
      <w:r>
        <w:rPr>
          <w:rFonts w:ascii="Times New Roman" w:hAnsi="Times New Roman" w:eastAsia="宋体" w:cs="Times New Roman"/>
          <w:color w:val="000000"/>
          <w:highlight w:val="none"/>
        </w:rPr>
        <w:t xml:space="preserve">绿色采购</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.1 采购产品</w:t>
      </w:r>
      <w:r>
        <w:rPr>
          <w:rFonts w:ascii="Times New Roman" w:hAnsi="Times New Roman" w:eastAsia="宋体" w:cs="Times New Roman"/>
          <w:bCs w:val="0"/>
          <w:color w:val="000000"/>
          <w:sz w:val="21"/>
          <w:szCs w:val="21"/>
          <w:highlight w:val="none"/>
        </w:rPr>
        <w:t xml:space="preserve">中涉及商品包装、快递包装要求的，应按照</w:t>
      </w:r>
      <w:r>
        <w:rPr>
          <w:rFonts w:ascii="Times New Roman" w:hAnsi="Times New Roman" w:eastAsia="宋体" w:cs="Times New Roman"/>
          <w:color w:val="000000"/>
          <w:sz w:val="21"/>
          <w:highlight w:val="none"/>
        </w:rPr>
        <w:t xml:space="preserve">《商品包装政府采购需求标准（试行）》《快递包装政府采购需求标准（试行）》（财办库〔2020〕123号）、</w:t>
      </w:r>
      <w:r>
        <w:rPr>
          <w:rFonts w:ascii="Times New Roman" w:hAnsi="Times New Roman" w:eastAsia="宋体" w:cs="Times New Roman"/>
          <w:color w:val="000000"/>
          <w:sz w:val="21"/>
          <w:szCs w:val="21"/>
          <w:highlight w:val="none"/>
        </w:rPr>
        <w:t xml:space="preserve">《江苏省财政厅关于加强政府绿色采购有关事项的通知》（苏财购〔2023〕65号）</w:t>
      </w:r>
      <w:r>
        <w:rPr>
          <w:rFonts w:ascii="Times New Roman" w:hAnsi="Times New Roman" w:eastAsia="宋体" w:cs="Times New Roman"/>
          <w:color w:val="000000"/>
          <w:sz w:val="21"/>
          <w:highlight w:val="none"/>
        </w:rPr>
        <w:t xml:space="preserve">文件执行。采购文件对</w:t>
      </w:r>
      <w:r>
        <w:rPr>
          <w:rFonts w:ascii="Times New Roman" w:hAnsi="Times New Roman" w:eastAsia="宋体" w:cs="Times New Roman"/>
          <w:bCs w:val="0"/>
          <w:color w:val="000000"/>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.2 采购产品中涉及数据中心相关设备、运维服务的，应按照《关于印发〈绿色数据中心政府采购需求标准（试行）的通知》（财办库〔2023〕7号）、</w:t>
      </w:r>
      <w:r>
        <w:rPr>
          <w:rFonts w:ascii="Times New Roman" w:hAnsi="Times New Roman" w:eastAsia="宋体" w:cs="Times New Roman"/>
          <w:color w:val="000000"/>
          <w:sz w:val="21"/>
          <w:szCs w:val="21"/>
          <w:highlight w:val="none"/>
        </w:rPr>
        <w:t xml:space="preserve">《江苏省财政厅关于加强政府绿色采购有关事项的通知》（苏财购〔2023〕65号）</w:t>
      </w:r>
      <w:r>
        <w:rPr>
          <w:rFonts w:ascii="Times New Roman" w:hAnsi="Times New Roman" w:eastAsia="宋体" w:cs="Times New Roman"/>
          <w:color w:val="000000"/>
          <w:sz w:val="21"/>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lang w:eastAsia="zh-CN"/>
        </w:rPr>
        <w:t xml:space="preserve">3</w:t>
      </w:r>
      <w:r>
        <w:rPr>
          <w:rFonts w:ascii="Times New Roman" w:hAnsi="Times New Roman" w:eastAsia="宋体" w:cs="Times New Roman"/>
          <w:color w:val="000000"/>
          <w:sz w:val="21"/>
          <w:highlight w:val="none"/>
          <w:lang w:val="en-US" w:eastAsia="zh-CN"/>
        </w:rPr>
        <w:t xml:space="preserve">9</w:t>
      </w:r>
      <w:r>
        <w:rPr>
          <w:rFonts w:ascii="Times New Roman" w:hAnsi="Times New Roman" w:eastAsia="宋体" w:cs="Times New Roman"/>
          <w:color w:val="000000"/>
          <w:sz w:val="21"/>
          <w:highlight w:val="none"/>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lang w:val="en-US" w:eastAsia="zh-CN"/>
        </w:rPr>
        <w:t xml:space="preserve">0</w:t>
      </w:r>
      <w:r>
        <w:rPr>
          <w:rFonts w:ascii="Times New Roman" w:hAnsi="Times New Roman" w:eastAsia="宋体" w:cs="Times New Roman"/>
          <w:color w:val="000000"/>
          <w:highlight w:val="none"/>
          <w:lang w:val="zh-CN"/>
        </w:rPr>
        <w:t xml:space="preserve">.</w:t>
      </w:r>
      <w:r>
        <w:rPr>
          <w:rFonts w:ascii="Times New Roman" w:hAnsi="Times New Roman" w:eastAsia="宋体" w:cs="Times New Roman"/>
          <w:color w:val="000000"/>
          <w:highlight w:val="none"/>
        </w:rPr>
        <w:t xml:space="preserve">创新产品采购</w:t>
      </w:r>
      <w:r>
        <w:rPr>
          <w:rFonts w:ascii="Times New Roman" w:hAnsi="Times New Roman" w:eastAsia="宋体" w:cs="Times New Roman"/>
          <w:color w:val="000000"/>
          <w:highlight w:val="none"/>
        </w:rPr>
      </w:r>
      <w:r/>
    </w:p>
    <w:p>
      <w:pPr>
        <w:pStyle w:val="735"/>
        <w:ind w:firstLine="420"/>
        <w:spacing w:line="360" w:lineRule="auto"/>
        <w:widowControl/>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0</w:t>
      </w:r>
      <w:r>
        <w:rPr>
          <w:rFonts w:ascii="Times New Roman" w:hAnsi="Times New Roman" w:eastAsia="宋体" w:cs="Times New Roman"/>
          <w:color w:val="000000"/>
          <w:sz w:val="21"/>
          <w:highlight w:val="none"/>
        </w:rPr>
        <w:t xml:space="preserve">.1 优先采购各级政府部门公开发布的有效期内的创新产品、首台套等《目录》内的创新产品。创新产品自进入《目录》起2年内视同具备相应销售业绩。</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lang w:eastAsia="zh-CN"/>
        </w:rPr>
        <w:t xml:space="preserve">1</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lang w:val="zh-CN"/>
        </w:rPr>
        <w:t xml:space="preserve">网络产品、市场准入类产品采购</w:t>
      </w:r>
      <w:r>
        <w:rPr>
          <w:rFonts w:ascii="Times New Roman" w:hAnsi="Times New Roman" w:eastAsia="宋体" w:cs="Times New Roman"/>
          <w:color w:val="000000"/>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1</w:t>
      </w:r>
      <w:r>
        <w:rPr>
          <w:rFonts w:ascii="Times New Roman" w:hAnsi="Times New Roman" w:eastAsia="宋体" w:cs="Times New Roman"/>
          <w:color w:val="000000"/>
          <w:sz w:val="21"/>
          <w:highlight w:val="none"/>
        </w:rPr>
        <w:t xml:space="preserve">.1 </w:t>
      </w:r>
      <w:r>
        <w:rPr>
          <w:rFonts w:ascii="Times New Roman" w:hAnsi="Times New Roman" w:eastAsia="宋体" w:cs="Times New Roman"/>
          <w:color w:val="000000"/>
          <w:sz w:val="21"/>
          <w:highlight w:val="none"/>
          <w:lang w:val="zh-CN"/>
        </w:rPr>
        <w:t xml:space="preserve">本</w:t>
      </w:r>
      <w:r>
        <w:rPr>
          <w:rFonts w:ascii="Times New Roman" w:hAnsi="Times New Roman" w:eastAsia="宋体" w:cs="Times New Roman"/>
          <w:color w:val="000000"/>
          <w:sz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1</w:t>
      </w:r>
      <w:r>
        <w:rPr>
          <w:rFonts w:ascii="Times New Roman" w:hAnsi="Times New Roman" w:eastAsia="宋体" w:cs="Times New Roman"/>
          <w:color w:val="000000"/>
          <w:sz w:val="21"/>
          <w:highlight w:val="none"/>
        </w:rPr>
        <w:t xml:space="preserve">.2 </w:t>
      </w:r>
      <w:r>
        <w:rPr>
          <w:rFonts w:ascii="Times New Roman" w:hAnsi="Times New Roman" w:eastAsia="宋体" w:cs="Times New Roman"/>
          <w:color w:val="000000"/>
          <w:sz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4</w:t>
      </w:r>
      <w:r>
        <w:rPr>
          <w:rFonts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lang w:val="zh-CN"/>
        </w:rPr>
        <w:t xml:space="preserve">.实施本国产品标准及相关政策</w:t>
      </w:r>
      <w:r>
        <w:rPr>
          <w:rFonts w:ascii="Times New Roman" w:hAnsi="Times New Roman" w:eastAsia="宋体" w:cs="Times New Roman"/>
          <w:color w:val="000000"/>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2</w:t>
      </w:r>
      <w:r>
        <w:rPr>
          <w:rFonts w:ascii="Times New Roman" w:hAnsi="Times New Roman" w:eastAsia="宋体" w:cs="Times New Roman"/>
          <w:color w:val="000000"/>
          <w:sz w:val="21"/>
          <w:highlight w:val="none"/>
        </w:rPr>
        <w:t xml:space="preserve">.</w:t>
      </w:r>
      <w:r>
        <w:rPr>
          <w:rFonts w:ascii="Times New Roman" w:hAnsi="Times New Roman" w:eastAsia="宋体" w:cs="Times New Roman"/>
          <w:color w:val="000000"/>
          <w:sz w:val="21"/>
          <w:highlight w:val="none"/>
          <w:lang w:val="zh-CN"/>
        </w:rPr>
        <w:t xml:space="preserve">1</w:t>
      </w:r>
      <w:r>
        <w:rPr>
          <w:rFonts w:ascii="Times New Roman" w:hAnsi="Times New Roman" w:eastAsia="宋体" w:cs="Times New Roman"/>
          <w:color w:val="000000"/>
          <w:sz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ascii="Times New Roman" w:hAnsi="Times New Roman" w:eastAsia="宋体" w:cs="Times New Roman"/>
          <w:color w:val="000000"/>
          <w:sz w:val="21"/>
          <w:highlight w:val="none"/>
          <w:lang w:val="zh-CN"/>
        </w:rPr>
        <w:t xml:space="preserve">。</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4</w:t>
      </w:r>
      <w:r>
        <w:rPr>
          <w:rFonts w:ascii="Times New Roman" w:hAnsi="Times New Roman" w:eastAsia="宋体" w:cs="Times New Roman"/>
          <w:color w:val="000000"/>
          <w:sz w:val="21"/>
          <w:highlight w:val="none"/>
          <w:lang w:val="en-US" w:eastAsia="zh-CN"/>
        </w:rPr>
        <w:t xml:space="preserve">2</w:t>
      </w:r>
      <w:r>
        <w:rPr>
          <w:rFonts w:ascii="Times New Roman" w:hAnsi="Times New Roman" w:eastAsia="宋体" w:cs="Times New Roman"/>
          <w:color w:val="000000"/>
          <w:sz w:val="21"/>
          <w:highlight w:val="none"/>
          <w:lang w:val="zh-CN"/>
        </w:rPr>
        <w:t xml:space="preserve">.2本国产品应当符合以下条件：</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（1）在中国境内生产</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（2）在中国境内生产的组件成本占比达到规定比例</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（3）特定产品的关键组件、关键工序符合相关要求</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4</w:t>
      </w:r>
      <w:r>
        <w:rPr>
          <w:rFonts w:ascii="Times New Roman" w:hAnsi="Times New Roman" w:eastAsia="宋体" w:cs="Times New Roman"/>
          <w:color w:val="000000"/>
          <w:sz w:val="21"/>
          <w:highlight w:val="none"/>
          <w:lang w:val="en-US" w:eastAsia="zh-CN"/>
        </w:rPr>
        <w:t xml:space="preserve">2</w:t>
      </w:r>
      <w:r>
        <w:rPr>
          <w:rFonts w:ascii="Times New Roman" w:hAnsi="Times New Roman" w:eastAsia="宋体" w:cs="Times New Roman"/>
          <w:color w:val="000000"/>
          <w:sz w:val="21"/>
          <w:highlight w:val="none"/>
          <w:lang w:val="zh-CN"/>
        </w:rPr>
        <w:t xml:space="preserve">.3本国产品标准的适用范围</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2</w:t>
      </w:r>
      <w:r>
        <w:rPr>
          <w:rFonts w:ascii="Times New Roman" w:hAnsi="Times New Roman" w:eastAsia="宋体" w:cs="Times New Roman"/>
          <w:color w:val="000000"/>
          <w:sz w:val="21"/>
          <w:highlight w:val="none"/>
        </w:rPr>
        <w:t xml:space="preserve">.4对本国产品的支持政策</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b w:val="0"/>
          <w:bCs w:val="0"/>
          <w:color w:val="000000"/>
          <w:sz w:val="21"/>
          <w:highlight w:val="none"/>
        </w:rPr>
      </w:pPr>
      <w:r>
        <w:rPr>
          <w:rFonts w:ascii="Times New Roman" w:hAnsi="Times New Roman" w:eastAsia="宋体" w:cs="Times New Roman"/>
          <w:b w:val="0"/>
          <w:bCs w:val="0"/>
          <w:color w:val="000000"/>
          <w:sz w:val="21"/>
          <w:highlight w:val="none"/>
        </w:rPr>
        <w:t xml:space="preserve">本项目如</w:t>
      </w:r>
      <w:r>
        <w:rPr>
          <w:rFonts w:ascii="Times New Roman" w:hAnsi="Times New Roman" w:eastAsia="宋体" w:cs="Times New Roman"/>
          <w:b w:val="0"/>
          <w:bCs w:val="0"/>
          <w:color w:val="000000"/>
          <w:sz w:val="21"/>
          <w:highlight w:val="none"/>
          <w:lang w:val="zh-CN"/>
        </w:rPr>
        <w:t xml:space="preserve">既有本国产品又有非本国产品参与竞争，依法对本国产品给予价格评审优惠，</w:t>
      </w:r>
      <w:r>
        <w:rPr>
          <w:rFonts w:ascii="Times New Roman" w:hAnsi="Times New Roman" w:eastAsia="宋体" w:cs="Times New Roman"/>
          <w:b w:val="0"/>
          <w:bCs w:val="0"/>
          <w:color w:val="000000"/>
          <w:sz w:val="21"/>
          <w:highlight w:val="none"/>
        </w:rPr>
        <w:t xml:space="preserve">具体详见第五章。</w:t>
      </w:r>
      <w:r>
        <w:rPr>
          <w:rFonts w:ascii="Times New Roman" w:hAnsi="Times New Roman" w:eastAsia="宋体" w:cs="Times New Roman"/>
          <w:b w:val="0"/>
          <w:bCs w:val="0"/>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w:t>
      </w:r>
      <w:r>
        <w:rPr>
          <w:rFonts w:ascii="Times New Roman" w:hAnsi="Times New Roman" w:eastAsia="宋体" w:cs="Times New Roman"/>
          <w:color w:val="000000"/>
          <w:sz w:val="21"/>
          <w:highlight w:val="none"/>
          <w:lang w:eastAsia="zh-CN"/>
        </w:rPr>
        <w:t xml:space="preserve">2</w:t>
      </w:r>
      <w:r>
        <w:rPr>
          <w:rFonts w:ascii="Times New Roman" w:hAnsi="Times New Roman" w:eastAsia="宋体" w:cs="Times New Roman"/>
          <w:color w:val="000000"/>
          <w:sz w:val="21"/>
          <w:highlight w:val="none"/>
        </w:rPr>
        <w:t xml:space="preserve">.5政策执行要求</w:t>
      </w:r>
      <w:r>
        <w:rPr>
          <w:rFonts w:ascii="Times New Roman" w:hAnsi="Times New Roman" w:eastAsia="宋体" w:cs="Times New Roman"/>
          <w:color w:val="000000"/>
          <w:sz w:val="21"/>
          <w:highlight w:val="none"/>
        </w:rPr>
      </w:r>
      <w:r/>
    </w:p>
    <w:p>
      <w:pPr>
        <w:pStyle w:val="735"/>
        <w:ind w:firstLine="420"/>
        <w:spacing w:line="360" w:lineRule="auto"/>
        <w:rPr>
          <w:rFonts w:ascii="Times New Roman" w:hAnsi="Times New Roman" w:eastAsia="宋体" w:cs="Times New Roman"/>
          <w:color w:val="000000"/>
          <w:sz w:val="21"/>
          <w:szCs w:val="21"/>
          <w:highlight w:val="none"/>
          <w:shd w:val="clear" w:color="auto" w:fill="auto"/>
        </w:rPr>
      </w:pPr>
      <w:r>
        <w:rPr>
          <w:rFonts w:ascii="Times New Roman" w:hAnsi="Times New Roman" w:eastAsia="宋体" w:cs="Times New Roman"/>
          <w:color w:val="000000"/>
          <w:sz w:val="21"/>
          <w:highlight w:val="none"/>
          <w:lang w:val="zh-CN"/>
        </w:rPr>
        <w:t xml:space="preserve">（</w:t>
      </w:r>
      <w:r>
        <w:rPr>
          <w:rFonts w:ascii="Times New Roman" w:hAnsi="Times New Roman" w:eastAsia="宋体" w:cs="Times New Roman"/>
          <w:color w:val="000000"/>
          <w:sz w:val="21"/>
          <w:highlight w:val="none"/>
        </w:rPr>
        <w:t xml:space="preserve">1</w:t>
      </w:r>
      <w:r>
        <w:rPr>
          <w:rFonts w:ascii="Times New Roman" w:hAnsi="Times New Roman" w:eastAsia="宋体" w:cs="Times New Roman"/>
          <w:color w:val="000000"/>
          <w:sz w:val="21"/>
          <w:highlight w:val="none"/>
          <w:lang w:val="zh-CN"/>
        </w:rPr>
        <w:t xml:space="preserve">）产品在中国境内生产的组件成本核算规则。产品在中国境内生产的组件成本，按照《中国境内生产的组件成本核算基本规则》计算，</w:t>
      </w:r>
      <w:r>
        <w:rPr>
          <w:rFonts w:ascii="Times New Roman" w:hAnsi="Times New Roman" w:eastAsia="宋体" w:cs="Times New Roman"/>
          <w:color w:val="000000"/>
          <w:sz w:val="21"/>
          <w:highlight w:val="none"/>
        </w:rPr>
        <w:t xml:space="preserve">详见</w:t>
      </w:r>
      <w:r>
        <w:rPr>
          <w:rFonts w:ascii="Times New Roman" w:hAnsi="Times New Roman" w:eastAsia="宋体" w:cs="Times New Roman"/>
          <w:color w:val="000000"/>
          <w:sz w:val="21"/>
          <w:szCs w:val="21"/>
          <w:highlight w:val="none"/>
          <w:shd w:val="clear" w:color="auto" w:fill="auto"/>
        </w:rPr>
        <w:t xml:space="preserve">《国务院办公厅关于在政府采购中实施本国产品标准及相关政策的通知》（国办发〔2025〕34号）规定。</w:t>
      </w:r>
      <w:r>
        <w:rPr>
          <w:rFonts w:ascii="Times New Roman" w:hAnsi="Times New Roman" w:eastAsia="宋体" w:cs="Times New Roman"/>
          <w:color w:val="000000"/>
          <w:sz w:val="21"/>
          <w:szCs w:val="21"/>
          <w:highlight w:val="none"/>
          <w:shd w:val="clear" w:color="auto" w:fill="auto"/>
        </w:rPr>
      </w:r>
      <w:r/>
    </w:p>
    <w:p>
      <w:pPr>
        <w:pStyle w:val="735"/>
        <w:ind w:firstLine="420"/>
        <w:spacing w:line="360" w:lineRule="auto"/>
        <w:rPr>
          <w:rFonts w:ascii="Times New Roman" w:hAnsi="Times New Roman" w:eastAsia="宋体" w:cs="Times New Roman"/>
          <w:b w:val="0"/>
          <w:bCs w:val="0"/>
          <w:color w:val="000000"/>
          <w:sz w:val="21"/>
          <w:highlight w:val="none"/>
        </w:rPr>
      </w:pPr>
      <w:r>
        <w:rPr>
          <w:rFonts w:ascii="Times New Roman" w:hAnsi="Times New Roman" w:eastAsia="宋体" w:cs="Times New Roman"/>
          <w:color w:val="000000"/>
          <w:sz w:val="21"/>
          <w:highlight w:val="none"/>
          <w:lang w:val="zh-CN"/>
        </w:rPr>
        <w:t xml:space="preserve">（2）有关证明文件。</w:t>
      </w:r>
      <w:r>
        <w:rPr>
          <w:rFonts w:ascii="Times New Roman" w:hAnsi="Times New Roman" w:eastAsia="宋体" w:cs="Times New Roman"/>
          <w:b w:val="0"/>
          <w:bCs w:val="0"/>
          <w:color w:val="000000"/>
          <w:sz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ascii="Times New Roman" w:hAnsi="Times New Roman" w:eastAsia="宋体" w:cs="Times New Roman"/>
          <w:b w:val="0"/>
          <w:bCs w:val="0"/>
          <w:color w:val="000000"/>
          <w:sz w:val="21"/>
          <w:highlight w:val="none"/>
        </w:rPr>
      </w:r>
      <w:r/>
    </w:p>
    <w:p>
      <w:pPr>
        <w:pStyle w:val="735"/>
        <w:ind w:firstLine="420"/>
        <w:spacing w:line="360" w:lineRule="auto"/>
        <w:rPr>
          <w:rFonts w:ascii="Times New Roman" w:hAnsi="Times New Roman" w:eastAsia="宋体" w:cs="Times New Roman"/>
          <w:color w:val="000000"/>
          <w:sz w:val="21"/>
          <w:highlight w:val="none"/>
          <w:lang w:val="zh-CN"/>
        </w:rPr>
      </w:pPr>
      <w:r>
        <w:rPr>
          <w:rFonts w:ascii="Times New Roman" w:hAnsi="Times New Roman" w:eastAsia="宋体" w:cs="Times New Roman"/>
          <w:color w:val="000000"/>
          <w:sz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Times New Roman" w:hAnsi="Times New Roman" w:eastAsia="宋体" w:cs="Times New Roman"/>
          <w:color w:val="000000"/>
          <w:sz w:val="21"/>
          <w:highlight w:val="none"/>
          <w:lang w:val="zh-CN"/>
        </w:rPr>
      </w:r>
      <w:r/>
    </w:p>
    <w:p>
      <w:pPr>
        <w:pStyle w:val="735"/>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38"/>
        <w:ind w:firstLine="0"/>
        <w:jc w:val="center"/>
        <w:spacing w:before="240" w:after="240"/>
        <w:tabs>
          <w:tab w:val="left" w:pos="1440" w:leader="none"/>
          <w:tab w:val="left" w:pos="5670" w:leader="none"/>
        </w:tabs>
        <w:rPr>
          <w:rFonts w:ascii="Times New Roman" w:hAnsi="Times New Roman" w:eastAsia="宋体" w:cs="Times New Roman"/>
          <w:b w:val="0"/>
          <w:color w:val="000000"/>
          <w:szCs w:val="24"/>
          <w:highlight w:val="none"/>
          <w:lang w:val="zh-CN"/>
        </w:rPr>
      </w:pPr>
      <w:r>
        <w:rPr>
          <w:rFonts w:ascii="Times New Roman" w:hAnsi="Times New Roman" w:eastAsia="宋体" w:cs="Times New Roman"/>
          <w:b w:val="0"/>
          <w:color w:val="000000"/>
          <w:sz w:val="20"/>
          <w:highlight w:val="none"/>
          <w:lang w:val="zh-CN"/>
        </w:rPr>
        <w:br w:type="page" w:clear="all"/>
      </w:r>
      <w:bookmarkStart w:id="19" w:name="_Toc1965"/>
      <w:r/>
      <w:bookmarkStart w:id="20" w:name="_Toc10382"/>
      <w:r/>
      <w:bookmarkStart w:id="21" w:name="_Toc30321"/>
      <w:r/>
      <w:bookmarkStart w:id="22" w:name="_Toc25962"/>
      <w:r/>
      <w:bookmarkStart w:id="23" w:name="_Toc187756316"/>
      <w:r>
        <w:rPr>
          <w:rFonts w:ascii="Times New Roman" w:hAnsi="Times New Roman" w:eastAsia="宋体" w:cs="Times New Roman"/>
          <w:b w:val="0"/>
          <w:color w:val="000000"/>
          <w:sz w:val="28"/>
          <w:highlight w:val="none"/>
          <w:lang w:val="zh-CN"/>
        </w:rPr>
        <w:t xml:space="preserve">第三章 </w:t>
      </w:r>
      <w:r>
        <w:rPr>
          <w:rFonts w:ascii="Times New Roman" w:hAnsi="Times New Roman" w:eastAsia="宋体" w:cs="Times New Roman"/>
          <w:b w:val="0"/>
          <w:color w:val="000000"/>
          <w:sz w:val="28"/>
          <w:highlight w:val="none"/>
        </w:rPr>
        <w:t xml:space="preserve">评标方法与评标标准</w:t>
      </w:r>
      <w:bookmarkEnd w:id="19"/>
      <w:r/>
      <w:bookmarkEnd w:id="20"/>
      <w:r/>
      <w:bookmarkEnd w:id="21"/>
      <w:r/>
      <w:bookmarkEnd w:id="22"/>
      <w:r/>
      <w:bookmarkEnd w:id="23"/>
      <w:r>
        <w:rPr>
          <w:rFonts w:ascii="Times New Roman" w:hAnsi="Times New Roman" w:eastAsia="宋体" w:cs="Times New Roman"/>
          <w:b w:val="0"/>
          <w:color w:val="000000"/>
          <w:szCs w:val="24"/>
          <w:highlight w:val="none"/>
          <w:lang w:val="zh-CN"/>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一、评标方法</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供应商中，按照评审得分由高到低推荐3名中标候选人。</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2.核心产品评审。多家供应商提供的核心产品品牌相同的，按一家供应商计算，评审后得分最高的同品牌供应商获得中标人推荐资格。</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二、本国产品价格扣除</w:t>
      </w:r>
      <w:r>
        <w:rPr>
          <w:rFonts w:ascii="Times New Roman" w:hAnsi="Times New Roman" w:eastAsia="宋体" w:cs="Times New Roman"/>
          <w:color w:val="000000"/>
          <w:sz w:val="21"/>
          <w:szCs w:val="21"/>
          <w:highlight w:val="none"/>
        </w:rPr>
      </w:r>
      <w:r/>
    </w:p>
    <w:p>
      <w:pPr>
        <w:pStyle w:val="735"/>
        <w:ind w:firstLine="367"/>
        <w:spacing w:line="360" w:lineRule="auto"/>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lang w:val="zh-CN"/>
        </w:rPr>
        <w:t xml:space="preserve">1.本</w:t>
      </w:r>
      <w:r>
        <w:rPr>
          <w:rFonts w:ascii="Times New Roman" w:hAnsi="Times New Roman" w:cs="Times New Roman"/>
          <w:color w:val="000000"/>
          <w:sz w:val="21"/>
          <w:szCs w:val="21"/>
          <w:highlight w:val="none"/>
        </w:rPr>
        <w:t xml:space="preserve">项目如</w:t>
      </w:r>
      <w:r>
        <w:rPr>
          <w:rFonts w:ascii="Times New Roman" w:hAnsi="Times New Roman" w:cs="Times New Roman"/>
          <w:color w:val="000000"/>
          <w:sz w:val="21"/>
          <w:szCs w:val="21"/>
          <w:highlight w:val="none"/>
          <w:lang w:val="zh-CN"/>
        </w:rPr>
        <w:t xml:space="preserve">既有本国产品又有非本国产品参与竞争，依法对本国产品给予价格评审优惠，对本国产品的报价给予20%的价格扣除，用扣除后的价格参与评审。</w:t>
      </w:r>
      <w:r>
        <w:rPr>
          <w:rFonts w:ascii="Times New Roman" w:hAnsi="Times New Roman" w:cs="Times New Roman"/>
          <w:color w:val="000000"/>
          <w:sz w:val="21"/>
          <w:szCs w:val="21"/>
          <w:highlight w:val="none"/>
          <w:lang w:val="zh-CN"/>
        </w:rPr>
      </w:r>
      <w:r/>
    </w:p>
    <w:p>
      <w:pPr>
        <w:pStyle w:val="735"/>
        <w:ind w:firstLine="367"/>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2.如本</w:t>
      </w:r>
      <w:r>
        <w:rPr>
          <w:rFonts w:ascii="Times New Roman" w:hAnsi="Times New Roman" w:cs="Times New Roman"/>
          <w:color w:val="000000"/>
          <w:sz w:val="21"/>
          <w:szCs w:val="21"/>
          <w:highlight w:val="none"/>
          <w:lang w:val="zh-CN"/>
        </w:rPr>
        <w:t xml:space="preserve">项目或者</w:t>
      </w:r>
      <w:r>
        <w:rPr>
          <w:rFonts w:ascii="Times New Roman" w:hAnsi="Times New Roman" w:cs="Times New Roman"/>
          <w:color w:val="000000"/>
          <w:sz w:val="21"/>
          <w:szCs w:val="21"/>
          <w:highlight w:val="none"/>
        </w:rPr>
        <w:t xml:space="preserve">其中</w:t>
      </w:r>
      <w:r>
        <w:rPr>
          <w:rFonts w:ascii="Times New Roman" w:hAnsi="Times New Roman" w:cs="Times New Roman"/>
          <w:color w:val="000000"/>
          <w:sz w:val="21"/>
          <w:szCs w:val="21"/>
          <w:highlight w:val="none"/>
          <w:lang w:val="zh-CN"/>
        </w:rPr>
        <w:t xml:space="preserve">采购包中含有多种产品，供应商为</w:t>
      </w:r>
      <w:r>
        <w:rPr>
          <w:rFonts w:ascii="Times New Roman" w:hAnsi="Times New Roman" w:cs="Times New Roman"/>
          <w:color w:val="000000"/>
          <w:sz w:val="21"/>
          <w:szCs w:val="21"/>
          <w:highlight w:val="none"/>
        </w:rPr>
        <w:t xml:space="preserve">本</w:t>
      </w:r>
      <w:r>
        <w:rPr>
          <w:rFonts w:ascii="Times New Roman" w:hAnsi="Times New Roman" w:cs="Times New Roman"/>
          <w:color w:val="000000"/>
          <w:sz w:val="21"/>
          <w:szCs w:val="21"/>
          <w:highlight w:val="none"/>
          <w:lang w:val="zh-CN"/>
        </w:rPr>
        <w:t xml:space="preserve">项目或者</w:t>
      </w:r>
      <w:r>
        <w:rPr>
          <w:rFonts w:ascii="Times New Roman" w:hAnsi="Times New Roman" w:cs="Times New Roman"/>
          <w:color w:val="000000"/>
          <w:sz w:val="21"/>
          <w:szCs w:val="21"/>
          <w:highlight w:val="none"/>
        </w:rPr>
        <w:t xml:space="preserve">其中</w:t>
      </w:r>
      <w:r>
        <w:rPr>
          <w:rFonts w:ascii="Times New Roman" w:hAnsi="Times New Roman" w:cs="Times New Roman"/>
          <w:color w:val="000000"/>
          <w:sz w:val="21"/>
          <w:szCs w:val="21"/>
          <w:highlight w:val="none"/>
          <w:lang w:val="zh-CN"/>
        </w:rPr>
        <w:t xml:space="preserve">采购包提供的符合本国产品标准的产品成本之和占该供应商提供的全部产品成本之和的比例达到80%以上时，依法</w:t>
      </w:r>
      <w:r>
        <w:rPr>
          <w:rFonts w:ascii="Times New Roman" w:hAnsi="Times New Roman" w:cs="Times New Roman"/>
          <w:color w:val="000000"/>
          <w:sz w:val="21"/>
          <w:szCs w:val="21"/>
          <w:highlight w:val="none"/>
        </w:rPr>
        <w:t xml:space="preserve">对该供应商提供的全部产品给予价格评审优惠，即对该供应商提供的全部产品的总报价给予20%的价格扣除，用扣除后的价格参与评审。</w:t>
      </w:r>
      <w:r>
        <w:rPr>
          <w:rFonts w:ascii="Times New Roman" w:hAnsi="Times New Roman" w:cs="Times New Roman"/>
          <w:color w:val="000000"/>
          <w:sz w:val="21"/>
          <w:szCs w:val="21"/>
          <w:highlight w:val="none"/>
        </w:rPr>
      </w:r>
      <w:r/>
    </w:p>
    <w:p>
      <w:pPr>
        <w:pStyle w:val="735"/>
        <w:ind w:firstLine="367"/>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ascii="Times New Roman" w:hAnsi="Times New Roman" w:cs="Times New Roman"/>
          <w:color w:val="000000"/>
          <w:sz w:val="21"/>
          <w:szCs w:val="21"/>
          <w:highlight w:val="none"/>
        </w:rPr>
      </w:r>
      <w:r/>
    </w:p>
    <w:p>
      <w:pPr>
        <w:pStyle w:val="735"/>
        <w:ind w:firstLine="367"/>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4.当采购项目或者采购包中含有多种产品，供应商为该采购项目或者采购包提供的符合本国产品标准的产品成本之和占该供应商提供的全部产品成本之和的比例达到80%以上时（</w:t>
      </w:r>
      <w:r>
        <w:rPr>
          <w:rFonts w:ascii="Times New Roman" w:hAnsi="Times New Roman" w:cs="Times New Roman"/>
          <w:b/>
          <w:bCs/>
          <w:color w:val="000000"/>
          <w:sz w:val="21"/>
          <w:szCs w:val="21"/>
          <w:highlight w:val="none"/>
        </w:rPr>
        <w:t xml:space="preserve">供应商需在《声明函》中填写比例数值</w:t>
      </w:r>
      <w:r>
        <w:rPr>
          <w:rFonts w:ascii="Times New Roman" w:hAnsi="Times New Roman" w:cs="Times New Roman"/>
          <w:color w:val="000000"/>
          <w:sz w:val="21"/>
          <w:szCs w:val="21"/>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 w:val="21"/>
          <w:szCs w:val="21"/>
          <w:highlight w:val="none"/>
        </w:rPr>
      </w:r>
      <w:r/>
    </w:p>
    <w:p>
      <w:pPr>
        <w:pStyle w:val="735"/>
        <w:ind w:firstLine="369"/>
        <w:spacing w:line="360" w:lineRule="auto"/>
        <w:widowControl/>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rPr>
        <w:t xml:space="preserve">5.</w:t>
      </w:r>
      <w:r>
        <w:rPr>
          <w:rFonts w:ascii="Times New Roman" w:hAnsi="Times New Roman" w:cs="Times New Roman"/>
          <w:b/>
          <w:bCs/>
          <w:color w:val="000000"/>
          <w:sz w:val="21"/>
          <w:szCs w:val="21"/>
          <w:highlight w:val="none"/>
          <w:lang w:val="zh-CN"/>
        </w:rPr>
        <w:t xml:space="preserve">对本国产品的支持政策与政府采购支持中小企业、节能环保等优惠政策叠加适用，对应执行价格扣除政策的项目，统一在原报价的基础上给予价格扣除。</w:t>
      </w:r>
      <w:r>
        <w:rPr>
          <w:rFonts w:ascii="Times New Roman" w:hAnsi="Times New Roman" w:cs="Times New Roman"/>
          <w:b/>
          <w:bCs/>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三、小微企业价格扣除</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lang w:val="zh-CN"/>
        </w:rPr>
        <w:t xml:space="preserve">本项目全部货物制造商为小微企业的，</w:t>
      </w:r>
      <w:r>
        <w:rPr>
          <w:rFonts w:ascii="Times New Roman" w:hAnsi="Times New Roman" w:cs="Times New Roman"/>
          <w:color w:val="000000"/>
          <w:sz w:val="21"/>
          <w:szCs w:val="21"/>
          <w:highlight w:val="none"/>
        </w:rPr>
        <w:t xml:space="preserve">对报价给予10%的扣除，用扣除后的价格参与评审。</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四、联合体或分包价格扣除</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的扣除，用扣除后的价格参与评审。</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2.联合体各方均为小型、微型企业或残疾人福利性单位、监狱企业的，给予与小微企业相同的价格扣除，用扣除后的价格参与评审。</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五、评标标准</w:t>
      </w:r>
      <w:r>
        <w:rPr>
          <w:rFonts w:ascii="Times New Roman" w:hAnsi="Times New Roman" w:eastAsia="宋体" w:cs="Times New Roman"/>
          <w:color w:val="000000"/>
          <w:sz w:val="21"/>
          <w:szCs w:val="21"/>
          <w:highlight w:val="none"/>
        </w:rPr>
      </w:r>
      <w:r/>
    </w:p>
    <w:tbl>
      <w:tblPr>
        <w:tblW w:w="10300" w:type="dxa"/>
        <w:tblInd w:w="-34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50"/>
        <w:gridCol w:w="1317"/>
        <w:gridCol w:w="6650"/>
        <w:gridCol w:w="767"/>
        <w:gridCol w:w="916"/>
      </w:tblGrid>
      <w:tr>
        <w:trPr>
          <w:trHeight w:val="567"/>
          <w:tblHeader/>
        </w:trPr>
        <w:tc>
          <w:tcPr>
            <w:tcW w:w="650"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bookmarkStart w:id="24" w:name="_Toc187756317"/>
            <w:r/>
            <w:bookmarkStart w:id="25" w:name="_Toc27213"/>
            <w:r/>
            <w:bookmarkStart w:id="26" w:name="_Toc21613"/>
            <w:r>
              <w:rPr>
                <w:rFonts w:ascii="Times New Roman" w:hAnsi="Times New Roman" w:cs="Times New Roman"/>
                <w:b/>
                <w:bCs/>
                <w:color w:val="000000"/>
                <w:spacing w:val="-3"/>
                <w:szCs w:val="21"/>
                <w:highlight w:val="none"/>
              </w:rPr>
              <w:t xml:space="preserve">序号</w:t>
            </w:r>
            <w:r>
              <w:rPr>
                <w:rFonts w:ascii="Times New Roman" w:hAnsi="Times New Roman" w:cs="Times New Roman"/>
                <w:b/>
                <w:bCs/>
                <w:color w:val="000000"/>
                <w:spacing w:val="-3"/>
                <w:szCs w:val="21"/>
                <w:highlight w:val="none"/>
              </w:rPr>
            </w:r>
            <w:r/>
          </w:p>
        </w:tc>
        <w:tc>
          <w:tcPr>
            <w:tcW w:w="1317"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评审因素</w:t>
            </w:r>
            <w:r>
              <w:rPr>
                <w:rFonts w:ascii="Times New Roman" w:hAnsi="Times New Roman" w:cs="Times New Roman"/>
                <w:b/>
                <w:bCs/>
                <w:color w:val="000000"/>
                <w:spacing w:val="-3"/>
                <w:szCs w:val="21"/>
                <w:highlight w:val="none"/>
              </w:rPr>
            </w:r>
            <w:r/>
          </w:p>
        </w:tc>
        <w:tc>
          <w:tcPr>
            <w:tcW w:w="6650"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评审细则</w:t>
            </w:r>
            <w:r>
              <w:rPr>
                <w:rFonts w:ascii="Times New Roman" w:hAnsi="Times New Roman" w:cs="Times New Roman"/>
                <w:b/>
                <w:bCs/>
                <w:color w:val="000000"/>
                <w:spacing w:val="-3"/>
                <w:szCs w:val="21"/>
                <w:highlight w:val="none"/>
              </w:rPr>
            </w:r>
            <w:r/>
          </w:p>
        </w:tc>
        <w:tc>
          <w:tcPr>
            <w:tcW w:w="767"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分值</w:t>
            </w:r>
            <w:r>
              <w:rPr>
                <w:rFonts w:ascii="Times New Roman" w:hAnsi="Times New Roman" w:cs="Times New Roman"/>
                <w:b/>
                <w:bCs/>
                <w:color w:val="000000"/>
                <w:spacing w:val="-3"/>
                <w:szCs w:val="21"/>
                <w:highlight w:val="none"/>
              </w:rPr>
            </w:r>
            <w:r/>
          </w:p>
        </w:tc>
        <w:tc>
          <w:tcPr>
            <w:tcW w:w="916" w:type="dxa"/>
            <w:vAlign w:val="center"/>
            <w:textDirection w:val="lrTb"/>
            <w:noWrap w:val="false"/>
          </w:tcPr>
          <w:p>
            <w:pPr>
              <w:pStyle w:val="735"/>
              <w:jc w:val="center"/>
              <w:spacing w:before="0" w:line="240" w:lineRule="auto"/>
              <w:rPr>
                <w:rFonts w:ascii="Times New Roman" w:hAnsi="Times New Roman" w:cs="Times New Roman"/>
                <w:b/>
                <w:bCs/>
                <w:color w:val="000000"/>
                <w:spacing w:val="-3"/>
                <w:szCs w:val="21"/>
                <w:highlight w:val="none"/>
              </w:rPr>
            </w:pPr>
            <w:r>
              <w:rPr>
                <w:rFonts w:ascii="Times New Roman" w:hAnsi="Times New Roman" w:cs="Times New Roman"/>
                <w:b/>
                <w:bCs/>
                <w:color w:val="000000"/>
                <w:spacing w:val="-3"/>
                <w:szCs w:val="21"/>
                <w:highlight w:val="none"/>
              </w:rPr>
              <w:t xml:space="preserve">类型</w:t>
            </w:r>
            <w:r>
              <w:rPr>
                <w:rFonts w:ascii="Times New Roman" w:hAnsi="Times New Roman" w:cs="Times New Roman"/>
                <w:b/>
                <w:bCs/>
                <w:color w:val="000000"/>
                <w:spacing w:val="-3"/>
                <w:szCs w:val="21"/>
                <w:highlight w:val="none"/>
              </w:rPr>
            </w:r>
            <w:r/>
          </w:p>
        </w:tc>
      </w:tr>
      <w:tr>
        <w:trPr>
          <w:trHeight w:val="567"/>
        </w:trPr>
        <w:tc>
          <w:tcPr>
            <w:gridSpan w:val="5"/>
            <w:tcW w:w="10300" w:type="dxa"/>
            <w:vAlign w:val="center"/>
            <w:textDirection w:val="lrTb"/>
            <w:noWrap w:val="false"/>
          </w:tcPr>
          <w:p>
            <w:pPr>
              <w:pStyle w:val="735"/>
              <w:ind w:left="0" w:firstLine="102"/>
              <w:jc w:val="both"/>
              <w:spacing w:before="0" w:line="240" w:lineRule="auto"/>
              <w:rPr>
                <w:rFonts w:ascii="Times New Roman" w:hAnsi="Times New Roman" w:cs="Times New Roman"/>
                <w:color w:val="000000"/>
                <w:szCs w:val="21"/>
                <w:highlight w:val="none"/>
              </w:rPr>
            </w:pPr>
            <w:r>
              <w:rPr>
                <w:rFonts w:ascii="Times New Roman" w:hAnsi="Times New Roman" w:cs="Times New Roman"/>
                <w:b/>
                <w:bCs/>
                <w:color w:val="000000"/>
                <w:spacing w:val="-3"/>
                <w:szCs w:val="21"/>
                <w:highlight w:val="none"/>
              </w:rPr>
              <w:t xml:space="preserve">1.价</w:t>
            </w:r>
            <w:r>
              <w:rPr>
                <w:rFonts w:ascii="Times New Roman" w:hAnsi="Times New Roman" w:cs="Times New Roman"/>
                <w:b/>
                <w:bCs/>
                <w:color w:val="000000"/>
                <w:spacing w:val="-2"/>
                <w:szCs w:val="21"/>
                <w:highlight w:val="none"/>
              </w:rPr>
              <w:t xml:space="preserve">格</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b/>
                <w:bCs/>
                <w:color w:val="000000"/>
                <w:spacing w:val="-3"/>
                <w:szCs w:val="21"/>
                <w:highlight w:val="none"/>
                <w:lang w:val="en-US" w:eastAsia="zh-CN"/>
              </w:rPr>
              <w:t xml:space="preserve">30分</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color w:val="000000"/>
                <w:szCs w:val="21"/>
                <w:highlight w:val="none"/>
              </w:rPr>
            </w:r>
            <w:r/>
          </w:p>
        </w:tc>
      </w:tr>
      <w:tr>
        <w:trPr>
          <w:trHeight w:val="1134"/>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color w:val="000000"/>
                <w:spacing w:val="-6"/>
                <w:szCs w:val="21"/>
                <w:highlight w:val="none"/>
              </w:rPr>
              <w:t xml:space="preserve">1</w:t>
            </w:r>
            <w:r>
              <w:rPr>
                <w:rFonts w:ascii="Times New Roman" w:hAnsi="Times New Roman" w:cs="Times New Roman"/>
                <w:color w:val="000000"/>
                <w:spacing w:val="-5"/>
                <w:szCs w:val="21"/>
                <w:highlight w:val="none"/>
              </w:rPr>
              <w:t xml:space="preserve">.1</w:t>
            </w:r>
            <w:r>
              <w:rPr>
                <w:rFonts w:ascii="Times New Roman" w:hAnsi="Times New Roman" w:cs="Times New Roman"/>
                <w:color w:val="000000"/>
                <w:szCs w:val="21"/>
                <w:highlight w:val="none"/>
              </w:rPr>
            </w:r>
            <w:r/>
          </w:p>
        </w:tc>
        <w:tc>
          <w:tcPr>
            <w:tcW w:w="131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color w:val="000000"/>
                <w:spacing w:val="-2"/>
                <w:szCs w:val="21"/>
                <w:highlight w:val="none"/>
              </w:rPr>
              <w:t xml:space="preserve">价格分</w:t>
            </w:r>
            <w:r>
              <w:rPr>
                <w:rFonts w:ascii="Times New Roman" w:hAnsi="Times New Roman" w:cs="Times New Roman"/>
                <w:color w:val="000000"/>
                <w:szCs w:val="21"/>
                <w:highlight w:val="none"/>
              </w:rPr>
            </w:r>
            <w:r/>
          </w:p>
        </w:tc>
        <w:tc>
          <w:tcPr>
            <w:tcW w:w="6650" w:type="dxa"/>
            <w:vAlign w:val="center"/>
            <w:textDirection w:val="lrTb"/>
            <w:noWrap w:val="false"/>
          </w:tcPr>
          <w:p>
            <w:pPr>
              <w:pStyle w:val="735"/>
              <w:ind w:firstLine="106"/>
              <w:jc w:val="left"/>
              <w:spacing w:line="240" w:lineRule="auto"/>
              <w:rPr>
                <w:rFonts w:ascii="Times New Roman" w:hAnsi="Times New Roman" w:cs="Times New Roman"/>
                <w:color w:val="000000"/>
                <w:szCs w:val="21"/>
                <w:highlight w:val="none"/>
              </w:rPr>
            </w:pPr>
            <w:r>
              <w:rPr>
                <w:rFonts w:ascii="Times New Roman" w:hAnsi="Times New Roman" w:cs="Times New Roman"/>
                <w:color w:val="000000"/>
                <w:spacing w:val="1"/>
                <w:szCs w:val="21"/>
                <w:highlight w:val="none"/>
              </w:rPr>
              <w:t xml:space="preserve">采用低价优先</w:t>
            </w:r>
            <w:r>
              <w:rPr>
                <w:rFonts w:ascii="Times New Roman" w:hAnsi="Times New Roman" w:cs="Times New Roman"/>
                <w:color w:val="000000"/>
                <w:szCs w:val="21"/>
                <w:highlight w:val="none"/>
              </w:rPr>
              <w:t xml:space="preserve">法计算，即满足招标文件要求且投标价格最低的投标</w:t>
            </w:r>
            <w:r>
              <w:rPr>
                <w:rFonts w:ascii="Times New Roman" w:hAnsi="Times New Roman" w:cs="Times New Roman"/>
                <w:color w:val="000000"/>
                <w:spacing w:val="1"/>
                <w:szCs w:val="21"/>
                <w:highlight w:val="none"/>
              </w:rPr>
              <w:t xml:space="preserve">报价为评标基准</w:t>
            </w:r>
            <w:r>
              <w:rPr>
                <w:rFonts w:ascii="Times New Roman" w:hAnsi="Times New Roman" w:cs="Times New Roman"/>
                <w:color w:val="000000"/>
                <w:szCs w:val="21"/>
                <w:highlight w:val="none"/>
              </w:rPr>
              <w:t xml:space="preserve">价，其价格分为满分。其他投标人的价格分统一按</w:t>
            </w:r>
            <w:r>
              <w:rPr>
                <w:rFonts w:ascii="Times New Roman" w:hAnsi="Times New Roman" w:cs="Times New Roman"/>
                <w:color w:val="000000"/>
                <w:spacing w:val="-1"/>
                <w:szCs w:val="21"/>
                <w:highlight w:val="none"/>
              </w:rPr>
              <w:t xml:space="preserve">照下列公</w:t>
            </w:r>
            <w:r>
              <w:rPr>
                <w:rFonts w:ascii="Times New Roman" w:hAnsi="Times New Roman" w:cs="Times New Roman"/>
                <w:color w:val="000000"/>
                <w:szCs w:val="21"/>
                <w:highlight w:val="none"/>
              </w:rPr>
              <w:t xml:space="preserve">式计算：投标报价得分=(评标基准价/投标报价)×价格分值（小数点保留两位）</w:t>
            </w:r>
            <w:r>
              <w:rPr>
                <w:rFonts w:ascii="Times New Roman" w:hAnsi="Times New Roman" w:cs="Times New Roman"/>
                <w:color w:val="000000"/>
                <w:szCs w:val="21"/>
                <w:highlight w:val="none"/>
              </w:rPr>
            </w:r>
            <w:r/>
          </w:p>
        </w:tc>
        <w:tc>
          <w:tcPr>
            <w:tcW w:w="767"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30</w:t>
            </w:r>
            <w:r>
              <w:rPr>
                <w:rFonts w:ascii="Times New Roman" w:hAnsi="Times New Roman" w:cs="Times New Roman"/>
                <w:color w:val="000000"/>
                <w:szCs w:val="21"/>
                <w:highlight w:val="none"/>
              </w:rPr>
            </w:r>
            <w:r/>
          </w:p>
        </w:tc>
        <w:tc>
          <w:tcPr>
            <w:tcW w:w="916"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价格分</w:t>
            </w:r>
            <w:r>
              <w:rPr>
                <w:rFonts w:ascii="Times New Roman" w:hAnsi="Times New Roman" w:cs="Times New Roman"/>
                <w:color w:val="000000"/>
                <w:szCs w:val="21"/>
                <w:highlight w:val="none"/>
              </w:rPr>
            </w:r>
            <w:r/>
          </w:p>
        </w:tc>
      </w:tr>
      <w:tr>
        <w:trPr>
          <w:trHeight w:val="567"/>
        </w:trPr>
        <w:tc>
          <w:tcPr>
            <w:gridSpan w:val="5"/>
            <w:tcW w:w="10300" w:type="dxa"/>
            <w:vAlign w:val="center"/>
            <w:textDirection w:val="lrTb"/>
            <w:noWrap w:val="false"/>
          </w:tcPr>
          <w:p>
            <w:pPr>
              <w:pStyle w:val="735"/>
              <w:ind w:left="0" w:firstLine="102"/>
              <w:jc w:val="both"/>
              <w:spacing w:before="0" w:line="240" w:lineRule="auto"/>
              <w:rPr>
                <w:rFonts w:ascii="Times New Roman" w:hAnsi="Times New Roman" w:cs="Times New Roman"/>
                <w:color w:val="000000"/>
                <w:szCs w:val="21"/>
                <w:highlight w:val="none"/>
              </w:rPr>
            </w:pPr>
            <w:r>
              <w:rPr>
                <w:rFonts w:ascii="Times New Roman" w:hAnsi="Times New Roman" w:cs="Times New Roman"/>
                <w:b/>
                <w:bCs/>
                <w:color w:val="000000"/>
                <w:spacing w:val="-3"/>
                <w:szCs w:val="21"/>
                <w:highlight w:val="none"/>
              </w:rPr>
              <w:t xml:space="preserve">2.技术</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b/>
                <w:bCs/>
                <w:color w:val="000000"/>
                <w:spacing w:val="-3"/>
                <w:szCs w:val="21"/>
                <w:highlight w:val="none"/>
                <w:lang w:val="en-US" w:eastAsia="zh-CN"/>
              </w:rPr>
              <w:t xml:space="preserve">33分</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color w:val="000000"/>
                <w:szCs w:val="21"/>
                <w:highlight w:val="none"/>
              </w:rPr>
            </w:r>
            <w:r/>
          </w:p>
        </w:tc>
      </w:tr>
      <w:tr>
        <w:trPr>
          <w:trHeight w:val="1020"/>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2.1</w:t>
            </w:r>
            <w:r>
              <w:rPr>
                <w:rFonts w:ascii="Times New Roman" w:hAnsi="Times New Roman" w:cs="Times New Roman"/>
                <w:color w:val="000000"/>
                <w:spacing w:val="-2"/>
                <w:szCs w:val="21"/>
                <w:highlight w:val="none"/>
              </w:rPr>
            </w:r>
            <w:r/>
          </w:p>
        </w:tc>
        <w:tc>
          <w:tcPr>
            <w:tcW w:w="1317"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产品</w:t>
            </w:r>
            <w:r>
              <w:rPr>
                <w:rFonts w:ascii="Times New Roman" w:hAnsi="Times New Roman" w:cs="Times New Roman"/>
                <w:color w:val="000000"/>
                <w:spacing w:val="-2"/>
                <w:szCs w:val="21"/>
                <w:highlight w:val="none"/>
              </w:rPr>
            </w:r>
            <w:r/>
          </w:p>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技术参数</w:t>
            </w:r>
            <w:r>
              <w:rPr>
                <w:rFonts w:ascii="Times New Roman" w:hAnsi="Times New Roman" w:cs="Times New Roman"/>
                <w:color w:val="000000"/>
                <w:spacing w:val="-2"/>
                <w:szCs w:val="21"/>
                <w:highlight w:val="none"/>
              </w:rPr>
            </w:r>
            <w:r/>
          </w:p>
        </w:tc>
        <w:tc>
          <w:tcPr>
            <w:tcW w:w="6650" w:type="dxa"/>
            <w:vAlign w:val="center"/>
            <w:textDirection w:val="lrTb"/>
            <w:noWrap w:val="false"/>
          </w:tcPr>
          <w:p>
            <w:pPr>
              <w:pStyle w:val="735"/>
              <w:ind w:firstLine="105"/>
              <w:jc w:val="left"/>
              <w:spacing w:line="264" w:lineRule="auto"/>
              <w:rPr>
                <w:rFonts w:ascii="Times New Roman" w:hAnsi="Times New Roman" w:cs="Times New Roman"/>
                <w:color w:val="000000"/>
                <w:spacing w:val="1"/>
                <w:szCs w:val="21"/>
                <w:highlight w:val="none"/>
              </w:rPr>
            </w:pPr>
            <w:r>
              <w:rPr>
                <w:rFonts w:ascii="Times New Roman" w:hAnsi="Times New Roman" w:cs="Times New Roman"/>
                <w:szCs w:val="21"/>
              </w:rPr>
              <w:t xml:space="preserve">产品技术参数全部满足招标要求的得满分，打★指标为必须满足项，如有负偏离将作为无效投标，打▲指标为重要指标，有1项负偏离扣1分，其余指标有1项负偏离扣0.5分，扣完为止。</w:t>
            </w:r>
            <w:r>
              <w:rPr>
                <w:rFonts w:ascii="Times New Roman" w:hAnsi="Times New Roman" w:cs="Times New Roman"/>
                <w:color w:val="000000"/>
                <w:spacing w:val="1"/>
                <w:szCs w:val="21"/>
                <w:highlight w:val="none"/>
              </w:rPr>
            </w:r>
            <w:r/>
          </w:p>
        </w:tc>
        <w:tc>
          <w:tcPr>
            <w:tcW w:w="767" w:type="dxa"/>
            <w:vAlign w:val="center"/>
            <w:textDirection w:val="lrTb"/>
            <w:noWrap w:val="false"/>
          </w:tcPr>
          <w:p>
            <w:pPr>
              <w:pStyle w:val="735"/>
              <w:jc w:val="center"/>
              <w:spacing w:before="68" w:line="264" w:lineRule="auto"/>
              <w:rPr>
                <w:rFonts w:ascii="Times New Roman" w:hAnsi="Times New Roman" w:eastAsia="宋体" w:cs="Times New Roman"/>
                <w:color w:val="000000"/>
                <w:szCs w:val="21"/>
                <w:highlight w:val="none"/>
                <w:lang w:val="en-US" w:eastAsia="zh-CN"/>
              </w:rPr>
            </w:pPr>
            <w:r>
              <w:rPr>
                <w:rFonts w:ascii="Times New Roman" w:hAnsi="Times New Roman" w:cs="Times New Roman"/>
                <w:szCs w:val="21"/>
                <w:lang w:val="en-US" w:eastAsia="zh-CN"/>
              </w:rPr>
              <w:t xml:space="preserve">18</w:t>
            </w:r>
            <w:r>
              <w:rPr>
                <w:rFonts w:ascii="Times New Roman" w:hAnsi="Times New Roman" w:eastAsia="宋体" w:cs="Times New Roman"/>
                <w:color w:val="000000"/>
                <w:szCs w:val="21"/>
                <w:highlight w:val="none"/>
                <w:lang w:val="en-US" w:eastAsia="zh-CN"/>
              </w:rPr>
            </w:r>
            <w:r/>
          </w:p>
        </w:tc>
        <w:tc>
          <w:tcPr>
            <w:tcW w:w="916" w:type="dxa"/>
            <w:vAlign w:val="center"/>
            <w:textDirection w:val="lrTb"/>
            <w:noWrap w:val="false"/>
          </w:tcPr>
          <w:p>
            <w:pPr>
              <w:pStyle w:val="735"/>
              <w:jc w:val="center"/>
              <w:spacing w:before="68" w:line="264" w:lineRule="auto"/>
              <w:rPr>
                <w:rFonts w:ascii="Times New Roman" w:hAnsi="Times New Roman" w:cs="Times New Roman"/>
                <w:color w:val="000000"/>
                <w:szCs w:val="21"/>
                <w:highlight w:val="none"/>
              </w:rPr>
            </w:pPr>
            <w:r>
              <w:rPr>
                <w:rFonts w:ascii="Times New Roman" w:hAnsi="Times New Roman" w:cs="Times New Roman"/>
                <w:spacing w:val="-6"/>
                <w:szCs w:val="21"/>
              </w:rPr>
              <w:t xml:space="preserve">客</w:t>
            </w:r>
            <w:r>
              <w:rPr>
                <w:rFonts w:ascii="Times New Roman" w:hAnsi="Times New Roman" w:cs="Times New Roman"/>
                <w:spacing w:val="-4"/>
                <w:szCs w:val="21"/>
              </w:rPr>
              <w:t xml:space="preserve">观分</w:t>
            </w:r>
            <w:r>
              <w:rPr>
                <w:rFonts w:ascii="Times New Roman" w:hAnsi="Times New Roman" w:cs="Times New Roman"/>
                <w:color w:val="000000"/>
                <w:szCs w:val="21"/>
                <w:highlight w:val="none"/>
              </w:rPr>
            </w:r>
            <w:r/>
          </w:p>
        </w:tc>
      </w:tr>
      <w:tr>
        <w:trPr>
          <w:trHeight w:val="889"/>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2.2</w:t>
            </w:r>
            <w:r>
              <w:rPr>
                <w:rFonts w:ascii="Times New Roman" w:hAnsi="Times New Roman" w:cs="Times New Roman"/>
                <w:color w:val="000000"/>
                <w:spacing w:val="-2"/>
                <w:szCs w:val="21"/>
                <w:highlight w:val="none"/>
              </w:rPr>
            </w:r>
            <w:r/>
          </w:p>
        </w:tc>
        <w:tc>
          <w:tcPr>
            <w:tcW w:w="131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深化设计</w:t>
            </w:r>
            <w:r>
              <w:rPr>
                <w:rFonts w:ascii="Times New Roman" w:hAnsi="Times New Roman" w:cs="Times New Roman"/>
                <w:color w:val="000000"/>
                <w:szCs w:val="21"/>
                <w:highlight w:val="none"/>
              </w:rPr>
            </w:r>
            <w:r/>
          </w:p>
        </w:tc>
        <w:tc>
          <w:tcPr>
            <w:tcW w:w="6650" w:type="dxa"/>
            <w:vAlign w:val="center"/>
            <w:textDirection w:val="lrTb"/>
            <w:noWrap w:val="false"/>
          </w:tcPr>
          <w:p>
            <w:pPr>
              <w:pStyle w:val="735"/>
              <w:ind w:firstLine="105"/>
              <w:jc w:val="both"/>
              <w:rPr>
                <w:rFonts w:ascii="Times New Roman" w:hAnsi="Times New Roman" w:cs="Times New Roman"/>
                <w:szCs w:val="21"/>
              </w:rPr>
            </w:pPr>
            <w:r/>
            <w:bookmarkStart w:id="27" w:name="OLE_LINK5"/>
            <w:r>
              <w:rPr>
                <w:rFonts w:ascii="Times New Roman" w:hAnsi="Times New Roman" w:cs="Times New Roman"/>
                <w:szCs w:val="21"/>
              </w:rPr>
              <w:t xml:space="preserve">根据本项目采购需求编制方案，内容包含</w:t>
            </w:r>
            <w:r>
              <w:rPr>
                <w:rFonts w:ascii="Times New Roman" w:hAnsi="Times New Roman" w:cs="Times New Roman"/>
                <w:szCs w:val="21"/>
                <w:lang w:val="zh-CN"/>
              </w:rPr>
              <w:t xml:space="preserve">互动教学系统、</w:t>
            </w:r>
            <w:r>
              <w:rPr>
                <w:rFonts w:ascii="Times New Roman" w:hAnsi="Times New Roman" w:cs="Times New Roman"/>
                <w:szCs w:val="21"/>
              </w:rPr>
              <w:t xml:space="preserve">作业实施服务方案</w:t>
            </w:r>
            <w:r>
              <w:rPr>
                <w:rFonts w:ascii="Times New Roman" w:hAnsi="Times New Roman" w:cs="Times New Roman"/>
                <w:szCs w:val="21"/>
                <w:lang w:val="en-US" w:eastAsia="zh-CN"/>
              </w:rPr>
              <w:t xml:space="preserve">等</w:t>
            </w:r>
            <w:r>
              <w:rPr>
                <w:rFonts w:ascii="Times New Roman" w:hAnsi="Times New Roman" w:cs="Times New Roman"/>
                <w:szCs w:val="21"/>
              </w:rPr>
              <w:t xml:space="preserve">。评委根据实施方案的编制规范性、内容完整性、系统架构合理性、需求匹配度、落地可实施性综合评审打分：</w:t>
            </w:r>
            <w:r>
              <w:rPr>
                <w:rFonts w:ascii="Times New Roman" w:hAnsi="Times New Roman" w:cs="Times New Roman"/>
                <w:szCs w:val="21"/>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ascii="Times New Roman" w:hAnsi="Times New Roman" w:cs="Times New Roman"/>
                <w:sz w:val="21"/>
                <w:szCs w:val="22"/>
                <w:highlight w:val="none"/>
                <w:lang w:val="en-US" w:eastAsia="zh-CN" w:bidi="ar-SA"/>
              </w:rPr>
              <w:t xml:space="preserve">1.方案内容完整、技术逻辑科学、架构设计合理、落地操作性强，且专门针对本项目编制、完全符合本项目采购要求或优于本项目采购要求的，得7分；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完整、技术逻辑</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科学、架构设计</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合理、落地可操作性</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ascii="Times New Roman" w:hAnsi="Times New Roman"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ascii="Times New Roman" w:hAnsi="Times New Roman" w:cs="Times New Roman"/>
                <w:highlight w:val="none"/>
                <w:lang w:eastAsia="zh-CN"/>
              </w:rPr>
              <w:t xml:space="preserve">；</w:t>
            </w:r>
            <w:r>
              <w:rPr>
                <w:rFonts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、技术逻辑</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、架构设计</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ascii="Times New Roman" w:hAnsi="Times New Roman"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735"/>
              <w:ind w:firstLine="105"/>
              <w:jc w:val="both"/>
              <w:spacing w:line="240" w:lineRule="auto"/>
              <w:rPr>
                <w:rFonts w:ascii="Times New Roman" w:hAnsi="Times New Roman" w:eastAsia="宋体" w:cs="Times New Roman"/>
                <w:color w:val="000000"/>
                <w:sz w:val="21"/>
                <w:szCs w:val="21"/>
                <w:highlight w:val="none"/>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bookmarkEnd w:id="27"/>
            <w:r>
              <w:rPr>
                <w:rFonts w:ascii="Times New Roman" w:hAnsi="Times New Roman" w:eastAsia="宋体" w:cs="Times New Roman"/>
                <w:color w:val="000000"/>
                <w:sz w:val="21"/>
                <w:szCs w:val="21"/>
                <w:highlight w:val="none"/>
              </w:rPr>
            </w:r>
            <w:r/>
          </w:p>
        </w:tc>
        <w:tc>
          <w:tcPr>
            <w:tcW w:w="76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lang w:val="en-US" w:eastAsia="zh-CN"/>
              </w:rPr>
              <w:t xml:space="preserve">7</w:t>
            </w:r>
            <w:r>
              <w:rPr>
                <w:rFonts w:ascii="Times New Roman" w:hAnsi="Times New Roman" w:cs="Times New Roman"/>
                <w:color w:val="000000"/>
                <w:szCs w:val="21"/>
                <w:highlight w:val="none"/>
              </w:rPr>
            </w:r>
            <w:r/>
          </w:p>
        </w:tc>
        <w:tc>
          <w:tcPr>
            <w:tcW w:w="916"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pacing w:val="-6"/>
                <w:szCs w:val="21"/>
              </w:rPr>
              <w:t xml:space="preserve">主观分</w:t>
            </w:r>
            <w:r>
              <w:rPr>
                <w:rFonts w:ascii="Times New Roman" w:hAnsi="Times New Roman" w:cs="Times New Roman"/>
                <w:color w:val="000000"/>
                <w:szCs w:val="21"/>
                <w:highlight w:val="none"/>
              </w:rPr>
            </w:r>
            <w:r/>
          </w:p>
        </w:tc>
      </w:tr>
      <w:tr>
        <w:trPr>
          <w:trHeight w:val="889"/>
        </w:trPr>
        <w:tc>
          <w:tcPr>
            <w:tcW w:w="650"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lang w:eastAsia="zh-CN"/>
              </w:rPr>
              <w:t xml:space="preserve">3</w:t>
            </w:r>
            <w:r>
              <w:rPr>
                <w:rFonts w:ascii="Times New Roman" w:hAnsi="Times New Roman" w:cs="Times New Roman"/>
                <w:color w:val="000000"/>
                <w:szCs w:val="21"/>
                <w:highlight w:val="none"/>
              </w:rPr>
            </w:r>
            <w:r/>
          </w:p>
        </w:tc>
        <w:tc>
          <w:tcPr>
            <w:tcW w:w="131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rPr>
              <w:t xml:space="preserve">视频演示</w:t>
            </w:r>
            <w:r>
              <w:rPr>
                <w:rFonts w:ascii="Times New Roman" w:hAnsi="Times New Roman" w:cs="Times New Roman"/>
                <w:color w:val="000000"/>
                <w:szCs w:val="21"/>
                <w:highlight w:val="none"/>
              </w:rPr>
            </w:r>
            <w:r/>
          </w:p>
        </w:tc>
        <w:tc>
          <w:tcPr>
            <w:tcW w:w="6650" w:type="dxa"/>
            <w:vAlign w:val="center"/>
            <w:textDirection w:val="lrTb"/>
            <w:noWrap w:val="false"/>
          </w:tcPr>
          <w:p>
            <w:pPr>
              <w:pStyle w:val="735"/>
              <w:ind w:firstLine="105"/>
              <w:spacing w:line="24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评委根据投标人提供的“</w:t>
            </w:r>
            <w:r>
              <w:rPr>
                <w:rFonts w:ascii="Times New Roman" w:hAnsi="Times New Roman" w:cs="Times New Roman"/>
                <w:color w:val="000000"/>
                <w:szCs w:val="21"/>
                <w:highlight w:val="none"/>
              </w:rPr>
              <w:t xml:space="preserve">作业实施服务</w:t>
            </w: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rPr>
              <w:t xml:space="preserve">产品清单</w:t>
            </w:r>
            <w:r>
              <w:rPr>
                <w:rFonts w:ascii="Times New Roman" w:hAnsi="Times New Roman" w:cs="Times New Roman"/>
                <w:color w:val="000000"/>
                <w:szCs w:val="21"/>
                <w:highlight w:val="none"/>
                <w:lang w:eastAsia="zh-CN"/>
              </w:rPr>
              <w:t xml:space="preserve">1</w:t>
            </w:r>
            <w:r>
              <w:rPr>
                <w:rFonts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lang w:val="zh-CN"/>
              </w:rPr>
              <w:t xml:space="preserve">）产品视频演示情况综合评分（</w:t>
            </w:r>
            <w:r>
              <w:rPr>
                <w:rFonts w:ascii="Times New Roman" w:hAnsi="Times New Roman" w:cs="Times New Roman"/>
                <w:color w:val="000000"/>
                <w:szCs w:val="21"/>
                <w:highlight w:val="none"/>
              </w:rPr>
              <w:t xml:space="preserve">每位投标人</w:t>
            </w:r>
            <w:r>
              <w:rPr>
                <w:rFonts w:ascii="Times New Roman" w:hAnsi="Times New Roman" w:cs="Times New Roman"/>
                <w:color w:val="000000"/>
                <w:szCs w:val="21"/>
                <w:highlight w:val="none"/>
                <w:lang w:val="zh-CN"/>
              </w:rPr>
              <w:t xml:space="preserve">视频时长总计不超过15分钟）：</w:t>
            </w:r>
            <w:r>
              <w:rPr>
                <w:rFonts w:ascii="Times New Roman" w:hAnsi="Times New Roman" w:cs="Times New Roman"/>
                <w:color w:val="000000"/>
                <w:szCs w:val="21"/>
                <w:highlight w:val="none"/>
                <w:lang w:val="zh-CN"/>
              </w:rPr>
            </w:r>
            <w:r/>
          </w:p>
          <w:p>
            <w:pPr>
              <w:pStyle w:val="735"/>
              <w:ind w:firstLine="105"/>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t xml:space="preserve">提供高中数学新人教A版&amp;苏教版&amp;北师大版、高中物理人教版匹配教材版本的标准作业本资源，覆盖基础达标、能力提升和思维拓展三个层级的作业资源，满足同步作业布置需要，同时需支持用户切换作业难度层级，默认题包支持全部选入或单题选入，提供备选题，满足备选使用场景。</w:t>
            </w:r>
            <w:r>
              <w:rPr>
                <w:rFonts w:ascii="Times New Roman" w:hAnsi="Times New Roman" w:cs="Times New Roman"/>
                <w:color w:val="000000"/>
                <w:szCs w:val="21"/>
                <w:highlight w:val="none"/>
              </w:rPr>
            </w:r>
            <w:r/>
          </w:p>
          <w:p>
            <w:pPr>
              <w:pStyle w:val="735"/>
              <w:ind w:firstLine="105"/>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t xml:space="preserve">支持高中数理化生学科根据原题推荐相似题，推荐的相似题需包含巩固题、拓展题，方便教师针对重难点题目做变式讲解。</w:t>
            </w:r>
            <w:r>
              <w:rPr>
                <w:rFonts w:ascii="Times New Roman" w:hAnsi="Times New Roman" w:cs="Times New Roman"/>
                <w:color w:val="000000"/>
                <w:szCs w:val="21"/>
                <w:highlight w:val="none"/>
              </w:rPr>
            </w:r>
            <w:r/>
          </w:p>
          <w:p>
            <w:pPr>
              <w:pStyle w:val="735"/>
              <w:ind w:firstLine="105"/>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t xml:space="preserve">支持按年级、班级、学期、得分率多维度灵活筛选班级错题，布置学情作业，错题需支持下载打印Word格式。</w:t>
            </w:r>
            <w:r>
              <w:rPr>
                <w:rFonts w:ascii="Times New Roman" w:hAnsi="Times New Roman" w:cs="Times New Roman"/>
                <w:color w:val="000000"/>
                <w:szCs w:val="21"/>
                <w:highlight w:val="none"/>
              </w:rPr>
            </w:r>
            <w:r/>
          </w:p>
          <w:p>
            <w:pPr>
              <w:pStyle w:val="735"/>
              <w:ind w:firstLine="105"/>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t xml:space="preserve">支持高中数学、物理学科支持按时间筛选作业，并基于作业数据开展班级强化训练，练习模式包括共性错题练习、错题变式训练和薄弱点练习，支持根据教师设置的原题得分率及总题量生成对应练习资源。</w:t>
            </w:r>
            <w:r>
              <w:rPr>
                <w:rFonts w:ascii="Times New Roman" w:hAnsi="Times New Roman" w:cs="Times New Roman"/>
                <w:color w:val="000000"/>
                <w:szCs w:val="21"/>
                <w:highlight w:val="none"/>
              </w:rPr>
            </w:r>
            <w:r/>
          </w:p>
          <w:p>
            <w:pPr>
              <w:pStyle w:val="735"/>
              <w:ind w:firstLine="105"/>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以上各项，每成功演示该项全部内容且画面清晰、功能完整，步骤详细的得2分,画面不清晰或功能不完整或步骤不详细的得分1分，最多得8分。</w:t>
            </w:r>
            <w:r>
              <w:rPr>
                <w:rFonts w:ascii="Times New Roman" w:hAnsi="Times New Roman" w:cs="Times New Roman"/>
                <w:color w:val="000000"/>
                <w:szCs w:val="21"/>
                <w:highlight w:val="none"/>
              </w:rPr>
            </w:r>
            <w:r/>
          </w:p>
          <w:p>
            <w:pPr>
              <w:pStyle w:val="735"/>
              <w:ind w:firstLine="105"/>
              <w:jc w:val="left"/>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投标人未提供视频文件或因投标人自身原因视频文件无法打开或视频画面无法辨认的不得分。</w:t>
            </w:r>
            <w:r>
              <w:rPr>
                <w:rFonts w:ascii="Times New Roman" w:hAnsi="Times New Roman" w:cs="Times New Roman"/>
                <w:color w:val="000000"/>
                <w:szCs w:val="21"/>
                <w:highlight w:val="none"/>
              </w:rPr>
            </w:r>
            <w:r/>
          </w:p>
        </w:tc>
        <w:tc>
          <w:tcPr>
            <w:tcW w:w="76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lang w:eastAsia="zh-CN"/>
              </w:rPr>
              <w:t xml:space="preserve">8</w:t>
            </w:r>
            <w:r>
              <w:rPr>
                <w:rFonts w:ascii="Times New Roman" w:hAnsi="Times New Roman" w:cs="Times New Roman"/>
                <w:color w:val="000000"/>
                <w:szCs w:val="21"/>
                <w:highlight w:val="none"/>
              </w:rPr>
            </w:r>
            <w:r/>
          </w:p>
        </w:tc>
        <w:tc>
          <w:tcPr>
            <w:tcW w:w="916"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pacing w:val="-6"/>
                <w:szCs w:val="21"/>
              </w:rPr>
              <w:t xml:space="preserve">主观分</w:t>
            </w:r>
            <w:r>
              <w:rPr>
                <w:rFonts w:ascii="Times New Roman" w:hAnsi="Times New Roman" w:cs="Times New Roman"/>
                <w:color w:val="000000"/>
                <w:szCs w:val="21"/>
                <w:highlight w:val="none"/>
              </w:rPr>
            </w:r>
            <w:r/>
          </w:p>
        </w:tc>
      </w:tr>
      <w:tr>
        <w:trPr>
          <w:trHeight w:val="567"/>
        </w:trPr>
        <w:tc>
          <w:tcPr>
            <w:gridSpan w:val="5"/>
            <w:tcW w:w="10300" w:type="dxa"/>
            <w:vAlign w:val="center"/>
            <w:textDirection w:val="lrTb"/>
            <w:noWrap w:val="false"/>
          </w:tcPr>
          <w:p>
            <w:pPr>
              <w:pStyle w:val="735"/>
              <w:ind w:firstLine="102"/>
              <w:spacing w:before="0" w:line="240" w:lineRule="auto"/>
              <w:rPr>
                <w:rFonts w:ascii="Times New Roman" w:hAnsi="Times New Roman" w:cs="Times New Roman"/>
                <w:color w:val="000000"/>
                <w:szCs w:val="21"/>
                <w:highlight w:val="none"/>
              </w:rPr>
            </w:pPr>
            <w:r>
              <w:rPr>
                <w:rFonts w:ascii="Times New Roman" w:hAnsi="Times New Roman" w:cs="Times New Roman"/>
                <w:b/>
                <w:bCs/>
                <w:color w:val="000000"/>
                <w:spacing w:val="-3"/>
                <w:szCs w:val="21"/>
                <w:highlight w:val="none"/>
              </w:rPr>
              <w:t xml:space="preserve">3.服务</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b/>
                <w:bCs/>
                <w:color w:val="000000"/>
                <w:spacing w:val="-3"/>
                <w:szCs w:val="21"/>
                <w:highlight w:val="none"/>
                <w:lang w:val="en-US" w:eastAsia="zh-CN"/>
              </w:rPr>
              <w:t xml:space="preserve">28分</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color w:val="000000"/>
                <w:szCs w:val="21"/>
                <w:highlight w:val="none"/>
              </w:rPr>
            </w:r>
            <w:r/>
          </w:p>
        </w:tc>
      </w:tr>
      <w:tr>
        <w:trPr>
          <w:trHeight w:val="4071"/>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3.1</w:t>
            </w:r>
            <w:r>
              <w:rPr>
                <w:rFonts w:ascii="Times New Roman" w:hAnsi="Times New Roman" w:cs="Times New Roman"/>
                <w:color w:val="000000"/>
                <w:spacing w:val="-2"/>
                <w:szCs w:val="21"/>
                <w:highlight w:val="none"/>
              </w:rPr>
            </w:r>
            <w:r/>
          </w:p>
        </w:tc>
        <w:tc>
          <w:tcPr>
            <w:tcW w:w="131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pacing w:val="-2"/>
                <w:szCs w:val="21"/>
              </w:rPr>
              <w:t xml:space="preserve">实施方案</w:t>
            </w:r>
            <w:r>
              <w:rPr>
                <w:rFonts w:ascii="Times New Roman" w:hAnsi="Times New Roman" w:cs="Times New Roman"/>
                <w:color w:val="000000"/>
                <w:szCs w:val="21"/>
                <w:highlight w:val="none"/>
              </w:rPr>
            </w:r>
            <w:r/>
          </w:p>
        </w:tc>
        <w:tc>
          <w:tcPr>
            <w:tcW w:w="6650" w:type="dxa"/>
            <w:vAlign w:val="center"/>
            <w:textDirection w:val="lrTb"/>
            <w:noWrap w:val="false"/>
          </w:tcPr>
          <w:p>
            <w:pPr>
              <w:pStyle w:val="735"/>
              <w:ind w:firstLine="105"/>
              <w:rPr>
                <w:rFonts w:ascii="Times New Roman" w:hAnsi="Times New Roman" w:cs="Times New Roman"/>
                <w:szCs w:val="21"/>
              </w:rPr>
            </w:pPr>
            <w:r>
              <w:rPr>
                <w:rFonts w:ascii="Times New Roman" w:hAnsi="Times New Roman" w:cs="Times New Roman"/>
                <w:szCs w:val="21"/>
              </w:rPr>
              <w:t xml:space="preserve">根据本项目采购需求编制方案，内容包含项目进度计划及保障措施</w:t>
            </w:r>
            <w:r>
              <w:rPr>
                <w:rFonts w:ascii="Times New Roman" w:hAnsi="Times New Roman" w:cs="Times New Roman"/>
                <w:szCs w:val="21"/>
                <w:lang w:eastAsia="zh-CN"/>
              </w:rPr>
              <w:t xml:space="preserve">、</w:t>
            </w:r>
            <w:r>
              <w:rPr>
                <w:rFonts w:ascii="Times New Roman" w:hAnsi="Times New Roman" w:cs="Times New Roman"/>
                <w:szCs w:val="21"/>
              </w:rPr>
              <w:t xml:space="preserve">项目管理组织架构</w:t>
            </w:r>
            <w:r>
              <w:rPr>
                <w:rFonts w:ascii="Times New Roman" w:hAnsi="Times New Roman" w:cs="Times New Roman"/>
                <w:szCs w:val="21"/>
                <w:lang w:eastAsia="zh-CN"/>
              </w:rPr>
              <w:t xml:space="preserve">、</w:t>
            </w:r>
            <w:r>
              <w:rPr>
                <w:rFonts w:ascii="Times New Roman" w:hAnsi="Times New Roman" w:cs="Times New Roman"/>
                <w:szCs w:val="21"/>
              </w:rPr>
              <w:t xml:space="preserve">质量保障措施</w:t>
            </w:r>
            <w:r>
              <w:rPr>
                <w:rFonts w:ascii="Times New Roman" w:hAnsi="Times New Roman" w:cs="Times New Roman"/>
                <w:szCs w:val="21"/>
                <w:lang w:eastAsia="zh-CN"/>
              </w:rPr>
              <w:t xml:space="preserve">、</w:t>
            </w:r>
            <w:r>
              <w:rPr>
                <w:rFonts w:ascii="Times New Roman" w:hAnsi="Times New Roman" w:cs="Times New Roman"/>
                <w:szCs w:val="21"/>
              </w:rPr>
              <w:t xml:space="preserve">技术控制措施</w:t>
            </w:r>
            <w:r>
              <w:rPr>
                <w:rFonts w:ascii="Times New Roman" w:hAnsi="Times New Roman" w:cs="Times New Roman"/>
                <w:szCs w:val="21"/>
                <w:lang w:eastAsia="zh-CN"/>
              </w:rPr>
              <w:t xml:space="preserve">、</w:t>
            </w:r>
            <w:r>
              <w:rPr>
                <w:rFonts w:ascii="Times New Roman" w:hAnsi="Times New Roman" w:cs="Times New Roman"/>
                <w:szCs w:val="21"/>
              </w:rPr>
              <w:t xml:space="preserve">安全文明实施措施</w:t>
            </w:r>
            <w:r>
              <w:rPr>
                <w:rFonts w:ascii="Times New Roman" w:hAnsi="Times New Roman" w:cs="Times New Roman"/>
                <w:szCs w:val="21"/>
                <w:lang w:eastAsia="zh-CN"/>
              </w:rPr>
              <w:t xml:space="preserve">、</w:t>
            </w:r>
            <w:r>
              <w:rPr>
                <w:rFonts w:ascii="Times New Roman" w:hAnsi="Times New Roman" w:cs="Times New Roman"/>
                <w:szCs w:val="21"/>
              </w:rPr>
              <w:t xml:space="preserve">档案管理</w:t>
            </w:r>
            <w:r>
              <w:rPr>
                <w:rFonts w:ascii="Times New Roman" w:hAnsi="Times New Roman" w:cs="Times New Roman"/>
                <w:szCs w:val="21"/>
                <w:lang w:eastAsia="zh-CN"/>
              </w:rPr>
              <w:t xml:space="preserve">、</w:t>
            </w:r>
            <w:r>
              <w:rPr>
                <w:rFonts w:ascii="Times New Roman" w:hAnsi="Times New Roman" w:cs="Times New Roman"/>
                <w:szCs w:val="21"/>
              </w:rPr>
              <w:t xml:space="preserve">重难点分析及应对措施</w:t>
            </w:r>
            <w:r>
              <w:rPr>
                <w:rFonts w:ascii="Times New Roman" w:hAnsi="Times New Roman" w:cs="Times New Roman"/>
                <w:szCs w:val="21"/>
                <w:lang w:val="en-US" w:eastAsia="zh-CN"/>
              </w:rPr>
              <w:t xml:space="preserve">等</w:t>
            </w:r>
            <w:r>
              <w:rPr>
                <w:rFonts w:ascii="Times New Roman" w:hAnsi="Times New Roman" w:cs="Times New Roman"/>
                <w:szCs w:val="21"/>
              </w:rPr>
              <w:t xml:space="preserve">。评委根据实施方案的编制规范性、内容完整性、需求匹配度、落地可实施性综合评审打分：</w:t>
            </w:r>
            <w:r>
              <w:rPr>
                <w:rFonts w:ascii="Times New Roman" w:hAnsi="Times New Roman" w:cs="Times New Roman"/>
                <w:szCs w:val="21"/>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ascii="Times New Roman" w:hAnsi="Times New Roman" w:cs="Times New Roman"/>
                <w:sz w:val="21"/>
                <w:szCs w:val="22"/>
                <w:highlight w:val="none"/>
                <w:lang w:val="en-US" w:eastAsia="zh-CN" w:bidi="ar-SA"/>
              </w:rPr>
              <w:t xml:space="preserve">1.方案内容完整、技术逻辑科学、架构设计合理、落地操作性强，且专门针对本项目编制、完全符合本项目采购要求或优于本项目采购要求的，得7分；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完整、技术逻辑</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科学、架构设计</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合理、落地可操作性</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ascii="Times New Roman" w:hAnsi="Times New Roman"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ascii="Times New Roman" w:hAnsi="Times New Roman" w:cs="Times New Roman"/>
                <w:highlight w:val="none"/>
                <w:lang w:eastAsia="zh-CN"/>
              </w:rPr>
              <w:t xml:space="preserve">；</w:t>
            </w:r>
            <w:r>
              <w:rPr>
                <w:rFonts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、技术逻辑</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、架构设计</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ascii="Times New Roman" w:hAnsi="Times New Roman"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1297"/>
              <w:ind w:firstLine="110"/>
              <w:spacing w:line="240" w:lineRule="auto"/>
              <w:rPr>
                <w:rFonts w:ascii="Times New Roman" w:hAnsi="Times New Roman" w:cs="Times New Roman"/>
                <w:color w:val="000000"/>
                <w:sz w:val="21"/>
                <w:szCs w:val="21"/>
                <w:highlight w:val="none"/>
                <w:lang w:bidi="ar-SA"/>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r>
              <w:rPr>
                <w:rFonts w:ascii="Times New Roman" w:hAnsi="Times New Roman" w:cs="Times New Roman"/>
                <w:color w:val="000000"/>
                <w:sz w:val="21"/>
                <w:szCs w:val="21"/>
                <w:highlight w:val="none"/>
                <w:lang w:bidi="ar-SA"/>
              </w:rPr>
            </w:r>
            <w:r/>
          </w:p>
        </w:tc>
        <w:tc>
          <w:tcPr>
            <w:tcW w:w="767" w:type="dxa"/>
            <w:vAlign w:val="center"/>
            <w:textDirection w:val="lrTb"/>
            <w:noWrap w:val="false"/>
          </w:tcPr>
          <w:p>
            <w:pPr>
              <w:pStyle w:val="735"/>
              <w:jc w:val="center"/>
              <w:spacing w:before="0" w:line="240" w:lineRule="auto"/>
              <w:rPr>
                <w:rFonts w:ascii="Times New Roman" w:hAnsi="Times New Roman" w:eastAsia="宋体" w:cs="Times New Roman"/>
                <w:color w:val="000000"/>
                <w:szCs w:val="21"/>
                <w:highlight w:val="none"/>
                <w:lang w:eastAsia="zh-CN"/>
              </w:rPr>
            </w:pPr>
            <w:r>
              <w:rPr>
                <w:rFonts w:ascii="Times New Roman" w:hAnsi="Times New Roman" w:cs="Times New Roman"/>
                <w:szCs w:val="21"/>
                <w:lang w:val="en-US" w:eastAsia="zh-CN"/>
              </w:rPr>
              <w:t xml:space="preserve">7</w:t>
            </w:r>
            <w:r>
              <w:rPr>
                <w:rFonts w:ascii="Times New Roman" w:hAnsi="Times New Roman" w:eastAsia="宋体" w:cs="Times New Roman"/>
                <w:color w:val="000000"/>
                <w:szCs w:val="21"/>
                <w:highlight w:val="none"/>
                <w:lang w:eastAsia="zh-CN"/>
              </w:rPr>
            </w:r>
            <w:r/>
          </w:p>
        </w:tc>
        <w:tc>
          <w:tcPr>
            <w:tcW w:w="916"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pacing w:val="-6"/>
                <w:szCs w:val="21"/>
              </w:rPr>
              <w:t xml:space="preserve">主观分</w:t>
            </w:r>
            <w:r>
              <w:rPr>
                <w:rFonts w:ascii="Times New Roman" w:hAnsi="Times New Roman" w:cs="Times New Roman"/>
                <w:color w:val="000000"/>
                <w:spacing w:val="-6"/>
                <w:szCs w:val="21"/>
                <w:highlight w:val="none"/>
              </w:rPr>
            </w:r>
            <w:r/>
          </w:p>
        </w:tc>
      </w:tr>
      <w:tr>
        <w:trPr>
          <w:trHeight w:val="133"/>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3.2</w:t>
            </w:r>
            <w:r>
              <w:rPr>
                <w:rFonts w:ascii="Times New Roman" w:hAnsi="Times New Roman" w:cs="Times New Roman"/>
                <w:color w:val="000000"/>
                <w:spacing w:val="-2"/>
                <w:szCs w:val="21"/>
                <w:highlight w:val="none"/>
              </w:rPr>
            </w:r>
            <w:r/>
          </w:p>
        </w:tc>
        <w:tc>
          <w:tcPr>
            <w:tcW w:w="1317" w:type="dxa"/>
            <w:vAlign w:val="center"/>
            <w:textDirection w:val="lrTb"/>
            <w:noWrap w:val="false"/>
          </w:tcPr>
          <w:p>
            <w:pPr>
              <w:pStyle w:val="735"/>
              <w:numPr>
                <w:ilvl w:val="0"/>
                <w:numId w:val="0"/>
              </w:numPr>
              <w:ind w:left="0" w:firstLine="0"/>
              <w:jc w:val="center"/>
              <w:spacing w:before="0" w:line="264" w:lineRule="auto"/>
              <w:rPr>
                <w:rFonts w:ascii="Times New Roman" w:hAnsi="Times New Roman" w:cs="Times New Roman"/>
                <w:color w:val="000000"/>
                <w:szCs w:val="21"/>
                <w:highlight w:val="none"/>
              </w:rPr>
            </w:pPr>
            <w:r>
              <w:rPr>
                <w:rFonts w:ascii="Times New Roman" w:hAnsi="Times New Roman" w:cs="Times New Roman"/>
                <w:szCs w:val="21"/>
              </w:rPr>
              <w:t xml:space="preserve">应急方案</w:t>
            </w:r>
            <w:r>
              <w:rPr>
                <w:rFonts w:ascii="Times New Roman" w:hAnsi="Times New Roman" w:cs="Times New Roman"/>
                <w:color w:val="000000"/>
                <w:szCs w:val="21"/>
                <w:highlight w:val="none"/>
              </w:rPr>
            </w:r>
            <w:r/>
          </w:p>
        </w:tc>
        <w:tc>
          <w:tcPr>
            <w:tcW w:w="6650" w:type="dxa"/>
            <w:vAlign w:val="center"/>
            <w:textDirection w:val="lrTb"/>
            <w:noWrap w:val="false"/>
          </w:tcPr>
          <w:p>
            <w:pPr>
              <w:pStyle w:val="735"/>
              <w:ind w:firstLine="105"/>
              <w:rPr>
                <w:rFonts w:ascii="Times New Roman" w:hAnsi="Times New Roman" w:cs="Times New Roman"/>
                <w:szCs w:val="21"/>
              </w:rPr>
            </w:pPr>
            <w:r>
              <w:rPr>
                <w:rFonts w:ascii="Times New Roman" w:hAnsi="Times New Roman" w:cs="Times New Roman"/>
                <w:szCs w:val="21"/>
              </w:rPr>
              <w:t xml:space="preserve">根据本项目采购需求编制方案，内容包含突发故障与应急管理预案</w:t>
            </w:r>
            <w:r>
              <w:rPr>
                <w:rFonts w:ascii="Times New Roman" w:hAnsi="Times New Roman" w:cs="Times New Roman"/>
                <w:szCs w:val="21"/>
                <w:lang w:eastAsia="zh-CN"/>
              </w:rPr>
              <w:t xml:space="preserve">、</w:t>
            </w:r>
            <w:r>
              <w:rPr>
                <w:rFonts w:ascii="Times New Roman" w:hAnsi="Times New Roman" w:cs="Times New Roman"/>
                <w:szCs w:val="21"/>
              </w:rPr>
              <w:t xml:space="preserve">应急组织架构与职责分工</w:t>
            </w:r>
            <w:r>
              <w:rPr>
                <w:rFonts w:ascii="Times New Roman" w:hAnsi="Times New Roman" w:cs="Times New Roman"/>
                <w:szCs w:val="21"/>
                <w:lang w:eastAsia="zh-CN"/>
              </w:rPr>
              <w:t xml:space="preserve">、</w:t>
            </w:r>
            <w:r>
              <w:rPr>
                <w:rFonts w:ascii="Times New Roman" w:hAnsi="Times New Roman" w:cs="Times New Roman"/>
                <w:szCs w:val="21"/>
              </w:rPr>
              <w:t xml:space="preserve">应急处置流程与闭环管理</w:t>
            </w:r>
            <w:r>
              <w:rPr>
                <w:rFonts w:ascii="Times New Roman" w:hAnsi="Times New Roman" w:cs="Times New Roman"/>
                <w:szCs w:val="21"/>
                <w:lang w:eastAsia="zh-CN"/>
              </w:rPr>
              <w:t xml:space="preserve">、</w:t>
            </w:r>
            <w:r>
              <w:rPr>
                <w:rFonts w:ascii="Times New Roman" w:hAnsi="Times New Roman" w:cs="Times New Roman"/>
                <w:szCs w:val="21"/>
              </w:rPr>
              <w:t xml:space="preserve">应急资源与响应时限保障</w:t>
            </w:r>
            <w:r>
              <w:rPr>
                <w:rFonts w:ascii="Times New Roman" w:hAnsi="Times New Roman" w:cs="Times New Roman"/>
                <w:szCs w:val="21"/>
                <w:lang w:val="en-US" w:eastAsia="zh-CN"/>
              </w:rPr>
              <w:t xml:space="preserve">等</w:t>
            </w:r>
            <w:r>
              <w:rPr>
                <w:rFonts w:ascii="Times New Roman" w:hAnsi="Times New Roman" w:cs="Times New Roman"/>
                <w:szCs w:val="21"/>
              </w:rPr>
              <w:t xml:space="preserve">。评委根据应急方案的编制规范性、内容完整性、需求匹配度、落地可实施性综合评审打分：</w:t>
            </w:r>
            <w:r>
              <w:rPr>
                <w:rFonts w:ascii="Times New Roman" w:hAnsi="Times New Roman" w:cs="Times New Roman"/>
                <w:szCs w:val="21"/>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ascii="Times New Roman" w:hAnsi="Times New Roman" w:cs="Times New Roman"/>
                <w:sz w:val="21"/>
                <w:szCs w:val="22"/>
                <w:highlight w:val="none"/>
                <w:lang w:val="en-US" w:eastAsia="zh-CN" w:bidi="ar-SA"/>
              </w:rPr>
              <w:t xml:space="preserve">1.方案内容完整、技术逻辑科学、架构设计合理、落地操作性强，且专门针对本项目编制、完全符合本项目采购要求或优于本项目采购要求的，得7分；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完整、技术逻辑</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科学、架构设计</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合理、落地可操作性</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ascii="Times New Roman" w:hAnsi="Times New Roman"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ascii="Times New Roman" w:hAnsi="Times New Roman" w:cs="Times New Roman"/>
                <w:highlight w:val="none"/>
                <w:lang w:eastAsia="zh-CN"/>
              </w:rPr>
              <w:t xml:space="preserve">；</w:t>
            </w:r>
            <w:r>
              <w:rPr>
                <w:rFonts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、技术逻辑</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、架构设计</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ascii="Times New Roman" w:hAnsi="Times New Roman"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735"/>
              <w:ind w:firstLine="105"/>
              <w:spacing w:line="264" w:lineRule="auto"/>
              <w:rPr>
                <w:rFonts w:ascii="Times New Roman" w:hAnsi="Times New Roman" w:cs="Times New Roman"/>
                <w:color w:val="000000"/>
                <w:sz w:val="21"/>
                <w:szCs w:val="21"/>
                <w:highlight w:val="none"/>
                <w:lang w:val="en-US" w:bidi="ar-SA"/>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r>
              <w:rPr>
                <w:rFonts w:ascii="Times New Roman" w:hAnsi="Times New Roman" w:cs="Times New Roman"/>
                <w:color w:val="000000"/>
                <w:sz w:val="21"/>
                <w:szCs w:val="21"/>
                <w:highlight w:val="none"/>
                <w:lang w:val="en-US" w:bidi="ar-SA"/>
              </w:rPr>
            </w:r>
            <w:r/>
          </w:p>
        </w:tc>
        <w:tc>
          <w:tcPr>
            <w:tcW w:w="76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lang w:val="en-US" w:eastAsia="zh-CN"/>
              </w:rPr>
              <w:t xml:space="preserve">7</w:t>
            </w:r>
            <w:r>
              <w:rPr>
                <w:rFonts w:ascii="Times New Roman" w:hAnsi="Times New Roman" w:cs="Times New Roman"/>
                <w:color w:val="000000"/>
                <w:szCs w:val="21"/>
                <w:highlight w:val="none"/>
              </w:rPr>
            </w:r>
            <w:r/>
          </w:p>
        </w:tc>
        <w:tc>
          <w:tcPr>
            <w:tcW w:w="916"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pacing w:val="-6"/>
                <w:szCs w:val="21"/>
              </w:rPr>
              <w:t xml:space="preserve">主观分</w:t>
            </w:r>
            <w:r>
              <w:rPr>
                <w:rFonts w:ascii="Times New Roman" w:hAnsi="Times New Roman" w:cs="Times New Roman"/>
                <w:color w:val="000000"/>
                <w:spacing w:val="-6"/>
                <w:szCs w:val="21"/>
                <w:highlight w:val="none"/>
              </w:rPr>
            </w:r>
            <w:r/>
          </w:p>
        </w:tc>
      </w:tr>
      <w:tr>
        <w:trPr>
          <w:trHeight w:val="133"/>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3.3</w:t>
            </w:r>
            <w:r>
              <w:rPr>
                <w:rFonts w:ascii="Times New Roman" w:hAnsi="Times New Roman" w:cs="Times New Roman"/>
                <w:color w:val="000000"/>
                <w:spacing w:val="-2"/>
                <w:szCs w:val="21"/>
                <w:highlight w:val="none"/>
              </w:rPr>
            </w:r>
            <w:r/>
          </w:p>
        </w:tc>
        <w:tc>
          <w:tcPr>
            <w:tcW w:w="1317" w:type="dxa"/>
            <w:vAlign w:val="center"/>
            <w:textDirection w:val="lrTb"/>
            <w:noWrap w:val="false"/>
          </w:tcPr>
          <w:p>
            <w:pPr>
              <w:pStyle w:val="735"/>
              <w:jc w:val="center"/>
              <w:spacing w:before="0" w:line="240" w:lineRule="auto"/>
              <w:rPr>
                <w:rFonts w:ascii="Times New Roman" w:hAnsi="Times New Roman" w:cs="Times New Roman"/>
                <w:spacing w:val="-2"/>
                <w:szCs w:val="21"/>
              </w:rPr>
            </w:pPr>
            <w:r>
              <w:rPr>
                <w:rFonts w:ascii="Times New Roman" w:hAnsi="Times New Roman" w:cs="Times New Roman"/>
                <w:spacing w:val="-2"/>
                <w:szCs w:val="21"/>
              </w:rPr>
              <w:t xml:space="preserve">售后服务</w:t>
            </w:r>
            <w:r>
              <w:rPr>
                <w:rFonts w:ascii="Times New Roman" w:hAnsi="Times New Roman" w:cs="Times New Roman"/>
                <w:spacing w:val="-2"/>
                <w:szCs w:val="21"/>
              </w:rPr>
            </w:r>
            <w:r/>
          </w:p>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pacing w:val="-2"/>
                <w:szCs w:val="21"/>
              </w:rPr>
              <w:t xml:space="preserve">方案</w:t>
            </w:r>
            <w:r>
              <w:rPr>
                <w:rFonts w:ascii="Times New Roman" w:hAnsi="Times New Roman" w:cs="Times New Roman"/>
                <w:color w:val="000000"/>
                <w:szCs w:val="21"/>
                <w:highlight w:val="none"/>
              </w:rPr>
            </w:r>
            <w:r/>
          </w:p>
        </w:tc>
        <w:tc>
          <w:tcPr>
            <w:tcW w:w="6650" w:type="dxa"/>
            <w:vAlign w:val="center"/>
            <w:textDirection w:val="lrTb"/>
            <w:noWrap w:val="false"/>
          </w:tcPr>
          <w:p>
            <w:pPr>
              <w:pStyle w:val="1297"/>
              <w:ind w:firstLine="105"/>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根据本项目采购需求编制方案，内容包含</w:t>
            </w:r>
            <w:r>
              <w:rPr>
                <w:rFonts w:ascii="Times New Roman" w:hAnsi="Times New Roman" w:cs="Times New Roman"/>
                <w:szCs w:val="21"/>
              </w:rPr>
              <w:t xml:space="preserve">售后服务内容</w:t>
            </w:r>
            <w:r>
              <w:rPr>
                <w:rFonts w:ascii="Times New Roman" w:hAnsi="Times New Roman" w:cs="Times New Roman"/>
                <w:szCs w:val="21"/>
                <w:lang w:eastAsia="zh-CN"/>
              </w:rPr>
              <w:t xml:space="preserve">、</w:t>
            </w:r>
            <w:r>
              <w:rPr>
                <w:rFonts w:ascii="Times New Roman" w:hAnsi="Times New Roman" w:cs="Times New Roman"/>
                <w:sz w:val="21"/>
                <w:szCs w:val="21"/>
                <w:lang w:val="en-US" w:bidi="ar-SA"/>
              </w:rPr>
              <w:t xml:space="preserve">售后服务团队与本地化服务</w:t>
            </w:r>
            <w:r>
              <w:rPr>
                <w:rFonts w:ascii="Times New Roman" w:hAnsi="Times New Roman" w:cs="Times New Roman"/>
                <w:sz w:val="21"/>
                <w:szCs w:val="21"/>
                <w:lang w:val="en-US" w:eastAsia="zh-CN" w:bidi="ar-SA"/>
              </w:rPr>
              <w:t xml:space="preserve">、</w:t>
            </w:r>
            <w:r>
              <w:rPr>
                <w:rFonts w:ascii="Times New Roman" w:hAnsi="Times New Roman" w:cs="Times New Roman"/>
                <w:szCs w:val="21"/>
              </w:rPr>
              <w:t xml:space="preserve">售后服务计划及保障体系</w:t>
            </w:r>
            <w:r>
              <w:rPr>
                <w:rFonts w:ascii="Times New Roman" w:hAnsi="Times New Roman" w:cs="Times New Roman"/>
                <w:szCs w:val="21"/>
                <w:lang w:eastAsia="zh-CN"/>
              </w:rPr>
              <w:t xml:space="preserve">、</w:t>
            </w:r>
            <w:r>
              <w:rPr>
                <w:rFonts w:ascii="Times New Roman" w:hAnsi="Times New Roman" w:cs="Times New Roman"/>
                <w:szCs w:val="21"/>
              </w:rPr>
              <w:t xml:space="preserve">售后服务响应及处理时间</w:t>
            </w:r>
            <w:r>
              <w:rPr>
                <w:rFonts w:ascii="Times New Roman" w:hAnsi="Times New Roman" w:cs="Times New Roman"/>
                <w:szCs w:val="21"/>
                <w:lang w:eastAsia="zh-CN"/>
              </w:rPr>
              <w:t xml:space="preserve">、</w:t>
            </w:r>
            <w:r>
              <w:rPr>
                <w:rFonts w:ascii="Times New Roman" w:hAnsi="Times New Roman" w:cs="Times New Roman"/>
                <w:szCs w:val="21"/>
              </w:rPr>
              <w:t xml:space="preserve">售后问题解决能力与处置效率</w:t>
            </w:r>
            <w:r>
              <w:rPr>
                <w:rFonts w:ascii="Times New Roman" w:hAnsi="Times New Roman" w:cs="Times New Roman"/>
                <w:szCs w:val="21"/>
                <w:lang w:val="en-US" w:eastAsia="zh-CN"/>
              </w:rPr>
              <w:t xml:space="preserve">等</w:t>
            </w:r>
            <w:r>
              <w:rPr>
                <w:rFonts w:ascii="Times New Roman" w:hAnsi="Times New Roman" w:cs="Times New Roman"/>
                <w:szCs w:val="21"/>
              </w:rPr>
              <w:t xml:space="preserve">。</w:t>
            </w:r>
            <w:r>
              <w:rPr>
                <w:rFonts w:ascii="Times New Roman" w:hAnsi="Times New Roman" w:cs="Times New Roman"/>
                <w:sz w:val="21"/>
                <w:szCs w:val="21"/>
                <w:lang w:val="en-US" w:bidi="ar-SA"/>
              </w:rPr>
              <w:t xml:space="preserve">评委根据售后服务方案的编制规范性、内容完整性、需求匹配度、落地可实施性综合评审打分：</w:t>
            </w:r>
            <w:r>
              <w:rPr>
                <w:rFonts w:ascii="Times New Roman" w:hAnsi="Times New Roman" w:cs="Times New Roman"/>
                <w:sz w:val="21"/>
                <w:szCs w:val="21"/>
                <w:lang w:val="en-US" w:bidi="ar-SA"/>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ascii="Times New Roman" w:hAnsi="Times New Roman" w:cs="Times New Roman"/>
                <w:sz w:val="21"/>
                <w:szCs w:val="22"/>
                <w:highlight w:val="none"/>
                <w:lang w:val="en-US" w:eastAsia="zh-CN" w:bidi="ar-SA"/>
              </w:rPr>
              <w:t xml:space="preserve">1.方案内容完整、技术逻辑科学、架构设计合理、落地操作性强，且专门针对本项目编制、完全符合本项目采购要求或优于本项目采购要求的，得7分；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完整、技术逻辑</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科学、架构设计</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合理、落地可操作性</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ascii="Times New Roman" w:hAnsi="Times New Roman"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ascii="Times New Roman" w:hAnsi="Times New Roman" w:cs="Times New Roman"/>
                <w:highlight w:val="none"/>
                <w:lang w:eastAsia="zh-CN"/>
              </w:rPr>
              <w:t xml:space="preserve">；</w:t>
            </w:r>
            <w:r>
              <w:rPr>
                <w:rFonts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、技术逻辑</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、架构设计</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ascii="Times New Roman" w:hAnsi="Times New Roman"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1297"/>
              <w:ind w:firstLine="110"/>
              <w:spacing w:line="240" w:lineRule="auto"/>
              <w:rPr>
                <w:rFonts w:ascii="Times New Roman" w:hAnsi="Times New Roman" w:cs="Times New Roman"/>
                <w:color w:val="000000"/>
                <w:sz w:val="21"/>
                <w:szCs w:val="21"/>
                <w:highlight w:val="none"/>
                <w:lang w:val="en-US" w:bidi="ar-SA"/>
              </w:rPr>
            </w:pP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.未提供方案的本项不得分。</w:t>
            </w:r>
            <w:r>
              <w:rPr>
                <w:rFonts w:ascii="Times New Roman" w:hAnsi="Times New Roman" w:cs="Times New Roman"/>
                <w:color w:val="000000"/>
                <w:sz w:val="21"/>
                <w:szCs w:val="21"/>
                <w:highlight w:val="none"/>
                <w:lang w:val="en-US" w:bidi="ar-SA"/>
              </w:rPr>
            </w:r>
            <w:r/>
          </w:p>
        </w:tc>
        <w:tc>
          <w:tcPr>
            <w:tcW w:w="76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lang w:val="en-US" w:eastAsia="zh-CN"/>
              </w:rPr>
              <w:t xml:space="preserve">7</w:t>
            </w:r>
            <w:r>
              <w:rPr>
                <w:rFonts w:ascii="Times New Roman" w:hAnsi="Times New Roman" w:cs="Times New Roman"/>
                <w:color w:val="000000"/>
                <w:szCs w:val="21"/>
                <w:highlight w:val="none"/>
              </w:rPr>
            </w:r>
            <w:r/>
          </w:p>
        </w:tc>
        <w:tc>
          <w:tcPr>
            <w:tcW w:w="916"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zCs w:val="21"/>
              </w:rPr>
              <w:t xml:space="preserve">主观分</w:t>
            </w:r>
            <w:r>
              <w:rPr>
                <w:rFonts w:ascii="Times New Roman" w:hAnsi="Times New Roman" w:cs="Times New Roman"/>
                <w:color w:val="000000"/>
                <w:spacing w:val="-6"/>
                <w:szCs w:val="21"/>
                <w:highlight w:val="none"/>
              </w:rPr>
            </w:r>
            <w:r/>
          </w:p>
        </w:tc>
      </w:tr>
      <w:tr>
        <w:trPr>
          <w:trHeight w:val="133"/>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3.4</w:t>
            </w:r>
            <w:r>
              <w:rPr>
                <w:rFonts w:ascii="Times New Roman" w:hAnsi="Times New Roman" w:cs="Times New Roman"/>
                <w:color w:val="000000"/>
                <w:spacing w:val="-2"/>
                <w:szCs w:val="21"/>
                <w:highlight w:val="none"/>
              </w:rPr>
            </w:r>
            <w:r/>
          </w:p>
        </w:tc>
        <w:tc>
          <w:tcPr>
            <w:tcW w:w="1317" w:type="dxa"/>
            <w:vAlign w:val="center"/>
            <w:textDirection w:val="lrTb"/>
            <w:noWrap w:val="false"/>
          </w:tcPr>
          <w:p>
            <w:pPr>
              <w:pStyle w:val="735"/>
              <w:jc w:val="center"/>
              <w:spacing w:before="0" w:line="264" w:lineRule="auto"/>
              <w:rPr>
                <w:rFonts w:ascii="Times New Roman" w:hAnsi="Times New Roman" w:cs="Times New Roman"/>
                <w:color w:val="000000"/>
                <w:szCs w:val="21"/>
                <w:highlight w:val="none"/>
              </w:rPr>
            </w:pPr>
            <w:r>
              <w:rPr>
                <w:rFonts w:ascii="Times New Roman" w:hAnsi="Times New Roman" w:cs="Times New Roman"/>
                <w:szCs w:val="21"/>
              </w:rPr>
              <w:t xml:space="preserve">培训方案</w:t>
            </w:r>
            <w:r>
              <w:rPr>
                <w:rFonts w:ascii="Times New Roman" w:hAnsi="Times New Roman" w:cs="Times New Roman"/>
                <w:color w:val="000000"/>
                <w:szCs w:val="21"/>
                <w:highlight w:val="none"/>
              </w:rPr>
            </w:r>
            <w:r/>
          </w:p>
        </w:tc>
        <w:tc>
          <w:tcPr>
            <w:tcW w:w="6650" w:type="dxa"/>
            <w:vAlign w:val="center"/>
            <w:textDirection w:val="lrTb"/>
            <w:noWrap w:val="false"/>
          </w:tcPr>
          <w:p>
            <w:pPr>
              <w:pStyle w:val="735"/>
              <w:ind w:firstLine="105"/>
              <w:jc w:val="left"/>
              <w:spacing w:line="240" w:lineRule="auto"/>
              <w:widowControl/>
              <w:rPr>
                <w:rFonts w:ascii="Times New Roman" w:hAnsi="Times New Roman" w:cs="Times New Roman"/>
                <w:szCs w:val="21"/>
              </w:rPr>
            </w:pPr>
            <w:r>
              <w:rPr>
                <w:rFonts w:ascii="Times New Roman" w:hAnsi="Times New Roman" w:cs="Times New Roman"/>
                <w:szCs w:val="21"/>
              </w:rPr>
              <w:t xml:space="preserve">根据本项目采购需求编制方案，内容包含培训计划</w:t>
            </w:r>
            <w:r>
              <w:rPr>
                <w:rFonts w:ascii="Times New Roman" w:hAnsi="Times New Roman" w:cs="Times New Roman"/>
                <w:szCs w:val="21"/>
                <w:lang w:eastAsia="zh-CN"/>
              </w:rPr>
              <w:t xml:space="preserve">、</w:t>
            </w:r>
            <w:r>
              <w:rPr>
                <w:rFonts w:ascii="Times New Roman" w:hAnsi="Times New Roman" w:cs="Times New Roman"/>
                <w:szCs w:val="21"/>
              </w:rPr>
              <w:t xml:space="preserve">培训内容</w:t>
            </w:r>
            <w:r>
              <w:rPr>
                <w:rFonts w:ascii="Times New Roman" w:hAnsi="Times New Roman" w:cs="Times New Roman"/>
                <w:szCs w:val="21"/>
                <w:lang w:eastAsia="zh-CN"/>
              </w:rPr>
              <w:t xml:space="preserve">、</w:t>
            </w:r>
            <w:r>
              <w:rPr>
                <w:rFonts w:ascii="Times New Roman" w:hAnsi="Times New Roman" w:cs="Times New Roman"/>
                <w:szCs w:val="21"/>
              </w:rPr>
              <w:t xml:space="preserve">培训方式与方法</w:t>
            </w:r>
            <w:r>
              <w:rPr>
                <w:rFonts w:ascii="Times New Roman" w:hAnsi="Times New Roman" w:cs="Times New Roman"/>
                <w:szCs w:val="21"/>
                <w:lang w:eastAsia="zh-CN"/>
              </w:rPr>
              <w:t xml:space="preserve">、</w:t>
            </w:r>
            <w:r>
              <w:rPr>
                <w:rFonts w:ascii="Times New Roman" w:hAnsi="Times New Roman" w:cs="Times New Roman"/>
                <w:szCs w:val="21"/>
              </w:rPr>
              <w:t xml:space="preserve">师资力量</w:t>
            </w:r>
            <w:r>
              <w:rPr>
                <w:rFonts w:ascii="Times New Roman" w:hAnsi="Times New Roman" w:cs="Times New Roman"/>
                <w:szCs w:val="21"/>
                <w:lang w:val="en-US" w:eastAsia="zh-CN"/>
              </w:rPr>
              <w:t xml:space="preserve">等</w:t>
            </w:r>
            <w:r>
              <w:rPr>
                <w:rFonts w:ascii="Times New Roman" w:hAnsi="Times New Roman" w:cs="Times New Roman"/>
                <w:szCs w:val="21"/>
              </w:rPr>
              <w:t xml:space="preserve">。评委根据培训方案的编制规范性、内容完整性、需求匹配度、落地可实施性综合评审打分：</w:t>
            </w:r>
            <w:r>
              <w:rPr>
                <w:rFonts w:ascii="Times New Roman" w:hAnsi="Times New Roman" w:cs="Times New Roman"/>
                <w:szCs w:val="21"/>
              </w:rPr>
            </w:r>
            <w:r/>
          </w:p>
          <w:p>
            <w:pPr>
              <w:pStyle w:val="735"/>
              <w:numPr>
                <w:ilvl w:val="0"/>
                <w:numId w:val="0"/>
              </w:numPr>
              <w:ind w:left="0" w:firstLine="105"/>
              <w:rPr>
                <w:rFonts w:ascii="Times New Roman" w:hAnsi="Times New Roman" w:eastAsia="宋体" w:cs="Times New Roman"/>
                <w:sz w:val="21"/>
                <w:szCs w:val="22"/>
                <w:highlight w:val="none"/>
                <w:lang w:val="en-US" w:eastAsia="zh-CN" w:bidi="ar-SA"/>
              </w:rPr>
            </w:pPr>
            <w:r>
              <w:rPr>
                <w:rFonts w:ascii="Times New Roman" w:hAnsi="Times New Roman" w:cs="Times New Roman"/>
                <w:sz w:val="21"/>
                <w:szCs w:val="22"/>
                <w:highlight w:val="none"/>
                <w:lang w:val="en-US" w:eastAsia="zh-CN" w:bidi="ar-SA"/>
              </w:rPr>
              <w:t xml:space="preserve">1.方案内容完整、技术逻辑科学、架构设计合理、落地操作性强，且专门针对本项目编制、完全符合本项目采购要求或优于本项目采购要求的，得7分；</w:t>
            </w:r>
            <w:r>
              <w:rPr>
                <w:rFonts w:ascii="Times New Roman" w:hAnsi="Times New Roman" w:eastAsia="宋体" w:cs="Times New Roman"/>
                <w:sz w:val="21"/>
                <w:szCs w:val="22"/>
                <w:highlight w:val="none"/>
                <w:lang w:val="en-US" w:eastAsia="zh-CN" w:bidi="ar-SA"/>
              </w:rPr>
            </w:r>
            <w:r/>
          </w:p>
          <w:p>
            <w:pPr>
              <w:pStyle w:val="735"/>
              <w:numPr>
                <w:ilvl w:val="0"/>
                <w:numId w:val="0"/>
              </w:numPr>
              <w:ind w:left="0" w:firstLine="105"/>
              <w:rPr>
                <w:rFonts w:ascii="Times New Roman" w:hAnsi="Times New Roman" w:cs="Times New Roman"/>
                <w:highlight w:val="none"/>
                <w:lang w:eastAsia="zh-CN"/>
              </w:rPr>
            </w:pPr>
            <w:r>
              <w:rPr>
                <w:rFonts w:ascii="Times New Roman" w:hAnsi="Times New Roman" w:cs="Times New Roman"/>
                <w:sz w:val="21"/>
                <w:szCs w:val="22"/>
                <w:highlight w:val="none"/>
                <w:lang w:val="en-US" w:eastAsia="zh-CN" w:bidi="ar-SA"/>
              </w:rPr>
              <w:t xml:space="preserve">2</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完整、技术逻辑</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科学、架构设计</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合理、落地可操作性</w:t>
            </w:r>
            <w:r>
              <w:rPr>
                <w:rFonts w:ascii="Times New Roman" w:hAnsi="Times New Roman" w:cs="Times New Roman"/>
                <w:highlight w:val="none"/>
                <w:lang w:val="en-US" w:eastAsia="zh-CN"/>
              </w:rPr>
              <w:t xml:space="preserve">较</w:t>
            </w:r>
            <w:r>
              <w:rPr>
                <w:rFonts w:ascii="Times New Roman" w:hAnsi="Times New Roman" w:cs="Times New Roman"/>
                <w:highlight w:val="none"/>
              </w:rPr>
              <w:t xml:space="preserve">强</w:t>
            </w: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为</w:t>
            </w:r>
            <w:r>
              <w:rPr>
                <w:rFonts w:ascii="Times New Roman" w:hAnsi="Times New Roman" w:cs="Times New Roman"/>
                <w:highlight w:val="none"/>
              </w:rPr>
              <w:t xml:space="preserve">专门针对本项目编制，</w:t>
            </w:r>
            <w:r>
              <w:rPr>
                <w:rFonts w:ascii="Times New Roman" w:hAnsi="Times New Roman" w:cs="Times New Roman"/>
                <w:highlight w:val="none"/>
                <w:lang w:val="en-US" w:eastAsia="zh-CN"/>
              </w:rPr>
              <w:t xml:space="preserve">较为</w:t>
            </w:r>
            <w:r>
              <w:rPr>
                <w:rFonts w:ascii="Times New Roman" w:hAnsi="Times New Roman" w:cs="Times New Roman"/>
                <w:highlight w:val="none"/>
              </w:rPr>
              <w:t xml:space="preserve">符合本项目采购需求，得</w:t>
            </w:r>
            <w:r>
              <w:rPr>
                <w:rFonts w:ascii="Times New Roman" w:hAnsi="Times New Roman" w:cs="Times New Roman"/>
                <w:highlight w:val="none"/>
                <w:lang w:val="en-US" w:eastAsia="zh-CN"/>
              </w:rPr>
              <w:t xml:space="preserve">5</w:t>
            </w:r>
            <w:r>
              <w:rPr>
                <w:rFonts w:ascii="Times New Roman" w:hAnsi="Times New Roman" w:cs="Times New Roman"/>
                <w:highlight w:val="none"/>
              </w:rPr>
              <w:t xml:space="preserve">分</w:t>
            </w:r>
            <w:r>
              <w:rPr>
                <w:rFonts w:ascii="Times New Roman" w:hAnsi="Times New Roman" w:cs="Times New Roman"/>
                <w:highlight w:val="none"/>
                <w:lang w:eastAsia="zh-CN"/>
              </w:rPr>
              <w:t xml:space="preserve">；</w:t>
            </w:r>
            <w:r>
              <w:rPr>
                <w:rFonts w:ascii="Times New Roman" w:hAnsi="Times New Roman" w:cs="Times New Roman"/>
                <w:highlight w:val="none"/>
                <w:lang w:eastAsia="zh-CN"/>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3</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方案内容</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、技术逻辑</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、架构设计</w:t>
            </w:r>
            <w:r>
              <w:rPr>
                <w:rFonts w:ascii="Times New Roman" w:hAnsi="Times New Roman" w:cs="Times New Roman"/>
                <w:highlight w:val="none"/>
                <w:lang w:val="en-US" w:eastAsia="zh-CN"/>
              </w:rPr>
              <w:t xml:space="preserve">一般</w:t>
            </w:r>
            <w:r>
              <w:rPr>
                <w:rFonts w:ascii="Times New Roman" w:hAnsi="Times New Roman" w:cs="Times New Roman"/>
                <w:highlight w:val="none"/>
              </w:rPr>
              <w:t xml:space="preserve">、落地可操作性一般，内容属于通用类，非专门针对本项目编制，</w:t>
            </w:r>
            <w:r>
              <w:rPr>
                <w:rFonts w:ascii="Times New Roman" w:hAnsi="Times New Roman" w:cs="Times New Roman"/>
                <w:highlight w:val="none"/>
                <w:lang w:val="en-US" w:eastAsia="zh-CN"/>
              </w:rPr>
              <w:t xml:space="preserve">基本</w:t>
            </w:r>
            <w:r>
              <w:rPr>
                <w:rFonts w:ascii="Times New Roman" w:hAnsi="Times New Roman" w:cs="Times New Roman"/>
                <w:highlight w:val="none"/>
              </w:rPr>
              <w:t xml:space="preserve">符合本项目采购需求，得3分；</w:t>
            </w:r>
            <w:r>
              <w:rPr>
                <w:rFonts w:ascii="Times New Roman" w:hAnsi="Times New Roman" w:cs="Times New Roman"/>
                <w:highlight w:val="none"/>
              </w:rPr>
            </w:r>
            <w:r/>
          </w:p>
          <w:p>
            <w:pPr>
              <w:pStyle w:val="735"/>
              <w:numPr>
                <w:ilvl w:val="0"/>
                <w:numId w:val="0"/>
              </w:numPr>
              <w:ind w:left="0" w:firstLine="105"/>
              <w:rPr>
                <w:rFonts w:ascii="Times New Roman" w:hAnsi="Times New Roman" w:cs="Times New Roman"/>
                <w:highlight w:val="none"/>
              </w:rPr>
            </w:pPr>
            <w:r>
              <w:rPr>
                <w:rFonts w:ascii="Times New Roman" w:hAnsi="Times New Roman" w:cs="Times New Roman"/>
                <w:sz w:val="21"/>
                <w:szCs w:val="22"/>
                <w:highlight w:val="none"/>
                <w:lang w:val="en-US" w:eastAsia="zh-CN" w:bidi="ar-SA"/>
              </w:rPr>
              <w:t xml:space="preserve">4</w:t>
            </w:r>
            <w:r>
              <w:rPr>
                <w:rFonts w:ascii="Times New Roman" w:hAnsi="Times New Roman" w:eastAsia="宋体" w:cs="Times New Roman"/>
                <w:sz w:val="21"/>
                <w:szCs w:val="22"/>
                <w:highlight w:val="none"/>
                <w:lang w:val="en-US" w:eastAsia="zh-CN" w:bidi="ar-SA"/>
              </w:rPr>
              <w:t xml:space="preserve">.</w:t>
            </w:r>
            <w:r>
              <w:rPr>
                <w:rFonts w:ascii="Times New Roman" w:hAnsi="Times New Roman" w:cs="Times New Roman"/>
                <w:highlight w:val="none"/>
              </w:rPr>
              <w:t xml:space="preserve">方案未针对本项目定制，采用通用模板且内容脱离本项目采购技术需求，落地可行性差，得1分；</w:t>
            </w:r>
            <w:r>
              <w:rPr>
                <w:rFonts w:ascii="Times New Roman" w:hAnsi="Times New Roman" w:cs="Times New Roman"/>
                <w:highlight w:val="none"/>
              </w:rPr>
            </w:r>
            <w:r/>
          </w:p>
          <w:p>
            <w:pPr>
              <w:pStyle w:val="796"/>
              <w:ind w:firstLine="105"/>
              <w:spacing w:line="240" w:lineRule="auto"/>
              <w:rPr>
                <w:rFonts w:ascii="Times New Roman" w:hAnsi="Times New Roman" w:eastAsia="宋体" w:cs="Times New Roman"/>
                <w:color w:val="000000"/>
                <w:sz w:val="21"/>
                <w:szCs w:val="21"/>
                <w:highlight w:val="none"/>
                <w:lang w:val="en-US" w:bidi="ar-SA"/>
              </w:rPr>
            </w:pPr>
            <w:r>
              <w:rPr>
                <w:rFonts w:hint="eastAsia" w:ascii="宋体" w:hAnsi="宋体" w:eastAsia="宋体" w:cs="宋体"/>
                <w:sz w:val="21"/>
                <w:highlight w:val="none"/>
                <w:lang w:val="en-US" w:eastAsia="zh-CN"/>
              </w:rPr>
              <w:t xml:space="preserve">5</w:t>
            </w:r>
            <w:r>
              <w:rPr>
                <w:rFonts w:hint="eastAsia" w:ascii="宋体" w:hAnsi="宋体" w:eastAsia="宋体" w:cs="宋体"/>
                <w:sz w:val="21"/>
                <w:highlight w:val="none"/>
              </w:rPr>
              <w:t xml:space="preserve">.未提供方案的本项不得分。</w:t>
            </w:r>
            <w:r>
              <w:rPr>
                <w:rFonts w:ascii="Times New Roman" w:hAnsi="Times New Roman" w:eastAsia="宋体" w:cs="Times New Roman"/>
                <w:color w:val="000000"/>
                <w:sz w:val="21"/>
                <w:szCs w:val="21"/>
                <w:highlight w:val="none"/>
                <w:lang w:val="en-US" w:bidi="ar-SA"/>
              </w:rPr>
            </w:r>
            <w:r/>
          </w:p>
        </w:tc>
        <w:tc>
          <w:tcPr>
            <w:tcW w:w="767"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zCs w:val="21"/>
                <w:lang w:val="en-US" w:eastAsia="zh-CN"/>
              </w:rPr>
              <w:t xml:space="preserve">7</w:t>
            </w:r>
            <w:r>
              <w:rPr>
                <w:rFonts w:ascii="Times New Roman" w:hAnsi="Times New Roman" w:cs="Times New Roman"/>
                <w:color w:val="000000"/>
                <w:szCs w:val="21"/>
                <w:highlight w:val="none"/>
              </w:rPr>
            </w:r>
            <w:r/>
          </w:p>
        </w:tc>
        <w:tc>
          <w:tcPr>
            <w:tcW w:w="916" w:type="dxa"/>
            <w:vAlign w:val="center"/>
            <w:textDirection w:val="lrTb"/>
            <w:noWrap w:val="false"/>
          </w:tcPr>
          <w:p>
            <w:pPr>
              <w:pStyle w:val="735"/>
              <w:jc w:val="center"/>
              <w:spacing w:before="0" w:line="240" w:lineRule="auto"/>
              <w:rPr>
                <w:rFonts w:ascii="Times New Roman" w:hAnsi="Times New Roman" w:cs="Times New Roman"/>
                <w:color w:val="000000"/>
                <w:spacing w:val="-6"/>
                <w:szCs w:val="21"/>
                <w:highlight w:val="none"/>
              </w:rPr>
            </w:pPr>
            <w:r>
              <w:rPr>
                <w:rFonts w:ascii="Times New Roman" w:hAnsi="Times New Roman" w:cs="Times New Roman"/>
                <w:szCs w:val="21"/>
              </w:rPr>
              <w:t xml:space="preserve">主观分</w:t>
            </w:r>
            <w:r>
              <w:rPr>
                <w:rFonts w:ascii="Times New Roman" w:hAnsi="Times New Roman" w:cs="Times New Roman"/>
                <w:color w:val="000000"/>
                <w:spacing w:val="-6"/>
                <w:szCs w:val="21"/>
                <w:highlight w:val="none"/>
              </w:rPr>
            </w:r>
            <w:r/>
          </w:p>
        </w:tc>
      </w:tr>
      <w:tr>
        <w:trPr>
          <w:trHeight w:val="567"/>
        </w:trPr>
        <w:tc>
          <w:tcPr>
            <w:gridSpan w:val="5"/>
            <w:tcW w:w="10300" w:type="dxa"/>
            <w:vAlign w:val="center"/>
            <w:textDirection w:val="lrTb"/>
            <w:noWrap w:val="false"/>
          </w:tcPr>
          <w:p>
            <w:pPr>
              <w:pStyle w:val="735"/>
              <w:ind w:firstLine="102"/>
              <w:spacing w:line="240" w:lineRule="auto"/>
              <w:rPr>
                <w:rFonts w:ascii="Times New Roman" w:hAnsi="Times New Roman" w:cs="Times New Roman"/>
                <w:color w:val="000000"/>
                <w:szCs w:val="21"/>
                <w:highlight w:val="none"/>
              </w:rPr>
            </w:pPr>
            <w:r>
              <w:rPr>
                <w:rFonts w:ascii="Times New Roman" w:hAnsi="Times New Roman" w:cs="Times New Roman"/>
                <w:b/>
                <w:bCs/>
                <w:color w:val="000000"/>
                <w:spacing w:val="-3"/>
                <w:szCs w:val="21"/>
                <w:highlight w:val="none"/>
              </w:rPr>
              <w:t xml:space="preserve">4.业绩</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b/>
                <w:bCs/>
                <w:color w:val="000000"/>
                <w:spacing w:val="-3"/>
                <w:szCs w:val="21"/>
                <w:highlight w:val="none"/>
                <w:lang w:val="en-US" w:eastAsia="zh-CN"/>
              </w:rPr>
              <w:t xml:space="preserve">9分</w:t>
            </w:r>
            <w:r>
              <w:rPr>
                <w:rFonts w:ascii="Times New Roman" w:hAnsi="Times New Roman" w:cs="Times New Roman"/>
                <w:b/>
                <w:bCs/>
                <w:color w:val="000000"/>
                <w:spacing w:val="-3"/>
                <w:szCs w:val="21"/>
                <w:highlight w:val="none"/>
                <w:lang w:eastAsia="zh-CN"/>
              </w:rPr>
              <w:t xml:space="preserve">）</w:t>
            </w:r>
            <w:r>
              <w:rPr>
                <w:rFonts w:ascii="Times New Roman" w:hAnsi="Times New Roman" w:cs="Times New Roman"/>
                <w:color w:val="000000"/>
                <w:szCs w:val="21"/>
                <w:highlight w:val="none"/>
              </w:rPr>
            </w:r>
            <w:r/>
          </w:p>
        </w:tc>
      </w:tr>
      <w:tr>
        <w:trPr>
          <w:trHeight w:val="1015"/>
        </w:trPr>
        <w:tc>
          <w:tcPr>
            <w:tcW w:w="650" w:type="dxa"/>
            <w:vAlign w:val="center"/>
            <w:textDirection w:val="lrTb"/>
            <w:noWrap w:val="false"/>
          </w:tcPr>
          <w:p>
            <w:pPr>
              <w:pStyle w:val="735"/>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t xml:space="preserve">4.1</w:t>
            </w:r>
            <w:r>
              <w:rPr>
                <w:rFonts w:ascii="Times New Roman" w:hAnsi="Times New Roman" w:cs="Times New Roman"/>
                <w:color w:val="000000"/>
                <w:spacing w:val="-2"/>
                <w:szCs w:val="21"/>
                <w:highlight w:val="none"/>
              </w:rPr>
            </w:r>
            <w:r/>
          </w:p>
        </w:tc>
        <w:tc>
          <w:tcPr>
            <w:tcW w:w="1317" w:type="dxa"/>
            <w:vAlign w:val="center"/>
            <w:textDirection w:val="lrTb"/>
            <w:noWrap w:val="false"/>
          </w:tcPr>
          <w:p>
            <w:pPr>
              <w:pStyle w:val="735"/>
              <w:spacing w:line="24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投标人业绩</w:t>
            </w:r>
            <w:r>
              <w:rPr>
                <w:rFonts w:ascii="Times New Roman" w:hAnsi="Times New Roman" w:cs="Times New Roman"/>
                <w:color w:val="000000"/>
                <w:szCs w:val="21"/>
                <w:highlight w:val="none"/>
              </w:rPr>
            </w:r>
            <w:r/>
          </w:p>
        </w:tc>
        <w:tc>
          <w:tcPr>
            <w:tcW w:w="6650" w:type="dxa"/>
            <w:vAlign w:val="center"/>
            <w:textDirection w:val="lrTb"/>
            <w:noWrap w:val="false"/>
          </w:tcPr>
          <w:p>
            <w:pPr>
              <w:pStyle w:val="735"/>
              <w:ind w:firstLine="105"/>
              <w:spacing w:line="240" w:lineRule="auto"/>
              <w:rPr>
                <w:rFonts w:ascii="Times New Roman" w:hAnsi="Times New Roman" w:cs="Times New Roman"/>
                <w:color w:val="000000"/>
                <w:szCs w:val="21"/>
                <w:highlight w:val="none"/>
              </w:rPr>
            </w:pPr>
            <w:r>
              <w:rPr>
                <w:rFonts w:ascii="Times New Roman" w:hAnsi="Times New Roman" w:cs="Times New Roman"/>
                <w:szCs w:val="21"/>
                <w:highlight w:val="none"/>
              </w:rPr>
              <w:t xml:space="preserve">投标人提供2023年1月1日（含）以来类似项目业绩，每提供1个得</w:t>
            </w:r>
            <w:r>
              <w:rPr>
                <w:rFonts w:ascii="Times New Roman" w:hAnsi="Times New Roman" w:cs="Times New Roman"/>
                <w:szCs w:val="21"/>
                <w:highlight w:val="none"/>
                <w:lang w:val="en-US" w:eastAsia="zh-CN"/>
              </w:rPr>
              <w:t xml:space="preserve">3</w:t>
            </w:r>
            <w:r>
              <w:rPr>
                <w:rFonts w:ascii="Times New Roman" w:hAnsi="Times New Roman" w:cs="Times New Roman"/>
                <w:szCs w:val="21"/>
                <w:highlight w:val="none"/>
              </w:rPr>
              <w:t xml:space="preserve">分，最多得</w:t>
            </w:r>
            <w:r>
              <w:rPr>
                <w:rFonts w:ascii="Times New Roman" w:hAnsi="Times New Roman" w:cs="Times New Roman"/>
                <w:szCs w:val="21"/>
                <w:highlight w:val="none"/>
                <w:lang w:val="en-US" w:eastAsia="zh-CN"/>
              </w:rPr>
              <w:t xml:space="preserve">9</w:t>
            </w:r>
            <w:r>
              <w:rPr>
                <w:rFonts w:ascii="Times New Roman" w:hAnsi="Times New Roman" w:cs="Times New Roman"/>
                <w:szCs w:val="21"/>
                <w:highlight w:val="none"/>
              </w:rPr>
              <w:t xml:space="preserve">分。（时间以合同签订时间为准，提供有效合同</w:t>
            </w:r>
            <w:r>
              <w:rPr>
                <w:rFonts w:ascii="Times New Roman" w:hAnsi="Times New Roman" w:cs="Times New Roman"/>
                <w:szCs w:val="21"/>
                <w:highlight w:val="none"/>
                <w:lang w:val="en-US" w:eastAsia="zh-CN"/>
              </w:rPr>
              <w:t xml:space="preserve">的扫描件</w:t>
            </w:r>
            <w:r>
              <w:rPr>
                <w:rFonts w:ascii="Times New Roman" w:hAnsi="Times New Roman" w:cs="Times New Roman"/>
                <w:szCs w:val="21"/>
                <w:highlight w:val="none"/>
              </w:rPr>
              <w:t xml:space="preserve">，合同页须清晰可见相应内容，未提供或模糊不清无法辨认均不得分）</w:t>
            </w:r>
            <w:r>
              <w:rPr>
                <w:rFonts w:ascii="Times New Roman" w:hAnsi="Times New Roman" w:cs="Times New Roman"/>
                <w:color w:val="000000"/>
                <w:szCs w:val="21"/>
                <w:highlight w:val="none"/>
              </w:rPr>
            </w:r>
            <w:r/>
          </w:p>
        </w:tc>
        <w:tc>
          <w:tcPr>
            <w:tcW w:w="767" w:type="dxa"/>
            <w:vAlign w:val="center"/>
            <w:textDirection w:val="lrTb"/>
            <w:noWrap w:val="false"/>
          </w:tcPr>
          <w:p>
            <w:pPr>
              <w:pStyle w:val="735"/>
              <w:jc w:val="center"/>
              <w:spacing w:line="240" w:lineRule="auto"/>
              <w:rPr>
                <w:rFonts w:ascii="Times New Roman" w:hAnsi="Times New Roman" w:eastAsia="宋体" w:cs="Times New Roman"/>
                <w:color w:val="000000"/>
                <w:szCs w:val="21"/>
                <w:highlight w:val="none"/>
                <w:lang w:eastAsia="zh-CN"/>
              </w:rPr>
            </w:pPr>
            <w:r>
              <w:rPr>
                <w:rFonts w:ascii="Times New Roman" w:hAnsi="Times New Roman" w:cs="Times New Roman"/>
                <w:szCs w:val="21"/>
                <w:highlight w:val="none"/>
                <w:lang w:val="en-US" w:eastAsia="zh-CN"/>
              </w:rPr>
              <w:t xml:space="preserve">9</w:t>
            </w:r>
            <w:r>
              <w:rPr>
                <w:rFonts w:ascii="Times New Roman" w:hAnsi="Times New Roman" w:eastAsia="宋体" w:cs="Times New Roman"/>
                <w:color w:val="000000"/>
                <w:szCs w:val="21"/>
                <w:highlight w:val="none"/>
                <w:lang w:eastAsia="zh-CN"/>
              </w:rPr>
            </w:r>
            <w:r/>
          </w:p>
        </w:tc>
        <w:tc>
          <w:tcPr>
            <w:tcW w:w="916" w:type="dxa"/>
            <w:vAlign w:val="center"/>
            <w:textDirection w:val="lrTb"/>
            <w:noWrap w:val="false"/>
          </w:tcPr>
          <w:p>
            <w:pPr>
              <w:pStyle w:val="735"/>
              <w:jc w:val="center"/>
              <w:spacing w:before="0" w:line="240" w:lineRule="auto"/>
              <w:rPr>
                <w:rFonts w:ascii="Times New Roman" w:hAnsi="Times New Roman" w:cs="Times New Roman"/>
                <w:color w:val="000000"/>
                <w:szCs w:val="21"/>
                <w:highlight w:val="none"/>
              </w:rPr>
            </w:pPr>
            <w:r>
              <w:rPr>
                <w:rFonts w:ascii="Times New Roman" w:hAnsi="Times New Roman" w:cs="Times New Roman"/>
                <w:spacing w:val="-6"/>
                <w:szCs w:val="21"/>
                <w:highlight w:val="none"/>
              </w:rPr>
              <w:t xml:space="preserve">客</w:t>
            </w:r>
            <w:r>
              <w:rPr>
                <w:rFonts w:ascii="Times New Roman" w:hAnsi="Times New Roman" w:cs="Times New Roman"/>
                <w:spacing w:val="-4"/>
                <w:szCs w:val="21"/>
                <w:highlight w:val="none"/>
              </w:rPr>
              <w:t xml:space="preserve">观分</w:t>
            </w:r>
            <w:r>
              <w:rPr>
                <w:rFonts w:ascii="Times New Roman" w:hAnsi="Times New Roman" w:cs="Times New Roman"/>
                <w:color w:val="000000"/>
                <w:szCs w:val="21"/>
                <w:highlight w:val="none"/>
              </w:rPr>
            </w:r>
            <w:r/>
          </w:p>
        </w:tc>
      </w:tr>
      <w:tr>
        <w:trPr>
          <w:trHeight w:val="567"/>
        </w:trPr>
        <w:tc>
          <w:tcPr>
            <w:tcW w:w="650"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pacing w:val="-3"/>
                <w:szCs w:val="21"/>
                <w:highlight w:val="none"/>
              </w:rPr>
              <w:t xml:space="preserve">合</w:t>
            </w:r>
            <w:r>
              <w:rPr>
                <w:rFonts w:ascii="Times New Roman" w:hAnsi="Times New Roman" w:cs="Times New Roman"/>
                <w:color w:val="000000"/>
                <w:spacing w:val="-2"/>
                <w:szCs w:val="21"/>
                <w:highlight w:val="none"/>
              </w:rPr>
              <w:t xml:space="preserve">计</w:t>
            </w:r>
            <w:r>
              <w:rPr>
                <w:rFonts w:ascii="Times New Roman" w:hAnsi="Times New Roman" w:cs="Times New Roman"/>
                <w:color w:val="000000"/>
                <w:szCs w:val="21"/>
                <w:highlight w:val="none"/>
              </w:rPr>
            </w:r>
            <w:r/>
          </w:p>
        </w:tc>
        <w:tc>
          <w:tcPr>
            <w:gridSpan w:val="2"/>
            <w:tcW w:w="7967" w:type="dxa"/>
            <w:vAlign w:val="center"/>
            <w:textDirection w:val="lrTb"/>
            <w:noWrap w:val="false"/>
          </w:tcPr>
          <w:p>
            <w:pPr>
              <w:pStyle w:val="735"/>
              <w:ind w:left="172"/>
              <w:jc w:val="center"/>
              <w:spacing w:before="0" w:line="240" w:lineRule="auto"/>
              <w:rPr>
                <w:rFonts w:ascii="Times New Roman" w:hAnsi="Times New Roman" w:cs="Times New Roman"/>
                <w:color w:val="000000"/>
                <w:spacing w:val="-2"/>
                <w:szCs w:val="21"/>
                <w:highlight w:val="none"/>
              </w:rPr>
            </w:pPr>
            <w:r>
              <w:rPr>
                <w:rFonts w:ascii="Times New Roman" w:hAnsi="Times New Roman" w:cs="Times New Roman"/>
                <w:color w:val="000000"/>
                <w:spacing w:val="-2"/>
                <w:szCs w:val="21"/>
                <w:highlight w:val="none"/>
              </w:rPr>
            </w:r>
            <w:r/>
          </w:p>
        </w:tc>
        <w:tc>
          <w:tcPr>
            <w:gridSpan w:val="2"/>
            <w:tcW w:w="1683" w:type="dxa"/>
            <w:vAlign w:val="center"/>
            <w:textDirection w:val="lrTb"/>
            <w:noWrap w:val="false"/>
          </w:tcPr>
          <w:p>
            <w:pPr>
              <w:pStyle w:val="735"/>
              <w:jc w:val="center"/>
              <w:spacing w:line="240" w:lineRule="auto"/>
              <w:rPr>
                <w:rFonts w:ascii="Times New Roman" w:hAnsi="Times New Roman" w:cs="Times New Roman"/>
                <w:color w:val="000000"/>
                <w:szCs w:val="21"/>
                <w:highlight w:val="none"/>
              </w:rPr>
            </w:pPr>
            <w:r>
              <w:rPr>
                <w:rFonts w:ascii="Times New Roman" w:hAnsi="Times New Roman" w:cs="Times New Roman"/>
                <w:color w:val="000000"/>
                <w:spacing w:val="-11"/>
                <w:szCs w:val="21"/>
                <w:highlight w:val="none"/>
              </w:rPr>
              <w:t xml:space="preserve">100分</w:t>
            </w:r>
            <w:r>
              <w:rPr>
                <w:rFonts w:ascii="Times New Roman" w:hAnsi="Times New Roman" w:cs="Times New Roman"/>
                <w:color w:val="000000"/>
                <w:szCs w:val="21"/>
                <w:highlight w:val="none"/>
              </w:rPr>
            </w:r>
            <w:r/>
          </w:p>
        </w:tc>
      </w:tr>
    </w:tbl>
    <w:p>
      <w:pPr>
        <w:pStyle w:val="1559"/>
        <w:numPr>
          <w:ilvl w:val="0"/>
          <w:numId w:val="0"/>
        </w:numPr>
        <w:spacing w:line="360" w:lineRule="auto"/>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1559"/>
        <w:numPr>
          <w:ilvl w:val="0"/>
          <w:numId w:val="0"/>
        </w:numPr>
        <w:spacing w:line="360" w:lineRule="auto"/>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1559"/>
        <w:contextualSpacing/>
        <w:ind w:left="0" w:firstLine="0"/>
        <w:jc w:val="center"/>
        <w:spacing w:line="360" w:lineRule="auto"/>
        <w:rPr>
          <w:rFonts w:ascii="Times New Roman" w:hAnsi="Times New Roman" w:cs="Times New Roman"/>
          <w:color w:val="000000"/>
          <w:sz w:val="28"/>
          <w:szCs w:val="28"/>
          <w:highlight w:val="none"/>
        </w:rPr>
        <w:outlineLvl w:val="0"/>
      </w:pPr>
      <w:r/>
      <w:bookmarkStart w:id="28" w:name="_Toc12423"/>
      <w:r/>
      <w:bookmarkStart w:id="29" w:name="_Toc16223"/>
      <w:r>
        <w:rPr>
          <w:rFonts w:ascii="Times New Roman" w:hAnsi="Times New Roman" w:cs="Times New Roman"/>
          <w:color w:val="000000"/>
          <w:sz w:val="28"/>
          <w:szCs w:val="28"/>
          <w:highlight w:val="none"/>
        </w:rPr>
        <w:t xml:space="preserve">第四章 采购需求</w:t>
      </w:r>
      <w:bookmarkEnd w:id="24"/>
      <w:r/>
      <w:bookmarkEnd w:id="25"/>
      <w:r/>
      <w:bookmarkEnd w:id="26"/>
      <w:r/>
      <w:bookmarkEnd w:id="28"/>
      <w:r/>
      <w:bookmarkEnd w:id="29"/>
      <w:r>
        <w:rPr>
          <w:rFonts w:ascii="Times New Roman" w:hAnsi="Times New Roman" w:cs="Times New Roman"/>
          <w:color w:val="000000"/>
          <w:sz w:val="28"/>
          <w:szCs w:val="28"/>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bookmarkStart w:id="30" w:name="_Toc345423505"/>
      <w:r/>
      <w:bookmarkStart w:id="31" w:name="_Toc29395"/>
      <w:r/>
      <w:bookmarkStart w:id="32" w:name="_Toc3419"/>
      <w:r/>
      <w:bookmarkStart w:id="33" w:name="_Toc465003417"/>
      <w:r/>
      <w:bookmarkStart w:id="34" w:name="_Toc27262"/>
      <w:r>
        <w:rPr>
          <w:rFonts w:ascii="Times New Roman" w:hAnsi="Times New Roman" w:eastAsia="宋体" w:cs="Times New Roman"/>
          <w:b w:val="0"/>
          <w:bCs w:val="0"/>
          <w:color w:val="000000"/>
          <w:sz w:val="21"/>
          <w:szCs w:val="21"/>
          <w:highlight w:val="none"/>
        </w:rPr>
        <w:t xml:space="preserve">一、项目属性：货物类项目。</w:t>
      </w:r>
      <w:r>
        <w:rPr>
          <w:rFonts w:ascii="Times New Roman" w:hAnsi="Times New Roman" w:eastAsia="宋体" w:cs="Times New Roman"/>
          <w:b w:val="0"/>
          <w:bCs w:val="0"/>
          <w:color w:val="000000"/>
          <w:sz w:val="21"/>
          <w:szCs w:val="21"/>
          <w:highlight w:val="none"/>
        </w:rPr>
      </w:r>
      <w:r/>
    </w:p>
    <w:p>
      <w:pPr>
        <w:pStyle w:val="735"/>
        <w:ind w:firstLine="42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二、项目概况</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（一）项目背景</w:t>
      </w:r>
      <w:r>
        <w:rPr>
          <w:rFonts w:ascii="Times New Roman" w:hAnsi="Times New Roman" w:eastAsia="宋体" w:cs="Times New Roman"/>
          <w:b w:val="0"/>
          <w:color w:val="000000"/>
          <w:sz w:val="21"/>
          <w:szCs w:val="21"/>
          <w:highlight w:val="none"/>
          <w:lang w:val="zh-CN"/>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本项目为南京市第29中学新校区数智作业及互动教学设备，用于学校各教室的多媒体教学。主要为新校区数智作业及互动教学设备等。项目包含设备安装、调试并培训使用，保障学校正常教学活动开展。</w:t>
      </w:r>
      <w:r>
        <w:rPr>
          <w:rFonts w:ascii="Times New Roman" w:hAnsi="Times New Roman" w:eastAsia="宋体" w:cs="Times New Roman"/>
          <w:b w:val="0"/>
          <w:color w:val="000000"/>
          <w:sz w:val="21"/>
          <w:szCs w:val="21"/>
          <w:highlight w:val="none"/>
          <w:lang w:val="zh-CN"/>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（二）项目建设遵循标准</w:t>
      </w:r>
      <w:r>
        <w:rPr>
          <w:rFonts w:ascii="Times New Roman" w:hAnsi="Times New Roman" w:eastAsia="宋体" w:cs="Times New Roman"/>
          <w:b w:val="0"/>
          <w:color w:val="000000"/>
          <w:sz w:val="21"/>
          <w:szCs w:val="21"/>
          <w:highlight w:val="none"/>
          <w:lang w:val="zh-CN"/>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招标文件涉及标准中未标年号的一律采用最新的标准；随着标准的修订，以修订后的最新标准为依据。除上述规范标准以外，须遵循国家、行业及地方现行的规范和标准。</w:t>
      </w:r>
      <w:r>
        <w:rPr>
          <w:rFonts w:ascii="Times New Roman" w:hAnsi="Times New Roman" w:eastAsia="宋体" w:cs="Times New Roman"/>
          <w:b w:val="0"/>
          <w:color w:val="000000"/>
          <w:sz w:val="21"/>
          <w:szCs w:val="21"/>
          <w:highlight w:val="none"/>
          <w:lang w:val="zh-CN"/>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（三）资产配置标准</w:t>
      </w:r>
      <w:r>
        <w:rPr>
          <w:rFonts w:ascii="Times New Roman" w:hAnsi="Times New Roman" w:eastAsia="宋体" w:cs="Times New Roman"/>
          <w:b w:val="0"/>
          <w:color w:val="000000"/>
          <w:sz w:val="21"/>
          <w:szCs w:val="21"/>
          <w:highlight w:val="none"/>
          <w:lang w:val="zh-CN"/>
        </w:rPr>
      </w:r>
      <w:r/>
    </w:p>
    <w:p>
      <w:pPr>
        <w:pStyle w:val="735"/>
        <w:ind w:firstLine="420"/>
        <w:keepLines w:val="0"/>
        <w:keepNext w:val="0"/>
        <w:pageBreakBefore w:val="0"/>
        <w:spacing w:line="360" w:lineRule="auto"/>
        <w:widowControl/>
        <w:tabs>
          <w:tab w:val="left" w:pos="7005" w:leader="none"/>
        </w:tabs>
        <w:rPr>
          <w:rFonts w:ascii="Times New Roman" w:hAnsi="Times New Roman" w:eastAsia="宋体" w:cs="Times New Roman"/>
          <w:b w:val="0"/>
          <w:color w:val="000000"/>
          <w:sz w:val="21"/>
          <w:szCs w:val="21"/>
          <w:highlight w:val="none"/>
          <w:lang w:val="zh-CN"/>
        </w:rPr>
        <w:outlineLvl w:val="1"/>
      </w:pPr>
      <w:r>
        <w:rPr>
          <w:rFonts w:ascii="Times New Roman" w:hAnsi="Times New Roman" w:eastAsia="宋体" w:cs="Times New Roman"/>
          <w:b w:val="0"/>
          <w:color w:val="000000"/>
          <w:sz w:val="21"/>
          <w:szCs w:val="21"/>
          <w:highlight w:val="none"/>
          <w:lang w:val="zh-CN"/>
        </w:rPr>
        <w:t xml:space="preserve">符合《市政府办公厅关于印发&lt;南京市市级行政事业单位资产配置标准&gt;、&lt;南京市市级行政事业单位资产使用年限标准&gt;（2016年修订版）的通知》及《关于印发南京市中小学通用资产配置标准的通知》（2023年）。</w:t>
      </w:r>
      <w:r>
        <w:rPr>
          <w:rFonts w:ascii="Times New Roman" w:hAnsi="Times New Roman" w:eastAsia="宋体" w:cs="Times New Roman"/>
          <w:b w:val="0"/>
          <w:color w:val="000000"/>
          <w:sz w:val="21"/>
          <w:szCs w:val="21"/>
          <w:highlight w:val="none"/>
          <w:lang w:val="zh-CN"/>
        </w:rPr>
      </w:r>
      <w:r/>
    </w:p>
    <w:p>
      <w:pPr>
        <w:pStyle w:val="735"/>
        <w:ind w:firstLine="422"/>
        <w:jc w:val="both"/>
        <w:keepLines w:val="0"/>
        <w:keepNext w:val="0"/>
        <w:pageBreakBefore w:val="0"/>
        <w:spacing w:line="360" w:lineRule="auto"/>
        <w:widowControl w:val="off"/>
        <w:rPr>
          <w:rFonts w:ascii="Times New Roman" w:hAnsi="Times New Roman" w:cs="Times New Roman"/>
          <w:b/>
          <w:bCs/>
          <w:color w:val="000000"/>
          <w:sz w:val="21"/>
          <w:szCs w:val="21"/>
          <w:highlight w:val="none"/>
          <w:lang w:val="en-US" w:eastAsia="zh-CN"/>
        </w:rPr>
      </w:pPr>
      <w:r/>
      <w:bookmarkEnd w:id="30"/>
      <w:r/>
      <w:bookmarkEnd w:id="31"/>
      <w:r/>
      <w:bookmarkEnd w:id="32"/>
      <w:r/>
      <w:bookmarkEnd w:id="33"/>
      <w:r>
        <w:rPr>
          <w:rFonts w:ascii="Times New Roman" w:hAnsi="Times New Roman" w:cs="Times New Roman"/>
          <w:b/>
          <w:bCs/>
          <w:color w:val="000000"/>
          <w:sz w:val="21"/>
          <w:szCs w:val="21"/>
          <w:highlight w:val="none"/>
          <w:lang w:val="en-US" w:eastAsia="zh-CN"/>
        </w:rPr>
        <w:t xml:space="preserve">三、项目清单</w:t>
      </w:r>
      <w:r>
        <w:rPr>
          <w:rFonts w:ascii="Times New Roman" w:hAnsi="Times New Roman" w:cs="Times New Roman"/>
          <w:b/>
          <w:bCs/>
          <w:color w:val="000000"/>
          <w:sz w:val="21"/>
          <w:szCs w:val="21"/>
          <w:highlight w:val="none"/>
          <w:lang w:val="en-US" w:eastAsia="zh-CN"/>
        </w:rPr>
      </w:r>
      <w:r/>
    </w:p>
    <w:tbl>
      <w:tblPr>
        <w:tblW w:w="5366" w:type="pct"/>
        <w:tblInd w:w="-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421"/>
        <w:gridCol w:w="1177"/>
        <w:gridCol w:w="1177"/>
        <w:gridCol w:w="1177"/>
        <w:gridCol w:w="1300"/>
        <w:gridCol w:w="1300"/>
        <w:gridCol w:w="1300"/>
      </w:tblGrid>
      <w:tr>
        <w:trPr>
          <w:trHeight w:val="567"/>
        </w:trPr>
        <w:tc>
          <w:tcPr>
            <w:gridSpan w:val="8"/>
            <w:tcW w:w="10578" w:type="dxa"/>
            <w:vAlign w:val="center"/>
            <w:textDirection w:val="lrTb"/>
            <w:noWrap w:val="false"/>
          </w:tcPr>
          <w:p>
            <w:pPr>
              <w:pStyle w:val="735"/>
              <w:jc w:val="center"/>
              <w:widowControl/>
              <w:rPr>
                <w:rFonts w:ascii="Times New Roman" w:hAnsi="Times New Roman" w:cs="Times New Roman"/>
                <w:b w:val="0"/>
                <w:bCs w:val="0"/>
                <w:color w:val="000000"/>
                <w:szCs w:val="21"/>
                <w:highlight w:val="none"/>
                <w:lang w:val="en-US" w:eastAsia="zh-CN"/>
              </w:rPr>
            </w:pPr>
            <w:r>
              <w:rPr>
                <w:rFonts w:ascii="Times New Roman" w:hAnsi="Times New Roman" w:cs="Times New Roman"/>
                <w:b w:val="0"/>
                <w:bCs w:val="0"/>
                <w:color w:val="000000"/>
                <w:szCs w:val="21"/>
                <w:highlight w:val="none"/>
                <w:lang w:val="en-US" w:eastAsia="zh-CN"/>
              </w:rPr>
              <w:t xml:space="preserve">（一）货物清单</w:t>
            </w:r>
            <w:r>
              <w:rPr>
                <w:rFonts w:ascii="Times New Roman" w:hAnsi="Times New Roman" w:cs="Times New Roman"/>
                <w:b w:val="0"/>
                <w:bCs w:val="0"/>
                <w:color w:val="000000"/>
                <w:szCs w:val="21"/>
                <w:highlight w:val="none"/>
                <w:lang w:val="en-US" w:eastAsia="zh-CN"/>
              </w:rPr>
            </w:r>
            <w:r/>
          </w:p>
        </w:tc>
      </w:tr>
      <w:tr>
        <w:trPr>
          <w:trHeight w:val="567"/>
        </w:trPr>
        <w:tc>
          <w:tcPr>
            <w:tcW w:w="725"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序号</w:t>
            </w:r>
            <w:r>
              <w:rPr>
                <w:rFonts w:ascii="Times New Roman" w:hAnsi="Times New Roman" w:eastAsia="宋体" w:cs="Times New Roman"/>
                <w:b w:val="0"/>
                <w:bCs w:val="0"/>
                <w:color w:val="000000"/>
                <w:sz w:val="21"/>
                <w:szCs w:val="21"/>
                <w:highlight w:val="none"/>
                <w:lang w:val="en-US" w:eastAsia="zh-CN" w:bidi="ar-SA"/>
              </w:rPr>
            </w:r>
            <w:r/>
          </w:p>
        </w:tc>
        <w:tc>
          <w:tcPr>
            <w:tcW w:w="2422"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分项名称</w:t>
            </w:r>
            <w:r>
              <w:rPr>
                <w:rFonts w:ascii="Times New Roman" w:hAnsi="Times New Roman" w:eastAsia="宋体" w:cs="Times New Roman"/>
                <w:b w:val="0"/>
                <w:bCs w:val="0"/>
                <w:color w:val="000000"/>
                <w:sz w:val="21"/>
                <w:szCs w:val="21"/>
                <w:highlight w:val="none"/>
                <w:lang w:val="en-US" w:eastAsia="zh-CN" w:bidi="ar-SA"/>
              </w:rPr>
            </w:r>
            <w:r/>
          </w:p>
        </w:tc>
        <w:tc>
          <w:tcPr>
            <w:tcW w:w="1177"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数量</w:t>
            </w:r>
            <w:r>
              <w:rPr>
                <w:rFonts w:ascii="Times New Roman" w:hAnsi="Times New Roman" w:eastAsia="宋体" w:cs="Times New Roman"/>
                <w:b w:val="0"/>
                <w:bCs w:val="0"/>
                <w:color w:val="000000"/>
                <w:sz w:val="21"/>
                <w:szCs w:val="21"/>
                <w:highlight w:val="none"/>
                <w:lang w:val="en-US" w:eastAsia="zh-CN" w:bidi="ar-SA"/>
              </w:rPr>
            </w:r>
            <w:r/>
          </w:p>
        </w:tc>
        <w:tc>
          <w:tcPr>
            <w:tcW w:w="1177"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单位</w:t>
            </w:r>
            <w:r>
              <w:rPr>
                <w:rFonts w:ascii="Times New Roman" w:hAnsi="Times New Roman" w:eastAsia="宋体" w:cs="Times New Roman"/>
                <w:b w:val="0"/>
                <w:bCs w:val="0"/>
                <w:color w:val="000000"/>
                <w:sz w:val="21"/>
                <w:szCs w:val="21"/>
                <w:highlight w:val="none"/>
                <w:lang w:val="en-US" w:eastAsia="zh-CN" w:bidi="ar-SA"/>
              </w:rPr>
            </w:r>
            <w:r/>
          </w:p>
        </w:tc>
        <w:tc>
          <w:tcPr>
            <w:tcW w:w="1177"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单价上限</w:t>
            </w:r>
            <w:r>
              <w:rPr>
                <w:rFonts w:ascii="Times New Roman" w:hAnsi="Times New Roman" w:cs="Times New Roman"/>
                <w:b w:val="0"/>
                <w:bCs w:val="0"/>
                <w:color w:val="000000"/>
                <w:szCs w:val="21"/>
                <w:highlight w:val="none"/>
              </w:rPr>
              <w:br w:type="textWrapping" w:clear="all"/>
            </w:r>
            <w:r>
              <w:rPr>
                <w:rFonts w:ascii="Times New Roman" w:hAnsi="Times New Roman" w:cs="Times New Roman"/>
                <w:b w:val="0"/>
                <w:bCs w:val="0"/>
                <w:color w:val="000000"/>
                <w:szCs w:val="21"/>
                <w:highlight w:val="none"/>
              </w:rPr>
              <w:t xml:space="preserve">（元）</w:t>
            </w:r>
            <w:r>
              <w:rPr>
                <w:rFonts w:ascii="Times New Roman" w:hAnsi="Times New Roman" w:eastAsia="宋体" w:cs="Times New Roman"/>
                <w:b w:val="0"/>
                <w:bCs w:val="0"/>
                <w:color w:val="000000"/>
                <w:sz w:val="21"/>
                <w:szCs w:val="21"/>
                <w:highlight w:val="none"/>
                <w:lang w:val="en-US" w:eastAsia="zh-CN" w:bidi="ar-SA"/>
              </w:rPr>
            </w:r>
            <w:r/>
          </w:p>
        </w:tc>
        <w:tc>
          <w:tcPr>
            <w:tcW w:w="1300"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所属行业</w:t>
            </w:r>
            <w:r>
              <w:rPr>
                <w:rFonts w:ascii="Times New Roman" w:hAnsi="Times New Roman" w:eastAsia="宋体" w:cs="Times New Roman"/>
                <w:b w:val="0"/>
                <w:bCs w:val="0"/>
                <w:color w:val="000000"/>
                <w:sz w:val="21"/>
                <w:szCs w:val="21"/>
                <w:highlight w:val="none"/>
                <w:lang w:val="en-US" w:eastAsia="zh-CN" w:bidi="ar-SA"/>
              </w:rPr>
            </w:r>
            <w:r/>
          </w:p>
        </w:tc>
        <w:tc>
          <w:tcPr>
            <w:tcW w:w="1300"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rPr>
              <w:t xml:space="preserve">属性</w:t>
            </w:r>
            <w:r>
              <w:rPr>
                <w:rFonts w:ascii="Times New Roman" w:hAnsi="Times New Roman" w:eastAsia="宋体" w:cs="Times New Roman"/>
                <w:b w:val="0"/>
                <w:bCs w:val="0"/>
                <w:color w:val="000000"/>
                <w:sz w:val="21"/>
                <w:szCs w:val="21"/>
                <w:highlight w:val="none"/>
                <w:lang w:val="en-US" w:eastAsia="zh-CN" w:bidi="ar-SA"/>
              </w:rPr>
            </w:r>
            <w:r/>
          </w:p>
        </w:tc>
        <w:tc>
          <w:tcPr>
            <w:tcW w:w="1300" w:type="dxa"/>
            <w:vAlign w:val="center"/>
            <w:textDirection w:val="lrTb"/>
            <w:noWrap w:val="false"/>
          </w:tcPr>
          <w:p>
            <w:pPr>
              <w:pStyle w:val="735"/>
              <w:jc w:val="center"/>
              <w:widowControl/>
              <w:rPr>
                <w:rFonts w:ascii="Times New Roman" w:hAnsi="Times New Roman" w:eastAsia="宋体" w:cs="Times New Roman"/>
                <w:b w:val="0"/>
                <w:bCs w:val="0"/>
                <w:color w:val="000000"/>
                <w:sz w:val="21"/>
                <w:szCs w:val="21"/>
                <w:highlight w:val="none"/>
                <w:lang w:val="en-US" w:eastAsia="zh-CN" w:bidi="ar-SA"/>
              </w:rPr>
            </w:pPr>
            <w:r>
              <w:rPr>
                <w:rFonts w:ascii="Times New Roman" w:hAnsi="Times New Roman" w:cs="Times New Roman"/>
                <w:b w:val="0"/>
                <w:bCs w:val="0"/>
                <w:color w:val="000000"/>
                <w:szCs w:val="21"/>
                <w:highlight w:val="none"/>
                <w:lang w:val="en-US" w:eastAsia="zh-CN"/>
              </w:rPr>
              <w:t xml:space="preserve"> 备注</w:t>
            </w:r>
            <w:r>
              <w:rPr>
                <w:rFonts w:ascii="Times New Roman" w:hAnsi="Times New Roman" w:eastAsia="宋体" w:cs="Times New Roman"/>
                <w:b w:val="0"/>
                <w:bCs w:val="0"/>
                <w:color w:val="000000"/>
                <w:sz w:val="21"/>
                <w:szCs w:val="21"/>
                <w:highlight w:val="none"/>
                <w:lang w:val="en-US" w:eastAsia="zh-CN" w:bidi="ar-SA"/>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无线投屏</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93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2600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主讲端智能云盒</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5000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3</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主讲端交互模块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40000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4</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小组智能云盒</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6</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4000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5</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小组端交互模块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6</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18000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6</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手写板</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60</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7</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手写板充电柜</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11000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8</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无线高密AP</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3050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9</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智能采集终端</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60</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11000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核心产品</w:t>
            </w: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10</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智能批阅终端</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15000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11</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作业实施服务</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140000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软件和信息技术服务业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12</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智慧教学移动终端</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60</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3000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13</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充电车</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6000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14</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资源管理平台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50000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软件和信息技术服务业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15</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16口POE交换机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3</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1100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16</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8口POE交换机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7</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700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17</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5口POE交换机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88</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个</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300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18</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24口交换机</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27</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1500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19</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2联操作台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4</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3000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20</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4联操作台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套</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6200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21</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12U机柜</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9</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650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22</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24U机柜</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5</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1200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23</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42U机柜</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台</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1900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24</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综合布线</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562</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600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工业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货物</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tcW w:w="725"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25</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系统集成</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65000</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软件和信息技术服务业</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rPr>
              <w:t xml:space="preserve">服务</w:t>
            </w:r>
            <w:r>
              <w:rPr>
                <w:rFonts w:ascii="Times New Roman" w:hAnsi="Times New Roman" w:cs="Times New Roman"/>
                <w:color w:val="000000"/>
                <w:szCs w:val="21"/>
                <w:highlight w:val="none"/>
              </w:rPr>
            </w:r>
            <w:r/>
          </w:p>
        </w:tc>
        <w:tc>
          <w:tcPr>
            <w:tcW w:w="1300"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567"/>
        </w:trPr>
        <w:tc>
          <w:tcPr>
            <w:gridSpan w:val="8"/>
            <w:tcW w:w="10578" w:type="dxa"/>
            <w:vAlign w:val="center"/>
            <w:textDirection w:val="lrTb"/>
            <w:noWrap w:val="false"/>
          </w:tcPr>
          <w:p>
            <w:pPr>
              <w:pStyle w:val="735"/>
              <w:jc w:val="center"/>
              <w:widowControl/>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lang w:val="en-US" w:eastAsia="zh-CN"/>
              </w:rPr>
              <w:t xml:space="preserve">二</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lang w:val="en-US" w:eastAsia="zh-CN"/>
              </w:rPr>
              <w:t xml:space="preserve">其他费用</w:t>
            </w:r>
            <w:r>
              <w:rPr>
                <w:rFonts w:ascii="Times New Roman" w:hAnsi="Times New Roman" w:eastAsia="宋体" w:cs="Times New Roman"/>
                <w:color w:val="000000"/>
                <w:szCs w:val="21"/>
                <w:highlight w:val="none"/>
                <w:lang w:val="en-US" w:eastAsia="zh-CN"/>
              </w:rPr>
            </w:r>
            <w:r/>
          </w:p>
        </w:tc>
      </w:tr>
      <w:tr>
        <w:trPr>
          <w:trHeight w:val="484"/>
        </w:trPr>
        <w:tc>
          <w:tcPr>
            <w:tcW w:w="725" w:type="dxa"/>
            <w:vAlign w:val="center"/>
            <w:textDirection w:val="lrTb"/>
            <w:noWrap w:val="false"/>
          </w:tcPr>
          <w:p>
            <w:pPr>
              <w:pStyle w:val="735"/>
              <w:jc w:val="center"/>
              <w:rPr>
                <w:rFonts w:ascii="Times New Roman" w:hAnsi="Times New Roman" w:cs="Times New Roman"/>
                <w:color w:val="000000"/>
                <w:szCs w:val="21"/>
                <w:highlight w:val="none"/>
              </w:rPr>
            </w:pPr>
            <w:r>
              <w:rPr>
                <w:rFonts w:ascii="Times New Roman" w:hAnsi="Times New Roman" w:cs="Times New Roman"/>
                <w:sz w:val="21"/>
                <w:szCs w:val="21"/>
                <w:lang w:val="en-US" w:eastAsia="zh-CN"/>
              </w:rPr>
              <w:t xml:space="preserve">1</w:t>
            </w:r>
            <w:r>
              <w:rPr>
                <w:rFonts w:ascii="Times New Roman" w:hAnsi="Times New Roman" w:cs="Times New Roman"/>
                <w:color w:val="000000"/>
                <w:szCs w:val="21"/>
                <w:highlight w:val="none"/>
              </w:rPr>
            </w:r>
            <w:r/>
          </w:p>
        </w:tc>
        <w:tc>
          <w:tcPr>
            <w:tcW w:w="2422" w:type="dxa"/>
            <w:vAlign w:val="center"/>
            <w:textDirection w:val="lrTb"/>
            <w:noWrap w:val="false"/>
          </w:tcPr>
          <w:p>
            <w:pPr>
              <w:pStyle w:val="735"/>
              <w:jc w:val="center"/>
              <w:keepLines w:val="0"/>
              <w:keepNext w:val="0"/>
              <w:widowControl/>
              <w:rPr>
                <w:rFonts w:ascii="Times New Roman" w:hAnsi="Times New Roman" w:cs="Times New Roman"/>
                <w:color w:val="000000"/>
                <w:szCs w:val="21"/>
                <w:highlight w:val="none"/>
              </w:rPr>
              <w:suppressLineNumbers w:val="0"/>
            </w:pPr>
            <w:r>
              <w:rPr>
                <w:rFonts w:ascii="Times New Roman" w:hAnsi="Times New Roman" w:cs="Times New Roman"/>
                <w:sz w:val="21"/>
                <w:szCs w:val="21"/>
                <w:lang w:val="en-US" w:eastAsia="zh-CN"/>
              </w:rPr>
              <w:t xml:space="preserve"> 招标代理费</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177" w:type="dxa"/>
            <w:vAlign w:val="center"/>
            <w:textDirection w:val="lrTb"/>
            <w:noWrap w:val="false"/>
          </w:tcPr>
          <w:p>
            <w:pPr>
              <w:pStyle w:val="735"/>
              <w:jc w:val="center"/>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w:t>
            </w:r>
            <w:r>
              <w:rPr>
                <w:rFonts w:ascii="Times New Roman" w:hAnsi="Times New Roman" w:cs="Times New Roman"/>
                <w:color w:val="000000"/>
                <w:szCs w:val="21"/>
                <w:highlight w:val="none"/>
              </w:rPr>
            </w:r>
            <w:r/>
          </w:p>
        </w:tc>
        <w:tc>
          <w:tcPr>
            <w:gridSpan w:val="4"/>
            <w:tcW w:w="5077" w:type="dxa"/>
            <w:vAlign w:val="center"/>
            <w:textDirection w:val="lrTb"/>
            <w:noWrap w:val="false"/>
          </w:tcPr>
          <w:p>
            <w:pPr>
              <w:pStyle w:val="735"/>
              <w:jc w:val="left"/>
              <w:widowControl/>
              <w:rPr>
                <w:rFonts w:ascii="Times New Roman" w:hAnsi="Times New Roman" w:cs="Times New Roman"/>
                <w:color w:val="000000"/>
                <w:szCs w:val="21"/>
                <w:highlight w:val="none"/>
              </w:rPr>
            </w:pPr>
            <w:r>
              <w:rPr>
                <w:rFonts w:ascii="Times New Roman" w:hAnsi="Times New Roman" w:eastAsia="宋体" w:cs="Times New Roman"/>
                <w:i w:val="0"/>
                <w:iCs w:val="0"/>
                <w:color w:val="000000"/>
                <w:sz w:val="21"/>
                <w:szCs w:val="21"/>
                <w:u w:val="none"/>
                <w:lang w:val="en-US" w:eastAsia="zh-CN" w:bidi="ar"/>
              </w:rPr>
              <w:t xml:space="preserve">招标代理费以货物总价为基数，由供应商按照《招标代理服务收费管理暂行办法》（国家发展计划委员会计价格【2002】1980号）货物招标收费标准的50%自行测算并计入投标报价。</w:t>
            </w:r>
            <w:r>
              <w:rPr>
                <w:rFonts w:ascii="Times New Roman" w:hAnsi="Times New Roman" w:cs="Times New Roman"/>
                <w:color w:val="000000"/>
                <w:szCs w:val="21"/>
                <w:highlight w:val="none"/>
              </w:rPr>
            </w:r>
            <w:r/>
          </w:p>
        </w:tc>
      </w:tr>
    </w:tbl>
    <w:p>
      <w:pPr>
        <w:pStyle w:val="735"/>
        <w:ind w:firstLine="422"/>
        <w:keepLines w:val="0"/>
        <w:keepNext w:val="0"/>
        <w:pageBreakBefore w:val="0"/>
        <w:spacing w:line="360" w:lineRule="auto"/>
        <w:rPr>
          <w:rFonts w:ascii="Times New Roman" w:hAnsi="Times New Roman" w:eastAsia="宋体" w:cs="Times New Roman"/>
          <w:b/>
          <w:bCs/>
          <w:color w:val="000000"/>
          <w:sz w:val="21"/>
          <w:szCs w:val="21"/>
          <w:highlight w:val="none"/>
          <w:lang w:val="en-US" w:eastAsia="zh-CN"/>
        </w:rPr>
        <w:outlineLvl w:val="1"/>
      </w:pPr>
      <w:r/>
      <w:bookmarkStart w:id="35" w:name="_Toc2077"/>
      <w:r/>
      <w:bookmarkStart w:id="36" w:name="_Toc20476"/>
      <w:r>
        <w:rPr>
          <w:rFonts w:ascii="Times New Roman" w:hAnsi="Times New Roman" w:cs="Times New Roman"/>
          <w:b/>
          <w:bCs/>
          <w:color w:val="000000"/>
          <w:sz w:val="21"/>
          <w:szCs w:val="21"/>
          <w:highlight w:val="none"/>
          <w:lang w:val="en-US" w:eastAsia="zh-CN"/>
        </w:rPr>
        <w:t xml:space="preserve">四</w:t>
      </w:r>
      <w:r>
        <w:rPr>
          <w:rFonts w:ascii="Times New Roman" w:hAnsi="Times New Roman" w:eastAsia="宋体" w:cs="Times New Roman"/>
          <w:b/>
          <w:bCs/>
          <w:color w:val="000000"/>
          <w:sz w:val="21"/>
          <w:szCs w:val="21"/>
          <w:highlight w:val="none"/>
          <w:lang w:val="en-US" w:eastAsia="zh-CN"/>
        </w:rPr>
        <w:t xml:space="preserve">、</w:t>
      </w:r>
      <w:bookmarkEnd w:id="35"/>
      <w:r/>
      <w:bookmarkEnd w:id="36"/>
      <w:r>
        <w:rPr>
          <w:rFonts w:ascii="Times New Roman" w:hAnsi="Times New Roman" w:eastAsia="宋体" w:cs="Times New Roman"/>
          <w:b/>
          <w:bCs/>
          <w:color w:val="000000"/>
          <w:sz w:val="21"/>
          <w:szCs w:val="21"/>
          <w:highlight w:val="none"/>
          <w:lang w:val="en-US" w:eastAsia="zh-CN"/>
        </w:rPr>
        <w:t xml:space="preserve">技术参数功能需求一览表</w:t>
      </w:r>
      <w:r>
        <w:rPr>
          <w:rFonts w:ascii="Times New Roman" w:hAnsi="Times New Roman" w:eastAsia="宋体" w:cs="Times New Roman"/>
          <w:b/>
          <w:bCs/>
          <w:color w:val="000000"/>
          <w:sz w:val="21"/>
          <w:szCs w:val="21"/>
          <w:highlight w:val="none"/>
          <w:lang w:val="en-US" w:eastAsia="zh-CN"/>
        </w:rPr>
      </w:r>
      <w:r/>
    </w:p>
    <w:p>
      <w:pPr>
        <w:pStyle w:val="787"/>
        <w:rPr>
          <w:rFonts w:ascii="Times New Roman" w:hAnsi="Times New Roman" w:cs="Times New Roman"/>
          <w:b w:val="0"/>
          <w:bCs w:val="0"/>
          <w:sz w:val="20"/>
          <w:szCs w:val="20"/>
          <w:highlight w:val="none"/>
          <w:lang w:val="en-US" w:eastAsia="zh-CN"/>
        </w:rPr>
      </w:pPr>
      <w:r>
        <w:rPr>
          <w:rFonts w:ascii="Times New Roman" w:hAnsi="Times New Roman" w:cs="Times New Roman"/>
          <w:b w:val="0"/>
          <w:bCs w:val="0"/>
          <w:sz w:val="20"/>
          <w:szCs w:val="20"/>
          <w:highlight w:val="none"/>
          <w:lang w:val="en-US" w:eastAsia="zh-CN"/>
        </w:rPr>
        <w:t xml:space="preserve">1.产品技术指标</w:t>
      </w:r>
      <w:r>
        <w:rPr>
          <w:rFonts w:ascii="Times New Roman" w:hAnsi="Times New Roman" w:cs="Times New Roman"/>
          <w:b w:val="0"/>
          <w:bCs w:val="0"/>
          <w:sz w:val="20"/>
          <w:szCs w:val="20"/>
          <w:highlight w:val="none"/>
          <w:lang w:val="en-US" w:eastAsia="zh-CN"/>
        </w:rPr>
      </w:r>
      <w:r/>
    </w:p>
    <w:tbl>
      <w:tblPr>
        <w:tblW w:w="10580" w:type="dxa"/>
        <w:tblInd w:w="-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0"/>
        <w:gridCol w:w="1466"/>
        <w:gridCol w:w="8394"/>
      </w:tblGrid>
      <w:tr>
        <w:trPr>
          <w:trHeight w:val="45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序号</w:t>
            </w:r>
            <w:r>
              <w:rPr>
                <w:rFonts w:ascii="Times New Roman" w:hAnsi="Times New Roman" w:eastAsia="宋体" w:cs="Times New Roman"/>
                <w:b/>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产品名称</w:t>
            </w:r>
            <w:r>
              <w:rPr>
                <w:rFonts w:ascii="Times New Roman" w:hAnsi="Times New Roman" w:eastAsia="宋体" w:cs="Times New Roman"/>
                <w:b/>
                <w:color w:val="000000"/>
                <w:sz w:val="21"/>
                <w:szCs w:val="21"/>
                <w:highlight w:val="none"/>
              </w:rPr>
            </w:r>
            <w:r/>
          </w:p>
        </w:tc>
        <w:tc>
          <w:tcPr>
            <w:tcW w:w="8394"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功能、性能、配置要求不低于以下要求</w:t>
            </w:r>
            <w:r>
              <w:rPr>
                <w:rFonts w:ascii="Times New Roman" w:hAnsi="Times New Roman" w:eastAsia="宋体" w:cs="Times New Roman"/>
                <w:b/>
                <w:color w:val="000000"/>
                <w:sz w:val="21"/>
                <w:szCs w:val="21"/>
                <w:highlight w:val="none"/>
              </w:rPr>
            </w:r>
            <w:r/>
          </w:p>
        </w:tc>
      </w:tr>
      <w:tr>
        <w:trPr>
          <w:trHeight w:val="840"/>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无线投屏</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硬件与系统规格：</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1.操作系统：Android；</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2.CPU：双核心、双线程、1.8GHZ、三级缓存2MB；</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3.RAM：8G；</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5.影音接口：1路HDMI输出接口、LineIn*1、LineOut*1。</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6.I/O接口：3个USB接口并支持扩展，1个1000Mbps以太网RJ45接口；</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7.视频输出：最大支持4K高清视频，支持30FPS帧率；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8.扩展：具有“录制”按钮，可一键式录制课程；</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9.多种语言切换：支持简体中文、英文、韩文等语言快速切换，满足外语教学场景使用需求；</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10.软件遥控器：互动控制系统无需硬件遥控器或USB切换器，用户只需扫码下载遥控器APP，即可将移动终端作为控制端，支持Windows、Android、iOS系统安装控制端软件。遥控器APP可支持批注、录制、截屏、切换设备、切换布局模式等功能；使用遥控器APP可拍摄多达4张照片或录制多达4段短视频上传至屏幕显示，亦可将遥控器（手机/平板/电脑端）本地的多达4个文件，上传至屏幕分屏显示； </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11.屏幕工具条：主要是指对设备进行控制操作的功能按钮区域，用户可直接在触控显示屏上触控操作，也可在设备上连接USB鼠标点击工具条上的功能来操作，具有截屏、录制、广播、切屏、布局、批注、白板、互动等功能按钮，并可以看到时间、设备状态等信息。支持用户自主选择工具条显示或隐藏，工具条隐藏后支持一键点击隐藏按钮再次显示工具条，且无操作10秒钟后，工具条可再次自动隐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12.支持设备的有线接入：设备具有1路HDMI输出接口，可通过USB口直接接入摄像头采集环境画面，支持通过USB口进行鼠标键盘的接入，支持选择U盘中的文档、图片、视频等资料直接打开播放，也可对存储至U盘的资源进行预览、删除；</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13.支持不少于AirPlay、Miracast、WiDi、GoogleCast四大原生无线传输协议，能够将iOS设备、macOS设备、Android设备、Windows设备不安装任何APP或者插件的前提下直接无线接入智能云盒进行投屏。通过外接USB发射器、扫码、安装App等方式投屏，均不符合要求；</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14.音频输入输出接口：设备支持3.5mm音频输入和3.5mm音频输出功能，可实现无线或有线3.5mm音频输入到设备中，通过3.5mm输出给功放、音响等设备；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15.支持4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w:t>
            </w:r>
            <w:r>
              <w:rPr>
                <w:rFonts w:ascii="Times New Roman" w:hAnsi="Times New Roman" w:cs="Times New Roman"/>
                <w:bCs/>
                <w:sz w:val="21"/>
                <w:szCs w:val="21"/>
                <w:highlight w:val="none"/>
              </w:rPr>
              <w:t xml:space="preserve">（签订合同时提供产品功能截图）</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16.多种画面布局显示：支持</w:t>
            </w:r>
            <w:r>
              <w:rPr>
                <w:rFonts w:ascii="Times New Roman" w:hAnsi="Times New Roman" w:cs="Times New Roman"/>
                <w:bCs/>
                <w:sz w:val="21"/>
                <w:szCs w:val="21"/>
              </w:rPr>
              <w:t xml:space="preserve">不少于4个投屏设备同时接入智能云盒，不少于同时4个画面显示，且支持Auto（自适应）画面、1画面、2画面、3画面、4画面、画中画画面切换模式，不少于8种默认画面布局方式，画面支持多种对比模式（如均分屏幕、一大一小、画中画等）；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有：布局快照、清除主屏等功能按钮的选择；</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17.投屏终端选择与切换：系统自动对有线接入网络摄像机、无线接入设备、各小组的系统设备、U盘、手写板等设备分类。支持拖拽选择投屏设备的画面，支持对已连接的设备强行从列表中移除、重命名，并可设置常用设备置顶显示模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18.支持对显示画面进行全屏缩放：通过遥控器APP或屏幕工具栏可控制显示终端的投屏画面缩放显示，达到对文字或重点画面逐步放大的效果，能够对单屏或多屏画面进行最大400%放大；</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19.批注白板：批注提供选择画笔、颜色、图形、画笔粗细、板擦、撤销、清空、重做等工具；支持板擦手势擦除；支持选择某一区域进行聚焦讲解，聚焦内容可以以图片形式发送到指定的小组，亦可保存到本地硬盘，并可将当前显示区域截取到白板中进行重点批注讲解；关灯模式下可将当前显示区域以外的画面进行黑屏操作；支持白板界面下的随写板书写；教师可选择当前页面内容或选择课件中的多张内容，生成二维码；学生通过移动设备直接扫码，即可下载课件内容。扫码设置支持公网模式和局域网模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20.支持画面截屏：通过截屏功能，可一键截取当前显示的内容画面，支持通过遥控器APP分享到微信、微博、QQ等第三方应用程序，并支持存储在U盘或本地硬盘上；</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21.存储与图库：存储为用于显示内容的截屏和录制视频的保存，存储支持保存在U盘或本地硬盘；图库中可直接浏览截屏的图片和录制的视频内容；</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22.一键课程录制：设备支持通过硬件设备上的“录制”按键或软件工具栏中的“录制”按钮一键开始录课；课程录制支持多画面和外接麦克风声音同步录入，支持720P格式，录课视频可保存在智能云盒的外接U盘或本地硬盘中，支持录制存储空间不足时文字的提醒功能；录制过程中可随时暂停、停止；</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rPr>
              <w:t xml:space="preserve">▲23.支持反向控制操作：支持对HDMI有线接入的电脑、无线投屏的Android、Windows设备进行反向控制操作，具有选择开启或关闭功能按钮，可在显示终端大屏触摸或通过智能云盒外接鼠标以及遥控器软件进行回控</w:t>
            </w:r>
            <w:r>
              <w:rPr>
                <w:rFonts w:ascii="Times New Roman" w:hAnsi="Times New Roman" w:cs="Times New Roman"/>
                <w:bCs/>
                <w:sz w:val="21"/>
                <w:szCs w:val="21"/>
                <w:highlight w:val="none"/>
              </w:rPr>
              <w:t xml:space="preserve">；（签订合同时提供产品功能截图）</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24.安全策略：支持设置随机PIN码和固定PIN码，移动端设备无线投屏或使用遥控器APP时均需输入对应的PIN码；还可支持设置管理员密码和密码提示信息，每次进入“设置”界面均需要输入管理员密码；</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★25.为确保产品的操作便携性、易用性，以上功能参数要求必须为一个产品实现，不得通过多个产品组合拼凑。且系统支持连网自动检查更新，本地升级。</w:t>
            </w:r>
            <w:r>
              <w:rPr>
                <w:rFonts w:ascii="Times New Roman" w:hAnsi="Times New Roman" w:cs="Times New Roman"/>
                <w:bCs/>
                <w:sz w:val="21"/>
                <w:szCs w:val="21"/>
                <w:lang w:eastAsia="zh-CN"/>
              </w:rPr>
              <w:t xml:space="preserve">（</w:t>
            </w:r>
            <w:r>
              <w:rPr>
                <w:rFonts w:ascii="Times New Roman" w:hAnsi="Times New Roman" w:cs="Times New Roman"/>
                <w:bCs/>
                <w:sz w:val="21"/>
                <w:szCs w:val="21"/>
                <w:lang w:val="en-US" w:eastAsia="zh-CN"/>
              </w:rPr>
              <w:t xml:space="preserve">需提供承诺函</w:t>
            </w:r>
            <w:r>
              <w:rPr>
                <w:rFonts w:ascii="Times New Roman" w:hAnsi="Times New Roman" w:cs="Times New Roman"/>
                <w:bCs/>
                <w:sz w:val="21"/>
                <w:szCs w:val="21"/>
                <w:lang w:eastAsia="zh-CN"/>
              </w:rPr>
              <w:t xml:space="preserve">）</w:t>
            </w:r>
            <w:r>
              <w:rPr>
                <w:rFonts w:ascii="Times New Roman" w:hAnsi="Times New Roman" w:eastAsia="宋体" w:cs="Times New Roman"/>
                <w:bCs/>
                <w:color w:val="000000"/>
                <w:sz w:val="21"/>
                <w:szCs w:val="21"/>
                <w:highlight w:val="none"/>
              </w:rPr>
            </w:r>
            <w:r/>
          </w:p>
        </w:tc>
      </w:tr>
      <w:tr>
        <w:trPr>
          <w:trHeight w:val="985"/>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主讲端</w:t>
            </w:r>
            <w:r>
              <w:rPr>
                <w:rFonts w:ascii="Times New Roman" w:hAnsi="Times New Roman" w:cs="Times New Roman"/>
                <w:color w:val="000000"/>
                <w:sz w:val="21"/>
                <w:szCs w:val="21"/>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智能云盒</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1.操作系统：Android；</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2.CPU：双核心、双线程、1.8GHZ、三级缓存2MB；</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3.RAM：8G；</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4.内置存储：128G，可扩充到2TB；</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5.影音接口：2路HDMI输入接口、2路HDMI输出接口、LineIn*1、LineOut*1；</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6.I/O接口：3个USB接口并支持扩展，3个10/100/1000Mbps以太网RJ45接口；</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7.视频输出：最大支持4K高清视频，支持30FPS帧率；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8.扩展：具有“录制”按钮，可一键式录制课程；</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9.内置无线AP功能/WiFi支持：智能云盒内置无线AP模块，工作频段：支持2.4G和5G。支持协议：802.11a/b/g/n/ac多种协议模式。最大工作速率：1300Mbps。网络工作模式支持：无线路由器、无线交换机、终端模式。</w:t>
            </w:r>
            <w:r>
              <w:rPr>
                <w:rFonts w:ascii="Times New Roman" w:hAnsi="Times New Roman" w:eastAsia="宋体" w:cs="Times New Roman"/>
                <w:bCs/>
                <w:color w:val="000000"/>
                <w:sz w:val="21"/>
                <w:szCs w:val="21"/>
                <w:highlight w:val="none"/>
              </w:rPr>
            </w:r>
            <w:r/>
          </w:p>
        </w:tc>
      </w:tr>
      <w:tr>
        <w:trPr>
          <w:trHeight w:val="976"/>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3</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主讲端</w:t>
            </w:r>
            <w:r>
              <w:rPr>
                <w:rFonts w:ascii="Times New Roman" w:hAnsi="Times New Roman" w:cs="Times New Roman"/>
                <w:color w:val="000000"/>
                <w:sz w:val="21"/>
                <w:szCs w:val="21"/>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交互模块</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1.中英文切换：系统支持简体中文和英文两种语言模式，可快速进行中英文的切换，满足双语教学的要求；</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软件遥控器：互动控制系统无需硬件遥控器或USB切换器，用户只需扫码下载遥控器APP，即可将移动终端作为控制端，支持Windows、Android、iOS系统安装控制端软件。遥控器APP可支持批注、录制、截屏、切换设备、切换布局模式等功能；使用遥控器APP可拍摄多达16张照片或录制多达16段短视频上传至屏幕显示，亦可将遥控器（手机/平板/电脑端）本地的多达16个文件，上传至屏幕分屏显示； </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3.屏幕工具条：主要是指对设备进行控制操作的功能按钮区域，用户可直接在触控显示屏上触</w:t>
            </w:r>
            <w:r>
              <w:rPr>
                <w:rFonts w:ascii="Times New Roman" w:hAnsi="Times New Roman" w:cs="Times New Roman"/>
                <w:bCs/>
                <w:sz w:val="21"/>
                <w:szCs w:val="21"/>
              </w:rPr>
              <w:t xml:space="preserve">控操作，也可在设备上连接USB鼠标点击工具条上的功能来操作，具有截屏、录制、广播、切屏、布局、批注、白板、互动等功能按钮，并可以看到时间、设备状态等信息。支持用户自主选择工具条显示或隐藏，工具条隐藏后支持一键点击隐藏按钮再次显示工具条，且无操作10秒钟后，工具条可再次自动隐藏。支持工具条按钮自定义，可以根据自己的教学需求，选择常用的功能按钮显示在工具条上；亦可添加自定义按钮，将某一路信号源显示在工具条上。工具条支持在大屏的左边和右边显示，满足不同习惯的老师教学使用。工具条具有下拉功能，可灵活调整按钮的高度；</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支持设备的有线接入：设备具有1路HDMI输入接口，支持电脑、摄像机、实物展台等外部设备的有线接入。具有1路HDMI输出接口。可通过USB口直接接入摄像头采集环境画面，支持通过USB口进行鼠标键盘的接入，支持选择U盘中的文档、图片、视频等资料直接打开播放，也可对存储至U盘的资源进行预览、删除；</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双屏教学支持：镜像模式、扩展模式两种切换效果。镜像模式下，双屏显示相同画面。扩展模式下，可选择主屏上任一画面通过手势滑动拖至副屏上，支持将主屏的设备画面、分组画面、硬盘、U盘或遥控器中的文件，发布到副屏展示，可以选择单屏模式或AuTo模式，最大可支持4组画面发送至副屏进行同屏展示；扩展模式下支持主副屏的PPT联动，在主屏显示PPT内容时可一键开启联动模式，PPT每翻至下一页，副屏即自动显示PPT上一页内容，同时保留批注内容。PPT在放映模式下，具有页面缩略图预览，可以选择PPT任意页，上屏展示；</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支持不少于AirPlay、Miracast、WiDi、GoogleCast四大原生无线传输协议，能够将iOS设备、macOS设备、Android设备、Windows设备不安装任何APP或者插件的前提下直接无线接入智能云盒进行投屏。通过外接USB发射器、扫码、安装App等方式投屏，均不符合要求；</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手写板：支持手写板通过Wifi网络连接到智能云盒，手写板书写笔迹可实时通过智能云盒展示。支持不同手写板的对比模式，1屏、2屏、3屏、4屏、6屏、8屏、9屏、16屏等不同对比模式，允许教师自主选择不同学生手写板上屏展示，支持将已上屏的手写板画面截图保存至U盘或本地硬盘。支持手写板投屏画面旋转、全屏放大、从显示屏幕端直接移除当前学生手写板等操作。支持教师端对学生手写板清除笔迹，学生也可通过书写板上的“清除”按钮，一键清除手写板笔迹； </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8.音频输入输出接口：设备支持3.5mm音频输入和3.5mm音频输出功能，可实现无线或有线3.5mm音频输入到设备中，通过3.5mm输出给功放、音响等设备；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10.多种画面布局显示：支持不少于16个投屏设备同时接入智能云盒，不少于同时16个画面显示，且支持Auto（自适应）画面、</w:t>
            </w:r>
            <w:r>
              <w:rPr>
                <w:rFonts w:ascii="Times New Roman" w:hAnsi="Times New Roman" w:cs="Times New Roman"/>
                <w:bCs/>
                <w:sz w:val="21"/>
                <w:szCs w:val="21"/>
              </w:rPr>
              <w:t xml:space="preserve">1画面、2画面、3画面、4画面、6画面、8画面、9画面、16画面切换模式，不少于13种默认画面布局方式，画面支持多种对比模式（如均分屏幕、一大一小、一大两小、一大三小、画中画等）；只需一键点击，即可选择相应的布局。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有：布局快照、清除主屏、清除副屏等功能按钮的选择； </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11.投屏终端选择与切换：系统自动对有线接入设备和网络摄像机、无线接入设备、各小组的系统设备、U盘、手写板等设备分类。支持拖拽选择投屏设备的画面，支持对已连接的设备强行从列表中移除、重命名，并可设置常用设备置顶显示模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12.支持对显示画面进行全屏缩放：通过遥控器APP或屏幕工具栏可控制显示终端的投屏画面缩放显示，达到对文字或重点画面逐步放大的效果，能够对单屏或多屏画面进行最大400%放大；</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13.批注白板：批注提供选择画笔、颜色、图形、画笔粗细、板擦、撤销、清空、重做等工具；支持板擦手势擦除；支持选择某一区域进行聚焦讲解，聚焦内容可以以图片形式发送到指定的小组，亦可保存到本地硬盘，并可将当前显示区域截取到白板中进行重点批注讲解；关灯模式下可将当前显示区域以外的画面进行黑屏操作；支持白板界面下的随写板书写；教师可选择当前页面内容或选择课件中的多张内容，生成二维码；学生通过移动设备直接扫码，即可下载课件内容。扫码设置支持公网模式和局域网模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14.支持画面截屏：通过截屏功能，可一键截取当前显示的内容画面，支持通过遥控器APP分享到微信、微博、QQ等第三方应用程序，并支持存储在U盘或本地硬盘上；</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15.存储与图库：存储为用于显示内容的截屏和录制视频的保存，存储支持保存在U盘或本地硬盘；图库中可直接浏览截屏的图片和录制的视频内容；</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16.课堂互动：支持学生使用手写板、反馈器、微信小程序参与课堂答题互动，手写板与反馈器需要在后台绑定教师授课班级信息，设备与学生学号姓名绑定，便于答题数据的统计。学生可通过微信扫码签到，输入课程ID号，</w:t>
            </w:r>
            <w:r>
              <w:rPr>
                <w:rFonts w:ascii="Times New Roman" w:hAnsi="Times New Roman" w:cs="Times New Roman"/>
                <w:bCs/>
                <w:sz w:val="21"/>
                <w:szCs w:val="21"/>
              </w:rPr>
              <w:t xml:space="preserve">加入教师创建的班级。对于迟到的学生，教师可随时再次发起签到，让学生加入到班级。课堂教学中，教师可以以当前界面显示内容为题目，直接发起答题。题型支持：单选题、多选题、判断题、算术题、投票、挑人、抢答、书写题、简答题等。通过微信答题时，题目内容与答题选项同步推送到学生微信小程序上。教师端可实时看到答题进度，可主动停止答题，答题结束之后，答题统计结果以图表形式实时展示。教师可不设置正确答案，让学生再次作答，两次作答结果可进行对比，便于教师了解学生对知识点的掌握情况。可统计整节课的课堂互动数据，生成报告，点击下课；</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17.分组教学：教师上课前，通过创建合作组，并随即生成一个入组验证</w:t>
            </w:r>
            <w:r>
              <w:rPr>
                <w:rFonts w:ascii="Times New Roman" w:hAnsi="Times New Roman" w:cs="Times New Roman"/>
                <w:bCs/>
                <w:sz w:val="21"/>
                <w:szCs w:val="21"/>
              </w:rPr>
              <w:t xml:space="preserve">码；小组屏通过输入验证码，加入到教师指定的合作组里；任何小组屏都可以作为教师端，进行创建和解散合作组。教师可以通过广播功能，把教师端显示内容同步到指定的单个或多个小组屏上。通过切屏功能，可以抓取多个小组屏内容到教师端，进行对比教学。还可以把任何一个小组屏幕内容，演示到其他指定的单个或多个小组屏上。同时支持教师选择文件资料发送到全部分组或指定的单个或多个分组，实现多样化的分组讨论场景。以上多屏小组互动，支持同时批注操作。支持教师端对分组设备进行管控，包括控制小组屏录制、息屏、唤醒、关机重启、音量调节等操作； </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18.一键课程录制：设备支持通过硬件设备上的“录制”按键或软件工具栏中的“录制”按钮一键开始录课；课程录制支持多画面和外接麦克风声音同步录入，支持720P和1080P格式，录课视频可保存在智能云盒的外接U盘或本地硬盘中，支持录制存储空间不足时文字的提醒功能，录制过程中可随时暂停、停止；</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19.支持反向控制操作：支持对HDMI有线接入的电脑、无线投屏的Android、Windows设备进行反向控制操作，具有选择开启或关闭功能按钮，可在显示终端大屏触摸或通过智能云盒外接鼠标以及遥控器软件进行回控；</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20.推拉流：支持RTMP协议推流，可实时将教学互动终端的画面、声音通过互联网直播，最多可完成16路投屏设备画面同步直播到互联网；同时还可支持拉流观看直播，将远端服务器已有的直播内容，通过教学互动终端进行拉流播放；用户可预置多个推流、拉流地址；</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21.书签：支持添加多个教学平台网页链接保存为书签；课堂中，教师可任意选择一个书签，快速打开平台网页，直接调用网页资源进行授课，可在屏幕端同时展示多达16个书签；</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22.扩展屏：支持android和windows系统的移动终端设备安装扩展屏软件，并与智能云盒绑定，即可将智能云盒的视频流画面实时同步到移动终端上。智能云盒可设置选择接收视频流画面，支持:大屏画面、录制直播画面、同步课堂画面等；</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23.应用程序：支持将第三方应用程序预装到智能云盒，直接在教学主界面即可打开软件运行，通过快捷按钮可完成教学主界面和应用程序主界面的一键切换；</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24.安全策略：支持设置随机PIN码和固定PIN码，移动端设备无线投屏或使用遥控器APP时均需输入对应的PIN码；还可支持设置管理员密码和密码提示信息，每次进入“设置”界面均需要输入管理员密码；</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25.欢迎主题：智能云盒支持用户自定义添加欢迎主题、欢迎词功能模块。可更换背景、添加文字、图片、分割线、背景音乐等，系统默认提供不小于10种设计模板供便捷选用，个性化的欢迎主题，让教学、会议更加高效便捷；</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★26.为确保产品的操作便携性、易用性，以上功能参数要求必须为一个产品实现，不得通过多个产品组合拼凑。且系统支持连网自动检查更新，本地升级。</w:t>
            </w:r>
            <w:r>
              <w:rPr>
                <w:rFonts w:ascii="Times New Roman" w:hAnsi="Times New Roman" w:cs="Times New Roman"/>
                <w:bCs/>
                <w:sz w:val="21"/>
                <w:szCs w:val="21"/>
                <w:lang w:eastAsia="zh-CN"/>
              </w:rPr>
              <w:t xml:space="preserve">（</w:t>
            </w:r>
            <w:r>
              <w:rPr>
                <w:rFonts w:ascii="Times New Roman" w:hAnsi="Times New Roman" w:cs="Times New Roman"/>
                <w:bCs/>
                <w:sz w:val="21"/>
                <w:szCs w:val="21"/>
                <w:lang w:val="en-US" w:eastAsia="zh-CN"/>
              </w:rPr>
              <w:t xml:space="preserve">需提供承诺函</w:t>
            </w:r>
            <w:r>
              <w:rPr>
                <w:rFonts w:ascii="Times New Roman" w:hAnsi="Times New Roman" w:cs="Times New Roman"/>
                <w:bCs/>
                <w:sz w:val="21"/>
                <w:szCs w:val="21"/>
                <w:lang w:eastAsia="zh-CN"/>
              </w:rPr>
              <w:t xml:space="preserve">）</w:t>
            </w:r>
            <w:r>
              <w:rPr>
                <w:rFonts w:ascii="Times New Roman" w:hAnsi="Times New Roman" w:eastAsia="宋体" w:cs="Times New Roman"/>
                <w:bCs/>
                <w:color w:val="000000"/>
                <w:sz w:val="21"/>
                <w:szCs w:val="21"/>
                <w:highlight w:val="none"/>
              </w:rPr>
            </w:r>
            <w:r/>
          </w:p>
        </w:tc>
      </w:tr>
      <w:tr>
        <w:trPr>
          <w:trHeight w:val="976"/>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4</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keepLines w:val="0"/>
              <w:keepNext w:val="0"/>
              <w:pageBreakBefore w:val="0"/>
              <w:spacing w:line="240" w:lineRule="auto"/>
              <w:widowControl/>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小组智能云盒</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1.操作系统：Android；</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2.CPU：双核心、双线程、1.8GHZ、三级缓存2MB；</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3.RAM：8G；</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4.内置存储：128G，可扩充到3TB；</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5.影音接口：1路HDMI输入接口、1路HDMI输出接口、LineIn*1、LineOut*1；</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6.I/O接口：3个USB接口并支持扩展，3个10/100/1000Mbps以太网RJ45接口；</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7.视频输出：最大支持4K高清视频，支持30FPS帧率；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8.扩展：具有“录制”按钮，可一键式录制课程；</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9.内置无线AP功能/WiFi支持：智能云盒内置无线AP模块，工作频段：支持2.4G和5G。支持协议：802.11a/b/g/n/ac多种协议模式。最大工作速率：1300Mbps。网络工作模式支持：无线路由器、无线交换机、终端模式。</w:t>
            </w:r>
            <w:r>
              <w:rPr>
                <w:rFonts w:ascii="Times New Roman" w:hAnsi="Times New Roman" w:eastAsia="宋体" w:cs="Times New Roman"/>
                <w:bCs/>
                <w:color w:val="000000"/>
                <w:sz w:val="21"/>
                <w:szCs w:val="21"/>
                <w:highlight w:val="none"/>
              </w:rPr>
            </w:r>
            <w:r/>
          </w:p>
        </w:tc>
      </w:tr>
      <w:tr>
        <w:trPr>
          <w:trHeight w:val="699"/>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5</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小组端</w:t>
            </w:r>
            <w:r>
              <w:rPr>
                <w:rFonts w:ascii="Times New Roman" w:hAnsi="Times New Roman" w:cs="Times New Roman"/>
                <w:color w:val="000000"/>
                <w:sz w:val="21"/>
                <w:szCs w:val="21"/>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交互模块</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1.软件遥控器：投屏控制系统无需硬件遥控器或USB切换器，用户只需扫码下载遥控器APP即可将移动终端作为控制端，可以对已投屏的设备进行设备切换操作，遥控器支持Windows、Android、iOS系统安装控制端软件；</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屏幕工具条：主要用来对设备进行控制操作的功能按钮区域，用户可直接在触控显示屏上触控操作，也可在系统设备上连接USB鼠标点击工具条上的功能来控制，具有截屏、录制、广播、切屏、布局、批注等功能按钮，并可以看到时间、设备状态等信息。支持用户自主选择工具条显示或隐藏，工具条隐藏后支持一键点击隐藏按钮再次显示工具条，且无操作10秒钟后，工具条可再次自动隐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支持16路投屏终端同步显示：支持4K高清视频播放，能够在显示终端上不少于8屏画面同时投屏展示，并可自由拖动交换画面位置。支持对投屏终端单个或者全体音频音量控制；多屏画面布局下，支持对单一显示画面静音、翻转、全屏或移出操作；</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支持三大类公有传输协议投屏：支持AirPlay、Miracast、WIDI投射协议投屏，能够将iOS设备、macOS设备、Android设备、Windows设备不安装任何APP或者插件的前提下直接无线接入智能盒子进行投屏。通过外接USB发射器、扫码、安装App等方式投屏，均不符合要求；</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支持设备的有线接入：HDMI输入接口支持电脑、摄像头、实物展台等外部设备的有线接入，HDMI输出接口支持连接显示终端设备，可通过USB口直接接入摄像头用采集环境画面，支持通过USB口进行鼠标键盘的接入，支持选择U盘中的文档、图片、视频等资料直接打开播放，也可对存储至U盘的资源进行预览、删除；</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多种画面布局显示：支持不少于16个投屏设备同时接入智能盒子，不少于同时8个画面显示，且支持1画面、2画面、3画面、4画面、6画面、8画面切换模式，不少于10种默认画面布局方式，画面支持多种对比模式（如均分屏幕、一大一小、一大两小、一大三小、悬浮等）；只需一键点击，即可选择相应的布局；</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投屏终端选择与切换：系统自动对有线接入设备和网络摄像机、无线接入设备、各小组的系统设备、U盘等、手写板等设备分类。投屏控制系统支持拖拽移动投屏设备的画面，支持对已连接投屏控制系统的终端强行从列表中移除，并可设置常用设备置顶显示模式。布局内显示的投屏设备具有设备画面记忆功能，切换后各布局内的设备画面不会自动更改；</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8.音频输入输出接口：设备支持3.5mm音频输入和3.5mm音频输出功能，可实现无线或有线3.5mm音频输入到设备中，通过3.5mm输出给功放、音响等设备；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9.支持对显示终端进行全屏缩放：通过遥控器APP或屏幕工具栏可控制显示终端的投屏画面缩放显示，达到对文字或重点画面逐步放大的效果，能够对单屏或多屏画面进行最大400%放大；</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10.支持批注功能：支持对当前屏幕的批注，系统提供画笔、荧光笔、激光笔进行标注，支持新建空白白板批注书写，空白白板和当前教学内容可一键进行切换。支持批注内容的撤销、自动清除和一键全部清除功能；</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11.存储与图库：存储为用于投屏设备的截屏和录制内容的保存，存储支持U盘和配套的无线网络云盘；图库为用于直接打开浏览截屏的图片和录制的视频内容；</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12.支持画面截屏：通过截屏功能，可一键截取当前投屏显示内容画面，通过微信、微博、QQ等第三方应用程序分享发送，并支持存储在U盘或局域网云盘中；</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13.一键微课录制：设备支持通过硬件设备上的“录课”按键一键开始录课，也支持通过遥控器APP“录课”按钮一键录课；微课录制支持多画面和外接无线麦克风声音同步录入，支持720P和1080P格式，录课视频可保存在智能盒子的外接U盘中或通过无线存储到匹配的无线设备硬盘中，支持录制存储空间不足时文字的提醒功能；</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14.小组讨论：小组屏通过输入验证码，加入到教师指定的合作组里。小组内的成员，可以把自己的移动终端投射到小组屏上进行展示讲解，可以支持多人设备同时投屏对比讲解，支持同时批注操作；</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15.支持UIBC回控操作：支持对HDMI有线接入的电脑、无线投屏的Android、Windows设备进行UIBC回控操作，具有选择开启或关闭功能按钮，可在显示终端大屏触摸回控或通过智能盒子外接鼠标回控。</w:t>
            </w:r>
            <w:r>
              <w:rPr>
                <w:rFonts w:ascii="Times New Roman" w:hAnsi="Times New Roman" w:eastAsia="宋体" w:cs="Times New Roman"/>
                <w:bCs/>
                <w:color w:val="000000"/>
                <w:sz w:val="21"/>
                <w:szCs w:val="21"/>
                <w:highlight w:val="none"/>
              </w:rPr>
            </w:r>
            <w:r/>
          </w:p>
        </w:tc>
      </w:tr>
      <w:tr>
        <w:trPr>
          <w:trHeight w:val="699"/>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6</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手写板</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1.读取速度：125HZ；</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2.分辨率LPI：≥2540；</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3.坐标范围.：20750*28200；</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4.电池容量：≥3200mAh；</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5.充电时间：4.5小时；</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6.充电电源：MicroUSB5V2A；</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7.功耗：Wifi180mA；</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8.连续书写时间：Wifi连续书写18小时；</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9.待机时间：≥6个月；</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10.压感级别：1023级；</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11.书写高度：10mm；</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12.手写板尺寸：355.2mm*241.2mm*19.2mm；</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13.书写区域：277.7mm*211.4mm；</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14.配笔：有源电磁笔；</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15.物理按键：开机键、ABCD↑↓√×功能按键、取消按键、确认按键。</w:t>
            </w:r>
            <w:r>
              <w:rPr>
                <w:rFonts w:ascii="Times New Roman" w:hAnsi="Times New Roman" w:eastAsia="宋体" w:cs="Times New Roman"/>
                <w:bCs/>
                <w:color w:val="000000"/>
                <w:sz w:val="21"/>
                <w:szCs w:val="21"/>
                <w:highlight w:val="none"/>
              </w:rPr>
            </w:r>
            <w:r/>
          </w:p>
        </w:tc>
      </w:tr>
      <w:tr>
        <w:trPr>
          <w:trHeight w:val="699"/>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7</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手写板充电柜</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1.支持设备数量：≥60台；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2.支持最大尺寸：400*250*25mm；</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3.放置方向：竖立放置；</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4.柜体结构：前端4层工位，后端USB插入口；</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5.隔板：工程塑料ABS材质；</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6.防撞设：4块高弹力防撞转角；</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7.移动型：配置脚轮扶手；</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8.充电接口：配置2块30口USB充电模块；</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9.指示显示：每块模板有独立的指示开关；</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10.充电电压：宽电压设计，4.5V～5.5V；</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11.过温启停：过温自动关断和重启；</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12.充电电流：最大限流值为2.4A，电流过流响应时间为2us，关断自动泄放动能；</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13.对外供电接口：配置2口普通插座（新国标）；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14.散热：12025轴流风扇，温控设计，超过30℃风扇自动开启；</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15.安全配置：配备剩余电流保护短路系统；</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16.工作温度：-15℃～65℃。</w:t>
            </w:r>
            <w:r>
              <w:rPr>
                <w:rFonts w:ascii="Times New Roman" w:hAnsi="Times New Roman" w:eastAsia="宋体" w:cs="Times New Roman"/>
                <w:bCs/>
                <w:color w:val="000000"/>
                <w:sz w:val="21"/>
                <w:szCs w:val="21"/>
                <w:highlight w:val="none"/>
              </w:rPr>
            </w:r>
            <w:r/>
          </w:p>
        </w:tc>
      </w:tr>
      <w:tr>
        <w:trPr>
          <w:trHeight w:val="699"/>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8</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无线高密AP</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1.采用嵌入式软件设计方式，具有高性能、高稳定性、高安全性的无线通讯能力，支持2.4G和5G频段同步工作；</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2.支持60+用户接入，在无线网络环境中，老师和学生进行互动教学，播放课件、VCD、DVD、1080P高清视频时，视频流畅、声音无断续感，且老师和学生、学生与学生的桌面或音视频同步无延迟；</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3.能够通过增加SD卡方式，拓展出具有针对性的教学资源云空间，便于资源及作业的收发管理，云空间最大可扩展到512G；</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4.LED状态指示:能够根据LED指示灯，清晰分辨电源接入、2.4G无线网络、5G无线网络、有线网络输入/输出、内置SD卡的工作状态；</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5.工作频段：支持2.4G、5.1G和5.8G；</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6.支持协议：支持802.11a/b/g/n/ac多种协议模式；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7.无线射频链：射频空间流不低于4*4MIMO；</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8.最大工作速率：传输速率最高可达到1.733Gbps；</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9.天线技术：需采用内置模式，且为高增益天线，不低于4根，确保信号强度大，覆盖范围广；</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10.功率要求：整机功率低于25.5W；发射功率，在2.4GHz模式下，最大可达19dBm，5GHz模式下，最大可达26dBm；</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11.工作信道：支持自动选择和手工指定方式；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12.承载用户数：单AP最大可同时承载101个用户并发访问；</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13.AP工作模式：能够支持胖AP模式，且在胖AP模式下，支持DHCPServer功能，能够给连线的终端自动分配IP地址；</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14.供电模式：能够支持普通DC和POE两种供电模式，且POE供电遵循EEE802.3atPOE标准；</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15.端口：具有2个或以上10/100/1000Mbps以太网RJ45数据接口（LAN*1，WAN*1），且RJ45端口具有屏蔽和稳压功能，有状态指示灯；</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16.调制技术：能够支持BPSK、QPSK、16-QAM、64-QAM、256-QAM调制方式；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17.管理方式：能够支持最基本的WEB网络管理模式；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18.安装方式：支持桌面、壁挂和吸顶多种部署方式；</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19.工作存储环境要求：工作温度：0°C～40°C，存储温度：-40°C～85°C，工作湿度：5％～95％（无凝结），外部压强：86kPa～106kPa，防水防尘：IP20。</w:t>
            </w:r>
            <w:r>
              <w:rPr>
                <w:rFonts w:ascii="Times New Roman" w:hAnsi="Times New Roman" w:eastAsia="宋体" w:cs="Times New Roman"/>
                <w:bCs/>
                <w:color w:val="000000"/>
                <w:sz w:val="21"/>
                <w:szCs w:val="21"/>
                <w:highlight w:val="none"/>
              </w:rPr>
            </w:r>
            <w:r/>
          </w:p>
        </w:tc>
      </w:tr>
      <w:tr>
        <w:trPr>
          <w:trHeight w:val="699"/>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9</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智能采集终端</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1.光源：三色RGB(LED)；</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2.触控显示屏：显示屏≥7英寸</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3.运行内存≥4GB，存储容量≥32GB；</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4.扫描幅面：最大A4幅面，同时可以支持16K、B5幅面；</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5.扫描速度：≥60ppm/120ipm；</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6.扫描图像分辨率：需支持150dpi、200dpi、300dpi的图像输出；</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7.接口：USB3.0及以上；</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8.纸张尺寸检测：需支持自动纸张尺寸检测；</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9.ADF容量：≥100张70g/m2(20磅）纸张；</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10.图像输出格式：需支持彩色/黑白/灰度情况的单面和双面出图，输出文件格式为PDF、BMP、JPEG、TIFF常用图像格式；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11.需兼容有线无线网络、需支持灵活部署配置，开机免登录、一键即扫、简单易上手、需支持教师学生操作；</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12.需支持A4、16K两种小纸张题卡。</w:t>
            </w:r>
            <w:r>
              <w:rPr>
                <w:rFonts w:ascii="Times New Roman" w:hAnsi="Times New Roman" w:eastAsia="宋体" w:cs="Times New Roman"/>
                <w:bCs/>
                <w:color w:val="000000"/>
                <w:sz w:val="21"/>
                <w:szCs w:val="21"/>
                <w:highlight w:val="none"/>
              </w:rPr>
            </w:r>
            <w:r/>
          </w:p>
        </w:tc>
      </w:tr>
      <w:tr>
        <w:trPr>
          <w:trHeight w:val="699"/>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10</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智能批阅终端</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sz w:val="21"/>
                <w:szCs w:val="21"/>
              </w:rPr>
              <w:t xml:space="preserve">硬</w:t>
            </w:r>
            <w:r>
              <w:rPr>
                <w:rFonts w:ascii="Times New Roman" w:hAnsi="Times New Roman" w:cs="Times New Roman"/>
                <w:bCs/>
                <w:sz w:val="21"/>
                <w:szCs w:val="21"/>
              </w:rPr>
              <w:t xml:space="preserve">件规格：</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扫描速度：不低于50ipm；</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ADF容量：≥50张（纸张克重65-80g/m²）；</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打印速度：≥25ppm；</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需支持A4,16K纸张类型扫描和打印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需支持网络打印协议以及高速USB, 有线网络</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CPU: 不低于八核，最大频率2GHz</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内存：≥8G ；</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硬盘：≥128G固态硬盘；</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液晶显示屏≥11英寸，分辨率≥1200*1920，触摸式屏幕；</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配套软件功能：</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一、作业数据采集与批阅</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学情采集</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 需支持不依赖于题库选题组卷、不依赖于特定排版制卡，即可进行作业或试卷数据采集；需支持教师无需通过定位点、二维码、数据线或扫描空白卷，即可进行作业或试卷数据采集；需支持对作业纸张中复杂版面的分析与图文识别。</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 需支持学科、年级、班级、作业类型信息的数据采集。</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 需支持答案卷黑笔、蓝笔、红笔手写识别；需支持答案卷和学生卷学情数据采集。</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 需支持单面、双面纸张的数据采集。</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(5)需提供学生手写姓名、作业号自动识别功能，支持教师手动匹配学生姓名。</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 需支持分批次扫描采集同一班级不同学生的作业并自动汇总。</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 需支持查看已创建的作业任务记录，支持按年级、学科、状态筛选任务列表，支持删除任务。</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 需支持教师通过移动端APP布置作文批阅任务，需支持文本输入、拍照、上传图片的方式生成作文题目。</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智能批阅与留痕打印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(1)需支持高中学段数学学科学生手写选择题、判断题、填空题结果的智能批改，需支持在系统智能批改后，学生作答原卷显示留痕渲染，并支持留痕打印。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(2)需支持高中学段数学学科学生手写代数类章节、几何类章节的解答题、证明题的分步骤批改，可定位错误步骤并分析错因，并在原卷的错误步骤处进行留痕渲染与打印。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(3)需支持高中学段英语学科学生手写选择题、填空题、单词拼写、完成句子的智能批改，可定位错误作答并归纳分析错因，同时需支持在原卷错误处进行留痕渲染与打印。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需支持高中学段英语学科学生手写作文的智能批改：需支持在作文原文逐句圈划批改，支持分数/等级评价、写作点评和润色建议，评分/等级及逐句圈划批改痕迹可在学生作答原卷显示留痕渲染，并支持留痕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(5)需支持高中学段语文学科学生手写选择题、填空题、古诗词默写、阅读理解的智能批改，需支持在系统智能批改后，学生作答原卷显示留痕渲染，并支持留痕打印。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需支持高中学段语文学科学生手写作文的智能批改：需支持分数/等级评价，支持不同文体的自定义设置评分标准，支持在作文原文逐句圈划旁批，并自动生成完整的作文报告，报告需至少包含总评、多维点评、写作建议和全文润色；需支持在系统智能批改后，学生作答原卷显示评分/等级和旁批留痕渲染，并支持留痕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需支持高中学段物理学科学生手写选择题、填空题的智能批改，解答题、实验探究题支持分步骤批改，可定位错误作答并归纳分析错因；需支持在系统智能批改后，学生作答原卷显示留痕渲染，并支持留痕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(8)需支持高中生物、化学学科学生手写选择题、判断题、填空题、实验探究题的智能批改，可定位错误作答并归纳分析错因，支持在智能批改后，学生作答原卷显示留痕渲染，并支持留痕打印。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(9)需支持高中历史、地理、信息技术学科学生手写判断题、选择题、填空题、解答题的智能批改，支持在智能批改后，学生作答原卷显示留痕渲染，并支持留痕打印。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(10) 需支持教师通过移动端APP，采用批对错或打分的批改方式，按班级对非智批题目进行云端阅卷。</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(11)需支持作业同时保留移动端APP云端阅卷痕迹与设备智批结果，进行完整留痕打印。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(12) 需支持教师在打分的批改方式下，自主设置每道题目的满分值，支持设置打分间隔。</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(13) 需支持教师在批对错的批改方式下，选择打印学生等级评价或正确率，支持自定义设置等级评价规则。</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(14) 需支持教师在打分的批改方式下，选择打印作业总分或得分率。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(15) 需支持切换题目或切换学生进行云端阅卷，支持教师重新批改题目。</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(16) 需支持系统显示批阅任务队列，支持实时查看设备整体批阅进度总览。</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(17) 需支持教师设置批阅任务留痕打印时间段，支持消息通知提醒。</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(18) 针对A4、16K标准尺寸纸张、可智批的学科的学生作业，需提供原卷双面留痕打印功能。</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(19) 需支持教师选择对错样式，以及灵活选择放入学生原卷或放入空白纸进行批改留痕打印。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批阅流程智能优化</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 需支持对答案卷出现的异常进行智能检测，如学科选择不匹配、扫描图像歪斜、扫描图像残缺、答案书写不规范的异常情形。</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 扫描过程中，需支持对学生作业与答案卷不匹配、作业放置不规范、作业歪斜、作业破损异常进行智能检测，并支持定位到异常卷。</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 针对学生作业扫描图像异常情况，需支持确认图像无误或重新扫描。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 针对批阅过程中检测到的答案卷或学生卷异常情况，需支持推送微信公众号消息提醒。</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 需支持异常学生卷未处理情况下，已批阅学生卷按正常流程进行留痕打印。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二、校本资源共建共享</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1、个人资源建设</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 需支持教师通过扫描方式，实现教师集体教研的校本作业和教师个人设计作业自动录入设备客户端的资源分享库。</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 需支持教师删除个人扫描的资源图像，需支持教师查看预览扫描的作业或试卷。</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2、资源分享</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 需支持教师分享扫描的资源，支持选择分享到备课组、分享到学科组分享范围。</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 需支持教师通过资源分享库中已有资源快捷创建作业批阅任务，需支持教师查看分享资源的来源。</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三、学情大数据应用</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作业讲评讲义</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 需支持基于学生作业批阅结果生成班级作业成绩单，包括作业小题正确率或得分率明细、学生个人正确率或总分明细功能。</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 需支持自动生成班级讲评讲义，学生批阅结果有修改时讲义实时更新。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 需支持预览讲义，讲评讲义内容包括未提交学生名单、学情指标、共性问题讲评建议。</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 需支持按班级筛选查看、打印成绩单和作业讲评讲义。</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作业报告</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 需支持教师查看单次作业报告，班级报告和年级报告。</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 需支持教师在班级单次作业报告中查看作答概览、学情分布、题目概览。</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 需支持教师在作答概览中查看班级作业作答情况，包含已提交人数和未提交名单、班级正确率、年级正确率、最高正确率。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 需支持教师在学情分布中查看班级作业等级学情分布情况及对应的学生名单。</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 需支持教师在题目概览中查看共性错题和每道试题的班级正确率和年级正确率。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 需支持教师通过web端按题号或按正确率选择要讲评的题目，通过在线讲评工具调取学生作答原卷在同一界面进行多人对比讲评，支持调整题目放大或缩小，支持展开或隐藏答案辅助讲解，并提供画笔工具，需支持教师自定义笔迹颜色，且至少包括3种笔触大小、3种板擦大小、一键清空黑板笔迹，支持撤销、恢复画笔操作。</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 需支持报告数据下载功能，支持按小题统计试题详情、学生详情、作答详情数据，包括题号、题型、年级正确率、班级正确率、答对人数、答错人数、答错学生名单维度呈现。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 需支持按班级批量下载学生批改原卷。</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 需支持校长、年级主任、学科组长、备课组长、班主任管理角色查看班级单次作业的批阅报告。</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(10) 需支持家长/学生查询单次作业报告，包括整卷正确率、各题作答对错情况、原卷批阅结果，英语作文报告支持查看作文原文、作文总评及逐句批改情况。</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w:t>
            </w:r>
            <w:r>
              <w:rPr>
                <w:rFonts w:ascii="Times New Roman" w:hAnsi="Times New Roman" w:cs="Times New Roman"/>
                <w:bCs/>
                <w:sz w:val="21"/>
                <w:szCs w:val="21"/>
                <w:lang w:eastAsia="zh-CN"/>
              </w:rPr>
              <w:t xml:space="preserve">.</w:t>
            </w:r>
            <w:r>
              <w:rPr>
                <w:rFonts w:ascii="Times New Roman" w:hAnsi="Times New Roman" w:cs="Times New Roman"/>
                <w:bCs/>
                <w:sz w:val="21"/>
                <w:szCs w:val="21"/>
              </w:rPr>
              <w:t xml:space="preserve">错题本</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 针对已批阅完成的作业，需支持班级共性错题自动收录，支持查看错题的题干、题型、班级正确率信息。</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 需支持根据错题来源、时间、题型多维度筛选班级错题。</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 需支持教师筛选班级错题组成错题巩固作业。</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(4) 需支持以word格式下载错题巩固作业文件。</w:t>
            </w:r>
            <w:r>
              <w:rPr>
                <w:rFonts w:ascii="Times New Roman" w:hAnsi="Times New Roman" w:eastAsia="宋体" w:cs="Times New Roman"/>
                <w:bCs/>
                <w:color w:val="000000"/>
                <w:sz w:val="21"/>
                <w:szCs w:val="21"/>
                <w:highlight w:val="none"/>
              </w:rPr>
            </w:r>
            <w:r/>
          </w:p>
        </w:tc>
      </w:tr>
      <w:tr>
        <w:trPr>
          <w:trHeight w:val="699"/>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11</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作业实施服务</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一、作业资源服务</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需提供高中数学新人教A版&amp;苏教版&amp;北师大版、高中物理人教版匹配教材版本的标准作业本资源，覆盖基础达标、能力提升和思维拓展三个层级的作业资源，满足同步作业布置需要，同时需支持用户切换作业难度层级， 默认题包支持全部选入或单题选入，提供备选题，满足备选使用场景；</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2.需提供高中数学新人教A版&amp;苏教版&amp;北师大版、高中物理人教版匹配教材章节的教材题资源，教材题含课本例题、练习、习题内容；</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3.需提供高中数学人教A版&amp;苏教版&amp;北师大版，高中物理人教版匹配教材章节的同步练习资源，可按题型、难度进行资源筛选；筛选的题目可按照最新上架、最热使用、最近使用情况排序展示；</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▲4.需提供高中数学、物理学科不同类型考试卷资源，试卷资源可按照级别、年级、年份进行筛选。</w:t>
            </w:r>
            <w:r>
              <w:rPr>
                <w:rFonts w:ascii="Times New Roman" w:hAnsi="Times New Roman" w:cs="Times New Roman"/>
                <w:bCs/>
                <w:sz w:val="21"/>
                <w:szCs w:val="21"/>
                <w:highlight w:val="none"/>
              </w:rPr>
              <w:t xml:space="preserve">（签订合同时提供功能截图）</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二、作业选题服务</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1.需支持基于教材章节，自动推送覆盖基础达标、能力提升和素养拓展三个层级的作业题包； </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2.需支持通过章节、知识点以及题型、难度、类型标签快速检索试题；</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3.需支持根据实际需要，将试题选入不同难度层级，如基础、进阶、拓展；</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4.需支持根据级别、年级、学期、年份、区域标签筛选试卷资源，选取试题布置阶段复习作业；</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5.需支持按年级、班级、学期、得分率多维度灵活筛选班级错题，布置学情作业，错题需支持下载打印Word格式； </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6.需支持试题一键移除，重新选题；</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7.需支持查看单次作业总体题型分布情况、知识点覆盖情况；</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8.需支持高中数学、物理学科支持按时间筛选作业，并基于作业数据开展班级强化训练，练习模式包括共性错题练习、错题变式训练和薄弱点练习，支持根据教师设置的原题得分率及总题量生成对应练习资源。</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三、题卡制作服务</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1.需支持删除题目、改编题目、布置和下载作业；</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2.需支持教师进行作业排版设置，设置纸张尺寸/栏数/行高/字号，自定义标题、隐藏层级、隐藏智批标签、显示分数；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3.需支持设置手写学号填写方式，需支持选择自定义学号、准考证号信息；</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4.需支持设置填空题、解答题手批模式；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5.需支持设置打分模式、不打分模式两种批改模式；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6.需支持调整填空题作答区下划线长度、调整解答题作答区域大小；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7.需支持对作业卡进行预览、下载，将未布置的作业保存草稿，方便下次继续布置；</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8.需支持查看本校历史作业布置情况，需支持教师下载历史作业题卡，需支持重新布置作业。</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四、学情采集服务</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1.系统需兼容传统不带屏扫描仪以及智能带屏扫描仪两种扫描仪，针对智能扫描仪，需支持无需连接电脑；</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2.需支持对学生学号、客观题、教师主观题批改结果的作业数据进行采集；</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3.需支持教师扫描结束后即可呈现扫描结果数据，需支持查看未扫描人数与已扫描人数，需支持查看已扫描名单与未扫描名单；</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4.需支持作业卡纸张折角或残缺信息的自动检测与提示；需支持学生交错作业的自动检测与提示；需支持教师批量删除扫描异常数据；</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5.需支持因学生同时未填姓名和号码，导致无法确认学生信息时，进行异常信息自动检测与提示，需支持修改为正确的学生；</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6.需支持针对作业卡正反颠倒、上下颠倒及多张作业卡顺序混乱情形的数据采集；</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7.需支持选择题学生手写与填涂两种方式识别；</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8.需支持扫描结束后自动生成报告；需支持处理异常数据后重新生成报告；</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9.需支持分批次扫描同一次作业时自动汇总生成报告，无需手动选择历史记录。</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五、手阅批改服务</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1.解答题需支持打分模式和不打分模式（打对、半对、错）2种形式批改，打分模式下，扫描过程系统自动识别分数，不打分模式下，自动识别批改符号；</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2.填空题需支持红笔批改，系统可识别批改符号，包括对号、错号、半对。</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六、智能评分服务</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rPr>
              <w:t xml:space="preserve">▲1.需</w:t>
            </w:r>
            <w:r>
              <w:rPr>
                <w:rFonts w:ascii="Times New Roman" w:hAnsi="Times New Roman" w:cs="Times New Roman"/>
                <w:bCs/>
                <w:sz w:val="21"/>
                <w:szCs w:val="21"/>
                <w:highlight w:val="none"/>
              </w:rPr>
              <w:t xml:space="preserve">支持全学科选择题智能评分，选择题需支持手写作答和填涂作答两种模式，可在制卡时选择相应的模式，两种模式均需支持扫描仪智能识别、智能评分，无需教师手阅；（签订合同时提供功能截图）</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highlight w:val="none"/>
              </w:rPr>
            </w:pPr>
            <w:r>
              <w:rPr>
                <w:rFonts w:ascii="Times New Roman" w:hAnsi="Times New Roman" w:cs="Times New Roman"/>
                <w:bCs/>
                <w:sz w:val="21"/>
                <w:szCs w:val="21"/>
                <w:highlight w:val="none"/>
              </w:rPr>
              <w:t xml:space="preserve">▲2.需支持高中数学填空题智能评分；（签订合同时提供功能截图）</w:t>
            </w:r>
            <w:r>
              <w:rPr>
                <w:rFonts w:ascii="Times New Roman" w:hAnsi="Times New Roman" w:cs="Times New Roman"/>
                <w:bCs/>
                <w:sz w:val="21"/>
                <w:szCs w:val="21"/>
                <w:highlight w:val="none"/>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3.需支持高中物理填空题智能评分； </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七、作业报告服务</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1.需支持统计学生作业提交情况，包含已提交、总人数和具体未提交学生名单；</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2.需支持统计班级得分率、最高得分率、年级得分率、班级排名情况；</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3.需支持查看班级学情分布情况、不同层级人数；</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4.需支持查看小题的得分率及年级得分率情况；</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5.需支持呈现班级知识点掌握情况分析，包含每个知识点的年级得分率、班级得分率、未掌握学生数；需支持下载单次作业分析报表；</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6.需支持查看提交学生的得分情况、作答详情，主观题需支持查看学生提交的作答原卷；</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7.需支持导出单次作业的报告分析报表、需支持选择导出单个班级或年级报告。</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八、作业讲评服务</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1.需支持根据试题得分率、试题题号顺序进行排序，需支持通过颜色区分得分率区间辅助教师针对高频错题优先重点讲解；</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2.需支持查看试题的班级得分率及年级得分率情况；</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3.需支持教师查看题目的答案解析、考查的知识点、客观题需支持各选项作答结果的学生名单信息，主观题需支持按照得分分段展示学生名单信息；</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4.需支持教师选择讲评模式开启讲评，需支持展开或隐藏答案辅助讲解，需支持讲评主观题时调取学生原卷，对原卷图片放大缩小；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5.讲评时需支持调整题目文字及图片放大缩小比例，支持选择题目文字、图片；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6.需支持画笔工具，包括10种以上笔迹颜色、2种以上笔触大小，支持2种以上板擦大小，支持一键清空黑板笔迹，支持撤销、恢复画笔操作。</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7.需支持高中数理化生学科根据原题推荐相似题，推荐的相似题需包含巩固题、拓展题，方便教师针对重难点题目做变式讲解。</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九、错题巩固服务</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1.需支持作业错题沉淀至校本学情库，教师可按照知识点查看错题，包括错题来源、作答情况、得分率；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2.需支持按年级、班级、得分率、题型、作业名称筛选错题，并导出错题，开展错题重做。</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十、智能批改服务</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▲1.需支持高中数学解答题智能批改给分；</w:t>
            </w:r>
            <w:r>
              <w:rPr>
                <w:rFonts w:ascii="Times New Roman" w:hAnsi="Times New Roman" w:cs="Times New Roman"/>
                <w:bCs/>
                <w:sz w:val="21"/>
                <w:szCs w:val="21"/>
                <w:highlight w:val="none"/>
              </w:rPr>
              <w:t xml:space="preserve">（签订合同时提供功能截图）</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2.需支持高中物理解答题智能批改给分。</w:t>
            </w:r>
            <w:r>
              <w:rPr>
                <w:rFonts w:ascii="Times New Roman" w:hAnsi="Times New Roman" w:eastAsia="宋体" w:cs="Times New Roman"/>
                <w:bCs/>
                <w:color w:val="000000"/>
                <w:sz w:val="21"/>
                <w:szCs w:val="21"/>
                <w:highlight w:val="none"/>
              </w:rPr>
            </w:r>
            <w:r/>
          </w:p>
        </w:tc>
      </w:tr>
      <w:tr>
        <w:trPr>
          <w:trHeight w:val="699"/>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12</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智慧教学</w:t>
            </w:r>
            <w:r>
              <w:rPr>
                <w:rFonts w:ascii="Times New Roman" w:hAnsi="Times New Roman" w:cs="Times New Roman"/>
                <w:color w:val="000000"/>
                <w:sz w:val="21"/>
                <w:szCs w:val="21"/>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移动终端</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1.终端尺寸：≥10.95英寸，分辨率：≥1920×1200； </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2.采用：≥八核CPU，主频：≥2.0GHz；</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3.内存容量：≥6GB；存储容量：≥128GB；</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4.电池容量：≥8000mAh（典型值）；</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5.摄像头：双摄像头，前置≥800万像素，后置≥800万像素，后摄支持文档矫正增强功能，可以倾斜拍摄文档，并进行自动矫正和文字效果显示增强。</w:t>
            </w:r>
            <w:r>
              <w:rPr>
                <w:rFonts w:ascii="Times New Roman" w:hAnsi="Times New Roman" w:eastAsia="宋体" w:cs="Times New Roman"/>
                <w:bCs/>
                <w:color w:val="000000"/>
                <w:sz w:val="21"/>
                <w:szCs w:val="21"/>
                <w:highlight w:val="none"/>
              </w:rPr>
            </w:r>
            <w:r/>
          </w:p>
        </w:tc>
      </w:tr>
      <w:tr>
        <w:trPr>
          <w:trHeight w:val="567"/>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13</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充电车</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1.支持设备数量：≥60台；</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2.充电接口：220V插座。</w:t>
            </w:r>
            <w:r>
              <w:rPr>
                <w:rFonts w:ascii="Times New Roman" w:hAnsi="Times New Roman" w:eastAsia="宋体" w:cs="Times New Roman"/>
                <w:bCs/>
                <w:color w:val="000000"/>
                <w:sz w:val="21"/>
                <w:szCs w:val="21"/>
                <w:highlight w:val="none"/>
              </w:rPr>
            </w:r>
            <w:r/>
          </w:p>
        </w:tc>
      </w:tr>
      <w:tr>
        <w:trPr>
          <w:trHeight w:val="976"/>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14</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color w:val="000000"/>
                <w:sz w:val="21"/>
                <w:szCs w:val="21"/>
              </w:rPr>
              <w:t xml:space="preserve">资源管理平台</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1.教师可加入多个班级进行授课，并可在授课过程中无缝切换班级。支持教师查看当前授课班级的小组、学生在线名单及详情，支持在界面中直观显示在线、离线学生名单。</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2.教师可将交互式课件资料下发给学生，并支持学生完成点击、拖拽、批注等操作。教师可通过屏幕截图或实时画面了解学生作答情况及课堂笔记。支持分组下发交互式课件，能够针对不同学生组别一键推送课件不同页码的内容。</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3.支持自习模式、听课模式便捷切换；自习模式下，学生可自主查阅资料；听课模式下，教师可管控学生设备，并支持在管控状态下进行互动。</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4.支持无走动巡堂，可采集不少于4个学生的屏幕，采集过程学生屏幕自动管控，支持更换、增删学生屏幕的操作，帮助教师快速总览学生学习情况。</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6.支持课堂选人回答功能，支持学生抢答、教师随机抽选等方式。</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7.支持学生通过终端发表个人观点，可输入不少于6条观点。教师端可自动生成观点文字排布图，并支持筛选词频展示主流观点。支持按照观点相同人数进行排序展示。支持随机抽选单个学生展示其观点。</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8.支持教师调用精品题库进行随堂小测，可预设答题时间，并在小测结束后自动批改客观题；全程提供作答进度、正确率等数据，供教师掌控测验进度及测验重难点。</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9.支持教师调用题库资源自定义生成答题竞赛小游戏。答题结果支持自动批改，即时展现学生答题正确率和答题时间，生成学生积分榜。</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10.所有答题互动自动生成报告单，教师可通过移动二维码或本地下载等方式获取本节课程内所有答题互动记录。记录包括：互动次数、未参与学生、答题类型、各题各选项的选择名单、各题目正确率、生生互动评分详情等。</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11.提供小组合作学习功能，教师可通过手动或学生自选的方式进行分组，分组后教师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后教师可查看所有小组的任务结果并给予评价。</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12.支持根据学生作答结果生成班级知识图谱；可获取知识点上下级及前序知识点关联关系，各知识点的练习量、正确率、掌握度情况；可分辨高频知识点；可查看某一知识点的下级知识点练习量、正确率、掌握度情况。</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13.支持学生查看个人学习任务，学习任务按照时间轴顺序排列，并且可以按照科目、老师、学习进度及任务类型等维度进行筛选。 </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14.支持学生通过学习任务进入学习，包括音视频、互动课件、图片、文档等学习资源的浏览，支持单选、多选、判断、填空题、主观题等习题的作答，作答方式不限于拍照、音频、文本输入。</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15.学生在拍照作答时，支持照片编辑进行图像处理，提升可阅读性，并且图像处理区域可以自动识别纸张区域，还可以进行处理区域的手动调整。</w:t>
            </w:r>
            <w:r>
              <w:rPr>
                <w:rFonts w:ascii="Times New Roman" w:hAnsi="Times New Roman" w:cs="Times New Roman"/>
                <w:bCs/>
                <w:sz w:val="21"/>
                <w:szCs w:val="21"/>
              </w:rPr>
            </w:r>
            <w:r/>
          </w:p>
          <w:p>
            <w:pPr>
              <w:pStyle w:val="735"/>
              <w:ind w:firstLine="105"/>
              <w:jc w:val="left"/>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16.支持学生查看个人学习数据总览，包括总学习时长、学科掌握度、答题数、学习资源数；学科掌握度可查看个人和班级均值对比。支持学生查看老师点赞、推荐作业数据，支持学生查看同学点赞数据。</w:t>
            </w:r>
            <w:r>
              <w:rPr>
                <w:rFonts w:ascii="Times New Roman" w:hAnsi="Times New Roman" w:cs="Times New Roman"/>
                <w:bCs/>
                <w:sz w:val="21"/>
                <w:szCs w:val="21"/>
              </w:rPr>
            </w:r>
            <w:r/>
          </w:p>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17.支持学生分学科查看学习情况，包括该学科学期概要：学习任务数、答题情况、资源学习情况、学习用时；支持分时段查看该科目学习情况，不少于学习、互动、答题、复习4个维度，可查看个人和班级均值对比，可查看薄弱章节点情况，支持自定义时间查看。</w:t>
            </w:r>
            <w:r>
              <w:rPr>
                <w:rFonts w:ascii="Times New Roman" w:hAnsi="Times New Roman" w:eastAsia="宋体" w:cs="Times New Roman"/>
                <w:bCs/>
                <w:color w:val="000000"/>
                <w:sz w:val="21"/>
                <w:szCs w:val="21"/>
                <w:highlight w:val="none"/>
              </w:rPr>
            </w:r>
            <w:r/>
          </w:p>
        </w:tc>
      </w:tr>
      <w:tr>
        <w:trPr>
          <w:trHeight w:val="62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15</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16口</w:t>
            </w:r>
            <w:r>
              <w:rPr>
                <w:rFonts w:ascii="Times New Roman" w:hAnsi="Times New Roman" w:cs="Times New Roman"/>
                <w:bCs/>
                <w:sz w:val="21"/>
                <w:szCs w:val="21"/>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POE交换机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16口千兆POE：≥16个10/100/1000Base-T端口，整机供电功率≥225W，单口最大供电功率≥30W。</w:t>
            </w:r>
            <w:r>
              <w:rPr>
                <w:rFonts w:ascii="Times New Roman" w:hAnsi="Times New Roman" w:eastAsia="宋体" w:cs="Times New Roman"/>
                <w:bCs/>
                <w:color w:val="000000"/>
                <w:sz w:val="21"/>
                <w:szCs w:val="21"/>
                <w:highlight w:val="none"/>
              </w:rPr>
            </w:r>
            <w:r/>
          </w:p>
        </w:tc>
      </w:tr>
      <w:tr>
        <w:trPr>
          <w:trHeight w:val="62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16</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8口</w:t>
            </w:r>
            <w:r>
              <w:rPr>
                <w:rFonts w:ascii="Times New Roman" w:hAnsi="Times New Roman" w:cs="Times New Roman"/>
                <w:bCs/>
                <w:sz w:val="21"/>
                <w:szCs w:val="21"/>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POE交换机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8口千兆POE：≥8个10/100/1000Base-T端口，整机供电功率≥60W，单口最大供电功率≥30W。</w:t>
            </w:r>
            <w:r>
              <w:rPr>
                <w:rFonts w:ascii="Times New Roman" w:hAnsi="Times New Roman" w:eastAsia="宋体" w:cs="Times New Roman"/>
                <w:bCs/>
                <w:color w:val="000000"/>
                <w:sz w:val="21"/>
                <w:szCs w:val="21"/>
                <w:highlight w:val="none"/>
              </w:rPr>
            </w:r>
            <w:r/>
          </w:p>
        </w:tc>
      </w:tr>
      <w:tr>
        <w:trPr>
          <w:trHeight w:val="62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17</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cs="Times New Roman"/>
                <w:bCs/>
                <w:sz w:val="21"/>
                <w:szCs w:val="21"/>
              </w:rPr>
            </w:pPr>
            <w:r>
              <w:rPr>
                <w:rFonts w:ascii="Times New Roman" w:hAnsi="Times New Roman" w:cs="Times New Roman"/>
                <w:bCs/>
                <w:sz w:val="21"/>
                <w:szCs w:val="21"/>
              </w:rPr>
              <w:t xml:space="preserve">5口</w:t>
            </w:r>
            <w:r>
              <w:rPr>
                <w:rFonts w:ascii="Times New Roman" w:hAnsi="Times New Roman" w:cs="Times New Roman"/>
                <w:bCs/>
                <w:sz w:val="21"/>
                <w:szCs w:val="21"/>
              </w:rPr>
            </w:r>
            <w:r/>
          </w:p>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POE交换机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5口千兆POE：≥5个10/100/1000Base-T端口，整机供电功率≥57W，单口最大供电功率≥30W。</w:t>
            </w:r>
            <w:r>
              <w:rPr>
                <w:rFonts w:ascii="Times New Roman" w:hAnsi="Times New Roman" w:eastAsia="宋体" w:cs="Times New Roman"/>
                <w:bCs/>
                <w:color w:val="000000"/>
                <w:sz w:val="21"/>
                <w:szCs w:val="21"/>
                <w:highlight w:val="none"/>
              </w:rPr>
            </w:r>
            <w:r/>
          </w:p>
        </w:tc>
      </w:tr>
      <w:tr>
        <w:trPr>
          <w:trHeight w:val="62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18</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24口交换机</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24个10/100/1000Base-T以太网口、4个独立千兆SFP光口；支持VSU虚拟化技术，简化网络管理；支持CPP/NFPP/RLDP/DHCPsnooping多重安全防护策略；支持DHCPsnooping。</w:t>
            </w:r>
            <w:r>
              <w:rPr>
                <w:rFonts w:ascii="Times New Roman" w:hAnsi="Times New Roman" w:eastAsia="宋体" w:cs="Times New Roman"/>
                <w:bCs/>
                <w:color w:val="000000"/>
                <w:sz w:val="21"/>
                <w:szCs w:val="21"/>
                <w:highlight w:val="none"/>
              </w:rPr>
            </w:r>
            <w:r/>
          </w:p>
        </w:tc>
      </w:tr>
      <w:tr>
        <w:trPr>
          <w:trHeight w:val="62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19</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2联操作台</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2联工位，整体尺寸≥1200*900*750mm；E1级防火台面；底部独立机柜。</w:t>
            </w:r>
            <w:r>
              <w:rPr>
                <w:rFonts w:ascii="Times New Roman" w:hAnsi="Times New Roman" w:eastAsia="宋体" w:cs="Times New Roman"/>
                <w:bCs/>
                <w:color w:val="000000"/>
                <w:sz w:val="21"/>
                <w:szCs w:val="21"/>
                <w:highlight w:val="none"/>
              </w:rPr>
            </w:r>
            <w:r/>
          </w:p>
        </w:tc>
      </w:tr>
      <w:tr>
        <w:trPr>
          <w:trHeight w:val="62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20</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4联操作台</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4联工位，整体尺寸≥2400*900*750mm；E1级防火台面；底部独立机柜。</w:t>
            </w:r>
            <w:r>
              <w:rPr>
                <w:rFonts w:ascii="Times New Roman" w:hAnsi="Times New Roman" w:eastAsia="宋体" w:cs="Times New Roman"/>
                <w:bCs/>
                <w:color w:val="000000"/>
                <w:sz w:val="21"/>
                <w:szCs w:val="21"/>
                <w:highlight w:val="none"/>
              </w:rPr>
            </w:r>
            <w:r/>
          </w:p>
        </w:tc>
      </w:tr>
      <w:tr>
        <w:trPr>
          <w:trHeight w:val="62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21</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12U机柜</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规格：宽600深600高700mm。选用SPCC冷轧钢板制作；脱脂、酸洗、防锈磷化、纯水清洗、喷塑处理、外型美观；防护等级不低于IP20。</w:t>
            </w:r>
            <w:r>
              <w:rPr>
                <w:rFonts w:ascii="Times New Roman" w:hAnsi="Times New Roman" w:eastAsia="宋体" w:cs="Times New Roman"/>
                <w:bCs/>
                <w:color w:val="000000"/>
                <w:sz w:val="21"/>
                <w:szCs w:val="21"/>
                <w:highlight w:val="none"/>
              </w:rPr>
            </w:r>
            <w:r/>
          </w:p>
        </w:tc>
      </w:tr>
      <w:tr>
        <w:trPr>
          <w:trHeight w:val="62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22</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24U机柜</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eastAsia="宋体" w:cs="Times New Roman"/>
                <w:color w:val="000000"/>
                <w:sz w:val="21"/>
                <w:szCs w:val="21"/>
                <w:highlight w:val="none"/>
              </w:rPr>
            </w:pPr>
            <w:r>
              <w:rPr>
                <w:rFonts w:ascii="Times New Roman" w:hAnsi="Times New Roman" w:cs="Times New Roman"/>
                <w:bCs/>
                <w:sz w:val="21"/>
                <w:szCs w:val="21"/>
              </w:rPr>
              <w:t xml:space="preserve">规格：宽600深600高1200mm。选用SPCC冷轧钢板制作；脱脂、酸洗、防锈磷化、纯水清洗、喷塑处理、外型美观；防护等级不低于IP20。</w:t>
            </w:r>
            <w:r>
              <w:rPr>
                <w:rFonts w:ascii="Times New Roman" w:hAnsi="Times New Roman" w:eastAsia="宋体" w:cs="Times New Roman"/>
                <w:color w:val="000000"/>
                <w:sz w:val="21"/>
                <w:szCs w:val="21"/>
                <w:highlight w:val="none"/>
              </w:rPr>
            </w:r>
            <w:r/>
          </w:p>
        </w:tc>
      </w:tr>
      <w:tr>
        <w:trPr>
          <w:trHeight w:val="62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23</w:t>
            </w:r>
            <w:r>
              <w:rPr>
                <w:rFonts w:ascii="Times New Roman" w:hAnsi="Times New Roman" w:eastAsia="宋体" w:cs="Times New Roman"/>
                <w:bCs/>
                <w:color w:val="000000"/>
                <w:sz w:val="21"/>
                <w:szCs w:val="21"/>
                <w:highlight w:val="none"/>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42U机柜</w:t>
            </w:r>
            <w:r>
              <w:rPr>
                <w:rFonts w:ascii="Times New Roman" w:hAnsi="Times New Roman" w:eastAsia="宋体" w:cs="Times New Roman"/>
                <w:bCs/>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eastAsia="宋体" w:cs="Times New Roman"/>
                <w:bCs/>
                <w:color w:val="000000"/>
                <w:sz w:val="21"/>
                <w:szCs w:val="21"/>
                <w:highlight w:val="none"/>
              </w:rPr>
            </w:pPr>
            <w:r>
              <w:rPr>
                <w:rFonts w:ascii="Times New Roman" w:hAnsi="Times New Roman" w:cs="Times New Roman"/>
                <w:bCs/>
                <w:sz w:val="21"/>
                <w:szCs w:val="21"/>
              </w:rPr>
              <w:t xml:space="preserve">规格：宽600深600高2000mm。选用SPCC冷轧钢板制作；脱脂、酸洗、防锈磷化、纯水清洗、喷塑处理、外型美观；防护等级不低于IP20。</w:t>
            </w:r>
            <w:r>
              <w:rPr>
                <w:rFonts w:ascii="Times New Roman" w:hAnsi="Times New Roman" w:eastAsia="宋体" w:cs="Times New Roman"/>
                <w:bCs/>
                <w:color w:val="000000"/>
                <w:sz w:val="21"/>
                <w:szCs w:val="21"/>
                <w:highlight w:val="none"/>
              </w:rPr>
            </w:r>
            <w:r/>
          </w:p>
        </w:tc>
      </w:tr>
      <w:tr>
        <w:trPr>
          <w:trHeight w:val="62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lang w:val="en-US" w:eastAsia="zh-CN"/>
              </w:rPr>
            </w:pPr>
            <w:r>
              <w:rPr>
                <w:rFonts w:ascii="Times New Roman" w:hAnsi="Times New Roman" w:cs="Times New Roman"/>
                <w:bCs/>
                <w:color w:val="000000"/>
                <w:sz w:val="21"/>
                <w:szCs w:val="21"/>
                <w:highlight w:val="none"/>
                <w:lang w:val="en-US" w:eastAsia="zh-CN"/>
              </w:rPr>
              <w:t xml:space="preserve">24</w:t>
            </w:r>
            <w:r>
              <w:rPr>
                <w:rFonts w:ascii="Times New Roman" w:hAnsi="Times New Roman" w:eastAsia="宋体"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color w:val="000000"/>
                <w:sz w:val="21"/>
                <w:szCs w:val="21"/>
                <w:highlight w:val="none"/>
              </w:rPr>
            </w:pPr>
            <w:r>
              <w:rPr>
                <w:rFonts w:ascii="Times New Roman" w:hAnsi="Times New Roman" w:cs="Times New Roman"/>
                <w:bCs/>
                <w:sz w:val="21"/>
                <w:szCs w:val="21"/>
              </w:rPr>
              <w:t xml:space="preserve">综合布线</w:t>
            </w:r>
            <w:r>
              <w:rPr>
                <w:rFonts w:ascii="Times New Roman" w:hAnsi="Times New Roman" w:eastAsia="宋体" w:cs="Times New Roman"/>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sz w:val="21"/>
                <w:szCs w:val="21"/>
              </w:rPr>
              <w:t xml:space="preserve">六类网线、配线架、理线架、跳线、水晶头等。</w:t>
            </w:r>
            <w:r>
              <w:rPr>
                <w:rFonts w:ascii="Times New Roman" w:hAnsi="Times New Roman" w:cs="Times New Roman"/>
                <w:bCs/>
                <w:color w:val="000000"/>
                <w:sz w:val="21"/>
                <w:szCs w:val="21"/>
                <w:highlight w:val="none"/>
              </w:rPr>
            </w:r>
            <w:r/>
          </w:p>
        </w:tc>
      </w:tr>
      <w:tr>
        <w:trPr>
          <w:trHeight w:val="624"/>
        </w:trPr>
        <w:tc>
          <w:tcPr>
            <w:tcW w:w="720" w:type="dxa"/>
            <w:vAlign w:val="center"/>
            <w:textDirection w:val="lrTb"/>
            <w:noWrap w:val="false"/>
          </w:tcPr>
          <w:p>
            <w:pPr>
              <w:pStyle w:val="735"/>
              <w:jc w:val="center"/>
              <w:keepLines w:val="0"/>
              <w:keepNext w:val="0"/>
              <w:pageBreakBefore w:val="0"/>
              <w:spacing w:line="240" w:lineRule="auto"/>
              <w:widowControl w:val="off"/>
              <w:rPr>
                <w:rFonts w:ascii="Times New Roman" w:hAnsi="Times New Roman" w:eastAsia="宋体" w:cs="Times New Roman"/>
                <w:bCs/>
                <w:color w:val="000000"/>
                <w:sz w:val="21"/>
                <w:szCs w:val="21"/>
                <w:highlight w:val="none"/>
                <w:lang w:val="en-US" w:eastAsia="zh-CN"/>
              </w:rPr>
            </w:pPr>
            <w:r>
              <w:rPr>
                <w:rFonts w:ascii="Times New Roman" w:hAnsi="Times New Roman" w:cs="Times New Roman"/>
                <w:bCs/>
                <w:color w:val="000000"/>
                <w:sz w:val="21"/>
                <w:szCs w:val="21"/>
                <w:highlight w:val="none"/>
                <w:lang w:val="en-US" w:eastAsia="zh-CN"/>
              </w:rPr>
              <w:t xml:space="preserve">25</w:t>
            </w:r>
            <w:r>
              <w:rPr>
                <w:rFonts w:ascii="Times New Roman" w:hAnsi="Times New Roman" w:eastAsia="宋体" w:cs="Times New Roman"/>
                <w:bCs/>
                <w:color w:val="000000"/>
                <w:sz w:val="21"/>
                <w:szCs w:val="21"/>
                <w:highlight w:val="none"/>
                <w:lang w:val="en-US" w:eastAsia="zh-CN"/>
              </w:rPr>
            </w:r>
            <w:r/>
          </w:p>
        </w:tc>
        <w:tc>
          <w:tcPr>
            <w:tcW w:w="1466" w:type="dxa"/>
            <w:vAlign w:val="center"/>
            <w:textDirection w:val="lrTb"/>
            <w:noWrap w:val="false"/>
          </w:tcPr>
          <w:p>
            <w:pPr>
              <w:pStyle w:val="735"/>
              <w:jc w:val="center"/>
              <w:spacing w:line="240" w:lineRule="auto"/>
              <w:rPr>
                <w:rFonts w:ascii="Times New Roman" w:hAnsi="Times New Roman" w:eastAsia="宋体" w:cs="Times New Roman"/>
                <w:color w:val="000000"/>
                <w:sz w:val="21"/>
                <w:szCs w:val="21"/>
                <w:highlight w:val="none"/>
              </w:rPr>
            </w:pPr>
            <w:r>
              <w:rPr>
                <w:rFonts w:ascii="Times New Roman" w:hAnsi="Times New Roman" w:cs="Times New Roman"/>
                <w:bCs/>
                <w:sz w:val="21"/>
                <w:szCs w:val="21"/>
              </w:rPr>
              <w:t xml:space="preserve">系统集成</w:t>
            </w:r>
            <w:r>
              <w:rPr>
                <w:rFonts w:ascii="Times New Roman" w:hAnsi="Times New Roman" w:eastAsia="宋体" w:cs="Times New Roman"/>
                <w:color w:val="000000"/>
                <w:sz w:val="21"/>
                <w:szCs w:val="21"/>
                <w:highlight w:val="none"/>
              </w:rPr>
            </w:r>
            <w:r/>
          </w:p>
        </w:tc>
        <w:tc>
          <w:tcPr>
            <w:tcW w:w="8394" w:type="dxa"/>
            <w:vAlign w:val="center"/>
            <w:textDirection w:val="lrTb"/>
            <w:noWrap w:val="false"/>
          </w:tcPr>
          <w:p>
            <w:pPr>
              <w:pStyle w:val="735"/>
              <w:ind w:firstLine="105"/>
              <w:jc w:val="left"/>
              <w:spacing w:line="240" w:lineRule="auto"/>
              <w:rPr>
                <w:rFonts w:ascii="Times New Roman" w:hAnsi="Times New Roman" w:cs="Times New Roman"/>
                <w:bCs/>
                <w:color w:val="000000"/>
                <w:sz w:val="21"/>
                <w:szCs w:val="21"/>
                <w:highlight w:val="none"/>
              </w:rPr>
            </w:pPr>
            <w:r>
              <w:rPr>
                <w:rFonts w:ascii="Times New Roman" w:hAnsi="Times New Roman" w:cs="Times New Roman"/>
                <w:bCs/>
                <w:sz w:val="21"/>
                <w:szCs w:val="21"/>
              </w:rPr>
              <w:t xml:space="preserve">多媒体设备系统连接、调试及所需音视频线材等。</w:t>
            </w:r>
            <w:r>
              <w:rPr>
                <w:rFonts w:ascii="Times New Roman" w:hAnsi="Times New Roman" w:cs="Times New Roman"/>
                <w:bCs/>
                <w:color w:val="000000"/>
                <w:sz w:val="21"/>
                <w:szCs w:val="21"/>
                <w:highlight w:val="none"/>
              </w:rPr>
            </w:r>
            <w:r/>
          </w:p>
        </w:tc>
      </w:tr>
    </w:tbl>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2</w:t>
      </w:r>
      <w:r>
        <w:rPr>
          <w:rFonts w:ascii="Times New Roman" w:hAnsi="Times New Roman"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其他要求：</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（1）数据采集能力</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① 接入方式：支持学校已有及本期采购的智能扫描仪进行答题卡和作业数据的采集；支持通过Web端和移动端手动录入数据。</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② 识别精度：单选题、多选题、判断题、数学填空识别率、手写中文、英文、数字和字母识别需达到较高的识别率。</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（2）智能分析能力</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① 分析维度：支持知识点分析报告、错题集自动生成等功能。</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② 分析速度：在数据采集完成并完整的前提下，需具备较高的分析速度，保证平台在常态化使用时更高效的提供数据反馈。</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（3）系统平台性能</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① 可用性：系统具备较高的可用性，并提供技术支撑方案。</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② 响应速度：为提升教学效率，保证作业场景使用顺畅，系统需达到较快的响应速度。</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（4）安全性</w:t>
      </w:r>
      <w:r>
        <w:rPr>
          <w:rFonts w:ascii="Times New Roman" w:hAnsi="Times New Roman" w:eastAsia="宋体" w:cs="Times New Roman"/>
          <w:b w:val="0"/>
          <w:bCs w:val="0"/>
          <w:color w:val="000000"/>
          <w:sz w:val="21"/>
          <w:szCs w:val="21"/>
          <w:highlight w:val="none"/>
        </w:rPr>
      </w:r>
      <w:r/>
    </w:p>
    <w:p>
      <w:pPr>
        <w:pStyle w:val="735"/>
        <w:ind w:firstLine="420"/>
        <w:keepLines w:val="0"/>
        <w:keepNext w:val="0"/>
        <w:pageBreakBefore w:val="0"/>
        <w:spacing w:line="360" w:lineRule="auto"/>
        <w:rPr>
          <w:rFonts w:ascii="Times New Roman" w:hAnsi="Times New Roman" w:eastAsia="宋体" w:cs="Times New Roman"/>
          <w:b w:val="0"/>
          <w:bCs w:val="0"/>
          <w:color w:val="000000"/>
          <w:sz w:val="21"/>
          <w:szCs w:val="21"/>
          <w:highlight w:val="none"/>
        </w:rPr>
        <w:outlineLvl w:val="1"/>
      </w:pPr>
      <w:r>
        <w:rPr>
          <w:rFonts w:ascii="Times New Roman" w:hAnsi="Times New Roman" w:eastAsia="宋体" w:cs="Times New Roman"/>
          <w:b w:val="0"/>
          <w:bCs w:val="0"/>
          <w:color w:val="000000"/>
          <w:sz w:val="21"/>
          <w:szCs w:val="21"/>
          <w:highlight w:val="none"/>
        </w:rPr>
        <w:t xml:space="preserve">所需平台覆盖学校师生的基础数据、教学数据与学习数据，平台上的敏感信息越来越多，需具备高数据安全性，系统信息需安全可控，并能对日常使用时提交的不良信息进行有效的监控。</w:t>
      </w:r>
      <w:r>
        <w:rPr>
          <w:rFonts w:ascii="Times New Roman" w:hAnsi="Times New Roman" w:eastAsia="宋体" w:cs="Times New Roman"/>
          <w:b w:val="0"/>
          <w:bCs w:val="0"/>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color w:val="000000"/>
          <w:sz w:val="21"/>
          <w:highlight w:val="none"/>
        </w:rPr>
        <w:t xml:space="preserve">★</w:t>
      </w:r>
      <w:r>
        <w:rPr>
          <w:rFonts w:ascii="Times New Roman" w:hAnsi="Times New Roman" w:cs="Times New Roman"/>
          <w:bCs/>
          <w:color w:val="000000"/>
          <w:sz w:val="21"/>
          <w:szCs w:val="21"/>
          <w:highlight w:val="none"/>
          <w:lang w:eastAsia="zh-CN"/>
        </w:rPr>
        <w:t xml:space="preserve">五、</w:t>
      </w:r>
      <w:r>
        <w:rPr>
          <w:rFonts w:ascii="Times New Roman" w:hAnsi="Times New Roman" w:cs="Times New Roman"/>
          <w:bCs/>
          <w:color w:val="000000"/>
          <w:sz w:val="21"/>
          <w:szCs w:val="21"/>
          <w:highlight w:val="none"/>
        </w:rPr>
        <w:t xml:space="preserve">商务要求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1.报价要求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（2）供应商的任何错漏、优惠、竞争性报价不得作为减轻责任、减少服务、增加收费、降低服务质量的理由。</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4）针对异常低价审查时，投标人需提供项目具体成本测算等与报价合理性相关的书面说明及相关证明材料（提供包括但不限于核心产品及主要产品前期以不高于本次投标报价履约合同及对应发票,发票开具日期应在本项目招标公告发布之日前）</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2.实施要求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（1）质保（维保）及售后要求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①本项目整体质保期3年（作业实施服务期1年），费用包在投标总价中（自验收报告签字确认日起，开始进入质保期）；</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②本项目所投产品使用软件授权终身使用及升级，费用包含在投标总价中；</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③供应商接到报修请求，2小时内响应，8小时内维修人员到达现场，质保期内故障报修24小时内无法及时修复的须提供备机；</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④供应商在质保期内每学期结束前为学校进行整体维护一次，费用包含在投标总价中；</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⑤质保期后，供应商提供终生服务，保证零配件的供给。</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（2）验收要求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②供应商完成竣工文档整理方可申请验收，供应商应按相关政府职能部门要求的标准编制竣工验收资料，确保通过相关政府职能部门验收，并将竣工验收资料送城建档案馆存档。</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③验收的相关数据及中标产品信息，供应商应及时填入网络管理平台。</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④验收合格后，中标数据将在网络管理平台生成的设备二维识别码，供应商负责打印二维码不干胶标贴并将其贴在产品的指定位置；完成设备识别码粘贴是验收的重要环节，未完成验收不予通过。</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（3）培训要求：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①供应商对使用单位采购设备的使用和维护提供培训，培训的内容包括设备和软件的安装、使用以及软硬件基本维护知识。</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②供应商签订合同时制定全面培训计划，要求分为使用培训、教学应用培训，方案中需提供具体培训安排、内容、讲义、考核计划等。</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③供应商须提供培训讲义，培训学校管理人员不少于2人。</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（4）平台监管要求：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②供应商须在履约过程中，严格按照“南京市教育装备项目管理平台”的技术与管理规范，在规定的时间节点，提供相应的合同履约资料，包括照片。</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③供应商在合同履约过程中，必须通过“南京市教育装备项目管理平台”申请验收，验收不合格即记录在平台中，整改后验收仍不合格的，采购人有权依据法律追究合同责任方的责任。</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④供应商须对所有进入固定资产的设备，按南京市的统一要求，通过“南京市教育装备项目管理平台”（南京市教育装备项目管理平台网址http://nj.cneefix.com）制作二维码标签，并张贴到设备上。</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⑤供应商须通过“南京市教育装备项目管理平台”提供售后维护维保服务。</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（5）安全要求：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（6）现场安装、作业安全、环保及实施管控要求：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供应商对现场安装全过程的安全、环保及实施管控负主体责任，须严格遵守国家、南京市相关规范标准及校园管理规定。作业人员持证上岗，严格落实临时用电、高处作业及现场安全防护各项措施；严禁擅自破坏建筑原有结构及各类管线，施工期间须做好降噪、防尘管控，生活垃圾与施工垃圾分类存放、日产日清，全程做到工完、料尽、场地清。进场前须提交实施方案并通过审核，严格依案实施并做好过程记录，服从校方及采购人的现场监督管理。违反上述管控要求的将一律责令停工整改、依规追责，由供应商自行承担由此造成的全部损失赔偿及相应违约责任。</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（7）人员要求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本项目实施团队人员不少于4人（含项目负责人1名）。</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3.付款条件</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以第</w:t>
      </w:r>
      <w:r>
        <w:rPr>
          <w:rFonts w:ascii="Times New Roman" w:hAnsi="Times New Roman" w:cs="Times New Roman"/>
          <w:bCs/>
          <w:color w:val="000000"/>
          <w:sz w:val="21"/>
          <w:szCs w:val="21"/>
          <w:highlight w:val="none"/>
          <w:lang w:val="en-US" w:eastAsia="zh-CN"/>
        </w:rPr>
        <w:t xml:space="preserve">五</w:t>
      </w:r>
      <w:r>
        <w:rPr>
          <w:rFonts w:ascii="Times New Roman" w:hAnsi="Times New Roman" w:cs="Times New Roman"/>
          <w:bCs/>
          <w:color w:val="000000"/>
          <w:sz w:val="21"/>
          <w:szCs w:val="21"/>
          <w:highlight w:val="none"/>
        </w:rPr>
        <w:t xml:space="preserve">章合同文本内容为准。</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4.交付时间及地点</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（1）交付时间：合同签订后30天内交付并完成安装调试及验收等相关工作。</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（2）交付地点：采购人指定地点。</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5.履约保证金</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以第</w:t>
      </w:r>
      <w:r>
        <w:rPr>
          <w:rFonts w:ascii="Times New Roman" w:hAnsi="Times New Roman" w:cs="Times New Roman"/>
          <w:bCs/>
          <w:color w:val="000000"/>
          <w:sz w:val="21"/>
          <w:szCs w:val="21"/>
          <w:highlight w:val="none"/>
          <w:lang w:val="en-US" w:eastAsia="zh-CN"/>
        </w:rPr>
        <w:t xml:space="preserve">五</w:t>
      </w:r>
      <w:r>
        <w:rPr>
          <w:rFonts w:ascii="Times New Roman" w:hAnsi="Times New Roman" w:cs="Times New Roman"/>
          <w:bCs/>
          <w:color w:val="000000"/>
          <w:sz w:val="21"/>
          <w:szCs w:val="21"/>
          <w:highlight w:val="none"/>
        </w:rPr>
        <w:t xml:space="preserve">章合同文本内容为准。</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6.其他要求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（三）演示要求</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1.各采购包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bCs/>
          <w:color w:val="000000"/>
          <w:sz w:val="21"/>
          <w:szCs w:val="21"/>
          <w:highlight w:val="none"/>
        </w:rPr>
        <w:outlineLvl w:val="2"/>
      </w:pPr>
      <w:r>
        <w:rPr>
          <w:rFonts w:ascii="Times New Roman" w:hAnsi="Times New Roman" w:cs="Times New Roman"/>
          <w:bCs/>
          <w:color w:val="000000"/>
          <w:sz w:val="21"/>
          <w:szCs w:val="21"/>
          <w:highlight w:val="none"/>
        </w:rPr>
        <w:t xml:space="preserve">2.演示内容详见“第</w:t>
      </w:r>
      <w:r>
        <w:rPr>
          <w:rFonts w:ascii="Times New Roman" w:hAnsi="Times New Roman" w:cs="Times New Roman"/>
          <w:bCs/>
          <w:color w:val="000000"/>
          <w:sz w:val="21"/>
          <w:szCs w:val="21"/>
          <w:highlight w:val="none"/>
          <w:lang w:val="en-US" w:eastAsia="zh-CN"/>
        </w:rPr>
        <w:t xml:space="preserve">三</w:t>
      </w:r>
      <w:r>
        <w:rPr>
          <w:rFonts w:ascii="Times New Roman" w:hAnsi="Times New Roman" w:cs="Times New Roman"/>
          <w:bCs/>
          <w:color w:val="000000"/>
          <w:sz w:val="21"/>
          <w:szCs w:val="21"/>
          <w:highlight w:val="none"/>
        </w:rPr>
        <w:t xml:space="preserve">章  评标方法与评标标准”。</w:t>
      </w:r>
      <w:r>
        <w:rPr>
          <w:rFonts w:ascii="Times New Roman" w:hAnsi="Times New Roman"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rPr>
          <w:rFonts w:ascii="Times New Roman" w:hAnsi="Times New Roman" w:cs="Times New Roman"/>
          <w:color w:val="000000"/>
          <w:sz w:val="28"/>
          <w:szCs w:val="28"/>
          <w:highlight w:val="none"/>
        </w:rPr>
      </w:r>
      <w:r/>
    </w:p>
    <w:p>
      <w:pPr>
        <w:pStyle w:val="1559"/>
        <w:ind w:left="0" w:firstLine="0"/>
        <w:jc w:val="center"/>
        <w:spacing w:line="360" w:lineRule="auto"/>
        <w:rPr>
          <w:rFonts w:ascii="Times New Roman" w:hAnsi="Times New Roman" w:cs="Times New Roman"/>
          <w:color w:val="000000"/>
          <w:sz w:val="28"/>
          <w:szCs w:val="28"/>
          <w:highlight w:val="none"/>
        </w:rPr>
        <w:outlineLvl w:val="0"/>
      </w:pPr>
      <w:r>
        <w:rPr>
          <w:rFonts w:ascii="Times New Roman" w:hAnsi="Times New Roman" w:cs="Times New Roman"/>
          <w:color w:val="000000"/>
          <w:sz w:val="28"/>
          <w:szCs w:val="28"/>
          <w:highlight w:val="none"/>
        </w:rPr>
      </w:r>
      <w:r/>
    </w:p>
    <w:p>
      <w:pPr>
        <w:pStyle w:val="938"/>
        <w:ind w:firstLine="0"/>
        <w:jc w:val="center"/>
        <w:spacing w:before="0" w:after="0"/>
        <w:tabs>
          <w:tab w:val="left" w:pos="1440" w:leader="none"/>
          <w:tab w:val="left" w:pos="5670" w:leader="none"/>
        </w:tabs>
        <w:rPr>
          <w:rFonts w:ascii="Times New Roman" w:hAnsi="Times New Roman" w:eastAsia="宋体" w:cs="Times New Roman"/>
          <w:b w:val="0"/>
          <w:color w:val="000000"/>
          <w:sz w:val="28"/>
          <w:szCs w:val="28"/>
          <w:highlight w:val="none"/>
          <w:lang w:val="zh-CN"/>
        </w:rPr>
      </w:pPr>
      <w:r/>
      <w:bookmarkStart w:id="37" w:name="_Toc16075"/>
      <w:r/>
      <w:bookmarkStart w:id="38" w:name="_Toc6221"/>
      <w:r>
        <w:rPr>
          <w:rFonts w:ascii="Times New Roman" w:hAnsi="Times New Roman" w:eastAsia="宋体" w:cs="Times New Roman"/>
          <w:b w:val="0"/>
          <w:color w:val="000000"/>
          <w:sz w:val="28"/>
          <w:szCs w:val="28"/>
          <w:highlight w:val="none"/>
          <w:lang w:val="zh-CN"/>
        </w:rPr>
        <w:t xml:space="preserve">第五章  合同文本</w:t>
      </w:r>
      <w:bookmarkEnd w:id="34"/>
      <w:r/>
      <w:bookmarkEnd w:id="37"/>
      <w:r/>
      <w:bookmarkEnd w:id="38"/>
      <w:r>
        <w:rPr>
          <w:rFonts w:ascii="Times New Roman" w:hAnsi="Times New Roman" w:eastAsia="宋体" w:cs="Times New Roman"/>
          <w:b w:val="0"/>
          <w:color w:val="000000"/>
          <w:sz w:val="28"/>
          <w:szCs w:val="28"/>
          <w:highlight w:val="none"/>
          <w:lang w:val="zh-CN"/>
        </w:rPr>
      </w:r>
      <w:r/>
    </w:p>
    <w:p>
      <w:pPr>
        <w:pStyle w:val="735"/>
        <w:jc w:val="center"/>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r>
      <w:r/>
    </w:p>
    <w:p>
      <w:pPr>
        <w:pStyle w:val="735"/>
        <w:jc w:val="center"/>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r>
      <w:r/>
    </w:p>
    <w:p>
      <w:pPr>
        <w:pStyle w:val="735"/>
        <w:ind w:left="0" w:firstLine="420"/>
        <w:jc w:val="left"/>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zh-CN"/>
        </w:rPr>
        <w:t xml:space="preserve">（以下为中标后签订本项目合同的通用条款，中标</w:t>
      </w:r>
      <w:r>
        <w:rPr>
          <w:rFonts w:ascii="Times New Roman" w:hAnsi="Times New Roman" w:eastAsia="宋体" w:cs="Times New Roman"/>
          <w:color w:val="000000"/>
          <w:sz w:val="21"/>
          <w:szCs w:val="21"/>
          <w:highlight w:val="none"/>
        </w:rPr>
        <w:t xml:space="preserve">人</w:t>
      </w:r>
      <w:r>
        <w:rPr>
          <w:rFonts w:ascii="Times New Roman" w:hAnsi="Times New Roman" w:eastAsia="宋体" w:cs="Times New Roman"/>
          <w:color w:val="000000"/>
          <w:sz w:val="21"/>
          <w:szCs w:val="21"/>
          <w:highlight w:val="none"/>
          <w:lang w:val="zh-CN"/>
        </w:rPr>
        <w:t xml:space="preserve">不得提出实质性修改，关于专用条款将由</w:t>
      </w:r>
      <w:r>
        <w:rPr>
          <w:rFonts w:ascii="Times New Roman" w:hAnsi="Times New Roman" w:eastAsia="宋体" w:cs="Times New Roman"/>
          <w:color w:val="000000"/>
          <w:sz w:val="21"/>
          <w:szCs w:val="21"/>
          <w:highlight w:val="none"/>
        </w:rPr>
        <w:t xml:space="preserve">招标</w:t>
      </w:r>
      <w:r>
        <w:rPr>
          <w:rFonts w:ascii="Times New Roman" w:hAnsi="Times New Roman" w:eastAsia="宋体" w:cs="Times New Roman"/>
          <w:color w:val="000000"/>
          <w:sz w:val="21"/>
          <w:szCs w:val="21"/>
          <w:highlight w:val="none"/>
          <w:lang w:val="zh-CN"/>
        </w:rPr>
        <w:t xml:space="preserve">人与中标</w:t>
      </w:r>
      <w:r>
        <w:rPr>
          <w:rFonts w:ascii="Times New Roman" w:hAnsi="Times New Roman" w:eastAsia="宋体" w:cs="Times New Roman"/>
          <w:color w:val="000000"/>
          <w:sz w:val="21"/>
          <w:szCs w:val="21"/>
          <w:highlight w:val="none"/>
        </w:rPr>
        <w:t xml:space="preserve">人</w:t>
      </w:r>
      <w:r>
        <w:rPr>
          <w:rFonts w:ascii="Times New Roman" w:hAnsi="Times New Roman" w:eastAsia="宋体" w:cs="Times New Roman"/>
          <w:color w:val="000000"/>
          <w:sz w:val="21"/>
          <w:szCs w:val="21"/>
          <w:highlight w:val="none"/>
          <w:lang w:val="zh-CN"/>
        </w:rPr>
        <w:t xml:space="preserve">结合本项目具体情况协商后签订）</w:t>
      </w:r>
      <w:r>
        <w:rPr>
          <w:rFonts w:ascii="Times New Roman" w:hAnsi="Times New Roman" w:eastAsia="宋体" w:cs="Times New Roman"/>
          <w:color w:val="000000"/>
          <w:sz w:val="21"/>
          <w:szCs w:val="21"/>
          <w:highlight w:val="none"/>
        </w:rPr>
      </w:r>
      <w:r/>
    </w:p>
    <w:p>
      <w:pPr>
        <w:pStyle w:val="735"/>
        <w:ind w:firstLine="420"/>
        <w:jc w:val="center"/>
        <w:spacing w:before="0" w:after="0"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5"/>
        <w:ind w:firstLine="0"/>
        <w:jc w:val="center"/>
        <w:spacing w:before="0" w:after="0"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政府采购合同（货物）</w:t>
      </w:r>
      <w:r>
        <w:rPr>
          <w:rFonts w:ascii="Times New Roman" w:hAnsi="Times New Roman" w:eastAsia="宋体" w:cs="Times New Roman"/>
          <w:bCs/>
          <w:color w:val="000000"/>
          <w:sz w:val="21"/>
          <w:szCs w:val="21"/>
          <w:highlight w:val="none"/>
        </w:rPr>
      </w:r>
      <w:r/>
    </w:p>
    <w:p>
      <w:pPr>
        <w:pStyle w:val="735"/>
        <w:ind w:firstLine="420"/>
        <w:jc w:val="left"/>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合同编号：</w:t>
      </w:r>
      <w:r>
        <w:rPr>
          <w:rFonts w:ascii="Times New Roman" w:hAnsi="Times New Roman" w:cs="Times New Roman"/>
          <w:color w:val="000000"/>
          <w:sz w:val="21"/>
          <w:szCs w:val="21"/>
          <w:highlight w:val="none"/>
        </w:rPr>
      </w:r>
      <w:r/>
    </w:p>
    <w:p>
      <w:pPr>
        <w:pStyle w:val="735"/>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项目名称：                                       项目编号：</w:t>
      </w:r>
      <w:r>
        <w:rPr>
          <w:rFonts w:ascii="Times New Roman" w:hAnsi="Times New Roman" w:cs="Times New Roman"/>
          <w:color w:val="000000"/>
          <w:sz w:val="21"/>
          <w:szCs w:val="21"/>
          <w:highlight w:val="none"/>
        </w:rPr>
      </w:r>
      <w:r/>
    </w:p>
    <w:p>
      <w:pPr>
        <w:pStyle w:val="735"/>
        <w:ind w:firstLine="420"/>
        <w:jc w:val="left"/>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甲方（买方）：</w:t>
      </w:r>
      <w:r>
        <w:rPr>
          <w:rFonts w:ascii="Times New Roman" w:hAnsi="Times New Roman" w:cs="Times New Roman"/>
          <w:color w:val="000000"/>
          <w:sz w:val="21"/>
          <w:szCs w:val="21"/>
          <w:highlight w:val="none"/>
        </w:rPr>
      </w:r>
      <w:r/>
    </w:p>
    <w:p>
      <w:pPr>
        <w:pStyle w:val="735"/>
        <w:ind w:firstLine="420"/>
        <w:jc w:val="left"/>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乙方（卖方）：</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b/>
          <w:color w:val="000000"/>
          <w:sz w:val="21"/>
          <w:szCs w:val="21"/>
          <w:highlight w:val="none"/>
        </w:rPr>
      </w:pPr>
      <w:r>
        <w:rPr>
          <w:rFonts w:ascii="Times New Roman" w:hAnsi="Times New Roman" w:cs="Times New Roman"/>
          <w:color w:val="000000"/>
          <w:sz w:val="21"/>
          <w:szCs w:val="21"/>
          <w:highlight w:val="none"/>
        </w:rPr>
        <w:t xml:space="preserve">甲、乙双方根据____________________项目公开招标结果，签署本合同。</w:t>
      </w:r>
      <w:r>
        <w:rPr>
          <w:rFonts w:ascii="Times New Roman" w:hAnsi="Times New Roman" w:cs="Times New Roman"/>
          <w:b/>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一、合同内容</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 标的名称：</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 标的质量：按招标文件及投标文件执行。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 标的数量（规模）：按招标文件及投标文件执行。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 履行时间（期限）：按招标文件及投标文件执行。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1.5 履行地点：甲方指定地点。</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 履行方式：按招标文件及投标文件执行。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1.7 包装方式：按招标文件及投标文件执行。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sz w:val="21"/>
          <w:szCs w:val="21"/>
          <w:highlight w:val="none"/>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二、合同金额</w:t>
      </w:r>
      <w:r>
        <w:rPr>
          <w:rFonts w:ascii="Times New Roman" w:hAnsi="Times New Roman" w:eastAsia="宋体" w:cs="Times New Roman"/>
          <w:bCs/>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2.1 本合同金额为（大写）：____________________圆（_________________元）人民币。</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三、技术资料</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3.1 乙方应按招标文件规定的时间向甲方提供货物(包含与货物相关的服务)的有关技术资料。</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四、知识产权</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五、产权担保</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5.1 乙方保证所交付的货物（包含与货物相关的服务）的所有权完全属于乙方且无任何抵押、查封等产权瑕疵。</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六、履约保证金</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outlineLvl w:val="3"/>
      </w:pPr>
      <w:r>
        <w:rPr>
          <w:rFonts w:ascii="Times New Roman" w:hAnsi="Times New Roman" w:cs="Times New Roman"/>
          <w:color w:val="000000"/>
          <w:sz w:val="21"/>
          <w:szCs w:val="21"/>
          <w:highlight w:val="none"/>
        </w:rPr>
        <w:t xml:space="preserve">6.1 本项目乙方无需缴纳履约保证金。</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七、合同转包或分包</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7.1 乙方不得将合同标的转包给他人履行。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7.2 除招标文件接受分包并经甲方同意，乙方可按分包意向协议分包情况外，乙方不得将合同标的分包给他人履行。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7.3 乙方如有转包或未经甲方同意的分包行为，甲方有权终止合同。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八、合同款项支付</w:t>
      </w:r>
      <w:r>
        <w:rPr>
          <w:rFonts w:ascii="Times New Roman" w:hAnsi="Times New Roman" w:eastAsia="宋体" w:cs="Times New Roman"/>
          <w:bCs/>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outlineLvl w:val="3"/>
      </w:pPr>
      <w:r>
        <w:rPr>
          <w:rFonts w:ascii="Times New Roman" w:hAnsi="Times New Roman" w:cs="Times New Roman"/>
          <w:color w:val="000000"/>
          <w:sz w:val="21"/>
          <w:szCs w:val="21"/>
          <w:highlight w:val="none"/>
        </w:rPr>
        <w:t xml:space="preserve">8.1 合同款项的支付方式及时间</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8.1.1 合同签订后，甲方支付合同总价款的30%作为预付款。</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8.1.2 供货结束并验收合格后，甲方支付合同总价款的70%。</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8.1.3 满足合同约定支付条件的，甲方收到乙方发票后10个工作日内，将资金支付到合同约定的乙方账户。 </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8.2 根据《保障中小企业款项支付条例》规定，甲方未按合同约定支付款项的，乙方可以向有关部门投诉。</w:t>
      </w:r>
      <w:r>
        <w:rPr>
          <w:rFonts w:ascii="Times New Roman" w:hAnsi="Times New Roman" w:cs="Times New Roman"/>
          <w:color w:val="000000"/>
          <w:sz w:val="21"/>
          <w:szCs w:val="21"/>
          <w:highlight w:val="none"/>
        </w:rPr>
      </w:r>
      <w:r/>
    </w:p>
    <w:p>
      <w:pPr>
        <w:pStyle w:val="760"/>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8.3 当采购数量与实际使用数量不一致时，乙方应根据实际使用量供货，合同的最终结算金额按实际使用量乘以成交单价进行计算。</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九、税费</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9.1 本合同执行中的相关税费均由乙方负担。</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十、质量保修范围和保修期及售后服务</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10.1 乙方应按招标文件规定的货物性能、技术要求、质量标准向甲方提供未经使用的全新产品。</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 乙方提供的货物在质保期内因货物本身的质量问题发生故障，乙方应负责免费更换。对达不到技术要求者，根据实际情况，经双方协商可按以下方式处理：</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10.2.1 更换：由乙方承担所发生的全部费用。</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10.2.2 贬值处理：由甲乙双方合议定价。</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10.2.3 退货处理：乙方应退还甲方支付的合同款，同时应承担该货物的直接费用（运输、保险、检验、货款利息及银行手续费等）。</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10.3 如在使用过程中发生质量问题，乙方应在接到甲方通知后</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小时内到达甲方现场。</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10.4 质保期内，乙方应对货物出现的质量及安全问题负责处理解决并承担一切费用。</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10.5 质保期为自交货验收合格之日起</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年，因人为因素出现的故障不在质保范围内。超过质保期的乙方负责终生维修，维修时只收取部件成本费。</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十一、项目验收</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11.1 甲方依法组织履约验收工作。</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11.3 对于实际使用人和甲方分离的项目，甲方邀请实际使用人参与验收。</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11.4 如有必要，甲方可邀请参加本项目投标的其他供应商或第三方专业机构及专家参与验收，相关意见将作为验收结论的参考。</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十二、货物的包装、发运及运输</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12.2 使用说明书、质量检验证明书、随配附件和工具以及清单一并附于货物内。</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12.3 乙方在货物发运手续办理完毕后24小时内或货到甲方48小时前通知甲方，以准备接货。</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12.4 货物在交付甲方前发生的风险均由乙方负责。</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12.5 货物在规定的交付期限内由乙方送达甲方指定的地点视为交付，乙方同时需通知甲方货物已送达。</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十三、违约责任</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13.1 甲方无正当理由拒收货物的，应向乙方偿付拒收货物总价款</w:t>
      </w:r>
      <w:r>
        <w:rPr>
          <w:rFonts w:ascii="Times New Roman" w:hAnsi="Times New Roman" w:cs="Times New Roman"/>
          <w:color w:val="000000"/>
          <w:sz w:val="21"/>
          <w:szCs w:val="21"/>
          <w:highlight w:val="none"/>
          <w:u w:val="single"/>
        </w:rPr>
        <w:t xml:space="preserve">  5%  </w:t>
      </w:r>
      <w:r>
        <w:rPr>
          <w:rFonts w:ascii="Times New Roman" w:hAnsi="Times New Roman" w:cs="Times New Roman"/>
          <w:color w:val="000000"/>
          <w:sz w:val="21"/>
          <w:szCs w:val="21"/>
          <w:highlight w:val="none"/>
        </w:rPr>
        <w:t xml:space="preserve">的违约金。</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13.2 甲方无故逾期验收和办理货款支付手续的，应按逾期付款总额每日</w:t>
      </w:r>
      <w:r>
        <w:rPr>
          <w:rFonts w:ascii="Times New Roman" w:hAnsi="Times New Roman" w:cs="Times New Roman"/>
          <w:color w:val="000000"/>
          <w:sz w:val="21"/>
          <w:szCs w:val="21"/>
          <w:highlight w:val="none"/>
          <w:u w:val="single"/>
        </w:rPr>
        <w:t xml:space="preserve">  万分之五   </w:t>
      </w:r>
      <w:r>
        <w:rPr>
          <w:rFonts w:ascii="Times New Roman" w:hAnsi="Times New Roman" w:cs="Times New Roman"/>
          <w:color w:val="000000"/>
          <w:sz w:val="21"/>
          <w:szCs w:val="21"/>
          <w:highlight w:val="none"/>
        </w:rPr>
        <w:t xml:space="preserve">向乙方支付违约金，但违约金最高不得超过合同总价的</w:t>
      </w:r>
      <w:r>
        <w:rPr>
          <w:rFonts w:ascii="Times New Roman" w:hAnsi="Times New Roman" w:cs="Times New Roman"/>
          <w:color w:val="000000"/>
          <w:sz w:val="21"/>
          <w:szCs w:val="21"/>
          <w:highlight w:val="none"/>
          <w:u w:val="single"/>
        </w:rPr>
        <w:t xml:space="preserve">  5  </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13.3 乙方逾期交付货物的，应按逾期交货总额每日</w:t>
      </w:r>
      <w:r>
        <w:rPr>
          <w:rFonts w:ascii="Times New Roman" w:hAnsi="Times New Roman" w:cs="Times New Roman"/>
          <w:color w:val="000000"/>
          <w:sz w:val="21"/>
          <w:szCs w:val="21"/>
          <w:highlight w:val="none"/>
          <w:u w:val="single"/>
        </w:rPr>
        <w:t xml:space="preserve">  万分之五  </w:t>
      </w:r>
      <w:r>
        <w:rPr>
          <w:rFonts w:ascii="Times New Roman" w:hAnsi="Times New Roman" w:cs="Times New Roman"/>
          <w:color w:val="000000"/>
          <w:sz w:val="21"/>
          <w:szCs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Times New Roman" w:hAnsi="Times New Roman" w:cs="Times New Roman"/>
          <w:color w:val="000000"/>
          <w:sz w:val="21"/>
          <w:szCs w:val="21"/>
          <w:highlight w:val="none"/>
          <w:u w:val="single"/>
        </w:rPr>
        <w:t xml:space="preserve">  5%  </w:t>
      </w:r>
      <w:r>
        <w:rPr>
          <w:rFonts w:ascii="Times New Roman" w:hAnsi="Times New Roman" w:cs="Times New Roman"/>
          <w:color w:val="000000"/>
          <w:sz w:val="21"/>
          <w:szCs w:val="21"/>
          <w:highlight w:val="none"/>
        </w:rPr>
        <w:t xml:space="preserve">的违约金。 </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sz w:val="21"/>
          <w:szCs w:val="21"/>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Times New Roman" w:hAnsi="Times New Roman" w:cs="Times New Roman"/>
          <w:color w:val="000000"/>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十四、不可抗力事件处理</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14.1 在合同有效期内，任何一方因不可抗力事件导致不能履行合同，则合同履行期可延长，其延长期与不可抗力影响期相同。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14.2 不可抗力事件发生后，应立即通知对方并寄送有关权威机构出具的证明。</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14.3 不可抗力事件延续120天以上，双方应通过友好协商确定是否继续履行合同。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十五、解决争议的方法</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15.1 甲乙双方因合同签订、履行而发生的一切争议，应通过友好协商解决。协商不成的由甲方住所地人民法院管辖。</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十六、合同生效及其它</w:t>
      </w:r>
      <w:r>
        <w:rPr>
          <w:rFonts w:ascii="Times New Roman" w:hAnsi="Times New Roman" w:eastAsia="宋体" w:cs="Times New Roman"/>
          <w:bCs/>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16.1 本合同经双方加盖单位公章后生效。</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16.2 本合同未尽事宜，遵照《中华人民共和国民法典》《中华人民共和国政府采购法》有关条文执行。</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16.3 本合同正本一式两份，具有同等法律效力，甲方、乙方各执一份。</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bookmarkStart w:id="39" w:name="_Hlt16619369"/>
      <w:r/>
      <w:bookmarkEnd w:id="39"/>
      <w:r>
        <w:rPr>
          <w:rFonts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甲  方：（公章）                       乙  方：（公章）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  址：                               地  址：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法定代表人或授权代表：                 法定代表人或授权代表：</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联系电话：                             联系电话：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r>
      <w:r/>
    </w:p>
    <w:p>
      <w:pPr>
        <w:pStyle w:val="760"/>
        <w:ind w:firstLine="420"/>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签订日期：      </w:t>
      </w:r>
      <w:r>
        <w:rPr>
          <w:rFonts w:ascii="Times New Roman" w:hAnsi="Times New Roman" w:cs="Times New Roman"/>
          <w:color w:val="000000"/>
          <w:sz w:val="21"/>
          <w:szCs w:val="21"/>
          <w:highlight w:val="none"/>
        </w:rPr>
      </w:r>
      <w:r/>
    </w:p>
    <w:p>
      <w:pPr>
        <w:pStyle w:val="735"/>
        <w:ind w:firstLine="422"/>
        <w:jc w:val="center"/>
        <w:spacing w:before="0" w:after="0" w:line="360" w:lineRule="auto"/>
        <w:rPr>
          <w:rFonts w:ascii="Times New Roman" w:hAnsi="Times New Roman" w:cs="Times New Roman"/>
          <w:b/>
          <w:color w:val="000000"/>
          <w:sz w:val="21"/>
          <w:szCs w:val="21"/>
          <w:highlight w:val="none"/>
        </w:rPr>
      </w:pPr>
      <w:r>
        <w:rPr>
          <w:rFonts w:ascii="Times New Roman" w:hAnsi="Times New Roman" w:cs="Times New Roman"/>
          <w:b/>
          <w:color w:val="000000"/>
          <w:sz w:val="21"/>
          <w:szCs w:val="21"/>
          <w:highlight w:val="none"/>
        </w:rPr>
      </w:r>
      <w:r/>
    </w:p>
    <w:p>
      <w:pPr>
        <w:pStyle w:val="735"/>
        <w:ind w:firstLine="420"/>
        <w:spacing w:before="0" w:after="0" w:line="36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735"/>
        <w:ind w:firstLine="0"/>
        <w:jc w:val="center"/>
        <w:spacing w:before="0" w:after="0" w:line="360" w:lineRule="auto"/>
        <w:rPr>
          <w:rFonts w:ascii="Times New Roman" w:hAnsi="Times New Roman" w:eastAsia="宋体" w:cs="Times New Roman"/>
          <w:bCs/>
          <w:color w:val="000000"/>
          <w:sz w:val="24"/>
          <w:szCs w:val="24"/>
          <w:highlight w:val="none"/>
        </w:rPr>
        <w:outlineLvl w:val="1"/>
      </w:pPr>
      <w:r>
        <w:rPr>
          <w:rFonts w:ascii="Times New Roman" w:hAnsi="Times New Roman" w:eastAsia="宋体" w:cs="Times New Roman"/>
          <w:bCs/>
          <w:color w:val="000000"/>
          <w:sz w:val="24"/>
          <w:szCs w:val="24"/>
          <w:highlight w:val="none"/>
        </w:rPr>
        <w:t xml:space="preserve">《*******合同》补充协议（合同附件）</w:t>
      </w:r>
      <w:r>
        <w:rPr>
          <w:rFonts w:ascii="Times New Roman" w:hAnsi="Times New Roman" w:eastAsia="宋体" w:cs="Times New Roman"/>
          <w:bCs/>
          <w:color w:val="000000"/>
          <w:sz w:val="24"/>
          <w:szCs w:val="24"/>
          <w:highlight w:val="none"/>
        </w:rPr>
      </w:r>
      <w:r/>
    </w:p>
    <w:p>
      <w:pPr>
        <w:pStyle w:val="760"/>
        <w:ind w:firstLine="0"/>
        <w:jc w:val="center"/>
        <w:spacing w:before="0" w:after="0"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招标文件及合同未约定事项，双方可友好协商签订补充协议。</w:t>
      </w:r>
      <w:r>
        <w:rPr>
          <w:rFonts w:ascii="Times New Roman" w:hAnsi="Times New Roman" w:cs="Times New Roman"/>
          <w:color w:val="000000"/>
          <w:sz w:val="21"/>
          <w:szCs w:val="21"/>
          <w:highlight w:val="none"/>
        </w:rPr>
      </w:r>
      <w:r/>
    </w:p>
    <w:p>
      <w:pPr>
        <w:pStyle w:val="1192"/>
        <w:rPr>
          <w:rFonts w:ascii="Times New Roman" w:hAnsi="Times New Roman" w:cs="Times New Roman"/>
          <w:color w:val="000000"/>
          <w:highlight w:val="none"/>
        </w:rPr>
      </w:pPr>
      <w:r>
        <w:rPr>
          <w:rFonts w:ascii="Times New Roman" w:hAnsi="Times New Roman" w:cs="Times New Roman"/>
          <w:color w:val="000000"/>
          <w:highlight w:val="none"/>
        </w:rPr>
      </w:r>
      <w:r/>
    </w:p>
    <w:p>
      <w:pPr>
        <w:pStyle w:val="1182"/>
        <w:spacing w:before="120" w:after="120"/>
        <w:tabs>
          <w:tab w:val="left" w:pos="810" w:leader="none"/>
          <w:tab w:val="left" w:pos="907" w:leader="none"/>
          <w:tab w:val="left" w:pos="1265"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177"/>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1192"/>
        <w:rPr>
          <w:rFonts w:ascii="Times New Roman" w:hAnsi="Times New Roman" w:cs="Times New Roman"/>
          <w:color w:val="000000"/>
          <w:highlight w:val="none"/>
        </w:rPr>
      </w:pPr>
      <w:r>
        <w:rPr>
          <w:rFonts w:ascii="Times New Roman" w:hAnsi="Times New Roman" w:cs="Times New Roman"/>
          <w:color w:val="000000"/>
          <w:highlight w:val="none"/>
        </w:rPr>
      </w:r>
      <w:r/>
    </w:p>
    <w:p>
      <w:pPr>
        <w:pStyle w:val="1182"/>
        <w:spacing w:before="120" w:after="120"/>
        <w:tabs>
          <w:tab w:val="left" w:pos="810" w:leader="none"/>
          <w:tab w:val="left" w:pos="907" w:leader="none"/>
          <w:tab w:val="left" w:pos="1265"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1177"/>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3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97"/>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1177"/>
        <w:ind w:firstLine="42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38"/>
        <w:ind w:firstLine="3368"/>
        <w:jc w:val="left"/>
        <w:spacing w:before="240" w:after="240"/>
        <w:tabs>
          <w:tab w:val="left" w:pos="1440" w:leader="none"/>
          <w:tab w:val="left" w:pos="5670" w:leader="none"/>
        </w:tabs>
        <w:rPr>
          <w:rFonts w:ascii="Times New Roman" w:hAnsi="Times New Roman" w:eastAsia="宋体" w:cs="Times New Roman"/>
          <w:b w:val="0"/>
          <w:color w:val="000000"/>
          <w:sz w:val="28"/>
          <w:highlight w:val="none"/>
          <w:lang w:val="zh-CN"/>
        </w:rPr>
      </w:pPr>
      <w:r/>
      <w:bookmarkStart w:id="40" w:name="_Toc31959"/>
      <w:r/>
      <w:bookmarkStart w:id="41" w:name="_Toc5937"/>
      <w:r/>
      <w:bookmarkStart w:id="42" w:name="_Toc22030"/>
      <w:r/>
      <w:bookmarkStart w:id="43" w:name="_Toc27832"/>
      <w:r/>
      <w:bookmarkStart w:id="44" w:name="_Toc187756342"/>
      <w:r>
        <w:rPr>
          <w:rFonts w:ascii="Times New Roman" w:hAnsi="Times New Roman" w:eastAsia="宋体" w:cs="Times New Roman"/>
          <w:b w:val="0"/>
          <w:color w:val="000000"/>
          <w:sz w:val="28"/>
          <w:highlight w:val="none"/>
          <w:lang w:val="zh-CN"/>
        </w:rPr>
        <w:t xml:space="preserve">第六章  投标文件格式</w:t>
      </w:r>
      <w:bookmarkEnd w:id="40"/>
      <w:r/>
      <w:bookmarkEnd w:id="41"/>
      <w:r/>
      <w:bookmarkEnd w:id="42"/>
      <w:r/>
      <w:bookmarkEnd w:id="43"/>
      <w:r/>
      <w:bookmarkEnd w:id="44"/>
      <w:r>
        <w:rPr>
          <w:rFonts w:ascii="Times New Roman" w:hAnsi="Times New Roman" w:eastAsia="宋体" w:cs="Times New Roman"/>
          <w:b w:val="0"/>
          <w:color w:val="000000"/>
          <w:sz w:val="28"/>
          <w:highlight w:val="none"/>
          <w:lang w:val="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spacing w:line="360" w:lineRule="auto"/>
        <w:rPr>
          <w:rFonts w:ascii="Times New Roman" w:hAnsi="Times New Roman" w:eastAsia="宋体" w:cs="Times New Roman"/>
          <w:color w:val="000000"/>
          <w:sz w:val="48"/>
          <w:szCs w:val="48"/>
          <w:highlight w:val="none"/>
          <w:lang w:eastAsia="zh-CN"/>
        </w:rPr>
      </w:pPr>
      <w:r>
        <w:rPr>
          <w:rFonts w:ascii="Times New Roman" w:hAnsi="Times New Roman" w:cs="Times New Roman"/>
          <w:color w:val="000000"/>
          <w:sz w:val="36"/>
          <w:szCs w:val="24"/>
          <w:highlight w:val="none"/>
        </w:rPr>
        <w:t xml:space="preserve"> </w:t>
      </w:r>
      <w:r>
        <w:rPr>
          <w:rFonts w:ascii="Times New Roman" w:hAnsi="Times New Roman" w:cs="Times New Roman"/>
          <w:color w:val="000000"/>
          <w:sz w:val="36"/>
          <w:szCs w:val="24"/>
          <w:highlight w:val="none"/>
          <w:lang w:eastAsia="zh-CN"/>
        </w:rPr>
        <w:t xml:space="preserve">南京市第29中学锦江校区数智作业及互动教学设备</w:t>
      </w:r>
      <w:r>
        <w:rPr>
          <w:rFonts w:ascii="Times New Roman" w:hAnsi="Times New Roman" w:eastAsia="宋体" w:cs="Times New Roman"/>
          <w:color w:val="000000"/>
          <w:sz w:val="48"/>
          <w:szCs w:val="48"/>
          <w:highlight w:val="none"/>
          <w:lang w:eastAsia="zh-CN"/>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jc w:val="center"/>
        <w:rPr>
          <w:rFonts w:ascii="Times New Roman" w:hAnsi="Times New Roman" w:cs="Times New Roman"/>
          <w:color w:val="000000"/>
          <w:sz w:val="32"/>
          <w:szCs w:val="32"/>
          <w:highlight w:val="none"/>
        </w:rPr>
      </w:pPr>
      <w:r>
        <w:rPr>
          <w:rFonts w:ascii="Times New Roman" w:hAnsi="Times New Roman" w:cs="Times New Roman"/>
          <w:color w:val="000000"/>
          <w:sz w:val="72"/>
          <w:szCs w:val="72"/>
          <w:highlight w:val="none"/>
        </w:rPr>
        <w:t xml:space="preserve">投标文件</w:t>
      </w:r>
      <w:r>
        <w:rPr>
          <w:rFonts w:ascii="Times New Roman" w:hAnsi="Times New Roman" w:cs="Times New Roman"/>
          <w:color w:val="000000"/>
          <w:sz w:val="32"/>
          <w:szCs w:val="32"/>
          <w:highlight w:val="none"/>
        </w:rPr>
      </w:r>
      <w:r/>
    </w:p>
    <w:p>
      <w:pPr>
        <w:pStyle w:val="735"/>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项目编号：</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投 标 人：</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w:t>
      </w:r>
      <w:r>
        <w:rPr>
          <w:rFonts w:ascii="Times New Roman" w:hAnsi="Times New Roman" w:cs="Times New Roman"/>
          <w:color w:val="000000"/>
          <w:sz w:val="28"/>
          <w:szCs w:val="28"/>
          <w:highlight w:val="none"/>
        </w:rPr>
        <w:t xml:space="preserve">加盖电子公章</w:t>
      </w:r>
      <w:r>
        <w:rPr>
          <w:rFonts w:ascii="Times New Roman" w:hAnsi="Times New Roman" w:cs="Times New Roman"/>
          <w:color w:val="000000"/>
          <w:sz w:val="32"/>
          <w:szCs w:val="32"/>
          <w:highlight w:val="none"/>
        </w:rPr>
        <w:t xml:space="preserve">）</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联 系 人：</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联系方式：</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128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单位地址：</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r>
      <w:r/>
    </w:p>
    <w:p>
      <w:pPr>
        <w:pStyle w:val="735"/>
        <w:ind w:firstLine="320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年</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月</w:t>
      </w:r>
      <w:r>
        <w:rPr>
          <w:rFonts w:ascii="Times New Roman" w:hAnsi="Times New Roman" w:cs="Times New Roman"/>
          <w:color w:val="000000"/>
          <w:sz w:val="32"/>
          <w:szCs w:val="32"/>
          <w:highlight w:val="none"/>
          <w:u w:val="single"/>
        </w:rPr>
        <w:t xml:space="preserve">   </w:t>
      </w:r>
      <w:r>
        <w:rPr>
          <w:rFonts w:ascii="Times New Roman" w:hAnsi="Times New Roman" w:cs="Times New Roman"/>
          <w:color w:val="000000"/>
          <w:sz w:val="32"/>
          <w:szCs w:val="32"/>
          <w:highlight w:val="none"/>
        </w:rPr>
        <w:t xml:space="preserve">日</w:t>
      </w:r>
      <w:r>
        <w:rPr>
          <w:rFonts w:ascii="Times New Roman" w:hAnsi="Times New Roman" w:cs="Times New Roman"/>
          <w:color w:val="000000"/>
          <w:sz w:val="32"/>
          <w:szCs w:val="32"/>
          <w:highlight w:val="none"/>
        </w:rPr>
      </w:r>
      <w:r/>
    </w:p>
    <w:p>
      <w:pPr>
        <w:pStyle w:val="735"/>
        <w:jc w:val="center"/>
        <w:spacing w:line="360" w:lineRule="auto"/>
        <w:rPr>
          <w:rFonts w:ascii="Times New Roman" w:hAnsi="Times New Roman" w:cs="Times New Roman"/>
          <w:color w:val="000000"/>
          <w:sz w:val="36"/>
          <w:szCs w:val="28"/>
          <w:highlight w:val="none"/>
        </w:rPr>
      </w:pPr>
      <w:r>
        <w:rPr>
          <w:rFonts w:ascii="Times New Roman" w:hAnsi="Times New Roman" w:cs="Times New Roman"/>
          <w:color w:val="000000"/>
          <w:sz w:val="32"/>
          <w:szCs w:val="32"/>
          <w:highlight w:val="none"/>
        </w:rPr>
        <w:br w:type="page" w:clear="all"/>
      </w:r>
      <w:r>
        <w:rPr>
          <w:rFonts w:ascii="Times New Roman" w:hAnsi="Times New Roman" w:cs="Times New Roman"/>
          <w:color w:val="000000"/>
          <w:sz w:val="36"/>
          <w:szCs w:val="28"/>
          <w:highlight w:val="none"/>
        </w:rPr>
        <w:t xml:space="preserve">投标文件格式及附件</w:t>
      </w:r>
      <w:r>
        <w:rPr>
          <w:rFonts w:ascii="Times New Roman" w:hAnsi="Times New Roman" w:cs="Times New Roman"/>
          <w:color w:val="000000"/>
          <w:sz w:val="36"/>
          <w:szCs w:val="28"/>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目录一、投标函</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目录二、法定代表人授权委托书及委托代理人的身份证明文件</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目录三、开标一览表</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目录四</w:t>
      </w:r>
      <w:r>
        <w:rPr>
          <w:rFonts w:ascii="Times New Roman" w:hAnsi="Times New Roman" w:eastAsia="宋体" w:cs="Times New Roman"/>
          <w:color w:val="000000"/>
          <w:sz w:val="21"/>
          <w:szCs w:val="21"/>
          <w:highlight w:val="none"/>
        </w:rPr>
        <w:t xml:space="preserve">、分项报价表</w:t>
      </w:r>
      <w:r>
        <w:rPr>
          <w:rFonts w:ascii="Times New Roman" w:hAnsi="Times New Roman" w:eastAsia="宋体" w:cs="Times New Roman"/>
          <w:color w:val="000000"/>
          <w:sz w:val="21"/>
          <w:szCs w:val="21"/>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sz w:val="21"/>
          <w:szCs w:val="21"/>
          <w:highlight w:val="none"/>
          <w:lang w:val="en-US" w:eastAsia="zh-CN"/>
        </w:rPr>
        <w:t xml:space="preserve">目录五</w:t>
      </w:r>
      <w:r>
        <w:rPr>
          <w:rFonts w:ascii="Times New Roman" w:hAnsi="Times New Roman" w:eastAsia="宋体" w:cs="Times New Roman"/>
          <w:color w:val="000000"/>
          <w:sz w:val="21"/>
          <w:szCs w:val="21"/>
          <w:highlight w:val="none"/>
        </w:rPr>
        <w:t xml:space="preserve">、核心产品品牌一览表</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六</w:t>
      </w:r>
      <w:r>
        <w:rPr>
          <w:rFonts w:ascii="Times New Roman" w:hAnsi="Times New Roman" w:eastAsia="宋体" w:cs="Times New Roman"/>
          <w:color w:val="000000"/>
          <w:highlight w:val="none"/>
        </w:rPr>
        <w:t xml:space="preserve">、资格证明文件</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七</w:t>
      </w:r>
      <w:r>
        <w:rPr>
          <w:rFonts w:ascii="Times New Roman" w:hAnsi="Times New Roman" w:eastAsia="宋体" w:cs="Times New Roman"/>
          <w:color w:val="000000"/>
          <w:highlight w:val="none"/>
        </w:rPr>
        <w:t xml:space="preserve">、技术条款偏离表</w:t>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八</w:t>
      </w:r>
      <w:r>
        <w:rPr>
          <w:rFonts w:ascii="Times New Roman" w:hAnsi="Times New Roman" w:eastAsia="宋体" w:cs="Times New Roman"/>
          <w:color w:val="000000"/>
          <w:highlight w:val="none"/>
        </w:rPr>
        <w:t xml:space="preserve">、商务条款偏离表</w:t>
      </w:r>
      <w:r>
        <w:rPr>
          <w:rFonts w:ascii="Times New Roman" w:hAnsi="Times New Roman" w:eastAsia="宋体" w:cs="Times New Roman"/>
          <w:color w:val="000000"/>
          <w:highlight w:val="none"/>
        </w:rPr>
      </w:r>
      <w:r/>
    </w:p>
    <w:p>
      <w:pPr>
        <w:pStyle w:val="1359"/>
        <w:ind w:firstLine="409"/>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九</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sz w:val="21"/>
          <w:szCs w:val="21"/>
          <w:highlight w:val="none"/>
        </w:rPr>
        <w:t xml:space="preserve">近年以来承担类似项目汇总表</w:t>
      </w:r>
      <w:r>
        <w:rPr>
          <w:rFonts w:ascii="Times New Roman" w:hAnsi="Times New Roman" w:eastAsia="宋体" w:cs="Times New Roman"/>
          <w:color w:val="000000"/>
          <w:sz w:val="21"/>
          <w:szCs w:val="21"/>
          <w:highlight w:val="none"/>
          <w:lang w:val="zh-CN"/>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目录</w:t>
      </w:r>
      <w:r>
        <w:rPr>
          <w:rFonts w:ascii="Times New Roman" w:hAnsi="Times New Roman" w:eastAsia="宋体" w:cs="Times New Roman"/>
          <w:color w:val="000000"/>
          <w:highlight w:val="none"/>
          <w:lang w:val="en-US" w:eastAsia="zh-CN"/>
        </w:rPr>
        <w:t xml:space="preserve">十</w:t>
      </w:r>
      <w:r>
        <w:rPr>
          <w:rFonts w:ascii="Times New Roman" w:hAnsi="Times New Roman" w:eastAsia="宋体" w:cs="Times New Roman"/>
          <w:color w:val="000000"/>
          <w:highlight w:val="none"/>
        </w:rPr>
        <w:t xml:space="preserve">、投标需要的其他证明文件及材料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r>
      <w:r/>
    </w:p>
    <w:p>
      <w:pPr>
        <w:pStyle w:val="1359"/>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附件</w:t>
      </w:r>
      <w:r>
        <w:rPr>
          <w:rFonts w:ascii="Times New Roman" w:hAnsi="Times New Roman" w:eastAsia="宋体" w:cs="Times New Roman"/>
          <w:color w:val="000000"/>
          <w:highlight w:val="none"/>
        </w:rPr>
      </w:r>
      <w:r/>
    </w:p>
    <w:p>
      <w:pPr>
        <w:pStyle w:val="735"/>
        <w:jc w:val="center"/>
        <w:spacing w:before="100" w:beforeAutospacing="1" w:after="100" w:afterAutospacing="1"/>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5"/>
        <w:jc w:val="left"/>
        <w:spacing w:before="100" w:beforeAutospacing="1" w:after="100" w:afterAutospacing="1"/>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highlight w:val="none"/>
        </w:rPr>
        <w:br w:type="page" w:clear="all"/>
      </w:r>
      <w:r>
        <w:rPr>
          <w:rFonts w:ascii="Times New Roman" w:hAnsi="Times New Roman" w:cs="Times New Roman"/>
          <w:color w:val="000000"/>
          <w:sz w:val="24"/>
          <w:szCs w:val="24"/>
          <w:highlight w:val="none"/>
        </w:rPr>
        <w:t xml:space="preserve">一、投标函</w:t>
      </w:r>
      <w:r>
        <w:rPr>
          <w:rFonts w:ascii="Times New Roman" w:hAnsi="Times New Roman" w:cs="Times New Roman"/>
          <w:color w:val="000000"/>
          <w:sz w:val="24"/>
          <w:szCs w:val="24"/>
          <w:highlight w:val="none"/>
        </w:rPr>
      </w:r>
      <w:r/>
    </w:p>
    <w:p>
      <w:pPr>
        <w:pStyle w:val="735"/>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投标函</w:t>
      </w:r>
      <w:r>
        <w:rPr>
          <w:rFonts w:ascii="Times New Roman" w:hAnsi="Times New Roman" w:cs="Times New Roman"/>
          <w:color w:val="000000"/>
          <w:sz w:val="24"/>
          <w:szCs w:val="24"/>
          <w:highlight w:val="none"/>
        </w:rPr>
      </w:r>
      <w:r/>
    </w:p>
    <w:p>
      <w:pPr>
        <w:pStyle w:val="735"/>
        <w:contextualSpacing/>
        <w:spacing w:line="360" w:lineRule="auto"/>
        <w:widowControl/>
        <w:rPr>
          <w:rFonts w:ascii="Times New Roman" w:hAnsi="Times New Roman" w:eastAsia="宋体" w:cs="Times New Roman"/>
          <w:color w:val="000000"/>
          <w:highlight w:val="none"/>
          <w:lang w:eastAsia="zh-CN"/>
        </w:rPr>
      </w:pPr>
      <w:r>
        <w:rPr>
          <w:rFonts w:ascii="Times New Roman" w:hAnsi="Times New Roman" w:cs="Times New Roman"/>
          <w:color w:val="000000"/>
          <w:highlight w:val="none"/>
        </w:rPr>
        <w:t xml:space="preserve">致：</w:t>
      </w:r>
      <w:r>
        <w:rPr>
          <w:rFonts w:ascii="Times New Roman" w:hAnsi="Times New Roman" w:cs="Times New Roman"/>
          <w:color w:val="000000"/>
          <w:highlight w:val="none"/>
          <w:lang w:eastAsia="zh-CN"/>
        </w:rPr>
        <w:t xml:space="preserve">南京市鼓楼区教育局</w:t>
      </w:r>
      <w:r>
        <w:rPr>
          <w:rFonts w:ascii="Times New Roman" w:hAnsi="Times New Roman" w:eastAsia="宋体" w:cs="Times New Roman"/>
          <w:color w:val="000000"/>
          <w:highlight w:val="none"/>
          <w:lang w:eastAsia="zh-CN"/>
        </w:rPr>
      </w:r>
      <w:r/>
    </w:p>
    <w:p>
      <w:pPr>
        <w:pStyle w:val="735"/>
        <w:contextualSpacing/>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    江苏骏通建设项目管理咨询有限公司</w:t>
      </w:r>
      <w:r>
        <w:rPr>
          <w:rFonts w:ascii="Times New Roman" w:hAnsi="Times New Roman" w:cs="Times New Roman"/>
          <w:color w:val="000000"/>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根据贵方</w:t>
      </w:r>
      <w:r>
        <w:rPr>
          <w:rFonts w:ascii="Times New Roman" w:hAnsi="Times New Roman" w:cs="Times New Roman"/>
          <w:color w:val="000000"/>
          <w:sz w:val="21"/>
          <w:szCs w:val="21"/>
          <w:highlight w:val="none"/>
          <w:u w:val="single"/>
          <w:lang w:eastAsia="zh-CN"/>
        </w:rPr>
        <w:t xml:space="preserve">南京市第29中学锦江校区数智作业及互动教学设备</w:t>
      </w:r>
      <w:r>
        <w:rPr>
          <w:rFonts w:ascii="Times New Roman" w:hAnsi="Times New Roman" w:cs="Times New Roman"/>
          <w:color w:val="000000"/>
          <w:sz w:val="21"/>
          <w:szCs w:val="21"/>
          <w:highlight w:val="none"/>
          <w:u w:val="single"/>
        </w:rPr>
        <w:t xml:space="preserve">（项目编号：</w:t>
      </w:r>
      <w:r>
        <w:rPr>
          <w:rFonts w:ascii="Times New Roman" w:hAnsi="Times New Roman" w:cs="Times New Roman"/>
          <w:color w:val="000000"/>
          <w:sz w:val="21"/>
          <w:szCs w:val="21"/>
          <w:highlight w:val="none"/>
          <w:u w:val="single"/>
          <w:lang w:eastAsia="zh-CN"/>
        </w:rPr>
        <w:t xml:space="preserve">JSZC-320106-JTGS-G2026-0023</w:t>
      </w:r>
      <w:r>
        <w:rPr>
          <w:rFonts w:ascii="Times New Roman" w:hAnsi="Times New Roman" w:cs="Times New Roman"/>
          <w:color w:val="000000"/>
          <w:sz w:val="21"/>
          <w:szCs w:val="21"/>
          <w:highlight w:val="none"/>
          <w:u w:val="single"/>
        </w:rPr>
        <w:t xml:space="preserve">）</w:t>
      </w:r>
      <w:r>
        <w:rPr>
          <w:rFonts w:ascii="Times New Roman" w:hAnsi="Times New Roman" w:cs="Times New Roman"/>
          <w:color w:val="000000"/>
          <w:sz w:val="21"/>
          <w:szCs w:val="21"/>
          <w:highlight w:val="none"/>
        </w:rPr>
        <w:t xml:space="preserve">的招标文件，我方正式提交投标函，并宣布同意如下内容：</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1.按招标文件规定的各项要求，向买方提供所需服务（包含与服务相关的货物）。</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2.我们已详细审核全部招标文件及其有效补充文件，我们知道必须放弃提出含糊不清或误解问题的权利。</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3.我们同意从规定的开标日期起遵循本投标文件，并在规定的投标有效期期满之前均具有约束力。</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4.同意向贵方提供贵方可能另外要求的与投标有关的任何证据或资料，并保证我方已提供和将要提供的文件是真实的、准确的。</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5.一旦我方中标，我方将根据招标文件的规定，严格履行合同的责任和义务，并保证在招标文件规定的时间完成项目，交付买方验收、使用。</w:t>
      </w:r>
      <w:r>
        <w:rPr>
          <w:rFonts w:ascii="Times New Roman" w:hAnsi="Times New Roman" w:cs="Times New Roman"/>
          <w:color w:val="000000"/>
          <w:sz w:val="21"/>
          <w:szCs w:val="21"/>
          <w:highlight w:val="none"/>
        </w:rPr>
      </w:r>
      <w:r/>
    </w:p>
    <w:p>
      <w:pPr>
        <w:pStyle w:val="735"/>
        <w:contextualSpacing/>
        <w:ind w:firstLine="420"/>
        <w:jc w:val="left"/>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6.我方为：</w:t>
      </w:r>
      <w:r>
        <w:rPr>
          <w:rFonts w:ascii="Times New Roman" w:hAnsi="Times New Roman" w:eastAsia="宋体" w:cs="Times New Roman"/>
          <w:color w:val="000000"/>
          <w:highlight w:val="none"/>
        </w:rPr>
        <w:t xml:space="preserve">¨</w:t>
      </w:r>
      <w:r>
        <w:rPr>
          <w:rFonts w:ascii="Times New Roman" w:hAnsi="Times New Roman" w:cs="Times New Roman"/>
          <w:color w:val="000000"/>
          <w:highlight w:val="none"/>
        </w:rPr>
        <w:t xml:space="preserve">大型企业 </w:t>
      </w:r>
      <w:r>
        <w:rPr>
          <w:rFonts w:ascii="Times New Roman" w:hAnsi="Times New Roman" w:eastAsia="宋体" w:cs="Times New Roman"/>
          <w:color w:val="000000"/>
          <w:highlight w:val="none"/>
        </w:rPr>
        <w:t xml:space="preserve">¨</w:t>
      </w:r>
      <w:r>
        <w:rPr>
          <w:rFonts w:ascii="Times New Roman" w:hAnsi="Times New Roman" w:cs="Times New Roman"/>
          <w:color w:val="000000"/>
          <w:highlight w:val="none"/>
        </w:rPr>
        <w:t xml:space="preserve">中型企业 </w:t>
      </w:r>
      <w:r>
        <w:rPr>
          <w:rFonts w:ascii="Times New Roman" w:hAnsi="Times New Roman" w:eastAsia="宋体" w:cs="Times New Roman"/>
          <w:color w:val="000000"/>
          <w:highlight w:val="none"/>
        </w:rPr>
        <w:t xml:space="preserve">¨</w:t>
      </w:r>
      <w:r>
        <w:rPr>
          <w:rFonts w:ascii="Times New Roman" w:hAnsi="Times New Roman" w:cs="Times New Roman"/>
          <w:color w:val="000000"/>
          <w:highlight w:val="none"/>
        </w:rPr>
        <w:t xml:space="preserve">小型企业 </w:t>
      </w:r>
      <w:r>
        <w:rPr>
          <w:rFonts w:ascii="Times New Roman" w:hAnsi="Times New Roman" w:eastAsia="宋体" w:cs="Times New Roman"/>
          <w:color w:val="000000"/>
          <w:highlight w:val="none"/>
        </w:rPr>
        <w:t xml:space="preserve">¨</w:t>
      </w:r>
      <w:r>
        <w:rPr>
          <w:rFonts w:ascii="Times New Roman" w:hAnsi="Times New Roman" w:cs="Times New Roman"/>
          <w:color w:val="000000"/>
          <w:highlight w:val="none"/>
        </w:rPr>
        <w:t xml:space="preserve">微型企业（在对应</w:t>
      </w:r>
      <w:r>
        <w:rPr>
          <w:rFonts w:ascii="Times New Roman" w:hAnsi="Times New Roman" w:eastAsia="宋体" w:cs="Times New Roman"/>
          <w:color w:val="000000"/>
          <w:highlight w:val="none"/>
        </w:rPr>
        <w:t xml:space="preserve">¨</w:t>
      </w:r>
      <w:r>
        <w:rPr>
          <w:rFonts w:ascii="Times New Roman" w:hAnsi="Times New Roman" w:cs="Times New Roman"/>
          <w:color w:val="000000"/>
          <w:highlight w:val="none"/>
        </w:rPr>
        <w:t xml:space="preserve">内</w:t>
      </w:r>
      <w:r>
        <w:rPr>
          <w:rFonts w:ascii="Times New Roman" w:hAnsi="Times New Roman" w:cs="Times New Roman"/>
          <w:color w:val="000000"/>
          <w:highlight w:val="none"/>
          <w:lang w:val="zh-CN"/>
        </w:rPr>
        <w:t xml:space="preserve">打“√”</w:t>
      </w:r>
      <w:r>
        <w:rPr>
          <w:rFonts w:ascii="Times New Roman" w:hAnsi="Times New Roman" w:cs="Times New Roman"/>
          <w:color w:val="000000"/>
          <w:highlight w:val="none"/>
        </w:rPr>
        <w:t xml:space="preserve">）</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7.我方承诺如下：</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（1）我方参加本次采购活动前，没有被信用中国网站、中国政府采购网站列入失信被执行人名单、重大税收违法案件当事人名单、政府采购严重违法失信行为记录名单。</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（2）我方在全国范围内未受过财政部门禁止参加政府采购活动的处罚，或禁止参加政府采购活动的处罚期限已满。</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（3）我方没有为本采购项目提供整体设计、规范编制，以及项目管理、监理、检测等服务。</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（4）我方与参与本次采购活动的其他投标人的负责人不是同一人，也不存在直接控股、管理关系。</w:t>
      </w:r>
      <w:r>
        <w:rPr>
          <w:rFonts w:ascii="Times New Roman" w:hAnsi="Times New Roman" w:cs="Times New Roman"/>
          <w:color w:val="000000"/>
          <w:highlight w:val="none"/>
        </w:rPr>
      </w:r>
      <w:r/>
    </w:p>
    <w:p>
      <w:pPr>
        <w:pStyle w:val="1359"/>
        <w:ind w:firstLine="420"/>
        <w:rPr>
          <w:rFonts w:ascii="Times New Roman" w:hAnsi="Times New Roman" w:cs="Times New Roman"/>
          <w:color w:val="000000"/>
          <w:highlight w:val="none"/>
        </w:rPr>
      </w:pPr>
      <w:r>
        <w:rPr>
          <w:rFonts w:ascii="Times New Roman" w:hAnsi="Times New Roman" w:cs="Times New Roman"/>
          <w:color w:val="000000"/>
          <w:highlight w:val="none"/>
        </w:rPr>
        <w:t xml:space="preserve">（5）我方决不提供虚假材料谋取中标、决不采取不正当手段诋毁、排挤其他投标人、决不与采购人、其它投标人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ascii="Times New Roman" w:hAnsi="Times New Roman" w:cs="Times New Roman"/>
          <w:color w:val="000000"/>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8.我方与本次投标有关信息</w:t>
      </w:r>
      <w:r>
        <w:rPr>
          <w:rFonts w:ascii="Times New Roman" w:hAnsi="Times New Roman" w:cs="Times New Roman"/>
          <w:color w:val="000000"/>
          <w:sz w:val="21"/>
          <w:szCs w:val="21"/>
          <w:highlight w:val="none"/>
        </w:rPr>
      </w:r>
      <w:r/>
    </w:p>
    <w:p>
      <w:pPr>
        <w:pStyle w:val="1176"/>
        <w:contextualSpacing/>
        <w:ind w:firstLine="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地  址：                    邮  编：</w:t>
      </w:r>
      <w:r>
        <w:rPr>
          <w:rFonts w:ascii="Times New Roman" w:hAnsi="Times New Roman" w:cs="Times New Roman"/>
          <w:color w:val="000000"/>
          <w:sz w:val="21"/>
          <w:szCs w:val="21"/>
          <w:highlight w:val="none"/>
        </w:rPr>
      </w:r>
      <w:r/>
    </w:p>
    <w:p>
      <w:pPr>
        <w:pStyle w:val="1176"/>
        <w:contextualSpacing/>
        <w:ind w:firstLine="0"/>
        <w:spacing w:before="0" w:after="0"/>
        <w:rPr>
          <w:rFonts w:ascii="Times New Roman" w:hAnsi="Times New Roman" w:cs="Times New Roman"/>
          <w:color w:val="000000"/>
          <w:sz w:val="21"/>
          <w:szCs w:val="21"/>
          <w:highlight w:val="none"/>
          <w:u w:val="single"/>
        </w:rPr>
      </w:pPr>
      <w:r>
        <w:rPr>
          <w:rFonts w:ascii="Times New Roman" w:hAnsi="Times New Roman" w:cs="Times New Roman"/>
          <w:color w:val="000000"/>
          <w:sz w:val="21"/>
          <w:szCs w:val="21"/>
          <w:highlight w:val="none"/>
        </w:rPr>
        <w:t xml:space="preserve">电  话：                    传  真：</w:t>
      </w:r>
      <w:r>
        <w:rPr>
          <w:rFonts w:ascii="Times New Roman" w:hAnsi="Times New Roman" w:cs="Times New Roman"/>
          <w:color w:val="000000"/>
          <w:sz w:val="21"/>
          <w:szCs w:val="21"/>
          <w:highlight w:val="none"/>
          <w:u w:val="single"/>
        </w:rPr>
      </w:r>
      <w:r/>
    </w:p>
    <w:p>
      <w:pPr>
        <w:pStyle w:val="1176"/>
        <w:contextualSpacing/>
        <w:ind w:firstLine="0"/>
        <w:spacing w:before="0" w:after="0"/>
        <w:rPr>
          <w:rFonts w:ascii="Times New Roman" w:hAnsi="Times New Roman" w:cs="Times New Roman"/>
          <w:color w:val="000000"/>
          <w:sz w:val="21"/>
          <w:szCs w:val="21"/>
          <w:highlight w:val="none"/>
          <w:u w:val="single"/>
        </w:rPr>
      </w:pPr>
      <w:r>
        <w:rPr>
          <w:rFonts w:ascii="Times New Roman" w:hAnsi="Times New Roman" w:cs="Times New Roman"/>
          <w:color w:val="000000"/>
          <w:sz w:val="21"/>
          <w:szCs w:val="21"/>
          <w:highlight w:val="none"/>
        </w:rPr>
        <w:t xml:space="preserve">开户行：                    账  号：</w:t>
      </w:r>
      <w:r>
        <w:rPr>
          <w:rFonts w:ascii="Times New Roman" w:hAnsi="Times New Roman" w:cs="Times New Roman"/>
          <w:color w:val="000000"/>
          <w:sz w:val="21"/>
          <w:szCs w:val="21"/>
          <w:highlight w:val="none"/>
          <w:u w:val="single"/>
        </w:rPr>
      </w:r>
      <w:r/>
    </w:p>
    <w:p>
      <w:pPr>
        <w:pStyle w:val="735"/>
        <w:contextualSpacing/>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投标人名称：（加盖电子公章）</w:t>
      </w:r>
      <w:r>
        <w:rPr>
          <w:rFonts w:ascii="Times New Roman" w:hAnsi="Times New Roman" w:cs="Times New Roman"/>
          <w:color w:val="000000"/>
          <w:highlight w:val="none"/>
        </w:rPr>
      </w:r>
      <w:r/>
    </w:p>
    <w:p>
      <w:pPr>
        <w:pStyle w:val="1176"/>
        <w:contextualSpacing/>
        <w:ind w:firstLine="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日  期：</w:t>
      </w: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1176"/>
        <w:contextualSpacing/>
        <w:ind w:firstLine="420"/>
        <w:spacing w:before="0" w:after="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735"/>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二、法定代表人授权委托书及委托代理人的身份证明文件</w:t>
      </w:r>
      <w:r>
        <w:rPr>
          <w:rFonts w:ascii="Times New Roman" w:hAnsi="Times New Roman" w:cs="Times New Roman"/>
          <w:color w:val="000000"/>
          <w:sz w:val="24"/>
          <w:szCs w:val="24"/>
          <w:highlight w:val="none"/>
        </w:rPr>
      </w:r>
      <w:r/>
    </w:p>
    <w:p>
      <w:pPr>
        <w:pStyle w:val="735"/>
        <w:ind w:firstLine="720"/>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contextualSpacing/>
        <w:jc w:val="center"/>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法定代表人授权委托书</w:t>
      </w:r>
      <w:r>
        <w:rPr>
          <w:rFonts w:ascii="Times New Roman" w:hAnsi="Times New Roman" w:cs="Times New Roman"/>
          <w:color w:val="000000"/>
          <w:sz w:val="24"/>
          <w:szCs w:val="24"/>
          <w:highlight w:val="none"/>
        </w:rPr>
      </w:r>
      <w:r/>
    </w:p>
    <w:p>
      <w:pPr>
        <w:pStyle w:val="735"/>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widowControl/>
        <w:rPr>
          <w:rFonts w:ascii="Times New Roman" w:hAnsi="Times New Roman" w:eastAsia="宋体" w:cs="Times New Roman"/>
          <w:color w:val="000000"/>
          <w:highlight w:val="none"/>
          <w:lang w:eastAsia="zh-CN"/>
        </w:rPr>
      </w:pPr>
      <w:r>
        <w:rPr>
          <w:rFonts w:ascii="Times New Roman" w:hAnsi="Times New Roman" w:cs="Times New Roman"/>
          <w:color w:val="000000"/>
          <w:highlight w:val="none"/>
        </w:rPr>
        <w:t xml:space="preserve">致：</w:t>
      </w:r>
      <w:r>
        <w:rPr>
          <w:rFonts w:ascii="Times New Roman" w:hAnsi="Times New Roman" w:cs="Times New Roman"/>
          <w:color w:val="000000"/>
          <w:highlight w:val="none"/>
          <w:lang w:eastAsia="zh-CN"/>
        </w:rPr>
        <w:t xml:space="preserve">南京市鼓楼区教育局</w:t>
      </w:r>
      <w:r>
        <w:rPr>
          <w:rFonts w:ascii="Times New Roman" w:hAnsi="Times New Roman" w:eastAsia="宋体" w:cs="Times New Roman"/>
          <w:color w:val="000000"/>
          <w:highlight w:val="none"/>
          <w:lang w:eastAsia="zh-CN"/>
        </w:rPr>
      </w:r>
      <w:r/>
    </w:p>
    <w:p>
      <w:pPr>
        <w:pStyle w:val="735"/>
        <w:contextualSpacing/>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    江苏骏通建设项目管理咨询有限公司</w:t>
      </w:r>
      <w:r>
        <w:rPr>
          <w:rFonts w:ascii="Times New Roman" w:hAnsi="Times New Roman" w:cs="Times New Roman"/>
          <w:color w:val="000000"/>
          <w:highlight w:val="none"/>
        </w:rPr>
      </w:r>
      <w:r/>
    </w:p>
    <w:p>
      <w:pPr>
        <w:pStyle w:val="735"/>
        <w:ind w:firstLine="48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ind w:firstLine="42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本授权书声明：注册于</w:t>
      </w:r>
      <w:r>
        <w:rPr>
          <w:rFonts w:ascii="Times New Roman" w:hAnsi="Times New Roman" w:cs="Times New Roman"/>
          <w:color w:val="000000"/>
          <w:highlight w:val="none"/>
          <w:u w:val="single"/>
        </w:rPr>
        <w:t xml:space="preserve"> （投标人住址） </w:t>
      </w:r>
      <w:r>
        <w:rPr>
          <w:rFonts w:ascii="Times New Roman" w:hAnsi="Times New Roman" w:cs="Times New Roman"/>
          <w:color w:val="000000"/>
          <w:highlight w:val="none"/>
        </w:rPr>
        <w:t xml:space="preserve">的</w:t>
      </w:r>
      <w:r>
        <w:rPr>
          <w:rFonts w:ascii="Times New Roman" w:hAnsi="Times New Roman" w:cs="Times New Roman"/>
          <w:color w:val="000000"/>
          <w:highlight w:val="none"/>
          <w:u w:val="single"/>
        </w:rPr>
        <w:t xml:space="preserve"> （投标人名称） </w:t>
      </w:r>
      <w:r>
        <w:rPr>
          <w:rFonts w:ascii="Times New Roman" w:hAnsi="Times New Roman" w:cs="Times New Roman"/>
          <w:color w:val="000000"/>
          <w:highlight w:val="none"/>
        </w:rPr>
        <w:t xml:space="preserve">法定代表人 </w:t>
      </w:r>
      <w:r>
        <w:rPr>
          <w:rFonts w:ascii="Times New Roman" w:hAnsi="Times New Roman" w:cs="Times New Roman"/>
          <w:color w:val="000000"/>
          <w:highlight w:val="none"/>
          <w:u w:val="single"/>
        </w:rPr>
        <w:t xml:space="preserve">（法定代表人姓名、职务） </w:t>
      </w:r>
      <w:r>
        <w:rPr>
          <w:rFonts w:ascii="Times New Roman" w:hAnsi="Times New Roman" w:cs="Times New Roman"/>
          <w:color w:val="000000"/>
          <w:highlight w:val="none"/>
        </w:rPr>
        <w:t xml:space="preserve">代表本公司授权在下面签字的 </w:t>
      </w:r>
      <w:r>
        <w:rPr>
          <w:rFonts w:ascii="Times New Roman" w:hAnsi="Times New Roman" w:cs="Times New Roman"/>
          <w:color w:val="000000"/>
          <w:highlight w:val="none"/>
          <w:u w:val="single"/>
        </w:rPr>
        <w:t xml:space="preserve">（投标人代表姓名、职务） </w:t>
      </w:r>
      <w:r>
        <w:rPr>
          <w:rFonts w:ascii="Times New Roman" w:hAnsi="Times New Roman" w:cs="Times New Roman"/>
          <w:color w:val="000000"/>
          <w:highlight w:val="none"/>
        </w:rPr>
        <w:t xml:space="preserve">为本公司的合法代理人，就贵方组织的</w:t>
      </w:r>
      <w:r>
        <w:rPr>
          <w:rFonts w:ascii="Times New Roman" w:hAnsi="Times New Roman" w:cs="Times New Roman"/>
          <w:color w:val="000000"/>
          <w:highlight w:val="none"/>
          <w:u w:val="single"/>
        </w:rPr>
        <w:t xml:space="preserve"> （项目名称），（项目编号） </w:t>
      </w:r>
      <w:r>
        <w:rPr>
          <w:rFonts w:ascii="Times New Roman" w:hAnsi="Times New Roman" w:cs="Times New Roman"/>
          <w:color w:val="000000"/>
          <w:highlight w:val="none"/>
        </w:rPr>
        <w:t xml:space="preserve">投标，以本公司名义处理一切与之有关的事务。</w:t>
      </w:r>
      <w:r>
        <w:rPr>
          <w:rFonts w:ascii="Times New Roman" w:hAnsi="Times New Roman" w:cs="Times New Roman"/>
          <w:color w:val="000000"/>
          <w:highlight w:val="none"/>
        </w:rPr>
      </w:r>
      <w:r/>
    </w:p>
    <w:p>
      <w:pPr>
        <w:pStyle w:val="735"/>
        <w:ind w:firstLine="42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本授权书于年月日签字生效，特此声明。</w:t>
      </w:r>
      <w:r>
        <w:rPr>
          <w:rFonts w:ascii="Times New Roman" w:hAnsi="Times New Roman" w:cs="Times New Roman"/>
          <w:color w:val="000000"/>
          <w:highlight w:val="none"/>
        </w:rPr>
      </w:r>
      <w:r/>
    </w:p>
    <w:p>
      <w:pPr>
        <w:pStyle w:val="735"/>
        <w:ind w:firstLine="420"/>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本授权书于    年  月  日签字生效，特此声明。</w:t>
      </w:r>
      <w:r>
        <w:rPr>
          <w:rFonts w:ascii="Times New Roman" w:hAnsi="Times New Roman" w:cs="Times New Roman"/>
          <w:color w:val="000000"/>
          <w:highlight w:val="none"/>
        </w:rPr>
      </w:r>
      <w:r/>
    </w:p>
    <w:p>
      <w:pPr>
        <w:pStyle w:val="735"/>
        <w:ind w:firstLine="428"/>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单位名称：（加盖电子公章）</w:t>
      </w: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735"/>
        <w:ind w:firstLine="420"/>
        <w:jc w:val="left"/>
        <w:spacing w:line="360" w:lineRule="auto"/>
        <w:widowControl/>
        <w:tabs>
          <w:tab w:val="left" w:pos="1440" w:leader="none"/>
        </w:tabs>
        <w:rPr>
          <w:rFonts w:ascii="Times New Roman" w:hAnsi="Times New Roman" w:cs="Times New Roman"/>
          <w:color w:val="000000"/>
          <w:highlight w:val="none"/>
        </w:rPr>
      </w:pPr>
      <w:r>
        <w:rPr>
          <w:rFonts w:ascii="Times New Roman" w:hAnsi="Times New Roman" w:cs="Times New Roman"/>
          <w:color w:val="000000"/>
          <w:highlight w:val="none"/>
        </w:rPr>
        <w:t xml:space="preserve">日          期：        年    月    日</w:t>
      </w:r>
      <w:r>
        <w:rPr>
          <w:rFonts w:ascii="Times New Roman" w:hAnsi="Times New Roman" w:cs="Times New Roman"/>
          <w:color w:val="000000"/>
          <w:highlight w:val="none"/>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center"/>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center"/>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委托代理人的身份证明文件</w:t>
      </w:r>
      <w:r>
        <w:rPr>
          <w:rFonts w:ascii="Times New Roman" w:hAnsi="Times New Roman" w:cs="Times New Roman"/>
          <w:color w:val="000000"/>
          <w:highlight w:val="none"/>
        </w:rPr>
      </w:r>
      <w:r/>
    </w:p>
    <w:p>
      <w:pPr>
        <w:pStyle w:val="74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ind w:firstLine="420"/>
        <w:jc w:val="left"/>
        <w:spacing w:line="360" w:lineRule="auto"/>
        <w:widowControl/>
        <w:tabs>
          <w:tab w:val="left" w:pos="1440" w:leader="none"/>
        </w:tabs>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24"/>
          <w:highlight w:val="none"/>
        </w:rPr>
        <w:br w:type="page" w:clear="all"/>
      </w:r>
      <w:bookmarkStart w:id="45" w:name="_Toc18733"/>
      <w:r/>
      <w:bookmarkStart w:id="46" w:name="_Toc187756343"/>
      <w:r/>
      <w:bookmarkStart w:id="47" w:name="_Toc22540"/>
      <w:r/>
      <w:bookmarkStart w:id="48" w:name="_Toc14031"/>
      <w:r/>
      <w:bookmarkStart w:id="49" w:name="_Toc154044914"/>
      <w:r/>
      <w:bookmarkStart w:id="50" w:name="_Toc15384"/>
      <w:r>
        <w:rPr>
          <w:rFonts w:ascii="Times New Roman" w:hAnsi="Times New Roman" w:cs="Times New Roman"/>
          <w:color w:val="000000"/>
          <w:sz w:val="24"/>
          <w:szCs w:val="32"/>
          <w:highlight w:val="none"/>
          <w:lang w:val="zh-CN"/>
        </w:rPr>
        <w:t xml:space="preserve">目录三、开标一览表</w:t>
      </w:r>
      <w:bookmarkEnd w:id="45"/>
      <w:r/>
      <w:bookmarkEnd w:id="46"/>
      <w:r/>
      <w:bookmarkEnd w:id="47"/>
      <w:r/>
      <w:bookmarkEnd w:id="48"/>
      <w:r/>
      <w:bookmarkEnd w:id="49"/>
      <w:r/>
      <w:bookmarkEnd w:id="50"/>
      <w:r>
        <w:rPr>
          <w:rFonts w:ascii="Times New Roman" w:hAnsi="Times New Roman" w:cs="Times New Roman"/>
          <w:color w:val="000000"/>
          <w:sz w:val="24"/>
          <w:szCs w:val="32"/>
          <w:highlight w:val="none"/>
          <w:lang w:val="zh-CN"/>
        </w:rPr>
      </w:r>
      <w:r/>
    </w:p>
    <w:p>
      <w:pPr>
        <w:pStyle w:val="735"/>
        <w:jc w:val="center"/>
        <w:spacing w:line="360" w:lineRule="auto"/>
        <w:widowControl/>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开标一览表</w:t>
      </w:r>
      <w:r>
        <w:rPr>
          <w:rFonts w:ascii="Times New Roman" w:hAnsi="Times New Roman" w:cs="Times New Roman"/>
          <w:color w:val="000000"/>
          <w:sz w:val="24"/>
          <w:szCs w:val="24"/>
          <w:highlight w:val="none"/>
          <w:lang w:val="zh-CN"/>
        </w:rPr>
      </w:r>
      <w:r/>
    </w:p>
    <w:p>
      <w:pPr>
        <w:pStyle w:val="1192"/>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t xml:space="preserve">投标人全称（</w:t>
      </w:r>
      <w:r>
        <w:rPr>
          <w:rFonts w:ascii="Times New Roman" w:hAnsi="Times New Roman" w:cs="Times New Roman"/>
          <w:color w:val="000000"/>
          <w:sz w:val="21"/>
          <w:highlight w:val="none"/>
          <w:lang w:val="zh-CN"/>
        </w:rPr>
        <w:t xml:space="preserve">加盖</w:t>
      </w:r>
      <w:r>
        <w:rPr>
          <w:rFonts w:ascii="Times New Roman" w:hAnsi="Times New Roman" w:cs="Times New Roman"/>
          <w:color w:val="000000"/>
          <w:sz w:val="21"/>
          <w:highlight w:val="none"/>
          <w:lang w:val="en-US" w:eastAsia="zh-CN"/>
        </w:rPr>
        <w:t xml:space="preserve">电子</w:t>
      </w:r>
      <w:r>
        <w:rPr>
          <w:rFonts w:ascii="Times New Roman" w:hAnsi="Times New Roman" w:cs="Times New Roman"/>
          <w:color w:val="000000"/>
          <w:sz w:val="21"/>
          <w:highlight w:val="none"/>
        </w:rPr>
        <w:t xml:space="preserve">公章）：  </w:t>
      </w:r>
      <w:r>
        <w:rPr>
          <w:rFonts w:ascii="Times New Roman" w:hAnsi="Times New Roman" w:cs="Times New Roman"/>
          <w:color w:val="000000"/>
          <w:sz w:val="21"/>
          <w:highlight w:val="none"/>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t xml:space="preserve">项目名称： </w:t>
      </w:r>
      <w:r>
        <w:rPr>
          <w:rFonts w:ascii="Times New Roman" w:hAnsi="Times New Roman" w:cs="Times New Roman"/>
          <w:color w:val="000000"/>
          <w:sz w:val="21"/>
          <w:highlight w:val="none"/>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t xml:space="preserve">项目编号： </w:t>
      </w:r>
      <w:r>
        <w:rPr>
          <w:rFonts w:ascii="Times New Roman" w:hAnsi="Times New Roman" w:cs="Times New Roman"/>
          <w:color w:val="000000"/>
          <w:sz w:val="21"/>
          <w:highlight w:val="none"/>
        </w:rPr>
      </w:r>
      <w:r/>
    </w:p>
    <w:p>
      <w:pPr>
        <w:pStyle w:val="781"/>
        <w:keepLines w:val="0"/>
        <w:keepNext w:val="0"/>
        <w:widowControl/>
        <w:rPr>
          <w:rFonts w:ascii="Times New Roman" w:hAnsi="Times New Roman" w:cs="Times New Roman"/>
          <w:color w:val="000000"/>
          <w:sz w:val="21"/>
          <w:highlight w:val="none"/>
        </w:rPr>
        <w:suppressLineNumbers w:val="0"/>
      </w:pPr>
      <w:r>
        <w:rPr>
          <w:rFonts w:ascii="Times New Roman" w:hAnsi="Times New Roman" w:cs="Times New Roman"/>
          <w:color w:val="000000"/>
          <w:sz w:val="21"/>
          <w:highlight w:val="none"/>
        </w:rPr>
      </w:r>
      <w:r/>
    </w:p>
    <w:tbl>
      <w:tblPr>
        <w:tblStyle w:val="7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855"/>
      </w:tblGrid>
      <w:tr>
        <w:trPr>
          <w:trHeight w:val="567"/>
        </w:trPr>
        <w:tc>
          <w:tcPr>
            <w:tcW w:w="9855" w:type="dxa"/>
            <w:vAlign w:val="center"/>
            <w:textDirection w:val="lrTb"/>
            <w:noWrap w:val="false"/>
          </w:tcPr>
          <w:p>
            <w:pPr>
              <w:pStyle w:val="781"/>
              <w:jc w:val="center"/>
              <w:keepLines w:val="0"/>
              <w:keepNext w:val="0"/>
              <w:widowControl/>
              <w:rPr>
                <w:rFonts w:ascii="Times New Roman" w:hAnsi="Times New Roman" w:eastAsia="宋体" w:cs="Times New Roman"/>
                <w:color w:val="000000"/>
                <w:sz w:val="21"/>
                <w:highlight w:val="none"/>
                <w:vertAlign w:val="baseline"/>
                <w:lang w:val="en-US" w:eastAsia="zh-CN"/>
              </w:rPr>
              <w:suppressLineNumbers w:val="0"/>
            </w:pPr>
            <w:r>
              <w:rPr>
                <w:rFonts w:ascii="Times New Roman" w:hAnsi="Times New Roman" w:cs="Times New Roman"/>
                <w:color w:val="000000"/>
                <w:sz w:val="21"/>
                <w:highlight w:val="none"/>
                <w:vertAlign w:val="baseline"/>
                <w:lang w:val="en-US" w:eastAsia="zh-CN"/>
              </w:rPr>
              <w:t xml:space="preserve">投标总报价</w:t>
            </w:r>
            <w:r>
              <w:rPr>
                <w:rFonts w:ascii="Times New Roman" w:hAnsi="Times New Roman" w:eastAsia="宋体" w:cs="Times New Roman"/>
                <w:color w:val="000000"/>
                <w:sz w:val="21"/>
                <w:highlight w:val="none"/>
                <w:vertAlign w:val="baseline"/>
                <w:lang w:val="en-US" w:eastAsia="zh-CN"/>
              </w:rPr>
            </w:r>
            <w:r/>
          </w:p>
        </w:tc>
      </w:tr>
      <w:tr>
        <w:trPr>
          <w:trHeight w:val="567"/>
        </w:trPr>
        <w:tc>
          <w:tcPr>
            <w:tcW w:w="9855" w:type="dxa"/>
            <w:vAlign w:val="center"/>
            <w:textDirection w:val="lrTb"/>
            <w:noWrap w:val="false"/>
          </w:tcPr>
          <w:p>
            <w:pPr>
              <w:pStyle w:val="781"/>
              <w:keepLines w:val="0"/>
              <w:keepNext w:val="0"/>
              <w:widowControl/>
              <w:rPr>
                <w:rFonts w:ascii="Times New Roman" w:hAnsi="Times New Roman" w:eastAsia="宋体" w:cs="Times New Roman"/>
                <w:color w:val="000000"/>
                <w:sz w:val="21"/>
                <w:highlight w:val="none"/>
                <w:vertAlign w:val="baseline"/>
                <w:lang w:val="en-US" w:eastAsia="zh-CN"/>
              </w:rPr>
              <w:suppressLineNumbers w:val="0"/>
            </w:pPr>
            <w:r>
              <w:rPr>
                <w:rFonts w:ascii="Times New Roman" w:hAnsi="Times New Roman" w:cs="Times New Roman"/>
                <w:color w:val="000000"/>
                <w:sz w:val="21"/>
                <w:highlight w:val="none"/>
                <w:vertAlign w:val="baseline"/>
                <w:lang w:val="en-US" w:eastAsia="zh-CN"/>
              </w:rPr>
              <w:t xml:space="preserve">小写（元）：</w:t>
            </w:r>
            <w:r>
              <w:rPr>
                <w:rFonts w:ascii="Times New Roman" w:hAnsi="Times New Roman" w:eastAsia="宋体" w:cs="Times New Roman"/>
                <w:color w:val="000000"/>
                <w:sz w:val="21"/>
                <w:highlight w:val="none"/>
                <w:vertAlign w:val="baseline"/>
                <w:lang w:val="en-US" w:eastAsia="zh-CN"/>
              </w:rPr>
            </w:r>
            <w:r/>
          </w:p>
        </w:tc>
      </w:tr>
    </w:tbl>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92"/>
        <w:rPr>
          <w:rFonts w:ascii="Times New Roman" w:hAnsi="Times New Roman" w:cs="Times New Roman"/>
          <w:color w:val="000000"/>
          <w:highlight w:val="none"/>
        </w:rPr>
      </w:pPr>
      <w:r>
        <w:rPr>
          <w:rFonts w:ascii="Times New Roman" w:hAnsi="Times New Roman" w:cs="Times New Roman"/>
          <w:color w:val="000000"/>
          <w:highlight w:val="none"/>
        </w:rPr>
      </w:r>
      <w:r/>
    </w:p>
    <w:p>
      <w:pPr>
        <w:pStyle w:val="1182"/>
        <w:tabs>
          <w:tab w:val="left" w:pos="810" w:leader="none"/>
          <w:tab w:val="left" w:pos="907" w:leader="none"/>
          <w:tab w:val="left" w:pos="1265" w:leader="none"/>
        </w:tabs>
        <w:rPr>
          <w:rFonts w:ascii="Times New Roman" w:hAnsi="Times New Roman" w:eastAsia="宋体" w:cs="Times New Roman"/>
          <w:color w:val="000000"/>
          <w:sz w:val="21"/>
          <w:szCs w:val="21"/>
          <w:highlight w:val="none"/>
          <w:lang w:val="en-US" w:eastAsia="zh-CN"/>
        </w:rPr>
      </w:pPr>
      <w:r/>
      <w:bookmarkStart w:id="51" w:name="_Toc28696"/>
      <w:r/>
      <w:bookmarkStart w:id="52" w:name="_Toc31813"/>
      <w:r>
        <w:rPr>
          <w:rFonts w:ascii="Times New Roman" w:hAnsi="Times New Roman" w:eastAsia="宋体" w:cs="Times New Roman"/>
          <w:color w:val="000000"/>
          <w:sz w:val="21"/>
          <w:szCs w:val="21"/>
          <w:highlight w:val="none"/>
          <w:lang w:val="en-US" w:eastAsia="zh-CN"/>
        </w:rPr>
        <w:t xml:space="preserve">日期：    年     月     日</w:t>
      </w:r>
      <w:bookmarkEnd w:id="51"/>
      <w:r/>
      <w:bookmarkEnd w:id="52"/>
      <w:r>
        <w:rPr>
          <w:rFonts w:ascii="Times New Roman" w:hAnsi="Times New Roman" w:eastAsia="宋体" w:cs="Times New Roman"/>
          <w:color w:val="000000"/>
          <w:sz w:val="21"/>
          <w:szCs w:val="21"/>
          <w:highlight w:val="none"/>
          <w:lang w:val="en-US" w:eastAsia="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bookmarkStart w:id="53" w:name="_Toc69302737"/>
      <w:r/>
      <w:bookmarkStart w:id="54" w:name="_Toc154044915"/>
      <w:r>
        <w:rPr>
          <w:rFonts w:ascii="Times New Roman" w:hAnsi="Times New Roman" w:eastAsia="宋体" w:cs="Times New Roman"/>
          <w:color w:val="000000"/>
          <w:sz w:val="21"/>
          <w:szCs w:val="21"/>
          <w:highlight w:val="none"/>
          <w:lang w:val="zh-CN"/>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ind w:left="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55" w:name="_Toc187756345"/>
      <w:r/>
      <w:bookmarkStart w:id="56" w:name="_Toc19641"/>
      <w:r>
        <w:rPr>
          <w:rFonts w:ascii="Times New Roman" w:hAnsi="Times New Roman"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32"/>
          <w:highlight w:val="none"/>
          <w:lang w:val="zh-CN"/>
        </w:rPr>
      </w: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rPr>
          <w:rFonts w:ascii="Times New Roman" w:hAnsi="Times New Roman" w:eastAsia="宋体" w:cs="Times New Roman"/>
          <w:color w:val="000000"/>
          <w:sz w:val="24"/>
          <w:szCs w:val="24"/>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rPr>
          <w:rFonts w:ascii="Times New Roman" w:hAnsi="Times New Roman" w:eastAsia="宋体" w:cs="Times New Roman"/>
          <w:color w:val="000000"/>
          <w:sz w:val="24"/>
          <w:szCs w:val="24"/>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32"/>
          <w:highlight w:val="none"/>
          <w:lang w:val="zh-CN"/>
        </w:rPr>
      </w:r>
      <w:r/>
    </w:p>
    <w:p>
      <w:pPr>
        <w:pStyle w:val="735"/>
        <w:jc w:val="left"/>
        <w:spacing w:line="360" w:lineRule="auto"/>
        <w:rPr>
          <w:rFonts w:ascii="Times New Roman" w:hAnsi="Times New Roman" w:eastAsia="宋体" w:cs="Times New Roman"/>
          <w:color w:val="000000"/>
          <w:sz w:val="24"/>
          <w:szCs w:val="32"/>
          <w:highlight w:val="none"/>
          <w:lang w:val="zh-CN" w:eastAsia="zh-CN"/>
        </w:rPr>
        <w:outlineLvl w:val="1"/>
      </w:pPr>
      <w:r>
        <w:rPr>
          <w:rFonts w:ascii="Times New Roman" w:hAnsi="Times New Roman" w:eastAsia="宋体" w:cs="Times New Roman"/>
          <w:color w:val="000000"/>
          <w:sz w:val="24"/>
          <w:szCs w:val="32"/>
          <w:highlight w:val="none"/>
          <w:lang w:val="zh-CN" w:eastAsia="zh-CN"/>
        </w:rPr>
        <w:t xml:space="preserve">目录四、分项报价表</w:t>
      </w:r>
      <w:r>
        <w:rPr>
          <w:rFonts w:ascii="Times New Roman" w:hAnsi="Times New Roman" w:eastAsia="宋体" w:cs="Times New Roman"/>
          <w:color w:val="000000"/>
          <w:sz w:val="24"/>
          <w:szCs w:val="32"/>
          <w:highlight w:val="none"/>
          <w:lang w:val="zh-CN" w:eastAsia="zh-CN"/>
        </w:rPr>
      </w:r>
      <w:r/>
    </w:p>
    <w:p>
      <w:pPr>
        <w:pStyle w:val="796"/>
        <w:rPr>
          <w:rFonts w:ascii="Times New Roman" w:hAnsi="Times New Roman" w:eastAsia="宋体" w:cs="Times New Roman"/>
          <w:color w:val="000000"/>
          <w:highlight w:val="none"/>
          <w:lang w:val="zh-CN" w:eastAsia="zh-CN"/>
        </w:rPr>
      </w:pPr>
      <w:r>
        <w:rPr>
          <w:rFonts w:ascii="Times New Roman" w:hAnsi="Times New Roman" w:eastAsia="宋体" w:cs="Times New Roman"/>
          <w:color w:val="000000"/>
          <w:highlight w:val="none"/>
          <w:lang w:val="zh-CN" w:eastAsia="zh-CN"/>
        </w:rPr>
      </w:r>
      <w:r/>
    </w:p>
    <w:p>
      <w:pPr>
        <w:pStyle w:val="735"/>
        <w:jc w:val="center"/>
        <w:spacing w:line="360" w:lineRule="auto"/>
        <w:widowControl/>
        <w:rPr>
          <w:rFonts w:ascii="Times New Roman" w:hAnsi="Times New Roman" w:eastAsia="宋体" w:cs="Times New Roman"/>
          <w:i w:val="0"/>
          <w:color w:val="000000"/>
          <w:sz w:val="24"/>
          <w:szCs w:val="24"/>
          <w:highlight w:val="none"/>
          <w:u w:val="none"/>
          <w:lang w:val="zh-CN"/>
        </w:rPr>
        <w:outlineLvl w:val="9"/>
      </w:pPr>
      <w:r>
        <w:rPr>
          <w:rFonts w:ascii="Times New Roman" w:hAnsi="Times New Roman" w:eastAsia="宋体" w:cs="Times New Roman"/>
          <w:i w:val="0"/>
          <w:color w:val="000000"/>
          <w:sz w:val="24"/>
          <w:szCs w:val="24"/>
          <w:highlight w:val="none"/>
          <w:u w:val="none"/>
          <w:lang w:val="zh-CN"/>
        </w:rPr>
        <w:t xml:space="preserve">分项报价表</w:t>
      </w:r>
      <w:r>
        <w:rPr>
          <w:rFonts w:ascii="Times New Roman" w:hAnsi="Times New Roman" w:eastAsia="宋体" w:cs="Times New Roman"/>
          <w:i w:val="0"/>
          <w:color w:val="000000"/>
          <w:sz w:val="24"/>
          <w:szCs w:val="24"/>
          <w:highlight w:val="none"/>
          <w:u w:val="none"/>
          <w:lang w:val="zh-CN"/>
        </w:rPr>
      </w:r>
      <w:r/>
    </w:p>
    <w:p>
      <w:pPr>
        <w:pStyle w:val="735"/>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项目名称：</w:t>
      </w:r>
      <w:r>
        <w:rPr>
          <w:rFonts w:ascii="Times New Roman" w:hAnsi="Times New Roman" w:cs="Times New Roman"/>
          <w:color w:val="000000"/>
          <w:sz w:val="21"/>
          <w:szCs w:val="21"/>
          <w:highlight w:val="none"/>
        </w:rPr>
      </w:r>
      <w:r/>
    </w:p>
    <w:p>
      <w:pPr>
        <w:pStyle w:val="735"/>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项目编号：                                   采购包号：</w:t>
      </w:r>
      <w:r>
        <w:rPr>
          <w:rFonts w:ascii="Times New Roman" w:hAnsi="Times New Roman" w:cs="Times New Roman"/>
          <w:color w:val="000000"/>
          <w:sz w:val="21"/>
          <w:szCs w:val="21"/>
          <w:highlight w:val="none"/>
        </w:rPr>
      </w:r>
      <w:r/>
    </w:p>
    <w:p>
      <w:pPr>
        <w:pStyle w:val="796"/>
        <w:rPr>
          <w:rFonts w:ascii="Times New Roman" w:hAnsi="Times New Roman" w:eastAsia="宋体" w:cs="Times New Roman"/>
          <w:color w:val="000000"/>
          <w:sz w:val="28"/>
          <w:szCs w:val="21"/>
          <w:highlight w:val="none"/>
        </w:rPr>
      </w:pPr>
      <w:r>
        <w:rPr>
          <w:rFonts w:ascii="Times New Roman" w:hAnsi="Times New Roman" w:eastAsia="宋体" w:cs="Times New Roman"/>
          <w:color w:val="000000"/>
          <w:sz w:val="28"/>
          <w:szCs w:val="21"/>
          <w:highlight w:val="none"/>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gridSpan w:val="9"/>
            <w:tcW w:w="9871"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一</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货物</w:t>
            </w:r>
            <w:r>
              <w:rPr>
                <w:rFonts w:ascii="Times New Roman" w:hAnsi="Times New Roman" w:eastAsia="宋体" w:cs="Times New Roman"/>
                <w:color w:val="000000"/>
                <w:sz w:val="21"/>
                <w:szCs w:val="21"/>
                <w:highlight w:val="none"/>
                <w:lang w:val="en-US" w:eastAsia="zh-CN"/>
              </w:rPr>
            </w:r>
            <w:r/>
          </w:p>
        </w:tc>
      </w:tr>
      <w:tr>
        <w:trPr>
          <w:cantSplit/>
          <w:trHeight w:val="544"/>
        </w:trPr>
        <w:tc>
          <w:tcPr>
            <w:tcW w:w="581" w:type="dxa"/>
            <w:vAlign w:val="center"/>
            <w:vMerge w:val="restart"/>
            <w:textDirection w:val="lrTb"/>
            <w:noWrap w:val="false"/>
          </w:tcPr>
          <w:p>
            <w:pPr>
              <w:pStyle w:val="735"/>
              <w:jc w:val="center"/>
              <w:spacing w:line="360" w:lineRule="auto"/>
              <w:rPr>
                <w:rFonts w:ascii="Times New Roman" w:hAnsi="Times New Roman" w:cs="Times New Roman"/>
                <w:color w:val="000000"/>
                <w:sz w:val="21"/>
                <w:szCs w:val="21"/>
                <w:highlight w:val="none"/>
              </w:rPr>
              <w:outlineLvl w:val="2"/>
            </w:pPr>
            <w:r>
              <w:rPr>
                <w:rFonts w:ascii="Times New Roman" w:hAnsi="Times New Roman" w:cs="Times New Roman"/>
                <w:color w:val="000000"/>
                <w:sz w:val="21"/>
                <w:szCs w:val="21"/>
                <w:highlight w:val="none"/>
              </w:rPr>
              <w:t xml:space="preserve">序号</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3</w:t>
            </w: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4</w:t>
            </w: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5</w:t>
            </w: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6</w:t>
            </w: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7</w:t>
            </w: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8</w:t>
            </w:r>
            <w:r>
              <w:rPr>
                <w:rFonts w:ascii="Times New Roman" w:hAnsi="Times New Roman" w:cs="Times New Roman"/>
                <w:color w:val="000000"/>
                <w:sz w:val="21"/>
                <w:szCs w:val="21"/>
                <w:highlight w:val="none"/>
              </w:rPr>
            </w:r>
            <w:r/>
          </w:p>
        </w:tc>
      </w:tr>
      <w:tr>
        <w:trPr>
          <w:cantSplit/>
          <w:trHeight w:val="603"/>
        </w:trPr>
        <w:tc>
          <w:tcPr>
            <w:tcW w:w="581" w:type="dxa"/>
            <w:vAlign w:val="center"/>
            <w:vMerge w:val="continue"/>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产品名称</w:t>
            </w: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品牌</w:t>
            </w: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规格或型号</w:t>
            </w: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交付期（天）</w:t>
            </w: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数量</w:t>
            </w: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单位</w:t>
            </w: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单价（元）</w:t>
            </w: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总价（元）</w:t>
            </w: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合计</w:t>
            </w:r>
            <w:r>
              <w:rPr>
                <w:rFonts w:ascii="Times New Roman" w:hAnsi="Times New Roman" w:eastAsia="宋体" w:cs="Times New Roman"/>
                <w:color w:val="000000"/>
                <w:sz w:val="21"/>
                <w:szCs w:val="21"/>
                <w:highlight w:val="none"/>
                <w:lang w:val="en-US" w:eastAsia="zh-CN"/>
              </w:rPr>
            </w:r>
            <w:r/>
          </w:p>
        </w:tc>
        <w:tc>
          <w:tcPr>
            <w:tcW w:w="124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9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79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83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82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gridSpan w:val="9"/>
            <w:tcW w:w="9871"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二</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其他</w:t>
            </w:r>
            <w:r>
              <w:rPr>
                <w:rFonts w:ascii="Times New Roman" w:hAnsi="Times New Roman" w:eastAsia="宋体" w:cs="Times New Roman"/>
                <w:color w:val="000000"/>
                <w:sz w:val="21"/>
                <w:szCs w:val="21"/>
                <w:highlight w:val="none"/>
                <w:lang w:val="en-US" w:eastAsia="zh-CN"/>
              </w:rPr>
            </w:r>
            <w:r/>
          </w:p>
        </w:tc>
      </w:tr>
      <w:tr>
        <w:trPr>
          <w:cantSplit/>
          <w:trHeight w:val="654"/>
        </w:trPr>
        <w:tc>
          <w:tcPr>
            <w:tcW w:w="58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lang w:val="en-US" w:eastAsia="zh-CN"/>
              </w:rPr>
            </w:r>
            <w:r/>
          </w:p>
        </w:tc>
        <w:tc>
          <w:tcPr>
            <w:gridSpan w:val="4"/>
            <w:tcW w:w="547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zh-CN"/>
              </w:rPr>
              <w:t xml:space="preserve">招标代理费</w:t>
            </w:r>
            <w:r>
              <w:rPr>
                <w:rFonts w:ascii="Times New Roman" w:hAnsi="Times New Roman" w:cs="Times New Roman"/>
                <w:color w:val="000000"/>
                <w:sz w:val="21"/>
                <w:szCs w:val="21"/>
                <w:highlight w:val="none"/>
                <w:lang w:val="en-US"/>
              </w:rPr>
            </w:r>
            <w:r/>
          </w:p>
        </w:tc>
        <w:tc>
          <w:tcPr>
            <w:tcW w:w="830"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r>
            <w:r/>
          </w:p>
        </w:tc>
        <w:tc>
          <w:tcPr>
            <w:tcW w:w="820" w:type="dxa"/>
            <w:vAlign w:val="center"/>
            <w:textDirection w:val="lrTb"/>
            <w:noWrap w:val="false"/>
          </w:tcPr>
          <w:p>
            <w:pPr>
              <w:pStyle w:val="735"/>
              <w:jc w:val="center"/>
              <w:spacing w:line="0" w:lineRule="atLeast"/>
              <w:rPr>
                <w:rFonts w:ascii="Times New Roman" w:hAnsi="Times New Roman" w:eastAsia="宋体" w:cs="Times New Roman"/>
                <w:color w:val="000000"/>
                <w:sz w:val="21"/>
                <w:szCs w:val="21"/>
                <w:highlight w:val="none"/>
                <w:lang w:val="en-US" w:eastAsia="zh-CN"/>
              </w:rPr>
            </w:pPr>
            <w:r>
              <w:rPr>
                <w:rFonts w:ascii="Times New Roman" w:hAnsi="Times New Roman" w:cs="Times New Roman"/>
                <w:color w:val="000000"/>
                <w:sz w:val="21"/>
                <w:szCs w:val="21"/>
                <w:highlight w:val="none"/>
                <w:lang w:val="en-US" w:eastAsia="zh-CN"/>
              </w:rPr>
              <w:t xml:space="preserve">项</w:t>
            </w:r>
            <w:r>
              <w:rPr>
                <w:rFonts w:ascii="Times New Roman" w:hAnsi="Times New Roman" w:eastAsia="宋体" w:cs="Times New Roman"/>
                <w:color w:val="000000"/>
                <w:sz w:val="21"/>
                <w:szCs w:val="21"/>
                <w:highlight w:val="none"/>
                <w:lang w:val="en-US" w:eastAsia="zh-CN"/>
              </w:rPr>
            </w:r>
            <w:r/>
          </w:p>
        </w:tc>
        <w:tc>
          <w:tcPr>
            <w:tcW w:w="96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val="en-US"/>
              </w:rPr>
            </w:r>
            <w:r/>
          </w:p>
        </w:tc>
        <w:tc>
          <w:tcPr>
            <w:tcW w:w="1210"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tc>
      </w:tr>
      <w:tr>
        <w:trPr>
          <w:cantSplit/>
          <w:trHeight w:val="654"/>
        </w:trPr>
        <w:tc>
          <w:tcPr>
            <w:gridSpan w:val="9"/>
            <w:tcW w:w="9871" w:type="dxa"/>
            <w:vAlign w:val="center"/>
            <w:textDirection w:val="lrTb"/>
            <w:noWrap w:val="false"/>
          </w:tcPr>
          <w:p>
            <w:pPr>
              <w:pStyle w:val="735"/>
              <w:jc w:val="left"/>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lang w:val="en-US" w:eastAsia="zh-CN"/>
              </w:rPr>
              <w:t xml:space="preserve">备注：招标代理费以货物总价为基数，由供应商按照</w:t>
            </w:r>
            <w:r>
              <w:rPr>
                <w:rFonts w:ascii="Times New Roman" w:hAnsi="Times New Roman" w:eastAsia="宋体" w:cs="Times New Roman"/>
                <w:color w:val="000000"/>
                <w:sz w:val="21"/>
                <w:szCs w:val="21"/>
                <w:highlight w:val="none"/>
              </w:rPr>
              <w:t xml:space="preserve">《招标代理服务收费管理暂行办法》（国家发展计划委员会计价格【2002】1980号）</w:t>
            </w:r>
            <w:r>
              <w:rPr>
                <w:rFonts w:ascii="Times New Roman" w:hAnsi="Times New Roman" w:eastAsia="宋体" w:cs="Times New Roman"/>
                <w:color w:val="000000"/>
                <w:sz w:val="21"/>
                <w:szCs w:val="21"/>
                <w:highlight w:val="none"/>
                <w:lang w:val="en-US" w:eastAsia="zh-CN"/>
              </w:rPr>
              <w:t xml:space="preserve">货物招标收费标准</w:t>
            </w:r>
            <w:r>
              <w:rPr>
                <w:rFonts w:ascii="Times New Roman" w:hAnsi="Times New Roman" w:eastAsia="宋体" w:cs="Times New Roman"/>
                <w:color w:val="000000"/>
                <w:sz w:val="21"/>
                <w:szCs w:val="21"/>
                <w:highlight w:val="none"/>
              </w:rPr>
              <w:t xml:space="preserve">的5</w:t>
            </w:r>
            <w:r>
              <w:rPr>
                <w:rFonts w:ascii="Times New Roman" w:hAnsi="Times New Roman" w:eastAsia="宋体" w:cs="Times New Roman"/>
                <w:color w:val="000000"/>
                <w:sz w:val="21"/>
                <w:szCs w:val="21"/>
                <w:highlight w:val="none"/>
                <w:lang w:val="en-US" w:eastAsia="zh-CN"/>
              </w:rPr>
              <w:t xml:space="preserve">0</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lang w:val="en-US" w:eastAsia="zh-CN"/>
              </w:rPr>
              <w:t xml:space="preserve">自行测算并计入投标报价。</w:t>
            </w:r>
            <w:r>
              <w:rPr>
                <w:rFonts w:ascii="Times New Roman" w:hAnsi="Times New Roman" w:cs="Times New Roman"/>
                <w:color w:val="000000"/>
                <w:sz w:val="21"/>
                <w:szCs w:val="21"/>
                <w:highlight w:val="none"/>
              </w:rPr>
            </w:r>
            <w:r/>
          </w:p>
        </w:tc>
      </w:tr>
      <w:tr>
        <w:trPr>
          <w:cantSplit/>
          <w:trHeight w:val="654"/>
        </w:trPr>
        <w:tc>
          <w:tcPr>
            <w:gridSpan w:val="9"/>
            <w:tcW w:w="987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en-US"/>
              </w:rPr>
            </w:pP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三</w:t>
            </w:r>
            <w:r>
              <w:rPr>
                <w:rFonts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lang w:val="en-US" w:eastAsia="zh-CN"/>
              </w:rPr>
              <w:t xml:space="preserve">投标总价</w:t>
            </w:r>
            <w:r>
              <w:rPr>
                <w:rFonts w:ascii="Times New Roman" w:hAnsi="Times New Roman" w:cs="Times New Roman"/>
                <w:color w:val="000000"/>
                <w:sz w:val="21"/>
                <w:szCs w:val="21"/>
                <w:highlight w:val="none"/>
                <w:lang w:val="en-US"/>
              </w:rPr>
            </w:r>
            <w:r/>
          </w:p>
        </w:tc>
      </w:tr>
      <w:tr>
        <w:trPr>
          <w:cantSplit/>
          <w:trHeight w:val="654"/>
        </w:trPr>
        <w:tc>
          <w:tcPr>
            <w:gridSpan w:val="9"/>
            <w:tcW w:w="9871" w:type="dxa"/>
            <w:vAlign w:val="center"/>
            <w:textDirection w:val="lrTb"/>
            <w:noWrap w:val="false"/>
          </w:tcPr>
          <w:p>
            <w:pPr>
              <w:pStyle w:val="735"/>
              <w:spacing w:line="0" w:lineRule="atLeas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投标总价（元）：</w:t>
            </w:r>
            <w:r>
              <w:rPr>
                <w:rFonts w:ascii="Times New Roman" w:hAnsi="Times New Roman" w:cs="Times New Roman"/>
                <w:color w:val="000000"/>
                <w:sz w:val="21"/>
                <w:szCs w:val="21"/>
                <w:highlight w:val="none"/>
              </w:rPr>
            </w:r>
            <w:r/>
          </w:p>
        </w:tc>
      </w:tr>
    </w:tbl>
    <w:p>
      <w:pPr>
        <w:pStyle w:val="735"/>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735"/>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投标人名称：（加盖电子公章）</w:t>
      </w:r>
      <w:r>
        <w:rPr>
          <w:rFonts w:ascii="Times New Roman" w:hAnsi="Times New Roman" w:cs="Times New Roman"/>
          <w:color w:val="000000"/>
          <w:sz w:val="21"/>
          <w:szCs w:val="21"/>
          <w:highlight w:val="none"/>
        </w:rPr>
      </w:r>
      <w:r/>
    </w:p>
    <w:p>
      <w:pPr>
        <w:pStyle w:val="735"/>
        <w:ind w:firstLine="42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备注： </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1.“投标总报价”应包括为完成整个项目所产生的所有费用，招标文件另有规定的除外。</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2.《投标分项报价表》中“投标总价”应当与《开标一览表》中“投标总报价”一致。</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3.供应商所投产品须与“第四章-项目清单”中的产品一一对应，分项报价表须单列包含税金、安装费、运输费、保管费,如有缺项、漏项或者超出单价上限，视为无效投标。“项目清单”中分项仅为一项的，此表无需提供。</w:t>
      </w:r>
      <w:r>
        <w:rPr>
          <w:rFonts w:ascii="Times New Roman" w:hAnsi="Times New Roman" w:cs="Times New Roman"/>
          <w:color w:val="000000"/>
          <w:sz w:val="21"/>
          <w:highlight w:val="none"/>
        </w:rPr>
      </w:r>
      <w:r/>
    </w:p>
    <w:p>
      <w:pPr>
        <w:pStyle w:val="781"/>
        <w:ind w:firstLine="420"/>
        <w:jc w:val="both"/>
        <w:spacing w:before="0" w:beforeAutospacing="0" w:after="0" w:afterAutospacing="0"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4.行数不够，可自行添加。</w:t>
      </w:r>
      <w:r>
        <w:rPr>
          <w:rFonts w:ascii="Times New Roman" w:hAnsi="Times New Roman" w:cs="Times New Roman"/>
          <w:color w:val="000000"/>
          <w:sz w:val="21"/>
          <w:highlight w:val="none"/>
        </w:rPr>
      </w:r>
      <w:r/>
    </w:p>
    <w:p>
      <w:pPr>
        <w:pStyle w:val="796"/>
        <w:rPr>
          <w:rFonts w:ascii="Times New Roman" w:hAnsi="Times New Roman" w:eastAsia="宋体" w:cs="Times New Roman"/>
          <w:color w:val="000000"/>
          <w:sz w:val="24"/>
          <w:szCs w:val="32"/>
          <w:highlight w:val="none"/>
          <w:lang w:val="zh-CN" w:eastAsia="zh-CN"/>
        </w:rPr>
      </w:pPr>
      <w:r>
        <w:rPr>
          <w:rFonts w:ascii="Times New Roman" w:hAnsi="Times New Roman" w:eastAsia="宋体" w:cs="Times New Roman"/>
          <w:color w:val="000000"/>
          <w:sz w:val="24"/>
          <w:szCs w:val="32"/>
          <w:highlight w:val="none"/>
          <w:lang w:val="zh-CN" w:eastAsia="zh-CN"/>
        </w:rPr>
      </w:r>
      <w:r/>
    </w:p>
    <w:p>
      <w:pPr>
        <w:pStyle w:val="796"/>
        <w:rPr>
          <w:rFonts w:ascii="Times New Roman" w:hAnsi="Times New Roman" w:eastAsia="宋体" w:cs="Times New Roman"/>
          <w:color w:val="000000"/>
          <w:sz w:val="24"/>
          <w:szCs w:val="32"/>
          <w:highlight w:val="none"/>
          <w:lang w:val="zh-CN" w:eastAsia="zh-CN"/>
        </w:rPr>
      </w:pPr>
      <w:r>
        <w:rPr>
          <w:rFonts w:ascii="Times New Roman" w:hAnsi="Times New Roman" w:eastAsia="宋体" w:cs="Times New Roman"/>
          <w:color w:val="000000"/>
          <w:sz w:val="24"/>
          <w:szCs w:val="32"/>
          <w:highlight w:val="none"/>
          <w:lang w:val="zh-CN" w:eastAsia="zh-CN"/>
        </w:rPr>
      </w:r>
      <w:r/>
    </w:p>
    <w:p>
      <w:pPr>
        <w:pStyle w:val="796"/>
        <w:rPr>
          <w:rFonts w:ascii="Times New Roman" w:hAnsi="Times New Roman" w:eastAsia="宋体" w:cs="Times New Roman"/>
          <w:color w:val="000000"/>
          <w:sz w:val="24"/>
          <w:szCs w:val="32"/>
          <w:highlight w:val="none"/>
          <w:lang w:val="zh-CN" w:eastAsia="zh-CN"/>
        </w:rPr>
      </w:pPr>
      <w:r>
        <w:rPr>
          <w:rFonts w:ascii="Times New Roman" w:hAnsi="Times New Roman" w:eastAsia="宋体" w:cs="Times New Roman"/>
          <w:color w:val="000000"/>
          <w:sz w:val="24"/>
          <w:szCs w:val="32"/>
          <w:highlight w:val="none"/>
          <w:lang w:val="zh-CN" w:eastAsia="zh-CN"/>
        </w:rPr>
      </w:r>
      <w:r/>
    </w:p>
    <w:p>
      <w:pPr>
        <w:pStyle w:val="735"/>
        <w:jc w:val="left"/>
        <w:spacing w:line="360" w:lineRule="auto"/>
        <w:rPr>
          <w:rFonts w:ascii="Times New Roman" w:hAnsi="Times New Roman" w:eastAsia="宋体" w:cs="Times New Roman"/>
          <w:color w:val="000000"/>
          <w:sz w:val="24"/>
          <w:szCs w:val="32"/>
          <w:highlight w:val="none"/>
          <w:lang w:val="zh-CN"/>
        </w:rPr>
      </w:pPr>
      <w:r/>
      <w:bookmarkStart w:id="57" w:name="_Toc26123"/>
      <w:r/>
      <w:bookmarkStart w:id="58" w:name="_Toc19563"/>
      <w:r/>
      <w:bookmarkStart w:id="59" w:name="_Toc10800"/>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五</w:t>
      </w:r>
      <w:r>
        <w:rPr>
          <w:rFonts w:ascii="Times New Roman" w:hAnsi="Times New Roman" w:cs="Times New Roman"/>
          <w:color w:val="000000"/>
          <w:sz w:val="24"/>
          <w:szCs w:val="32"/>
          <w:highlight w:val="none"/>
          <w:lang w:val="zh-CN"/>
        </w:rPr>
        <w:t xml:space="preserve">、</w:t>
      </w:r>
      <w:r>
        <w:rPr>
          <w:rFonts w:ascii="Times New Roman" w:hAnsi="Times New Roman" w:eastAsia="宋体" w:cs="Times New Roman"/>
          <w:color w:val="000000"/>
          <w:sz w:val="24"/>
          <w:szCs w:val="32"/>
          <w:highlight w:val="none"/>
          <w:lang w:val="zh-CN"/>
        </w:rPr>
        <w:t xml:space="preserve">核心产品品牌一览表</w:t>
      </w:r>
      <w:r>
        <w:rPr>
          <w:rFonts w:ascii="Times New Roman" w:hAnsi="Times New Roman" w:eastAsia="宋体" w:cs="Times New Roman"/>
          <w:color w:val="000000"/>
          <w:sz w:val="24"/>
          <w:szCs w:val="32"/>
          <w:highlight w:val="none"/>
          <w:lang w:val="zh-CN"/>
        </w:rPr>
      </w:r>
      <w:r/>
    </w:p>
    <w:p>
      <w:pPr>
        <w:pStyle w:val="735"/>
        <w:jc w:val="center"/>
        <w:spacing w:line="360" w:lineRule="auto"/>
        <w:widowControl/>
        <w:rPr>
          <w:rFonts w:ascii="Times New Roman" w:hAnsi="Times New Roman" w:eastAsia="宋体" w:cs="Times New Roman"/>
          <w:i w:val="0"/>
          <w:color w:val="000000"/>
          <w:sz w:val="24"/>
          <w:szCs w:val="24"/>
          <w:highlight w:val="none"/>
          <w:u w:val="none"/>
          <w:lang w:val="zh-CN"/>
        </w:rPr>
        <w:outlineLvl w:val="9"/>
      </w:pPr>
      <w:r>
        <w:rPr>
          <w:rFonts w:ascii="Times New Roman" w:hAnsi="Times New Roman" w:eastAsia="宋体" w:cs="Times New Roman"/>
          <w:i w:val="0"/>
          <w:color w:val="000000"/>
          <w:sz w:val="24"/>
          <w:szCs w:val="24"/>
          <w:highlight w:val="none"/>
          <w:u w:val="none"/>
          <w:lang w:val="zh-CN"/>
        </w:rPr>
      </w:r>
      <w:r/>
    </w:p>
    <w:p>
      <w:pPr>
        <w:pStyle w:val="735"/>
        <w:jc w:val="center"/>
        <w:spacing w:line="360" w:lineRule="auto"/>
        <w:widowControl/>
        <w:rPr>
          <w:rFonts w:ascii="Times New Roman" w:hAnsi="Times New Roman" w:eastAsia="宋体" w:cs="Times New Roman"/>
          <w:i w:val="0"/>
          <w:color w:val="000000"/>
          <w:sz w:val="24"/>
          <w:szCs w:val="24"/>
          <w:highlight w:val="none"/>
          <w:u w:val="none"/>
          <w:lang w:val="zh-CN"/>
        </w:rPr>
        <w:outlineLvl w:val="9"/>
      </w:pPr>
      <w:r>
        <w:rPr>
          <w:rFonts w:ascii="Times New Roman" w:hAnsi="Times New Roman" w:eastAsia="宋体" w:cs="Times New Roman"/>
          <w:i w:val="0"/>
          <w:color w:val="000000"/>
          <w:sz w:val="24"/>
          <w:szCs w:val="24"/>
          <w:highlight w:val="none"/>
          <w:u w:val="none"/>
          <w:lang w:val="zh-CN"/>
        </w:rPr>
        <w:t xml:space="preserve">核心产品品牌一览表</w:t>
      </w:r>
      <w:r>
        <w:rPr>
          <w:rFonts w:ascii="Times New Roman" w:hAnsi="Times New Roman" w:eastAsia="宋体" w:cs="Times New Roman"/>
          <w:i w:val="0"/>
          <w:color w:val="000000"/>
          <w:sz w:val="24"/>
          <w:szCs w:val="24"/>
          <w:highlight w:val="none"/>
          <w:u w:val="none"/>
          <w:lang w:val="zh-CN"/>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37"/>
        </w:trPr>
        <w:tc>
          <w:tcPr>
            <w:tcW w:w="1251"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序号</w:t>
            </w:r>
            <w:r>
              <w:rPr>
                <w:rFonts w:ascii="Times New Roman" w:hAnsi="Times New Roman" w:cs="Times New Roman"/>
                <w:color w:val="000000"/>
                <w:sz w:val="21"/>
                <w:szCs w:val="21"/>
                <w:highlight w:val="none"/>
              </w:rPr>
            </w:r>
            <w:r/>
          </w:p>
        </w:tc>
        <w:tc>
          <w:tcPr>
            <w:tcW w:w="3753"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产品名称</w:t>
            </w:r>
            <w:r>
              <w:rPr>
                <w:rFonts w:ascii="Times New Roman" w:hAnsi="Times New Roman" w:cs="Times New Roman"/>
                <w:color w:val="000000"/>
                <w:sz w:val="21"/>
                <w:szCs w:val="21"/>
                <w:highlight w:val="none"/>
              </w:rPr>
            </w:r>
            <w:r/>
          </w:p>
        </w:tc>
        <w:tc>
          <w:tcPr>
            <w:tcW w:w="2158"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产品品牌</w:t>
            </w:r>
            <w:r>
              <w:rPr>
                <w:rFonts w:ascii="Times New Roman" w:hAnsi="Times New Roman" w:cs="Times New Roman"/>
                <w:color w:val="000000"/>
                <w:sz w:val="21"/>
                <w:szCs w:val="21"/>
                <w:highlight w:val="none"/>
              </w:rPr>
            </w:r>
            <w:r/>
          </w:p>
        </w:tc>
        <w:tc>
          <w:tcPr>
            <w:tcW w:w="2601" w:type="dxa"/>
            <w:vAlign w:val="center"/>
            <w:textDirection w:val="lrTb"/>
            <w:noWrap w:val="false"/>
          </w:tcPr>
          <w:p>
            <w:pPr>
              <w:pStyle w:val="735"/>
              <w:jc w:val="center"/>
              <w:spacing w:line="0" w:lineRule="atLeast"/>
              <w:widowControl/>
              <w:rPr>
                <w:rFonts w:ascii="Times New Roman" w:hAnsi="Times New Roman" w:cs="Times New Roman"/>
                <w:color w:val="000000"/>
                <w:sz w:val="21"/>
                <w:szCs w:val="21"/>
                <w:highlight w:val="none"/>
              </w:rPr>
              <w:framePr w:vAnchor="page" w:hAnchor="page" w:xAlign="center" w:y="133"/>
            </w:pPr>
            <w:r>
              <w:rPr>
                <w:rFonts w:ascii="Times New Roman" w:hAnsi="Times New Roman" w:cs="Times New Roman"/>
                <w:color w:val="000000"/>
                <w:sz w:val="21"/>
                <w:szCs w:val="21"/>
                <w:highlight w:val="none"/>
              </w:rPr>
              <w:t xml:space="preserve">规格或型号</w:t>
            </w:r>
            <w:r>
              <w:rPr>
                <w:rFonts w:ascii="Times New Roman" w:hAnsi="Times New Roman" w:cs="Times New Roman"/>
                <w:color w:val="000000"/>
                <w:sz w:val="21"/>
                <w:szCs w:val="21"/>
                <w:highlight w:val="none"/>
              </w:rPr>
            </w:r>
            <w:r/>
          </w:p>
        </w:tc>
      </w:tr>
      <w:tr>
        <w:trPr>
          <w:trHeight w:val="737"/>
        </w:trPr>
        <w:tc>
          <w:tcPr>
            <w:tcW w:w="1251"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 w:val="21"/>
                <w:szCs w:val="21"/>
                <w:highlight w:val="none"/>
                <w:lang w:val="zh-CN"/>
              </w:rPr>
            </w:r>
            <w:r/>
          </w:p>
        </w:tc>
        <w:tc>
          <w:tcPr>
            <w:tcW w:w="3753" w:type="dxa"/>
            <w:vAlign w:val="center"/>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 w:val="21"/>
                <w:szCs w:val="21"/>
                <w:highlight w:val="none"/>
                <w:lang w:val="zh-CN"/>
              </w:rPr>
            </w:r>
            <w:r/>
          </w:p>
        </w:tc>
        <w:tc>
          <w:tcPr>
            <w:tcW w:w="2158" w:type="dxa"/>
            <w:vAlign w:val="top"/>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 w:val="21"/>
                <w:szCs w:val="21"/>
                <w:highlight w:val="none"/>
                <w:lang w:val="zh-CN"/>
              </w:rPr>
            </w:r>
            <w:r/>
          </w:p>
        </w:tc>
        <w:tc>
          <w:tcPr>
            <w:tcW w:w="2601" w:type="dxa"/>
            <w:vAlign w:val="top"/>
            <w:textDirection w:val="lrTb"/>
            <w:noWrap w:val="false"/>
          </w:tcPr>
          <w:p>
            <w:pPr>
              <w:pStyle w:val="735"/>
              <w:jc w:val="center"/>
              <w:spacing w:line="0" w:lineRule="atLeast"/>
              <w:rPr>
                <w:rFonts w:ascii="Times New Roman" w:hAnsi="Times New Roman" w:cs="Times New Roman"/>
                <w:color w:val="000000"/>
                <w:sz w:val="21"/>
                <w:szCs w:val="21"/>
                <w:highlight w:val="none"/>
                <w:lang w:val="zh-CN"/>
              </w:rPr>
              <w:framePr w:vAnchor="page" w:hAnchor="page" w:xAlign="center" w:y="133"/>
            </w:pPr>
            <w:r>
              <w:rPr>
                <w:rFonts w:ascii="Times New Roman" w:hAnsi="Times New Roman" w:cs="Times New Roman"/>
                <w:color w:val="000000"/>
                <w:sz w:val="21"/>
                <w:szCs w:val="21"/>
                <w:highlight w:val="none"/>
                <w:lang w:val="zh-CN"/>
              </w:rPr>
            </w:r>
            <w:r/>
          </w:p>
        </w:tc>
      </w:tr>
    </w:tbl>
    <w:p>
      <w:pPr>
        <w:pStyle w:val="735"/>
        <w:ind w:firstLine="480"/>
        <w:jc w:val="left"/>
        <w:spacing w:line="360" w:lineRule="auto"/>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firstLine="420"/>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rPr>
        <w:t xml:space="preserve">投标人</w:t>
      </w:r>
      <w:r>
        <w:rPr>
          <w:rFonts w:ascii="Times New Roman" w:hAnsi="Times New Roman" w:cs="Times New Roman"/>
          <w:color w:val="000000"/>
          <w:sz w:val="21"/>
          <w:szCs w:val="21"/>
          <w:highlight w:val="none"/>
          <w:lang w:val="zh-CN"/>
        </w:rPr>
        <w:t xml:space="preserve">名称：（</w:t>
      </w:r>
      <w:r>
        <w:rPr>
          <w:rFonts w:ascii="Times New Roman" w:hAnsi="Times New Roman" w:cs="Times New Roman"/>
          <w:color w:val="000000"/>
          <w:sz w:val="21"/>
          <w:szCs w:val="21"/>
          <w:highlight w:val="none"/>
        </w:rPr>
        <w:t xml:space="preserve">加盖电子公章</w:t>
      </w: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zh-CN"/>
        </w:rPr>
      </w:r>
      <w:r/>
    </w:p>
    <w:p>
      <w:pPr>
        <w:pStyle w:val="735"/>
        <w:ind w:firstLine="482"/>
        <w:spacing w:line="48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r>
      <w:r/>
    </w:p>
    <w:p>
      <w:pPr>
        <w:pStyle w:val="735"/>
        <w:ind w:firstLine="422"/>
        <w:spacing w:line="480" w:lineRule="exact"/>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rPr>
        <w:t xml:space="preserve">备注：供应商须按照表格要求明确填写所投“核心产品”的品牌，不得填报“/”“无”等内容，否则视为无效投标。</w:t>
      </w:r>
      <w:r>
        <w:rPr>
          <w:rFonts w:ascii="Times New Roman" w:hAnsi="Times New Roman" w:cs="Times New Roman"/>
          <w:b/>
          <w:bCs/>
          <w:color w:val="000000"/>
          <w:sz w:val="21"/>
          <w:szCs w:val="21"/>
          <w:highlight w:val="none"/>
        </w:rPr>
      </w:r>
      <w:r/>
    </w:p>
    <w:p>
      <w:pPr>
        <w:pStyle w:val="735"/>
        <w:jc w:val="left"/>
        <w:spacing w:line="360" w:lineRule="auto"/>
        <w:rPr>
          <w:rFonts w:ascii="Times New Roman" w:hAnsi="Times New Roman" w:eastAsia="宋体" w:cs="Times New Roman"/>
          <w:color w:val="000000"/>
          <w:sz w:val="24"/>
          <w:szCs w:val="32"/>
          <w:highlight w:val="none"/>
          <w:lang w:val="zh-CN" w:eastAsia="zh-CN"/>
        </w:rPr>
        <w:outlineLvl w:val="1"/>
      </w:pPr>
      <w:r>
        <w:rPr>
          <w:rFonts w:ascii="Times New Roman" w:hAnsi="Times New Roman" w:eastAsia="宋体" w:cs="Times New Roman"/>
          <w:color w:val="000000"/>
          <w:sz w:val="24"/>
          <w:szCs w:val="32"/>
          <w:highlight w:val="none"/>
          <w:lang w:val="zh-CN" w:eastAsia="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32"/>
          <w:highlight w:val="none"/>
          <w:lang w:val="zh-CN"/>
        </w:rPr>
      </w: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rPr>
          <w:rFonts w:ascii="Times New Roman" w:hAnsi="Times New Roman" w:eastAsia="宋体" w:cs="Times New Roman"/>
          <w:color w:val="000000"/>
          <w:sz w:val="24"/>
          <w:szCs w:val="24"/>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rPr>
          <w:rFonts w:ascii="Times New Roman" w:hAnsi="Times New Roman" w:eastAsia="宋体" w:cs="Times New Roman"/>
          <w:color w:val="000000"/>
          <w:sz w:val="24"/>
          <w:szCs w:val="24"/>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rPr>
          <w:rFonts w:ascii="Times New Roman" w:hAnsi="Times New Roman" w:eastAsia="宋体" w:cs="Times New Roman"/>
          <w:color w:val="000000"/>
          <w:sz w:val="24"/>
          <w:szCs w:val="24"/>
          <w:highlight w:val="none"/>
          <w:lang w:val="zh-CN"/>
        </w:rPr>
      </w:r>
      <w:r/>
    </w:p>
    <w:p>
      <w:pPr>
        <w:pStyle w:val="796"/>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32"/>
          <w:highlight w:val="none"/>
          <w:lang w:val="zh-CN"/>
        </w:rPr>
      </w:r>
      <w:r/>
    </w:p>
    <w:p>
      <w:pPr>
        <w:pStyle w:val="796"/>
        <w:rPr>
          <w:rFonts w:ascii="Times New Roman" w:hAnsi="Times New Roman" w:eastAsia="宋体" w:cs="Times New Roman"/>
          <w:color w:val="000000"/>
          <w:sz w:val="24"/>
          <w:szCs w:val="32"/>
          <w:highlight w:val="none"/>
          <w:lang w:val="zh-CN"/>
        </w:rPr>
      </w:pPr>
      <w:r>
        <w:rPr>
          <w:rFonts w:ascii="Times New Roman" w:hAnsi="Times New Roman" w:eastAsia="宋体"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rPr>
        <w:outlineLvl w:val="1"/>
      </w:pPr>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六</w:t>
      </w:r>
      <w:r>
        <w:rPr>
          <w:rFonts w:ascii="Times New Roman" w:hAnsi="Times New Roman" w:cs="Times New Roman"/>
          <w:color w:val="000000"/>
          <w:sz w:val="24"/>
          <w:szCs w:val="32"/>
          <w:highlight w:val="none"/>
          <w:lang w:val="zh-CN"/>
        </w:rPr>
        <w:t xml:space="preserve">、</w:t>
      </w:r>
      <w:bookmarkEnd w:id="53"/>
      <w:r>
        <w:rPr>
          <w:rFonts w:ascii="Times New Roman" w:hAnsi="Times New Roman" w:cs="Times New Roman"/>
          <w:color w:val="000000"/>
          <w:sz w:val="24"/>
          <w:szCs w:val="32"/>
          <w:highlight w:val="none"/>
        </w:rPr>
        <w:t xml:space="preserve">资格证明文件</w:t>
      </w:r>
      <w:bookmarkEnd w:id="54"/>
      <w:r/>
      <w:bookmarkEnd w:id="55"/>
      <w:r/>
      <w:bookmarkEnd w:id="56"/>
      <w:r/>
      <w:bookmarkEnd w:id="57"/>
      <w:r/>
      <w:bookmarkEnd w:id="58"/>
      <w:r/>
      <w:bookmarkEnd w:id="59"/>
      <w:r>
        <w:rPr>
          <w:rFonts w:ascii="Times New Roman" w:hAnsi="Times New Roman" w:cs="Times New Roman"/>
          <w:color w:val="000000"/>
          <w:sz w:val="24"/>
          <w:szCs w:val="32"/>
          <w:highlight w:val="none"/>
        </w:rPr>
      </w:r>
      <w:r/>
    </w:p>
    <w:p>
      <w:pPr>
        <w:pStyle w:val="735"/>
        <w:contextualSpacing/>
        <w:spacing w:line="360" w:lineRule="auto"/>
        <w:rPr>
          <w:rFonts w:ascii="Times New Roman" w:hAnsi="Times New Roman" w:eastAsia="宋体" w:cs="Times New Roman"/>
          <w:color w:val="000000"/>
          <w:sz w:val="21"/>
          <w:szCs w:val="21"/>
          <w:highlight w:val="none"/>
          <w:lang w:val="zh-CN"/>
        </w:rPr>
      </w:pPr>
      <w:r>
        <w:rPr>
          <w:rFonts w:ascii="Times New Roman" w:hAnsi="Times New Roman" w:cs="Times New Roman"/>
          <w:color w:val="000000"/>
          <w:highlight w:val="none"/>
          <w:lang w:val="zh-CN"/>
        </w:rPr>
        <w:t xml:space="preserve">（一）满足《中华人民共和国政府采购法》第二十二条规定：</w:t>
      </w:r>
      <w:r>
        <w:rPr>
          <w:rFonts w:ascii="Times New Roman" w:hAnsi="Times New Roman" w:eastAsia="宋体" w:cs="Times New Roman"/>
          <w:color w:val="000000"/>
          <w:sz w:val="21"/>
          <w:szCs w:val="21"/>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（1）具有独立承担民事责任的能力（提供法人或者其他组织的营业执照；投标人为自然人的，提供其身份证）；</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2）具有良好的商业信誉和健全的财务会计制度（提供参加本次政府采购活动前的会计报表或审计报告，或银行出具的投标截止时间前六个月内银行出具的资信证明，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（3）具有履行合同所必需的设备和专业技术能力（投标人根据履行采购项目合同需要，提供履行合同所必需的设备和专业技术能力的证明材料，或提供《南京市政府采购供应商信用记录表暨信用承诺书》）；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spacing w:line="360" w:lineRule="auto"/>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（4）具有依法缴纳税收和社会保障资金的良好记录（提供参加本次政府采购活动前一年内至少一个月缴纳社会保险的凭据及缴纳税收凭据，或提供《南京市政府采购供应商信用记录表暨信用承诺书》）；</w:t>
      </w:r>
      <w:r>
        <w:rPr>
          <w:rFonts w:ascii="Times New Roman" w:hAnsi="Times New Roman" w:cs="Times New Roman"/>
          <w:color w:val="000000"/>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highlight w:val="none"/>
          <w:lang w:val="zh-CN"/>
        </w:rPr>
        <w:t xml:space="preserve">（5）参加政府采购活动前三年内，在经营活动中没有重大违法记录（提供参加本次政府采购活动前3年内在经营活动中没有重大违法记录的书面声明，或提供《南京市政府采购供应商信用记录表暨信用承</w:t>
      </w:r>
      <w:r>
        <w:rPr>
          <w:rFonts w:ascii="Times New Roman" w:hAnsi="Times New Roman" w:eastAsia="宋体" w:cs="Times New Roman"/>
          <w:color w:val="000000"/>
          <w:sz w:val="21"/>
          <w:szCs w:val="21"/>
          <w:highlight w:val="none"/>
          <w:lang w:val="zh-CN"/>
        </w:rPr>
        <w:t xml:space="preserve">诺书》）</w:t>
      </w: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cs="Times New Roman"/>
          <w:color w:val="000000"/>
          <w:sz w:val="21"/>
          <w:szCs w:val="21"/>
          <w:highlight w:val="none"/>
          <w:lang w:val="zh-CN"/>
        </w:rPr>
      </w:pPr>
      <w:r>
        <w:rPr>
          <w:rFonts w:ascii="Times New Roman" w:hAnsi="Times New Roman" w:cs="Times New Roman"/>
          <w:color w:val="000000"/>
          <w:sz w:val="21"/>
          <w:szCs w:val="21"/>
          <w:highlight w:val="none"/>
          <w:lang w:val="zh-CN"/>
        </w:rPr>
        <w:t xml:space="preserve">（</w:t>
      </w:r>
      <w:r>
        <w:rPr>
          <w:rFonts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lang w:val="zh-CN"/>
        </w:rPr>
        <w:t xml:space="preserve">）法律、行政法规规定的其他条件：无。</w:t>
      </w:r>
      <w:r>
        <w:rPr>
          <w:rFonts w:ascii="Times New Roman" w:hAnsi="Times New Roman" w:cs="Times New Roman"/>
          <w:color w:val="000000"/>
          <w:sz w:val="21"/>
          <w:szCs w:val="21"/>
          <w:highlight w:val="none"/>
          <w:lang w:val="zh-CN"/>
        </w:rPr>
      </w:r>
      <w:r/>
    </w:p>
    <w:p>
      <w:pPr>
        <w:pStyle w:val="1482"/>
        <w:ind w:left="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r/>
    </w:p>
    <w:p>
      <w:pPr>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具备履行合同所必需的设备和专业技术能力的声明格式</w:t>
      </w:r>
      <w:r>
        <w:rPr>
          <w:rFonts w:ascii="Times New Roman" w:hAnsi="Times New Roman" w:cs="Times New Roman"/>
          <w:color w:val="000000"/>
          <w:sz w:val="24"/>
          <w:szCs w:val="24"/>
          <w:highlight w:val="none"/>
        </w:rPr>
      </w:r>
      <w:r/>
    </w:p>
    <w:p>
      <w:pPr>
        <w:pStyle w:val="735"/>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致：</w:t>
      </w:r>
      <w:r>
        <w:rPr>
          <w:rFonts w:ascii="Times New Roman" w:hAnsi="Times New Roman" w:cs="Times New Roman"/>
          <w:color w:val="000000"/>
          <w:highlight w:val="none"/>
          <w:u w:val="single"/>
          <w:lang w:eastAsia="zh-CN"/>
        </w:rPr>
        <w:t xml:space="preserve"> </w:t>
      </w:r>
      <w:r>
        <w:rPr>
          <w:rFonts w:ascii="Times New Roman" w:hAnsi="Times New Roman" w:cs="Times New Roman"/>
          <w:color w:val="000000"/>
          <w:highlight w:val="none"/>
          <w:u w:val="single"/>
          <w:lang w:val="en-US" w:eastAsia="zh-CN"/>
        </w:rPr>
        <w:t xml:space="preserve">                          </w:t>
      </w:r>
      <w:r>
        <w:rPr>
          <w:rFonts w:ascii="Times New Roman" w:hAnsi="Times New Roman" w:cs="Times New Roman"/>
          <w:color w:val="000000"/>
          <w:highlight w:val="none"/>
        </w:rPr>
      </w:r>
      <w:r/>
    </w:p>
    <w:p>
      <w:pPr>
        <w:pStyle w:val="735"/>
        <w:ind w:firstLine="492"/>
        <w:spacing w:line="46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我单位（投标人名称）郑重声明：我公司具备履行本项采购合同所必需的设备和专业技术能力，为履行本项采购合同我单位具备如下主要设备和主要专业技术能力：</w:t>
      </w:r>
      <w:r>
        <w:rPr>
          <w:rFonts w:ascii="Times New Roman" w:hAnsi="Times New Roman" w:cs="Times New Roman"/>
          <w:color w:val="000000"/>
          <w:highlight w:val="none"/>
        </w:rPr>
      </w:r>
      <w:r/>
    </w:p>
    <w:p>
      <w:pPr>
        <w:pStyle w:val="735"/>
        <w:ind w:firstLine="492"/>
        <w:spacing w:line="460" w:lineRule="exact"/>
        <w:rPr>
          <w:rFonts w:ascii="Times New Roman" w:hAnsi="Times New Roman" w:cs="Times New Roman"/>
          <w:color w:val="000000"/>
          <w:highlight w:val="none"/>
          <w:u w:val="single"/>
        </w:rPr>
      </w:pPr>
      <w:r>
        <w:rPr>
          <w:rFonts w:ascii="Times New Roman" w:hAnsi="Times New Roman" w:cs="Times New Roman"/>
          <w:color w:val="000000"/>
          <w:highlight w:val="none"/>
        </w:rPr>
        <w:t xml:space="preserve">主要设备有：</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r>
      <w:r/>
    </w:p>
    <w:p>
      <w:pPr>
        <w:pStyle w:val="735"/>
        <w:ind w:firstLine="492"/>
        <w:spacing w:line="460" w:lineRule="exact"/>
        <w:rPr>
          <w:rFonts w:ascii="Times New Roman" w:hAnsi="Times New Roman" w:cs="Times New Roman"/>
          <w:color w:val="000000"/>
          <w:highlight w:val="none"/>
          <w:u w:val="single"/>
        </w:rPr>
      </w:pPr>
      <w:r>
        <w:rPr>
          <w:rFonts w:ascii="Times New Roman" w:hAnsi="Times New Roman" w:cs="Times New Roman"/>
          <w:color w:val="000000"/>
          <w:highlight w:val="none"/>
        </w:rPr>
        <w:t xml:space="preserve">主要专业技术能力有：</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u w:val="singl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声明人：（加盖电子公章）</w:t>
      </w:r>
      <w:r>
        <w:rPr>
          <w:rFonts w:ascii="Times New Roman" w:hAnsi="Times New Roman" w:cs="Times New Roman"/>
          <w:color w:val="000000"/>
          <w:highlight w:val="none"/>
        </w:rPr>
      </w:r>
      <w:r/>
    </w:p>
    <w:p>
      <w:pPr>
        <w:pStyle w:val="735"/>
        <w:spacing w:line="46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日期：______年</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月</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日</w:t>
      </w:r>
      <w:r>
        <w:rPr>
          <w:rFonts w:ascii="Times New Roman" w:hAnsi="Times New Roman"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r>
      <w:r/>
    </w:p>
    <w:p>
      <w:pPr>
        <w:pStyle w:val="1482"/>
        <w:ind w:left="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r>
      <w:r/>
    </w:p>
    <w:p>
      <w:pPr>
        <w:pStyle w:val="1482"/>
        <w:ind w:left="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jc w:val="center"/>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无重大违法记录声明</w:t>
      </w:r>
      <w:r>
        <w:rPr>
          <w:rFonts w:ascii="Times New Roman" w:hAnsi="Times New Roman" w:cs="Times New Roman"/>
          <w:color w:val="000000"/>
          <w:sz w:val="24"/>
          <w:szCs w:val="24"/>
          <w:highlight w:val="none"/>
        </w:rPr>
      </w:r>
      <w:r/>
    </w:p>
    <w:p>
      <w:pPr>
        <w:pStyle w:val="735"/>
        <w:spacing w:line="360" w:lineRule="auto"/>
        <w:widowControl/>
        <w:rPr>
          <w:rFonts w:ascii="Times New Roman" w:hAnsi="Times New Roman" w:eastAsia="宋体" w:cs="Times New Roman"/>
          <w:color w:val="000000"/>
          <w:highlight w:val="none"/>
          <w:lang w:val="en-US" w:eastAsia="zh-CN"/>
        </w:rPr>
      </w:pPr>
      <w:r>
        <w:rPr>
          <w:rFonts w:ascii="Times New Roman" w:hAnsi="Times New Roman" w:cs="Times New Roman"/>
          <w:color w:val="000000"/>
          <w:highlight w:val="none"/>
        </w:rPr>
        <w:t xml:space="preserve">致：</w:t>
      </w:r>
      <w:r>
        <w:rPr>
          <w:rFonts w:ascii="Times New Roman" w:hAnsi="Times New Roman" w:cs="Times New Roman"/>
          <w:color w:val="000000"/>
          <w:highlight w:val="none"/>
          <w:u w:val="single"/>
          <w:lang w:eastAsia="zh-CN"/>
        </w:rPr>
        <w:t xml:space="preserve"> </w:t>
      </w:r>
      <w:r>
        <w:rPr>
          <w:rFonts w:ascii="Times New Roman" w:hAnsi="Times New Roman" w:cs="Times New Roman"/>
          <w:color w:val="000000"/>
          <w:highlight w:val="none"/>
          <w:u w:val="single"/>
          <w:lang w:val="en-US" w:eastAsia="zh-CN"/>
        </w:rPr>
        <w:t xml:space="preserve">                          </w:t>
      </w:r>
      <w:r>
        <w:rPr>
          <w:rFonts w:ascii="Times New Roman" w:hAnsi="Times New Roman" w:eastAsia="宋体" w:cs="Times New Roman"/>
          <w:color w:val="000000"/>
          <w:highlight w:val="none"/>
          <w:lang w:val="en-US" w:eastAsia="zh-CN"/>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我单位</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（投标人名称）郑重声明：</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参加政府采购活动前3年内在经营活动中</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（在下划线上如实填写：有或没有）重大违法记录。</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（说明：重大违法记录是指投标人因违法经营受到刑事处罚或者责令停产停业、吊销许可证或者执照、较大数额罚款等行政处罚。）</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声明人：（加盖电子公章）          </w:t>
      </w:r>
      <w:r>
        <w:rPr>
          <w:rFonts w:ascii="Times New Roman" w:hAnsi="Times New Roman" w:cs="Times New Roman"/>
          <w:color w:val="000000"/>
          <w:highlight w:val="none"/>
        </w:rPr>
      </w:r>
      <w:r/>
    </w:p>
    <w:p>
      <w:pPr>
        <w:pStyle w:val="1482"/>
        <w:ind w:left="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日期 ：    年    月   日        </w:t>
      </w:r>
      <w:r>
        <w:rPr>
          <w:rFonts w:ascii="Times New Roman" w:hAnsi="Times New Roman" w:eastAsia="宋体" w:cs="Times New Roman"/>
          <w:color w:val="000000"/>
          <w:sz w:val="21"/>
          <w:szCs w:val="21"/>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spacing w:line="42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南京市政府采购供应商信用记录表暨信用承诺书</w:t>
      </w:r>
      <w:r>
        <w:rPr>
          <w:rFonts w:ascii="Times New Roman" w:hAnsi="Times New Roman" w:cs="Times New Roman"/>
          <w:color w:val="000000"/>
          <w:highlight w:val="none"/>
        </w:rPr>
      </w:r>
      <w:r/>
    </w:p>
    <w:p>
      <w:pPr>
        <w:pStyle w:val="735"/>
        <w:jc w:val="center"/>
        <w:spacing w:line="42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（根据《南京市政府采购供应商诚信档案管理系统》在线打印）</w:t>
      </w:r>
      <w:r>
        <w:rPr>
          <w:rFonts w:ascii="Times New Roman" w:hAnsi="Times New Roman" w:cs="Times New Roman"/>
          <w:color w:val="000000"/>
          <w:highlight w:val="none"/>
        </w:rPr>
      </w:r>
      <w:r/>
    </w:p>
    <w:p>
      <w:pPr>
        <w:pStyle w:val="735"/>
        <w:spacing w:line="46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                                                                    202</w:t>
      </w:r>
      <w:r>
        <w:rPr>
          <w:rFonts w:ascii="Times New Roman" w:hAnsi="Times New Roman" w:cs="Times New Roman"/>
          <w:color w:val="000000"/>
          <w:highlight w:val="none"/>
          <w:lang w:val="en-US" w:eastAsia="zh-CN"/>
        </w:rPr>
        <w:t xml:space="preserve">  </w:t>
      </w:r>
      <w:r>
        <w:rPr>
          <w:rFonts w:ascii="Times New Roman" w:hAnsi="Times New Roman" w:cs="Times New Roman"/>
          <w:color w:val="000000"/>
          <w:highlight w:val="none"/>
        </w:rPr>
        <w:t xml:space="preserve">年   月   日</w:t>
      </w:r>
      <w:r>
        <w:rPr>
          <w:rFonts w:ascii="Times New Roman" w:hAnsi="Times New Roman" w:cs="Times New Roman"/>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9"/>
        <w:gridCol w:w="2557"/>
        <w:gridCol w:w="2127"/>
        <w:gridCol w:w="2693"/>
      </w:tblGrid>
      <w:tr>
        <w:trPr>
          <w:trHeight w:val="733"/>
        </w:trPr>
        <w:tc>
          <w:tcPr>
            <w:tcW w:w="1979"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单位名称</w:t>
            </w:r>
            <w:r>
              <w:rPr>
                <w:rFonts w:ascii="Times New Roman" w:hAnsi="Times New Roman" w:cs="Times New Roman"/>
                <w:color w:val="000000"/>
                <w:highlight w:val="none"/>
              </w:rPr>
            </w:r>
            <w:r/>
          </w:p>
        </w:tc>
        <w:tc>
          <w:tcPr>
            <w:tcW w:w="255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c>
          <w:tcPr>
            <w:tcW w:w="212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统一社会信用代码</w:t>
            </w:r>
            <w:r>
              <w:rPr>
                <w:rFonts w:ascii="Times New Roman" w:hAnsi="Times New Roman" w:cs="Times New Roman"/>
                <w:color w:val="000000"/>
                <w:highlight w:val="none"/>
              </w:rPr>
            </w:r>
            <w:r/>
          </w:p>
        </w:tc>
        <w:tc>
          <w:tcPr>
            <w:tcW w:w="2693"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733"/>
        </w:trPr>
        <w:tc>
          <w:tcPr>
            <w:tcW w:w="1979"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法定代表人</w:t>
            </w:r>
            <w:r>
              <w:rPr>
                <w:rFonts w:ascii="Times New Roman" w:hAnsi="Times New Roman" w:cs="Times New Roman"/>
                <w:color w:val="000000"/>
                <w:highlight w:val="none"/>
              </w:rPr>
            </w:r>
            <w:r/>
          </w:p>
        </w:tc>
        <w:tc>
          <w:tcPr>
            <w:tcW w:w="255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c>
          <w:tcPr>
            <w:tcW w:w="212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联系人</w:t>
            </w:r>
            <w:r>
              <w:rPr>
                <w:rFonts w:ascii="Times New Roman" w:hAnsi="Times New Roman" w:cs="Times New Roman"/>
                <w:color w:val="000000"/>
                <w:highlight w:val="none"/>
              </w:rPr>
            </w:r>
            <w:r/>
          </w:p>
        </w:tc>
        <w:tc>
          <w:tcPr>
            <w:tcW w:w="2693"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733"/>
        </w:trPr>
        <w:tc>
          <w:tcPr>
            <w:tcW w:w="1979"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联系地址</w:t>
            </w:r>
            <w:r>
              <w:rPr>
                <w:rFonts w:ascii="Times New Roman" w:hAnsi="Times New Roman" w:cs="Times New Roman"/>
                <w:color w:val="000000"/>
                <w:highlight w:val="none"/>
              </w:rPr>
            </w:r>
            <w:r/>
          </w:p>
        </w:tc>
        <w:tc>
          <w:tcPr>
            <w:tcW w:w="255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c>
          <w:tcPr>
            <w:tcW w:w="2127"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t xml:space="preserve">联系电话</w:t>
            </w:r>
            <w:r>
              <w:rPr>
                <w:rFonts w:ascii="Times New Roman" w:hAnsi="Times New Roman" w:cs="Times New Roman"/>
                <w:color w:val="000000"/>
                <w:highlight w:val="none"/>
              </w:rPr>
            </w:r>
            <w:r/>
          </w:p>
        </w:tc>
        <w:tc>
          <w:tcPr>
            <w:tcW w:w="2693" w:type="dxa"/>
            <w:vAlign w:val="center"/>
            <w:textDirection w:val="lrTb"/>
            <w:noWrap/>
          </w:tcPr>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1343"/>
        </w:trPr>
        <w:tc>
          <w:tcPr>
            <w:tcW w:w="1979" w:type="dxa"/>
            <w:vAlign w:val="center"/>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诚信档案记录情况</w:t>
            </w:r>
            <w:r>
              <w:rPr>
                <w:rFonts w:ascii="Times New Roman" w:hAnsi="Times New Roman" w:cs="Times New Roman"/>
                <w:color w:val="000000"/>
                <w:highlight w:val="none"/>
              </w:rPr>
            </w:r>
            <w:r/>
          </w:p>
        </w:tc>
        <w:tc>
          <w:tcPr>
            <w:gridSpan w:val="3"/>
            <w:tcW w:w="7377" w:type="dxa"/>
            <w:vAlign w:val="center"/>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7497"/>
        </w:trPr>
        <w:tc>
          <w:tcPr>
            <w:tcW w:w="1979" w:type="dxa"/>
            <w:vAlign w:val="center"/>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信用承诺</w:t>
            </w:r>
            <w:r>
              <w:rPr>
                <w:rFonts w:ascii="Times New Roman" w:hAnsi="Times New Roman" w:cs="Times New Roman"/>
                <w:color w:val="000000"/>
                <w:highlight w:val="none"/>
              </w:rPr>
            </w:r>
            <w:r/>
          </w:p>
        </w:tc>
        <w:tc>
          <w:tcPr>
            <w:gridSpan w:val="3"/>
            <w:tcW w:w="7377" w:type="dxa"/>
            <w:vAlign w:val="top"/>
            <w:textDirection w:val="lrTb"/>
            <w:noWrap/>
          </w:tcPr>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我公司自愿参加贵中心（公司）组织的本次政府采购活动，严格遵守《中华人民共和国政府采购法》及相关</w:t>
            </w:r>
            <w:r>
              <w:rPr>
                <w:rFonts w:ascii="Times New Roman" w:hAnsi="Times New Roman" w:cs="Times New Roman"/>
                <w:color w:val="000000"/>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供应商名称（盖章）：</w:t>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t xml:space="preserve">                                                法定代表人（签字）：</w:t>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br w:type="textWrapping" w:clear="all"/>
            </w:r>
            <w:r>
              <w:rPr>
                <w:rFonts w:ascii="Times New Roman" w:hAnsi="Times New Roman" w:cs="Times New Roman"/>
                <w:color w:val="000000"/>
                <w:highlight w:val="none"/>
              </w:rPr>
              <w:t xml:space="preserve">                                                二〇  年  月  日</w:t>
            </w:r>
            <w:r>
              <w:rPr>
                <w:rFonts w:ascii="Times New Roman" w:hAnsi="Times New Roman" w:cs="Times New Roman"/>
                <w:color w:val="000000"/>
                <w:highlight w:val="none"/>
              </w:rPr>
            </w:r>
            <w:r/>
          </w:p>
        </w:tc>
      </w:tr>
    </w:tbl>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ind w:left="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spacing w:line="360" w:lineRule="auto"/>
        <w:rPr>
          <w:rFonts w:ascii="Times New Roman" w:hAnsi="Times New Roman" w:eastAsia="宋体" w:cs="Times New Roman"/>
          <w:color w:val="000000"/>
          <w:highlight w:val="none"/>
        </w:rPr>
      </w:pPr>
      <w:r>
        <w:rPr>
          <w:rFonts w:ascii="Times New Roman" w:hAnsi="Times New Roman" w:cs="Times New Roman"/>
          <w:color w:val="000000"/>
          <w:highlight w:val="none"/>
          <w:lang w:val="zh-CN"/>
        </w:rPr>
        <w:t xml:space="preserve">（二）本项目的特定资格要求</w:t>
      </w:r>
      <w:r>
        <w:rPr>
          <w:rFonts w:ascii="Times New Roman" w:hAnsi="Times New Roman" w:eastAsia="宋体" w:cs="Times New Roman"/>
          <w:color w:val="000000"/>
          <w:highlight w:val="none"/>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lang w:val="zh-CN"/>
        </w:rPr>
        <w:t xml:space="preserve">拒绝下述投标人参加本次采购活动:</w:t>
      </w:r>
      <w:r>
        <w:rPr>
          <w:rFonts w:ascii="Times New Roman" w:hAnsi="Times New Roman" w:eastAsia="宋体" w:cs="Times New Roman"/>
          <w:color w:val="000000"/>
          <w:highlight w:val="none"/>
          <w:lang w:val="zh-CN"/>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（1）为采购项目提供整体设计、规范编制或者项目管理、监理、检测等服务的；</w:t>
      </w:r>
      <w:r>
        <w:rPr>
          <w:rFonts w:ascii="Times New Roman" w:hAnsi="Times New Roman" w:eastAsia="宋体" w:cs="Times New Roman"/>
          <w:color w:val="000000"/>
          <w:highlight w:val="none"/>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（2）投标人单位负责人为同一人或者存在直接控股、管理关系的不同投标人，不得参加同一合同项下的采购活动；</w:t>
      </w:r>
      <w:r>
        <w:rPr>
          <w:rFonts w:ascii="Times New Roman" w:hAnsi="Times New Roman" w:eastAsia="宋体" w:cs="Times New Roman"/>
          <w:color w:val="000000"/>
          <w:highlight w:val="none"/>
        </w:rPr>
      </w:r>
      <w:r/>
    </w:p>
    <w:p>
      <w:pPr>
        <w:pStyle w:val="735"/>
        <w:contextualSpacing/>
        <w:ind w:firstLine="420"/>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（3）被“信用中国”网站(www.creditchina.gov.cn)、中国政府采购网(www.ccgp.gov.cn)列入失信被执行人、重大税收违法案件当事人、政府采购严重违法失信行为记录名单的。</w:t>
      </w:r>
      <w:r>
        <w:rPr>
          <w:rFonts w:ascii="Times New Roman" w:hAnsi="Times New Roman" w:eastAsia="宋体" w:cs="Times New Roman"/>
          <w:color w:val="000000"/>
          <w:highlight w:val="none"/>
        </w:rPr>
      </w:r>
      <w:r/>
    </w:p>
    <w:p>
      <w:pPr>
        <w:pStyle w:val="1482"/>
        <w:ind w:left="0" w:firstLine="0"/>
        <w:keepLines w:val="0"/>
        <w:keepNext w:val="0"/>
        <w:pageBreakBefore w:val="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ind w:left="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60" w:name="_Toc154044917"/>
      <w:r/>
      <w:bookmarkStart w:id="61" w:name="_Toc4601"/>
      <w:r/>
      <w:bookmarkStart w:id="62" w:name="_Toc1276"/>
      <w:r/>
      <w:bookmarkStart w:id="63" w:name="_Toc21588"/>
      <w:r/>
      <w:bookmarkStart w:id="64" w:name="_Toc187756346"/>
      <w:r/>
      <w:bookmarkStart w:id="65" w:name="_Toc8273"/>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七</w:t>
      </w:r>
      <w:r>
        <w:rPr>
          <w:rFonts w:ascii="Times New Roman" w:hAnsi="Times New Roman" w:cs="Times New Roman"/>
          <w:color w:val="000000"/>
          <w:sz w:val="24"/>
          <w:szCs w:val="32"/>
          <w:highlight w:val="none"/>
          <w:lang w:val="zh-CN"/>
        </w:rPr>
        <w:t xml:space="preserve">、技术条款偏离表</w:t>
      </w:r>
      <w:bookmarkEnd w:id="60"/>
      <w:r/>
      <w:bookmarkEnd w:id="61"/>
      <w:r/>
      <w:bookmarkEnd w:id="62"/>
      <w:r/>
      <w:bookmarkEnd w:id="63"/>
      <w:r/>
      <w:bookmarkEnd w:id="64"/>
      <w:r/>
      <w:bookmarkEnd w:id="65"/>
      <w:r>
        <w:rPr>
          <w:rFonts w:ascii="Times New Roman" w:hAnsi="Times New Roman" w:cs="Times New Roman"/>
          <w:color w:val="000000"/>
          <w:sz w:val="24"/>
          <w:szCs w:val="32"/>
          <w:highlight w:val="none"/>
          <w:lang w:val="zh-CN"/>
        </w:rPr>
      </w:r>
      <w:r/>
    </w:p>
    <w:p>
      <w:pPr>
        <w:pStyle w:val="735"/>
        <w:jc w:val="center"/>
        <w:spacing w:line="360" w:lineRule="auto"/>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技术条款偏离表</w:t>
      </w:r>
      <w:r>
        <w:rPr>
          <w:rFonts w:ascii="Times New Roman" w:hAnsi="Times New Roman" w:cs="Times New Roman"/>
          <w:color w:val="000000"/>
          <w:sz w:val="24"/>
          <w:szCs w:val="24"/>
          <w:highlight w:val="none"/>
          <w:lang w:val="zh-CN"/>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项目名称：</w:t>
            </w: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序号</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招标文件要求</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投标响应情况</w:t>
            </w:r>
            <w:r>
              <w:rPr>
                <w:rFonts w:ascii="Times New Roman" w:hAnsi="Times New Roman" w:cs="Times New Roman"/>
                <w:color w:val="000000"/>
                <w:highlight w:val="non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正偏离、无偏离或负偏离</w:t>
            </w:r>
            <w:r>
              <w:rPr>
                <w:rFonts w:ascii="Times New Roman" w:hAnsi="Times New Roman" w:cs="Times New Roman"/>
                <w:color w:val="000000"/>
                <w:highlight w:val="non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bl>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投标人：（</w:t>
      </w:r>
      <w:r>
        <w:rPr>
          <w:rFonts w:ascii="Times New Roman" w:hAnsi="Times New Roman" w:cs="Times New Roman"/>
          <w:color w:val="000000"/>
          <w:highlight w:val="none"/>
        </w:rPr>
        <w:t xml:space="preserve">加盖电子公章</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备注： </w:t>
      </w:r>
      <w:r>
        <w:rPr>
          <w:rFonts w:ascii="Times New Roman" w:hAnsi="Times New Roman" w:eastAsia="宋体"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1.供应商须对招标文件技术要求中的实质性要求（斜体下划线内容或打“★”内容）及其他要求做出明确响应，否则视为无效投标。</w:t>
      </w:r>
      <w:r>
        <w:rPr>
          <w:rFonts w:ascii="Times New Roman" w:hAnsi="Times New Roman" w:eastAsia="宋体"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ascii="Times New Roman" w:hAnsi="Times New Roman" w:eastAsia="宋体" w:cs="Times New Roman"/>
          <w:color w:val="000000"/>
          <w:highlight w:val="none"/>
          <w:lang w:val="zh-CN"/>
        </w:rPr>
      </w:r>
      <w:r/>
    </w:p>
    <w:p>
      <w:pPr>
        <w:pStyle w:val="735"/>
        <w:jc w:val="left"/>
        <w:spacing w:line="360" w:lineRule="auto"/>
        <w:widowControl/>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3.行数不够，可自行添加。</w:t>
      </w:r>
      <w:r>
        <w:rPr>
          <w:rFonts w:ascii="Times New Roman" w:hAnsi="Times New Roman" w:eastAsia="宋体" w:cs="Times New Roman"/>
          <w:color w:val="000000"/>
          <w:highlight w:val="none"/>
          <w:lang w:val="zh-CN"/>
        </w:rPr>
      </w:r>
      <w:r/>
    </w:p>
    <w:p>
      <w:pPr>
        <w:pStyle w:val="735"/>
        <w:jc w:val="left"/>
        <w:spacing w:line="240" w:lineRule="atLeas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left"/>
        <w:spacing w:line="240" w:lineRule="atLeast"/>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66" w:name="_Toc154044918"/>
      <w:r/>
      <w:bookmarkStart w:id="67" w:name="_Toc32225"/>
      <w:r/>
      <w:bookmarkStart w:id="68" w:name="_Toc3819"/>
      <w:r/>
      <w:bookmarkStart w:id="69" w:name="_Toc13104"/>
      <w:r/>
      <w:bookmarkStart w:id="70" w:name="_Toc187756347"/>
      <w:r/>
      <w:bookmarkStart w:id="71" w:name="_Toc6659"/>
      <w:r/>
      <w:bookmarkStart w:id="72" w:name="_Toc69302742"/>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jc w:val="left"/>
        <w:spacing w:line="360" w:lineRule="auto"/>
        <w:rPr>
          <w:rFonts w:ascii="Times New Roman" w:hAnsi="Times New Roman" w:cs="Times New Roman"/>
          <w:color w:val="000000"/>
          <w:sz w:val="24"/>
          <w:szCs w:val="24"/>
          <w:highlight w:val="none"/>
          <w:lang w:val="zh-CN"/>
        </w:rPr>
        <w:outlineLvl w:val="1"/>
      </w:pPr>
      <w:r>
        <w:rPr>
          <w:rFonts w:ascii="Times New Roman" w:hAnsi="Times New Roman" w:cs="Times New Roman"/>
          <w:color w:val="000000"/>
          <w:sz w:val="24"/>
          <w:szCs w:val="32"/>
          <w:highlight w:val="none"/>
          <w:lang w:val="zh-CN"/>
        </w:rPr>
      </w: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24"/>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r>
      <w:r/>
    </w:p>
    <w:p>
      <w:pPr>
        <w:pStyle w:val="735"/>
        <w:jc w:val="left"/>
        <w:spacing w:line="360" w:lineRule="auto"/>
        <w:rPr>
          <w:rFonts w:ascii="Times New Roman" w:hAnsi="Times New Roman" w:cs="Times New Roman"/>
          <w:color w:val="000000"/>
          <w:sz w:val="24"/>
          <w:szCs w:val="32"/>
          <w:highlight w:val="none"/>
          <w:lang w:val="zh-CN"/>
        </w:rPr>
        <w:outlineLvl w:val="1"/>
      </w:pPr>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八</w:t>
      </w:r>
      <w:r>
        <w:rPr>
          <w:rFonts w:ascii="Times New Roman" w:hAnsi="Times New Roman" w:cs="Times New Roman"/>
          <w:color w:val="000000"/>
          <w:sz w:val="24"/>
          <w:szCs w:val="32"/>
          <w:highlight w:val="none"/>
          <w:lang w:val="zh-CN"/>
        </w:rPr>
        <w:t xml:space="preserve">、商务条款偏离表</w:t>
      </w:r>
      <w:bookmarkEnd w:id="66"/>
      <w:r/>
      <w:bookmarkEnd w:id="67"/>
      <w:r/>
      <w:bookmarkEnd w:id="68"/>
      <w:r/>
      <w:bookmarkEnd w:id="69"/>
      <w:r/>
      <w:bookmarkEnd w:id="70"/>
      <w:r/>
      <w:bookmarkEnd w:id="71"/>
      <w:r/>
      <w:bookmarkEnd w:id="72"/>
      <w:r>
        <w:rPr>
          <w:rFonts w:ascii="Times New Roman" w:hAnsi="Times New Roman" w:cs="Times New Roman"/>
          <w:color w:val="000000"/>
          <w:sz w:val="24"/>
          <w:szCs w:val="32"/>
          <w:highlight w:val="none"/>
          <w:lang w:val="zh-CN"/>
        </w:rPr>
      </w:r>
      <w:r/>
    </w:p>
    <w:p>
      <w:pPr>
        <w:pStyle w:val="735"/>
        <w:jc w:val="center"/>
        <w:spacing w:line="360" w:lineRule="auto"/>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商务条款偏离表</w:t>
      </w:r>
      <w:r>
        <w:rPr>
          <w:rFonts w:ascii="Times New Roman" w:hAnsi="Times New Roman" w:cs="Times New Roman"/>
          <w:color w:val="000000"/>
          <w:sz w:val="24"/>
          <w:szCs w:val="24"/>
          <w:highlight w:val="none"/>
          <w:lang w:val="zh-CN"/>
        </w:rPr>
      </w:r>
      <w:r/>
    </w:p>
    <w:tbl>
      <w:tblPr>
        <w:tblW w:w="0" w:type="auto"/>
        <w:tblInd w:w="2" w:type="dxa"/>
        <w:tblLayout w:type="fixed"/>
        <w:tblCellMar>
          <w:left w:w="0" w:type="dxa"/>
          <w:top w:w="0" w:type="dxa"/>
          <w:right w:w="0" w:type="dxa"/>
          <w:bottom w:w="0" w:type="dxa"/>
        </w:tblCellMar>
        <w:tblLook w:val="04A0" w:firstRow="1" w:lastRow="0" w:firstColumn="1" w:lastColumn="0" w:noHBand="0" w:noVBand="1"/>
      </w:tblPr>
      <w:tblGrid>
        <w:gridCol w:w="868"/>
        <w:gridCol w:w="1842"/>
        <w:gridCol w:w="3069"/>
        <w:gridCol w:w="1602"/>
        <w:gridCol w:w="2079"/>
      </w:tblGrid>
      <w:tr>
        <w:trPr>
          <w:gridAfter w:val="1"/>
          <w:trHeight w:val="296"/>
        </w:trPr>
        <w:tc>
          <w:tcPr>
            <w:gridSpan w:val="4"/>
            <w:tcBorders>
              <w:top w:val="none" w:color="000000" w:sz="4" w:space="0"/>
              <w:left w:val="none" w:color="000000" w:sz="4" w:space="0"/>
              <w:bottom w:val="single" w:color="000000" w:sz="6" w:space="0"/>
              <w:right w:val="none" w:color="000000" w:sz="4" w:space="0"/>
            </w:tcBorders>
            <w:tcW w:w="7381" w:type="dxa"/>
            <w:vAlign w:val="center"/>
            <w:textDirection w:val="lrTb"/>
            <w:noWrap w:val="false"/>
          </w:tcPr>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项目名称：</w:t>
            </w: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序号</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招标文件要求</w:t>
            </w:r>
            <w:r>
              <w:rPr>
                <w:rFonts w:ascii="Times New Roman" w:hAnsi="Times New Roman" w:cs="Times New Roman"/>
                <w:color w:val="000000"/>
                <w:highlight w:val="none"/>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投标响应情况</w:t>
            </w:r>
            <w:r>
              <w:rPr>
                <w:rFonts w:ascii="Times New Roman" w:hAnsi="Times New Roman" w:cs="Times New Roman"/>
                <w:color w:val="000000"/>
                <w:highlight w:val="none"/>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正偏离、无偏离或负偏离</w:t>
            </w:r>
            <w:r>
              <w:rPr>
                <w:rFonts w:ascii="Times New Roman" w:hAnsi="Times New Roman" w:cs="Times New Roman"/>
                <w:color w:val="000000"/>
                <w:highlight w:val="none"/>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r>
        <w:trPr>
          <w:trHeight w:val="425"/>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1842"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tcBorders>
              <w:top w:val="single" w:color="000000" w:sz="6" w:space="0"/>
              <w:left w:val="single" w:color="000000" w:sz="6" w:space="0"/>
              <w:bottom w:val="single" w:color="000000" w:sz="6" w:space="0"/>
              <w:right w:val="single" w:color="000000" w:sz="6" w:space="0"/>
            </w:tcBorders>
            <w:tcW w:w="3069"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681" w:type="dxa"/>
            <w:vAlign w:val="center"/>
            <w:textDirection w:val="lrTb"/>
            <w:noWrap w:val="false"/>
          </w:tcPr>
          <w:p>
            <w:pPr>
              <w:pStyle w:val="735"/>
              <w:jc w:val="center"/>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tc>
      </w:tr>
    </w:tbl>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投标人：（</w:t>
      </w:r>
      <w:r>
        <w:rPr>
          <w:rFonts w:ascii="Times New Roman" w:hAnsi="Times New Roman" w:cs="Times New Roman"/>
          <w:color w:val="000000"/>
          <w:highlight w:val="none"/>
        </w:rPr>
        <w:t xml:space="preserve">加盖电子公章</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说明：</w:t>
      </w:r>
      <w:r>
        <w:rPr>
          <w:rFonts w:ascii="Times New Roman" w:hAnsi="Times New Roman" w:cs="Times New Roman"/>
          <w:color w:val="000000"/>
          <w:highlight w:val="none"/>
          <w:lang w:val="zh-CN"/>
        </w:rPr>
      </w:r>
      <w:r/>
    </w:p>
    <w:p>
      <w:pPr>
        <w:pStyle w:val="1213"/>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1.供应商须对招标文件商务要求中的实质性要求（斜体下划线内容或打“★”内容）及其他要求做出明确响应，否则视为无效投标。</w:t>
      </w:r>
      <w:r>
        <w:rPr>
          <w:rFonts w:ascii="Times New Roman" w:hAnsi="Times New Roman" w:eastAsia="宋体" w:cs="Times New Roman"/>
          <w:color w:val="000000"/>
          <w:sz w:val="21"/>
          <w:szCs w:val="21"/>
          <w:highlight w:val="none"/>
        </w:rPr>
      </w:r>
      <w:r/>
    </w:p>
    <w:p>
      <w:pPr>
        <w:pStyle w:val="1213"/>
        <w:ind w:firstLine="420"/>
        <w:jc w:val="both"/>
        <w:spacing w:before="0" w:beforeAutospacing="0" w:after="0" w:afterAutospacing="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2.行数不够，可自行添加。</w:t>
      </w:r>
      <w:r>
        <w:rPr>
          <w:rFonts w:ascii="Times New Roman" w:hAnsi="Times New Roman" w:eastAsia="宋体" w:cs="Times New Roman"/>
          <w:color w:val="000000"/>
          <w:sz w:val="21"/>
          <w:szCs w:val="21"/>
          <w:highlight w:val="none"/>
        </w:rPr>
      </w:r>
      <w:r/>
    </w:p>
    <w:p>
      <w:pPr>
        <w:pStyle w:val="735"/>
        <w:jc w:val="left"/>
        <w:spacing w:after="240" w:line="0" w:lineRule="atLeast"/>
        <w:rPr>
          <w:rFonts w:ascii="Times New Roman" w:hAnsi="Times New Roman" w:cs="Times New Roman"/>
          <w:color w:val="000000"/>
          <w:sz w:val="24"/>
          <w:szCs w:val="32"/>
          <w:highlight w:val="none"/>
          <w:lang w:val="zh-CN"/>
        </w:rPr>
      </w:pPr>
      <w:r/>
      <w:bookmarkStart w:id="73" w:name="_Toc69302745"/>
      <w:r/>
      <w:bookmarkStart w:id="74" w:name="_Toc154044921"/>
      <w:r/>
      <w:bookmarkStart w:id="75" w:name="_Toc187756350"/>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jc w:val="left"/>
        <w:spacing w:after="240" w:line="0" w:lineRule="atLeast"/>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32"/>
          <w:highlight w:val="none"/>
          <w:lang w:val="zh-CN"/>
        </w:rPr>
      </w: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r>
      <w:r/>
    </w:p>
    <w:p>
      <w:pPr>
        <w:pStyle w:val="735"/>
        <w:jc w:val="left"/>
        <w:spacing w:after="240" w:line="0" w:lineRule="atLeast"/>
        <w:rPr>
          <w:rFonts w:ascii="Times New Roman" w:hAnsi="Times New Roman" w:cs="Times New Roman"/>
          <w:color w:val="000000"/>
          <w:sz w:val="24"/>
          <w:szCs w:val="32"/>
          <w:highlight w:val="none"/>
          <w:lang w:val="zh-CN"/>
        </w:rPr>
      </w:pPr>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九</w:t>
      </w:r>
      <w:r>
        <w:rPr>
          <w:rFonts w:ascii="Times New Roman" w:hAnsi="Times New Roman" w:cs="Times New Roman"/>
          <w:color w:val="000000"/>
          <w:sz w:val="24"/>
          <w:szCs w:val="32"/>
          <w:highlight w:val="none"/>
          <w:lang w:val="zh-CN"/>
        </w:rPr>
        <w:t xml:space="preserve">、</w:t>
      </w:r>
      <w:r>
        <w:rPr>
          <w:rFonts w:ascii="Times New Roman" w:hAnsi="Times New Roman" w:cs="Times New Roman"/>
          <w:color w:val="000000"/>
          <w:sz w:val="24"/>
          <w:szCs w:val="24"/>
          <w:highlight w:val="none"/>
        </w:rPr>
        <w:t xml:space="preserve">近年以来承担类似项目汇总表</w:t>
      </w:r>
      <w:r>
        <w:rPr>
          <w:rFonts w:ascii="Times New Roman" w:hAnsi="Times New Roman" w:cs="Times New Roman"/>
          <w:color w:val="000000"/>
          <w:sz w:val="24"/>
          <w:szCs w:val="32"/>
          <w:highlight w:val="none"/>
          <w:lang w:val="zh-CN"/>
        </w:rPr>
      </w:r>
      <w:r/>
    </w:p>
    <w:tbl>
      <w:tblPr>
        <w:tblW w:w="0" w:type="auto"/>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3"/>
        <w:gridCol w:w="1523"/>
        <w:gridCol w:w="1518"/>
        <w:gridCol w:w="1307"/>
        <w:gridCol w:w="1507"/>
        <w:gridCol w:w="1864"/>
      </w:tblGrid>
      <w:tr>
        <w:trPr>
          <w:trHeight w:val="656"/>
        </w:trPr>
        <w:tc>
          <w:tcPr>
            <w:tcW w:w="828"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序号</w:t>
            </w:r>
            <w:r>
              <w:rPr>
                <w:rFonts w:ascii="Times New Roman" w:hAnsi="Times New Roman" w:cs="Times New Roman"/>
                <w:b w:val="0"/>
                <w:bCs w:val="0"/>
                <w:color w:val="000000"/>
                <w:highlight w:val="none"/>
              </w:rPr>
            </w:r>
            <w:r/>
          </w:p>
        </w:tc>
        <w:tc>
          <w:tcPr>
            <w:tcW w:w="1363"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项目名称</w:t>
            </w:r>
            <w:r>
              <w:rPr>
                <w:rFonts w:ascii="Times New Roman" w:hAnsi="Times New Roman" w:cs="Times New Roman"/>
                <w:b w:val="0"/>
                <w:bCs w:val="0"/>
                <w:color w:val="000000"/>
                <w:highlight w:val="none"/>
              </w:rPr>
            </w:r>
            <w:r/>
          </w:p>
        </w:tc>
        <w:tc>
          <w:tcPr>
            <w:tcW w:w="1523"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采购单位</w:t>
            </w:r>
            <w:r>
              <w:rPr>
                <w:rFonts w:ascii="Times New Roman" w:hAnsi="Times New Roman" w:cs="Times New Roman"/>
                <w:b w:val="0"/>
                <w:bCs w:val="0"/>
                <w:color w:val="000000"/>
                <w:highlight w:val="none"/>
              </w:rPr>
            </w:r>
            <w:r/>
          </w:p>
        </w:tc>
        <w:tc>
          <w:tcPr>
            <w:tcW w:w="1518"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合同金额</w:t>
            </w:r>
            <w:r>
              <w:rPr>
                <w:rFonts w:ascii="Times New Roman" w:hAnsi="Times New Roman" w:cs="Times New Roman"/>
                <w:b w:val="0"/>
                <w:bCs w:val="0"/>
                <w:color w:val="000000"/>
                <w:highlight w:val="none"/>
              </w:rPr>
            </w:r>
            <w:r/>
          </w:p>
        </w:tc>
        <w:tc>
          <w:tcPr>
            <w:tcW w:w="1307" w:type="dxa"/>
            <w:vAlign w:val="center"/>
            <w:textDirection w:val="lrTb"/>
            <w:noWrap/>
          </w:tcPr>
          <w:p>
            <w:pPr>
              <w:pStyle w:val="735"/>
              <w:jc w:val="center"/>
              <w:keepLines w:val="0"/>
              <w:keepNext w:val="0"/>
              <w:pageBreakBefore w:val="0"/>
              <w:spacing w:line="240" w:lineRule="auto"/>
              <w:widowControl w:val="off"/>
              <w:rPr>
                <w:rFonts w:ascii="Times New Roman" w:hAnsi="Times New Roman" w:eastAsia="宋体" w:cs="Times New Roman"/>
                <w:b w:val="0"/>
                <w:bCs w:val="0"/>
                <w:color w:val="000000"/>
                <w:szCs w:val="21"/>
                <w:highlight w:val="none"/>
              </w:rPr>
            </w:pPr>
            <w:r>
              <w:rPr>
                <w:rFonts w:ascii="Times New Roman" w:hAnsi="Times New Roman" w:eastAsia="宋体" w:cs="Times New Roman"/>
                <w:b w:val="0"/>
                <w:bCs w:val="0"/>
                <w:color w:val="000000"/>
                <w:szCs w:val="21"/>
                <w:highlight w:val="none"/>
              </w:rPr>
              <w:t xml:space="preserve">合同签订</w:t>
            </w:r>
            <w:r>
              <w:rPr>
                <w:rFonts w:ascii="Times New Roman" w:hAnsi="Times New Roman" w:eastAsia="宋体" w:cs="Times New Roman"/>
                <w:b w:val="0"/>
                <w:bCs w:val="0"/>
                <w:color w:val="000000"/>
                <w:szCs w:val="21"/>
                <w:highlight w:val="none"/>
              </w:rPr>
            </w:r>
            <w:r/>
          </w:p>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时间</w:t>
            </w:r>
            <w:r>
              <w:rPr>
                <w:rFonts w:ascii="Times New Roman" w:hAnsi="Times New Roman" w:cs="Times New Roman"/>
                <w:b w:val="0"/>
                <w:bCs w:val="0"/>
                <w:color w:val="000000"/>
                <w:highlight w:val="none"/>
              </w:rPr>
            </w:r>
            <w:r/>
          </w:p>
        </w:tc>
        <w:tc>
          <w:tcPr>
            <w:tcW w:w="1507"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联系人及电话</w:t>
            </w:r>
            <w:r>
              <w:rPr>
                <w:rFonts w:ascii="Times New Roman" w:hAnsi="Times New Roman" w:cs="Times New Roman"/>
                <w:b w:val="0"/>
                <w:bCs w:val="0"/>
                <w:color w:val="000000"/>
                <w:highlight w:val="none"/>
              </w:rPr>
            </w:r>
            <w:r/>
          </w:p>
        </w:tc>
        <w:tc>
          <w:tcPr>
            <w:tcW w:w="1864" w:type="dxa"/>
            <w:vAlign w:val="center"/>
            <w:textDirection w:val="lrTb"/>
            <w:noWrap/>
          </w:tcPr>
          <w:p>
            <w:pPr>
              <w:pStyle w:val="735"/>
              <w:jc w:val="center"/>
              <w:keepLines w:val="0"/>
              <w:keepNext w:val="0"/>
              <w:pageBreakBefore w:val="0"/>
              <w:spacing w:line="240" w:lineRule="auto"/>
              <w:widowControl w:val="off"/>
              <w:rPr>
                <w:rFonts w:ascii="Times New Roman" w:hAnsi="Times New Roman" w:cs="Times New Roman"/>
                <w:b w:val="0"/>
                <w:bCs w:val="0"/>
                <w:color w:val="000000"/>
                <w:highlight w:val="none"/>
              </w:rPr>
            </w:pPr>
            <w:r>
              <w:rPr>
                <w:rFonts w:ascii="Times New Roman" w:hAnsi="Times New Roman" w:eastAsia="宋体" w:cs="Times New Roman"/>
                <w:b w:val="0"/>
                <w:bCs w:val="0"/>
                <w:color w:val="000000"/>
                <w:szCs w:val="21"/>
                <w:highlight w:val="none"/>
              </w:rPr>
              <w:t xml:space="preserve">备注</w:t>
            </w:r>
            <w:r>
              <w:rPr>
                <w:rFonts w:ascii="Times New Roman" w:hAnsi="Times New Roman" w:cs="Times New Roman"/>
                <w:b w:val="0"/>
                <w:bCs w:val="0"/>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56"/>
        </w:trPr>
        <w:tc>
          <w:tcPr>
            <w:tcW w:w="828" w:type="dxa"/>
            <w:vAlign w:val="top"/>
            <w:textDirection w:val="lrTb"/>
            <w:noWrap/>
          </w:tcPr>
          <w:p>
            <w:pPr>
              <w:pStyle w:val="735"/>
              <w:jc w:val="center"/>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6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23"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18"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3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507"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c>
          <w:tcPr>
            <w:tcW w:w="1864" w:type="dxa"/>
            <w:vAlign w:val="top"/>
            <w:textDirection w:val="lrTb"/>
            <w:noWrap/>
          </w:tcPr>
          <w:p>
            <w:pPr>
              <w:pStyle w:val="735"/>
              <w:spacing w:line="30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bl>
    <w:p>
      <w:pPr>
        <w:pStyle w:val="735"/>
        <w:jc w:val="left"/>
        <w:spacing w:before="100" w:beforeAutospacing="1" w:after="100" w:afterAutospacing="1"/>
        <w:rPr>
          <w:rFonts w:ascii="Times New Roman" w:hAnsi="Times New Roman" w:cs="Times New Roman"/>
          <w:color w:val="000000"/>
          <w:highlight w:val="none"/>
        </w:rPr>
      </w:pPr>
      <w:r>
        <w:rPr>
          <w:rFonts w:ascii="Times New Roman" w:hAnsi="Times New Roman" w:cs="Times New Roman"/>
          <w:color w:val="000000"/>
          <w:highlight w:val="none"/>
        </w:rPr>
        <w:t xml:space="preserve">备注：此表后付相关业绩的证明材料</w:t>
      </w:r>
      <w:r>
        <w:rPr>
          <w:rFonts w:ascii="Times New Roman" w:hAnsi="Times New Roman" w:cs="Times New Roman"/>
          <w:color w:val="000000"/>
          <w:highlight w:val="none"/>
        </w:rPr>
      </w:r>
      <w:r/>
    </w:p>
    <w:p>
      <w:pPr>
        <w:pStyle w:val="1207"/>
        <w:rPr>
          <w:rFonts w:ascii="Times New Roman" w:hAnsi="Times New Roman" w:cs="Times New Roman"/>
          <w:b w:val="0"/>
          <w:color w:val="000000"/>
          <w:highlight w:val="none"/>
        </w:rPr>
      </w:pPr>
      <w:r>
        <w:rPr>
          <w:rFonts w:ascii="Times New Roman" w:hAnsi="Times New Roman" w:cs="Times New Roman"/>
          <w:b w:val="0"/>
          <w:color w:val="000000"/>
          <w:highlight w:val="none"/>
        </w:rPr>
      </w:r>
      <w:r/>
    </w:p>
    <w:p>
      <w:pPr>
        <w:pStyle w:val="735"/>
        <w:jc w:val="left"/>
        <w:spacing w:line="360" w:lineRule="auto"/>
        <w:widowControl/>
        <w:rPr>
          <w:rFonts w:ascii="Times New Roman" w:hAnsi="Times New Roman" w:cs="Times New Roman"/>
          <w:color w:val="000000"/>
          <w:highlight w:val="none"/>
          <w:lang w:val="zh-CN"/>
        </w:rPr>
      </w:pPr>
      <w:r>
        <w:rPr>
          <w:rFonts w:ascii="Times New Roman" w:hAnsi="Times New Roman" w:cs="Times New Roman"/>
          <w:color w:val="000000"/>
          <w:highlight w:val="none"/>
          <w:lang w:val="zh-CN"/>
        </w:rPr>
        <w:t xml:space="preserve">投标人：（</w:t>
      </w:r>
      <w:r>
        <w:rPr>
          <w:rFonts w:ascii="Times New Roman" w:hAnsi="Times New Roman" w:cs="Times New Roman"/>
          <w:color w:val="000000"/>
          <w:highlight w:val="none"/>
        </w:rPr>
        <w:t xml:space="preserve">加盖电子公章</w:t>
      </w:r>
      <w:r>
        <w:rPr>
          <w:rFonts w:ascii="Times New Roman" w:hAnsi="Times New Roman" w:cs="Times New Roman"/>
          <w:color w:val="000000"/>
          <w:highlight w:val="none"/>
          <w:lang w:val="zh-CN"/>
        </w:rPr>
        <w:t xml:space="preserve">）</w:t>
      </w:r>
      <w:r>
        <w:rPr>
          <w:rFonts w:ascii="Times New Roman" w:hAnsi="Times New Roman" w:cs="Times New Roman"/>
          <w:color w:val="000000"/>
          <w:highlight w:val="none"/>
          <w:lang w:val="zh-CN"/>
        </w:rPr>
      </w:r>
      <w:r/>
    </w:p>
    <w:p>
      <w:pPr>
        <w:pStyle w:val="1324"/>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735"/>
        <w:jc w:val="center"/>
        <w:spacing w:after="240" w:line="0" w:lineRule="atLeas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35"/>
        <w:jc w:val="center"/>
        <w:spacing w:after="240" w:line="0" w:lineRule="atLeast"/>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735"/>
        <w:spacing w:line="360" w:lineRule="auto"/>
        <w:shd w:val="clear" w:color="auto" w:fill="ffffff"/>
        <w:rPr>
          <w:rFonts w:ascii="Times New Roman" w:hAnsi="Times New Roman" w:cs="Times New Roman"/>
          <w:color w:val="000000"/>
          <w:highlight w:val="none"/>
        </w:rPr>
        <w:outlineLvl w:val="2"/>
      </w:pPr>
      <w:r/>
      <w:bookmarkEnd w:id="73"/>
      <w:r/>
      <w:bookmarkEnd w:id="74"/>
      <w:r/>
      <w:bookmarkEnd w:id="75"/>
      <w:r>
        <w:rPr>
          <w:rFonts w:ascii="Times New Roman" w:hAnsi="Times New Roman" w:cs="Times New Roman"/>
          <w:color w:val="000000"/>
          <w:highlight w:val="none"/>
        </w:rPr>
      </w:r>
      <w:r/>
    </w:p>
    <w:p>
      <w:pPr>
        <w:pStyle w:val="735"/>
        <w:spacing w:line="360" w:lineRule="auto"/>
        <w:shd w:val="clear" w:color="auto" w:fill="ffffff"/>
        <w:rPr>
          <w:rFonts w:ascii="Times New Roman" w:hAnsi="Times New Roman" w:cs="Times New Roman"/>
          <w:color w:val="000000"/>
          <w:highlight w:val="none"/>
        </w:rPr>
        <w:outlineLvl w:val="2"/>
      </w:pPr>
      <w:r>
        <w:rPr>
          <w:rFonts w:ascii="Times New Roman" w:hAnsi="Times New Roman" w:cs="Times New Roman"/>
          <w:color w:val="000000"/>
          <w:highlight w:val="none"/>
        </w:rPr>
      </w:r>
      <w:r/>
    </w:p>
    <w:p>
      <w:pPr>
        <w:pStyle w:val="735"/>
        <w:jc w:val="left"/>
        <w:spacing w:line="360" w:lineRule="auto"/>
        <w:rPr>
          <w:rFonts w:ascii="Times New Roman" w:hAnsi="Times New Roman" w:cs="Times New Roman"/>
          <w:color w:val="000000"/>
          <w:sz w:val="24"/>
          <w:szCs w:val="32"/>
          <w:highlight w:val="none"/>
          <w:lang w:val="zh-CN"/>
        </w:rPr>
        <w:outlineLvl w:val="1"/>
      </w:pPr>
      <w:r/>
      <w:bookmarkStart w:id="76" w:name="_Toc18363"/>
      <w:r/>
      <w:bookmarkStart w:id="77" w:name="_Toc24008"/>
      <w:r/>
      <w:bookmarkStart w:id="78" w:name="_Toc13246"/>
      <w:r/>
      <w:bookmarkStart w:id="79" w:name="_Toc21791"/>
      <w:r>
        <w:rPr>
          <w:rFonts w:ascii="Times New Roman" w:hAnsi="Times New Roman" w:cs="Times New Roman"/>
          <w:color w:val="000000"/>
          <w:sz w:val="24"/>
          <w:szCs w:val="32"/>
          <w:highlight w:val="none"/>
          <w:lang w:val="zh-CN"/>
        </w:rPr>
        <w:t xml:space="preserve">目录</w:t>
      </w:r>
      <w:r>
        <w:rPr>
          <w:rFonts w:ascii="Times New Roman" w:hAnsi="Times New Roman" w:cs="Times New Roman"/>
          <w:color w:val="000000"/>
          <w:sz w:val="24"/>
          <w:szCs w:val="32"/>
          <w:highlight w:val="none"/>
          <w:lang w:val="en-US" w:eastAsia="zh-CN"/>
        </w:rPr>
        <w:t xml:space="preserve">十</w:t>
      </w:r>
      <w:r>
        <w:rPr>
          <w:rFonts w:ascii="Times New Roman" w:hAnsi="Times New Roman" w:cs="Times New Roman"/>
          <w:color w:val="000000"/>
          <w:sz w:val="24"/>
          <w:szCs w:val="32"/>
          <w:highlight w:val="none"/>
          <w:lang w:val="zh-CN"/>
        </w:rPr>
        <w:t xml:space="preserve">、投标需要的其他证明文件及材料</w:t>
      </w:r>
      <w:bookmarkEnd w:id="76"/>
      <w:r/>
      <w:bookmarkEnd w:id="77"/>
      <w:r/>
      <w:bookmarkEnd w:id="78"/>
      <w:r/>
      <w:bookmarkEnd w:id="79"/>
      <w:r>
        <w:rPr>
          <w:rFonts w:ascii="Times New Roman" w:hAnsi="Times New Roman" w:cs="Times New Roman"/>
          <w:color w:val="000000"/>
          <w:sz w:val="24"/>
          <w:szCs w:val="32"/>
          <w:highlight w:val="none"/>
          <w:lang w:val="zh-CN"/>
        </w:rPr>
      </w:r>
      <w:r/>
    </w:p>
    <w:p>
      <w:pPr>
        <w:pStyle w:val="735"/>
        <w:spacing w:line="360" w:lineRule="auto"/>
        <w:shd w:val="clear" w:color="auto" w:fill="ffffff"/>
        <w:rPr>
          <w:rFonts w:ascii="Times New Roman" w:hAnsi="Times New Roman" w:cs="Times New Roman"/>
          <w:color w:val="000000"/>
          <w:highlight w:val="none"/>
        </w:rPr>
        <w:outlineLvl w:val="2"/>
      </w:pPr>
      <w:r/>
      <w:bookmarkStart w:id="80" w:name="_Toc31119"/>
      <w:r/>
      <w:bookmarkStart w:id="81" w:name="_Toc27392"/>
      <w:r/>
      <w:bookmarkStart w:id="82" w:name="_Toc15679"/>
      <w:r/>
      <w:bookmarkStart w:id="83" w:name="_Toc735"/>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rPr>
        <w:t xml:space="preserve">请根据第三章评分标准提供相应的证明文件，或其他应提供的资料</w:t>
      </w:r>
      <w:r>
        <w:rPr>
          <w:rFonts w:ascii="Times New Roman" w:hAnsi="Times New Roman" w:cs="Times New Roman"/>
          <w:color w:val="000000"/>
          <w:sz w:val="24"/>
          <w:szCs w:val="24"/>
          <w:highlight w:val="none"/>
          <w:lang w:val="zh-CN"/>
        </w:rPr>
        <w:t xml:space="preserve">）</w:t>
      </w:r>
      <w:bookmarkEnd w:id="80"/>
      <w:r/>
      <w:bookmarkEnd w:id="81"/>
      <w:r/>
      <w:bookmarkEnd w:id="82"/>
      <w:r/>
      <w:bookmarkEnd w:id="83"/>
      <w:r>
        <w:rPr>
          <w:rFonts w:ascii="Times New Roman" w:hAnsi="Times New Roman" w:cs="Times New Roman"/>
          <w:color w:val="000000"/>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bookmarkStart w:id="84" w:name="_Toc187756351"/>
      <w:r/>
      <w:bookmarkStart w:id="85" w:name="_Toc154044922"/>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p>
    <w:p>
      <w:pPr>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r/>
    </w:p>
    <w:p>
      <w:pPr>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bookmarkStart w:id="86" w:name="_Toc12314"/>
      <w:r/>
      <w:bookmarkStart w:id="87" w:name="_Toc14462"/>
      <w:r/>
      <w:bookmarkStart w:id="88" w:name="_Toc23252"/>
      <w:r/>
      <w:bookmarkStart w:id="89" w:name="_Toc21073"/>
      <w:r>
        <w:rPr>
          <w:rFonts w:ascii="Times New Roman" w:hAnsi="Times New Roman" w:cs="Times New Roman"/>
          <w:color w:val="000000"/>
          <w:sz w:val="24"/>
          <w:szCs w:val="24"/>
          <w:highlight w:val="none"/>
        </w:rPr>
      </w:r>
      <w:r/>
    </w:p>
    <w:p>
      <w:pPr>
        <w:pStyle w:val="735"/>
        <w:spacing w:line="360" w:lineRule="auto"/>
        <w:shd w:val="clear" w:color="auto" w:fill="ffffff"/>
        <w:rPr>
          <w:rFonts w:ascii="Times New Roman" w:hAnsi="Times New Roman" w:cs="Times New Roman"/>
          <w:color w:val="000000"/>
          <w:sz w:val="24"/>
          <w:szCs w:val="24"/>
          <w:highlight w:val="none"/>
        </w:rPr>
        <w:outlineLvl w:val="2"/>
      </w:pPr>
      <w:r>
        <w:rPr>
          <w:rFonts w:ascii="Times New Roman" w:hAnsi="Times New Roman" w:cs="Times New Roman"/>
          <w:color w:val="000000"/>
          <w:sz w:val="24"/>
          <w:szCs w:val="24"/>
          <w:highlight w:val="none"/>
        </w:rPr>
        <w:t xml:space="preserve">附件：</w:t>
      </w:r>
      <w:bookmarkEnd w:id="84"/>
      <w:r/>
      <w:bookmarkEnd w:id="85"/>
      <w:r/>
      <w:bookmarkEnd w:id="86"/>
      <w:r/>
      <w:bookmarkEnd w:id="87"/>
      <w:r/>
      <w:bookmarkEnd w:id="88"/>
      <w:r/>
      <w:bookmarkEnd w:id="89"/>
      <w:r>
        <w:rPr>
          <w:rFonts w:ascii="Times New Roman" w:hAnsi="Times New Roman" w:cs="Times New Roman"/>
          <w:color w:val="000000"/>
          <w:sz w:val="24"/>
          <w:szCs w:val="24"/>
          <w:highlight w:val="none"/>
        </w:rPr>
      </w:r>
      <w:r/>
    </w:p>
    <w:p>
      <w:pPr>
        <w:pStyle w:val="735"/>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left="0"/>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附件</w:t>
      </w:r>
      <w:r>
        <w:rPr>
          <w:rFonts w:ascii="Times New Roman" w:hAnsi="Times New Roman" w:eastAsia="宋体" w:cs="Times New Roman"/>
          <w:color w:val="000000"/>
          <w:sz w:val="21"/>
          <w:szCs w:val="21"/>
          <w:highlight w:val="none"/>
          <w:lang w:val="en-US" w:eastAsia="zh-CN"/>
        </w:rPr>
        <w:t xml:space="preserve">一</w:t>
      </w:r>
      <w:r>
        <w:rPr>
          <w:rFonts w:ascii="Times New Roman" w:hAnsi="Times New Roman" w:eastAsia="宋体" w:cs="Times New Roman"/>
          <w:color w:val="000000"/>
          <w:sz w:val="21"/>
          <w:szCs w:val="21"/>
          <w:highlight w:val="none"/>
        </w:rPr>
        <w:t xml:space="preserve">、中小企业声明函格式</w:t>
      </w:r>
      <w:r>
        <w:rPr>
          <w:rFonts w:ascii="Times New Roman" w:hAnsi="Times New Roman" w:eastAsia="宋体" w:cs="Times New Roman"/>
          <w:color w:val="000000"/>
          <w:sz w:val="21"/>
          <w:szCs w:val="21"/>
          <w:highlight w:val="none"/>
        </w:rPr>
      </w:r>
      <w:r/>
    </w:p>
    <w:p>
      <w:pPr>
        <w:pStyle w:val="797"/>
        <w:ind w:left="0"/>
        <w:jc w:val="center"/>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中小企业声明函</w:t>
      </w:r>
      <w:r>
        <w:rPr>
          <w:rFonts w:ascii="Times New Roman" w:hAnsi="Times New Roman" w:eastAsia="宋体"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本公司（联合体）郑重声明，根据《政府采购促进中小企业发展管理办法》(财库〔2020〕46号)的规定，本公司（联合体）参加</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（单位名称）采购编号为</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项目（采购包号：</w:t>
      </w:r>
      <w:r>
        <w:rPr>
          <w:rFonts w:ascii="Times New Roman" w:hAnsi="Times New Roman" w:cs="Times New Roman"/>
          <w:color w:val="000000"/>
          <w:sz w:val="21"/>
          <w:szCs w:val="21"/>
          <w:highlight w:val="none"/>
          <w:u w:val="single"/>
        </w:rPr>
        <w:t xml:space="preserve">XXX</w:t>
      </w:r>
      <w:r>
        <w:rPr>
          <w:rFonts w:ascii="Times New Roman" w:hAnsi="Times New Roman" w:cs="Times New Roman"/>
          <w:color w:val="000000"/>
          <w:sz w:val="21"/>
          <w:szCs w:val="21"/>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rPr>
        <w:t xml:space="preserve">2011</w:t>
      </w:r>
      <w:r>
        <w:rPr>
          <w:rFonts w:ascii="Times New Roman" w:hAnsi="Times New Roman" w:eastAsia="宋体" w:cs="Times New Roman"/>
          <w:color w:val="000000"/>
          <w:sz w:val="21"/>
          <w:szCs w:val="21"/>
          <w:highlight w:val="none"/>
        </w:rPr>
        <w:t xml:space="preserve">〕</w:t>
      </w:r>
      <w:r>
        <w:rPr>
          <w:rFonts w:ascii="Times New Roman" w:hAnsi="Times New Roman" w:cs="Times New Roman"/>
          <w:color w:val="000000"/>
          <w:sz w:val="21"/>
          <w:szCs w:val="21"/>
          <w:highlight w:val="none"/>
        </w:rPr>
        <w:t xml:space="preserve">300号)的规定，相关企业（含联合体中的小微企业、签订分包意向协议的小微企业）的具体情况如下：</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i/>
          <w:color w:val="000000"/>
          <w:sz w:val="21"/>
          <w:szCs w:val="21"/>
          <w:highlight w:val="none"/>
          <w:u w:val="single"/>
        </w:rPr>
      </w:pPr>
      <w:r>
        <w:rPr>
          <w:rFonts w:ascii="Times New Roman" w:hAnsi="Times New Roman" w:cs="Times New Roman"/>
          <w:color w:val="000000"/>
          <w:sz w:val="21"/>
          <w:szCs w:val="21"/>
          <w:highlight w:val="none"/>
        </w:rPr>
        <w:t xml:space="preserve">1.</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（标的名称）属于</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行业（招标文件中明确的所属行业）；制造商为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（企业名称），从业人员</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人，营业收入为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万元，资产总额为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w:t>
      </w:r>
      <w:r>
        <w:rPr>
          <w:rFonts w:ascii="Times New Roman" w:hAnsi="Times New Roman" w:cs="Times New Roman"/>
          <w:color w:val="000000"/>
          <w:sz w:val="21"/>
          <w:szCs w:val="21"/>
          <w:highlight w:val="none"/>
          <w:vertAlign w:val="superscript"/>
        </w:rPr>
        <w:t xml:space="preserve">1</w:t>
      </w:r>
      <w:r>
        <w:rPr>
          <w:rFonts w:ascii="Times New Roman" w:hAnsi="Times New Roman" w:cs="Times New Roman"/>
          <w:color w:val="000000"/>
          <w:sz w:val="21"/>
          <w:szCs w:val="21"/>
          <w:highlight w:val="none"/>
        </w:rPr>
        <w:t xml:space="preserve">，属于</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中型企业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小型企业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微型企业。</w:t>
      </w:r>
      <w:r>
        <w:rPr>
          <w:rFonts w:ascii="Times New Roman" w:hAnsi="Times New Roman" w:cs="Times New Roman"/>
          <w:i/>
          <w:color w:val="000000"/>
          <w:sz w:val="21"/>
          <w:szCs w:val="21"/>
          <w:highlight w:val="none"/>
          <w:u w:val="single"/>
        </w:rPr>
      </w:r>
      <w:r/>
    </w:p>
    <w:p>
      <w:pPr>
        <w:pStyle w:val="735"/>
        <w:ind w:firstLine="420"/>
        <w:spacing w:line="360" w:lineRule="auto"/>
        <w:rPr>
          <w:rFonts w:ascii="Times New Roman" w:hAnsi="Times New Roman" w:cs="Times New Roman"/>
          <w:i/>
          <w:color w:val="000000"/>
          <w:sz w:val="21"/>
          <w:szCs w:val="21"/>
          <w:highlight w:val="none"/>
        </w:rPr>
      </w:pPr>
      <w:r>
        <w:rPr>
          <w:rFonts w:ascii="Times New Roman" w:hAnsi="Times New Roman" w:cs="Times New Roman"/>
          <w:color w:val="000000"/>
          <w:sz w:val="21"/>
          <w:szCs w:val="21"/>
          <w:highlight w:val="none"/>
        </w:rPr>
        <w:t xml:space="preserve">2.</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（标的名称）属于</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行业（招标文件中明确的所属行业）；制造商为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（企业名称），从业人员</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人，营业收入为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万元，资产总额为</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rPr>
        <w:t xml:space="preserve">万元</w:t>
      </w:r>
      <w:r>
        <w:rPr>
          <w:rFonts w:ascii="Times New Roman" w:hAnsi="Times New Roman" w:cs="Times New Roman"/>
          <w:color w:val="000000"/>
          <w:sz w:val="21"/>
          <w:szCs w:val="21"/>
          <w:highlight w:val="none"/>
          <w:vertAlign w:val="superscript"/>
        </w:rPr>
        <w:t xml:space="preserve">1</w:t>
      </w:r>
      <w:r>
        <w:rPr>
          <w:rFonts w:ascii="Times New Roman" w:hAnsi="Times New Roman" w:cs="Times New Roman"/>
          <w:color w:val="000000"/>
          <w:sz w:val="21"/>
          <w:szCs w:val="21"/>
          <w:highlight w:val="none"/>
        </w:rPr>
        <w:t xml:space="preserve">，属于</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中型企业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小型企业 </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微型企业。</w:t>
      </w:r>
      <w:r>
        <w:rPr>
          <w:rFonts w:ascii="Times New Roman" w:hAnsi="Times New Roman" w:cs="Times New Roman"/>
          <w:i/>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以上企业，不属于大企业的分支机构，不存在控股股东为大企业的情形，也不存在与大企业的负责人为同一人的情形。</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本企业对上述声明内容的真实性负责，如有虚假，将依法承担相应责任。</w:t>
      </w:r>
      <w:r>
        <w:rPr>
          <w:rFonts w:ascii="Times New Roman" w:hAnsi="Times New Roman" w:cs="Times New Roman"/>
          <w:color w:val="000000"/>
          <w:sz w:val="21"/>
          <w:szCs w:val="21"/>
          <w:highlight w:val="none"/>
        </w:rPr>
      </w:r>
      <w:r/>
    </w:p>
    <w:p>
      <w:pPr>
        <w:pStyle w:val="797"/>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r>
      <w:r/>
    </w:p>
    <w:p>
      <w:pPr>
        <w:pStyle w:val="735"/>
        <w:keepLines w:val="0"/>
        <w:keepNext w:val="0"/>
        <w:pageBreakBefore w:val="0"/>
        <w:spacing w:line="360" w:lineRule="auto"/>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r>
      <w:r/>
    </w:p>
    <w:p>
      <w:pPr>
        <w:pStyle w:val="735"/>
        <w:ind w:right="180" w:firstLine="360"/>
        <w:jc w:val="center"/>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企业名称</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（加盖电子公章）</w:t>
      </w:r>
      <w:r>
        <w:rPr>
          <w:rFonts w:ascii="Times New Roman" w:hAnsi="Times New Roman" w:eastAsia="宋体" w:cs="Times New Roman"/>
          <w:color w:val="000000"/>
          <w:sz w:val="21"/>
          <w:szCs w:val="21"/>
          <w:highlight w:val="none"/>
        </w:rPr>
      </w:r>
      <w:r/>
    </w:p>
    <w:p>
      <w:pPr>
        <w:pStyle w:val="735"/>
        <w:ind w:firstLine="6000"/>
        <w:keepLines w:val="0"/>
        <w:keepNext w:val="0"/>
        <w:pageBreakBefore w:val="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日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期：</w:t>
      </w:r>
      <w:r>
        <w:rPr>
          <w:rFonts w:ascii="Times New Roman" w:hAnsi="Times New Roman" w:eastAsia="宋体" w:cs="Times New Roman"/>
          <w:color w:val="000000"/>
          <w:sz w:val="21"/>
          <w:szCs w:val="21"/>
          <w:highlight w:val="none"/>
        </w:rPr>
      </w:r>
      <w:r/>
    </w:p>
    <w:p>
      <w:pPr>
        <w:pStyle w:val="735"/>
        <w:ind w:firstLine="480"/>
        <w:keepLines w:val="0"/>
        <w:keepNext w:val="0"/>
        <w:pageBreakBefore w:val="0"/>
        <w:spacing w:line="360" w:lineRule="auto"/>
        <w:widowControl/>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eastAsia="zh-CN"/>
        </w:rPr>
      </w:r>
      <w:r/>
    </w:p>
    <w:p>
      <w:pPr>
        <w:pStyle w:val="735"/>
        <w:ind w:firstLine="480"/>
        <w:spacing w:line="336"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735"/>
        <w:ind w:firstLine="420"/>
        <w:spacing w:line="336"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1"/>
          <w:szCs w:val="21"/>
          <w:highlight w:val="none"/>
        </w:rPr>
        <w:t xml:space="preserve">¨</w:t>
      </w:r>
      <w:r>
        <w:rPr>
          <w:rFonts w:ascii="Times New Roman" w:hAnsi="Times New Roman" w:cs="Times New Roman"/>
          <w:color w:val="000000"/>
          <w:sz w:val="21"/>
          <w:szCs w:val="21"/>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ascii="Times New Roman" w:hAnsi="Times New Roman" w:cs="Times New Roman"/>
          <w:b/>
          <w:bCs/>
          <w:color w:val="000000"/>
          <w:sz w:val="21"/>
          <w:szCs w:val="21"/>
          <w:highlight w:val="none"/>
        </w:rPr>
        <w:t xml:space="preserve">（货物由中小企业制造，即货物由中小企业生产且使用该中小企业商号或者注册商标）</w:t>
      </w:r>
      <w:r>
        <w:rPr>
          <w:rFonts w:ascii="Times New Roman" w:hAnsi="Times New Roman" w:cs="Times New Roman"/>
          <w:color w:val="000000"/>
          <w:sz w:val="21"/>
          <w:szCs w:val="21"/>
          <w:highlight w:val="none"/>
        </w:rPr>
        <w:t xml:space="preserve">，不对其中涉及的服务的承接商、工程的承建商作出要求。</w:t>
      </w:r>
      <w:r>
        <w:rPr>
          <w:rFonts w:ascii="Times New Roman" w:hAnsi="Times New Roman" w:cs="Times New Roman"/>
          <w:color w:val="000000"/>
          <w:sz w:val="21"/>
          <w:szCs w:val="21"/>
          <w:highlight w:val="none"/>
        </w:rPr>
      </w:r>
      <w:r/>
    </w:p>
    <w:p>
      <w:pPr>
        <w:pStyle w:val="735"/>
        <w:ind w:firstLine="420"/>
        <w:spacing w:line="336"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rPr>
          <w:rFonts w:ascii="Times New Roman" w:hAnsi="Times New Roman" w:cs="Times New Roman"/>
          <w:color w:val="000000"/>
          <w:highlight w:val="none"/>
        </w:rPr>
      </w:r>
      <w:r/>
    </w:p>
    <w:p>
      <w:pPr>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rPr>
          <w:rFonts w:ascii="Times New Roman" w:hAnsi="Times New Roman" w:cs="Times New Roman"/>
          <w:color w:val="000000"/>
          <w:highlight w:val="none"/>
        </w:rPr>
      </w:r>
      <w:r/>
    </w:p>
    <w:p>
      <w:pPr>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rPr>
          <w:rFonts w:ascii="Times New Roman" w:hAnsi="Times New Roman" w:cs="Times New Roman"/>
          <w:color w:val="000000"/>
          <w:highlight w:val="none"/>
        </w:rPr>
      </w:r>
      <w:r/>
    </w:p>
    <w:p>
      <w:pPr>
        <w:pStyle w:val="735"/>
        <w:jc w:val="left"/>
        <w:spacing w:line="360" w:lineRule="auto"/>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ind w:left="0"/>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附件</w:t>
      </w:r>
      <w:r>
        <w:rPr>
          <w:rFonts w:ascii="Times New Roman" w:hAnsi="Times New Roman" w:eastAsia="宋体" w:cs="Times New Roman"/>
          <w:color w:val="000000"/>
          <w:sz w:val="21"/>
          <w:szCs w:val="21"/>
          <w:highlight w:val="none"/>
          <w:lang w:val="en-US" w:eastAsia="zh-CN"/>
        </w:rPr>
        <w:t xml:space="preserve">二</w:t>
      </w:r>
      <w:r>
        <w:rPr>
          <w:rFonts w:ascii="Times New Roman" w:hAnsi="Times New Roman" w:eastAsia="宋体" w:cs="Times New Roman"/>
          <w:color w:val="000000"/>
          <w:sz w:val="21"/>
          <w:szCs w:val="21"/>
          <w:highlight w:val="none"/>
        </w:rPr>
        <w:t xml:space="preserve">、残疾人福利性单位声明函格式</w:t>
      </w:r>
      <w:r>
        <w:rPr>
          <w:rFonts w:ascii="Times New Roman" w:hAnsi="Times New Roman" w:eastAsia="宋体" w:cs="Times New Roman"/>
          <w:color w:val="000000"/>
          <w:sz w:val="21"/>
          <w:szCs w:val="21"/>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jc w:val="center"/>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残疾人福利性单位声明函</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szCs w:val="21"/>
          <w:highlight w:val="none"/>
        </w:rPr>
      </w:pPr>
      <w:r>
        <w:rPr>
          <w:rFonts w:ascii="Times New Roman" w:hAnsi="Times New Roman" w:cs="Times New Roman"/>
          <w:color w:val="000000"/>
          <w:sz w:val="21"/>
          <w:highlight w:val="none"/>
        </w:rPr>
        <w:t xml:space="preserve">本单位郑重声明，根据《财政部 民政部 中国残疾人联合会关于促进残疾人就业政府采购政策的通知》（财库〔2017〕141号）的规定，本单位为符合条件的残疾人福利性单位，</w:t>
      </w:r>
      <w:r>
        <w:rPr>
          <w:rFonts w:ascii="Times New Roman" w:hAnsi="Times New Roman" w:cs="Times New Roman"/>
          <w:color w:val="000000"/>
          <w:sz w:val="21"/>
          <w:szCs w:val="21"/>
          <w:highlight w:val="none"/>
        </w:rPr>
        <w:t xml:space="preserve">参加</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（单位名称）采购编号为</w:t>
      </w:r>
      <w:r>
        <w:rPr>
          <w:rFonts w:ascii="Times New Roman" w:hAnsi="Times New Roman" w:cs="Times New Roman"/>
          <w:color w:val="000000"/>
          <w:sz w:val="21"/>
          <w:szCs w:val="21"/>
          <w:highlight w:val="none"/>
          <w:u w:val="single"/>
        </w:rPr>
        <w:t xml:space="preserve">XXXXXXXXXXXXXXXXXXXXXXXXX</w:t>
      </w:r>
      <w:r>
        <w:rPr>
          <w:rFonts w:ascii="Times New Roman" w:hAnsi="Times New Roman" w:cs="Times New Roman"/>
          <w:color w:val="000000"/>
          <w:sz w:val="21"/>
          <w:szCs w:val="21"/>
          <w:highlight w:val="none"/>
        </w:rPr>
        <w:t xml:space="preserve">项目（采购包号：</w:t>
      </w:r>
      <w:r>
        <w:rPr>
          <w:rFonts w:ascii="Times New Roman" w:hAnsi="Times New Roman" w:cs="Times New Roman"/>
          <w:color w:val="000000"/>
          <w:sz w:val="21"/>
          <w:szCs w:val="21"/>
          <w:highlight w:val="none"/>
          <w:u w:val="single"/>
        </w:rPr>
        <w:t xml:space="preserve">XXX</w:t>
      </w:r>
      <w:r>
        <w:rPr>
          <w:rFonts w:ascii="Times New Roman" w:hAnsi="Times New Roman" w:cs="Times New Roman"/>
          <w:color w:val="000000"/>
          <w:sz w:val="21"/>
          <w:szCs w:val="21"/>
          <w:highlight w:val="none"/>
        </w:rPr>
        <w:t xml:space="preserve">）的采购活动</w:t>
      </w:r>
      <w:r>
        <w:rPr>
          <w:rFonts w:ascii="Times New Roman" w:hAnsi="Times New Roman" w:cs="Times New Roman"/>
          <w:color w:val="000000"/>
          <w:sz w:val="21"/>
          <w:highlight w:val="none"/>
        </w:rPr>
        <w:t xml:space="preserve">，</w:t>
      </w:r>
      <w:r>
        <w:rPr>
          <w:rFonts w:ascii="Times New Roman" w:hAnsi="Times New Roman" w:cs="Times New Roman"/>
          <w:color w:val="000000"/>
          <w:sz w:val="21"/>
          <w:szCs w:val="21"/>
          <w:highlight w:val="none"/>
        </w:rPr>
        <w:t xml:space="preserve">提供本单位制造的货物，或者提供其他残疾人福利性单位制造的货物（不包括使用非残疾人福利性单位注册商标的货物）。</w:t>
      </w:r>
      <w:r>
        <w:rPr>
          <w:rFonts w:ascii="Times New Roman" w:hAnsi="Times New Roman" w:cs="Times New Roman"/>
          <w:color w:val="000000"/>
          <w:sz w:val="21"/>
          <w:szCs w:val="21"/>
          <w:highlight w:val="none"/>
        </w:rPr>
      </w:r>
      <w:r/>
    </w:p>
    <w:p>
      <w:pPr>
        <w:pStyle w:val="735"/>
        <w:ind w:firstLine="420"/>
        <w:spacing w:line="360" w:lineRule="auto"/>
        <w:rPr>
          <w:rFonts w:ascii="Times New Roman" w:hAnsi="Times New Roman" w:cs="Times New Roman"/>
          <w:color w:val="000000"/>
          <w:sz w:val="21"/>
          <w:highlight w:val="none"/>
        </w:rPr>
      </w:pPr>
      <w:r>
        <w:rPr>
          <w:rFonts w:ascii="Times New Roman" w:hAnsi="Times New Roman" w:cs="Times New Roman"/>
          <w:color w:val="000000"/>
          <w:sz w:val="21"/>
          <w:highlight w:val="none"/>
        </w:rPr>
        <w:t xml:space="preserve">本单位对上述声明的真实性负责，如有虚假，将依法承担相应责任。</w:t>
      </w:r>
      <w:r>
        <w:rPr>
          <w:rFonts w:ascii="Times New Roman" w:hAnsi="Times New Roman" w:cs="Times New Roman"/>
          <w:color w:val="000000"/>
          <w:sz w:val="21"/>
          <w:highlight w:val="none"/>
        </w:rPr>
      </w:r>
      <w:r/>
    </w:p>
    <w:p>
      <w:pPr>
        <w:pStyle w:val="797"/>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35"/>
        <w:ind w:right="180" w:firstLine="315"/>
        <w:jc w:val="left"/>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企业名称：（加盖电子公章）</w:t>
      </w:r>
      <w:r>
        <w:rPr>
          <w:rFonts w:ascii="Times New Roman" w:hAnsi="Times New Roman" w:cs="Times New Roman"/>
          <w:color w:val="000000"/>
          <w:highlight w:val="none"/>
        </w:rPr>
      </w:r>
      <w:r/>
    </w:p>
    <w:p>
      <w:pPr>
        <w:pStyle w:val="735"/>
        <w:jc w:val="left"/>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   日    期：</w:t>
      </w:r>
      <w:r>
        <w:rPr>
          <w:rFonts w:ascii="Times New Roman" w:hAnsi="Times New Roman" w:cs="Times New Roman"/>
          <w:color w:val="000000"/>
          <w:highlight w:val="none"/>
        </w:rPr>
      </w:r>
      <w:r/>
    </w:p>
    <w:p>
      <w:pPr>
        <w:pStyle w:val="73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备注：</w:t>
      </w:r>
      <w:r>
        <w:rPr>
          <w:rFonts w:ascii="Times New Roman" w:hAnsi="Times New Roman" w:cs="Times New Roman"/>
          <w:color w:val="000000"/>
          <w:highlight w:val="none"/>
        </w:rPr>
      </w:r>
      <w:r/>
    </w:p>
    <w:p>
      <w:pPr>
        <w:pStyle w:val="735"/>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1.投标人如不提供此声明函，价格将不作相应扣除。2.中标人为残疾人福利性单位的，此声明函将随中标结果同时公告，接受社会监督。</w:t>
      </w: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240" w:lineRule="atLeast"/>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240" w:lineRule="atLeast"/>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spacing w:line="240" w:lineRule="atLeast"/>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96"/>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ind w:left="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ind w:left="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ind w:left="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735"/>
        <w:ind w:left="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left"/>
        <w:spacing w:line="360" w:lineRule="auto"/>
        <w:rPr>
          <w:rFonts w:ascii="Times New Roman" w:hAnsi="Times New Roman" w:eastAsia="宋体" w:cs="Times New Roman"/>
          <w:color w:val="000000"/>
          <w:sz w:val="21"/>
          <w:highlight w:val="none"/>
        </w:rPr>
      </w:pPr>
      <w:r>
        <w:rPr>
          <w:rFonts w:ascii="Times New Roman" w:hAnsi="Times New Roman" w:eastAsia="宋体" w:cs="Times New Roman"/>
          <w:color w:val="000000"/>
          <w:sz w:val="21"/>
          <w:szCs w:val="21"/>
          <w:highlight w:val="none"/>
        </w:rPr>
        <w:t xml:space="preserve">附件</w:t>
      </w:r>
      <w:r>
        <w:rPr>
          <w:rFonts w:ascii="Times New Roman" w:hAnsi="Times New Roman" w:eastAsia="宋体" w:cs="Times New Roman"/>
          <w:color w:val="000000"/>
          <w:sz w:val="21"/>
          <w:szCs w:val="21"/>
          <w:highlight w:val="none"/>
          <w:lang w:val="en-US" w:eastAsia="zh-CN"/>
        </w:rPr>
        <w:t xml:space="preserve">三</w:t>
      </w:r>
      <w:r>
        <w:rPr>
          <w:rFonts w:ascii="Times New Roman" w:hAnsi="Times New Roman" w:eastAsia="宋体" w:cs="Times New Roman"/>
          <w:color w:val="000000"/>
          <w:sz w:val="21"/>
          <w:szCs w:val="21"/>
          <w:highlight w:val="none"/>
        </w:rPr>
        <w:t xml:space="preserve">、关于符合本国产品标准的声明函</w:t>
      </w:r>
      <w:r>
        <w:rPr>
          <w:rFonts w:ascii="Times New Roman" w:hAnsi="Times New Roman" w:eastAsia="宋体" w:cs="Times New Roman"/>
          <w:color w:val="000000"/>
          <w:sz w:val="21"/>
          <w:highlight w:val="none"/>
        </w:rPr>
      </w:r>
      <w:r/>
    </w:p>
    <w:p>
      <w:pPr>
        <w:pStyle w:val="735"/>
        <w:jc w:val="center"/>
        <w:spacing w:after="0"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(如有，可上传至“电子投标文件格式-企业报价折扣证明”）</w:t>
      </w:r>
      <w:r>
        <w:rPr>
          <w:rFonts w:ascii="Times New Roman" w:hAnsi="Times New Roman" w:eastAsia="宋体" w:cs="Times New Roman"/>
          <w:color w:val="000000"/>
          <w:sz w:val="21"/>
          <w:szCs w:val="21"/>
          <w:highlight w:val="none"/>
        </w:rPr>
      </w:r>
      <w:r/>
    </w:p>
    <w:p>
      <w:pPr>
        <w:pStyle w:val="735"/>
        <w:jc w:val="center"/>
        <w:spacing w:after="0" w:line="360" w:lineRule="auto"/>
        <w:rPr>
          <w:rFonts w:ascii="Times New Roman" w:hAnsi="Times New Roman" w:eastAsia="宋体" w:cs="Times New Roman"/>
          <w:i/>
          <w:color w:val="000000"/>
          <w:sz w:val="21"/>
          <w:szCs w:val="21"/>
          <w:highlight w:val="none"/>
          <w:u w:val="single"/>
        </w:rPr>
        <w:outlineLvl w:val="2"/>
      </w:pPr>
      <w:r>
        <w:rPr>
          <w:rFonts w:ascii="Times New Roman" w:hAnsi="Times New Roman" w:eastAsia="宋体" w:cs="Times New Roman"/>
          <w:i/>
          <w:color w:val="000000"/>
          <w:sz w:val="21"/>
          <w:szCs w:val="21"/>
          <w:highlight w:val="none"/>
          <w:u w:val="single"/>
        </w:rPr>
        <w:t xml:space="preserve">关于符合本国产品标准的声明函（采购包号：**）</w:t>
      </w:r>
      <w:r>
        <w:rPr>
          <w:rFonts w:ascii="Times New Roman" w:hAnsi="Times New Roman" w:eastAsia="宋体" w:cs="Times New Roman"/>
          <w:i/>
          <w:color w:val="000000"/>
          <w:sz w:val="21"/>
          <w:szCs w:val="21"/>
          <w:highlight w:val="none"/>
          <w:u w:val="singl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color w:val="000000"/>
          <w:sz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1.</w:t>
      </w:r>
      <w:r>
        <w:rPr>
          <w:rStyle w:val="792"/>
          <w:rFonts w:ascii="Times New Roman" w:hAnsi="Times New Roman" w:cs="Times New Roman"/>
          <w:i w:val="0"/>
          <w:color w:val="000000"/>
          <w:sz w:val="21"/>
          <w:highlight w:val="none"/>
          <w:u w:val="single"/>
          <w:shd w:val="clear" w:color="auto" w:fill="ffffff"/>
        </w:rPr>
        <w:t xml:space="preserve">（产品名称1）</w:t>
      </w:r>
      <w:r>
        <w:rPr>
          <w:rStyle w:val="792"/>
          <w:rFonts w:ascii="Times New Roman" w:hAnsi="Times New Roman" w:cs="Times New Roman"/>
          <w:i w:val="0"/>
          <w:color w:val="000000"/>
          <w:sz w:val="21"/>
          <w:highlight w:val="none"/>
          <w:shd w:val="clear" w:color="auto" w:fill="ffffff"/>
          <w:vertAlign w:val="superscript"/>
        </w:rPr>
        <w:t xml:space="preserve">1</w:t>
      </w:r>
      <w:r>
        <w:rPr>
          <w:rFonts w:ascii="Times New Roman" w:hAnsi="Times New Roman" w:cs="Times New Roman"/>
          <w:color w:val="000000"/>
          <w:sz w:val="21"/>
          <w:highlight w:val="none"/>
          <w:shd w:val="clear" w:color="auto" w:fill="ffffff"/>
        </w:rPr>
        <w:t xml:space="preserve">，</w:t>
      </w:r>
      <w:r>
        <w:rPr>
          <w:rFonts w:ascii="Times New Roman" w:hAnsi="Times New Roman" w:cs="Times New Roman"/>
          <w:color w:val="000000"/>
          <w:sz w:val="21"/>
          <w:highlight w:val="none"/>
          <w:u w:val="single"/>
          <w:shd w:val="clear" w:color="auto" w:fill="ffffff"/>
        </w:rPr>
        <w:t xml:space="preserve">生产厂为</w:t>
      </w:r>
      <w:r>
        <w:rPr>
          <w:rStyle w:val="792"/>
          <w:rFonts w:ascii="Times New Roman" w:hAnsi="Times New Roman" w:cs="Times New Roman"/>
          <w:i w:val="0"/>
          <w:color w:val="000000"/>
          <w:sz w:val="21"/>
          <w:highlight w:val="none"/>
          <w:u w:val="single"/>
          <w:shd w:val="clear" w:color="auto" w:fill="ffffff"/>
        </w:rPr>
        <w:t xml:space="preserve">（厂名）</w:t>
      </w:r>
      <w:r>
        <w:rPr>
          <w:rStyle w:val="792"/>
          <w:rFonts w:ascii="Times New Roman" w:hAnsi="Times New Roman" w:cs="Times New Roman"/>
          <w:i w:val="0"/>
          <w:color w:val="000000"/>
          <w:sz w:val="21"/>
          <w:highlight w:val="none"/>
          <w:shd w:val="clear" w:color="auto" w:fill="ffffff"/>
          <w:vertAlign w:val="superscript"/>
        </w:rPr>
        <w:t xml:space="preserve">2</w:t>
      </w:r>
      <w:r>
        <w:rPr>
          <w:rFonts w:ascii="Times New Roman" w:hAnsi="Times New Roman" w:cs="Times New Roman"/>
          <w:color w:val="000000"/>
          <w:sz w:val="21"/>
          <w:highlight w:val="none"/>
          <w:shd w:val="clear" w:color="auto" w:fill="ffffff"/>
        </w:rPr>
        <w:t xml:space="preserve">，厂址为</w:t>
      </w:r>
      <w:r>
        <w:rPr>
          <w:rStyle w:val="792"/>
          <w:rFonts w:ascii="Times New Roman" w:hAnsi="Times New Roman" w:cs="Times New Roman"/>
          <w:i w:val="0"/>
          <w:color w:val="000000"/>
          <w:sz w:val="21"/>
          <w:highlight w:val="none"/>
          <w:u w:val="single"/>
          <w:shd w:val="clear" w:color="auto" w:fill="ffffff"/>
        </w:rPr>
        <w:t xml:space="preserve">（生产厂址）</w:t>
      </w:r>
      <w:r>
        <w:rPr>
          <w:rFonts w:ascii="Times New Roman" w:hAnsi="Times New Roman" w:cs="Times New Roman"/>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（产品名称1）</w:t>
      </w:r>
      <w:r>
        <w:rPr>
          <w:rFonts w:ascii="Times New Roman" w:hAnsi="Times New Roman" w:cs="Times New Roman"/>
          <w:strike/>
          <w:color w:val="000000"/>
          <w:sz w:val="21"/>
          <w:highlight w:val="none"/>
          <w:shd w:val="clear" w:color="auto" w:fill="ffffff"/>
        </w:rPr>
        <w:t xml:space="preserve">的中国境内生产的组件成本占比≥</w:t>
      </w:r>
      <w:r>
        <w:rPr>
          <w:rStyle w:val="792"/>
          <w:rFonts w:ascii="Times New Roman" w:hAnsi="Times New Roman" w:cs="Times New Roman"/>
          <w:i w:val="0"/>
          <w:strike/>
          <w:color w:val="000000"/>
          <w:sz w:val="21"/>
          <w:highlight w:val="none"/>
          <w:u w:val="single"/>
          <w:shd w:val="clear" w:color="auto" w:fill="ffffff"/>
        </w:rPr>
        <w:t xml:space="preserve">（规定比例）</w:t>
      </w:r>
      <w:r>
        <w:rPr>
          <w:rStyle w:val="792"/>
          <w:rFonts w:ascii="Times New Roman" w:hAnsi="Times New Roman" w:cs="Times New Roman"/>
          <w:i w:val="0"/>
          <w:color w:val="000000"/>
          <w:sz w:val="21"/>
          <w:highlight w:val="none"/>
          <w:shd w:val="clear" w:color="auto" w:fill="ffffff"/>
          <w:vertAlign w:val="superscript"/>
        </w:rPr>
        <w:t xml:space="preserve">3</w:t>
      </w:r>
      <w:r>
        <w:rPr>
          <w:rFonts w:ascii="Times New Roman" w:hAnsi="Times New Roman" w:cs="Times New Roman"/>
          <w:strike/>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（产品名称1）</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（关键组件）</w:t>
      </w:r>
      <w:r>
        <w:rPr>
          <w:rStyle w:val="792"/>
          <w:rFonts w:ascii="Times New Roman" w:hAnsi="Times New Roman" w:cs="Times New Roman"/>
          <w:i w:val="0"/>
          <w:color w:val="000000"/>
          <w:sz w:val="21"/>
          <w:highlight w:val="none"/>
          <w:shd w:val="clear" w:color="auto" w:fill="ffffff"/>
          <w:vertAlign w:val="superscript"/>
        </w:rPr>
        <w:t xml:space="preserve">4</w:t>
      </w:r>
      <w:r>
        <w:rPr>
          <w:rFonts w:ascii="Times New Roman" w:hAnsi="Times New Roman" w:cs="Times New Roman"/>
          <w:strike/>
          <w:color w:val="000000"/>
          <w:sz w:val="21"/>
          <w:highlight w:val="none"/>
          <w:shd w:val="clear" w:color="auto" w:fill="ffffff"/>
        </w:rPr>
        <w:t xml:space="preserve">在中国境内生产。</w:t>
      </w:r>
      <w:r>
        <w:rPr>
          <w:rStyle w:val="792"/>
          <w:rFonts w:ascii="Times New Roman" w:hAnsi="Times New Roman" w:cs="Times New Roman"/>
          <w:i w:val="0"/>
          <w:strike/>
          <w:color w:val="000000"/>
          <w:sz w:val="21"/>
          <w:highlight w:val="none"/>
          <w:u w:val="single"/>
          <w:shd w:val="clear" w:color="auto" w:fill="ffffff"/>
        </w:rPr>
        <w:t xml:space="preserve">（产品名称1）</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（关键工序）</w:t>
      </w:r>
      <w:r>
        <w:rPr>
          <w:rStyle w:val="792"/>
          <w:rFonts w:ascii="Times New Roman" w:hAnsi="Times New Roman" w:cs="Times New Roman"/>
          <w:i w:val="0"/>
          <w:color w:val="000000"/>
          <w:sz w:val="21"/>
          <w:highlight w:val="none"/>
          <w:shd w:val="clear" w:color="auto" w:fill="ffffff"/>
          <w:vertAlign w:val="superscript"/>
        </w:rPr>
        <w:t xml:space="preserve">5</w:t>
      </w:r>
      <w:r>
        <w:rPr>
          <w:rFonts w:ascii="Times New Roman" w:hAnsi="Times New Roman" w:cs="Times New Roman"/>
          <w:strike/>
          <w:color w:val="000000"/>
          <w:sz w:val="21"/>
          <w:highlight w:val="none"/>
          <w:shd w:val="clear" w:color="auto" w:fill="ffffff"/>
        </w:rPr>
        <w:t xml:space="preserve">在中国境内完成。</w:t>
      </w:r>
      <w:r>
        <w:rPr>
          <w:rFonts w:ascii="Times New Roman" w:hAnsi="Times New Roman" w:cs="Times New Roman"/>
          <w:color w:val="000000"/>
          <w:sz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strike/>
          <w:color w:val="000000"/>
          <w:sz w:val="21"/>
          <w:highlight w:val="none"/>
        </w:rPr>
      </w:pPr>
      <w:r>
        <w:rPr>
          <w:rFonts w:ascii="Times New Roman" w:hAnsi="Times New Roman" w:cs="Times New Roman"/>
          <w:color w:val="000000"/>
          <w:sz w:val="21"/>
          <w:highlight w:val="none"/>
          <w:shd w:val="clear" w:color="auto" w:fill="ffffff"/>
        </w:rPr>
        <w:t xml:space="preserve">2.</w:t>
      </w:r>
      <w:r>
        <w:rPr>
          <w:rStyle w:val="792"/>
          <w:rFonts w:ascii="Times New Roman" w:hAnsi="Times New Roman" w:cs="Times New Roman"/>
          <w:i w:val="0"/>
          <w:color w:val="000000"/>
          <w:sz w:val="21"/>
          <w:highlight w:val="none"/>
          <w:u w:val="single"/>
          <w:shd w:val="clear" w:color="auto" w:fill="ffffff"/>
        </w:rPr>
        <w:t xml:space="preserve">（产品名称2）</w:t>
      </w:r>
      <w:r>
        <w:rPr>
          <w:rFonts w:ascii="Times New Roman" w:hAnsi="Times New Roman" w:cs="Times New Roman"/>
          <w:color w:val="000000"/>
          <w:sz w:val="21"/>
          <w:highlight w:val="none"/>
          <w:shd w:val="clear" w:color="auto" w:fill="ffffff"/>
        </w:rPr>
        <w:t xml:space="preserve">，生产厂为</w:t>
      </w:r>
      <w:r>
        <w:rPr>
          <w:rStyle w:val="792"/>
          <w:rFonts w:ascii="Times New Roman" w:hAnsi="Times New Roman" w:cs="Times New Roman"/>
          <w:i w:val="0"/>
          <w:color w:val="000000"/>
          <w:sz w:val="21"/>
          <w:highlight w:val="none"/>
          <w:u w:val="single"/>
          <w:shd w:val="clear" w:color="auto" w:fill="ffffff"/>
        </w:rPr>
        <w:t xml:space="preserve">（厂名）</w:t>
      </w:r>
      <w:r>
        <w:rPr>
          <w:rFonts w:ascii="Times New Roman" w:hAnsi="Times New Roman" w:cs="Times New Roman"/>
          <w:color w:val="000000"/>
          <w:sz w:val="21"/>
          <w:highlight w:val="none"/>
          <w:shd w:val="clear" w:color="auto" w:fill="ffffff"/>
        </w:rPr>
        <w:t xml:space="preserve">，厂址为</w:t>
      </w:r>
      <w:r>
        <w:rPr>
          <w:rStyle w:val="792"/>
          <w:rFonts w:ascii="Times New Roman" w:hAnsi="Times New Roman" w:cs="Times New Roman"/>
          <w:i w:val="0"/>
          <w:color w:val="000000"/>
          <w:sz w:val="21"/>
          <w:highlight w:val="none"/>
          <w:u w:val="single"/>
          <w:shd w:val="clear" w:color="auto" w:fill="ffffff"/>
        </w:rPr>
        <w:t xml:space="preserve">（生产厂址）</w:t>
      </w:r>
      <w:r>
        <w:rPr>
          <w:rFonts w:ascii="Times New Roman" w:hAnsi="Times New Roman" w:cs="Times New Roman"/>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（产品名称2）</w:t>
      </w:r>
      <w:r>
        <w:rPr>
          <w:rFonts w:ascii="Times New Roman" w:hAnsi="Times New Roman" w:cs="Times New Roman"/>
          <w:strike/>
          <w:color w:val="000000"/>
          <w:sz w:val="21"/>
          <w:highlight w:val="none"/>
          <w:shd w:val="clear" w:color="auto" w:fill="ffffff"/>
        </w:rPr>
        <w:t xml:space="preserve">的中国境内生产的组件成本占比≥</w:t>
      </w:r>
      <w:r>
        <w:rPr>
          <w:rStyle w:val="792"/>
          <w:rFonts w:ascii="Times New Roman" w:hAnsi="Times New Roman" w:cs="Times New Roman"/>
          <w:i w:val="0"/>
          <w:strike/>
          <w:color w:val="000000"/>
          <w:sz w:val="21"/>
          <w:highlight w:val="none"/>
          <w:u w:val="single"/>
          <w:shd w:val="clear" w:color="auto" w:fill="ffffff"/>
        </w:rPr>
        <w:t xml:space="preserve">（规定比例）</w:t>
      </w:r>
      <w:r>
        <w:rPr>
          <w:rFonts w:ascii="Times New Roman" w:hAnsi="Times New Roman" w:cs="Times New Roman"/>
          <w:strike/>
          <w:color w:val="000000"/>
          <w:sz w:val="21"/>
          <w:highlight w:val="none"/>
          <w:shd w:val="clear" w:color="auto" w:fill="ffffff"/>
        </w:rPr>
        <w:t xml:space="preserve">。</w:t>
      </w:r>
      <w:r>
        <w:rPr>
          <w:rStyle w:val="792"/>
          <w:rFonts w:ascii="Times New Roman" w:hAnsi="Times New Roman" w:cs="Times New Roman"/>
          <w:i w:val="0"/>
          <w:strike/>
          <w:color w:val="000000"/>
          <w:sz w:val="21"/>
          <w:highlight w:val="none"/>
          <w:u w:val="single"/>
          <w:shd w:val="clear" w:color="auto" w:fill="ffffff"/>
        </w:rPr>
        <w:t xml:space="preserve">（产品名称2）</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（关键组件）</w:t>
      </w:r>
      <w:r>
        <w:rPr>
          <w:rFonts w:ascii="Times New Roman" w:hAnsi="Times New Roman" w:cs="Times New Roman"/>
          <w:strike/>
          <w:color w:val="000000"/>
          <w:sz w:val="21"/>
          <w:highlight w:val="none"/>
          <w:shd w:val="clear" w:color="auto" w:fill="ffffff"/>
        </w:rPr>
        <w:t xml:space="preserve">在中国境内生产。</w:t>
      </w:r>
      <w:r>
        <w:rPr>
          <w:rStyle w:val="792"/>
          <w:rFonts w:ascii="Times New Roman" w:hAnsi="Times New Roman" w:cs="Times New Roman"/>
          <w:i w:val="0"/>
          <w:strike/>
          <w:color w:val="000000"/>
          <w:sz w:val="21"/>
          <w:highlight w:val="none"/>
          <w:u w:val="single"/>
          <w:shd w:val="clear" w:color="auto" w:fill="ffffff"/>
        </w:rPr>
        <w:t xml:space="preserve">（产品名称2）</w:t>
      </w:r>
      <w:r>
        <w:rPr>
          <w:rFonts w:ascii="Times New Roman" w:hAnsi="Times New Roman" w:cs="Times New Roman"/>
          <w:strike/>
          <w:color w:val="000000"/>
          <w:sz w:val="21"/>
          <w:highlight w:val="none"/>
          <w:shd w:val="clear" w:color="auto" w:fill="ffffff"/>
        </w:rPr>
        <w:t xml:space="preserve">的</w:t>
      </w:r>
      <w:r>
        <w:rPr>
          <w:rStyle w:val="792"/>
          <w:rFonts w:ascii="Times New Roman" w:hAnsi="Times New Roman" w:cs="Times New Roman"/>
          <w:i w:val="0"/>
          <w:strike/>
          <w:color w:val="000000"/>
          <w:sz w:val="21"/>
          <w:highlight w:val="none"/>
          <w:u w:val="single"/>
          <w:shd w:val="clear" w:color="auto" w:fill="ffffff"/>
        </w:rPr>
        <w:t xml:space="preserve">（关键工序）</w:t>
      </w:r>
      <w:r>
        <w:rPr>
          <w:rFonts w:ascii="Times New Roman" w:hAnsi="Times New Roman" w:cs="Times New Roman"/>
          <w:strike/>
          <w:color w:val="000000"/>
          <w:sz w:val="21"/>
          <w:highlight w:val="none"/>
          <w:shd w:val="clear" w:color="auto" w:fill="ffffff"/>
        </w:rPr>
        <w:t xml:space="preserve">在中国境内完成。</w:t>
      </w:r>
      <w:r>
        <w:rPr>
          <w:rFonts w:ascii="Times New Roman" w:hAnsi="Times New Roman" w:cs="Times New Roman"/>
          <w:strike/>
          <w:color w:val="000000"/>
          <w:sz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shd w:val="clear" w:color="auto" w:fill="ffffff"/>
        </w:rPr>
      </w:pPr>
      <w:r>
        <w:rPr>
          <w:rFonts w:ascii="Times New Roman" w:hAnsi="Times New Roman" w:cs="Times New Roman"/>
          <w:color w:val="000000"/>
          <w:sz w:val="21"/>
          <w:highlight w:val="none"/>
          <w:shd w:val="clear" w:color="auto" w:fill="ffffff"/>
        </w:rPr>
        <w:t xml:space="preserve">……</w:t>
      </w:r>
      <w:r>
        <w:rPr>
          <w:rFonts w:ascii="Times New Roman" w:hAnsi="Times New Roman" w:cs="Times New Roman"/>
          <w:color w:val="000000"/>
          <w:sz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shd w:val="clear" w:color="auto" w:fill="ffffff"/>
        </w:rPr>
      </w:pPr>
      <w:r>
        <w:rPr>
          <w:rFonts w:ascii="Times New Roman" w:hAnsi="Times New Roman" w:cs="Times New Roman"/>
          <w:color w:val="000000"/>
          <w:sz w:val="21"/>
          <w:highlight w:val="none"/>
          <w:shd w:val="clear" w:color="auto" w:fill="ffffff"/>
        </w:rPr>
        <w:t xml:space="preserve">本采购包中提供的符合本国产品标准的产品成本之和占该采购包提供的全部产品成本之和的比例为</w:t>
      </w:r>
      <w:r>
        <w:rPr>
          <w:rFonts w:ascii="Times New Roman" w:hAnsi="Times New Roman" w:cs="Times New Roman"/>
          <w:color w:val="000000"/>
          <w:sz w:val="21"/>
          <w:highlight w:val="none"/>
          <w:u w:val="single"/>
          <w:shd w:val="clear" w:color="auto" w:fill="ffffff"/>
        </w:rPr>
        <w:t xml:space="preserve">   </w:t>
      </w:r>
      <w:r>
        <w:rPr>
          <w:rFonts w:ascii="Times New Roman" w:hAnsi="Times New Roman" w:cs="Times New Roman"/>
          <w:color w:val="000000"/>
          <w:sz w:val="21"/>
          <w:highlight w:val="none"/>
          <w:shd w:val="clear" w:color="auto" w:fill="ffffff"/>
        </w:rPr>
        <w:t xml:space="preserve">%。</w:t>
      </w:r>
      <w:r>
        <w:rPr>
          <w:rFonts w:ascii="Times New Roman" w:hAnsi="Times New Roman" w:cs="Times New Roman"/>
          <w:color w:val="000000"/>
          <w:sz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本公司（单位）对上述声明内容的真实性负责。如有虚假，愿承担相应法律责任。</w:t>
      </w:r>
      <w:r>
        <w:rPr>
          <w:rFonts w:ascii="Times New Roman" w:hAnsi="Times New Roman" w:cs="Times New Roman"/>
          <w:color w:val="000000"/>
          <w:sz w:val="21"/>
          <w:highlight w:val="none"/>
        </w:rPr>
      </w:r>
      <w:r/>
    </w:p>
    <w:p>
      <w:pPr>
        <w:pStyle w:val="781"/>
        <w:jc w:val="right"/>
        <w:spacing w:before="0" w:beforeAutospacing="0" w:after="0" w:afterAutospacing="0" w:line="360" w:lineRule="auto"/>
        <w:shd w:val="clear" w:color="auto" w:fill="ffffff"/>
        <w:rPr>
          <w:rFonts w:ascii="Times New Roman" w:hAnsi="Times New Roman" w:cs="Times New Roman"/>
          <w:color w:val="000000"/>
          <w:sz w:val="21"/>
          <w:highlight w:val="none"/>
          <w:shd w:val="clear" w:color="auto" w:fill="ffffff"/>
        </w:rPr>
      </w:pPr>
      <w:r>
        <w:rPr>
          <w:rFonts w:ascii="Times New Roman" w:hAnsi="Times New Roman" w:cs="Times New Roman"/>
          <w:color w:val="000000"/>
          <w:sz w:val="21"/>
          <w:highlight w:val="none"/>
          <w:shd w:val="clear" w:color="auto" w:fill="ffffff"/>
        </w:rPr>
      </w:r>
      <w:r/>
    </w:p>
    <w:p>
      <w:pPr>
        <w:pStyle w:val="781"/>
        <w:jc w:val="right"/>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highlight w:val="none"/>
          <w:shd w:val="clear" w:color="auto" w:fill="ffffff"/>
        </w:rPr>
        <w:t xml:space="preserve">公司（单位）名称（盖章）：　        </w:t>
      </w:r>
      <w:r>
        <w:rPr>
          <w:rFonts w:ascii="Times New Roman" w:hAnsi="Times New Roman" w:cs="Times New Roman"/>
          <w:color w:val="000000"/>
          <w:sz w:val="21"/>
          <w:highlight w:val="none"/>
        </w:rPr>
      </w:r>
      <w:r/>
    </w:p>
    <w:p>
      <w:pPr>
        <w:pStyle w:val="781"/>
        <w:jc w:val="right"/>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highlight w:val="none"/>
          <w:shd w:val="clear" w:color="auto" w:fill="ffffff"/>
        </w:rPr>
        <w:t xml:space="preserve">日期：　     年　  月　  日    </w:t>
      </w:r>
      <w:r>
        <w:rPr>
          <w:rFonts w:ascii="Times New Roman" w:hAnsi="Times New Roman" w:cs="Times New Roman"/>
          <w:color w:val="000000"/>
          <w:sz w:val="21"/>
          <w:szCs w:val="21"/>
          <w:highlight w:val="none"/>
          <w:shd w:val="clear" w:color="auto" w:fill="ffffff"/>
        </w:rPr>
        <w:t xml:space="preserve">     </w:t>
      </w:r>
      <w:r>
        <w:rPr>
          <w:rFonts w:ascii="Times New Roman" w:hAnsi="Times New Roman" w:cs="Times New Roman"/>
          <w:color w:val="000000"/>
          <w:sz w:val="21"/>
          <w:szCs w:val="21"/>
          <w:highlight w:val="none"/>
        </w:rPr>
      </w:r>
      <w:r/>
    </w:p>
    <w:p>
      <w:pPr>
        <w:pStyle w:val="781"/>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__________________</w:t>
      </w:r>
      <w:r>
        <w:rPr>
          <w:rFonts w:ascii="Times New Roman" w:hAnsi="Times New Roman" w:cs="Times New Roman"/>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1.产品如有型号，请在“产品名称”栏一并填写。</w:t>
      </w:r>
      <w:r>
        <w:rPr>
          <w:rFonts w:ascii="Times New Roman" w:hAnsi="Times New Roman" w:cs="Times New Roman"/>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2.生产厂名与厂址应与生产厂营业执照载明的相关信息保持一致。</w:t>
      </w:r>
      <w:r>
        <w:rPr>
          <w:rFonts w:ascii="Times New Roman" w:hAnsi="Times New Roman" w:cs="Times New Roman"/>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shd w:val="clear" w:color="auto" w:fill="ffffff"/>
        </w:rPr>
        <w:t xml:space="preserve">3.该产品的中国境内生产的组件成本占比相关要求实施前，“规定比例”栏可不填。</w:t>
      </w:r>
      <w:r>
        <w:rPr>
          <w:rFonts w:ascii="Times New Roman" w:hAnsi="Times New Roman" w:cs="Times New Roman"/>
          <w:b/>
          <w:bCs/>
          <w:color w:val="000000"/>
          <w:sz w:val="21"/>
          <w:szCs w:val="21"/>
          <w:highlight w:val="none"/>
        </w:rPr>
      </w:r>
      <w:r/>
    </w:p>
    <w:p>
      <w:pPr>
        <w:pStyle w:val="78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4.该产品的关键组件要求实施前，“关键组件”栏可不填。</w:t>
      </w:r>
      <w:r>
        <w:rPr>
          <w:rFonts w:ascii="Times New Roman" w:hAnsi="Times New Roman" w:cs="Times New Roman"/>
          <w:b/>
          <w:bCs/>
          <w:color w:val="000000"/>
          <w:sz w:val="21"/>
          <w:szCs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5.该产品的关键工序要求实施前，“关键工序”栏可不填。</w:t>
      </w:r>
      <w:r>
        <w:rPr>
          <w:rFonts w:ascii="Times New Roman" w:hAnsi="Times New Roman" w:cs="Times New Roman"/>
          <w:b/>
          <w:bCs/>
          <w:color w:val="000000"/>
          <w:sz w:val="21"/>
          <w:szCs w:val="21"/>
          <w:highlight w:val="none"/>
          <w:shd w:val="clear" w:color="auto" w:fill="ffffff"/>
        </w:rPr>
      </w:r>
      <w:r/>
    </w:p>
    <w:p>
      <w:pPr>
        <w:pStyle w:val="781"/>
        <w:ind w:firstLine="420"/>
        <w:spacing w:before="0" w:beforeAutospacing="0" w:after="0" w:afterAutospacing="0" w:line="360" w:lineRule="auto"/>
        <w:shd w:val="clear" w:color="auto" w:fill="ffffff"/>
        <w:rPr>
          <w:rFonts w:ascii="Times New Roman" w:hAnsi="Times New Roman" w:cs="Times New Roman"/>
          <w:color w:val="000000"/>
          <w:sz w:val="21"/>
          <w:highlight w:val="none"/>
        </w:rPr>
      </w:pPr>
      <w:r>
        <w:rPr>
          <w:rFonts w:ascii="Times New Roman" w:hAnsi="Times New Roman" w:cs="Times New Roman"/>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 w:val="21"/>
          <w:highlight w:val="none"/>
        </w:rPr>
      </w:r>
      <w:r/>
    </w:p>
    <w:p>
      <w:pPr>
        <w:pStyle w:val="735"/>
        <w:jc w:val="lef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rPr>
          <w:rFonts w:ascii="Times New Roman" w:hAnsi="Times New Roman" w:cs="Times New Roman"/>
          <w:color w:val="000000"/>
          <w:highlight w:val="none"/>
        </w:rPr>
      </w:pPr>
      <w:r>
        <w:rPr>
          <w:rFonts w:ascii="Times New Roman" w:hAnsi="Times New Roman"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rPr>
          <w:rFonts w:ascii="Times New Roman" w:hAnsi="Times New Roman" w:eastAsia="宋体" w:cs="Times New Roman"/>
          <w:color w:val="000000"/>
          <w:highlight w:val="none"/>
        </w:rPr>
      </w:r>
      <w:r/>
    </w:p>
    <w:p>
      <w:pPr>
        <w:pStyle w:val="79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35"/>
        <w:jc w:val="center"/>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val="en-US" w:eastAsia="zh-CN"/>
        </w:rPr>
        <w:t xml:space="preserve">范本</w:t>
      </w:r>
      <w:r>
        <w:rPr>
          <w:rFonts w:ascii="Times New Roman" w:hAnsi="Times New Roman" w:eastAsia="宋体" w:cs="Times New Roman"/>
          <w:b w:val="0"/>
          <w:bCs w:val="0"/>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一、质疑供应商基本信息</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供应商</w:t>
      </w:r>
      <w:r>
        <w:rPr>
          <w:rFonts w:ascii="Times New Roman" w:hAnsi="Times New Roman" w:eastAsia="宋体" w:cs="Times New Roman"/>
          <w:color w:val="000000"/>
          <w:sz w:val="21"/>
          <w:szCs w:val="21"/>
          <w:highlight w:val="none"/>
          <w:lang w:val="en-US" w:eastAsia="zh-CN"/>
        </w:rPr>
        <w:t xml:space="preserve">名称</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地址：</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邮编：</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联系人：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联系电话：</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授权代表：</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联系电话：</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二、质疑项目基本情况</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项目名称：</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项目编号：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lang w:val="en-US" w:eastAsia="zh-CN"/>
        </w:rPr>
        <w:t xml:space="preserve">采购包</w:t>
      </w:r>
      <w:r>
        <w:rPr>
          <w:rFonts w:ascii="Times New Roman" w:hAnsi="Times New Roman" w:eastAsia="宋体" w:cs="Times New Roman"/>
          <w:color w:val="000000"/>
          <w:sz w:val="21"/>
          <w:szCs w:val="21"/>
          <w:highlight w:val="none"/>
        </w:rPr>
        <w:t xml:space="preserve">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采购人名称：</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三、质疑事项具体内容</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质疑事项1：</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事实依据：</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法律依据：</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质疑事项2</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四、质疑事项相关请求</w:t>
      </w:r>
      <w:r>
        <w:rPr>
          <w:rFonts w:ascii="Times New Roman" w:hAnsi="Times New Roman" w:eastAsia="宋体" w:cs="Times New Roman"/>
          <w:bCs/>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请求：</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签</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字(签章)：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公</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章：                      </w:t>
      </w:r>
      <w:r>
        <w:rPr>
          <w:rFonts w:ascii="Times New Roman" w:hAnsi="Times New Roman" w:eastAsia="宋体" w:cs="Times New Roman"/>
          <w:color w:val="000000"/>
          <w:sz w:val="21"/>
          <w:szCs w:val="21"/>
          <w:highlight w:val="none"/>
        </w:rPr>
      </w:r>
      <w:r/>
    </w:p>
    <w:p>
      <w:pPr>
        <w:pStyle w:val="735"/>
        <w:keepLines w:val="0"/>
        <w:keepNext w:val="0"/>
        <w:pageBreakBefore w:val="0"/>
        <w:spacing w:line="360" w:lineRule="auto"/>
        <w:widowControl w:val="off"/>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日</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期：    </w:t>
      </w:r>
      <w:r>
        <w:rPr>
          <w:rFonts w:ascii="Times New Roman" w:hAnsi="Times New Roman" w:eastAsia="宋体" w:cs="Times New Roman"/>
          <w:color w:val="000000"/>
          <w:sz w:val="21"/>
          <w:szCs w:val="21"/>
          <w:highlight w:val="none"/>
        </w:rPr>
      </w:r>
      <w:r/>
    </w:p>
    <w:p>
      <w:pPr>
        <w:pStyle w:val="735"/>
        <w:ind w:firstLine="480"/>
        <w:spacing w:line="480" w:lineRule="exact"/>
        <w:rPr>
          <w:rFonts w:ascii="Times New Roman" w:hAnsi="Times New Roman" w:eastAsia="宋体" w:cs="Times New Roman"/>
          <w:b w:val="0"/>
          <w:bCs/>
          <w:color w:val="000000"/>
          <w:sz w:val="21"/>
          <w:szCs w:val="21"/>
          <w:highlight w:val="none"/>
        </w:rPr>
      </w:pPr>
      <w:r>
        <w:rPr>
          <w:rFonts w:ascii="Times New Roman" w:hAnsi="Times New Roman" w:eastAsia="宋体" w:cs="Times New Roman"/>
          <w:b w:val="0"/>
          <w:bCs/>
          <w:color w:val="000000"/>
          <w:sz w:val="21"/>
          <w:szCs w:val="21"/>
          <w:highlight w:val="none"/>
          <w:lang w:val="en-US" w:eastAsia="zh-CN"/>
        </w:rPr>
        <w:t xml:space="preserve">相关</w:t>
      </w:r>
      <w:r>
        <w:rPr>
          <w:rFonts w:ascii="Times New Roman" w:hAnsi="Times New Roman" w:eastAsia="宋体" w:cs="Times New Roman"/>
          <w:b w:val="0"/>
          <w:bCs/>
          <w:color w:val="000000"/>
          <w:sz w:val="21"/>
          <w:szCs w:val="21"/>
          <w:highlight w:val="none"/>
        </w:rPr>
        <w:t xml:space="preserve">说明：</w:t>
      </w:r>
      <w:r>
        <w:rPr>
          <w:rFonts w:ascii="Times New Roman" w:hAnsi="Times New Roman" w:eastAsia="宋体" w:cs="Times New Roman"/>
          <w:b w:val="0"/>
          <w:bCs/>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1.供应商提出质疑，应提交</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和必要的证明材料。</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2.</w:t>
      </w:r>
      <w:r>
        <w:rPr>
          <w:rFonts w:ascii="Times New Roman" w:hAnsi="Times New Roman" w:eastAsia="宋体" w:cs="Times New Roman"/>
          <w:color w:val="000000"/>
          <w:sz w:val="21"/>
          <w:szCs w:val="21"/>
          <w:highlight w:val="none"/>
          <w:lang w:val="en-US" w:eastAsia="zh-CN"/>
        </w:rPr>
        <w:t xml:space="preserve">由授权代表负责</w:t>
      </w:r>
      <w:r>
        <w:rPr>
          <w:rFonts w:ascii="Times New Roman" w:hAnsi="Times New Roman" w:eastAsia="宋体" w:cs="Times New Roman"/>
          <w:color w:val="000000"/>
          <w:sz w:val="21"/>
          <w:szCs w:val="21"/>
          <w:highlight w:val="none"/>
          <w:lang w:eastAsia="zh-CN"/>
        </w:rPr>
        <w:t xml:space="preserve">质疑</w:t>
      </w:r>
      <w:r>
        <w:rPr>
          <w:rFonts w:ascii="Times New Roman" w:hAnsi="Times New Roman" w:eastAsia="宋体" w:cs="Times New Roman"/>
          <w:color w:val="000000"/>
          <w:sz w:val="21"/>
          <w:szCs w:val="21"/>
          <w:highlight w:val="none"/>
          <w:lang w:val="en-US" w:eastAsia="zh-CN"/>
        </w:rPr>
        <w:t xml:space="preserve">事宜</w:t>
      </w:r>
      <w:r>
        <w:rPr>
          <w:rFonts w:ascii="Times New Roman" w:hAnsi="Times New Roman" w:eastAsia="宋体" w:cs="Times New Roman"/>
          <w:color w:val="000000"/>
          <w:sz w:val="21"/>
          <w:szCs w:val="21"/>
          <w:highlight w:val="none"/>
          <w:lang w:eastAsia="zh-CN"/>
        </w:rPr>
        <w:t xml:space="preserve">的</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lang w:val="en-US" w:eastAsia="zh-CN"/>
        </w:rPr>
        <w:t xml:space="preserve">附件中</w:t>
      </w:r>
      <w:r>
        <w:rPr>
          <w:rFonts w:ascii="Times New Roman" w:hAnsi="Times New Roman" w:eastAsia="宋体" w:cs="Times New Roman"/>
          <w:b w:val="0"/>
          <w:bCs w:val="0"/>
          <w:color w:val="000000"/>
          <w:sz w:val="21"/>
          <w:szCs w:val="21"/>
          <w:highlight w:val="none"/>
        </w:rPr>
        <w:t xml:space="preserve">应</w:t>
      </w:r>
      <w:r>
        <w:rPr>
          <w:rFonts w:ascii="Times New Roman" w:hAnsi="Times New Roman" w:eastAsia="宋体" w:cs="Times New Roman"/>
          <w:b w:val="0"/>
          <w:bCs w:val="0"/>
          <w:color w:val="000000"/>
          <w:sz w:val="21"/>
          <w:szCs w:val="21"/>
          <w:highlight w:val="none"/>
          <w:lang w:val="en-US" w:eastAsia="zh-CN"/>
        </w:rPr>
        <w:t xml:space="preserve">提交</w:t>
      </w:r>
      <w:r>
        <w:rPr>
          <w:rFonts w:ascii="Times New Roman" w:hAnsi="Times New Roman" w:eastAsia="宋体" w:cs="Times New Roman"/>
          <w:color w:val="000000"/>
          <w:sz w:val="21"/>
          <w:szCs w:val="21"/>
          <w:highlight w:val="none"/>
          <w:lang w:eastAsia="zh-CN"/>
        </w:rPr>
        <w:t xml:space="preserve">由质疑供应商法定代表人签署的《授权委托书》</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3.质疑供应商</w:t>
      </w:r>
      <w:r>
        <w:rPr>
          <w:rFonts w:ascii="Times New Roman" w:hAnsi="Times New Roman" w:eastAsia="宋体" w:cs="Times New Roman"/>
          <w:b w:val="0"/>
          <w:bCs w:val="0"/>
          <w:color w:val="000000"/>
          <w:sz w:val="21"/>
          <w:szCs w:val="21"/>
          <w:highlight w:val="none"/>
          <w:lang w:val="en-US" w:eastAsia="zh-CN"/>
        </w:rPr>
        <w:t xml:space="preserve">针</w:t>
      </w:r>
      <w:r>
        <w:rPr>
          <w:rFonts w:ascii="Times New Roman" w:hAnsi="Times New Roman" w:eastAsia="宋体" w:cs="Times New Roman"/>
          <w:b w:val="0"/>
          <w:bCs w:val="0"/>
          <w:color w:val="000000"/>
          <w:sz w:val="21"/>
          <w:szCs w:val="21"/>
          <w:highlight w:val="none"/>
        </w:rPr>
        <w:t xml:space="preserve">对项目的某一</w:t>
      </w:r>
      <w:r>
        <w:rPr>
          <w:rFonts w:ascii="Times New Roman" w:hAnsi="Times New Roman" w:eastAsia="宋体" w:cs="Times New Roman"/>
          <w:b w:val="0"/>
          <w:bCs w:val="0"/>
          <w:color w:val="000000"/>
          <w:sz w:val="21"/>
          <w:szCs w:val="21"/>
          <w:highlight w:val="none"/>
          <w:lang w:eastAsia="zh-CN"/>
        </w:rPr>
        <w:t xml:space="preserve">采购包</w:t>
      </w:r>
      <w:r>
        <w:rPr>
          <w:rFonts w:ascii="Times New Roman" w:hAnsi="Times New Roman" w:eastAsia="宋体" w:cs="Times New Roman"/>
          <w:b w:val="0"/>
          <w:bCs w:val="0"/>
          <w:color w:val="000000"/>
          <w:sz w:val="21"/>
          <w:szCs w:val="21"/>
          <w:highlight w:val="none"/>
        </w:rPr>
        <w:t xml:space="preserve">进行质疑</w:t>
      </w:r>
      <w:r>
        <w:rPr>
          <w:rFonts w:ascii="Times New Roman" w:hAnsi="Times New Roman" w:eastAsia="宋体" w:cs="Times New Roman"/>
          <w:b w:val="0"/>
          <w:bCs w:val="0"/>
          <w:color w:val="000000"/>
          <w:sz w:val="21"/>
          <w:szCs w:val="21"/>
          <w:highlight w:val="none"/>
          <w:lang w:val="en-US" w:eastAsia="zh-CN"/>
        </w:rPr>
        <w:t xml:space="preserve">的</w:t>
      </w:r>
      <w:r>
        <w:rPr>
          <w:rFonts w:ascii="Times New Roman" w:hAnsi="Times New Roman" w:eastAsia="宋体" w:cs="Times New Roman"/>
          <w:b w:val="0"/>
          <w:bCs w:val="0"/>
          <w:color w:val="000000"/>
          <w:sz w:val="21"/>
          <w:szCs w:val="21"/>
          <w:highlight w:val="none"/>
        </w:rPr>
        <w:t xml:space="preserve">，</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中应</w:t>
      </w:r>
      <w:r>
        <w:rPr>
          <w:rFonts w:ascii="Times New Roman" w:hAnsi="Times New Roman" w:eastAsia="宋体" w:cs="Times New Roman"/>
          <w:b w:val="0"/>
          <w:bCs w:val="0"/>
          <w:color w:val="000000"/>
          <w:sz w:val="21"/>
          <w:szCs w:val="21"/>
          <w:highlight w:val="none"/>
          <w:lang w:val="en-US" w:eastAsia="zh-CN"/>
        </w:rPr>
        <w:t xml:space="preserve">明确</w:t>
      </w:r>
      <w:r>
        <w:rPr>
          <w:rFonts w:ascii="Times New Roman" w:hAnsi="Times New Roman" w:eastAsia="宋体" w:cs="Times New Roman"/>
          <w:b w:val="0"/>
          <w:bCs w:val="0"/>
          <w:color w:val="000000"/>
          <w:sz w:val="21"/>
          <w:szCs w:val="21"/>
          <w:highlight w:val="none"/>
          <w:lang w:eastAsia="zh-CN"/>
        </w:rPr>
        <w:t xml:space="preserve">采购包</w:t>
      </w:r>
      <w:r>
        <w:rPr>
          <w:rFonts w:ascii="Times New Roman" w:hAnsi="Times New Roman" w:eastAsia="宋体" w:cs="Times New Roman"/>
          <w:b w:val="0"/>
          <w:bCs w:val="0"/>
          <w:color w:val="000000"/>
          <w:sz w:val="21"/>
          <w:szCs w:val="21"/>
          <w:highlight w:val="none"/>
        </w:rPr>
        <w:t xml:space="preserve">号。</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4.</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的质疑事项应具体、明确，并有必要的事实依据和法律依据。</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5.</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的质疑请求应与质疑事项相关。</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6.质疑供应商为自然人的，</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应由本人签字；质疑供应商为法人或者其他组织的，</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质疑函</w:t>
      </w:r>
      <w:r>
        <w:rPr>
          <w:rFonts w:ascii="Times New Roman" w:hAnsi="Times New Roman" w:eastAsia="宋体" w:cs="Times New Roman"/>
          <w:b w:val="0"/>
          <w:bCs w:val="0"/>
          <w:color w:val="000000"/>
          <w:sz w:val="21"/>
          <w:szCs w:val="21"/>
          <w:highlight w:val="none"/>
          <w:lang w:eastAsia="zh-CN"/>
        </w:rPr>
        <w:t xml:space="preserve">》</w:t>
      </w:r>
      <w:r>
        <w:rPr>
          <w:rFonts w:ascii="Times New Roman" w:hAnsi="Times New Roman" w:eastAsia="宋体" w:cs="Times New Roman"/>
          <w:b w:val="0"/>
          <w:bCs w:val="0"/>
          <w:color w:val="000000"/>
          <w:sz w:val="21"/>
          <w:szCs w:val="21"/>
          <w:highlight w:val="none"/>
        </w:rPr>
        <w:t xml:space="preserve">应由法定代表人、主要负责人，或者其授权代表签字或者</w:t>
      </w:r>
      <w:r>
        <w:rPr>
          <w:rFonts w:ascii="Times New Roman" w:hAnsi="Times New Roman" w:eastAsia="宋体" w:cs="Times New Roman"/>
          <w:b w:val="0"/>
          <w:bCs w:val="0"/>
          <w:color w:val="000000"/>
          <w:sz w:val="21"/>
          <w:szCs w:val="21"/>
          <w:highlight w:val="none"/>
          <w:lang w:val="en-US" w:eastAsia="zh-CN"/>
        </w:rPr>
        <w:t xml:space="preserve">签</w:t>
      </w:r>
      <w:r>
        <w:rPr>
          <w:rFonts w:ascii="Times New Roman" w:hAnsi="Times New Roman" w:eastAsia="宋体" w:cs="Times New Roman"/>
          <w:b w:val="0"/>
          <w:bCs w:val="0"/>
          <w:color w:val="000000"/>
          <w:sz w:val="21"/>
          <w:szCs w:val="21"/>
          <w:highlight w:val="none"/>
        </w:rPr>
        <w:t xml:space="preserve">章，并加盖公章。</w:t>
      </w:r>
      <w:r>
        <w:rPr>
          <w:rFonts w:ascii="Times New Roman" w:hAnsi="Times New Roman" w:eastAsia="宋体" w:cs="Times New Roman"/>
          <w:b w:val="0"/>
          <w:bCs w:val="0"/>
          <w:color w:val="000000"/>
          <w:sz w:val="21"/>
          <w:szCs w:val="21"/>
          <w:highlight w:val="none"/>
        </w:rPr>
      </w:r>
      <w:r/>
    </w:p>
    <w:p>
      <w:pPr>
        <w:pStyle w:val="735"/>
        <w:ind w:firstLine="480"/>
        <w:spacing w:line="480" w:lineRule="exact"/>
        <w:rPr>
          <w:rFonts w:ascii="Times New Roman" w:hAnsi="Times New Roman" w:eastAsia="宋体" w:cs="Times New Roman"/>
          <w:b w:val="0"/>
          <w:bCs w:val="0"/>
          <w:color w:val="000000"/>
          <w:sz w:val="21"/>
          <w:szCs w:val="21"/>
          <w:highlight w:val="none"/>
          <w:lang w:eastAsia="zh-CN"/>
        </w:rPr>
      </w:pPr>
      <w:r>
        <w:rPr>
          <w:rFonts w:ascii="Times New Roman" w:hAnsi="Times New Roman" w:eastAsia="宋体" w:cs="Times New Roman"/>
          <w:b w:val="0"/>
          <w:bCs w:val="0"/>
          <w:color w:val="000000"/>
          <w:sz w:val="21"/>
          <w:szCs w:val="21"/>
          <w:highlight w:val="none"/>
          <w:lang w:val="en-US" w:eastAsia="zh-CN"/>
        </w:rPr>
        <w:t xml:space="preserve">7.质疑</w:t>
      </w:r>
      <w:r>
        <w:rPr>
          <w:rFonts w:ascii="Times New Roman" w:hAnsi="Times New Roman" w:eastAsia="宋体" w:cs="Times New Roman"/>
          <w:b w:val="0"/>
          <w:bCs w:val="0"/>
          <w:color w:val="000000"/>
          <w:sz w:val="21"/>
          <w:szCs w:val="21"/>
          <w:highlight w:val="none"/>
          <w:lang w:val="zh-CN" w:eastAsia="zh-CN"/>
        </w:rPr>
        <w:t xml:space="preserve">供应商</w:t>
      </w:r>
      <w:r>
        <w:rPr>
          <w:rFonts w:ascii="Times New Roman" w:hAnsi="Times New Roman" w:eastAsia="宋体" w:cs="Times New Roman"/>
          <w:b w:val="0"/>
          <w:bCs w:val="0"/>
          <w:color w:val="000000"/>
          <w:sz w:val="21"/>
          <w:szCs w:val="21"/>
          <w:highlight w:val="none"/>
          <w:lang w:val="en-US" w:eastAsia="zh-CN"/>
        </w:rPr>
        <w:t xml:space="preserve">为</w:t>
      </w:r>
      <w:r>
        <w:rPr>
          <w:rFonts w:ascii="Times New Roman" w:hAnsi="Times New Roman" w:eastAsia="宋体" w:cs="Times New Roman"/>
          <w:b w:val="0"/>
          <w:bCs w:val="0"/>
          <w:color w:val="000000"/>
          <w:sz w:val="21"/>
          <w:szCs w:val="21"/>
          <w:highlight w:val="none"/>
          <w:lang w:val="zh-CN" w:eastAsia="zh-CN"/>
        </w:rPr>
        <w:t xml:space="preserve">联合体</w:t>
      </w:r>
      <w:r>
        <w:rPr>
          <w:rFonts w:ascii="Times New Roman" w:hAnsi="Times New Roman" w:eastAsia="宋体" w:cs="Times New Roman"/>
          <w:b w:val="0"/>
          <w:bCs w:val="0"/>
          <w:color w:val="000000"/>
          <w:sz w:val="21"/>
          <w:szCs w:val="21"/>
          <w:highlight w:val="none"/>
          <w:lang w:val="en-US" w:eastAsia="zh-CN"/>
        </w:rPr>
        <w:t xml:space="preserve">的</w:t>
      </w:r>
      <w:r>
        <w:rPr>
          <w:rFonts w:ascii="Times New Roman" w:hAnsi="Times New Roman" w:eastAsia="宋体" w:cs="Times New Roman"/>
          <w:b w:val="0"/>
          <w:bCs w:val="0"/>
          <w:color w:val="000000"/>
          <w:sz w:val="21"/>
          <w:szCs w:val="21"/>
          <w:highlight w:val="none"/>
          <w:lang w:val="zh-CN" w:eastAsia="zh-CN"/>
        </w:rPr>
        <w:t xml:space="preserve">，则《质疑函》中要求加盖公章之处，联合体各方均须按要求加盖公章。</w:t>
      </w:r>
      <w:r>
        <w:rPr>
          <w:rFonts w:ascii="Times New Roman" w:hAnsi="Times New Roman" w:eastAsia="宋体" w:cs="Times New Roman"/>
          <w:b w:val="0"/>
          <w:bCs w:val="0"/>
          <w:color w:val="000000"/>
          <w:sz w:val="21"/>
          <w:szCs w:val="21"/>
          <w:highlight w:val="none"/>
          <w:lang w:eastAsia="zh-CN"/>
        </w:rPr>
      </w:r>
      <w:r/>
    </w:p>
    <w:sectPr>
      <w:headerReference w:type="default" r:id="rId9"/>
      <w:footerReference w:type="default" r:id="rId10"/>
      <w:footerReference w:type="even" r:id="rId11"/>
      <w:footnotePr/>
      <w:endnotePr/>
      <w:type w:val="nextPage"/>
      <w:pgSz w:w="11907" w:h="16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楷体">
    <w:panose1 w:val="02010609060101010101"/>
  </w:font>
  <w:font w:name="Tahoma">
    <w:panose1 w:val="020B0604030504040204"/>
  </w:font>
  <w:font w:name="Arial Unicode MS">
    <w:panose1 w:val="020B0604020202020204"/>
  </w:font>
  <w:font w:name="华文细黑">
    <w:panose1 w:val="02010600040101010101"/>
  </w:font>
  <w:font w:name="汉仪大黑简">
    <w:panose1 w:val="020B0503020202020204"/>
  </w:font>
  <w:font w:name="Calibri Light">
    <w:panose1 w:val="020F0302020204030204"/>
  </w:font>
  <w:font w:name="仿宋">
    <w:panose1 w:val="02010609060101010101"/>
  </w:font>
  <w:font w:name=":ZLe">
    <w:panose1 w:val="020B0503020202020204"/>
  </w:font>
  <w:font w:name="等线">
    <w:panose1 w:val="02010600030101010101"/>
  </w:font>
  <w:font w:name="等线 Light">
    <w:panose1 w:val="02010600030101010101"/>
  </w:font>
  <w:font w:name="KNLe">
    <w:panose1 w:val="020B0503020202020204"/>
  </w:font>
  <w:font w:name="Courier New">
    <w:panose1 w:val="02070309020205020404"/>
  </w:font>
  <w:font w:name="Cambria">
    <w:panose1 w:val="02040503050406030204"/>
  </w:font>
  <w:font w:name="楷体_GB2312">
    <w:panose1 w:val="02010609060101010101"/>
  </w:font>
  <w:font w:name="ˎ̥">
    <w:panose1 w:val="020B0503020202020204"/>
  </w:font>
  <w:font w:name="金山简魏碑">
    <w:panose1 w:val="020B05030202020202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30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31445"/>
                      </a:xfrm>
                      <a:prstGeom prst="rect">
                        <a:avLst/>
                      </a:prstGeom>
                      <a:noFill/>
                      <a:ln w="15875">
                        <a:noFill/>
                      </a:ln>
                    </wps:spPr>
                    <wps:txbx>
                      <w:txbxContent>
                        <w:p>
                          <w:pPr>
                            <w:pStyle w:val="735"/>
                          </w:pPr>
                          <w:r>
                            <w:fldChar w:fldCharType="begin"/>
                          </w:r>
                          <w:r>
                            <w:instrText xml:space="preserve"> PAGE  \* MERGEFORMAT </w:instrText>
                          </w:r>
                          <w:r>
                            <w:fldChar w:fldCharType="separate"/>
                          </w:r>
                          <w:r>
                            <w:t xml:space="preserve">1</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735"/>
                    </w:pPr>
                    <w:r>
                      <w:fldChar w:fldCharType="begin"/>
                    </w:r>
                    <w:r>
                      <w:instrText xml:space="preserve"> PAGE  \* MERGEFORMAT </w:instrText>
                    </w:r>
                    <w:r>
                      <w:fldChar w:fldCharType="separate"/>
                    </w:r>
                    <w:r>
                      <w:t xml:space="preserve">1</w:t>
                    </w:r>
                    <w:r>
                      <w:fldChar w:fldCharType="end"/>
                    </w:r>
                    <w:r/>
                  </w:p>
                  <w:p>
                    <w:pPr>
                      <w:pStyle w:val="73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12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95"/>
      <w:isLgl w:val="false"/>
      <w:suff w:val="tab"/>
      <w:lvlText w:val=""/>
      <w:lvlJc w:val="left"/>
      <w:pPr>
        <w:pStyle w:val="735"/>
        <w:ind w:left="780" w:hanging="360"/>
        <w:tabs>
          <w:tab w:val="num" w:pos="780" w:leader="none"/>
        </w:tabs>
      </w:pPr>
      <w:rPr>
        <w:rFonts w:ascii="Wingdings" w:hAnsi="Wingdings"/>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1">
    <w:multiLevelType w:val="hybridMultilevel"/>
    <w:lvl w:ilvl="0">
      <w:start w:val="3"/>
      <w:numFmt w:val="decimal"/>
      <w:pStyle w:val="1153"/>
      <w:isLgl w:val="false"/>
      <w:suff w:val="nothing"/>
      <w:lvlText w:val="%1、"/>
      <w:lvlJc w:val="left"/>
      <w:pPr>
        <w:pStyle w:val="735"/>
        <w:ind w:left="0" w:firstLine="0"/>
        <w:tabs>
          <w:tab w:val="num" w:pos="0" w:leader="none"/>
        </w:tabs>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5"/>
    <w:next w:val="735"/>
    <w:link w:val="799"/>
    <w:uiPriority w:val="9"/>
    <w:qFormat/>
    <w:pPr>
      <w:keepLines/>
      <w:keepNext/>
      <w:spacing w:before="480" w:after="200"/>
      <w:outlineLvl w:val="0"/>
    </w:pPr>
    <w:rPr>
      <w:rFonts w:ascii="Arial" w:hAnsi="Arial" w:eastAsia="Arial" w:cs="Arial"/>
      <w:sz w:val="40"/>
      <w:szCs w:val="40"/>
    </w:rPr>
  </w:style>
  <w:style w:type="paragraph" w:styleId="706">
    <w:name w:val="Heading 2"/>
    <w:basedOn w:val="735"/>
    <w:next w:val="735"/>
    <w:link w:val="800"/>
    <w:uiPriority w:val="9"/>
    <w:unhideWhenUsed/>
    <w:qFormat/>
    <w:pPr>
      <w:keepLines/>
      <w:keepNext/>
      <w:spacing w:before="360" w:after="200"/>
      <w:outlineLvl w:val="1"/>
    </w:pPr>
    <w:rPr>
      <w:rFonts w:ascii="Arial" w:hAnsi="Arial" w:eastAsia="Arial" w:cs="Arial"/>
      <w:sz w:val="34"/>
    </w:rPr>
  </w:style>
  <w:style w:type="paragraph" w:styleId="707">
    <w:name w:val="Heading 3"/>
    <w:basedOn w:val="735"/>
    <w:next w:val="735"/>
    <w:link w:val="801"/>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5"/>
    <w:next w:val="735"/>
    <w:link w:val="80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5"/>
    <w:next w:val="735"/>
    <w:link w:val="80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5"/>
    <w:next w:val="735"/>
    <w:link w:val="80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5"/>
    <w:next w:val="735"/>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5"/>
    <w:next w:val="735"/>
    <w:link w:val="80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5"/>
    <w:next w:val="735"/>
    <w:link w:val="807"/>
    <w:uiPriority w:val="9"/>
    <w:unhideWhenUsed/>
    <w:qFormat/>
    <w:pPr>
      <w:keepLines/>
      <w:keepNext/>
      <w:spacing w:before="320" w:after="200"/>
      <w:outlineLvl w:val="8"/>
    </w:pPr>
    <w:rPr>
      <w:rFonts w:ascii="Arial" w:hAnsi="Arial" w:eastAsia="Arial" w:cs="Arial"/>
      <w:i/>
      <w:iCs/>
      <w:sz w:val="21"/>
      <w:szCs w:val="21"/>
    </w:rPr>
  </w:style>
  <w:style w:type="paragraph" w:styleId="714">
    <w:name w:val="Title"/>
    <w:basedOn w:val="735"/>
    <w:next w:val="735"/>
    <w:link w:val="783"/>
    <w:uiPriority w:val="10"/>
    <w:qFormat/>
    <w:pPr>
      <w:contextualSpacing/>
      <w:spacing w:before="300" w:after="200"/>
    </w:pPr>
    <w:rPr>
      <w:sz w:val="48"/>
      <w:szCs w:val="48"/>
    </w:rPr>
  </w:style>
  <w:style w:type="paragraph" w:styleId="715">
    <w:name w:val="Subtitle"/>
    <w:basedOn w:val="735"/>
    <w:next w:val="735"/>
    <w:link w:val="772"/>
    <w:uiPriority w:val="11"/>
    <w:qFormat/>
    <w:pPr>
      <w:spacing w:before="200" w:after="200"/>
    </w:pPr>
    <w:rPr>
      <w:sz w:val="24"/>
      <w:szCs w:val="24"/>
    </w:rPr>
  </w:style>
  <w:style w:type="paragraph" w:styleId="716">
    <w:name w:val="Header"/>
    <w:basedOn w:val="735"/>
    <w:link w:val="768"/>
    <w:uiPriority w:val="99"/>
    <w:unhideWhenUsed/>
    <w:pPr>
      <w:spacing w:after="0" w:line="240" w:lineRule="auto"/>
      <w:tabs>
        <w:tab w:val="center" w:pos="7143" w:leader="none"/>
        <w:tab w:val="right" w:pos="14287" w:leader="none"/>
      </w:tabs>
    </w:pPr>
  </w:style>
  <w:style w:type="paragraph" w:styleId="717">
    <w:name w:val="Footer"/>
    <w:basedOn w:val="735"/>
    <w:link w:val="766"/>
    <w:uiPriority w:val="99"/>
    <w:unhideWhenUsed/>
    <w:pPr>
      <w:spacing w:after="0" w:line="240" w:lineRule="auto"/>
      <w:tabs>
        <w:tab w:val="center" w:pos="7143" w:leader="none"/>
        <w:tab w:val="right" w:pos="14287" w:leader="none"/>
      </w:tabs>
    </w:pPr>
  </w:style>
  <w:style w:type="paragraph" w:styleId="718">
    <w:name w:val="Caption"/>
    <w:basedOn w:val="735"/>
    <w:next w:val="735"/>
    <w:uiPriority w:val="35"/>
    <w:semiHidden/>
    <w:unhideWhenUsed/>
    <w:qFormat/>
    <w:pPr>
      <w:spacing w:line="276" w:lineRule="auto"/>
    </w:pPr>
    <w:rPr>
      <w:b/>
      <w:bCs/>
      <w:color w:val="4f81bd" w:themeColor="accent1"/>
      <w:sz w:val="18"/>
      <w:szCs w:val="18"/>
    </w:rPr>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Hyperlink"/>
    <w:uiPriority w:val="99"/>
    <w:unhideWhenUsed/>
    <w:rPr>
      <w:color w:val="0000ff" w:themeColor="hyperlink"/>
      <w:u w:val="single"/>
    </w:rPr>
  </w:style>
  <w:style w:type="paragraph" w:styleId="721">
    <w:name w:val="footnote text"/>
    <w:basedOn w:val="735"/>
    <w:link w:val="774"/>
    <w:uiPriority w:val="99"/>
    <w:semiHidden/>
    <w:unhideWhenUsed/>
    <w:pPr>
      <w:spacing w:after="40" w:line="240" w:lineRule="auto"/>
    </w:pPr>
    <w:rPr>
      <w:sz w:val="18"/>
    </w:rPr>
  </w:style>
  <w:style w:type="character" w:styleId="722">
    <w:name w:val="footnote reference"/>
    <w:uiPriority w:val="99"/>
    <w:unhideWhenUsed/>
    <w:rPr>
      <w:vertAlign w:val="superscript"/>
    </w:rPr>
  </w:style>
  <w:style w:type="paragraph" w:styleId="723">
    <w:name w:val="endnote text"/>
    <w:basedOn w:val="735"/>
    <w:link w:val="764"/>
    <w:uiPriority w:val="99"/>
    <w:semiHidden/>
    <w:unhideWhenUsed/>
    <w:pPr>
      <w:spacing w:after="0" w:line="240" w:lineRule="auto"/>
    </w:pPr>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47"/>
    <w:link w:val="735"/>
    <w:qFormat/>
    <w:pPr>
      <w:jc w:val="both"/>
      <w:widowControl w:val="off"/>
    </w:pPr>
    <w:rPr>
      <w:rFonts w:ascii="Times New Roman" w:hAnsi="Times New Roman" w:eastAsia="宋体" w:cs="宋体"/>
      <w:sz w:val="21"/>
      <w:szCs w:val="21"/>
      <w:lang w:val="en-US" w:eastAsia="zh-CN" w:bidi="ar-SA"/>
    </w:rPr>
  </w:style>
  <w:style w:type="paragraph" w:styleId="736">
    <w:name w:val="标题 1"/>
    <w:basedOn w:val="735"/>
    <w:next w:val="735"/>
    <w:link w:val="735"/>
    <w:qFormat/>
    <w:pPr>
      <w:keepLines/>
      <w:keepNext/>
      <w:spacing w:before="480" w:after="200"/>
      <w:widowControl w:val="off"/>
      <w:outlineLvl w:val="0"/>
    </w:pPr>
    <w:rPr>
      <w:rFonts w:ascii="Arial" w:hAnsi="Arial" w:eastAsia="Arial"/>
      <w:color w:val="000000"/>
      <w:sz w:val="40"/>
      <w:szCs w:val="40"/>
    </w:rPr>
  </w:style>
  <w:style w:type="paragraph" w:styleId="737">
    <w:name w:val="标题 2"/>
    <w:basedOn w:val="735"/>
    <w:next w:val="735"/>
    <w:link w:val="735"/>
    <w:qFormat/>
    <w:pPr>
      <w:keepLines/>
      <w:keepNext/>
      <w:spacing w:before="360" w:after="200"/>
      <w:widowControl w:val="off"/>
      <w:outlineLvl w:val="1"/>
    </w:pPr>
    <w:rPr>
      <w:rFonts w:ascii="Arial" w:hAnsi="Arial" w:eastAsia="Arial"/>
      <w:color w:val="000000"/>
      <w:sz w:val="34"/>
      <w:szCs w:val="21"/>
    </w:rPr>
  </w:style>
  <w:style w:type="paragraph" w:styleId="738">
    <w:name w:val="标题 3"/>
    <w:basedOn w:val="735"/>
    <w:next w:val="735"/>
    <w:link w:val="735"/>
    <w:qFormat/>
    <w:pPr>
      <w:keepLines/>
      <w:keepNext/>
      <w:spacing w:before="320" w:after="200"/>
      <w:widowControl w:val="off"/>
      <w:outlineLvl w:val="2"/>
    </w:pPr>
    <w:rPr>
      <w:rFonts w:ascii="Arial" w:hAnsi="Arial" w:eastAsia="Arial"/>
      <w:color w:val="000000"/>
      <w:sz w:val="30"/>
      <w:szCs w:val="30"/>
    </w:rPr>
  </w:style>
  <w:style w:type="paragraph" w:styleId="739">
    <w:name w:val="标题 4"/>
    <w:basedOn w:val="735"/>
    <w:next w:val="750"/>
    <w:link w:val="735"/>
    <w:qFormat/>
    <w:pPr>
      <w:keepLines/>
      <w:keepNext/>
      <w:spacing w:before="320" w:after="200"/>
      <w:widowControl w:val="off"/>
      <w:outlineLvl w:val="3"/>
    </w:pPr>
    <w:rPr>
      <w:rFonts w:ascii="Arial" w:hAnsi="Arial" w:eastAsia="Arial"/>
      <w:b/>
      <w:bCs/>
      <w:color w:val="000000"/>
      <w:sz w:val="26"/>
      <w:szCs w:val="26"/>
    </w:rPr>
  </w:style>
  <w:style w:type="paragraph" w:styleId="740">
    <w:name w:val="标题 5"/>
    <w:basedOn w:val="735"/>
    <w:next w:val="735"/>
    <w:link w:val="735"/>
    <w:qFormat/>
    <w:pPr>
      <w:keepLines/>
      <w:keepNext/>
      <w:spacing w:before="320" w:after="200"/>
      <w:widowControl w:val="off"/>
      <w:outlineLvl w:val="4"/>
    </w:pPr>
    <w:rPr>
      <w:rFonts w:ascii="Arial" w:hAnsi="Arial" w:eastAsia="Arial"/>
      <w:b/>
      <w:bCs/>
      <w:color w:val="000000"/>
      <w:sz w:val="24"/>
      <w:szCs w:val="24"/>
    </w:rPr>
  </w:style>
  <w:style w:type="paragraph" w:styleId="741">
    <w:name w:val="标题 6"/>
    <w:basedOn w:val="735"/>
    <w:next w:val="735"/>
    <w:link w:val="735"/>
    <w:qFormat/>
    <w:pPr>
      <w:keepLines/>
      <w:keepNext/>
      <w:spacing w:before="320" w:after="200"/>
      <w:widowControl w:val="off"/>
      <w:outlineLvl w:val="5"/>
    </w:pPr>
    <w:rPr>
      <w:rFonts w:ascii="Arial" w:hAnsi="Arial" w:eastAsia="Arial"/>
      <w:b/>
      <w:bCs/>
      <w:color w:val="000000"/>
      <w:sz w:val="22"/>
      <w:szCs w:val="22"/>
    </w:rPr>
  </w:style>
  <w:style w:type="paragraph" w:styleId="742">
    <w:name w:val="标题 7"/>
    <w:basedOn w:val="735"/>
    <w:next w:val="735"/>
    <w:link w:val="735"/>
    <w:qFormat/>
    <w:pPr>
      <w:keepLines/>
      <w:keepNext/>
      <w:spacing w:before="320" w:after="200"/>
      <w:widowControl w:val="off"/>
      <w:outlineLvl w:val="6"/>
    </w:pPr>
    <w:rPr>
      <w:rFonts w:ascii="Arial" w:hAnsi="Arial" w:eastAsia="Arial"/>
      <w:b/>
      <w:bCs/>
      <w:i/>
      <w:iCs/>
      <w:color w:val="000000"/>
      <w:sz w:val="22"/>
      <w:szCs w:val="22"/>
    </w:rPr>
  </w:style>
  <w:style w:type="paragraph" w:styleId="743">
    <w:name w:val="标题 8"/>
    <w:basedOn w:val="735"/>
    <w:next w:val="735"/>
    <w:link w:val="735"/>
    <w:qFormat/>
    <w:pPr>
      <w:keepLines/>
      <w:keepNext/>
      <w:spacing w:before="320" w:after="200"/>
      <w:widowControl w:val="off"/>
      <w:outlineLvl w:val="7"/>
    </w:pPr>
    <w:rPr>
      <w:rFonts w:ascii="Arial" w:hAnsi="Arial" w:eastAsia="Arial"/>
      <w:i/>
      <w:iCs/>
      <w:color w:val="000000"/>
      <w:sz w:val="22"/>
      <w:szCs w:val="22"/>
    </w:rPr>
  </w:style>
  <w:style w:type="paragraph" w:styleId="744">
    <w:name w:val="标题 9"/>
    <w:basedOn w:val="735"/>
    <w:next w:val="735"/>
    <w:link w:val="735"/>
    <w:pPr>
      <w:keepLines/>
      <w:keepNext/>
      <w:spacing w:before="320" w:after="200"/>
      <w:widowControl w:val="off"/>
      <w:outlineLvl w:val="8"/>
    </w:pPr>
    <w:rPr>
      <w:rFonts w:ascii="Arial" w:hAnsi="Arial" w:eastAsia="Arial"/>
      <w:i/>
      <w:iCs/>
      <w:color w:val="000000"/>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paragraph" w:styleId="747">
    <w:name w:val="正文首行缩进 21"/>
    <w:basedOn w:val="748"/>
    <w:next w:val="735"/>
    <w:link w:val="735"/>
    <w:qFormat/>
    <w:pPr>
      <w:ind w:left="200" w:firstLine="200"/>
      <w:spacing w:after="120"/>
    </w:pPr>
    <w:rPr>
      <w:rFonts w:ascii="Times New Roman" w:hAnsi="Times New Roman" w:eastAsia="仿宋_GB2312"/>
      <w:szCs w:val="32"/>
    </w:rPr>
  </w:style>
  <w:style w:type="paragraph" w:styleId="748">
    <w:name w:val="正文文本缩进111"/>
    <w:basedOn w:val="735"/>
    <w:next w:val="749"/>
    <w:link w:val="735"/>
    <w:unhideWhenUsed/>
    <w:qFormat/>
    <w:pPr>
      <w:ind w:left="420"/>
      <w:spacing w:after="120"/>
    </w:pPr>
  </w:style>
  <w:style w:type="paragraph" w:styleId="749">
    <w:name w:val="寄信人地址11"/>
    <w:basedOn w:val="735"/>
    <w:next w:val="749"/>
    <w:link w:val="735"/>
    <w:qFormat/>
    <w:rPr>
      <w:rFonts w:ascii="Arial" w:hAnsi="Arial"/>
      <w:szCs w:val="24"/>
    </w:rPr>
  </w:style>
  <w:style w:type="paragraph" w:styleId="750">
    <w:name w:val="正文缩进"/>
    <w:basedOn w:val="735"/>
    <w:next w:val="750"/>
    <w:link w:val="735"/>
    <w:qFormat/>
    <w:pPr>
      <w:ind w:firstLine="200"/>
      <w:jc w:val="left"/>
      <w:spacing w:line="460" w:lineRule="exact"/>
      <w:widowControl/>
    </w:pPr>
    <w:rPr>
      <w:rFonts w:ascii="Calibri" w:hAnsi="Calibri" w:cs="宋体"/>
      <w:sz w:val="24"/>
      <w:szCs w:val="21"/>
      <w:lang w:bidi="ar-SA"/>
    </w:rPr>
  </w:style>
  <w:style w:type="paragraph" w:styleId="751">
    <w:name w:val="目录 7"/>
    <w:basedOn w:val="735"/>
    <w:next w:val="735"/>
    <w:link w:val="735"/>
    <w:uiPriority w:val="39"/>
    <w:unhideWhenUsed/>
    <w:qFormat/>
    <w:pPr>
      <w:ind w:left="1701" w:right="0" w:firstLine="0"/>
      <w:spacing w:after="57"/>
    </w:pPr>
  </w:style>
  <w:style w:type="paragraph" w:styleId="752">
    <w:name w:val="题注"/>
    <w:basedOn w:val="735"/>
    <w:next w:val="735"/>
    <w:link w:val="735"/>
    <w:uiPriority w:val="35"/>
    <w:unhideWhenUsed/>
    <w:qFormat/>
    <w:pPr>
      <w:spacing w:line="276" w:lineRule="auto"/>
    </w:pPr>
    <w:rPr>
      <w:b/>
      <w:bCs/>
      <w:color w:val="4f81bd"/>
      <w:sz w:val="18"/>
      <w:szCs w:val="18"/>
    </w:rPr>
  </w:style>
  <w:style w:type="paragraph" w:styleId="753">
    <w:name w:val="文档结构图"/>
    <w:basedOn w:val="735"/>
    <w:next w:val="753"/>
    <w:link w:val="735"/>
    <w:qFormat/>
    <w:pPr>
      <w:shd w:val="clear" w:color="auto" w:fill="000080"/>
    </w:pPr>
    <w:rPr>
      <w:rFonts w:ascii="Calibri" w:hAnsi="Calibri" w:cs="宋体"/>
      <w:szCs w:val="24"/>
      <w:lang w:bidi="ar-SA"/>
    </w:rPr>
  </w:style>
  <w:style w:type="paragraph" w:styleId="754">
    <w:name w:val="批注文字"/>
    <w:basedOn w:val="735"/>
    <w:next w:val="754"/>
    <w:link w:val="735"/>
    <w:uiPriority w:val="99"/>
    <w:unhideWhenUsed/>
    <w:pPr>
      <w:jc w:val="left"/>
    </w:pPr>
  </w:style>
  <w:style w:type="paragraph" w:styleId="755">
    <w:name w:val="正文文本"/>
    <w:basedOn w:val="735"/>
    <w:next w:val="735"/>
    <w:link w:val="735"/>
    <w:qFormat/>
    <w:pPr>
      <w:spacing w:after="120"/>
    </w:pPr>
    <w:rPr>
      <w:sz w:val="24"/>
      <w:szCs w:val="24"/>
    </w:rPr>
  </w:style>
  <w:style w:type="paragraph" w:styleId="756">
    <w:name w:val="正文文本缩进"/>
    <w:basedOn w:val="735"/>
    <w:next w:val="757"/>
    <w:link w:val="735"/>
    <w:qFormat/>
    <w:pPr>
      <w:ind w:left="200"/>
      <w:spacing w:after="120"/>
    </w:pPr>
    <w:rPr>
      <w:rFonts w:ascii="Calibri" w:hAnsi="Calibri" w:cs="宋体"/>
      <w:szCs w:val="24"/>
      <w:lang w:bidi="ar-SA"/>
    </w:rPr>
  </w:style>
  <w:style w:type="paragraph" w:styleId="757">
    <w:name w:val="寄信人地址"/>
    <w:basedOn w:val="735"/>
    <w:next w:val="757"/>
    <w:link w:val="735"/>
    <w:qFormat/>
    <w:rPr>
      <w:rFonts w:ascii="Arial" w:hAnsi="Arial" w:eastAsia="宋体" w:cs="宋体"/>
    </w:rPr>
  </w:style>
  <w:style w:type="paragraph" w:styleId="758">
    <w:name w:val="目录 5"/>
    <w:basedOn w:val="735"/>
    <w:next w:val="735"/>
    <w:link w:val="735"/>
    <w:uiPriority w:val="39"/>
    <w:unhideWhenUsed/>
    <w:qFormat/>
    <w:pPr>
      <w:ind w:left="1134" w:right="0" w:firstLine="0"/>
      <w:spacing w:after="57"/>
    </w:pPr>
  </w:style>
  <w:style w:type="paragraph" w:styleId="759">
    <w:name w:val="目录 3"/>
    <w:basedOn w:val="735"/>
    <w:next w:val="735"/>
    <w:link w:val="735"/>
    <w:uiPriority w:val="39"/>
    <w:unhideWhenUsed/>
    <w:qFormat/>
    <w:pPr>
      <w:ind w:left="567" w:right="0" w:firstLine="0"/>
      <w:spacing w:after="57"/>
    </w:pPr>
  </w:style>
  <w:style w:type="paragraph" w:styleId="760">
    <w:name w:val="纯文本"/>
    <w:basedOn w:val="735"/>
    <w:next w:val="760"/>
    <w:link w:val="735"/>
    <w:qFormat/>
    <w:rPr>
      <w:rFonts w:ascii="宋体" w:cs="金山简魏碑"/>
      <w:szCs w:val="21"/>
      <w:lang w:bidi="ar-SA"/>
    </w:rPr>
  </w:style>
  <w:style w:type="paragraph" w:styleId="761">
    <w:name w:val="目录 8"/>
    <w:basedOn w:val="735"/>
    <w:next w:val="735"/>
    <w:link w:val="735"/>
    <w:uiPriority w:val="39"/>
    <w:unhideWhenUsed/>
    <w:qFormat/>
    <w:pPr>
      <w:ind w:left="1984" w:right="0" w:firstLine="0"/>
      <w:spacing w:after="57"/>
    </w:pPr>
  </w:style>
  <w:style w:type="paragraph" w:styleId="762">
    <w:name w:val="正文文本缩进 2"/>
    <w:basedOn w:val="735"/>
    <w:next w:val="762"/>
    <w:link w:val="735"/>
    <w:qFormat/>
    <w:pPr>
      <w:ind w:left="200"/>
      <w:jc w:val="left"/>
      <w:spacing w:after="120" w:line="480" w:lineRule="auto"/>
      <w:widowControl/>
    </w:pPr>
    <w:rPr>
      <w:rFonts w:ascii="Calibri" w:hAnsi="Calibri" w:cs="宋体"/>
      <w:sz w:val="24"/>
      <w:szCs w:val="24"/>
      <w:lang w:bidi="ar-SA"/>
    </w:rPr>
  </w:style>
  <w:style w:type="paragraph" w:styleId="763">
    <w:name w:val="尾注文本"/>
    <w:basedOn w:val="735"/>
    <w:next w:val="763"/>
    <w:link w:val="764"/>
    <w:uiPriority w:val="99"/>
    <w:unhideWhenUsed/>
    <w:qFormat/>
    <w:pPr>
      <w:spacing w:after="0" w:line="240" w:lineRule="auto"/>
    </w:pPr>
    <w:rPr>
      <w:sz w:val="20"/>
    </w:rPr>
  </w:style>
  <w:style w:type="character" w:styleId="764">
    <w:name w:val="Endnote Text Char"/>
    <w:next w:val="764"/>
    <w:link w:val="763"/>
    <w:uiPriority w:val="99"/>
    <w:qFormat/>
    <w:rPr>
      <w:sz w:val="20"/>
    </w:rPr>
  </w:style>
  <w:style w:type="paragraph" w:styleId="765">
    <w:name w:val="页脚"/>
    <w:basedOn w:val="735"/>
    <w:next w:val="765"/>
    <w:link w:val="766"/>
    <w:uiPriority w:val="99"/>
    <w:unhideWhenUsed/>
    <w:qFormat/>
    <w:pPr>
      <w:spacing w:after="0" w:line="240" w:lineRule="auto"/>
      <w:tabs>
        <w:tab w:val="center" w:pos="7143" w:leader="none"/>
        <w:tab w:val="right" w:pos="14287" w:leader="none"/>
      </w:tabs>
    </w:pPr>
  </w:style>
  <w:style w:type="character" w:styleId="766">
    <w:name w:val="Caption Char"/>
    <w:next w:val="766"/>
    <w:link w:val="765"/>
    <w:uiPriority w:val="99"/>
    <w:qFormat/>
  </w:style>
  <w:style w:type="paragraph" w:styleId="767">
    <w:name w:val="页眉"/>
    <w:basedOn w:val="735"/>
    <w:next w:val="767"/>
    <w:link w:val="768"/>
    <w:uiPriority w:val="99"/>
    <w:unhideWhenUsed/>
    <w:qFormat/>
    <w:pPr>
      <w:spacing w:after="0" w:line="240" w:lineRule="auto"/>
      <w:tabs>
        <w:tab w:val="center" w:pos="7143" w:leader="none"/>
        <w:tab w:val="right" w:pos="14287" w:leader="none"/>
      </w:tabs>
    </w:pPr>
  </w:style>
  <w:style w:type="character" w:styleId="768">
    <w:name w:val="Header Char"/>
    <w:next w:val="768"/>
    <w:link w:val="767"/>
    <w:uiPriority w:val="99"/>
    <w:qFormat/>
  </w:style>
  <w:style w:type="paragraph" w:styleId="769">
    <w:name w:val="目录 1"/>
    <w:basedOn w:val="735"/>
    <w:next w:val="735"/>
    <w:link w:val="735"/>
    <w:uiPriority w:val="39"/>
    <w:unhideWhenUsed/>
    <w:qFormat/>
    <w:pPr>
      <w:ind w:left="0" w:right="0" w:firstLine="0"/>
      <w:spacing w:after="57"/>
    </w:pPr>
  </w:style>
  <w:style w:type="paragraph" w:styleId="770">
    <w:name w:val="目录 4"/>
    <w:basedOn w:val="735"/>
    <w:next w:val="735"/>
    <w:link w:val="735"/>
    <w:uiPriority w:val="39"/>
    <w:unhideWhenUsed/>
    <w:qFormat/>
    <w:pPr>
      <w:ind w:left="850" w:right="0" w:firstLine="0"/>
      <w:spacing w:after="57"/>
    </w:pPr>
  </w:style>
  <w:style w:type="paragraph" w:styleId="771">
    <w:name w:val="副标题"/>
    <w:basedOn w:val="735"/>
    <w:next w:val="735"/>
    <w:link w:val="772"/>
    <w:uiPriority w:val="11"/>
    <w:qFormat/>
    <w:pPr>
      <w:spacing w:before="200" w:after="200"/>
    </w:pPr>
    <w:rPr>
      <w:sz w:val="24"/>
      <w:szCs w:val="24"/>
    </w:rPr>
  </w:style>
  <w:style w:type="character" w:styleId="772">
    <w:name w:val="Subtitle Char"/>
    <w:next w:val="772"/>
    <w:link w:val="771"/>
    <w:uiPriority w:val="11"/>
    <w:qFormat/>
    <w:rPr>
      <w:sz w:val="24"/>
      <w:szCs w:val="24"/>
    </w:rPr>
  </w:style>
  <w:style w:type="paragraph" w:styleId="773">
    <w:name w:val="脚注文本"/>
    <w:basedOn w:val="735"/>
    <w:next w:val="773"/>
    <w:link w:val="774"/>
    <w:uiPriority w:val="99"/>
    <w:unhideWhenUsed/>
    <w:qFormat/>
    <w:pPr>
      <w:spacing w:after="40" w:line="240" w:lineRule="auto"/>
    </w:pPr>
    <w:rPr>
      <w:sz w:val="18"/>
    </w:rPr>
  </w:style>
  <w:style w:type="character" w:styleId="774">
    <w:name w:val="Footnote Text Char"/>
    <w:next w:val="774"/>
    <w:link w:val="773"/>
    <w:uiPriority w:val="99"/>
    <w:qFormat/>
    <w:rPr>
      <w:sz w:val="18"/>
    </w:rPr>
  </w:style>
  <w:style w:type="paragraph" w:styleId="775">
    <w:name w:val="目录 6"/>
    <w:basedOn w:val="735"/>
    <w:next w:val="735"/>
    <w:link w:val="735"/>
    <w:uiPriority w:val="39"/>
    <w:unhideWhenUsed/>
    <w:qFormat/>
    <w:pPr>
      <w:ind w:left="1417" w:right="0" w:firstLine="0"/>
      <w:spacing w:after="57"/>
    </w:pPr>
  </w:style>
  <w:style w:type="paragraph" w:styleId="776">
    <w:name w:val="正文文本缩进 3"/>
    <w:basedOn w:val="735"/>
    <w:next w:val="776"/>
    <w:link w:val="735"/>
    <w:qFormat/>
    <w:pPr>
      <w:ind w:firstLine="200"/>
    </w:pPr>
    <w:rPr>
      <w:rFonts w:ascii="仿宋_GB2312" w:eastAsia="仿宋_GB2312" w:cs="宋体"/>
      <w:b/>
      <w:bCs/>
      <w:sz w:val="30"/>
      <w:szCs w:val="24"/>
      <w:lang w:bidi="ar-SA"/>
    </w:rPr>
  </w:style>
  <w:style w:type="paragraph" w:styleId="777">
    <w:name w:val="图表目录"/>
    <w:basedOn w:val="735"/>
    <w:next w:val="735"/>
    <w:link w:val="735"/>
    <w:uiPriority w:val="99"/>
    <w:unhideWhenUsed/>
    <w:qFormat/>
    <w:pPr>
      <w:spacing w:after="0" w:afterAutospacing="0"/>
    </w:pPr>
  </w:style>
  <w:style w:type="paragraph" w:styleId="778">
    <w:name w:val="目录 2"/>
    <w:basedOn w:val="735"/>
    <w:next w:val="735"/>
    <w:link w:val="735"/>
    <w:uiPriority w:val="39"/>
    <w:unhideWhenUsed/>
    <w:qFormat/>
    <w:pPr>
      <w:ind w:left="283" w:right="0" w:firstLine="0"/>
      <w:spacing w:after="57"/>
    </w:pPr>
  </w:style>
  <w:style w:type="paragraph" w:styleId="779">
    <w:name w:val="目录 9"/>
    <w:basedOn w:val="735"/>
    <w:next w:val="735"/>
    <w:link w:val="735"/>
    <w:uiPriority w:val="39"/>
    <w:unhideWhenUsed/>
    <w:qFormat/>
    <w:pPr>
      <w:ind w:left="2268" w:right="0" w:firstLine="0"/>
      <w:spacing w:after="57"/>
    </w:pPr>
  </w:style>
  <w:style w:type="paragraph" w:styleId="780">
    <w:name w:val="正文文本 2"/>
    <w:basedOn w:val="735"/>
    <w:next w:val="780"/>
    <w:link w:val="735"/>
    <w:qFormat/>
    <w:pPr>
      <w:ind w:left="720" w:hanging="720"/>
      <w:widowControl/>
    </w:pPr>
    <w:rPr>
      <w:rFonts w:eastAsia="Calibri" w:cs="宋体"/>
      <w:sz w:val="24"/>
      <w:lang w:val="en-GB" w:eastAsia="en-GB" w:bidi="ar-SA"/>
    </w:rPr>
  </w:style>
  <w:style w:type="paragraph" w:styleId="781">
    <w:name w:val="普通(网站)"/>
    <w:basedOn w:val="735"/>
    <w:next w:val="781"/>
    <w:link w:val="735"/>
    <w:uiPriority w:val="99"/>
    <w:unhideWhenUsed/>
    <w:pPr>
      <w:ind w:left="0" w:right="0"/>
      <w:jc w:val="left"/>
      <w:spacing w:before="100" w:beforeAutospacing="1" w:after="100" w:afterAutospacing="1"/>
    </w:pPr>
    <w:rPr>
      <w:sz w:val="24"/>
      <w:lang w:val="en-US" w:eastAsia="zh-CN" w:bidi="ar"/>
    </w:rPr>
  </w:style>
  <w:style w:type="paragraph" w:styleId="782">
    <w:name w:val="标题"/>
    <w:basedOn w:val="735"/>
    <w:next w:val="735"/>
    <w:link w:val="783"/>
    <w:uiPriority w:val="10"/>
    <w:qFormat/>
    <w:pPr>
      <w:contextualSpacing/>
      <w:spacing w:before="300" w:after="200"/>
    </w:pPr>
    <w:rPr>
      <w:sz w:val="48"/>
      <w:szCs w:val="48"/>
    </w:rPr>
  </w:style>
  <w:style w:type="character" w:styleId="783">
    <w:name w:val="Title Char"/>
    <w:next w:val="783"/>
    <w:link w:val="782"/>
    <w:uiPriority w:val="10"/>
    <w:qFormat/>
    <w:rPr>
      <w:sz w:val="48"/>
      <w:szCs w:val="48"/>
    </w:rPr>
  </w:style>
  <w:style w:type="paragraph" w:styleId="784">
    <w:name w:val="批注主题"/>
    <w:basedOn w:val="785"/>
    <w:next w:val="785"/>
    <w:link w:val="735"/>
    <w:qFormat/>
    <w:pPr>
      <w:jc w:val="both"/>
      <w:spacing w:line="360" w:lineRule="atLeast"/>
    </w:pPr>
    <w:rPr>
      <w:rFonts w:ascii="Calibri" w:hAnsi="Calibri"/>
      <w:b/>
      <w:bCs/>
      <w:sz w:val="20"/>
    </w:rPr>
  </w:style>
  <w:style w:type="paragraph" w:styleId="785">
    <w:name w:val="批注文字11"/>
    <w:next w:val="786"/>
    <w:link w:val="735"/>
    <w:qFormat/>
    <w:pPr>
      <w:widowControl w:val="off"/>
    </w:pPr>
    <w:rPr>
      <w:rFonts w:ascii="Times New Roman" w:hAnsi="Times New Roman" w:eastAsia="宋体" w:cs="宋体"/>
      <w:sz w:val="21"/>
      <w:szCs w:val="21"/>
      <w:lang w:val="en-US" w:eastAsia="zh-CN" w:bidi="ar-SA"/>
    </w:rPr>
  </w:style>
  <w:style w:type="paragraph" w:styleId="786">
    <w:name w:val="正文缩进11"/>
    <w:basedOn w:val="735"/>
    <w:next w:val="786"/>
    <w:link w:val="735"/>
    <w:qFormat/>
    <w:pPr>
      <w:ind w:firstLine="420"/>
    </w:pPr>
  </w:style>
  <w:style w:type="paragraph" w:styleId="787">
    <w:name w:val="正文首行缩进 2"/>
    <w:basedOn w:val="756"/>
    <w:next w:val="735"/>
    <w:link w:val="735"/>
    <w:qFormat/>
    <w:pPr>
      <w:ind w:left="0" w:firstLine="420"/>
      <w:spacing w:after="0" w:line="360" w:lineRule="auto"/>
    </w:pPr>
    <w:rPr>
      <w:rFonts w:ascii="宋体" w:hAnsi="宋体"/>
      <w:sz w:val="20"/>
      <w:szCs w:val="20"/>
      <w:lang w:val="en-US" w:eastAsia="en-US"/>
    </w:rPr>
  </w:style>
  <w:style w:type="table" w:styleId="788">
    <w:name w:val="网格型"/>
    <w:next w:val="788"/>
    <w:link w:val="735"/>
    <w:uiPriority w:val="59"/>
    <w:qFormat/>
    <w:pPr>
      <w:spacing w:after="0" w:line="240" w:lineRule="auto"/>
    </w:pPr>
    <w:tblPr/>
  </w:style>
  <w:style w:type="character" w:styleId="789">
    <w:name w:val="尾注引用"/>
    <w:next w:val="789"/>
    <w:link w:val="735"/>
    <w:uiPriority w:val="99"/>
    <w:unhideWhenUsed/>
    <w:qFormat/>
    <w:rPr>
      <w:vertAlign w:val="superscript"/>
    </w:rPr>
  </w:style>
  <w:style w:type="character" w:styleId="790">
    <w:name w:val="页码"/>
    <w:basedOn w:val="791"/>
    <w:next w:val="790"/>
    <w:link w:val="735"/>
  </w:style>
  <w:style w:type="character" w:styleId="791">
    <w:name w:val="默认段落字体11"/>
    <w:next w:val="791"/>
    <w:link w:val="735"/>
    <w:qFormat/>
  </w:style>
  <w:style w:type="character" w:styleId="792">
    <w:name w:val="强调"/>
    <w:next w:val="792"/>
    <w:link w:val="735"/>
    <w:qFormat/>
    <w:rPr>
      <w:i/>
    </w:rPr>
  </w:style>
  <w:style w:type="character" w:styleId="793">
    <w:name w:val="超链接"/>
    <w:next w:val="793"/>
    <w:link w:val="735"/>
    <w:uiPriority w:val="99"/>
    <w:unhideWhenUsed/>
    <w:qFormat/>
    <w:rPr>
      <w:color w:val="0000ff"/>
      <w:u w:val="single"/>
    </w:rPr>
  </w:style>
  <w:style w:type="character" w:styleId="794">
    <w:name w:val="批注引用"/>
    <w:next w:val="794"/>
    <w:link w:val="735"/>
    <w:qFormat/>
    <w:rPr>
      <w:sz w:val="21"/>
      <w:szCs w:val="21"/>
    </w:rPr>
  </w:style>
  <w:style w:type="character" w:styleId="795">
    <w:name w:val="脚注引用"/>
    <w:next w:val="795"/>
    <w:link w:val="735"/>
    <w:uiPriority w:val="99"/>
    <w:unhideWhenUsed/>
    <w:qFormat/>
    <w:rPr>
      <w:vertAlign w:val="superscript"/>
    </w:rPr>
  </w:style>
  <w:style w:type="paragraph" w:styleId="796">
    <w:name w:val="纯文本1"/>
    <w:basedOn w:val="735"/>
    <w:next w:val="796"/>
    <w:link w:val="735"/>
    <w:qFormat/>
    <w:rPr>
      <w:rFonts w:ascii="宋体" w:hAnsi="宋体" w:eastAsia="楷体_GB2312" w:cs="宋体"/>
      <w:sz w:val="28"/>
      <w:lang w:bidi="ar-SA"/>
    </w:rPr>
  </w:style>
  <w:style w:type="paragraph" w:styleId="797">
    <w:name w:val="索引 41"/>
    <w:basedOn w:val="735"/>
    <w:next w:val="735"/>
    <w:link w:val="735"/>
    <w:pPr>
      <w:ind w:left="1260"/>
    </w:pPr>
    <w:rPr>
      <w:rFonts w:ascii="Calibri" w:hAnsi="Calibri" w:eastAsia="Calibri" w:cs="宋体"/>
      <w:sz w:val="20"/>
      <w:szCs w:val="21"/>
      <w:lang w:val="zh-CN" w:eastAsia="zh-CN" w:bidi="ar-SA"/>
    </w:rPr>
  </w:style>
  <w:style w:type="character" w:styleId="798">
    <w:name w:val="fontstyle21"/>
    <w:next w:val="798"/>
    <w:link w:val="735"/>
    <w:qFormat/>
    <w:rPr>
      <w:rFonts w:ascii="Times New Roman" w:hAnsi="Times New Roman" w:cs="Times New Roman"/>
      <w:color w:val="000000"/>
      <w:sz w:val="32"/>
      <w:szCs w:val="32"/>
      <w:lang w:bidi="ar-SA"/>
    </w:rPr>
  </w:style>
  <w:style w:type="character" w:styleId="799">
    <w:name w:val="Heading 1 Char"/>
    <w:next w:val="799"/>
    <w:link w:val="735"/>
    <w:uiPriority w:val="9"/>
    <w:rPr>
      <w:rFonts w:ascii="Arial" w:hAnsi="Arial" w:eastAsia="Arial" w:cs="Arial"/>
      <w:sz w:val="40"/>
      <w:szCs w:val="40"/>
    </w:rPr>
  </w:style>
  <w:style w:type="character" w:styleId="800">
    <w:name w:val="Heading 2 Char"/>
    <w:next w:val="800"/>
    <w:link w:val="735"/>
    <w:uiPriority w:val="9"/>
    <w:rPr>
      <w:rFonts w:ascii="Arial" w:hAnsi="Arial" w:eastAsia="Arial" w:cs="Arial"/>
      <w:sz w:val="34"/>
    </w:rPr>
  </w:style>
  <w:style w:type="character" w:styleId="801">
    <w:name w:val="Heading 3 Char"/>
    <w:next w:val="801"/>
    <w:link w:val="735"/>
    <w:uiPriority w:val="9"/>
    <w:qFormat/>
    <w:rPr>
      <w:rFonts w:ascii="Arial" w:hAnsi="Arial" w:eastAsia="Arial" w:cs="Arial"/>
      <w:sz w:val="30"/>
      <w:szCs w:val="30"/>
    </w:rPr>
  </w:style>
  <w:style w:type="character" w:styleId="802">
    <w:name w:val="Heading 4 Char"/>
    <w:next w:val="802"/>
    <w:link w:val="735"/>
    <w:uiPriority w:val="9"/>
    <w:qFormat/>
    <w:rPr>
      <w:rFonts w:ascii="Arial" w:hAnsi="Arial" w:eastAsia="Arial" w:cs="Arial"/>
      <w:b/>
      <w:bCs/>
      <w:sz w:val="26"/>
      <w:szCs w:val="26"/>
    </w:rPr>
  </w:style>
  <w:style w:type="character" w:styleId="803">
    <w:name w:val="Heading 5 Char"/>
    <w:next w:val="803"/>
    <w:link w:val="735"/>
    <w:uiPriority w:val="9"/>
    <w:rPr>
      <w:rFonts w:ascii="Arial" w:hAnsi="Arial" w:eastAsia="Arial" w:cs="Arial"/>
      <w:b/>
      <w:bCs/>
      <w:sz w:val="24"/>
      <w:szCs w:val="24"/>
    </w:rPr>
  </w:style>
  <w:style w:type="character" w:styleId="804">
    <w:name w:val="Heading 6 Char"/>
    <w:next w:val="804"/>
    <w:link w:val="735"/>
    <w:uiPriority w:val="9"/>
    <w:qFormat/>
    <w:rPr>
      <w:rFonts w:ascii="Arial" w:hAnsi="Arial" w:eastAsia="Arial" w:cs="Arial"/>
      <w:b/>
      <w:bCs/>
      <w:sz w:val="22"/>
      <w:szCs w:val="22"/>
    </w:rPr>
  </w:style>
  <w:style w:type="character" w:styleId="805">
    <w:name w:val="Heading 7 Char"/>
    <w:next w:val="805"/>
    <w:link w:val="735"/>
    <w:uiPriority w:val="9"/>
    <w:qFormat/>
    <w:rPr>
      <w:rFonts w:ascii="Arial" w:hAnsi="Arial" w:eastAsia="Arial" w:cs="Arial"/>
      <w:b/>
      <w:bCs/>
      <w:i/>
      <w:iCs/>
      <w:sz w:val="22"/>
      <w:szCs w:val="22"/>
    </w:rPr>
  </w:style>
  <w:style w:type="character" w:styleId="806">
    <w:name w:val="Heading 8 Char"/>
    <w:next w:val="806"/>
    <w:link w:val="735"/>
    <w:uiPriority w:val="9"/>
    <w:qFormat/>
    <w:rPr>
      <w:rFonts w:ascii="Arial" w:hAnsi="Arial" w:eastAsia="Arial" w:cs="Arial"/>
      <w:i/>
      <w:iCs/>
      <w:sz w:val="22"/>
      <w:szCs w:val="22"/>
    </w:rPr>
  </w:style>
  <w:style w:type="character" w:styleId="807">
    <w:name w:val="Heading 9 Char"/>
    <w:next w:val="807"/>
    <w:link w:val="735"/>
    <w:uiPriority w:val="9"/>
    <w:qFormat/>
    <w:rPr>
      <w:rFonts w:ascii="Arial" w:hAnsi="Arial" w:eastAsia="Arial" w:cs="Arial"/>
      <w:i/>
      <w:iCs/>
      <w:sz w:val="21"/>
      <w:szCs w:val="21"/>
    </w:rPr>
  </w:style>
  <w:style w:type="paragraph" w:styleId="808">
    <w:name w:val="Quote"/>
    <w:basedOn w:val="735"/>
    <w:next w:val="735"/>
    <w:link w:val="809"/>
    <w:uiPriority w:val="29"/>
    <w:qFormat/>
    <w:pPr>
      <w:ind w:left="720" w:right="720"/>
    </w:pPr>
    <w:rPr>
      <w:i/>
    </w:rPr>
  </w:style>
  <w:style w:type="character" w:styleId="809">
    <w:name w:val="Quote Char"/>
    <w:next w:val="809"/>
    <w:link w:val="808"/>
    <w:uiPriority w:val="29"/>
    <w:qFormat/>
    <w:rPr>
      <w:i/>
    </w:rPr>
  </w:style>
  <w:style w:type="paragraph" w:styleId="810">
    <w:name w:val="Intense Quote"/>
    <w:basedOn w:val="735"/>
    <w:next w:val="735"/>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next w:val="811"/>
    <w:link w:val="810"/>
    <w:uiPriority w:val="30"/>
    <w:qFormat/>
    <w:rPr>
      <w:i/>
    </w:rPr>
  </w:style>
  <w:style w:type="table" w:styleId="812">
    <w:name w:val="Table Grid Light"/>
    <w:next w:val="812"/>
    <w:link w:val="735"/>
    <w:uiPriority w:val="59"/>
    <w:qFormat/>
    <w:pPr>
      <w:spacing w:after="0" w:line="240" w:lineRule="auto"/>
    </w:pPr>
    <w:tblPr/>
  </w:style>
  <w:style w:type="table" w:styleId="813">
    <w:name w:val="Plain Table 1"/>
    <w:next w:val="813"/>
    <w:link w:val="735"/>
    <w:uiPriority w:val="59"/>
    <w:qFormat/>
    <w:pPr>
      <w:spacing w:after="0" w:line="240" w:lineRule="auto"/>
    </w:pPr>
    <w:tblPr/>
  </w:style>
  <w:style w:type="table" w:styleId="814">
    <w:name w:val="Plain Table 2"/>
    <w:next w:val="814"/>
    <w:link w:val="735"/>
    <w:uiPriority w:val="59"/>
    <w:qFormat/>
    <w:pPr>
      <w:spacing w:after="0" w:line="240" w:lineRule="auto"/>
    </w:pPr>
    <w:tblPr/>
  </w:style>
  <w:style w:type="table" w:styleId="815">
    <w:name w:val="Plain Table 3"/>
    <w:next w:val="815"/>
    <w:link w:val="735"/>
    <w:uiPriority w:val="99"/>
    <w:qFormat/>
    <w:pPr>
      <w:spacing w:after="0" w:line="240" w:lineRule="auto"/>
    </w:pPr>
    <w:tblPr/>
  </w:style>
  <w:style w:type="table" w:styleId="816">
    <w:name w:val="Plain Table 4"/>
    <w:next w:val="816"/>
    <w:link w:val="735"/>
    <w:uiPriority w:val="99"/>
    <w:qFormat/>
    <w:pPr>
      <w:spacing w:after="0" w:line="240" w:lineRule="auto"/>
    </w:pPr>
    <w:tblPr/>
  </w:style>
  <w:style w:type="table" w:styleId="817">
    <w:name w:val="Plain Table 5"/>
    <w:next w:val="817"/>
    <w:link w:val="735"/>
    <w:uiPriority w:val="99"/>
    <w:qFormat/>
    <w:pPr>
      <w:spacing w:after="0" w:line="240" w:lineRule="auto"/>
    </w:pPr>
    <w:tblPr/>
  </w:style>
  <w:style w:type="table" w:styleId="818">
    <w:name w:val="Grid Table 1 Light"/>
    <w:next w:val="818"/>
    <w:link w:val="735"/>
    <w:uiPriority w:val="99"/>
    <w:qFormat/>
    <w:pPr>
      <w:spacing w:after="0" w:line="240" w:lineRule="auto"/>
    </w:pPr>
    <w:tblPr/>
  </w:style>
  <w:style w:type="table" w:styleId="819">
    <w:name w:val="Grid Table 1 Light - Accent 1"/>
    <w:next w:val="819"/>
    <w:link w:val="735"/>
    <w:uiPriority w:val="99"/>
    <w:qFormat/>
    <w:pPr>
      <w:spacing w:after="0" w:line="240" w:lineRule="auto"/>
    </w:pPr>
    <w:tblPr/>
  </w:style>
  <w:style w:type="table" w:styleId="820">
    <w:name w:val="Grid Table 1 Light - Accent 2"/>
    <w:next w:val="820"/>
    <w:link w:val="735"/>
    <w:uiPriority w:val="99"/>
    <w:qFormat/>
    <w:pPr>
      <w:spacing w:after="0" w:line="240" w:lineRule="auto"/>
    </w:pPr>
    <w:tblPr/>
  </w:style>
  <w:style w:type="table" w:styleId="821">
    <w:name w:val="Grid Table 1 Light - Accent 3"/>
    <w:next w:val="821"/>
    <w:link w:val="735"/>
    <w:uiPriority w:val="99"/>
    <w:qFormat/>
    <w:pPr>
      <w:spacing w:after="0" w:line="240" w:lineRule="auto"/>
    </w:pPr>
    <w:tblPr/>
  </w:style>
  <w:style w:type="table" w:styleId="822">
    <w:name w:val="Grid Table 1 Light - Accent 4"/>
    <w:next w:val="822"/>
    <w:link w:val="735"/>
    <w:uiPriority w:val="99"/>
    <w:qFormat/>
    <w:pPr>
      <w:spacing w:after="0" w:line="240" w:lineRule="auto"/>
    </w:pPr>
    <w:tblPr/>
  </w:style>
  <w:style w:type="table" w:styleId="823">
    <w:name w:val="Grid Table 1 Light - Accent 5"/>
    <w:next w:val="823"/>
    <w:link w:val="735"/>
    <w:uiPriority w:val="99"/>
    <w:qFormat/>
    <w:pPr>
      <w:spacing w:after="0" w:line="240" w:lineRule="auto"/>
    </w:pPr>
    <w:tblPr/>
  </w:style>
  <w:style w:type="table" w:styleId="824">
    <w:name w:val="Grid Table 1 Light - Accent 6"/>
    <w:next w:val="824"/>
    <w:link w:val="735"/>
    <w:uiPriority w:val="99"/>
    <w:qFormat/>
    <w:pPr>
      <w:spacing w:after="0" w:line="240" w:lineRule="auto"/>
    </w:pPr>
    <w:tblPr/>
  </w:style>
  <w:style w:type="table" w:styleId="825">
    <w:name w:val="Grid Table 2"/>
    <w:next w:val="825"/>
    <w:link w:val="735"/>
    <w:uiPriority w:val="99"/>
    <w:qFormat/>
    <w:pPr>
      <w:spacing w:after="0" w:line="240" w:lineRule="auto"/>
    </w:pPr>
    <w:tblPr/>
  </w:style>
  <w:style w:type="table" w:styleId="826">
    <w:name w:val="Grid Table 2 - Accent 1"/>
    <w:next w:val="826"/>
    <w:link w:val="735"/>
    <w:uiPriority w:val="99"/>
    <w:qFormat/>
    <w:pPr>
      <w:spacing w:after="0" w:line="240" w:lineRule="auto"/>
    </w:pPr>
    <w:tblPr/>
  </w:style>
  <w:style w:type="table" w:styleId="827">
    <w:name w:val="Grid Table 2 - Accent 2"/>
    <w:next w:val="827"/>
    <w:link w:val="735"/>
    <w:uiPriority w:val="99"/>
    <w:qFormat/>
    <w:pPr>
      <w:spacing w:after="0" w:line="240" w:lineRule="auto"/>
    </w:pPr>
    <w:tblPr/>
  </w:style>
  <w:style w:type="table" w:styleId="828">
    <w:name w:val="Grid Table 2 - Accent 3"/>
    <w:next w:val="828"/>
    <w:link w:val="735"/>
    <w:uiPriority w:val="99"/>
    <w:qFormat/>
    <w:pPr>
      <w:spacing w:after="0" w:line="240" w:lineRule="auto"/>
    </w:pPr>
    <w:tblPr/>
  </w:style>
  <w:style w:type="table" w:styleId="829">
    <w:name w:val="Grid Table 2 - Accent 4"/>
    <w:next w:val="829"/>
    <w:link w:val="735"/>
    <w:uiPriority w:val="99"/>
    <w:qFormat/>
    <w:pPr>
      <w:spacing w:after="0" w:line="240" w:lineRule="auto"/>
    </w:pPr>
    <w:tblPr/>
  </w:style>
  <w:style w:type="table" w:styleId="830">
    <w:name w:val="Grid Table 2 - Accent 5"/>
    <w:next w:val="830"/>
    <w:link w:val="735"/>
    <w:uiPriority w:val="99"/>
    <w:pPr>
      <w:spacing w:after="0" w:line="240" w:lineRule="auto"/>
    </w:pPr>
    <w:tblPr/>
  </w:style>
  <w:style w:type="table" w:styleId="831">
    <w:name w:val="Grid Table 2 - Accent 6"/>
    <w:next w:val="831"/>
    <w:link w:val="735"/>
    <w:uiPriority w:val="99"/>
    <w:qFormat/>
    <w:pPr>
      <w:spacing w:after="0" w:line="240" w:lineRule="auto"/>
    </w:pPr>
    <w:tblPr/>
  </w:style>
  <w:style w:type="table" w:styleId="832">
    <w:name w:val="Grid Table 3"/>
    <w:next w:val="832"/>
    <w:link w:val="735"/>
    <w:uiPriority w:val="99"/>
    <w:pPr>
      <w:spacing w:after="0" w:line="240" w:lineRule="auto"/>
    </w:pPr>
    <w:tblPr/>
  </w:style>
  <w:style w:type="table" w:styleId="833">
    <w:name w:val="Grid Table 3 - Accent 1"/>
    <w:next w:val="833"/>
    <w:link w:val="735"/>
    <w:uiPriority w:val="99"/>
    <w:qFormat/>
    <w:pPr>
      <w:spacing w:after="0" w:line="240" w:lineRule="auto"/>
    </w:pPr>
    <w:tblPr/>
  </w:style>
  <w:style w:type="table" w:styleId="834">
    <w:name w:val="Grid Table 3 - Accent 2"/>
    <w:next w:val="834"/>
    <w:link w:val="735"/>
    <w:uiPriority w:val="99"/>
    <w:qFormat/>
    <w:pPr>
      <w:spacing w:after="0" w:line="240" w:lineRule="auto"/>
    </w:pPr>
    <w:tblPr/>
  </w:style>
  <w:style w:type="table" w:styleId="835">
    <w:name w:val="Grid Table 3 - Accent 3"/>
    <w:next w:val="835"/>
    <w:link w:val="735"/>
    <w:uiPriority w:val="99"/>
    <w:pPr>
      <w:spacing w:after="0" w:line="240" w:lineRule="auto"/>
    </w:pPr>
    <w:tblPr/>
  </w:style>
  <w:style w:type="table" w:styleId="836">
    <w:name w:val="Grid Table 3 - Accent 4"/>
    <w:next w:val="836"/>
    <w:link w:val="735"/>
    <w:uiPriority w:val="99"/>
    <w:qFormat/>
    <w:pPr>
      <w:spacing w:after="0" w:line="240" w:lineRule="auto"/>
    </w:pPr>
    <w:tblPr/>
  </w:style>
  <w:style w:type="table" w:styleId="837">
    <w:name w:val="Grid Table 3 - Accent 5"/>
    <w:next w:val="837"/>
    <w:link w:val="735"/>
    <w:uiPriority w:val="99"/>
    <w:pPr>
      <w:spacing w:after="0" w:line="240" w:lineRule="auto"/>
    </w:pPr>
    <w:tblPr/>
  </w:style>
  <w:style w:type="table" w:styleId="838">
    <w:name w:val="Grid Table 3 - Accent 6"/>
    <w:next w:val="838"/>
    <w:link w:val="735"/>
    <w:uiPriority w:val="99"/>
    <w:pPr>
      <w:spacing w:after="0" w:line="240" w:lineRule="auto"/>
    </w:pPr>
    <w:tblPr/>
  </w:style>
  <w:style w:type="table" w:styleId="839">
    <w:name w:val="Grid Table 4"/>
    <w:next w:val="839"/>
    <w:link w:val="735"/>
    <w:uiPriority w:val="59"/>
    <w:pPr>
      <w:spacing w:after="0" w:line="240" w:lineRule="auto"/>
    </w:pPr>
    <w:tblPr/>
  </w:style>
  <w:style w:type="table" w:styleId="840">
    <w:name w:val="Grid Table 4 - Accent 1"/>
    <w:next w:val="840"/>
    <w:link w:val="735"/>
    <w:uiPriority w:val="59"/>
    <w:pPr>
      <w:spacing w:after="0" w:line="240" w:lineRule="auto"/>
    </w:pPr>
    <w:tblPr/>
  </w:style>
  <w:style w:type="table" w:styleId="841">
    <w:name w:val="Grid Table 4 - Accent 2"/>
    <w:next w:val="841"/>
    <w:link w:val="735"/>
    <w:uiPriority w:val="59"/>
    <w:pPr>
      <w:spacing w:after="0" w:line="240" w:lineRule="auto"/>
    </w:pPr>
    <w:tblPr/>
  </w:style>
  <w:style w:type="table" w:styleId="842">
    <w:name w:val="Grid Table 4 - Accent 3"/>
    <w:next w:val="842"/>
    <w:link w:val="735"/>
    <w:uiPriority w:val="59"/>
    <w:pPr>
      <w:spacing w:after="0" w:line="240" w:lineRule="auto"/>
    </w:pPr>
    <w:tblPr/>
  </w:style>
  <w:style w:type="table" w:styleId="843">
    <w:name w:val="Grid Table 4 - Accent 4"/>
    <w:next w:val="843"/>
    <w:link w:val="735"/>
    <w:uiPriority w:val="59"/>
    <w:pPr>
      <w:spacing w:after="0" w:line="240" w:lineRule="auto"/>
    </w:pPr>
    <w:tblPr/>
  </w:style>
  <w:style w:type="table" w:styleId="844">
    <w:name w:val="Grid Table 4 - Accent 5"/>
    <w:next w:val="844"/>
    <w:link w:val="735"/>
    <w:uiPriority w:val="59"/>
    <w:pPr>
      <w:spacing w:after="0" w:line="240" w:lineRule="auto"/>
    </w:pPr>
    <w:tblPr/>
  </w:style>
  <w:style w:type="table" w:styleId="845">
    <w:name w:val="Grid Table 4 - Accent 6"/>
    <w:next w:val="845"/>
    <w:link w:val="735"/>
    <w:uiPriority w:val="59"/>
    <w:pPr>
      <w:spacing w:after="0" w:line="240" w:lineRule="auto"/>
    </w:pPr>
    <w:tblPr/>
  </w:style>
  <w:style w:type="table" w:styleId="846">
    <w:name w:val="Grid Table 5 Dark"/>
    <w:next w:val="846"/>
    <w:link w:val="735"/>
    <w:uiPriority w:val="99"/>
    <w:pPr>
      <w:spacing w:after="0" w:line="240" w:lineRule="auto"/>
    </w:pPr>
    <w:tblPr/>
  </w:style>
  <w:style w:type="table" w:styleId="847">
    <w:name w:val="Grid Table 5 Dark- Accent 1"/>
    <w:next w:val="847"/>
    <w:link w:val="735"/>
    <w:uiPriority w:val="99"/>
    <w:pPr>
      <w:spacing w:after="0" w:line="240" w:lineRule="auto"/>
    </w:pPr>
    <w:tblPr/>
  </w:style>
  <w:style w:type="table" w:styleId="848">
    <w:name w:val="Grid Table 5 Dark - Accent 2"/>
    <w:next w:val="848"/>
    <w:link w:val="735"/>
    <w:uiPriority w:val="99"/>
    <w:pPr>
      <w:spacing w:after="0" w:line="240" w:lineRule="auto"/>
    </w:pPr>
    <w:tblPr/>
  </w:style>
  <w:style w:type="table" w:styleId="849">
    <w:name w:val="Grid Table 5 Dark - Accent 3"/>
    <w:next w:val="849"/>
    <w:link w:val="735"/>
    <w:uiPriority w:val="99"/>
    <w:pPr>
      <w:spacing w:after="0" w:line="240" w:lineRule="auto"/>
    </w:pPr>
    <w:tblPr/>
  </w:style>
  <w:style w:type="table" w:styleId="850">
    <w:name w:val="Grid Table 5 Dark- Accent 4"/>
    <w:next w:val="850"/>
    <w:link w:val="735"/>
    <w:uiPriority w:val="99"/>
    <w:qFormat/>
    <w:pPr>
      <w:spacing w:after="0" w:line="240" w:lineRule="auto"/>
    </w:pPr>
    <w:tblPr/>
  </w:style>
  <w:style w:type="table" w:styleId="851">
    <w:name w:val="Grid Table 5 Dark - Accent 5"/>
    <w:next w:val="851"/>
    <w:link w:val="735"/>
    <w:uiPriority w:val="99"/>
    <w:pPr>
      <w:spacing w:after="0" w:line="240" w:lineRule="auto"/>
    </w:pPr>
    <w:tblPr/>
  </w:style>
  <w:style w:type="table" w:styleId="852">
    <w:name w:val="Grid Table 5 Dark - Accent 6"/>
    <w:next w:val="852"/>
    <w:link w:val="735"/>
    <w:uiPriority w:val="99"/>
    <w:qFormat/>
    <w:pPr>
      <w:spacing w:after="0" w:line="240" w:lineRule="auto"/>
    </w:pPr>
    <w:tblPr/>
  </w:style>
  <w:style w:type="table" w:styleId="853">
    <w:name w:val="Grid Table 6 Colorful"/>
    <w:next w:val="853"/>
    <w:link w:val="735"/>
    <w:uiPriority w:val="99"/>
    <w:qFormat/>
    <w:pPr>
      <w:spacing w:after="0" w:line="240" w:lineRule="auto"/>
    </w:pPr>
    <w:tblPr/>
  </w:style>
  <w:style w:type="table" w:styleId="854">
    <w:name w:val="Grid Table 6 Colorful - Accent 1"/>
    <w:next w:val="854"/>
    <w:link w:val="735"/>
    <w:uiPriority w:val="99"/>
    <w:qFormat/>
    <w:pPr>
      <w:spacing w:after="0" w:line="240" w:lineRule="auto"/>
    </w:pPr>
    <w:tblPr/>
  </w:style>
  <w:style w:type="table" w:styleId="855">
    <w:name w:val="Grid Table 6 Colorful - Accent 2"/>
    <w:next w:val="855"/>
    <w:link w:val="735"/>
    <w:uiPriority w:val="99"/>
    <w:qFormat/>
    <w:pPr>
      <w:spacing w:after="0" w:line="240" w:lineRule="auto"/>
    </w:pPr>
    <w:tblPr/>
  </w:style>
  <w:style w:type="table" w:styleId="856">
    <w:name w:val="Grid Table 6 Colorful - Accent 3"/>
    <w:next w:val="856"/>
    <w:link w:val="735"/>
    <w:uiPriority w:val="99"/>
    <w:qFormat/>
    <w:pPr>
      <w:spacing w:after="0" w:line="240" w:lineRule="auto"/>
    </w:pPr>
    <w:tblPr/>
  </w:style>
  <w:style w:type="table" w:styleId="857">
    <w:name w:val="Grid Table 6 Colorful - Accent 4"/>
    <w:next w:val="857"/>
    <w:link w:val="735"/>
    <w:uiPriority w:val="99"/>
    <w:qFormat/>
    <w:pPr>
      <w:spacing w:after="0" w:line="240" w:lineRule="auto"/>
    </w:pPr>
    <w:tblPr/>
  </w:style>
  <w:style w:type="table" w:styleId="858">
    <w:name w:val="Grid Table 6 Colorful - Accent 5"/>
    <w:next w:val="858"/>
    <w:link w:val="735"/>
    <w:uiPriority w:val="99"/>
    <w:qFormat/>
    <w:pPr>
      <w:spacing w:after="0" w:line="240" w:lineRule="auto"/>
    </w:pPr>
    <w:tblPr/>
  </w:style>
  <w:style w:type="table" w:styleId="859">
    <w:name w:val="Grid Table 6 Colorful - Accent 6"/>
    <w:next w:val="859"/>
    <w:link w:val="735"/>
    <w:uiPriority w:val="99"/>
    <w:qFormat/>
    <w:pPr>
      <w:spacing w:after="0" w:line="240" w:lineRule="auto"/>
    </w:pPr>
    <w:tblPr/>
  </w:style>
  <w:style w:type="table" w:styleId="860">
    <w:name w:val="Grid Table 7 Colorful"/>
    <w:next w:val="860"/>
    <w:link w:val="735"/>
    <w:uiPriority w:val="99"/>
    <w:pPr>
      <w:spacing w:after="0" w:line="240" w:lineRule="auto"/>
    </w:pPr>
    <w:tblPr/>
  </w:style>
  <w:style w:type="table" w:styleId="861">
    <w:name w:val="Grid Table 7 Colorful - Accent 1"/>
    <w:next w:val="861"/>
    <w:link w:val="735"/>
    <w:uiPriority w:val="99"/>
    <w:qFormat/>
    <w:pPr>
      <w:spacing w:after="0" w:line="240" w:lineRule="auto"/>
    </w:pPr>
    <w:tblPr/>
  </w:style>
  <w:style w:type="table" w:styleId="862">
    <w:name w:val="Grid Table 7 Colorful - Accent 2"/>
    <w:next w:val="862"/>
    <w:link w:val="735"/>
    <w:uiPriority w:val="99"/>
    <w:qFormat/>
    <w:pPr>
      <w:spacing w:after="0" w:line="240" w:lineRule="auto"/>
    </w:pPr>
    <w:tblPr/>
  </w:style>
  <w:style w:type="table" w:styleId="863">
    <w:name w:val="Grid Table 7 Colorful - Accent 3"/>
    <w:next w:val="863"/>
    <w:link w:val="735"/>
    <w:uiPriority w:val="99"/>
    <w:pPr>
      <w:spacing w:after="0" w:line="240" w:lineRule="auto"/>
    </w:pPr>
    <w:tblPr/>
  </w:style>
  <w:style w:type="table" w:styleId="864">
    <w:name w:val="Grid Table 7 Colorful - Accent 4"/>
    <w:next w:val="864"/>
    <w:link w:val="735"/>
    <w:uiPriority w:val="99"/>
    <w:qFormat/>
    <w:pPr>
      <w:spacing w:after="0" w:line="240" w:lineRule="auto"/>
    </w:pPr>
    <w:tblPr/>
  </w:style>
  <w:style w:type="table" w:styleId="865">
    <w:name w:val="Grid Table 7 Colorful - Accent 5"/>
    <w:next w:val="865"/>
    <w:link w:val="735"/>
    <w:uiPriority w:val="99"/>
    <w:qFormat/>
    <w:pPr>
      <w:spacing w:after="0" w:line="240" w:lineRule="auto"/>
    </w:pPr>
    <w:tblPr/>
  </w:style>
  <w:style w:type="table" w:styleId="866">
    <w:name w:val="Grid Table 7 Colorful - Accent 6"/>
    <w:next w:val="866"/>
    <w:link w:val="735"/>
    <w:uiPriority w:val="99"/>
    <w:qFormat/>
    <w:pPr>
      <w:spacing w:after="0" w:line="240" w:lineRule="auto"/>
    </w:pPr>
    <w:tblPr/>
  </w:style>
  <w:style w:type="table" w:styleId="867">
    <w:name w:val="List Table 1 Light"/>
    <w:next w:val="867"/>
    <w:link w:val="735"/>
    <w:uiPriority w:val="99"/>
    <w:pPr>
      <w:spacing w:after="0" w:line="240" w:lineRule="auto"/>
    </w:pPr>
    <w:tblPr/>
  </w:style>
  <w:style w:type="table" w:styleId="868">
    <w:name w:val="List Table 1 Light - Accent 1"/>
    <w:next w:val="868"/>
    <w:link w:val="735"/>
    <w:uiPriority w:val="99"/>
    <w:pPr>
      <w:spacing w:after="0" w:line="240" w:lineRule="auto"/>
    </w:pPr>
    <w:tblPr/>
  </w:style>
  <w:style w:type="table" w:styleId="869">
    <w:name w:val="List Table 1 Light - Accent 2"/>
    <w:next w:val="869"/>
    <w:link w:val="735"/>
    <w:uiPriority w:val="99"/>
    <w:pPr>
      <w:spacing w:after="0" w:line="240" w:lineRule="auto"/>
    </w:pPr>
    <w:tblPr/>
  </w:style>
  <w:style w:type="table" w:styleId="870">
    <w:name w:val="List Table 1 Light - Accent 3"/>
    <w:next w:val="870"/>
    <w:link w:val="735"/>
    <w:uiPriority w:val="99"/>
    <w:pPr>
      <w:spacing w:after="0" w:line="240" w:lineRule="auto"/>
    </w:pPr>
    <w:tblPr/>
  </w:style>
  <w:style w:type="table" w:styleId="871">
    <w:name w:val="List Table 1 Light - Accent 4"/>
    <w:next w:val="871"/>
    <w:link w:val="735"/>
    <w:uiPriority w:val="99"/>
    <w:pPr>
      <w:spacing w:after="0" w:line="240" w:lineRule="auto"/>
    </w:pPr>
    <w:tblPr/>
  </w:style>
  <w:style w:type="table" w:styleId="872">
    <w:name w:val="List Table 1 Light - Accent 5"/>
    <w:next w:val="872"/>
    <w:link w:val="735"/>
    <w:uiPriority w:val="99"/>
    <w:pPr>
      <w:spacing w:after="0" w:line="240" w:lineRule="auto"/>
    </w:pPr>
    <w:tblPr/>
  </w:style>
  <w:style w:type="table" w:styleId="873">
    <w:name w:val="List Table 1 Light - Accent 6"/>
    <w:next w:val="873"/>
    <w:link w:val="735"/>
    <w:uiPriority w:val="99"/>
    <w:qFormat/>
    <w:pPr>
      <w:spacing w:after="0" w:line="240" w:lineRule="auto"/>
    </w:pPr>
    <w:tblPr/>
  </w:style>
  <w:style w:type="table" w:styleId="874">
    <w:name w:val="List Table 2"/>
    <w:next w:val="874"/>
    <w:link w:val="735"/>
    <w:uiPriority w:val="99"/>
    <w:qFormat/>
    <w:pPr>
      <w:spacing w:after="0" w:line="240" w:lineRule="auto"/>
    </w:pPr>
    <w:tblPr/>
  </w:style>
  <w:style w:type="table" w:styleId="875">
    <w:name w:val="List Table 2 - Accent 1"/>
    <w:next w:val="875"/>
    <w:link w:val="735"/>
    <w:uiPriority w:val="99"/>
    <w:qFormat/>
    <w:pPr>
      <w:spacing w:after="0" w:line="240" w:lineRule="auto"/>
    </w:pPr>
    <w:tblPr/>
  </w:style>
  <w:style w:type="table" w:styleId="876">
    <w:name w:val="List Table 2 - Accent 2"/>
    <w:next w:val="876"/>
    <w:link w:val="735"/>
    <w:uiPriority w:val="99"/>
    <w:qFormat/>
    <w:pPr>
      <w:spacing w:after="0" w:line="240" w:lineRule="auto"/>
    </w:pPr>
    <w:tblPr/>
  </w:style>
  <w:style w:type="table" w:styleId="877">
    <w:name w:val="List Table 2 - Accent 3"/>
    <w:next w:val="877"/>
    <w:link w:val="735"/>
    <w:uiPriority w:val="99"/>
    <w:qFormat/>
    <w:pPr>
      <w:spacing w:after="0" w:line="240" w:lineRule="auto"/>
    </w:pPr>
    <w:tblPr/>
  </w:style>
  <w:style w:type="table" w:styleId="878">
    <w:name w:val="List Table 2 - Accent 4"/>
    <w:next w:val="878"/>
    <w:link w:val="735"/>
    <w:uiPriority w:val="99"/>
    <w:qFormat/>
    <w:pPr>
      <w:spacing w:after="0" w:line="240" w:lineRule="auto"/>
    </w:pPr>
    <w:tblPr/>
  </w:style>
  <w:style w:type="table" w:styleId="879">
    <w:name w:val="List Table 2 - Accent 5"/>
    <w:next w:val="879"/>
    <w:link w:val="735"/>
    <w:uiPriority w:val="99"/>
    <w:qFormat/>
    <w:pPr>
      <w:spacing w:after="0" w:line="240" w:lineRule="auto"/>
    </w:pPr>
    <w:tblPr/>
  </w:style>
  <w:style w:type="table" w:styleId="880">
    <w:name w:val="List Table 2 - Accent 6"/>
    <w:next w:val="880"/>
    <w:link w:val="735"/>
    <w:uiPriority w:val="99"/>
    <w:qFormat/>
    <w:pPr>
      <w:spacing w:after="0" w:line="240" w:lineRule="auto"/>
    </w:pPr>
    <w:tblPr/>
  </w:style>
  <w:style w:type="table" w:styleId="881">
    <w:name w:val="List Table 3"/>
    <w:next w:val="881"/>
    <w:link w:val="735"/>
    <w:uiPriority w:val="99"/>
    <w:qFormat/>
    <w:pPr>
      <w:spacing w:after="0" w:line="240" w:lineRule="auto"/>
    </w:pPr>
    <w:tblPr/>
  </w:style>
  <w:style w:type="table" w:styleId="882">
    <w:name w:val="List Table 3 - Accent 1"/>
    <w:next w:val="882"/>
    <w:link w:val="735"/>
    <w:uiPriority w:val="99"/>
    <w:qFormat/>
    <w:pPr>
      <w:spacing w:after="0" w:line="240" w:lineRule="auto"/>
    </w:pPr>
    <w:tblPr/>
  </w:style>
  <w:style w:type="table" w:styleId="883">
    <w:name w:val="List Table 3 - Accent 2"/>
    <w:next w:val="883"/>
    <w:link w:val="735"/>
    <w:uiPriority w:val="99"/>
    <w:qFormat/>
    <w:pPr>
      <w:spacing w:after="0" w:line="240" w:lineRule="auto"/>
    </w:pPr>
    <w:tblPr/>
  </w:style>
  <w:style w:type="table" w:styleId="884">
    <w:name w:val="List Table 3 - Accent 3"/>
    <w:next w:val="884"/>
    <w:link w:val="735"/>
    <w:uiPriority w:val="99"/>
    <w:qFormat/>
    <w:pPr>
      <w:spacing w:after="0" w:line="240" w:lineRule="auto"/>
    </w:pPr>
    <w:tblPr/>
  </w:style>
  <w:style w:type="table" w:styleId="885">
    <w:name w:val="List Table 3 - Accent 4"/>
    <w:next w:val="885"/>
    <w:link w:val="735"/>
    <w:uiPriority w:val="99"/>
    <w:qFormat/>
    <w:pPr>
      <w:spacing w:after="0" w:line="240" w:lineRule="auto"/>
    </w:pPr>
    <w:tblPr/>
  </w:style>
  <w:style w:type="table" w:styleId="886">
    <w:name w:val="List Table 3 - Accent 5"/>
    <w:next w:val="886"/>
    <w:link w:val="735"/>
    <w:uiPriority w:val="99"/>
    <w:qFormat/>
    <w:pPr>
      <w:spacing w:after="0" w:line="240" w:lineRule="auto"/>
    </w:pPr>
    <w:tblPr/>
  </w:style>
  <w:style w:type="table" w:styleId="887">
    <w:name w:val="List Table 3 - Accent 6"/>
    <w:next w:val="887"/>
    <w:link w:val="735"/>
    <w:uiPriority w:val="99"/>
    <w:qFormat/>
    <w:pPr>
      <w:spacing w:after="0" w:line="240" w:lineRule="auto"/>
    </w:pPr>
    <w:tblPr/>
  </w:style>
  <w:style w:type="table" w:styleId="888">
    <w:name w:val="List Table 4"/>
    <w:next w:val="888"/>
    <w:link w:val="735"/>
    <w:uiPriority w:val="99"/>
    <w:qFormat/>
    <w:pPr>
      <w:spacing w:after="0" w:line="240" w:lineRule="auto"/>
    </w:pPr>
    <w:tblPr/>
  </w:style>
  <w:style w:type="table" w:styleId="889">
    <w:name w:val="List Table 4 - Accent 1"/>
    <w:next w:val="889"/>
    <w:link w:val="735"/>
    <w:uiPriority w:val="99"/>
    <w:qFormat/>
    <w:pPr>
      <w:spacing w:after="0" w:line="240" w:lineRule="auto"/>
    </w:pPr>
    <w:tblPr/>
  </w:style>
  <w:style w:type="table" w:styleId="890">
    <w:name w:val="List Table 4 - Accent 2"/>
    <w:next w:val="890"/>
    <w:link w:val="735"/>
    <w:uiPriority w:val="99"/>
    <w:qFormat/>
    <w:pPr>
      <w:spacing w:after="0" w:line="240" w:lineRule="auto"/>
    </w:pPr>
    <w:tblPr/>
  </w:style>
  <w:style w:type="table" w:styleId="891">
    <w:name w:val="List Table 4 - Accent 3"/>
    <w:next w:val="891"/>
    <w:link w:val="735"/>
    <w:uiPriority w:val="99"/>
    <w:qFormat/>
    <w:pPr>
      <w:spacing w:after="0" w:line="240" w:lineRule="auto"/>
    </w:pPr>
    <w:tblPr/>
  </w:style>
  <w:style w:type="table" w:styleId="892">
    <w:name w:val="List Table 4 - Accent 4"/>
    <w:next w:val="892"/>
    <w:link w:val="735"/>
    <w:uiPriority w:val="99"/>
    <w:qFormat/>
    <w:pPr>
      <w:spacing w:after="0" w:line="240" w:lineRule="auto"/>
    </w:pPr>
    <w:tblPr/>
  </w:style>
  <w:style w:type="table" w:styleId="893">
    <w:name w:val="List Table 4 - Accent 5"/>
    <w:next w:val="893"/>
    <w:link w:val="735"/>
    <w:uiPriority w:val="99"/>
    <w:qFormat/>
    <w:pPr>
      <w:spacing w:after="0" w:line="240" w:lineRule="auto"/>
    </w:pPr>
    <w:tblPr/>
  </w:style>
  <w:style w:type="table" w:styleId="894">
    <w:name w:val="List Table 4 - Accent 6"/>
    <w:next w:val="894"/>
    <w:link w:val="735"/>
    <w:uiPriority w:val="99"/>
    <w:qFormat/>
    <w:pPr>
      <w:spacing w:after="0" w:line="240" w:lineRule="auto"/>
    </w:pPr>
    <w:tblPr/>
  </w:style>
  <w:style w:type="table" w:styleId="895">
    <w:name w:val="List Table 5 Dark"/>
    <w:next w:val="895"/>
    <w:link w:val="735"/>
    <w:uiPriority w:val="99"/>
    <w:qFormat/>
    <w:pPr>
      <w:spacing w:after="0" w:line="240" w:lineRule="auto"/>
    </w:pPr>
    <w:tblPr/>
  </w:style>
  <w:style w:type="table" w:styleId="896">
    <w:name w:val="List Table 5 Dark - Accent 1"/>
    <w:next w:val="896"/>
    <w:link w:val="735"/>
    <w:uiPriority w:val="99"/>
    <w:qFormat/>
    <w:pPr>
      <w:spacing w:after="0" w:line="240" w:lineRule="auto"/>
    </w:pPr>
    <w:tblPr/>
  </w:style>
  <w:style w:type="table" w:styleId="897">
    <w:name w:val="List Table 5 Dark - Accent 2"/>
    <w:next w:val="897"/>
    <w:link w:val="735"/>
    <w:uiPriority w:val="99"/>
    <w:qFormat/>
    <w:pPr>
      <w:spacing w:after="0" w:line="240" w:lineRule="auto"/>
    </w:pPr>
    <w:tblPr/>
  </w:style>
  <w:style w:type="table" w:styleId="898">
    <w:name w:val="List Table 5 Dark - Accent 3"/>
    <w:next w:val="898"/>
    <w:link w:val="735"/>
    <w:uiPriority w:val="99"/>
    <w:qFormat/>
    <w:pPr>
      <w:spacing w:after="0" w:line="240" w:lineRule="auto"/>
    </w:pPr>
    <w:tblPr/>
  </w:style>
  <w:style w:type="table" w:styleId="899">
    <w:name w:val="List Table 5 Dark - Accent 4"/>
    <w:next w:val="899"/>
    <w:link w:val="735"/>
    <w:uiPriority w:val="99"/>
    <w:qFormat/>
    <w:pPr>
      <w:spacing w:after="0" w:line="240" w:lineRule="auto"/>
    </w:pPr>
    <w:tblPr/>
  </w:style>
  <w:style w:type="table" w:styleId="900">
    <w:name w:val="List Table 5 Dark - Accent 5"/>
    <w:next w:val="900"/>
    <w:link w:val="735"/>
    <w:uiPriority w:val="99"/>
    <w:qFormat/>
    <w:pPr>
      <w:spacing w:after="0" w:line="240" w:lineRule="auto"/>
    </w:pPr>
    <w:tblPr/>
  </w:style>
  <w:style w:type="table" w:styleId="901">
    <w:name w:val="List Table 5 Dark - Accent 6"/>
    <w:next w:val="901"/>
    <w:link w:val="735"/>
    <w:uiPriority w:val="99"/>
    <w:qFormat/>
    <w:pPr>
      <w:spacing w:after="0" w:line="240" w:lineRule="auto"/>
    </w:pPr>
    <w:tblPr/>
  </w:style>
  <w:style w:type="table" w:styleId="902">
    <w:name w:val="List Table 6 Colorful"/>
    <w:next w:val="902"/>
    <w:link w:val="735"/>
    <w:uiPriority w:val="99"/>
    <w:qFormat/>
    <w:pPr>
      <w:spacing w:after="0" w:line="240" w:lineRule="auto"/>
    </w:pPr>
    <w:tblPr/>
  </w:style>
  <w:style w:type="table" w:styleId="903">
    <w:name w:val="List Table 6 Colorful - Accent 1"/>
    <w:next w:val="903"/>
    <w:link w:val="735"/>
    <w:uiPriority w:val="99"/>
    <w:qFormat/>
    <w:pPr>
      <w:spacing w:after="0" w:line="240" w:lineRule="auto"/>
    </w:pPr>
    <w:tblPr/>
  </w:style>
  <w:style w:type="table" w:styleId="904">
    <w:name w:val="List Table 6 Colorful - Accent 2"/>
    <w:next w:val="904"/>
    <w:link w:val="735"/>
    <w:uiPriority w:val="99"/>
    <w:qFormat/>
    <w:pPr>
      <w:spacing w:after="0" w:line="240" w:lineRule="auto"/>
    </w:pPr>
    <w:tblPr/>
  </w:style>
  <w:style w:type="table" w:styleId="905">
    <w:name w:val="List Table 6 Colorful - Accent 3"/>
    <w:next w:val="905"/>
    <w:link w:val="735"/>
    <w:uiPriority w:val="99"/>
    <w:qFormat/>
    <w:pPr>
      <w:spacing w:after="0" w:line="240" w:lineRule="auto"/>
    </w:pPr>
    <w:tblPr/>
  </w:style>
  <w:style w:type="table" w:styleId="906">
    <w:name w:val="List Table 6 Colorful - Accent 4"/>
    <w:next w:val="906"/>
    <w:link w:val="735"/>
    <w:uiPriority w:val="99"/>
    <w:qFormat/>
    <w:pPr>
      <w:spacing w:after="0" w:line="240" w:lineRule="auto"/>
    </w:pPr>
    <w:tblPr/>
  </w:style>
  <w:style w:type="table" w:styleId="907">
    <w:name w:val="List Table 6 Colorful - Accent 5"/>
    <w:next w:val="907"/>
    <w:link w:val="735"/>
    <w:uiPriority w:val="99"/>
    <w:qFormat/>
    <w:pPr>
      <w:spacing w:after="0" w:line="240" w:lineRule="auto"/>
    </w:pPr>
    <w:tblPr/>
  </w:style>
  <w:style w:type="table" w:styleId="908">
    <w:name w:val="List Table 6 Colorful - Accent 6"/>
    <w:next w:val="908"/>
    <w:link w:val="735"/>
    <w:uiPriority w:val="99"/>
    <w:qFormat/>
    <w:pPr>
      <w:spacing w:after="0" w:line="240" w:lineRule="auto"/>
    </w:pPr>
    <w:tblPr/>
  </w:style>
  <w:style w:type="table" w:styleId="909">
    <w:name w:val="List Table 7 Colorful"/>
    <w:next w:val="909"/>
    <w:link w:val="735"/>
    <w:uiPriority w:val="99"/>
    <w:qFormat/>
    <w:pPr>
      <w:spacing w:after="0" w:line="240" w:lineRule="auto"/>
    </w:pPr>
    <w:tblPr/>
  </w:style>
  <w:style w:type="table" w:styleId="910">
    <w:name w:val="List Table 7 Colorful - Accent 1"/>
    <w:next w:val="910"/>
    <w:link w:val="735"/>
    <w:uiPriority w:val="99"/>
    <w:qFormat/>
    <w:pPr>
      <w:spacing w:after="0" w:line="240" w:lineRule="auto"/>
    </w:pPr>
    <w:tblPr/>
  </w:style>
  <w:style w:type="table" w:styleId="911">
    <w:name w:val="List Table 7 Colorful - Accent 2"/>
    <w:next w:val="911"/>
    <w:link w:val="735"/>
    <w:uiPriority w:val="99"/>
    <w:qFormat/>
    <w:pPr>
      <w:spacing w:after="0" w:line="240" w:lineRule="auto"/>
    </w:pPr>
    <w:tblPr/>
  </w:style>
  <w:style w:type="table" w:styleId="912">
    <w:name w:val="List Table 7 Colorful - Accent 3"/>
    <w:next w:val="912"/>
    <w:link w:val="735"/>
    <w:uiPriority w:val="99"/>
    <w:qFormat/>
    <w:pPr>
      <w:spacing w:after="0" w:line="240" w:lineRule="auto"/>
    </w:pPr>
    <w:tblPr/>
  </w:style>
  <w:style w:type="table" w:styleId="913">
    <w:name w:val="List Table 7 Colorful - Accent 4"/>
    <w:next w:val="913"/>
    <w:link w:val="735"/>
    <w:uiPriority w:val="99"/>
    <w:qFormat/>
    <w:pPr>
      <w:spacing w:after="0" w:line="240" w:lineRule="auto"/>
    </w:pPr>
    <w:tblPr/>
  </w:style>
  <w:style w:type="table" w:styleId="914">
    <w:name w:val="List Table 7 Colorful - Accent 5"/>
    <w:next w:val="914"/>
    <w:link w:val="735"/>
    <w:uiPriority w:val="99"/>
    <w:qFormat/>
    <w:pPr>
      <w:spacing w:after="0" w:line="240" w:lineRule="auto"/>
    </w:pPr>
    <w:tblPr/>
  </w:style>
  <w:style w:type="table" w:styleId="915">
    <w:name w:val="List Table 7 Colorful - Accent 6"/>
    <w:next w:val="915"/>
    <w:link w:val="735"/>
    <w:uiPriority w:val="99"/>
    <w:qFormat/>
    <w:pPr>
      <w:spacing w:after="0" w:line="240" w:lineRule="auto"/>
    </w:pPr>
    <w:tblPr/>
  </w:style>
  <w:style w:type="table" w:styleId="916">
    <w:name w:val="Lined - Accent"/>
    <w:next w:val="916"/>
    <w:link w:val="735"/>
    <w:uiPriority w:val="99"/>
    <w:qFormat/>
    <w:pPr>
      <w:spacing w:after="0" w:line="240" w:lineRule="auto"/>
    </w:pPr>
    <w:rPr>
      <w:color w:val="404040"/>
    </w:rPr>
    <w:tblPr/>
  </w:style>
  <w:style w:type="table" w:styleId="917">
    <w:name w:val="Lined - Accent 1"/>
    <w:next w:val="917"/>
    <w:link w:val="735"/>
    <w:uiPriority w:val="99"/>
    <w:qFormat/>
    <w:pPr>
      <w:spacing w:after="0" w:line="240" w:lineRule="auto"/>
    </w:pPr>
    <w:rPr>
      <w:color w:val="404040"/>
    </w:rPr>
    <w:tblPr/>
  </w:style>
  <w:style w:type="table" w:styleId="918">
    <w:name w:val="Lined - Accent 2"/>
    <w:next w:val="918"/>
    <w:link w:val="735"/>
    <w:uiPriority w:val="99"/>
    <w:qFormat/>
    <w:pPr>
      <w:spacing w:after="0" w:line="240" w:lineRule="auto"/>
    </w:pPr>
    <w:rPr>
      <w:color w:val="404040"/>
    </w:rPr>
    <w:tblPr/>
  </w:style>
  <w:style w:type="table" w:styleId="919">
    <w:name w:val="Lined - Accent 3"/>
    <w:next w:val="919"/>
    <w:link w:val="735"/>
    <w:uiPriority w:val="99"/>
    <w:qFormat/>
    <w:pPr>
      <w:spacing w:after="0" w:line="240" w:lineRule="auto"/>
    </w:pPr>
    <w:rPr>
      <w:color w:val="404040"/>
    </w:rPr>
    <w:tblPr/>
  </w:style>
  <w:style w:type="table" w:styleId="920">
    <w:name w:val="Lined - Accent 4"/>
    <w:next w:val="920"/>
    <w:link w:val="735"/>
    <w:uiPriority w:val="99"/>
    <w:qFormat/>
    <w:pPr>
      <w:spacing w:after="0" w:line="240" w:lineRule="auto"/>
    </w:pPr>
    <w:rPr>
      <w:color w:val="404040"/>
    </w:rPr>
    <w:tblPr/>
  </w:style>
  <w:style w:type="table" w:styleId="921">
    <w:name w:val="Lined - Accent 5"/>
    <w:next w:val="921"/>
    <w:link w:val="735"/>
    <w:uiPriority w:val="99"/>
    <w:qFormat/>
    <w:pPr>
      <w:spacing w:after="0" w:line="240" w:lineRule="auto"/>
    </w:pPr>
    <w:rPr>
      <w:color w:val="404040"/>
    </w:rPr>
    <w:tblPr/>
  </w:style>
  <w:style w:type="table" w:styleId="922">
    <w:name w:val="Lined - Accent 6"/>
    <w:next w:val="922"/>
    <w:link w:val="735"/>
    <w:uiPriority w:val="99"/>
    <w:qFormat/>
    <w:pPr>
      <w:spacing w:after="0" w:line="240" w:lineRule="auto"/>
    </w:pPr>
    <w:rPr>
      <w:color w:val="404040"/>
    </w:rPr>
    <w:tblPr/>
  </w:style>
  <w:style w:type="table" w:styleId="923">
    <w:name w:val="Bordered &amp; Lined - Accent"/>
    <w:next w:val="923"/>
    <w:link w:val="735"/>
    <w:uiPriority w:val="99"/>
    <w:qFormat/>
    <w:pPr>
      <w:spacing w:after="0" w:line="240" w:lineRule="auto"/>
    </w:pPr>
    <w:rPr>
      <w:color w:val="404040"/>
    </w:rPr>
    <w:tblPr/>
  </w:style>
  <w:style w:type="table" w:styleId="924">
    <w:name w:val="Bordered &amp; Lined - Accent 1"/>
    <w:next w:val="924"/>
    <w:link w:val="735"/>
    <w:uiPriority w:val="99"/>
    <w:pPr>
      <w:spacing w:after="0" w:line="240" w:lineRule="auto"/>
    </w:pPr>
    <w:rPr>
      <w:color w:val="404040"/>
    </w:rPr>
    <w:tblPr/>
  </w:style>
  <w:style w:type="table" w:styleId="925">
    <w:name w:val="Bordered &amp; Lined - Accent 2"/>
    <w:next w:val="925"/>
    <w:link w:val="735"/>
    <w:uiPriority w:val="99"/>
    <w:qFormat/>
    <w:pPr>
      <w:spacing w:after="0" w:line="240" w:lineRule="auto"/>
    </w:pPr>
    <w:rPr>
      <w:color w:val="404040"/>
    </w:rPr>
    <w:tblPr/>
  </w:style>
  <w:style w:type="table" w:styleId="926">
    <w:name w:val="Bordered &amp; Lined - Accent 3"/>
    <w:next w:val="926"/>
    <w:link w:val="735"/>
    <w:uiPriority w:val="99"/>
    <w:qFormat/>
    <w:pPr>
      <w:spacing w:after="0" w:line="240" w:lineRule="auto"/>
    </w:pPr>
    <w:rPr>
      <w:color w:val="404040"/>
    </w:rPr>
    <w:tblPr/>
  </w:style>
  <w:style w:type="table" w:styleId="927">
    <w:name w:val="Bordered &amp; Lined - Accent 4"/>
    <w:next w:val="927"/>
    <w:link w:val="735"/>
    <w:uiPriority w:val="99"/>
    <w:qFormat/>
    <w:pPr>
      <w:spacing w:after="0" w:line="240" w:lineRule="auto"/>
    </w:pPr>
    <w:rPr>
      <w:color w:val="404040"/>
    </w:rPr>
    <w:tblPr/>
  </w:style>
  <w:style w:type="table" w:styleId="928">
    <w:name w:val="Bordered &amp; Lined - Accent 5"/>
    <w:next w:val="928"/>
    <w:link w:val="735"/>
    <w:uiPriority w:val="99"/>
    <w:qFormat/>
    <w:pPr>
      <w:spacing w:after="0" w:line="240" w:lineRule="auto"/>
    </w:pPr>
    <w:rPr>
      <w:color w:val="404040"/>
    </w:rPr>
    <w:tblPr/>
  </w:style>
  <w:style w:type="table" w:styleId="929">
    <w:name w:val="Bordered &amp; Lined - Accent 6"/>
    <w:next w:val="929"/>
    <w:link w:val="735"/>
    <w:uiPriority w:val="99"/>
    <w:qFormat/>
    <w:pPr>
      <w:spacing w:after="0" w:line="240" w:lineRule="auto"/>
    </w:pPr>
    <w:rPr>
      <w:color w:val="404040"/>
    </w:rPr>
    <w:tblPr/>
  </w:style>
  <w:style w:type="table" w:styleId="930">
    <w:name w:val="Bordered"/>
    <w:next w:val="930"/>
    <w:link w:val="735"/>
    <w:uiPriority w:val="99"/>
    <w:qFormat/>
    <w:pPr>
      <w:spacing w:after="0" w:line="240" w:lineRule="auto"/>
    </w:pPr>
    <w:tblPr/>
  </w:style>
  <w:style w:type="table" w:styleId="931">
    <w:name w:val="Bordered - Accent 1"/>
    <w:next w:val="931"/>
    <w:link w:val="735"/>
    <w:uiPriority w:val="99"/>
    <w:qFormat/>
    <w:pPr>
      <w:spacing w:after="0" w:line="240" w:lineRule="auto"/>
    </w:pPr>
    <w:tblPr/>
  </w:style>
  <w:style w:type="table" w:styleId="932">
    <w:name w:val="Bordered - Accent 2"/>
    <w:next w:val="932"/>
    <w:link w:val="735"/>
    <w:uiPriority w:val="99"/>
    <w:qFormat/>
    <w:pPr>
      <w:spacing w:after="0" w:line="240" w:lineRule="auto"/>
    </w:pPr>
    <w:tblPr/>
  </w:style>
  <w:style w:type="table" w:styleId="933">
    <w:name w:val="Bordered - Accent 3"/>
    <w:next w:val="933"/>
    <w:link w:val="735"/>
    <w:uiPriority w:val="99"/>
    <w:qFormat/>
    <w:pPr>
      <w:spacing w:after="0" w:line="240" w:lineRule="auto"/>
    </w:pPr>
    <w:tblPr/>
  </w:style>
  <w:style w:type="table" w:styleId="934">
    <w:name w:val="Bordered - Accent 4"/>
    <w:next w:val="934"/>
    <w:link w:val="735"/>
    <w:uiPriority w:val="99"/>
    <w:qFormat/>
    <w:pPr>
      <w:spacing w:after="0" w:line="240" w:lineRule="auto"/>
    </w:pPr>
    <w:tblPr/>
  </w:style>
  <w:style w:type="table" w:styleId="935">
    <w:name w:val="Bordered - Accent 5"/>
    <w:next w:val="935"/>
    <w:link w:val="735"/>
    <w:uiPriority w:val="99"/>
    <w:qFormat/>
    <w:pPr>
      <w:spacing w:after="0" w:line="240" w:lineRule="auto"/>
    </w:pPr>
    <w:tblPr/>
  </w:style>
  <w:style w:type="table" w:styleId="936">
    <w:name w:val="Bordered - Accent 6"/>
    <w:next w:val="936"/>
    <w:link w:val="735"/>
    <w:uiPriority w:val="99"/>
    <w:qFormat/>
    <w:pPr>
      <w:spacing w:after="0" w:line="240" w:lineRule="auto"/>
    </w:pPr>
    <w:tblPr/>
  </w:style>
  <w:style w:type="paragraph" w:styleId="937">
    <w:name w:val="TOC Heading"/>
    <w:next w:val="937"/>
    <w:link w:val="735"/>
    <w:uiPriority w:val="39"/>
    <w:unhideWhenUsed/>
    <w:qFormat/>
    <w:rPr>
      <w:rFonts w:ascii="Times New Roman" w:hAnsi="Times New Roman" w:eastAsia="宋体" w:cs="Times New Roman"/>
    </w:rPr>
  </w:style>
  <w:style w:type="paragraph" w:styleId="938">
    <w:name w:val="标题 111"/>
    <w:basedOn w:val="735"/>
    <w:next w:val="735"/>
    <w:link w:val="735"/>
    <w:qFormat/>
    <w:pPr>
      <w:ind w:firstLine="1203"/>
      <w:keepNext/>
      <w:spacing w:before="100" w:after="100"/>
      <w:widowControl w:val="off"/>
      <w:tabs>
        <w:tab w:val="left" w:pos="1440" w:leader="none"/>
        <w:tab w:val="left" w:pos="5670" w:leader="none"/>
      </w:tabs>
      <w:outlineLvl w:val="0"/>
    </w:pPr>
    <w:rPr>
      <w:rFonts w:ascii="黑体" w:eastAsia="黑体"/>
      <w:b/>
      <w:sz w:val="24"/>
      <w:szCs w:val="28"/>
    </w:rPr>
  </w:style>
  <w:style w:type="paragraph" w:styleId="939">
    <w:name w:val="标题 211"/>
    <w:basedOn w:val="735"/>
    <w:next w:val="735"/>
    <w:link w:val="735"/>
    <w:qFormat/>
    <w:pPr>
      <w:jc w:val="left"/>
      <w:keepLines/>
      <w:keepNext/>
      <w:spacing w:before="120" w:after="120"/>
      <w:widowControl w:val="off"/>
      <w:outlineLvl w:val="1"/>
    </w:pPr>
    <w:rPr>
      <w:rFonts w:ascii="宋体"/>
      <w:b/>
      <w:szCs w:val="24"/>
    </w:rPr>
  </w:style>
  <w:style w:type="paragraph" w:styleId="940">
    <w:name w:val="标题 31"/>
    <w:basedOn w:val="735"/>
    <w:next w:val="786"/>
    <w:link w:val="735"/>
    <w:qFormat/>
    <w:pPr>
      <w:keepLines/>
      <w:keepNext/>
      <w:spacing w:line="390" w:lineRule="atLeast"/>
      <w:shd w:val="clear" w:color="auto" w:fill="ffffff"/>
      <w:widowControl w:val="off"/>
      <w:outlineLvl w:val="2"/>
    </w:pPr>
    <w:rPr>
      <w:rFonts w:ascii="宋体"/>
      <w:b/>
      <w:szCs w:val="21"/>
    </w:rPr>
  </w:style>
  <w:style w:type="paragraph" w:styleId="941">
    <w:name w:val="标题 411"/>
    <w:basedOn w:val="735"/>
    <w:next w:val="786"/>
    <w:link w:val="735"/>
    <w:qFormat/>
    <w:pPr>
      <w:keepLines/>
      <w:keepNext/>
      <w:spacing w:before="120" w:after="120"/>
      <w:widowControl w:val="off"/>
      <w:outlineLvl w:val="3"/>
    </w:pPr>
    <w:rPr>
      <w:rFonts w:ascii="Arial" w:hAnsi="Arial" w:eastAsia="黑体"/>
      <w:b/>
      <w:sz w:val="28"/>
    </w:rPr>
  </w:style>
  <w:style w:type="paragraph" w:styleId="942">
    <w:name w:val="标题 511"/>
    <w:basedOn w:val="735"/>
    <w:next w:val="786"/>
    <w:link w:val="735"/>
    <w:qFormat/>
    <w:pPr>
      <w:keepNext/>
      <w:spacing w:before="50" w:after="50"/>
      <w:widowControl w:val="off"/>
      <w:outlineLvl w:val="4"/>
    </w:pPr>
    <w:rPr>
      <w:rFonts w:ascii="黑体" w:eastAsia="黑体"/>
      <w:b/>
      <w:color w:val="000000"/>
      <w:sz w:val="28"/>
    </w:rPr>
  </w:style>
  <w:style w:type="paragraph" w:styleId="943">
    <w:name w:val="标题 61"/>
    <w:basedOn w:val="735"/>
    <w:next w:val="735"/>
    <w:link w:val="735"/>
    <w:qFormat/>
    <w:pPr>
      <w:keepLines/>
      <w:keepNext/>
      <w:spacing w:before="240" w:after="64" w:line="319" w:lineRule="auto"/>
      <w:widowControl w:val="off"/>
      <w:outlineLvl w:val="5"/>
    </w:pPr>
    <w:rPr>
      <w:rFonts w:ascii="Arial" w:hAnsi="Arial" w:eastAsia="黑体"/>
      <w:b/>
      <w:bCs/>
      <w:sz w:val="24"/>
      <w:szCs w:val="24"/>
    </w:rPr>
  </w:style>
  <w:style w:type="paragraph" w:styleId="944">
    <w:name w:val="标题 71"/>
    <w:basedOn w:val="735"/>
    <w:next w:val="735"/>
    <w:link w:val="735"/>
    <w:qFormat/>
    <w:pPr>
      <w:keepLines/>
      <w:keepNext/>
      <w:spacing w:before="240" w:after="64" w:line="319" w:lineRule="auto"/>
      <w:widowControl w:val="off"/>
      <w:outlineLvl w:val="6"/>
    </w:pPr>
    <w:rPr>
      <w:b/>
      <w:bCs/>
      <w:sz w:val="24"/>
      <w:szCs w:val="24"/>
    </w:rPr>
  </w:style>
  <w:style w:type="paragraph" w:styleId="945">
    <w:name w:val="标题 81"/>
    <w:basedOn w:val="735"/>
    <w:next w:val="735"/>
    <w:link w:val="735"/>
    <w:qFormat/>
    <w:pPr>
      <w:keepLines/>
      <w:keepNext/>
      <w:spacing w:before="240" w:after="64" w:line="319" w:lineRule="auto"/>
      <w:widowControl w:val="off"/>
      <w:outlineLvl w:val="7"/>
    </w:pPr>
    <w:rPr>
      <w:rFonts w:ascii="Arial" w:hAnsi="Arial" w:eastAsia="黑体"/>
      <w:sz w:val="24"/>
      <w:szCs w:val="24"/>
    </w:rPr>
  </w:style>
  <w:style w:type="paragraph" w:styleId="946">
    <w:name w:val="标题 91"/>
    <w:basedOn w:val="735"/>
    <w:next w:val="735"/>
    <w:link w:val="735"/>
    <w:qFormat/>
    <w:pPr>
      <w:keepLines/>
      <w:keepNext/>
      <w:spacing w:before="240" w:after="64" w:line="319" w:lineRule="auto"/>
      <w:widowControl w:val="off"/>
      <w:outlineLvl w:val="8"/>
    </w:pPr>
    <w:rPr>
      <w:rFonts w:ascii="Arial" w:hAnsi="Arial" w:eastAsia="黑体"/>
      <w:szCs w:val="21"/>
    </w:rPr>
  </w:style>
  <w:style w:type="table" w:styleId="947">
    <w:name w:val="普通表格1"/>
    <w:next w:val="947"/>
    <w:link w:val="735"/>
    <w:semiHidden/>
    <w:qFormat/>
    <w:tblPr/>
  </w:style>
  <w:style w:type="character" w:styleId="948">
    <w:name w:val="华宇段落1 Char Char Char"/>
    <w:next w:val="948"/>
    <w:link w:val="735"/>
    <w:qFormat/>
    <w:rPr>
      <w:rFonts w:eastAsia="宋体"/>
      <w:bCs/>
      <w:sz w:val="24"/>
      <w:szCs w:val="24"/>
      <w:lang w:val="en-US" w:eastAsia="zh-CN" w:bidi="ar-SA"/>
    </w:rPr>
  </w:style>
  <w:style w:type="character" w:styleId="949">
    <w:name w:val="脚注引用1"/>
    <w:next w:val="949"/>
    <w:link w:val="735"/>
    <w:qFormat/>
    <w:rPr>
      <w:vertAlign w:val="superscript"/>
    </w:rPr>
  </w:style>
  <w:style w:type="character" w:styleId="950">
    <w:name w:val="已访问的超链接11"/>
    <w:next w:val="950"/>
    <w:link w:val="735"/>
    <w:qFormat/>
    <w:rPr>
      <w:color w:val="800080"/>
      <w:u w:val="single"/>
    </w:rPr>
  </w:style>
  <w:style w:type="character" w:styleId="951">
    <w:name w:val="尾注引用1"/>
    <w:next w:val="951"/>
    <w:link w:val="735"/>
    <w:qFormat/>
    <w:rPr>
      <w:vertAlign w:val="superscript"/>
    </w:rPr>
  </w:style>
  <w:style w:type="character" w:styleId="952">
    <w:name w:val="Char Char28"/>
    <w:next w:val="952"/>
    <w:link w:val="735"/>
    <w:qFormat/>
    <w:rPr>
      <w:rFonts w:ascii="Arial" w:hAnsi="Arial" w:eastAsia="黑体" w:cs="Arial"/>
      <w:b/>
      <w:bCs/>
      <w:sz w:val="32"/>
      <w:szCs w:val="32"/>
      <w:lang w:bidi="ar-SA"/>
    </w:rPr>
  </w:style>
  <w:style w:type="character" w:styleId="953">
    <w:name w:val="强调1"/>
    <w:next w:val="953"/>
    <w:link w:val="735"/>
    <w:qFormat/>
    <w:rPr>
      <w:b/>
      <w:bCs/>
      <w:i/>
      <w:iCs/>
      <w:spacing w:val="10"/>
      <w:shd w:val="clear" w:color="auto" w:fill="auto"/>
    </w:rPr>
  </w:style>
  <w:style w:type="character" w:styleId="954">
    <w:name w:val="明显强调"/>
    <w:next w:val="954"/>
    <w:link w:val="735"/>
    <w:qFormat/>
    <w:rPr>
      <w:b/>
      <w:bCs/>
      <w:i/>
      <w:iCs/>
      <w:color w:val="4f81bd"/>
    </w:rPr>
  </w:style>
  <w:style w:type="character" w:styleId="955">
    <w:name w:val="超链接11"/>
    <w:next w:val="955"/>
    <w:link w:val="735"/>
    <w:qFormat/>
    <w:rPr>
      <w:color w:val="0000ff"/>
      <w:u w:val="single"/>
    </w:rPr>
  </w:style>
  <w:style w:type="character" w:styleId="956">
    <w:name w:val="标题 Char1"/>
    <w:next w:val="956"/>
    <w:link w:val="735"/>
    <w:qFormat/>
    <w:rPr>
      <w:rFonts w:ascii="Cambria" w:hAnsi="Cambria" w:eastAsia="宋体" w:cs="Times New Roman"/>
      <w:b/>
      <w:bCs/>
      <w:sz w:val="32"/>
      <w:szCs w:val="32"/>
      <w:lang w:bidi="ar-SA"/>
    </w:rPr>
  </w:style>
  <w:style w:type="character" w:styleId="957">
    <w:name w:val="批注引用1"/>
    <w:next w:val="957"/>
    <w:link w:val="735"/>
    <w:qFormat/>
    <w:rPr>
      <w:sz w:val="21"/>
    </w:rPr>
  </w:style>
  <w:style w:type="character" w:styleId="958">
    <w:name w:val="要点1"/>
    <w:next w:val="958"/>
    <w:link w:val="735"/>
    <w:qFormat/>
    <w:rPr>
      <w:b/>
      <w:bCs/>
    </w:rPr>
  </w:style>
  <w:style w:type="character" w:styleId="959">
    <w:name w:val="页码11"/>
    <w:next w:val="959"/>
    <w:link w:val="735"/>
    <w:qFormat/>
  </w:style>
  <w:style w:type="character" w:styleId="960">
    <w:name w:val="引用 Char2"/>
    <w:next w:val="960"/>
    <w:link w:val="735"/>
    <w:qFormat/>
    <w:rPr>
      <w:i/>
      <w:iCs/>
      <w:color w:val="000000"/>
      <w:sz w:val="21"/>
      <w:szCs w:val="24"/>
    </w:rPr>
  </w:style>
  <w:style w:type="character" w:styleId="961">
    <w:name w:val="行号1"/>
    <w:next w:val="961"/>
    <w:link w:val="735"/>
    <w:qFormat/>
  </w:style>
  <w:style w:type="character" w:styleId="962">
    <w:name w:val="font21"/>
    <w:next w:val="962"/>
    <w:link w:val="735"/>
    <w:qFormat/>
    <w:rPr>
      <w:rFonts w:ascii="Times New Roman" w:hAnsi="Times New Roman" w:cs="Times New Roman"/>
      <w:b/>
      <w:color w:val="000000"/>
      <w:sz w:val="20"/>
      <w:szCs w:val="20"/>
      <w:u w:val="none"/>
      <w:lang w:bidi="ar-SA"/>
    </w:rPr>
  </w:style>
  <w:style w:type="character" w:styleId="963">
    <w:name w:val="HTML 打字机1"/>
    <w:next w:val="963"/>
    <w:link w:val="735"/>
    <w:qFormat/>
    <w:rPr>
      <w:rFonts w:ascii="宋体" w:eastAsia="宋体" w:cs="宋体"/>
      <w:sz w:val="24"/>
      <w:szCs w:val="24"/>
      <w:lang w:bidi="ar-SA"/>
    </w:rPr>
  </w:style>
  <w:style w:type="character" w:styleId="964">
    <w:name w:val="日期 Char1"/>
    <w:next w:val="964"/>
    <w:link w:val="735"/>
    <w:qFormat/>
    <w:rPr>
      <w:rFonts w:ascii="Calibri" w:hAnsi="Calibri" w:eastAsia="宋体" w:cs="Times New Roman"/>
      <w:lang w:bidi="ar-SA"/>
    </w:rPr>
  </w:style>
  <w:style w:type="character" w:styleId="965">
    <w:name w:val="HTML 样本1"/>
    <w:next w:val="965"/>
    <w:link w:val="735"/>
    <w:rPr>
      <w:rFonts w:ascii="Courier New" w:hAnsi="Courier New" w:eastAsia="宋体" w:cs="Courier New"/>
      <w:lang w:bidi="ar-SA"/>
    </w:rPr>
  </w:style>
  <w:style w:type="character" w:styleId="966">
    <w:name w:val="小四 段落 宋体 Char1"/>
    <w:next w:val="966"/>
    <w:link w:val="735"/>
    <w:qFormat/>
    <w:rPr>
      <w:rFonts w:eastAsia="宋体"/>
      <w:sz w:val="24"/>
      <w:szCs w:val="24"/>
      <w:lang w:val="en-US" w:eastAsia="zh-CN" w:bidi="ar-SA"/>
    </w:rPr>
  </w:style>
  <w:style w:type="character" w:styleId="96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7"/>
    <w:link w:val="735"/>
    <w:qFormat/>
    <w:rPr>
      <w:rFonts w:eastAsia="宋体"/>
      <w:b/>
      <w:bCs/>
      <w:sz w:val="32"/>
      <w:szCs w:val="32"/>
      <w:lang w:val="en-US" w:eastAsia="zh-CN" w:bidi="ar-SA"/>
    </w:rPr>
  </w:style>
  <w:style w:type="character" w:styleId="968">
    <w:name w:val="apple-converted-space"/>
    <w:next w:val="968"/>
    <w:link w:val="735"/>
    <w:qFormat/>
  </w:style>
  <w:style w:type="character" w:styleId="969">
    <w:name w:val="不明显强调2"/>
    <w:next w:val="969"/>
    <w:link w:val="735"/>
    <w:qFormat/>
    <w:rPr>
      <w:i/>
      <w:iCs/>
      <w:color w:val="808080"/>
    </w:rPr>
  </w:style>
  <w:style w:type="character" w:styleId="970">
    <w:name w:val="已访问的超链接1"/>
    <w:next w:val="970"/>
    <w:link w:val="735"/>
    <w:qFormat/>
    <w:rPr>
      <w:sz w:val="21"/>
      <w:lang w:val="en-US" w:eastAsia="zh-CN" w:bidi="ar-SA"/>
    </w:rPr>
  </w:style>
  <w:style w:type="character" w:styleId="971">
    <w:name w:val="Intense Reference"/>
    <w:next w:val="971"/>
    <w:link w:val="735"/>
    <w:qFormat/>
    <w:rPr>
      <w:smallCaps/>
      <w:spacing w:val="5"/>
      <w:u w:val="single"/>
    </w:rPr>
  </w:style>
  <w:style w:type="character" w:styleId="972">
    <w:name w:val="rvts20"/>
    <w:next w:val="972"/>
    <w:link w:val="735"/>
    <w:qFormat/>
    <w:rPr>
      <w:rFonts w:ascii="KNLe" w:hAnsi="KNLe"/>
    </w:rPr>
  </w:style>
  <w:style w:type="character" w:styleId="973">
    <w:name w:val="Footer Char"/>
    <w:next w:val="973"/>
    <w:link w:val="735"/>
    <w:qFormat/>
  </w:style>
  <w:style w:type="character" w:styleId="974">
    <w:name w:val="Char Char21"/>
    <w:next w:val="974"/>
    <w:link w:val="735"/>
    <w:qFormat/>
    <w:rPr>
      <w:rFonts w:ascii="Arial" w:hAnsi="Arial" w:eastAsia="黑体"/>
      <w:sz w:val="24"/>
      <w:szCs w:val="24"/>
    </w:rPr>
  </w:style>
  <w:style w:type="character" w:styleId="975">
    <w:name w:val="批注文字 字符1"/>
    <w:next w:val="975"/>
    <w:link w:val="735"/>
    <w:qFormat/>
    <w:rPr>
      <w:rFonts w:eastAsia="宋体"/>
      <w:sz w:val="21"/>
      <w:lang w:val="en-US" w:eastAsia="zh-CN" w:bidi="ar-SA"/>
    </w:rPr>
  </w:style>
  <w:style w:type="character" w:styleId="976">
    <w:name w:val="Char Char20"/>
    <w:next w:val="976"/>
    <w:link w:val="735"/>
    <w:qFormat/>
    <w:rPr>
      <w:rFonts w:ascii="Arial" w:hAnsi="Arial" w:eastAsia="黑体"/>
      <w:sz w:val="21"/>
      <w:szCs w:val="21"/>
    </w:rPr>
  </w:style>
  <w:style w:type="character" w:styleId="977">
    <w:name w:val="para_small"/>
    <w:next w:val="977"/>
    <w:link w:val="735"/>
    <w:qFormat/>
  </w:style>
  <w:style w:type="character" w:styleId="978">
    <w:name w:val="正文文本 3 Char2"/>
    <w:basedOn w:val="791"/>
    <w:next w:val="978"/>
    <w:link w:val="735"/>
    <w:qFormat/>
    <w:rPr>
      <w:sz w:val="16"/>
      <w:szCs w:val="16"/>
    </w:rPr>
  </w:style>
  <w:style w:type="character" w:styleId="979">
    <w:name w:val="标题 3 Char"/>
    <w:next w:val="979"/>
    <w:link w:val="735"/>
    <w:qFormat/>
    <w:rPr>
      <w:b/>
      <w:bCs/>
      <w:sz w:val="32"/>
      <w:szCs w:val="32"/>
    </w:rPr>
  </w:style>
  <w:style w:type="character" w:styleId="980">
    <w:name w:val="rvts19"/>
    <w:next w:val="980"/>
    <w:link w:val="735"/>
    <w:qFormat/>
    <w:rPr>
      <w:rFonts w:ascii="KNLe" w:hAnsi="KNLe"/>
      <w:sz w:val="24"/>
      <w:szCs w:val="24"/>
    </w:rPr>
  </w:style>
  <w:style w:type="character" w:styleId="981">
    <w:name w:val="正文文本 Char2"/>
    <w:next w:val="981"/>
    <w:link w:val="735"/>
    <w:rPr>
      <w:rFonts w:ascii="Calibri" w:hAnsi="Calibri" w:eastAsia="宋体" w:cs="Times New Roman"/>
      <w:lang w:bidi="ar-SA"/>
    </w:rPr>
  </w:style>
  <w:style w:type="character" w:styleId="982">
    <w:name w:val="font91"/>
    <w:next w:val="982"/>
    <w:link w:val="735"/>
    <w:qFormat/>
    <w:rPr>
      <w:rFonts w:ascii="等线" w:eastAsia="等线" w:cs="等线"/>
      <w:b/>
      <w:bCs/>
      <w:color w:val="000000"/>
      <w:sz w:val="22"/>
      <w:szCs w:val="22"/>
      <w:u w:val="none"/>
      <w:lang w:bidi="ar-SA"/>
    </w:rPr>
  </w:style>
  <w:style w:type="character" w:styleId="983">
    <w:name w:val="font01"/>
    <w:next w:val="983"/>
    <w:link w:val="735"/>
    <w:qFormat/>
    <w:rPr>
      <w:rFonts w:ascii="宋体" w:eastAsia="宋体" w:cs="宋体"/>
      <w:color w:val="000000"/>
      <w:sz w:val="20"/>
      <w:szCs w:val="20"/>
      <w:u w:val="none"/>
      <w:lang w:bidi="ar-SA"/>
    </w:rPr>
  </w:style>
  <w:style w:type="character" w:styleId="984">
    <w:name w:val=" Char Char26"/>
    <w:next w:val="984"/>
    <w:link w:val="735"/>
    <w:qFormat/>
    <w:rPr>
      <w:b/>
      <w:bCs/>
      <w:sz w:val="32"/>
      <w:szCs w:val="32"/>
    </w:rPr>
  </w:style>
  <w:style w:type="character" w:styleId="985">
    <w:name w:val="样式 首行缩进:  2 字符 Char"/>
    <w:next w:val="985"/>
    <w:link w:val="735"/>
    <w:qFormat/>
    <w:rPr>
      <w:rFonts w:eastAsia="宋体" w:cs="宋体"/>
      <w:sz w:val="24"/>
      <w:lang w:val="en-US" w:eastAsia="zh-CN" w:bidi="ar-SA"/>
    </w:rPr>
  </w:style>
  <w:style w:type="character" w:styleId="986">
    <w:name w:val="不明显参考1"/>
    <w:next w:val="986"/>
    <w:link w:val="735"/>
    <w:rPr>
      <w:smallCaps/>
    </w:rPr>
  </w:style>
  <w:style w:type="character" w:styleId="987">
    <w:name w:val="批注文字 字符2"/>
    <w:next w:val="987"/>
    <w:link w:val="735"/>
    <w:qFormat/>
    <w:rPr>
      <w:sz w:val="21"/>
    </w:rPr>
  </w:style>
  <w:style w:type="character" w:styleId="988">
    <w:name w:val="批注文字 Char3"/>
    <w:basedOn w:val="791"/>
    <w:next w:val="988"/>
    <w:link w:val="735"/>
    <w:qFormat/>
    <w:rPr>
      <w:sz w:val="21"/>
      <w:szCs w:val="24"/>
    </w:rPr>
  </w:style>
  <w:style w:type="character" w:styleId="989">
    <w:name w:val="font121"/>
    <w:next w:val="989"/>
    <w:link w:val="735"/>
    <w:qFormat/>
    <w:rPr>
      <w:rFonts w:ascii="宋体" w:eastAsia="宋体" w:cs="宋体"/>
      <w:color w:val="ff0000"/>
      <w:sz w:val="20"/>
      <w:szCs w:val="20"/>
      <w:u w:val="none"/>
      <w:lang w:bidi="ar-SA"/>
    </w:rPr>
  </w:style>
  <w:style w:type="character" w:styleId="990">
    <w:name w:val="超链接1"/>
    <w:next w:val="990"/>
    <w:link w:val="735"/>
    <w:qFormat/>
    <w:rPr>
      <w:rFonts w:ascii="Calibri" w:hAnsi="Calibri"/>
      <w:color w:val="0000ff"/>
      <w:u w:val="single"/>
    </w:rPr>
  </w:style>
  <w:style w:type="character" w:styleId="991">
    <w:name w:val="Char Char26"/>
    <w:next w:val="991"/>
    <w:link w:val="735"/>
    <w:qFormat/>
    <w:rPr>
      <w:b/>
      <w:bCs/>
      <w:sz w:val="32"/>
      <w:szCs w:val="32"/>
    </w:rPr>
  </w:style>
  <w:style w:type="character" w:styleId="992">
    <w:name w:val="明显强调2"/>
    <w:next w:val="992"/>
    <w:link w:val="735"/>
    <w:rPr>
      <w:b/>
      <w:bCs/>
      <w:i/>
      <w:iCs/>
      <w:color w:val="4f81bd"/>
    </w:rPr>
  </w:style>
  <w:style w:type="character" w:styleId="993">
    <w:name w:val="正文文本缩进 3 Char1"/>
    <w:next w:val="993"/>
    <w:link w:val="735"/>
    <w:qFormat/>
    <w:rPr>
      <w:sz w:val="16"/>
      <w:szCs w:val="16"/>
    </w:rPr>
  </w:style>
  <w:style w:type="character" w:styleId="994">
    <w:name w:val="副标题 Char2"/>
    <w:next w:val="994"/>
    <w:link w:val="735"/>
    <w:qFormat/>
    <w:rPr>
      <w:rFonts w:ascii="Cambria" w:hAnsi="Cambria" w:cs="Times New Roman"/>
      <w:b/>
      <w:bCs/>
      <w:sz w:val="32"/>
      <w:szCs w:val="32"/>
      <w:lang w:bidi="ar-SA"/>
    </w:rPr>
  </w:style>
  <w:style w:type="character" w:styleId="995">
    <w:name w:val="引用 字符"/>
    <w:next w:val="995"/>
    <w:link w:val="735"/>
    <w:qFormat/>
    <w:rPr>
      <w:i/>
      <w:iCs/>
      <w:color w:val="404040"/>
      <w:sz w:val="21"/>
    </w:rPr>
  </w:style>
  <w:style w:type="character" w:styleId="996">
    <w:name w:val="Char Char23"/>
    <w:next w:val="996"/>
    <w:link w:val="735"/>
    <w:qFormat/>
    <w:rPr>
      <w:rFonts w:ascii="Arial" w:hAnsi="Arial" w:eastAsia="黑体"/>
      <w:b/>
      <w:bCs/>
      <w:sz w:val="24"/>
      <w:szCs w:val="24"/>
    </w:rPr>
  </w:style>
  <w:style w:type="character" w:styleId="997">
    <w:name w:val="HTML 预设格式 Char1"/>
    <w:basedOn w:val="791"/>
    <w:next w:val="997"/>
    <w:link w:val="735"/>
    <w:qFormat/>
    <w:rPr>
      <w:rFonts w:ascii="Courier New" w:hAnsi="Courier New" w:cs="Courier New"/>
      <w:lang w:bidi="ar-SA"/>
    </w:rPr>
  </w:style>
  <w:style w:type="character" w:styleId="998">
    <w:name w:val="标准小四 Char Char"/>
    <w:next w:val="998"/>
    <w:link w:val="735"/>
    <w:qFormat/>
    <w:rPr>
      <w:rFonts w:ascii="Arial" w:hAnsi="Arial" w:eastAsia="宋体"/>
      <w:sz w:val="24"/>
      <w:szCs w:val="21"/>
      <w:lang w:val="en-US" w:eastAsia="zh-CN" w:bidi="ar-SA"/>
    </w:rPr>
  </w:style>
  <w:style w:type="character" w:styleId="999">
    <w:name w:val="ih151"/>
    <w:next w:val="999"/>
    <w:link w:val="735"/>
    <w:qFormat/>
    <w:rPr>
      <w:color w:val="666666"/>
      <w:sz w:val="18"/>
      <w:szCs w:val="18"/>
      <w:u w:val="none"/>
    </w:rPr>
  </w:style>
  <w:style w:type="character" w:styleId="1000">
    <w:name w:val=" Char Char21"/>
    <w:next w:val="1000"/>
    <w:link w:val="735"/>
    <w:qFormat/>
    <w:rPr>
      <w:rFonts w:ascii="Arial" w:hAnsi="Arial" w:eastAsia="黑体"/>
      <w:sz w:val="24"/>
      <w:szCs w:val="24"/>
    </w:rPr>
  </w:style>
  <w:style w:type="character" w:styleId="1001">
    <w:name w:val=" Char Char20"/>
    <w:next w:val="1001"/>
    <w:link w:val="735"/>
    <w:qFormat/>
    <w:rPr>
      <w:rFonts w:ascii="Arial" w:hAnsi="Arial" w:eastAsia="黑体"/>
      <w:sz w:val="21"/>
      <w:szCs w:val="21"/>
    </w:rPr>
  </w:style>
  <w:style w:type="character" w:styleId="1002">
    <w:name w:val="font131"/>
    <w:next w:val="1002"/>
    <w:link w:val="735"/>
    <w:qFormat/>
    <w:rPr>
      <w:rFonts w:ascii="Times New Roman" w:hAnsi="Times New Roman" w:cs="Times New Roman"/>
      <w:color w:val="ff0000"/>
      <w:sz w:val="22"/>
      <w:szCs w:val="22"/>
      <w:u w:val="single"/>
      <w:lang w:bidi="ar-SA"/>
    </w:rPr>
  </w:style>
  <w:style w:type="character" w:styleId="1003">
    <w:name w:val="rvts40"/>
    <w:next w:val="1003"/>
    <w:link w:val="735"/>
    <w:qFormat/>
    <w:rPr>
      <w:rFonts w:ascii="KNLe" w:hAnsi="KNLe"/>
      <w:b/>
      <w:bCs/>
      <w:sz w:val="28"/>
      <w:szCs w:val="28"/>
    </w:rPr>
  </w:style>
  <w:style w:type="character" w:styleId="1004">
    <w:name w:val=" Char Char22"/>
    <w:next w:val="1004"/>
    <w:link w:val="735"/>
    <w:qFormat/>
    <w:rPr>
      <w:b/>
      <w:bCs/>
      <w:sz w:val="24"/>
      <w:szCs w:val="24"/>
    </w:rPr>
  </w:style>
  <w:style w:type="character" w:styleId="1005">
    <w:name w:val="标准文本 Char Char"/>
    <w:next w:val="1005"/>
    <w:link w:val="735"/>
    <w:qFormat/>
    <w:rPr>
      <w:rFonts w:eastAsia="宋体" w:cs="宋体"/>
      <w:sz w:val="24"/>
      <w:szCs w:val="24"/>
      <w:lang w:val="en-US" w:eastAsia="zh-CN" w:bidi="ar-SA"/>
    </w:rPr>
  </w:style>
  <w:style w:type="character" w:styleId="1006">
    <w:name w:val="正文 + 宋体 Char,小四 Char,黑色 Char,行距: 1.5 倍行距 Char"/>
    <w:next w:val="1006"/>
    <w:link w:val="735"/>
    <w:qFormat/>
    <w:rPr>
      <w:rFonts w:eastAsia="宋体"/>
      <w:sz w:val="21"/>
      <w:szCs w:val="24"/>
      <w:lang w:val="en-US" w:eastAsia="zh-CN" w:bidi="ar-SA"/>
    </w:rPr>
  </w:style>
  <w:style w:type="character" w:styleId="1007">
    <w:name w:val=" Char Char25"/>
    <w:next w:val="1007"/>
    <w:link w:val="735"/>
    <w:qFormat/>
    <w:rPr>
      <w:rFonts w:ascii="Arial" w:hAnsi="Arial" w:eastAsia="黑体"/>
      <w:b/>
      <w:sz w:val="28"/>
    </w:rPr>
  </w:style>
  <w:style w:type="character" w:styleId="1008">
    <w:name w:val="Char Char2"/>
    <w:next w:val="1008"/>
    <w:link w:val="735"/>
    <w:qFormat/>
    <w:rPr>
      <w:rFonts w:ascii="宋体" w:eastAsia="宋体"/>
      <w:sz w:val="21"/>
      <w:szCs w:val="21"/>
      <w:lang w:val="en-US" w:eastAsia="zh-CN" w:bidi="ar-SA"/>
    </w:rPr>
  </w:style>
  <w:style w:type="character" w:styleId="1009">
    <w:name w:val="页脚 字符"/>
    <w:next w:val="1009"/>
    <w:link w:val="735"/>
    <w:qFormat/>
    <w:rPr>
      <w:sz w:val="18"/>
    </w:rPr>
  </w:style>
  <w:style w:type="character" w:styleId="1010">
    <w:name w:val="font81"/>
    <w:next w:val="1010"/>
    <w:link w:val="735"/>
    <w:qFormat/>
    <w:rPr>
      <w:rFonts w:ascii="宋体" w:eastAsia="宋体" w:cs="宋体"/>
      <w:color w:val="000000"/>
      <w:sz w:val="20"/>
      <w:szCs w:val="20"/>
      <w:u w:val="none"/>
      <w:lang w:bidi="ar-SA"/>
    </w:rPr>
  </w:style>
  <w:style w:type="character" w:styleId="1011">
    <w:name w:val="Char Char25"/>
    <w:next w:val="1011"/>
    <w:link w:val="735"/>
    <w:rPr>
      <w:rFonts w:ascii="Arial" w:hAnsi="Arial" w:eastAsia="黑体"/>
      <w:b/>
      <w:sz w:val="28"/>
    </w:rPr>
  </w:style>
  <w:style w:type="character" w:styleId="1012">
    <w:name w:val="标题 2 Char_0"/>
    <w:next w:val="1012"/>
    <w:link w:val="735"/>
    <w:qFormat/>
    <w:rPr>
      <w:rFonts w:ascii="Cambria" w:hAnsi="Cambria" w:eastAsia="黑体"/>
      <w:b/>
      <w:bCs/>
      <w:sz w:val="32"/>
      <w:szCs w:val="32"/>
    </w:rPr>
  </w:style>
  <w:style w:type="character" w:styleId="1013">
    <w:name w:val="页眉 Char2"/>
    <w:basedOn w:val="791"/>
    <w:next w:val="1013"/>
    <w:link w:val="735"/>
    <w:qFormat/>
    <w:rPr>
      <w:sz w:val="18"/>
      <w:szCs w:val="18"/>
    </w:rPr>
  </w:style>
  <w:style w:type="character" w:styleId="1014">
    <w:name w:val="p21"/>
    <w:next w:val="1014"/>
    <w:link w:val="735"/>
    <w:qFormat/>
    <w:rPr>
      <w:sz w:val="9"/>
      <w:szCs w:val="9"/>
    </w:rPr>
  </w:style>
  <w:style w:type="character" w:styleId="1015">
    <w:name w:val="正文文本缩进 3 Char2"/>
    <w:basedOn w:val="791"/>
    <w:next w:val="1015"/>
    <w:link w:val="735"/>
    <w:qFormat/>
    <w:rPr>
      <w:sz w:val="16"/>
      <w:szCs w:val="16"/>
    </w:rPr>
  </w:style>
  <w:style w:type="character" w:styleId="1016">
    <w:name w:val=" Char Char28"/>
    <w:next w:val="1016"/>
    <w:link w:val="735"/>
    <w:qFormat/>
    <w:rPr>
      <w:rFonts w:ascii="Arial" w:hAnsi="Arial" w:eastAsia="黑体" w:cs="Arial"/>
      <w:b/>
      <w:bCs/>
      <w:sz w:val="32"/>
      <w:szCs w:val="32"/>
      <w:lang w:bidi="ar-SA"/>
    </w:rPr>
  </w:style>
  <w:style w:type="character" w:styleId="1017">
    <w:name w:val="not([class*=suffix])1"/>
    <w:basedOn w:val="791"/>
    <w:next w:val="1017"/>
    <w:link w:val="735"/>
    <w:qFormat/>
  </w:style>
  <w:style w:type="character" w:styleId="1018">
    <w:name w:val="批注文字 Char1"/>
    <w:next w:val="1018"/>
    <w:link w:val="735"/>
    <w:qFormat/>
    <w:rPr>
      <w:rFonts w:ascii="Times New Roman" w:hAnsi="Times New Roman" w:cs="Times New Roman"/>
      <w:sz w:val="21"/>
      <w:szCs w:val="21"/>
      <w:lang w:bidi="ar-SA"/>
    </w:rPr>
  </w:style>
  <w:style w:type="character" w:styleId="1019">
    <w:name w:val="明显参考2"/>
    <w:next w:val="1019"/>
    <w:link w:val="735"/>
    <w:qFormat/>
    <w:rPr>
      <w:b/>
      <w:bCs/>
      <w:smallCaps/>
      <w:color w:val="c0504d"/>
      <w:spacing w:val="5"/>
      <w:u w:val="single"/>
    </w:rPr>
  </w:style>
  <w:style w:type="character" w:styleId="1020">
    <w:name w:val="引用 Char3"/>
    <w:basedOn w:val="791"/>
    <w:next w:val="1020"/>
    <w:link w:val="735"/>
    <w:qFormat/>
    <w:rPr>
      <w:i/>
      <w:iCs/>
      <w:color w:val="000000"/>
      <w:sz w:val="21"/>
      <w:szCs w:val="24"/>
    </w:rPr>
  </w:style>
  <w:style w:type="character" w:styleId="1021">
    <w:name w:val="样式 宋体 小四"/>
    <w:next w:val="1021"/>
    <w:link w:val="735"/>
    <w:qFormat/>
    <w:rPr>
      <w:rFonts w:ascii="宋体"/>
      <w:sz w:val="24"/>
    </w:rPr>
  </w:style>
  <w:style w:type="character" w:styleId="1022">
    <w:name w:val="纯文本 Char1"/>
    <w:next w:val="1022"/>
    <w:link w:val="735"/>
    <w:qFormat/>
    <w:rPr>
      <w:rFonts w:ascii="宋体" w:cs="Courier New"/>
      <w:sz w:val="21"/>
      <w:szCs w:val="21"/>
      <w:lang w:bidi="ar-SA"/>
    </w:rPr>
  </w:style>
  <w:style w:type="character" w:styleId="1023">
    <w:name w:val="A2"/>
    <w:next w:val="1023"/>
    <w:link w:val="735"/>
    <w:qFormat/>
    <w:rPr>
      <w:rFonts w:cs="Helvetica"/>
      <w:color w:val="000000"/>
      <w:sz w:val="18"/>
      <w:szCs w:val="18"/>
      <w:lang w:bidi="ar-SA"/>
    </w:rPr>
  </w:style>
  <w:style w:type="character" w:styleId="1024">
    <w:name w:val="纯文本 Char Char Char"/>
    <w:next w:val="1024"/>
    <w:link w:val="735"/>
    <w:qFormat/>
    <w:rPr>
      <w:rFonts w:ascii="宋体" w:eastAsia="宋体"/>
      <w:sz w:val="21"/>
      <w:szCs w:val="21"/>
      <w:lang w:val="en-US" w:eastAsia="zh-CN" w:bidi="ar-SA"/>
    </w:rPr>
  </w:style>
  <w:style w:type="character" w:styleId="1025">
    <w:name w:val="t1"/>
    <w:next w:val="1025"/>
    <w:link w:val="735"/>
    <w:qFormat/>
  </w:style>
  <w:style w:type="character" w:styleId="1026">
    <w:name w:val="明显参考1"/>
    <w:next w:val="1026"/>
    <w:link w:val="735"/>
    <w:qFormat/>
    <w:rPr>
      <w:smallCaps/>
      <w:spacing w:val="5"/>
      <w:u w:val="single"/>
    </w:rPr>
  </w:style>
  <w:style w:type="character" w:styleId="1027">
    <w:name w:val="文档结构图 Char3"/>
    <w:basedOn w:val="791"/>
    <w:next w:val="1027"/>
    <w:link w:val="735"/>
    <w:qFormat/>
    <w:rPr>
      <w:rFonts w:ascii="宋体"/>
      <w:sz w:val="18"/>
      <w:szCs w:val="18"/>
    </w:rPr>
  </w:style>
  <w:style w:type="character" w:styleId="1028">
    <w:name w:val="页码1"/>
    <w:basedOn w:val="1029"/>
    <w:next w:val="1028"/>
    <w:link w:val="735"/>
    <w:qFormat/>
  </w:style>
  <w:style w:type="character" w:styleId="1029">
    <w:name w:val="默认段落字体1"/>
    <w:next w:val="1029"/>
    <w:link w:val="735"/>
    <w:qFormat/>
  </w:style>
  <w:style w:type="character" w:styleId="1030">
    <w:name w:val="rvts12"/>
    <w:next w:val="1030"/>
    <w:link w:val="735"/>
    <w:qFormat/>
    <w:rPr>
      <w:rFonts w:ascii="KNLe" w:hAnsi="KNLe"/>
      <w:b/>
      <w:bCs/>
      <w:u w:val="single"/>
    </w:rPr>
  </w:style>
  <w:style w:type="character" w:styleId="1031">
    <w:name w:val="普通文字1 Char,普通文字2 Char,普通文字3 Char,普通文字4 Char,普通文字5 Char,普通文字6 Char,普通文字11 Char,普通文字21 Char,普通文字31 Char,普通文字41 Char,普通文字7 Char Char,普通文字 Char1,普通文字 Char Char"/>
    <w:next w:val="1031"/>
    <w:link w:val="735"/>
    <w:qFormat/>
    <w:rPr>
      <w:rFonts w:ascii="宋体" w:eastAsia="宋体"/>
      <w:sz w:val="21"/>
      <w:szCs w:val="21"/>
      <w:lang w:val="en-US" w:eastAsia="zh-CN" w:bidi="ar-SA"/>
    </w:rPr>
  </w:style>
  <w:style w:type="character" w:styleId="1032">
    <w:name w:val="标题 3 Char Char Char"/>
    <w:next w:val="1032"/>
    <w:link w:val="735"/>
    <w:qFormat/>
    <w:rPr>
      <w:rFonts w:eastAsia="宋体"/>
      <w:b/>
      <w:sz w:val="32"/>
      <w:lang w:val="en-US" w:eastAsia="zh-CN" w:bidi="ar-SA"/>
    </w:rPr>
  </w:style>
  <w:style w:type="character" w:styleId="1033">
    <w:name w:val="批注框文本 Char1"/>
    <w:next w:val="1033"/>
    <w:link w:val="735"/>
    <w:qFormat/>
    <w:rPr>
      <w:sz w:val="18"/>
      <w:szCs w:val="18"/>
    </w:rPr>
  </w:style>
  <w:style w:type="character" w:styleId="1034">
    <w:name w:val="Title1 Char"/>
    <w:next w:val="1034"/>
    <w:link w:val="735"/>
    <w:qFormat/>
    <w:rPr>
      <w:rFonts w:eastAsia="宋体"/>
      <w:b/>
      <w:bCs/>
      <w:sz w:val="44"/>
      <w:szCs w:val="44"/>
      <w:lang w:val="en-US" w:eastAsia="zh-CN" w:bidi="ar-SA"/>
    </w:rPr>
  </w:style>
  <w:style w:type="character" w:styleId="1035">
    <w:name w:val="textcontents"/>
    <w:next w:val="1035"/>
    <w:link w:val="735"/>
    <w:qFormat/>
  </w:style>
  <w:style w:type="character" w:styleId="1036">
    <w:name w:val="批注文字 Char Char"/>
    <w:next w:val="1036"/>
    <w:link w:val="735"/>
    <w:qFormat/>
    <w:rPr>
      <w:rFonts w:ascii="宋体" w:eastAsia="宋体" w:cs="Times New Roman"/>
      <w:sz w:val="28"/>
      <w:szCs w:val="20"/>
      <w:lang w:bidi="ar-SA"/>
    </w:rPr>
  </w:style>
  <w:style w:type="character" w:styleId="1037">
    <w:name w:val="正文文本缩进 Char1"/>
    <w:next w:val="1037"/>
    <w:link w:val="735"/>
    <w:qFormat/>
  </w:style>
  <w:style w:type="character" w:styleId="1038">
    <w:name w:val=" Char Char29"/>
    <w:next w:val="1038"/>
    <w:link w:val="735"/>
    <w:qFormat/>
    <w:rPr>
      <w:rFonts w:ascii="Times New Roman" w:hAnsi="Times New Roman" w:eastAsia="宋体" w:cs="Times New Roman"/>
      <w:b/>
      <w:bCs/>
      <w:sz w:val="44"/>
      <w:szCs w:val="44"/>
      <w:lang w:bidi="ar-SA"/>
    </w:rPr>
  </w:style>
  <w:style w:type="character" w:styleId="1039">
    <w:name w:val="纯文本 Char Char"/>
    <w:next w:val="1039"/>
    <w:link w:val="735"/>
    <w:qFormat/>
    <w:rPr>
      <w:rFonts w:ascii="宋体" w:eastAsia="宋体"/>
      <w:sz w:val="21"/>
      <w:szCs w:val="21"/>
      <w:lang w:val="en-US" w:eastAsia="zh-CN" w:bidi="ar-SA"/>
    </w:rPr>
  </w:style>
  <w:style w:type="character" w:styleId="1040">
    <w:name w:val="明显引用 Char3"/>
    <w:basedOn w:val="791"/>
    <w:next w:val="1040"/>
    <w:link w:val="735"/>
    <w:qFormat/>
    <w:rPr>
      <w:b/>
      <w:bCs/>
      <w:i/>
      <w:iCs/>
      <w:color w:val="4f81bd"/>
      <w:sz w:val="21"/>
      <w:szCs w:val="24"/>
    </w:rPr>
  </w:style>
  <w:style w:type="character" w:styleId="1041">
    <w:name w:val="样式 非加粗"/>
    <w:next w:val="1041"/>
    <w:link w:val="735"/>
    <w:qFormat/>
    <w:rPr>
      <w:rFonts w:eastAsia="宋体"/>
      <w:sz w:val="28"/>
    </w:rPr>
  </w:style>
  <w:style w:type="character" w:styleId="1042">
    <w:name w:val="font41"/>
    <w:next w:val="1042"/>
    <w:link w:val="735"/>
    <w:qFormat/>
    <w:rPr>
      <w:rFonts w:ascii="宋体" w:eastAsia="宋体" w:cs="宋体"/>
      <w:b/>
      <w:color w:val="000000"/>
      <w:sz w:val="21"/>
      <w:szCs w:val="21"/>
      <w:u w:val="none"/>
      <w:lang w:bidi="ar-SA"/>
    </w:rPr>
  </w:style>
  <w:style w:type="character" w:styleId="1043">
    <w:name w:val="批注主题 Char1"/>
    <w:next w:val="1043"/>
    <w:link w:val="735"/>
    <w:qFormat/>
    <w:rPr>
      <w:b/>
      <w:bCs/>
      <w:sz w:val="21"/>
      <w:szCs w:val="22"/>
    </w:rPr>
  </w:style>
  <w:style w:type="character" w:styleId="1044">
    <w:name w:val="正文文本 2 Char1"/>
    <w:next w:val="1044"/>
    <w:link w:val="735"/>
    <w:qFormat/>
    <w:rPr>
      <w:rFonts w:ascii="Times New Roman" w:hAnsi="Times New Roman" w:eastAsia="宋体" w:cs="Times New Roman"/>
      <w:szCs w:val="20"/>
      <w:lang w:bidi="ar-SA"/>
    </w:rPr>
  </w:style>
  <w:style w:type="character" w:styleId="1045">
    <w:name w:val="bookmark"/>
    <w:next w:val="1045"/>
    <w:link w:val="735"/>
    <w:qFormat/>
  </w:style>
  <w:style w:type="character" w:styleId="1046">
    <w:name w:val="Char Char17"/>
    <w:next w:val="1046"/>
    <w:link w:val="735"/>
    <w:qFormat/>
    <w:rPr>
      <w:rFonts w:ascii="宋体"/>
      <w:sz w:val="21"/>
      <w:szCs w:val="21"/>
    </w:rPr>
  </w:style>
  <w:style w:type="character" w:styleId="1047">
    <w:name w:val="title_emph1"/>
    <w:next w:val="1047"/>
    <w:link w:val="735"/>
    <w:qFormat/>
    <w:rPr>
      <w:rFonts w:ascii="Arial" w:hAnsi="Arial" w:cs="Arial"/>
      <w:b/>
      <w:bCs/>
      <w:sz w:val="18"/>
      <w:szCs w:val="18"/>
      <w:lang w:bidi="ar-SA"/>
    </w:rPr>
  </w:style>
  <w:style w:type="character" w:styleId="1048">
    <w:name w:val="称呼 Char1"/>
    <w:basedOn w:val="791"/>
    <w:next w:val="1048"/>
    <w:link w:val="735"/>
    <w:qFormat/>
    <w:rPr>
      <w:sz w:val="21"/>
      <w:szCs w:val="24"/>
    </w:rPr>
  </w:style>
  <w:style w:type="character" w:styleId="1049">
    <w:name w:val="批注框文本 Char2"/>
    <w:next w:val="1049"/>
    <w:link w:val="735"/>
    <w:qFormat/>
    <w:rPr>
      <w:rFonts w:ascii="Calibri" w:hAnsi="Calibri" w:eastAsia="宋体" w:cs="Times New Roman"/>
      <w:sz w:val="18"/>
      <w:szCs w:val="18"/>
      <w:lang w:bidi="ar-SA"/>
    </w:rPr>
  </w:style>
  <w:style w:type="character" w:styleId="1050">
    <w:name w:val="正文文本 Char3"/>
    <w:basedOn w:val="791"/>
    <w:next w:val="1050"/>
    <w:link w:val="735"/>
    <w:qFormat/>
    <w:rPr>
      <w:sz w:val="21"/>
      <w:szCs w:val="24"/>
    </w:rPr>
  </w:style>
  <w:style w:type="character" w:styleId="1051">
    <w:name w:val="书籍标题1"/>
    <w:next w:val="1051"/>
    <w:link w:val="735"/>
    <w:qFormat/>
    <w:rPr>
      <w:i/>
      <w:iCs/>
      <w:smallCaps/>
      <w:spacing w:val="5"/>
    </w:rPr>
  </w:style>
  <w:style w:type="character" w:styleId="1052">
    <w:name w:val="书籍标题"/>
    <w:next w:val="1052"/>
    <w:link w:val="735"/>
    <w:qFormat/>
    <w:rPr>
      <w:b/>
      <w:bCs/>
      <w:smallCaps/>
      <w:spacing w:val="5"/>
    </w:rPr>
  </w:style>
  <w:style w:type="character" w:styleId="1053">
    <w:name w:val="point_normal1"/>
    <w:next w:val="1053"/>
    <w:link w:val="735"/>
    <w:qFormat/>
    <w:rPr>
      <w:rFonts w:ascii="Arial" w:hAnsi="Arial" w:cs="Arial"/>
      <w:sz w:val="18"/>
      <w:szCs w:val="18"/>
      <w:lang w:bidi="ar-SA"/>
    </w:rPr>
  </w:style>
  <w:style w:type="character" w:styleId="1054">
    <w:name w:val="font51"/>
    <w:next w:val="1054"/>
    <w:link w:val="735"/>
    <w:qFormat/>
    <w:rPr>
      <w:rFonts w:ascii="宋体" w:eastAsia="宋体" w:cs="宋体"/>
      <w:b/>
      <w:color w:val="000000"/>
      <w:sz w:val="20"/>
      <w:szCs w:val="20"/>
      <w:u w:val="none"/>
      <w:lang w:bidi="ar-SA"/>
    </w:rPr>
  </w:style>
  <w:style w:type="character" w:styleId="1055">
    <w:name w:val="书籍标题2"/>
    <w:next w:val="1055"/>
    <w:link w:val="735"/>
    <w:qFormat/>
    <w:rPr>
      <w:b/>
      <w:bCs/>
      <w:smallCaps/>
      <w:spacing w:val="5"/>
    </w:rPr>
  </w:style>
  <w:style w:type="character" w:styleId="1056">
    <w:name w:val="style131"/>
    <w:next w:val="1056"/>
    <w:link w:val="735"/>
    <w:qFormat/>
    <w:rPr>
      <w:rFonts w:cs="Times New Roman"/>
      <w:sz w:val="18"/>
      <w:szCs w:val="18"/>
      <w:lang w:bidi="ar-SA"/>
    </w:rPr>
  </w:style>
  <w:style w:type="character" w:styleId="1057">
    <w:name w:val="content_lineheight1"/>
    <w:next w:val="1057"/>
    <w:link w:val="735"/>
    <w:qFormat/>
  </w:style>
  <w:style w:type="character" w:styleId="1058">
    <w:name w:val="2nd level Char,h2 Char,2 Char,Header 2 Char,l2 Char,Titre2 Char,Head 2 Char,H2 Char,Heading 2 Hidden Char,Heading 2 CCBS Char,heading 2 Char,第一章 标题 2 Char,ISO1 Char,UNDERRUBRIK 1-2 Char,Underrubrik1 Char,prop2 Char,Level 2 Topic Heading Char,H21 Char"/>
    <w:next w:val="1058"/>
    <w:link w:val="735"/>
    <w:qFormat/>
    <w:rPr>
      <w:rFonts w:ascii="Arial" w:hAnsi="Arial" w:eastAsia="黑体"/>
      <w:b/>
      <w:bCs/>
      <w:sz w:val="32"/>
      <w:szCs w:val="32"/>
      <w:lang w:val="en-US" w:eastAsia="zh-CN" w:bidi="ar-SA"/>
    </w:rPr>
  </w:style>
  <w:style w:type="character" w:styleId="1059">
    <w:name w:val="批注主题 Char2"/>
    <w:next w:val="1059"/>
    <w:link w:val="735"/>
    <w:qFormat/>
    <w:rPr>
      <w:rFonts w:ascii="Times New Roman" w:hAnsi="Times New Roman" w:eastAsia="宋体" w:cs="Times New Roman"/>
      <w:b/>
      <w:bCs/>
      <w:sz w:val="21"/>
      <w:szCs w:val="24"/>
      <w:lang w:bidi="ar-SA"/>
    </w:rPr>
  </w:style>
  <w:style w:type="character" w:styleId="1060">
    <w:name w:val="明显引用 字符"/>
    <w:next w:val="1060"/>
    <w:link w:val="735"/>
    <w:qFormat/>
    <w:rPr>
      <w:i/>
      <w:iCs/>
      <w:color w:val="5b9bd5"/>
      <w:sz w:val="21"/>
    </w:rPr>
  </w:style>
  <w:style w:type="character" w:styleId="1061">
    <w:name w:val="content"/>
    <w:next w:val="1061"/>
    <w:link w:val="735"/>
    <w:qFormat/>
  </w:style>
  <w:style w:type="character" w:styleId="1062">
    <w:name w:val="副标题 字符"/>
    <w:next w:val="1062"/>
    <w:link w:val="735"/>
    <w:qFormat/>
    <w:rPr>
      <w:rFonts w:ascii="等线 Light" w:hAnsi="等线 Light" w:cs="Times New Roman"/>
      <w:b/>
      <w:bCs/>
      <w:sz w:val="32"/>
      <w:szCs w:val="32"/>
      <w:lang w:bidi="ar-SA"/>
    </w:rPr>
  </w:style>
  <w:style w:type="character" w:styleId="1063">
    <w:name w:val="标题 4 Char1,章 Char"/>
    <w:next w:val="1063"/>
    <w:link w:val="735"/>
    <w:qFormat/>
    <w:rPr>
      <w:rFonts w:ascii="Cambria" w:hAnsi="Cambria" w:eastAsia="宋体" w:cs="Times New Roman"/>
      <w:b/>
      <w:bCs/>
      <w:sz w:val="28"/>
      <w:szCs w:val="28"/>
      <w:lang w:bidi="ar-SA"/>
    </w:rPr>
  </w:style>
  <w:style w:type="character" w:styleId="1064">
    <w:name w:val="不明显参考"/>
    <w:next w:val="1064"/>
    <w:link w:val="735"/>
    <w:qFormat/>
    <w:rPr>
      <w:smallCaps/>
      <w:color w:val="c0504d"/>
      <w:u w:val="single"/>
    </w:rPr>
  </w:style>
  <w:style w:type="character" w:styleId="1065">
    <w:name w:val="Char Char22"/>
    <w:next w:val="1065"/>
    <w:link w:val="735"/>
    <w:qFormat/>
    <w:rPr>
      <w:b/>
      <w:bCs/>
      <w:sz w:val="24"/>
      <w:szCs w:val="24"/>
    </w:rPr>
  </w:style>
  <w:style w:type="character" w:styleId="1066">
    <w:name w:val="rvts14"/>
    <w:next w:val="1066"/>
    <w:link w:val="735"/>
    <w:qFormat/>
    <w:rPr>
      <w:rFonts w:ascii="KNLe" w:hAnsi="KNLe"/>
      <w:color w:val="000000"/>
      <w:u w:val="single"/>
    </w:rPr>
  </w:style>
  <w:style w:type="character" w:styleId="1067">
    <w:name w:val="脚注文本 Char1"/>
    <w:basedOn w:val="791"/>
    <w:next w:val="1067"/>
    <w:link w:val="735"/>
    <w:qFormat/>
    <w:rPr>
      <w:sz w:val="18"/>
      <w:szCs w:val="18"/>
    </w:rPr>
  </w:style>
  <w:style w:type="character" w:styleId="1068">
    <w:name w:val="文档结构图 Char2"/>
    <w:next w:val="1068"/>
    <w:link w:val="735"/>
    <w:qFormat/>
    <w:rPr>
      <w:rFonts w:ascii="宋体" w:eastAsia="宋体" w:cs="Times New Roman"/>
      <w:sz w:val="18"/>
      <w:szCs w:val="18"/>
      <w:lang w:bidi="ar-SA"/>
    </w:rPr>
  </w:style>
  <w:style w:type="character" w:styleId="1069">
    <w:name w:val="rvts11"/>
    <w:next w:val="1069"/>
    <w:link w:val="735"/>
    <w:qFormat/>
    <w:rPr>
      <w:rFonts w:ascii="KNLe" w:hAnsi="KNLe"/>
      <w:u w:val="single"/>
    </w:rPr>
  </w:style>
  <w:style w:type="character" w:styleId="1070">
    <w:name w:val="明显引用 Char2"/>
    <w:next w:val="1070"/>
    <w:link w:val="735"/>
    <w:qFormat/>
    <w:rPr>
      <w:b/>
      <w:bCs/>
      <w:i/>
      <w:iCs/>
      <w:color w:val="4f81bd"/>
      <w:sz w:val="21"/>
      <w:szCs w:val="24"/>
    </w:rPr>
  </w:style>
  <w:style w:type="character" w:styleId="1071">
    <w:name w:val="页脚 Char1"/>
    <w:next w:val="1071"/>
    <w:link w:val="735"/>
    <w:qFormat/>
    <w:rPr>
      <w:rFonts w:ascii="Calibri" w:hAnsi="Calibri" w:eastAsia="宋体" w:cs="Times New Roman"/>
      <w:sz w:val="18"/>
      <w:szCs w:val="18"/>
      <w:lang w:bidi="ar-SA"/>
    </w:rPr>
  </w:style>
  <w:style w:type="character" w:styleId="1072">
    <w:name w:val="param-value"/>
    <w:next w:val="1072"/>
    <w:link w:val="735"/>
    <w:qFormat/>
  </w:style>
  <w:style w:type="character" w:styleId="1073">
    <w:name w:val="rvts10"/>
    <w:next w:val="1073"/>
    <w:link w:val="735"/>
    <w:qFormat/>
    <w:rPr>
      <w:rFonts w:ascii="KNLe" w:hAnsi="KNLe"/>
      <w:b/>
      <w:bCs/>
    </w:rPr>
  </w:style>
  <w:style w:type="character" w:styleId="1074">
    <w:name w:val="未处理的提及1"/>
    <w:next w:val="1074"/>
    <w:link w:val="735"/>
    <w:qFormat/>
    <w:rPr>
      <w:color w:val="605e5c"/>
      <w:shd w:val="clear" w:color="auto" w:fill="e1dfdd"/>
    </w:rPr>
  </w:style>
  <w:style w:type="character" w:styleId="1075">
    <w:name w:val="批注框文本 Char3"/>
    <w:basedOn w:val="791"/>
    <w:next w:val="1075"/>
    <w:link w:val="735"/>
    <w:qFormat/>
    <w:rPr>
      <w:sz w:val="18"/>
      <w:szCs w:val="18"/>
    </w:rPr>
  </w:style>
  <w:style w:type="character" w:styleId="1076">
    <w:name w:val="normalfont1"/>
    <w:next w:val="1076"/>
    <w:link w:val="735"/>
    <w:qFormat/>
    <w:rPr>
      <w:rFonts w:ascii="ˎ̥" w:hAnsi="ˎ̥"/>
      <w:sz w:val="18"/>
      <w:szCs w:val="18"/>
      <w:u w:val="none"/>
    </w:rPr>
  </w:style>
  <w:style w:type="character" w:styleId="1077">
    <w:name w:val="html_txt1"/>
    <w:next w:val="1077"/>
    <w:link w:val="735"/>
    <w:qFormat/>
    <w:rPr>
      <w:color w:val="000000"/>
    </w:rPr>
  </w:style>
  <w:style w:type="character" w:styleId="1078">
    <w:name w:val="标准小四 Char"/>
    <w:next w:val="1078"/>
    <w:link w:val="735"/>
    <w:qFormat/>
    <w:rPr>
      <w:rFonts w:ascii="Arial" w:hAnsi="Arial" w:eastAsia="宋体"/>
      <w:sz w:val="24"/>
      <w:szCs w:val="21"/>
      <w:lang w:val="en-US" w:eastAsia="zh-CN" w:bidi="ar-SA"/>
    </w:rPr>
  </w:style>
  <w:style w:type="character" w:styleId="1079">
    <w:name w:val="标准文本 Char"/>
    <w:next w:val="1079"/>
    <w:link w:val="735"/>
    <w:qFormat/>
    <w:rPr>
      <w:rFonts w:eastAsia="宋体" w:cs="宋体"/>
      <w:sz w:val="24"/>
      <w:szCs w:val="24"/>
      <w:lang w:val="en-US" w:eastAsia="zh-CN" w:bidi="ar-SA"/>
    </w:rPr>
  </w:style>
  <w:style w:type="character" w:styleId="1080">
    <w:name w:val="纯文本 Char Char Char1"/>
    <w:next w:val="1080"/>
    <w:link w:val="735"/>
    <w:qFormat/>
    <w:rPr>
      <w:rFonts w:ascii="宋体" w:eastAsia="宋体"/>
      <w:sz w:val="21"/>
      <w:szCs w:val="21"/>
      <w:lang w:val="en-US" w:eastAsia="zh-CN" w:bidi="ar-SA"/>
    </w:rPr>
  </w:style>
  <w:style w:type="character" w:styleId="1081">
    <w:name w:val="Char Char29"/>
    <w:next w:val="1081"/>
    <w:link w:val="735"/>
    <w:qFormat/>
    <w:rPr>
      <w:rFonts w:ascii="Times New Roman" w:hAnsi="Times New Roman" w:eastAsia="宋体" w:cs="Times New Roman"/>
      <w:b/>
      <w:bCs/>
      <w:sz w:val="44"/>
      <w:szCs w:val="44"/>
      <w:lang w:bidi="ar-SA"/>
    </w:rPr>
  </w:style>
  <w:style w:type="character" w:styleId="1082">
    <w:name w:val="签名 Char1"/>
    <w:basedOn w:val="791"/>
    <w:next w:val="1082"/>
    <w:link w:val="735"/>
    <w:qFormat/>
    <w:rPr>
      <w:sz w:val="21"/>
      <w:szCs w:val="24"/>
    </w:rPr>
  </w:style>
  <w:style w:type="character" w:styleId="1083">
    <w:name w:val="ca-2"/>
    <w:next w:val="1083"/>
    <w:link w:val="735"/>
    <w:qFormat/>
    <w:rPr>
      <w:rFonts w:ascii="Calibri" w:hAnsi="Calibri"/>
    </w:rPr>
  </w:style>
  <w:style w:type="character" w:styleId="1084">
    <w:name w:val="font71"/>
    <w:next w:val="1084"/>
    <w:link w:val="735"/>
    <w:qFormat/>
    <w:rPr>
      <w:rFonts w:ascii="宋体" w:eastAsia="宋体" w:cs="宋体"/>
      <w:color w:val="000000"/>
      <w:sz w:val="20"/>
      <w:szCs w:val="20"/>
      <w:u w:val="none"/>
      <w:lang w:bidi="ar-SA"/>
    </w:rPr>
  </w:style>
  <w:style w:type="character" w:styleId="1085">
    <w:name w:val="style110"/>
    <w:basedOn w:val="791"/>
    <w:next w:val="1085"/>
    <w:link w:val="735"/>
    <w:qFormat/>
  </w:style>
  <w:style w:type="character" w:styleId="1086">
    <w:name w:val="不明显强调"/>
    <w:next w:val="1086"/>
    <w:link w:val="735"/>
    <w:qFormat/>
    <w:rPr>
      <w:i/>
      <w:iCs/>
      <w:color w:val="808080"/>
    </w:rPr>
  </w:style>
  <w:style w:type="character" w:styleId="1087">
    <w:name w:val="明显强调1"/>
    <w:next w:val="1087"/>
    <w:link w:val="735"/>
    <w:qFormat/>
    <w:rPr>
      <w:b/>
      <w:bCs/>
    </w:rPr>
  </w:style>
  <w:style w:type="character" w:styleId="1088">
    <w:name w:val="listbenefit"/>
    <w:next w:val="1088"/>
    <w:link w:val="735"/>
    <w:qFormat/>
  </w:style>
  <w:style w:type="character" w:styleId="1089">
    <w:name w:val=" Char Char24"/>
    <w:next w:val="1089"/>
    <w:link w:val="735"/>
    <w:qFormat/>
    <w:rPr>
      <w:b/>
      <w:bCs/>
      <w:sz w:val="28"/>
      <w:szCs w:val="28"/>
    </w:rPr>
  </w:style>
  <w:style w:type="character" w:styleId="1090">
    <w:name w:val="rvts13"/>
    <w:next w:val="1090"/>
    <w:link w:val="735"/>
    <w:qFormat/>
    <w:rPr>
      <w:rFonts w:ascii="KNLe" w:hAnsi="KNLe"/>
      <w:color w:val="000000"/>
    </w:rPr>
  </w:style>
  <w:style w:type="character" w:styleId="1091">
    <w:name w:val=" Char Char23"/>
    <w:next w:val="1091"/>
    <w:link w:val="735"/>
    <w:qFormat/>
    <w:rPr>
      <w:rFonts w:ascii="Arial" w:hAnsi="Arial" w:eastAsia="黑体"/>
      <w:b/>
      <w:bCs/>
      <w:sz w:val="24"/>
      <w:szCs w:val="24"/>
    </w:rPr>
  </w:style>
  <w:style w:type="character" w:styleId="1092">
    <w:name w:val="标题 2 字符"/>
    <w:next w:val="1092"/>
    <w:link w:val="735"/>
    <w:qFormat/>
    <w:rPr>
      <w:rFonts w:ascii="宋体" w:eastAsia="宋体"/>
      <w:b/>
      <w:sz w:val="21"/>
      <w:szCs w:val="24"/>
      <w:lang w:val="en-US" w:eastAsia="zh-CN" w:bidi="ar-SA"/>
    </w:rPr>
  </w:style>
  <w:style w:type="character" w:styleId="1093">
    <w:name w:val="批注主题 Char4"/>
    <w:basedOn w:val="988"/>
    <w:next w:val="1093"/>
    <w:link w:val="735"/>
    <w:qFormat/>
    <w:rPr>
      <w:b/>
      <w:bCs/>
    </w:rPr>
  </w:style>
  <w:style w:type="character" w:styleId="1094">
    <w:name w:val="正文文本 3 Char1"/>
    <w:next w:val="1094"/>
    <w:link w:val="735"/>
    <w:qFormat/>
    <w:rPr>
      <w:rFonts w:ascii="Times New Roman" w:hAnsi="Times New Roman" w:eastAsia="宋体" w:cs="Times New Roman"/>
      <w:sz w:val="16"/>
      <w:szCs w:val="16"/>
      <w:lang w:bidi="ar-SA"/>
    </w:rPr>
  </w:style>
  <w:style w:type="character" w:styleId="1095">
    <w:name w:val="subtitle1"/>
    <w:next w:val="1095"/>
    <w:link w:val="735"/>
    <w:qFormat/>
    <w:rPr>
      <w:rFonts w:ascii="Georgia" w:hAnsi="Georgia"/>
      <w:b/>
      <w:bCs/>
      <w:color w:val="666666"/>
      <w:sz w:val="18"/>
      <w:szCs w:val="18"/>
    </w:rPr>
  </w:style>
  <w:style w:type="character" w:styleId="1096">
    <w:name w:val=" Char Char27"/>
    <w:next w:val="1096"/>
    <w:link w:val="735"/>
    <w:qFormat/>
    <w:rPr>
      <w:b/>
      <w:bCs/>
      <w:sz w:val="44"/>
      <w:szCs w:val="44"/>
    </w:rPr>
  </w:style>
  <w:style w:type="character" w:styleId="1097">
    <w:name w:val="明显引用 Char1"/>
    <w:next w:val="1097"/>
    <w:link w:val="735"/>
    <w:qFormat/>
    <w:rPr>
      <w:b/>
      <w:bCs/>
      <w:i/>
      <w:iCs/>
      <w:color w:val="4f81bd"/>
      <w:sz w:val="21"/>
    </w:rPr>
  </w:style>
  <w:style w:type="character" w:styleId="1098">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98"/>
    <w:link w:val="735"/>
    <w:qFormat/>
    <w:rPr>
      <w:rFonts w:eastAsia="宋体"/>
      <w:sz w:val="21"/>
      <w:lang w:val="en-US" w:eastAsia="zh-CN" w:bidi="ar-SA"/>
    </w:rPr>
  </w:style>
  <w:style w:type="character" w:styleId="1099">
    <w:name w:val="标题 5 字符"/>
    <w:next w:val="1099"/>
    <w:link w:val="735"/>
    <w:qFormat/>
    <w:rPr>
      <w:b/>
      <w:bCs/>
      <w:sz w:val="28"/>
      <w:szCs w:val="28"/>
    </w:rPr>
  </w:style>
  <w:style w:type="character" w:styleId="1100">
    <w:name w:val="副标题 Char1"/>
    <w:next w:val="1100"/>
    <w:link w:val="735"/>
    <w:qFormat/>
    <w:rPr>
      <w:rFonts w:ascii="Calibri Light" w:hAnsi="Calibri Light" w:eastAsia="宋体" w:cs="Times New Roman"/>
      <w:b/>
      <w:bCs/>
      <w:sz w:val="32"/>
      <w:szCs w:val="32"/>
      <w:lang w:bidi="ar-SA"/>
    </w:rPr>
  </w:style>
  <w:style w:type="character" w:styleId="1101">
    <w:name w:val="页眉 Char1"/>
    <w:next w:val="1101"/>
    <w:link w:val="735"/>
    <w:qFormat/>
    <w:rPr>
      <w:rFonts w:ascii="Calibri" w:hAnsi="Calibri" w:eastAsia="宋体" w:cs="Times New Roman"/>
      <w:sz w:val="18"/>
      <w:szCs w:val="18"/>
      <w:lang w:bidi="ar-SA"/>
    </w:rPr>
  </w:style>
  <w:style w:type="character" w:styleId="1102">
    <w:name w:val="尾注文本 Char1"/>
    <w:basedOn w:val="791"/>
    <w:next w:val="1102"/>
    <w:link w:val="735"/>
    <w:qFormat/>
    <w:rPr>
      <w:sz w:val="21"/>
      <w:szCs w:val="24"/>
    </w:rPr>
  </w:style>
  <w:style w:type="character" w:styleId="1103">
    <w:name w:val="h Char Char"/>
    <w:next w:val="1103"/>
    <w:link w:val="735"/>
    <w:qFormat/>
    <w:rPr>
      <w:rFonts w:eastAsia="宋体"/>
      <w:sz w:val="18"/>
      <w:szCs w:val="18"/>
      <w:lang w:val="en-US" w:eastAsia="zh-CN" w:bidi="ar-SA"/>
    </w:rPr>
  </w:style>
  <w:style w:type="character" w:styleId="1104">
    <w:name w:val="小四 段落 宋体 Char Char Char Char Char Char Char Char"/>
    <w:next w:val="1104"/>
    <w:link w:val="735"/>
    <w:qFormat/>
    <w:rPr>
      <w:rFonts w:eastAsia="宋体"/>
      <w:sz w:val="24"/>
      <w:szCs w:val="24"/>
      <w:lang w:val="en-US" w:eastAsia="zh-CN" w:bidi="ar-SA"/>
    </w:rPr>
  </w:style>
  <w:style w:type="character" w:styleId="1105">
    <w:name w:val="正文首行缩进 Char1"/>
    <w:basedOn w:val="1050"/>
    <w:next w:val="1105"/>
    <w:link w:val="735"/>
    <w:qFormat/>
  </w:style>
  <w:style w:type="character" w:styleId="1106">
    <w:name w:val="NormalCharacter1"/>
    <w:next w:val="1106"/>
    <w:link w:val="735"/>
    <w:qFormat/>
  </w:style>
  <w:style w:type="character" w:styleId="1107">
    <w:name w:val="case31"/>
    <w:next w:val="1107"/>
    <w:link w:val="735"/>
    <w:qFormat/>
    <w:rPr>
      <w:sz w:val="21"/>
      <w:szCs w:val="21"/>
    </w:rPr>
  </w:style>
  <w:style w:type="character" w:styleId="1108">
    <w:name w:val="not([class*=suffix])"/>
    <w:basedOn w:val="791"/>
    <w:next w:val="1108"/>
    <w:link w:val="735"/>
    <w:qFormat/>
    <w:rPr>
      <w:sz w:val="19"/>
      <w:szCs w:val="19"/>
    </w:rPr>
  </w:style>
  <w:style w:type="character" w:styleId="1109">
    <w:name w:val="style13"/>
    <w:next w:val="1109"/>
    <w:link w:val="735"/>
    <w:qFormat/>
    <w:rPr>
      <w:sz w:val="18"/>
      <w:szCs w:val="18"/>
    </w:rPr>
  </w:style>
  <w:style w:type="character" w:styleId="1110">
    <w:name w:val="rvts9"/>
    <w:next w:val="1110"/>
    <w:link w:val="735"/>
    <w:qFormat/>
    <w:rPr>
      <w:rFonts w:ascii="KNLe" w:hAnsi="KNLe"/>
    </w:rPr>
  </w:style>
  <w:style w:type="character" w:styleId="1111">
    <w:name w:val="批注主题 Char3"/>
    <w:next w:val="1111"/>
    <w:link w:val="735"/>
    <w:qFormat/>
    <w:rPr>
      <w:b/>
      <w:bCs/>
      <w:sz w:val="21"/>
      <w:szCs w:val="24"/>
    </w:rPr>
  </w:style>
  <w:style w:type="character" w:styleId="1112">
    <w:name w:val="正文文本 Char1"/>
    <w:next w:val="1112"/>
    <w:link w:val="735"/>
    <w:qFormat/>
    <w:rPr>
      <w:rFonts w:ascii="Calibri" w:hAnsi="Calibri" w:eastAsia="宋体" w:cs="Times New Roman"/>
      <w:lang w:bidi="ar-SA"/>
    </w:rPr>
  </w:style>
  <w:style w:type="character" w:styleId="1113">
    <w:name w:val="明显参考"/>
    <w:next w:val="1113"/>
    <w:link w:val="735"/>
    <w:qFormat/>
    <w:rPr>
      <w:b/>
      <w:bCs/>
      <w:smallCaps/>
      <w:color w:val="c0504d"/>
      <w:spacing w:val="5"/>
      <w:u w:val="single"/>
    </w:rPr>
  </w:style>
  <w:style w:type="character" w:styleId="1114">
    <w:name w:val="日期 Char2"/>
    <w:next w:val="1114"/>
    <w:link w:val="735"/>
    <w:qFormat/>
    <w:rPr>
      <w:rFonts w:ascii="Calibri" w:hAnsi="Calibri" w:eastAsia="宋体" w:cs="Times New Roman"/>
      <w:lang w:bidi="ar-SA"/>
    </w:rPr>
  </w:style>
  <w:style w:type="character" w:styleId="1115">
    <w:name w:val="小四 段落 宋体 Char Char Char Char1"/>
    <w:next w:val="1115"/>
    <w:link w:val="735"/>
    <w:qFormat/>
    <w:rPr>
      <w:rFonts w:eastAsia="宋体"/>
      <w:sz w:val="24"/>
      <w:szCs w:val="24"/>
      <w:lang w:val="en-US" w:eastAsia="zh-CN" w:bidi="ar-SA"/>
    </w:rPr>
  </w:style>
  <w:style w:type="character" w:styleId="1116">
    <w:name w:val="华宇段落1 Char Char"/>
    <w:next w:val="1116"/>
    <w:link w:val="735"/>
    <w:qFormat/>
    <w:rPr>
      <w:rFonts w:eastAsia="宋体"/>
      <w:bCs/>
      <w:sz w:val="24"/>
      <w:szCs w:val="24"/>
      <w:lang w:val="en-US" w:eastAsia="zh-CN" w:bidi="ar-SA"/>
    </w:rPr>
  </w:style>
  <w:style w:type="character" w:styleId="1117">
    <w:name w:val="未处理的提及"/>
    <w:next w:val="1117"/>
    <w:link w:val="735"/>
    <w:qFormat/>
    <w:rPr>
      <w:color w:val="605e5c"/>
      <w:shd w:val="clear" w:color="auto" w:fill="e1dfdd"/>
    </w:rPr>
  </w:style>
  <w:style w:type="character" w:styleId="1118">
    <w:name w:val="引用 Char1"/>
    <w:next w:val="1118"/>
    <w:link w:val="735"/>
    <w:qFormat/>
    <w:rPr>
      <w:i/>
      <w:iCs/>
      <w:color w:val="000000"/>
      <w:sz w:val="21"/>
    </w:rPr>
  </w:style>
  <w:style w:type="character" w:styleId="1119">
    <w:name w:val="批注文字 字符"/>
    <w:next w:val="1119"/>
    <w:link w:val="735"/>
    <w:qFormat/>
    <w:rPr>
      <w:sz w:val="21"/>
      <w:szCs w:val="24"/>
    </w:rPr>
  </w:style>
  <w:style w:type="character" w:styleId="1120">
    <w:name w:val="Char Char24"/>
    <w:next w:val="1120"/>
    <w:link w:val="735"/>
    <w:qFormat/>
    <w:rPr>
      <w:b/>
      <w:bCs/>
      <w:sz w:val="28"/>
      <w:szCs w:val="28"/>
    </w:rPr>
  </w:style>
  <w:style w:type="character" w:styleId="1121">
    <w:name w:val="标题 1 Char1,H1 Char,Normal + Font: Helvetica Char,Bold Char,Space Before 12 pt Char,Not Bold Char,h1 Char,H11 Char,H12 Char,H111 Char,H13 Char,H112 Char,1 Char,h:1 Char,h:1app Char,level 1 Char,Level 1 Head Char,heading 1 Char,Huvudrubrik Char"/>
    <w:next w:val="1121"/>
    <w:link w:val="735"/>
    <w:qFormat/>
    <w:rPr>
      <w:b/>
      <w:bCs/>
      <w:sz w:val="44"/>
      <w:szCs w:val="44"/>
    </w:rPr>
  </w:style>
  <w:style w:type="character" w:styleId="1122">
    <w:name w:val="标题 3 Char2"/>
    <w:next w:val="1122"/>
    <w:link w:val="735"/>
    <w:qFormat/>
    <w:rPr>
      <w:rFonts w:ascii="宋体" w:eastAsia="宋体"/>
      <w:b/>
      <w:sz w:val="21"/>
      <w:szCs w:val="21"/>
      <w:shd w:val="clear" w:color="auto" w:fill="ffffff"/>
    </w:rPr>
  </w:style>
  <w:style w:type="character" w:styleId="1123">
    <w:name w:val="小四 段落 宋体 Char Char Char Char Char"/>
    <w:next w:val="1123"/>
    <w:link w:val="735"/>
    <w:qFormat/>
    <w:rPr>
      <w:rFonts w:eastAsia="宋体"/>
      <w:sz w:val="24"/>
      <w:szCs w:val="24"/>
      <w:lang w:val="en-US" w:eastAsia="zh-CN" w:bidi="ar-SA"/>
    </w:rPr>
  </w:style>
  <w:style w:type="character" w:styleId="1124">
    <w:name w:val="日期 Char3"/>
    <w:basedOn w:val="791"/>
    <w:next w:val="1124"/>
    <w:link w:val="735"/>
    <w:qFormat/>
    <w:rPr>
      <w:sz w:val="21"/>
      <w:szCs w:val="24"/>
    </w:rPr>
  </w:style>
  <w:style w:type="character" w:styleId="1125">
    <w:name w:val="批注主题 字符"/>
    <w:next w:val="1125"/>
    <w:link w:val="735"/>
    <w:qFormat/>
    <w:rPr>
      <w:b/>
      <w:bCs/>
      <w:sz w:val="21"/>
    </w:rPr>
  </w:style>
  <w:style w:type="character" w:styleId="1126">
    <w:name w:val="副标题 Char3"/>
    <w:basedOn w:val="791"/>
    <w:next w:val="1126"/>
    <w:link w:val="735"/>
    <w:qFormat/>
    <w:rPr>
      <w:rFonts w:ascii="Cambria" w:hAnsi="Cambria" w:cs="Times New Roman"/>
      <w:b/>
      <w:bCs/>
      <w:sz w:val="32"/>
      <w:szCs w:val="32"/>
      <w:lang w:bidi="ar-SA"/>
    </w:rPr>
  </w:style>
  <w:style w:type="character" w:styleId="1127">
    <w:name w:val="font61"/>
    <w:next w:val="1127"/>
    <w:link w:val="735"/>
    <w:qFormat/>
    <w:rPr>
      <w:rFonts w:ascii="宋体" w:eastAsia="宋体" w:cs="宋体"/>
      <w:color w:val="000000"/>
      <w:sz w:val="24"/>
      <w:szCs w:val="24"/>
      <w:u w:val="none"/>
      <w:lang w:bidi="ar-SA"/>
    </w:rPr>
  </w:style>
  <w:style w:type="character" w:styleId="1128">
    <w:name w:val="正文首行缩进 2 Char1"/>
    <w:next w:val="1128"/>
    <w:link w:val="735"/>
    <w:qFormat/>
    <w:rPr>
      <w:rFonts w:ascii="楷体_GB2312" w:eastAsia="楷体_GB2312"/>
      <w:sz w:val="21"/>
    </w:rPr>
  </w:style>
  <w:style w:type="character" w:styleId="1129">
    <w:name w:val="标题 Char2"/>
    <w:basedOn w:val="791"/>
    <w:next w:val="1129"/>
    <w:link w:val="735"/>
    <w:qFormat/>
    <w:rPr>
      <w:rFonts w:ascii="Cambria" w:hAnsi="Cambria" w:cs="Times New Roman"/>
      <w:b/>
      <w:bCs/>
      <w:sz w:val="32"/>
      <w:szCs w:val="32"/>
      <w:lang w:bidi="ar-SA"/>
    </w:rPr>
  </w:style>
  <w:style w:type="character" w:styleId="1130">
    <w:name w:val="font31"/>
    <w:next w:val="1130"/>
    <w:link w:val="735"/>
    <w:qFormat/>
    <w:rPr>
      <w:rFonts w:ascii="宋体" w:eastAsia="宋体" w:cs="宋体"/>
      <w:color w:val="000000"/>
      <w:sz w:val="24"/>
      <w:szCs w:val="24"/>
      <w:u w:val="none"/>
      <w:lang w:bidi="ar-SA"/>
    </w:rPr>
  </w:style>
  <w:style w:type="character" w:styleId="1131">
    <w:name w:val="HTML 预设格式 Char2"/>
    <w:basedOn w:val="791"/>
    <w:next w:val="1131"/>
    <w:link w:val="735"/>
    <w:qFormat/>
    <w:rPr>
      <w:rFonts w:ascii="Courier New" w:hAnsi="Courier New" w:cs="Courier New"/>
      <w:lang w:bidi="ar-SA"/>
    </w:rPr>
  </w:style>
  <w:style w:type="character" w:styleId="1132">
    <w:name w:val="小四 段落 宋体 Char Char Char Char Char Char"/>
    <w:next w:val="1132"/>
    <w:link w:val="735"/>
    <w:qFormat/>
    <w:rPr>
      <w:rFonts w:eastAsia="宋体"/>
      <w:sz w:val="24"/>
      <w:szCs w:val="24"/>
      <w:lang w:val="en-US" w:eastAsia="zh-CN" w:bidi="ar-SA"/>
    </w:rPr>
  </w:style>
  <w:style w:type="character" w:styleId="1133">
    <w:name w:val="concon"/>
    <w:next w:val="1133"/>
    <w:link w:val="735"/>
    <w:qFormat/>
  </w:style>
  <w:style w:type="character" w:styleId="1134">
    <w:name w:val="fontstyle01"/>
    <w:next w:val="1134"/>
    <w:link w:val="735"/>
    <w:qFormat/>
    <w:rPr>
      <w:rFonts w:ascii="仿宋_GB2312" w:eastAsia="仿宋_GB2312"/>
      <w:color w:val="000000"/>
      <w:sz w:val="32"/>
      <w:szCs w:val="32"/>
    </w:rPr>
  </w:style>
  <w:style w:type="character" w:styleId="1135">
    <w:name w:val="ca-10"/>
    <w:next w:val="1135"/>
    <w:link w:val="735"/>
    <w:qFormat/>
    <w:rPr>
      <w:rFonts w:ascii="Calibri" w:hAnsi="Calibri"/>
    </w:rPr>
  </w:style>
  <w:style w:type="character" w:styleId="1136">
    <w:name w:val="不明显参考2"/>
    <w:next w:val="1136"/>
    <w:link w:val="735"/>
    <w:qFormat/>
    <w:rPr>
      <w:smallCaps/>
      <w:color w:val="c0504d"/>
      <w:u w:val="single"/>
    </w:rPr>
  </w:style>
  <w:style w:type="character" w:styleId="1137">
    <w:name w:val="不明显强调1"/>
    <w:next w:val="1137"/>
    <w:link w:val="735"/>
    <w:qFormat/>
    <w:rPr>
      <w:i/>
      <w:iCs/>
    </w:rPr>
  </w:style>
  <w:style w:type="character" w:styleId="1138">
    <w:name w:val="正文文本缩进 2 Char1"/>
    <w:basedOn w:val="791"/>
    <w:next w:val="1138"/>
    <w:link w:val="735"/>
    <w:qFormat/>
    <w:rPr>
      <w:sz w:val="21"/>
      <w:szCs w:val="24"/>
    </w:rPr>
  </w:style>
  <w:style w:type="character" w:styleId="1139">
    <w:name w:val="3zw"/>
    <w:next w:val="1139"/>
    <w:link w:val="735"/>
    <w:qFormat/>
  </w:style>
  <w:style w:type="character" w:styleId="1140">
    <w:name w:val="Char Char27"/>
    <w:next w:val="1140"/>
    <w:link w:val="735"/>
    <w:qFormat/>
    <w:rPr>
      <w:b/>
      <w:bCs/>
      <w:sz w:val="44"/>
      <w:szCs w:val="44"/>
    </w:rPr>
  </w:style>
  <w:style w:type="character" w:styleId="1141">
    <w:name w:val="纯文本 Char2"/>
    <w:basedOn w:val="791"/>
    <w:next w:val="1141"/>
    <w:link w:val="735"/>
    <w:qFormat/>
    <w:rPr>
      <w:rFonts w:ascii="宋体" w:cs="Courier New"/>
      <w:sz w:val="21"/>
      <w:szCs w:val="21"/>
      <w:lang w:bidi="ar-SA"/>
    </w:rPr>
  </w:style>
  <w:style w:type="character" w:styleId="1142">
    <w:name w:val="font161"/>
    <w:next w:val="1142"/>
    <w:link w:val="735"/>
    <w:qFormat/>
    <w:rPr>
      <w:b/>
      <w:sz w:val="32"/>
    </w:rPr>
  </w:style>
  <w:style w:type="character" w:styleId="1143">
    <w:name w:val="小四 段落 宋体 Char Char Char1"/>
    <w:next w:val="1143"/>
    <w:link w:val="735"/>
    <w:qFormat/>
    <w:rPr>
      <w:rFonts w:ascii="宋体" w:eastAsia="宋体"/>
      <w:sz w:val="24"/>
      <w:szCs w:val="24"/>
      <w:lang w:val="en-US" w:eastAsia="zh-CN" w:bidi="ar-SA"/>
    </w:rPr>
  </w:style>
  <w:style w:type="character" w:styleId="1144">
    <w:name w:val="标题 3 Char Char"/>
    <w:next w:val="1144"/>
    <w:link w:val="735"/>
    <w:qFormat/>
    <w:rPr>
      <w:rFonts w:eastAsia="仿宋_GB2312"/>
      <w:b/>
      <w:bCs/>
      <w:sz w:val="28"/>
      <w:szCs w:val="32"/>
      <w:lang w:val="en-US" w:eastAsia="zh-CN" w:bidi="ar-SA"/>
    </w:rPr>
  </w:style>
  <w:style w:type="character" w:styleId="1145">
    <w:name w:val="rvts7"/>
    <w:next w:val="1145"/>
    <w:link w:val="735"/>
    <w:qFormat/>
    <w:rPr>
      <w:rFonts w:ascii=":ZLe" w:hAnsi=":ZLe"/>
      <w:sz w:val="32"/>
      <w:szCs w:val="32"/>
    </w:rPr>
  </w:style>
  <w:style w:type="character" w:styleId="1146">
    <w:name w:val=" Char Char17"/>
    <w:next w:val="1146"/>
    <w:link w:val="735"/>
    <w:qFormat/>
    <w:rPr>
      <w:rFonts w:ascii="宋体"/>
      <w:sz w:val="21"/>
      <w:szCs w:val="21"/>
    </w:rPr>
  </w:style>
  <w:style w:type="character" w:styleId="1147">
    <w:name w:val="页脚 Char2"/>
    <w:basedOn w:val="791"/>
    <w:next w:val="1147"/>
    <w:link w:val="735"/>
    <w:qFormat/>
    <w:rPr>
      <w:sz w:val="18"/>
      <w:szCs w:val="18"/>
    </w:rPr>
  </w:style>
  <w:style w:type="character" w:styleId="1148">
    <w:name w:val="文档结构图 Char1"/>
    <w:next w:val="1148"/>
    <w:link w:val="735"/>
    <w:qFormat/>
    <w:rPr>
      <w:rFonts w:ascii="宋体" w:eastAsia="宋体" w:cs="Times New Roman"/>
      <w:sz w:val="18"/>
      <w:szCs w:val="18"/>
      <w:lang w:bidi="ar-SA"/>
    </w:rPr>
  </w:style>
  <w:style w:type="character" w:styleId="1149">
    <w:name w:val="font101"/>
    <w:next w:val="1149"/>
    <w:link w:val="735"/>
    <w:qFormat/>
    <w:rPr>
      <w:rFonts w:ascii="Times New Roman" w:hAnsi="Times New Roman" w:cs="Times New Roman"/>
      <w:color w:val="000000"/>
      <w:sz w:val="22"/>
      <w:szCs w:val="22"/>
      <w:u w:val="single"/>
      <w:lang w:bidi="ar-SA"/>
    </w:rPr>
  </w:style>
  <w:style w:type="character" w:styleId="1150">
    <w:name w:val=" Char Char2"/>
    <w:next w:val="1150"/>
    <w:link w:val="735"/>
    <w:qFormat/>
    <w:rPr>
      <w:rFonts w:ascii="宋体" w:eastAsia="宋体"/>
      <w:sz w:val="21"/>
      <w:szCs w:val="21"/>
      <w:lang w:val="en-US" w:eastAsia="zh-CN" w:bidi="ar-SA"/>
    </w:rPr>
  </w:style>
  <w:style w:type="character" w:styleId="1151">
    <w:name w:val="批注文字 Char2"/>
    <w:next w:val="1151"/>
    <w:link w:val="735"/>
    <w:qFormat/>
    <w:rPr>
      <w:rFonts w:ascii="Times New Roman" w:hAnsi="Times New Roman" w:eastAsia="宋体" w:cs="Times New Roman"/>
      <w:sz w:val="21"/>
      <w:lang w:bidi="ar-SA"/>
    </w:rPr>
  </w:style>
  <w:style w:type="paragraph" w:styleId="1152">
    <w:name w:val="目录 91"/>
    <w:basedOn w:val="735"/>
    <w:next w:val="735"/>
    <w:link w:val="735"/>
    <w:qFormat/>
    <w:pPr>
      <w:ind w:left="1600"/>
    </w:pPr>
    <w:rPr>
      <w:rFonts w:ascii="Calibri" w:hAnsi="Calibri" w:cs="宋体"/>
      <w:szCs w:val="24"/>
      <w:lang w:bidi="ar-SA"/>
    </w:rPr>
  </w:style>
  <w:style w:type="paragraph" w:styleId="1153">
    <w:name w:val="列表项目符号1"/>
    <w:basedOn w:val="735"/>
    <w:next w:val="1153"/>
    <w:link w:val="735"/>
    <w:qFormat/>
    <w:pPr>
      <w:numPr>
        <w:ilvl w:val="0"/>
        <w:numId w:val="1"/>
      </w:numPr>
      <w:tabs>
        <w:tab w:val="left" w:pos="0" w:leader="none"/>
        <w:tab w:val="left" w:pos="360" w:leader="none"/>
      </w:tabs>
    </w:pPr>
    <w:rPr>
      <w:szCs w:val="24"/>
    </w:rPr>
  </w:style>
  <w:style w:type="paragraph" w:styleId="1154">
    <w:name w:val="索引 91"/>
    <w:basedOn w:val="735"/>
    <w:next w:val="735"/>
    <w:link w:val="735"/>
    <w:qFormat/>
    <w:pPr>
      <w:ind w:left="3360"/>
    </w:pPr>
    <w:rPr>
      <w:rFonts w:eastAsia="Calibri" w:cs="宋体"/>
      <w:sz w:val="20"/>
      <w:lang w:val="zh-CN" w:eastAsia="zh-CN" w:bidi="ar-SA"/>
    </w:rPr>
  </w:style>
  <w:style w:type="paragraph" w:styleId="1155">
    <w:name w:val="尾注文本1"/>
    <w:basedOn w:val="735"/>
    <w:next w:val="1155"/>
    <w:link w:val="735"/>
    <w:qFormat/>
    <w:pPr>
      <w:jc w:val="left"/>
    </w:pPr>
    <w:rPr>
      <w:sz w:val="20"/>
      <w:szCs w:val="24"/>
    </w:rPr>
  </w:style>
  <w:style w:type="paragraph" w:styleId="1156">
    <w:name w:val="索引 61"/>
    <w:basedOn w:val="735"/>
    <w:next w:val="735"/>
    <w:link w:val="735"/>
    <w:qFormat/>
    <w:pPr>
      <w:ind w:left="2100"/>
    </w:pPr>
    <w:rPr>
      <w:rFonts w:eastAsia="Calibri" w:cs="宋体"/>
      <w:sz w:val="20"/>
      <w:lang w:val="zh-CN" w:eastAsia="zh-CN" w:bidi="ar-SA"/>
    </w:rPr>
  </w:style>
  <w:style w:type="paragraph" w:styleId="1157">
    <w:name w:val="正文首行缩进11"/>
    <w:basedOn w:val="1158"/>
    <w:next w:val="1159"/>
    <w:link w:val="735"/>
    <w:qFormat/>
    <w:pPr>
      <w:ind w:firstLine="100"/>
      <w:spacing w:after="120"/>
    </w:pPr>
    <w:rPr>
      <w:sz w:val="21"/>
      <w:szCs w:val="24"/>
    </w:rPr>
  </w:style>
  <w:style w:type="paragraph" w:styleId="1158">
    <w:name w:val="正文文本12"/>
    <w:basedOn w:val="735"/>
    <w:next w:val="735"/>
    <w:link w:val="735"/>
    <w:qFormat/>
    <w:rPr>
      <w:rFonts w:ascii="楷体_GB2312" w:eastAsia="楷体_GB2312"/>
      <w:sz w:val="28"/>
    </w:rPr>
  </w:style>
  <w:style w:type="paragraph" w:styleId="1159">
    <w:name w:val="目录 61"/>
    <w:basedOn w:val="735"/>
    <w:next w:val="735"/>
    <w:link w:val="735"/>
    <w:qFormat/>
    <w:pPr>
      <w:ind w:left="1050"/>
      <w:jc w:val="left"/>
    </w:pPr>
    <w:rPr>
      <w:szCs w:val="21"/>
    </w:rPr>
  </w:style>
  <w:style w:type="paragraph" w:styleId="1160">
    <w:name w:val="列表 31"/>
    <w:basedOn w:val="735"/>
    <w:next w:val="1160"/>
    <w:link w:val="735"/>
    <w:qFormat/>
    <w:pPr>
      <w:ind w:left="1260" w:hanging="420"/>
    </w:pPr>
  </w:style>
  <w:style w:type="paragraph" w:styleId="1161">
    <w:name w:val="HTML 预设格式1"/>
    <w:basedOn w:val="735"/>
    <w:next w:val="1161"/>
    <w:link w:val="7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rPr>
  </w:style>
  <w:style w:type="paragraph" w:styleId="1162">
    <w:name w:val="目录 71"/>
    <w:basedOn w:val="735"/>
    <w:next w:val="735"/>
    <w:link w:val="735"/>
    <w:qFormat/>
    <w:pPr>
      <w:ind w:left="1200"/>
    </w:pPr>
    <w:rPr>
      <w:rFonts w:ascii="Calibri" w:hAnsi="Calibri" w:cs="宋体"/>
      <w:szCs w:val="24"/>
      <w:lang w:bidi="ar-SA"/>
    </w:rPr>
  </w:style>
  <w:style w:type="paragraph" w:styleId="1163">
    <w:name w:val="副标题11"/>
    <w:basedOn w:val="735"/>
    <w:next w:val="735"/>
    <w:link w:val="735"/>
    <w:qFormat/>
    <w:pPr>
      <w:jc w:val="left"/>
      <w:spacing w:after="600" w:line="276" w:lineRule="auto"/>
      <w:widowControl/>
    </w:pPr>
    <w:rPr>
      <w:rFonts w:ascii="Cambria" w:hAnsi="Cambria"/>
      <w:i/>
      <w:iCs/>
      <w:spacing w:val="13"/>
      <w:sz w:val="24"/>
      <w:szCs w:val="24"/>
      <w:lang w:bidi="en-US"/>
    </w:rPr>
  </w:style>
  <w:style w:type="paragraph" w:styleId="1164">
    <w:name w:val="正文文本缩进 211"/>
    <w:basedOn w:val="735"/>
    <w:next w:val="1164"/>
    <w:link w:val="735"/>
    <w:qFormat/>
    <w:pPr>
      <w:ind w:left="630" w:firstLine="645"/>
    </w:pPr>
    <w:rPr>
      <w:rFonts w:ascii="Arial" w:hAnsi="Arial" w:eastAsia="仿宋_GB2312"/>
      <w:sz w:val="32"/>
    </w:rPr>
  </w:style>
  <w:style w:type="paragraph" w:styleId="1165">
    <w:name w:val="正文文本 31"/>
    <w:basedOn w:val="735"/>
    <w:next w:val="1165"/>
    <w:link w:val="735"/>
    <w:qFormat/>
    <w:rPr>
      <w:rFonts w:ascii="仿宋_GB2312" w:eastAsia="仿宋_GB2312"/>
      <w:sz w:val="32"/>
    </w:rPr>
  </w:style>
  <w:style w:type="paragraph" w:styleId="1166">
    <w:name w:val="称呼1"/>
    <w:basedOn w:val="735"/>
    <w:next w:val="735"/>
    <w:link w:val="735"/>
    <w:qFormat/>
    <w:rPr>
      <w:rFonts w:ascii="仿宋_GB2312" w:eastAsia="仿宋_GB2312"/>
      <w:sz w:val="28"/>
    </w:rPr>
  </w:style>
  <w:style w:type="paragraph" w:styleId="1167">
    <w:name w:val="标题1"/>
    <w:basedOn w:val="735"/>
    <w:next w:val="1167"/>
    <w:link w:val="735"/>
    <w:qFormat/>
    <w:pPr>
      <w:jc w:val="center"/>
      <w:spacing w:line="420" w:lineRule="exact"/>
      <w:widowControl/>
    </w:pPr>
    <w:rPr>
      <w:rFonts w:eastAsia="黑体"/>
      <w:b/>
      <w:sz w:val="28"/>
      <w:lang w:val="en-GB" w:eastAsia="en-GB"/>
    </w:rPr>
  </w:style>
  <w:style w:type="paragraph" w:styleId="1168">
    <w:name w:val="目录 21"/>
    <w:basedOn w:val="735"/>
    <w:next w:val="735"/>
    <w:link w:val="735"/>
    <w:qFormat/>
    <w:pPr>
      <w:ind w:left="200"/>
    </w:pPr>
    <w:rPr>
      <w:rFonts w:ascii="Calibri" w:hAnsi="Calibri" w:cs="宋体"/>
      <w:szCs w:val="24"/>
      <w:lang w:bidi="ar-SA"/>
    </w:rPr>
  </w:style>
  <w:style w:type="paragraph" w:styleId="1169">
    <w:name w:val="页眉11"/>
    <w:basedOn w:val="735"/>
    <w:next w:val="1169"/>
    <w:link w:val="735"/>
    <w:qFormat/>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sz w:val="18"/>
    </w:rPr>
  </w:style>
  <w:style w:type="paragraph" w:styleId="1170">
    <w:name w:val="日期1"/>
    <w:basedOn w:val="735"/>
    <w:next w:val="735"/>
    <w:link w:val="735"/>
    <w:qFormat/>
    <w:pPr>
      <w:ind w:left="2500"/>
    </w:pPr>
    <w:rPr>
      <w:sz w:val="28"/>
    </w:rPr>
  </w:style>
  <w:style w:type="paragraph" w:styleId="1171">
    <w:name w:val="正文文本缩进12"/>
    <w:basedOn w:val="735"/>
    <w:next w:val="1171"/>
    <w:link w:val="735"/>
    <w:qFormat/>
    <w:pPr>
      <w:ind w:firstLine="645"/>
    </w:pPr>
    <w:rPr>
      <w:rFonts w:ascii="楷体_GB2312" w:eastAsia="楷体_GB2312"/>
      <w:sz w:val="32"/>
    </w:rPr>
  </w:style>
  <w:style w:type="paragraph" w:styleId="1172">
    <w:name w:val="脚注文本1"/>
    <w:basedOn w:val="735"/>
    <w:next w:val="1172"/>
    <w:link w:val="735"/>
    <w:qFormat/>
    <w:pPr>
      <w:jc w:val="left"/>
    </w:pPr>
    <w:rPr>
      <w:sz w:val="18"/>
      <w:szCs w:val="18"/>
    </w:rPr>
  </w:style>
  <w:style w:type="paragraph" w:styleId="1173">
    <w:name w:val="索引 31"/>
    <w:basedOn w:val="735"/>
    <w:next w:val="735"/>
    <w:link w:val="735"/>
    <w:qFormat/>
    <w:pPr>
      <w:ind w:left="840"/>
    </w:pPr>
    <w:rPr>
      <w:rFonts w:eastAsia="Calibri" w:cs="宋体"/>
      <w:sz w:val="20"/>
      <w:lang w:val="zh-CN" w:eastAsia="zh-CN" w:bidi="ar-SA"/>
    </w:rPr>
  </w:style>
  <w:style w:type="paragraph" w:styleId="1174">
    <w:name w:val="纯文本11"/>
    <w:basedOn w:val="735"/>
    <w:next w:val="1174"/>
    <w:link w:val="735"/>
    <w:qFormat/>
    <w:rPr>
      <w:rFonts w:ascii="宋体"/>
    </w:rPr>
  </w:style>
  <w:style w:type="paragraph" w:styleId="1175">
    <w:name w:val="文本块1"/>
    <w:basedOn w:val="735"/>
    <w:next w:val="1175"/>
    <w:link w:val="735"/>
    <w:qFormat/>
    <w:pPr>
      <w:ind w:left="700" w:right="700"/>
      <w:spacing w:after="120"/>
    </w:pPr>
    <w:rPr>
      <w:rFonts w:ascii="Calibri" w:hAnsi="Calibri" w:eastAsia="Calibri" w:cs="宋体"/>
      <w:sz w:val="20"/>
      <w:lang w:val="zh-CN" w:eastAsia="zh-CN" w:bidi="ar-SA"/>
    </w:rPr>
  </w:style>
  <w:style w:type="paragraph" w:styleId="1176">
    <w:name w:val="普通正文"/>
    <w:basedOn w:val="735"/>
    <w:next w:val="1176"/>
    <w:link w:val="735"/>
    <w:qFormat/>
    <w:pPr>
      <w:ind w:firstLine="480"/>
      <w:jc w:val="left"/>
      <w:spacing w:before="120" w:after="120" w:line="360" w:lineRule="auto"/>
    </w:pPr>
    <w:rPr>
      <w:rFonts w:ascii="Arial" w:hAnsi="Arial"/>
      <w:sz w:val="24"/>
      <w:szCs w:val="24"/>
    </w:rPr>
  </w:style>
  <w:style w:type="paragraph" w:styleId="1177">
    <w:name w:val="段"/>
    <w:next w:val="735"/>
    <w:link w:val="735"/>
    <w:qFormat/>
    <w:pPr>
      <w:ind w:firstLine="200"/>
      <w:jc w:val="both"/>
    </w:pPr>
    <w:rPr>
      <w:rFonts w:ascii="宋体" w:hAnsi="Times New Roman" w:eastAsia="宋体" w:cs="Times New Roman"/>
      <w:sz w:val="21"/>
      <w:lang w:val="en-US" w:eastAsia="zh-CN" w:bidi="ar-SA"/>
    </w:rPr>
  </w:style>
  <w:style w:type="paragraph" w:styleId="1178">
    <w:name w:val="Pa6"/>
    <w:basedOn w:val="735"/>
    <w:next w:val="735"/>
    <w:link w:val="735"/>
    <w:qFormat/>
    <w:pPr>
      <w:jc w:val="left"/>
      <w:spacing w:line="241" w:lineRule="atLeast"/>
    </w:pPr>
    <w:rPr>
      <w:rFonts w:ascii="汉仪大黑简" w:eastAsia="汉仪大黑简"/>
      <w:sz w:val="24"/>
      <w:szCs w:val="24"/>
    </w:rPr>
  </w:style>
  <w:style w:type="paragraph" w:styleId="1179">
    <w:name w:val="Char Char1 Char"/>
    <w:basedOn w:val="735"/>
    <w:next w:val="1179"/>
    <w:link w:val="735"/>
    <w:qFormat/>
    <w:pPr>
      <w:jc w:val="left"/>
      <w:spacing w:after="160" w:line="240" w:lineRule="exact"/>
      <w:widowControl/>
    </w:pPr>
    <w:rPr>
      <w:rFonts w:ascii="Verdana" w:hAnsi="Verdana"/>
      <w:sz w:val="20"/>
    </w:rPr>
  </w:style>
  <w:style w:type="paragraph" w:styleId="1180">
    <w:name w:val="小四 段落 宋体 Char"/>
    <w:basedOn w:val="1181"/>
    <w:next w:val="1180"/>
    <w:link w:val="735"/>
    <w:qFormat/>
    <w:pPr>
      <w:ind w:left="0" w:right="-33" w:firstLine="200"/>
      <w:jc w:val="left"/>
      <w:tabs>
        <w:tab w:val="clear" w:pos="2952" w:leader="none"/>
      </w:tabs>
    </w:pPr>
    <w:rPr>
      <w:rFonts w:ascii="仿宋_GB2312" w:eastAsia="仿宋_GB2312"/>
      <w:sz w:val="30"/>
      <w:szCs w:val="30"/>
    </w:rPr>
  </w:style>
  <w:style w:type="paragraph" w:styleId="1181">
    <w:name w:val="列表编号1"/>
    <w:basedOn w:val="735"/>
    <w:next w:val="1181"/>
    <w:link w:val="735"/>
    <w:qFormat/>
    <w:pPr>
      <w:ind w:left="2952" w:hanging="432"/>
      <w:tabs>
        <w:tab w:val="left" w:pos="2952" w:leader="none"/>
      </w:tabs>
    </w:pPr>
    <w:rPr>
      <w:szCs w:val="24"/>
    </w:rPr>
  </w:style>
  <w:style w:type="paragraph" w:styleId="1182">
    <w:name w:val="一级条标题"/>
    <w:basedOn w:val="1183"/>
    <w:next w:val="1177"/>
    <w:link w:val="73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83">
    <w:name w:val="章标题"/>
    <w:next w:val="735"/>
    <w:link w:val="735"/>
    <w:qFormat/>
    <w:pPr>
      <w:jc w:val="both"/>
      <w:spacing w:before="50" w:after="50"/>
      <w:outlineLvl w:val="1"/>
    </w:pPr>
    <w:rPr>
      <w:rFonts w:ascii="Times New Roman" w:hAnsi="Times New Roman" w:eastAsia="黑体" w:cs="Times New Roman"/>
      <w:sz w:val="21"/>
      <w:lang w:val="en-US" w:eastAsia="zh-CN" w:bidi="ar-SA"/>
    </w:rPr>
  </w:style>
  <w:style w:type="paragraph" w:styleId="1184">
    <w:name w:val="标题5，章节第五层"/>
    <w:basedOn w:val="735"/>
    <w:next w:val="735"/>
    <w:link w:val="735"/>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85">
    <w:name w:val="pa-16"/>
    <w:basedOn w:val="1186"/>
    <w:next w:val="1185"/>
    <w:link w:val="735"/>
    <w:qFormat/>
    <w:pPr>
      <w:jc w:val="left"/>
      <w:spacing w:before="100" w:beforeAutospacing="1" w:after="100" w:afterAutospacing="1"/>
      <w:widowControl/>
    </w:pPr>
    <w:rPr>
      <w:rFonts w:ascii="宋体" w:cs="宋体"/>
      <w:sz w:val="24"/>
      <w:szCs w:val="24"/>
      <w:lang w:bidi="ar-SA"/>
    </w:rPr>
  </w:style>
  <w:style w:type="paragraph" w:styleId="1186">
    <w:name w:val="正文_1_0_0_0"/>
    <w:next w:val="1186"/>
    <w:link w:val="735"/>
    <w:qFormat/>
    <w:pPr>
      <w:jc w:val="both"/>
      <w:widowControl w:val="off"/>
    </w:pPr>
    <w:rPr>
      <w:rFonts w:ascii="Times New Roman" w:hAnsi="Times New Roman" w:eastAsia="宋体" w:cs="Times New Roman"/>
      <w:sz w:val="21"/>
      <w:szCs w:val="22"/>
      <w:lang w:val="en-US" w:eastAsia="zh-CN" w:bidi="ar-SA"/>
    </w:rPr>
  </w:style>
  <w:style w:type="paragraph" w:styleId="1187">
    <w:name w:val="xl134"/>
    <w:basedOn w:val="735"/>
    <w:next w:val="1187"/>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188">
    <w:name w:val="Char Char1 Char1"/>
    <w:basedOn w:val="735"/>
    <w:next w:val="1188"/>
    <w:link w:val="735"/>
    <w:qFormat/>
    <w:pPr>
      <w:jc w:val="left"/>
      <w:spacing w:after="160" w:line="240" w:lineRule="exact"/>
      <w:widowControl/>
    </w:pPr>
    <w:rPr>
      <w:rFonts w:ascii="Verdana" w:hAnsi="Verdana"/>
      <w:sz w:val="20"/>
    </w:rPr>
  </w:style>
  <w:style w:type="paragraph" w:styleId="1189">
    <w:name w:val="ѹʽ ꌢ 2 + Times New Roman ˄ŠǼӴ֠·: 5 󜺠0 ܺ ̶ֵ 20..."/>
    <w:basedOn w:val="735"/>
    <w:next w:val="1189"/>
    <w:link w:val="735"/>
    <w:qFormat/>
    <w:pPr>
      <w:keepNext/>
      <w:spacing w:before="100" w:line="400" w:lineRule="atLeast"/>
      <w:widowControl/>
    </w:pPr>
    <w:rPr>
      <w:sz w:val="28"/>
      <w:szCs w:val="28"/>
    </w:rPr>
  </w:style>
  <w:style w:type="paragraph" w:styleId="1190">
    <w:name w:val="xl27"/>
    <w:basedOn w:val="735"/>
    <w:next w:val="1190"/>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1">
    <w:name w:val="xl136"/>
    <w:basedOn w:val="735"/>
    <w:next w:val="1191"/>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192">
    <w:name w:val="正文文本11"/>
    <w:basedOn w:val="735"/>
    <w:next w:val="1182"/>
    <w:link w:val="735"/>
    <w:uiPriority w:val="99"/>
    <w:qFormat/>
    <w:rPr>
      <w:sz w:val="20"/>
    </w:rPr>
  </w:style>
  <w:style w:type="paragraph" w:styleId="1193">
    <w:name w:val="索引 21"/>
    <w:basedOn w:val="735"/>
    <w:next w:val="735"/>
    <w:link w:val="735"/>
    <w:qFormat/>
    <w:pPr>
      <w:ind w:left="420"/>
    </w:pPr>
    <w:rPr>
      <w:rFonts w:eastAsia="Calibri" w:cs="宋体"/>
      <w:sz w:val="20"/>
      <w:lang w:val="zh-CN" w:eastAsia="zh-CN" w:bidi="ar-SA"/>
    </w:rPr>
  </w:style>
  <w:style w:type="paragraph" w:styleId="1194">
    <w:name w:val="目录 41"/>
    <w:basedOn w:val="735"/>
    <w:next w:val="735"/>
    <w:link w:val="735"/>
    <w:qFormat/>
    <w:pPr>
      <w:ind w:left="600"/>
    </w:pPr>
    <w:rPr>
      <w:rFonts w:ascii="Calibri" w:hAnsi="Calibri" w:cs="宋体"/>
      <w:szCs w:val="24"/>
      <w:lang w:bidi="ar-SA"/>
    </w:rPr>
  </w:style>
  <w:style w:type="paragraph" w:styleId="1195">
    <w:name w:val="列表项目符号 21"/>
    <w:basedOn w:val="735"/>
    <w:next w:val="1195"/>
    <w:link w:val="735"/>
    <w:qFormat/>
    <w:pPr>
      <w:numPr>
        <w:ilvl w:val="0"/>
        <w:numId w:val="2"/>
      </w:numPr>
      <w:tabs>
        <w:tab w:val="left" w:pos="780" w:leader="none"/>
      </w:tabs>
    </w:pPr>
  </w:style>
  <w:style w:type="paragraph" w:styleId="1196">
    <w:name w:val="正文文本 211"/>
    <w:basedOn w:val="735"/>
    <w:next w:val="1196"/>
    <w:link w:val="735"/>
    <w:qFormat/>
    <w:pPr>
      <w:jc w:val="center"/>
      <w:widowControl/>
    </w:pPr>
    <w:rPr>
      <w:rFonts w:ascii="楷体_GB2312" w:eastAsia="楷体_GB2312"/>
      <w:sz w:val="28"/>
    </w:rPr>
  </w:style>
  <w:style w:type="paragraph" w:styleId="1197">
    <w:name w:val="图表目录1"/>
    <w:basedOn w:val="735"/>
    <w:next w:val="735"/>
    <w:link w:val="735"/>
    <w:qFormat/>
    <w:pPr>
      <w:ind w:left="840" w:hanging="420"/>
    </w:pPr>
    <w:rPr>
      <w:rFonts w:eastAsia="Calibri" w:cs="宋体"/>
      <w:sz w:val="20"/>
      <w:lang w:val="zh-CN" w:eastAsia="zh-CN" w:bidi="ar-SA"/>
    </w:rPr>
  </w:style>
  <w:style w:type="paragraph" w:styleId="1198">
    <w:name w:val="题注1"/>
    <w:basedOn w:val="735"/>
    <w:next w:val="735"/>
    <w:link w:val="735"/>
    <w:qFormat/>
    <w:rPr>
      <w:rFonts w:ascii="Cambria" w:hAnsi="Cambria" w:eastAsia="黑体"/>
      <w:sz w:val="20"/>
    </w:rPr>
  </w:style>
  <w:style w:type="paragraph" w:styleId="1199">
    <w:name w:val="索引 11"/>
    <w:basedOn w:val="735"/>
    <w:next w:val="735"/>
    <w:link w:val="735"/>
    <w:qFormat/>
    <w:pPr>
      <w:jc w:val="center"/>
      <w:spacing w:line="220" w:lineRule="exact"/>
    </w:pPr>
    <w:rPr>
      <w:rFonts w:ascii="仿宋_GB2312" w:eastAsia="仿宋_GB2312"/>
    </w:rPr>
  </w:style>
  <w:style w:type="paragraph" w:styleId="1200">
    <w:name w:val="页脚11"/>
    <w:basedOn w:val="735"/>
    <w:next w:val="1200"/>
    <w:link w:val="735"/>
    <w:qFormat/>
    <w:pPr>
      <w:jc w:val="left"/>
      <w:tabs>
        <w:tab w:val="center" w:pos="4153" w:leader="none"/>
        <w:tab w:val="right" w:pos="8306" w:leader="none"/>
      </w:tabs>
    </w:pPr>
    <w:rPr>
      <w:sz w:val="18"/>
    </w:rPr>
  </w:style>
  <w:style w:type="paragraph" w:styleId="1201">
    <w:name w:val="目录 31"/>
    <w:basedOn w:val="735"/>
    <w:next w:val="735"/>
    <w:link w:val="735"/>
    <w:qFormat/>
    <w:pPr>
      <w:ind w:left="400"/>
    </w:pPr>
    <w:rPr>
      <w:rFonts w:ascii="Calibri" w:hAnsi="Calibri" w:cs="宋体"/>
      <w:szCs w:val="24"/>
      <w:lang w:bidi="ar-SA"/>
    </w:rPr>
  </w:style>
  <w:style w:type="paragraph" w:styleId="1202">
    <w:name w:val="列表编号 21"/>
    <w:basedOn w:val="735"/>
    <w:next w:val="1202"/>
    <w:link w:val="735"/>
    <w:qFormat/>
    <w:pPr>
      <w:ind w:left="1440" w:hanging="1440"/>
      <w:spacing w:line="360" w:lineRule="auto"/>
      <w:tabs>
        <w:tab w:val="left" w:pos="1440" w:leader="none"/>
      </w:tabs>
    </w:pPr>
    <w:rPr>
      <w:sz w:val="24"/>
      <w:szCs w:val="24"/>
    </w:rPr>
  </w:style>
  <w:style w:type="paragraph" w:styleId="1203">
    <w:name w:val="批注主题11"/>
    <w:basedOn w:val="785"/>
    <w:next w:val="785"/>
    <w:link w:val="735"/>
    <w:qFormat/>
    <w:rPr>
      <w:b/>
      <w:bCs/>
    </w:rPr>
  </w:style>
  <w:style w:type="paragraph" w:styleId="1204">
    <w:name w:val="索引 81"/>
    <w:basedOn w:val="735"/>
    <w:next w:val="735"/>
    <w:link w:val="735"/>
    <w:qFormat/>
    <w:pPr>
      <w:ind w:left="2940"/>
    </w:pPr>
    <w:rPr>
      <w:rFonts w:ascii="Calibri" w:hAnsi="Calibri" w:cs="宋体"/>
      <w:szCs w:val="21"/>
      <w:lang w:bidi="ar-SA"/>
    </w:rPr>
  </w:style>
  <w:style w:type="paragraph" w:styleId="1205">
    <w:name w:val="正文文本缩进 31"/>
    <w:basedOn w:val="735"/>
    <w:next w:val="1205"/>
    <w:link w:val="735"/>
    <w:qFormat/>
    <w:pPr>
      <w:ind w:left="645" w:firstLine="645"/>
    </w:pPr>
    <w:rPr>
      <w:rFonts w:ascii="Arial" w:hAnsi="Arial" w:eastAsia="仿宋_GB2312"/>
      <w:color w:val="ffff00"/>
      <w:sz w:val="32"/>
    </w:rPr>
  </w:style>
  <w:style w:type="paragraph" w:styleId="1206">
    <w:name w:val="索引标题1"/>
    <w:basedOn w:val="735"/>
    <w:next w:val="1199"/>
    <w:link w:val="735"/>
    <w:qFormat/>
  </w:style>
  <w:style w:type="paragraph" w:styleId="1207">
    <w:name w:val="目录 11"/>
    <w:basedOn w:val="735"/>
    <w:next w:val="735"/>
    <w:link w:val="735"/>
    <w:qFormat/>
    <w:pPr>
      <w:jc w:val="left"/>
      <w:spacing w:before="120" w:after="120"/>
    </w:pPr>
    <w:rPr>
      <w:b/>
      <w:caps/>
      <w:sz w:val="20"/>
      <w:lang w:val="zh-CN" w:eastAsia="zh-CN"/>
    </w:rPr>
  </w:style>
  <w:style w:type="paragraph" w:styleId="1208">
    <w:name w:val="签名1"/>
    <w:basedOn w:val="735"/>
    <w:next w:val="1208"/>
    <w:link w:val="735"/>
    <w:qFormat/>
    <w:pPr>
      <w:jc w:val="center"/>
      <w:spacing w:after="600" w:line="312" w:lineRule="atLeast"/>
    </w:pPr>
    <w:rPr>
      <w:rFonts w:eastAsia="仿宋_GB2312"/>
      <w:sz w:val="24"/>
    </w:rPr>
  </w:style>
  <w:style w:type="paragraph" w:styleId="1209">
    <w:name w:val="目录 81"/>
    <w:basedOn w:val="735"/>
    <w:next w:val="735"/>
    <w:link w:val="735"/>
    <w:qFormat/>
    <w:pPr>
      <w:ind w:left="1400"/>
    </w:pPr>
    <w:rPr>
      <w:rFonts w:ascii="Calibri" w:hAnsi="Calibri" w:cs="宋体"/>
      <w:szCs w:val="24"/>
      <w:lang w:bidi="ar-SA"/>
    </w:rPr>
  </w:style>
  <w:style w:type="paragraph" w:styleId="1210">
    <w:name w:val="目录 51"/>
    <w:basedOn w:val="735"/>
    <w:next w:val="735"/>
    <w:link w:val="735"/>
    <w:qFormat/>
    <w:pPr>
      <w:ind w:left="800"/>
    </w:pPr>
    <w:rPr>
      <w:rFonts w:ascii="Calibri" w:hAnsi="Calibri" w:cs="宋体"/>
      <w:szCs w:val="24"/>
      <w:lang w:bidi="ar-SA"/>
    </w:rPr>
  </w:style>
  <w:style w:type="paragraph" w:styleId="1211">
    <w:name w:val="索引 411"/>
    <w:basedOn w:val="735"/>
    <w:next w:val="735"/>
    <w:link w:val="735"/>
    <w:qFormat/>
    <w:pPr>
      <w:ind w:left="600"/>
      <w:jc w:val="both"/>
      <w:widowControl w:val="off"/>
    </w:pPr>
    <w:rPr>
      <w:rFonts w:ascii="Calibri" w:hAnsi="Calibri" w:eastAsia="宋体" w:cs="Times New Roman"/>
      <w:sz w:val="21"/>
      <w:szCs w:val="24"/>
      <w:lang w:val="en-US" w:eastAsia="zh-CN" w:bidi="ar-SA"/>
    </w:rPr>
  </w:style>
  <w:style w:type="paragraph" w:styleId="1212">
    <w:name w:val="文档结构图1"/>
    <w:basedOn w:val="735"/>
    <w:next w:val="1212"/>
    <w:link w:val="735"/>
    <w:qFormat/>
    <w:pPr>
      <w:shd w:val="clear" w:color="auto" w:fill="000080"/>
    </w:pPr>
  </w:style>
  <w:style w:type="paragraph" w:styleId="1213">
    <w:name w:val="普通(网站)11"/>
    <w:basedOn w:val="735"/>
    <w:next w:val="1213"/>
    <w:link w:val="735"/>
    <w:qFormat/>
    <w:pPr>
      <w:jc w:val="left"/>
      <w:spacing w:before="100" w:beforeAutospacing="1" w:after="100" w:afterAutospacing="1"/>
      <w:widowControl/>
    </w:pPr>
    <w:rPr>
      <w:rFonts w:ascii="Arial" w:hAnsi="Arial" w:eastAsia="Arial Unicode MS" w:cs="Arial"/>
      <w:sz w:val="24"/>
      <w:szCs w:val="24"/>
      <w:lang w:bidi="ar-SA"/>
    </w:rPr>
  </w:style>
  <w:style w:type="paragraph" w:styleId="1214">
    <w:name w:val="索引 71"/>
    <w:basedOn w:val="735"/>
    <w:next w:val="735"/>
    <w:link w:val="735"/>
    <w:qFormat/>
    <w:pPr>
      <w:ind w:left="2520"/>
    </w:pPr>
    <w:rPr>
      <w:rFonts w:eastAsia="Calibri" w:cs="宋体"/>
      <w:sz w:val="20"/>
      <w:lang w:val="zh-CN" w:eastAsia="zh-CN" w:bidi="ar-SA"/>
    </w:rPr>
  </w:style>
  <w:style w:type="paragraph" w:styleId="1215">
    <w:name w:val="批注框文本1"/>
    <w:basedOn w:val="735"/>
    <w:next w:val="1215"/>
    <w:link w:val="735"/>
    <w:qFormat/>
    <w:rPr>
      <w:sz w:val="18"/>
      <w:szCs w:val="18"/>
    </w:rPr>
  </w:style>
  <w:style w:type="paragraph" w:styleId="1216">
    <w:name w:val="索引 51"/>
    <w:basedOn w:val="735"/>
    <w:next w:val="735"/>
    <w:link w:val="735"/>
    <w:qFormat/>
    <w:pPr>
      <w:ind w:left="1680"/>
    </w:pPr>
    <w:rPr>
      <w:rFonts w:eastAsia="Calibri" w:cs="宋体"/>
      <w:sz w:val="20"/>
      <w:lang w:val="zh-CN" w:eastAsia="zh-CN" w:bidi="ar-SA"/>
    </w:rPr>
  </w:style>
  <w:style w:type="paragraph" w:styleId="1217">
    <w:name w:val="Char Char Char Char Char Char Char Char1"/>
    <w:basedOn w:val="735"/>
    <w:next w:val="1217"/>
    <w:link w:val="735"/>
    <w:qFormat/>
    <w:rPr>
      <w:rFonts w:ascii="Tahoma" w:hAnsi="Tahoma" w:cs="Tahoma"/>
      <w:sz w:val="24"/>
      <w:lang w:bidi="ar-SA"/>
    </w:rPr>
  </w:style>
  <w:style w:type="paragraph" w:styleId="1218">
    <w:name w:val="af17cgridlangnp1033langf"/>
    <w:next w:val="1218"/>
    <w:link w:val="735"/>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9">
    <w:name w:val="font12"/>
    <w:basedOn w:val="735"/>
    <w:next w:val="1219"/>
    <w:link w:val="735"/>
    <w:qFormat/>
    <w:pPr>
      <w:jc w:val="left"/>
      <w:spacing w:before="100" w:beforeAutospacing="1" w:after="100" w:afterAutospacing="1"/>
      <w:widowControl/>
    </w:pPr>
    <w:rPr>
      <w:rFonts w:ascii="宋体" w:cs="宋体"/>
      <w:sz w:val="36"/>
      <w:szCs w:val="36"/>
      <w:lang w:bidi="ar-SA"/>
    </w:rPr>
  </w:style>
  <w:style w:type="paragraph" w:styleId="1220">
    <w:name w:val="副标题1"/>
    <w:basedOn w:val="735"/>
    <w:next w:val="735"/>
    <w:link w:val="735"/>
    <w:qFormat/>
    <w:pPr>
      <w:jc w:val="center"/>
      <w:spacing w:before="240" w:after="60" w:line="312" w:lineRule="auto"/>
      <w:outlineLvl w:val="1"/>
    </w:pPr>
    <w:rPr>
      <w:rFonts w:ascii="Cambria" w:hAnsi="Cambria"/>
      <w:b/>
      <w:bCs/>
      <w:sz w:val="32"/>
      <w:szCs w:val="32"/>
    </w:rPr>
  </w:style>
  <w:style w:type="paragraph" w:styleId="1221">
    <w:name w:val="Pa5"/>
    <w:basedOn w:val="735"/>
    <w:next w:val="735"/>
    <w:link w:val="735"/>
    <w:qFormat/>
    <w:pPr>
      <w:jc w:val="left"/>
      <w:spacing w:line="241" w:lineRule="atLeast"/>
    </w:pPr>
    <w:rPr>
      <w:rFonts w:ascii="汉仪大黑简" w:eastAsia="汉仪大黑简"/>
      <w:sz w:val="24"/>
      <w:szCs w:val="24"/>
    </w:rPr>
  </w:style>
  <w:style w:type="paragraph" w:styleId="1222">
    <w:name w:val="标题 21"/>
    <w:basedOn w:val="735"/>
    <w:next w:val="735"/>
    <w:link w:val="735"/>
    <w:qFormat/>
    <w:pPr>
      <w:jc w:val="left"/>
      <w:spacing w:line="360" w:lineRule="auto"/>
      <w:outlineLvl w:val="1"/>
    </w:pPr>
    <w:rPr>
      <w:rFonts w:ascii="宋体"/>
      <w:bCs/>
      <w:sz w:val="24"/>
      <w:szCs w:val="32"/>
      <w:lang w:val="zh-CN" w:eastAsia="zh-CN"/>
    </w:rPr>
  </w:style>
  <w:style w:type="paragraph" w:styleId="1223">
    <w:name w:val="无间隔1"/>
    <w:next w:val="1223"/>
    <w:link w:val="735"/>
    <w:qFormat/>
    <w:pPr>
      <w:jc w:val="both"/>
      <w:widowControl w:val="off"/>
    </w:pPr>
    <w:rPr>
      <w:rFonts w:ascii="Times New Roman" w:hAnsi="Times New Roman" w:eastAsia="微软雅黑" w:cs="Times New Roman"/>
      <w:sz w:val="24"/>
      <w:szCs w:val="22"/>
      <w:lang w:val="en-US" w:eastAsia="zh-CN" w:bidi="ar-SA"/>
    </w:rPr>
  </w:style>
  <w:style w:type="paragraph" w:styleId="1224">
    <w:name w:val="Header1"/>
    <w:basedOn w:val="735"/>
    <w:next w:val="1224"/>
    <w:link w:val="735"/>
    <w:qFormat/>
    <w:pPr>
      <w:tabs>
        <w:tab w:val="center" w:pos="7143" w:leader="none"/>
        <w:tab w:val="right" w:pos="14287" w:leader="none"/>
      </w:tabs>
    </w:pPr>
    <w:rPr>
      <w:color w:val="000000"/>
      <w:szCs w:val="21"/>
    </w:rPr>
  </w:style>
  <w:style w:type="paragraph" w:styleId="1225">
    <w:name w:val="Char Char Char Char"/>
    <w:basedOn w:val="1212"/>
    <w:next w:val="1225"/>
    <w:link w:val="735"/>
    <w:qFormat/>
    <w:pPr>
      <w:spacing w:line="360" w:lineRule="auto"/>
    </w:pPr>
    <w:rPr>
      <w:rFonts w:ascii="Tahoma" w:hAnsi="Tahoma"/>
      <w:sz w:val="24"/>
      <w:szCs w:val="24"/>
    </w:rPr>
  </w:style>
  <w:style w:type="paragraph" w:styleId="1226">
    <w:name w:val="a"/>
    <w:basedOn w:val="735"/>
    <w:next w:val="1226"/>
    <w:link w:val="735"/>
    <w:qFormat/>
    <w:pPr>
      <w:spacing w:before="100" w:beforeAutospacing="1" w:after="100" w:afterAutospacing="1"/>
      <w:widowControl/>
    </w:pPr>
    <w:rPr>
      <w:rFonts w:ascii="宋体" w:cs="宋体"/>
      <w:sz w:val="24"/>
      <w:szCs w:val="24"/>
      <w:lang w:bidi="ar-SA"/>
    </w:rPr>
  </w:style>
  <w:style w:type="paragraph" w:styleId="1227">
    <w:name w:val="pa-2"/>
    <w:basedOn w:val="735"/>
    <w:next w:val="1227"/>
    <w:link w:val="735"/>
    <w:qFormat/>
    <w:pPr>
      <w:ind w:firstLine="700"/>
      <w:spacing w:line="320" w:lineRule="atLeast"/>
      <w:widowControl/>
    </w:pPr>
    <w:rPr>
      <w:rFonts w:ascii="宋体" w:cs="宋体"/>
      <w:sz w:val="24"/>
      <w:szCs w:val="24"/>
      <w:lang w:bidi="ar-SA"/>
    </w:rPr>
  </w:style>
  <w:style w:type="paragraph" w:styleId="1228">
    <w:name w:val="xl54"/>
    <w:basedOn w:val="735"/>
    <w:next w:val="1228"/>
    <w:link w:val="73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cs="宋体"/>
      <w:b/>
      <w:bCs/>
      <w:sz w:val="20"/>
      <w:lang w:bidi="ar-SA"/>
    </w:rPr>
  </w:style>
  <w:style w:type="paragraph" w:styleId="1229">
    <w:name w:val="正文缩进1"/>
    <w:basedOn w:val="735"/>
    <w:next w:val="1229"/>
    <w:link w:val="735"/>
    <w:qFormat/>
    <w:pPr>
      <w:ind w:firstLine="420"/>
    </w:pPr>
    <w:rPr>
      <w:sz w:val="20"/>
    </w:rPr>
  </w:style>
  <w:style w:type="paragraph" w:styleId="1230">
    <w:name w:val="Char Char Char Char Char Char"/>
    <w:basedOn w:val="735"/>
    <w:next w:val="1230"/>
    <w:link w:val="735"/>
    <w:qFormat/>
    <w:rPr>
      <w:rFonts w:ascii="Tahoma" w:hAnsi="Tahoma" w:cs="Tahoma"/>
      <w:sz w:val="24"/>
      <w:lang w:bidi="ar-SA"/>
    </w:rPr>
  </w:style>
  <w:style w:type="paragraph" w:styleId="1231">
    <w:name w:val="招标"/>
    <w:basedOn w:val="735"/>
    <w:next w:val="1231"/>
    <w:link w:val="735"/>
    <w:qFormat/>
    <w:pPr>
      <w:ind w:firstLine="200"/>
      <w:jc w:val="left"/>
      <w:spacing w:line="400" w:lineRule="exact"/>
    </w:pPr>
    <w:rPr>
      <w:rFonts w:ascii="宋体"/>
      <w:szCs w:val="21"/>
    </w:rPr>
  </w:style>
  <w:style w:type="paragraph" w:styleId="1232">
    <w:name w:val="项目符号，二级"/>
    <w:basedOn w:val="1233"/>
    <w:next w:val="1233"/>
    <w:link w:val="735"/>
    <w:qFormat/>
    <w:pPr>
      <w:ind w:left="0"/>
      <w:tabs>
        <w:tab w:val="left" w:pos="567" w:leader="none"/>
        <w:tab w:val="left" w:pos="1211" w:leader="none"/>
        <w:tab w:val="left" w:pos="1337" w:leader="none"/>
      </w:tabs>
    </w:pPr>
    <w:rPr>
      <w:bCs w:val="0"/>
      <w:color w:val="000000"/>
      <w:sz w:val="24"/>
      <w:szCs w:val="24"/>
    </w:rPr>
  </w:style>
  <w:style w:type="paragraph" w:styleId="1233">
    <w:name w:val="正文格式"/>
    <w:basedOn w:val="735"/>
    <w:next w:val="1233"/>
    <w:link w:val="735"/>
    <w:qFormat/>
    <w:pPr>
      <w:ind w:left="85" w:right="21" w:hanging="85"/>
      <w:jc w:val="left"/>
      <w:spacing w:before="25" w:line="360" w:lineRule="auto"/>
      <w:widowControl/>
    </w:pPr>
    <w:rPr>
      <w:rFonts w:ascii="宋体"/>
      <w:bCs/>
      <w:szCs w:val="21"/>
    </w:rPr>
  </w:style>
  <w:style w:type="paragraph" w:styleId="1234">
    <w:name w:val="正文文本缩进11"/>
    <w:basedOn w:val="1235"/>
    <w:next w:val="1239"/>
    <w:link w:val="735"/>
    <w:qFormat/>
    <w:pPr>
      <w:ind w:firstLine="301"/>
      <w:spacing w:line="200" w:lineRule="exact"/>
    </w:pPr>
    <w:rPr>
      <w:rFonts w:ascii="宋体"/>
      <w:spacing w:val="-4"/>
      <w:sz w:val="18"/>
      <w:szCs w:val="20"/>
    </w:rPr>
  </w:style>
  <w:style w:type="paragraph" w:styleId="1235">
    <w:name w:val="正文112"/>
    <w:next w:val="1236"/>
    <w:link w:val="735"/>
    <w:qFormat/>
    <w:pPr>
      <w:jc w:val="both"/>
      <w:widowControl w:val="off"/>
    </w:pPr>
    <w:rPr>
      <w:rFonts w:ascii="Times New Roman" w:hAnsi="Times New Roman" w:eastAsia="宋体" w:cs="Times New Roman"/>
      <w:sz w:val="21"/>
      <w:szCs w:val="24"/>
      <w:lang w:val="en-US" w:eastAsia="zh-CN" w:bidi="ar-SA"/>
    </w:rPr>
  </w:style>
  <w:style w:type="paragraph" w:styleId="1236">
    <w:name w:val="正文首行缩进1"/>
    <w:basedOn w:val="1237"/>
    <w:next w:val="1236"/>
    <w:link w:val="735"/>
    <w:qFormat/>
  </w:style>
  <w:style w:type="paragraph" w:styleId="1237">
    <w:name w:val="正文文本1"/>
    <w:basedOn w:val="1238"/>
    <w:next w:val="735"/>
    <w:link w:val="735"/>
    <w:qFormat/>
    <w:rPr>
      <w:rFonts w:ascii="楷体_GB2312" w:hAnsi="楷体_GB2312" w:eastAsia="楷体" w:cs="Arial"/>
      <w:color w:val="000000"/>
      <w:sz w:val="28"/>
      <w:szCs w:val="28"/>
      <w:lang w:bidi="ar-SA"/>
    </w:rPr>
  </w:style>
  <w:style w:type="paragraph" w:styleId="1238">
    <w:name w:val="正文1"/>
    <w:basedOn w:val="735"/>
    <w:next w:val="1237"/>
    <w:link w:val="735"/>
    <w:pPr>
      <w:ind w:firstLine="200"/>
      <w:spacing w:before="156" w:line="360" w:lineRule="auto"/>
    </w:pPr>
    <w:rPr>
      <w:sz w:val="24"/>
    </w:rPr>
  </w:style>
  <w:style w:type="paragraph" w:styleId="1239">
    <w:name w:val="寄信人地址1"/>
    <w:basedOn w:val="735"/>
    <w:next w:val="1239"/>
    <w:link w:val="735"/>
    <w:qFormat/>
    <w:rPr>
      <w:rFonts w:ascii="Arial" w:hAnsi="Arial" w:cs="宋体"/>
      <w:szCs w:val="24"/>
      <w:lang w:bidi="ar-SA"/>
    </w:rPr>
  </w:style>
  <w:style w:type="paragraph" w:styleId="1240">
    <w:name w:val="xl106"/>
    <w:basedOn w:val="735"/>
    <w:next w:val="1240"/>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241">
    <w:name w:val="xl129"/>
    <w:basedOn w:val="735"/>
    <w:next w:val="1241"/>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42">
    <w:name w:val="xl103"/>
    <w:basedOn w:val="735"/>
    <w:next w:val="124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43">
    <w:name w:val="style8"/>
    <w:basedOn w:val="735"/>
    <w:next w:val="1243"/>
    <w:link w:val="735"/>
    <w:qFormat/>
    <w:pPr>
      <w:jc w:val="center"/>
      <w:spacing w:before="100" w:beforeAutospacing="1" w:after="100" w:afterAutospacing="1"/>
      <w:widowControl/>
    </w:pPr>
    <w:rPr>
      <w:rFonts w:ascii="黑体" w:eastAsia="黑体" w:cs="宋体"/>
      <w:sz w:val="32"/>
      <w:szCs w:val="32"/>
      <w:lang w:bidi="ar-SA"/>
    </w:rPr>
  </w:style>
  <w:style w:type="paragraph" w:styleId="1244">
    <w:name w:val="正文2"/>
    <w:basedOn w:val="735"/>
    <w:next w:val="1244"/>
    <w:link w:val="735"/>
    <w:pPr>
      <w:ind w:firstLine="200"/>
      <w:spacing w:before="156" w:line="360" w:lineRule="auto"/>
    </w:pPr>
    <w:rPr>
      <w:sz w:val="24"/>
    </w:rPr>
  </w:style>
  <w:style w:type="paragraph" w:styleId="1245">
    <w:name w:val="xl38"/>
    <w:basedOn w:val="735"/>
    <w:next w:val="1245"/>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246">
    <w:name w:val="Char Char Char Char Char Char Char Char Char Char Char1"/>
    <w:basedOn w:val="735"/>
    <w:next w:val="1246"/>
    <w:link w:val="735"/>
    <w:qFormat/>
    <w:rPr>
      <w:rFonts w:ascii="Tahoma" w:hAnsi="Tahoma"/>
      <w:sz w:val="24"/>
    </w:rPr>
  </w:style>
  <w:style w:type="paragraph" w:styleId="1247">
    <w:name w:val="xl101"/>
    <w:basedOn w:val="735"/>
    <w:next w:val="1247"/>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color w:val="000000"/>
      <w:sz w:val="24"/>
      <w:szCs w:val="24"/>
      <w:lang w:bidi="ar-SA"/>
    </w:rPr>
  </w:style>
  <w:style w:type="paragraph" w:styleId="1248">
    <w:name w:val="样式1"/>
    <w:basedOn w:val="735"/>
    <w:next w:val="1248"/>
    <w:link w:val="735"/>
    <w:pPr>
      <w:ind w:firstLine="200"/>
      <w:spacing w:line="300" w:lineRule="auto"/>
    </w:pPr>
    <w:rPr>
      <w:sz w:val="24"/>
      <w:szCs w:val="24"/>
    </w:rPr>
  </w:style>
  <w:style w:type="paragraph" w:styleId="1249">
    <w:name w:val="6'"/>
    <w:basedOn w:val="735"/>
    <w:next w:val="1249"/>
    <w:link w:val="735"/>
    <w:pPr>
      <w:jc w:val="center"/>
      <w:spacing w:line="320" w:lineRule="exact"/>
    </w:pPr>
    <w:rPr>
      <w:spacing w:val="20"/>
    </w:rPr>
  </w:style>
  <w:style w:type="paragraph" w:styleId="1250">
    <w:name w:val="font9"/>
    <w:basedOn w:val="735"/>
    <w:next w:val="1250"/>
    <w:link w:val="735"/>
    <w:qFormat/>
    <w:pPr>
      <w:jc w:val="left"/>
      <w:spacing w:before="100" w:beforeAutospacing="1" w:after="100" w:afterAutospacing="1"/>
      <w:widowControl/>
    </w:pPr>
    <w:rPr>
      <w:b/>
      <w:bCs/>
      <w:sz w:val="20"/>
    </w:rPr>
  </w:style>
  <w:style w:type="paragraph" w:styleId="1251">
    <w:name w:val="Char Char Char Char Char Char Char1"/>
    <w:basedOn w:val="735"/>
    <w:next w:val="1251"/>
    <w:link w:val="735"/>
    <w:qFormat/>
    <w:rPr>
      <w:rFonts w:ascii="Tahoma" w:hAnsi="Tahoma"/>
      <w:sz w:val="24"/>
    </w:rPr>
  </w:style>
  <w:style w:type="paragraph" w:styleId="1252">
    <w:name w:val="xl104"/>
    <w:basedOn w:val="735"/>
    <w:next w:val="1252"/>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53">
    <w:name w:val="默认段落字体 Para Char"/>
    <w:basedOn w:val="735"/>
    <w:next w:val="1253"/>
    <w:link w:val="735"/>
    <w:qFormat/>
    <w:rPr>
      <w:sz w:val="24"/>
      <w:szCs w:val="24"/>
    </w:rPr>
  </w:style>
  <w:style w:type="paragraph" w:styleId="1254">
    <w:name w:val="_Style 1"/>
    <w:basedOn w:val="735"/>
    <w:next w:val="1254"/>
    <w:link w:val="735"/>
    <w:qFormat/>
    <w:pPr>
      <w:contextualSpacing/>
      <w:ind w:left="720"/>
    </w:pPr>
    <w:rPr>
      <w:rFonts w:eastAsia="Calibri" w:cs="宋体"/>
      <w:sz w:val="20"/>
      <w:lang w:val="zh-CN" w:eastAsia="zh-CN" w:bidi="ar-SA"/>
    </w:rPr>
  </w:style>
  <w:style w:type="paragraph" w:styleId="1255">
    <w:name w:val=" Char Char Char Char Char Char Char"/>
    <w:basedOn w:val="735"/>
    <w:next w:val="1255"/>
    <w:link w:val="735"/>
    <w:qFormat/>
    <w:rPr>
      <w:rFonts w:ascii="Tahoma" w:hAnsi="Tahoma" w:eastAsia="Calibri" w:cs="宋体"/>
      <w:sz w:val="24"/>
      <w:lang w:val="zh-CN" w:eastAsia="zh-CN" w:bidi="ar-SA"/>
    </w:rPr>
  </w:style>
  <w:style w:type="paragraph" w:styleId="1256">
    <w:name w:val=" Char Char Char Char Char Char Char Char Char Char Char Char Char Char Char Char Char Char Char Char Char Char Char"/>
    <w:basedOn w:val="735"/>
    <w:next w:val="1256"/>
    <w:link w:val="735"/>
    <w:qFormat/>
    <w:rPr>
      <w:rFonts w:ascii="Tahoma" w:hAnsi="Tahoma" w:eastAsia="Calibri" w:cs="宋体"/>
      <w:sz w:val="24"/>
      <w:lang w:val="zh-CN" w:eastAsia="zh-CN" w:bidi="ar-SA"/>
    </w:rPr>
  </w:style>
  <w:style w:type="paragraph" w:styleId="1257">
    <w:name w:val=" Char Char Char Char"/>
    <w:basedOn w:val="735"/>
    <w:next w:val="1257"/>
    <w:link w:val="735"/>
    <w:qFormat/>
    <w:pPr>
      <w:jc w:val="center"/>
      <w:spacing w:after="160" w:line="240" w:lineRule="exact"/>
      <w:widowControl/>
    </w:pPr>
    <w:rPr>
      <w:rFonts w:ascii="黑体" w:eastAsia="黑体" w:cs="宋体"/>
      <w:sz w:val="32"/>
      <w:szCs w:val="32"/>
      <w:lang w:val="zh-CN" w:eastAsia="zh-CN" w:bidi="ar-SA"/>
    </w:rPr>
  </w:style>
  <w:style w:type="paragraph" w:styleId="1258">
    <w:name w:val="Char Char Char Char Char Char Char Char Char Char Char Char Char Char Char Char Char Char Char Char Char Char Char"/>
    <w:basedOn w:val="735"/>
    <w:next w:val="1258"/>
    <w:link w:val="735"/>
    <w:qFormat/>
    <w:rPr>
      <w:rFonts w:ascii="Tahoma" w:hAnsi="Tahoma" w:cs="Tahoma"/>
      <w:sz w:val="24"/>
      <w:lang w:bidi="ar-SA"/>
    </w:rPr>
  </w:style>
  <w:style w:type="paragraph" w:styleId="1259">
    <w:name w:val="正文表标题"/>
    <w:next w:val="1177"/>
    <w:link w:val="735"/>
    <w:pPr>
      <w:ind w:left="900" w:hanging="420"/>
      <w:jc w:val="center"/>
      <w:tabs>
        <w:tab w:val="left" w:pos="900" w:leader="none"/>
      </w:tabs>
    </w:pPr>
    <w:rPr>
      <w:rFonts w:ascii="黑体" w:hAnsi="Times New Roman" w:eastAsia="黑体" w:cs="Times New Roman"/>
      <w:sz w:val="21"/>
      <w:lang w:val="en-US" w:eastAsia="zh-CN" w:bidi="ar-SA"/>
    </w:rPr>
  </w:style>
  <w:style w:type="paragraph" w:styleId="1260">
    <w:name w:val="xl49"/>
    <w:basedOn w:val="735"/>
    <w:next w:val="1260"/>
    <w:link w:val="735"/>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61">
    <w:name w:val="列表内容"/>
    <w:basedOn w:val="735"/>
    <w:next w:val="735"/>
    <w:link w:val="735"/>
    <w:qFormat/>
    <w:pPr>
      <w:ind w:left="840" w:hanging="420"/>
      <w:jc w:val="left"/>
      <w:widowControl/>
      <w:tabs>
        <w:tab w:val="left" w:pos="840" w:leader="none"/>
      </w:tabs>
    </w:pPr>
    <w:rPr>
      <w:sz w:val="18"/>
      <w:szCs w:val="24"/>
    </w:rPr>
  </w:style>
  <w:style w:type="paragraph" w:styleId="1262">
    <w:name w:val="项目符号，一级"/>
    <w:basedOn w:val="1233"/>
    <w:next w:val="1233"/>
    <w:link w:val="735"/>
    <w:qFormat/>
    <w:pPr>
      <w:ind w:left="179"/>
      <w:spacing w:line="240" w:lineRule="atLeast"/>
      <w:tabs>
        <w:tab w:val="left" w:pos="1320" w:leader="none"/>
      </w:tabs>
    </w:pPr>
    <w:rPr>
      <w:bCs w:val="0"/>
      <w:color w:val="000000"/>
      <w:szCs w:val="24"/>
    </w:rPr>
  </w:style>
  <w:style w:type="paragraph" w:styleId="1263">
    <w:name w:val="表头_5"/>
    <w:basedOn w:val="735"/>
    <w:next w:val="1263"/>
    <w:link w:val="735"/>
    <w:qFormat/>
    <w:pPr>
      <w:spacing w:line="360" w:lineRule="auto"/>
    </w:pPr>
    <w:rPr>
      <w:b/>
      <w:bCs/>
      <w:sz w:val="28"/>
      <w:szCs w:val="21"/>
    </w:rPr>
  </w:style>
  <w:style w:type="paragraph" w:styleId="1264">
    <w:name w:val=" Char Char"/>
    <w:basedOn w:val="735"/>
    <w:next w:val="1264"/>
    <w:link w:val="735"/>
    <w:qFormat/>
    <w:rPr>
      <w:rFonts w:ascii="Tahoma" w:hAnsi="Tahoma" w:eastAsia="Calibri" w:cs="宋体"/>
      <w:sz w:val="24"/>
      <w:lang w:val="zh-CN" w:eastAsia="zh-CN" w:bidi="ar-SA"/>
    </w:rPr>
  </w:style>
  <w:style w:type="paragraph" w:styleId="1265">
    <w:name w:val="方案正文"/>
    <w:basedOn w:val="735"/>
    <w:next w:val="1265"/>
    <w:link w:val="735"/>
    <w:qFormat/>
    <w:pPr>
      <w:ind w:firstLine="171"/>
      <w:jc w:val="left"/>
      <w:spacing w:before="156" w:line="360" w:lineRule="auto"/>
    </w:pPr>
    <w:rPr>
      <w:rFonts w:ascii="Arial" w:hAnsi="Arial" w:cs="宋体"/>
      <w:sz w:val="24"/>
      <w:szCs w:val="21"/>
      <w:lang w:bidi="ar-SA"/>
    </w:rPr>
  </w:style>
  <w:style w:type="paragraph" w:styleId="1266">
    <w:name w:val="p0"/>
    <w:basedOn w:val="735"/>
    <w:next w:val="1266"/>
    <w:link w:val="735"/>
    <w:qFormat/>
    <w:pPr>
      <w:jc w:val="left"/>
      <w:spacing w:before="100" w:beforeAutospacing="1" w:after="100" w:afterAutospacing="1"/>
      <w:widowControl/>
    </w:pPr>
    <w:rPr>
      <w:rFonts w:ascii="宋体" w:cs="宋体"/>
      <w:sz w:val="24"/>
      <w:szCs w:val="24"/>
      <w:lang w:bidi="ar-SA"/>
    </w:rPr>
  </w:style>
  <w:style w:type="paragraph" w:styleId="1267">
    <w:name w:val="正文 + Arial Char"/>
    <w:basedOn w:val="735"/>
    <w:next w:val="1267"/>
    <w:link w:val="735"/>
    <w:qFormat/>
    <w:pPr>
      <w:ind w:left="315" w:hanging="315"/>
      <w:spacing w:line="300" w:lineRule="auto"/>
      <w:widowControl/>
      <w:tabs>
        <w:tab w:val="left" w:pos="315" w:leader="none"/>
      </w:tabs>
    </w:pPr>
    <w:rPr>
      <w:rFonts w:ascii="Arial" w:hAnsi="Arial" w:cs="Arial"/>
      <w:b/>
      <w:color w:val="000000"/>
      <w:lang w:bidi="ar-SA"/>
    </w:rPr>
  </w:style>
  <w:style w:type="paragraph" w:styleId="1268">
    <w:name w:val="样式 标题 2第一章 标题 2Heading 2 HiddenHeading 2 CCBSheading 2H2h2..."/>
    <w:basedOn w:val="939"/>
    <w:next w:val="1268"/>
    <w:link w:val="735"/>
    <w:qFormat/>
    <w:pPr>
      <w:ind w:left="360" w:hanging="360"/>
      <w:jc w:val="center"/>
      <w:keepLines w:val="0"/>
      <w:keepNext/>
      <w:spacing w:before="50" w:after="50"/>
      <w:widowControl w:val="off"/>
      <w:tabs>
        <w:tab w:val="left" w:pos="360" w:leader="none"/>
      </w:tabs>
    </w:pPr>
    <w:rPr>
      <w:rFonts w:ascii="黑体" w:eastAsia="黑体" w:cs="宋体"/>
      <w:b w:val="0"/>
      <w:sz w:val="32"/>
      <w:szCs w:val="20"/>
      <w:lang w:bidi="ar-SA"/>
    </w:rPr>
  </w:style>
  <w:style w:type="paragraph" w:styleId="1269">
    <w:name w:val="样式 样式 标题 3H3sect1.2.3BOD 0Heading 3 - oldh3l3CTLevel 3 Head... +..."/>
    <w:basedOn w:val="735"/>
    <w:next w:val="1269"/>
    <w:link w:val="735"/>
    <w:qFormat/>
    <w:pPr>
      <w:jc w:val="left"/>
      <w:keepLines/>
      <w:keepNext/>
      <w:spacing w:before="50" w:after="50"/>
      <w:widowControl w:val="off"/>
      <w:outlineLvl w:val="2"/>
    </w:pPr>
    <w:rPr>
      <w:rFonts w:cs="宋体"/>
      <w:b/>
      <w:bCs/>
      <w:sz w:val="24"/>
      <w:lang w:bidi="ar-SA"/>
    </w:rPr>
  </w:style>
  <w:style w:type="paragraph" w:styleId="1270">
    <w:name w:val="style1"/>
    <w:basedOn w:val="735"/>
    <w:next w:val="1270"/>
    <w:link w:val="735"/>
    <w:qFormat/>
    <w:pPr>
      <w:jc w:val="left"/>
      <w:spacing w:before="100" w:beforeAutospacing="1" w:after="100" w:afterAutospacing="1"/>
      <w:widowControl/>
    </w:pPr>
    <w:rPr>
      <w:rFonts w:ascii="宋体" w:cs="宋体"/>
      <w:sz w:val="24"/>
      <w:szCs w:val="24"/>
      <w:lang w:bidi="ar-SA"/>
    </w:rPr>
  </w:style>
  <w:style w:type="paragraph" w:styleId="1271">
    <w:name w:val="Char Char Char Char1"/>
    <w:basedOn w:val="735"/>
    <w:next w:val="1271"/>
    <w:link w:val="735"/>
    <w:qFormat/>
    <w:pPr>
      <w:jc w:val="center"/>
      <w:spacing w:after="160" w:line="240" w:lineRule="exact"/>
      <w:widowControl/>
    </w:pPr>
    <w:rPr>
      <w:rFonts w:ascii="黑体" w:eastAsia="黑体"/>
      <w:sz w:val="32"/>
      <w:szCs w:val="32"/>
    </w:rPr>
  </w:style>
  <w:style w:type="paragraph" w:styleId="1272">
    <w:name w:val="xl84"/>
    <w:basedOn w:val="735"/>
    <w:next w:val="127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273">
    <w:name w:val="xl127"/>
    <w:basedOn w:val="735"/>
    <w:next w:val="1273"/>
    <w:link w:val="735"/>
    <w:qFormat/>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8" w:space="0"/>
      </w:pBdr>
    </w:pPr>
    <w:rPr>
      <w:rFonts w:ascii="宋体" w:cs="宋体"/>
      <w:b/>
      <w:bCs/>
      <w:color w:val="000000"/>
      <w:sz w:val="24"/>
      <w:szCs w:val="24"/>
      <w:lang w:bidi="ar-SA"/>
    </w:rPr>
  </w:style>
  <w:style w:type="paragraph" w:styleId="1274">
    <w:name w:val="标准小四"/>
    <w:basedOn w:val="735"/>
    <w:next w:val="1274"/>
    <w:link w:val="735"/>
    <w:qFormat/>
    <w:pPr>
      <w:ind w:firstLine="200"/>
      <w:spacing w:line="360" w:lineRule="auto"/>
    </w:pPr>
    <w:rPr>
      <w:rFonts w:ascii="Arial" w:hAnsi="Arial"/>
      <w:sz w:val="24"/>
      <w:szCs w:val="21"/>
    </w:rPr>
  </w:style>
  <w:style w:type="paragraph" w:styleId="1275">
    <w:name w:val="Test2"/>
    <w:basedOn w:val="939"/>
    <w:next w:val="1275"/>
    <w:link w:val="735"/>
    <w:qFormat/>
    <w:pPr>
      <w:jc w:val="center"/>
      <w:keepLines/>
      <w:keepNext/>
      <w:spacing w:before="50" w:after="50" w:line="480" w:lineRule="exact"/>
      <w:widowControl/>
    </w:pPr>
    <w:rPr>
      <w:rFonts w:ascii="黑体" w:eastAsia="黑体"/>
      <w:bCs/>
      <w:sz w:val="24"/>
    </w:rPr>
  </w:style>
  <w:style w:type="paragraph" w:styleId="1276">
    <w:name w:val="Blockquote"/>
    <w:basedOn w:val="735"/>
    <w:next w:val="1276"/>
    <w:link w:val="735"/>
    <w:qFormat/>
    <w:pPr>
      <w:ind w:left="360" w:right="360"/>
      <w:jc w:val="left"/>
      <w:spacing w:before="100" w:after="100"/>
    </w:pPr>
    <w:rPr>
      <w:sz w:val="24"/>
    </w:rPr>
  </w:style>
  <w:style w:type="paragraph" w:styleId="1277">
    <w:name w:val="_Style 10"/>
    <w:basedOn w:val="735"/>
    <w:next w:val="1278"/>
    <w:link w:val="735"/>
    <w:qFormat/>
    <w:pPr>
      <w:ind w:firstLine="200"/>
    </w:pPr>
    <w:rPr>
      <w:rFonts w:ascii="Calibri" w:hAnsi="Calibri" w:eastAsia="Calibri" w:cs="宋体"/>
      <w:sz w:val="20"/>
      <w:lang w:val="zh-CN" w:eastAsia="zh-CN" w:bidi="ar-SA"/>
    </w:rPr>
  </w:style>
  <w:style w:type="paragraph" w:styleId="1278">
    <w:name w:val="列出段落"/>
    <w:basedOn w:val="735"/>
    <w:next w:val="1278"/>
    <w:link w:val="735"/>
    <w:qFormat/>
    <w:pPr>
      <w:ind w:firstLine="200"/>
    </w:pPr>
    <w:rPr>
      <w:szCs w:val="24"/>
    </w:rPr>
  </w:style>
  <w:style w:type="paragraph" w:styleId="1279">
    <w:name w:val=" Char Char Char Char Char Char Char Char Char Char Char Char Char Char"/>
    <w:basedOn w:val="735"/>
    <w:next w:val="1279"/>
    <w:link w:val="735"/>
    <w:qFormat/>
    <w:rPr>
      <w:rFonts w:ascii="Tahoma" w:hAnsi="Tahoma" w:eastAsia="Calibri" w:cs="宋体"/>
      <w:sz w:val="24"/>
      <w:lang w:val="zh-CN" w:eastAsia="zh-CN" w:bidi="ar-SA"/>
    </w:rPr>
  </w:style>
  <w:style w:type="paragraph" w:styleId="1280">
    <w:name w:val="Heading11"/>
    <w:basedOn w:val="735"/>
    <w:next w:val="735"/>
    <w:link w:val="735"/>
    <w:qFormat/>
    <w:pPr>
      <w:ind w:left="1398"/>
      <w:spacing w:before="19"/>
      <w:widowControl/>
    </w:pPr>
    <w:rPr>
      <w:rFonts w:ascii="黑体" w:eastAsia="黑体"/>
      <w:b/>
      <w:bCs/>
      <w:sz w:val="36"/>
      <w:szCs w:val="36"/>
    </w:rPr>
  </w:style>
  <w:style w:type="paragraph" w:styleId="1281">
    <w:name w:val="丁华标题3"/>
    <w:basedOn w:val="1282"/>
    <w:next w:val="1283"/>
    <w:link w:val="735"/>
    <w:qFormat/>
    <w:pPr>
      <w:ind w:left="1980" w:hanging="420"/>
      <w:spacing w:after="0"/>
      <w:tabs>
        <w:tab w:val="left" w:pos="1004" w:leader="none"/>
        <w:tab w:val="left" w:pos="1470" w:leader="none"/>
        <w:tab w:val="left" w:pos="1980" w:leader="none"/>
      </w:tabs>
      <w:outlineLvl w:val="2"/>
    </w:pPr>
    <w:rPr>
      <w:sz w:val="24"/>
    </w:rPr>
  </w:style>
  <w:style w:type="paragraph" w:styleId="1282">
    <w:name w:val="丁华标题2"/>
    <w:basedOn w:val="939"/>
    <w:next w:val="1283"/>
    <w:link w:val="735"/>
    <w:qFormat/>
    <w:pPr>
      <w:ind w:left="567" w:hanging="283"/>
      <w:spacing w:line="415" w:lineRule="auto"/>
      <w:tabs>
        <w:tab w:val="left" w:pos="1004" w:leader="none"/>
      </w:tabs>
    </w:pPr>
    <w:rPr>
      <w:rFonts w:ascii="Arial" w:hAnsi="Arial" w:eastAsia="黑体"/>
      <w:b w:val="0"/>
      <w:sz w:val="28"/>
      <w:szCs w:val="20"/>
    </w:rPr>
  </w:style>
  <w:style w:type="paragraph" w:styleId="1283">
    <w:name w:val="丁华正文"/>
    <w:basedOn w:val="1205"/>
    <w:next w:val="1283"/>
    <w:link w:val="735"/>
    <w:pPr>
      <w:ind w:left="0" w:firstLine="510"/>
      <w:spacing w:line="360" w:lineRule="auto"/>
    </w:pPr>
    <w:rPr>
      <w:rFonts w:ascii="Times New Roman" w:hAnsi="Times New Roman" w:eastAsia="宋体"/>
      <w:color w:val="000000"/>
      <w:sz w:val="24"/>
      <w:szCs w:val="16"/>
    </w:rPr>
  </w:style>
  <w:style w:type="paragraph" w:styleId="1284">
    <w:name w:val="font5"/>
    <w:basedOn w:val="735"/>
    <w:next w:val="1284"/>
    <w:link w:val="735"/>
    <w:qFormat/>
    <w:pPr>
      <w:jc w:val="left"/>
      <w:spacing w:before="100" w:beforeAutospacing="1" w:after="100" w:afterAutospacing="1"/>
      <w:widowControl/>
    </w:pPr>
    <w:rPr>
      <w:rFonts w:ascii="宋体" w:cs="宋体"/>
      <w:sz w:val="18"/>
      <w:szCs w:val="18"/>
      <w:lang w:bidi="ar-SA"/>
    </w:rPr>
  </w:style>
  <w:style w:type="paragraph" w:styleId="1285">
    <w:name w:val="Char Char"/>
    <w:basedOn w:val="735"/>
    <w:next w:val="1285"/>
    <w:link w:val="735"/>
    <w:qFormat/>
    <w:rPr>
      <w:rFonts w:ascii="Tahoma" w:hAnsi="Tahoma" w:cs="Tahoma"/>
      <w:sz w:val="24"/>
      <w:lang w:bidi="ar-SA"/>
    </w:rPr>
  </w:style>
  <w:style w:type="paragraph" w:styleId="1286">
    <w:name w:val="段落"/>
    <w:basedOn w:val="735"/>
    <w:next w:val="1286"/>
    <w:link w:val="735"/>
    <w:qFormat/>
    <w:pPr>
      <w:ind w:firstLine="480"/>
      <w:spacing w:line="460" w:lineRule="exact"/>
    </w:pPr>
    <w:rPr>
      <w:sz w:val="24"/>
    </w:rPr>
  </w:style>
  <w:style w:type="paragraph" w:styleId="1287">
    <w:name w:val="正文 首行缩进:  2 字符 Char Char"/>
    <w:basedOn w:val="735"/>
    <w:next w:val="1287"/>
    <w:link w:val="735"/>
    <w:qFormat/>
    <w:pPr>
      <w:ind w:firstLine="480"/>
      <w:spacing w:line="360" w:lineRule="auto"/>
    </w:pPr>
    <w:rPr>
      <w:rFonts w:ascii="楷体_GB2312" w:eastAsia="楷体_GB2312"/>
      <w:bCs/>
      <w:sz w:val="24"/>
      <w:szCs w:val="24"/>
    </w:rPr>
  </w:style>
  <w:style w:type="paragraph" w:styleId="1288">
    <w:name w:val="样式2"/>
    <w:basedOn w:val="735"/>
    <w:next w:val="1288"/>
    <w:link w:val="735"/>
    <w:qFormat/>
    <w:pPr>
      <w:ind w:left="200"/>
      <w:spacing w:line="360" w:lineRule="auto"/>
    </w:pPr>
    <w:rPr>
      <w:rFonts w:ascii="宋体"/>
      <w:b/>
      <w:sz w:val="24"/>
      <w:szCs w:val="24"/>
    </w:rPr>
  </w:style>
  <w:style w:type="paragraph" w:styleId="1289">
    <w:name w:val="xl56"/>
    <w:basedOn w:val="735"/>
    <w:next w:val="1289"/>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90">
    <w:name w:val="Char Char Char Char Char Char Char Char Char1"/>
    <w:basedOn w:val="735"/>
    <w:next w:val="1290"/>
    <w:link w:val="735"/>
    <w:qFormat/>
    <w:pPr>
      <w:ind w:left="200" w:hanging="200"/>
      <w:tabs>
        <w:tab w:val="left" w:pos="360" w:leader="none"/>
      </w:tabs>
    </w:pPr>
    <w:rPr>
      <w:sz w:val="24"/>
      <w:szCs w:val="24"/>
    </w:rPr>
  </w:style>
  <w:style w:type="paragraph" w:styleId="1291">
    <w:name w:val="font13"/>
    <w:basedOn w:val="735"/>
    <w:next w:val="1291"/>
    <w:link w:val="735"/>
    <w:qFormat/>
    <w:pPr>
      <w:jc w:val="left"/>
      <w:spacing w:before="100" w:beforeAutospacing="1" w:after="100" w:afterAutospacing="1"/>
      <w:widowControl/>
    </w:pPr>
    <w:rPr>
      <w:i/>
      <w:iCs/>
      <w:sz w:val="36"/>
      <w:szCs w:val="36"/>
    </w:rPr>
  </w:style>
  <w:style w:type="paragraph" w:styleId="1292">
    <w:name w:val="Char2 Char Char Char Char Char Char1"/>
    <w:basedOn w:val="735"/>
    <w:next w:val="1292"/>
    <w:link w:val="735"/>
    <w:qFormat/>
    <w:pPr>
      <w:ind w:left="0" w:hanging="425"/>
      <w:keepNext/>
      <w:spacing w:before="80" w:after="80"/>
      <w:widowControl/>
      <w:tabs>
        <w:tab w:val="left" w:pos="425" w:leader="none"/>
      </w:tabs>
    </w:pPr>
    <w:rPr>
      <w:rFonts w:ascii="Arial" w:hAnsi="Arial" w:cs="Arial"/>
      <w:sz w:val="20"/>
      <w:lang w:bidi="ar-SA"/>
    </w:rPr>
  </w:style>
  <w:style w:type="paragraph" w:styleId="1293">
    <w:name w:val="列表接续 21"/>
    <w:basedOn w:val="735"/>
    <w:next w:val="735"/>
    <w:link w:val="735"/>
    <w:qFormat/>
    <w:pPr>
      <w:ind w:left="840"/>
      <w:spacing w:after="120"/>
    </w:pPr>
    <w:rPr>
      <w:color w:val="000000"/>
      <w:szCs w:val="21"/>
    </w:rPr>
  </w:style>
  <w:style w:type="paragraph" w:styleId="1294">
    <w:name w:val="马刚标题4"/>
    <w:basedOn w:val="1295"/>
    <w:next w:val="735"/>
    <w:link w:val="735"/>
    <w:qFormat/>
    <w:pPr>
      <w:spacing w:before="100" w:after="40"/>
      <w:tabs>
        <w:tab w:val="left" w:pos="567" w:leader="none"/>
        <w:tab w:val="left" w:pos="735" w:leader="none"/>
        <w:tab w:val="left" w:pos="1050" w:leader="none"/>
      </w:tabs>
      <w:outlineLvl w:val="3"/>
    </w:pPr>
    <w:rPr>
      <w:b w:val="0"/>
    </w:rPr>
  </w:style>
  <w:style w:type="paragraph" w:styleId="1295">
    <w:name w:val="马刚标题3"/>
    <w:basedOn w:val="735"/>
    <w:next w:val="735"/>
    <w:link w:val="735"/>
    <w:qFormat/>
    <w:pPr>
      <w:ind w:left="567" w:hanging="567"/>
      <w:jc w:val="left"/>
      <w:keepLines/>
      <w:keepNext/>
      <w:spacing w:before="120" w:after="60" w:line="412" w:lineRule="auto"/>
      <w:widowControl w:val="off"/>
      <w:tabs>
        <w:tab w:val="left" w:pos="567" w:leader="none"/>
        <w:tab w:val="left" w:pos="735" w:leader="none"/>
      </w:tabs>
      <w:outlineLvl w:val="2"/>
    </w:pPr>
    <w:rPr>
      <w:rFonts w:ascii="黑体" w:eastAsia="黑体"/>
      <w:b/>
      <w:bCs/>
      <w:sz w:val="24"/>
    </w:rPr>
  </w:style>
  <w:style w:type="paragraph" w:styleId="1296">
    <w:name w:val="Footer1"/>
    <w:basedOn w:val="735"/>
    <w:next w:val="1296"/>
    <w:link w:val="735"/>
    <w:qFormat/>
    <w:pPr>
      <w:tabs>
        <w:tab w:val="center" w:pos="7143" w:leader="none"/>
        <w:tab w:val="right" w:pos="14287" w:leader="none"/>
      </w:tabs>
    </w:pPr>
    <w:rPr>
      <w:color w:val="000000"/>
      <w:szCs w:val="21"/>
    </w:rPr>
  </w:style>
  <w:style w:type="paragraph" w:styleId="1297">
    <w:name w:val="Table Paragraph"/>
    <w:basedOn w:val="735"/>
    <w:next w:val="1297"/>
    <w:link w:val="735"/>
    <w:qFormat/>
    <w:pPr>
      <w:jc w:val="left"/>
    </w:pPr>
    <w:rPr>
      <w:rFonts w:ascii="宋体" w:cs="宋体"/>
      <w:sz w:val="22"/>
      <w:szCs w:val="22"/>
      <w:lang w:bidi="ar-SA"/>
    </w:rPr>
  </w:style>
  <w:style w:type="paragraph" w:styleId="1298">
    <w:name w:val="无间隔"/>
    <w:next w:val="1298"/>
    <w:link w:val="735"/>
    <w:qFormat/>
    <w:pPr>
      <w:jc w:val="both"/>
      <w:widowControl w:val="off"/>
    </w:pPr>
    <w:rPr>
      <w:rFonts w:ascii="Times New Roman" w:hAnsi="Times New Roman" w:eastAsia="微软雅黑" w:cs="Times New Roman"/>
      <w:sz w:val="24"/>
      <w:szCs w:val="22"/>
      <w:lang w:val="en-US" w:eastAsia="zh-CN" w:bidi="ar-SA"/>
    </w:rPr>
  </w:style>
  <w:style w:type="paragraph" w:styleId="1299">
    <w:name w:val="列出段落11"/>
    <w:basedOn w:val="735"/>
    <w:next w:val="1299"/>
    <w:link w:val="735"/>
    <w:qFormat/>
    <w:pPr>
      <w:contextualSpacing/>
      <w:ind w:left="720"/>
      <w:jc w:val="left"/>
      <w:widowControl/>
    </w:pPr>
    <w:rPr>
      <w:rFonts w:ascii="Arial" w:hAnsi="Arial" w:eastAsia="黑体"/>
      <w:sz w:val="24"/>
      <w:szCs w:val="24"/>
    </w:rPr>
  </w:style>
  <w:style w:type="paragraph" w:styleId="1300">
    <w:name w:val="样式 段后: 0.25 行"/>
    <w:basedOn w:val="735"/>
    <w:next w:val="1300"/>
    <w:link w:val="735"/>
    <w:qFormat/>
    <w:pPr>
      <w:ind w:firstLine="200"/>
      <w:jc w:val="left"/>
      <w:spacing w:after="25" w:line="300" w:lineRule="auto"/>
      <w:widowControl/>
    </w:pPr>
    <w:rPr>
      <w:rFonts w:ascii="Arial" w:hAnsi="Arial" w:cs="宋体"/>
      <w:sz w:val="22"/>
      <w:lang w:bidi="en-US"/>
    </w:rPr>
  </w:style>
  <w:style w:type="paragraph" w:styleId="1301">
    <w:name w:val="Char Char Char Char Char Char Char Char Char Char Char Char Char Char Char Char Char Char Char Char Char Char Char1"/>
    <w:basedOn w:val="735"/>
    <w:next w:val="1301"/>
    <w:link w:val="735"/>
    <w:qFormat/>
    <w:rPr>
      <w:rFonts w:ascii="Tahoma" w:hAnsi="Tahoma"/>
      <w:sz w:val="24"/>
    </w:rPr>
  </w:style>
  <w:style w:type="paragraph" w:styleId="1302">
    <w:name w:val="xl77"/>
    <w:basedOn w:val="735"/>
    <w:next w:val="1302"/>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ff"/>
      <w:sz w:val="24"/>
      <w:szCs w:val="24"/>
      <w:lang w:bidi="ar-SA"/>
    </w:rPr>
  </w:style>
  <w:style w:type="paragraph" w:styleId="1303">
    <w:name w:val="greytypebeni"/>
    <w:basedOn w:val="735"/>
    <w:next w:val="1303"/>
    <w:link w:val="735"/>
    <w:qFormat/>
    <w:pPr>
      <w:jc w:val="left"/>
      <w:widowControl/>
    </w:pPr>
    <w:rPr>
      <w:rFonts w:ascii="宋体" w:cs="宋体"/>
      <w:sz w:val="24"/>
      <w:szCs w:val="24"/>
      <w:lang w:bidi="ar-SA"/>
    </w:rPr>
  </w:style>
  <w:style w:type="paragraph" w:styleId="1304">
    <w:name w:val="xl30"/>
    <w:basedOn w:val="735"/>
    <w:next w:val="130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5">
    <w:name w:val="xl90"/>
    <w:basedOn w:val="735"/>
    <w:next w:val="1305"/>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306">
    <w:name w:val="xl105"/>
    <w:basedOn w:val="735"/>
    <w:next w:val="1306"/>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8" w:space="0"/>
        <w:right w:val="single" w:color="000000" w:sz="4" w:space="0"/>
      </w:pBdr>
    </w:pPr>
    <w:rPr>
      <w:rFonts w:ascii="宋体" w:cs="宋体"/>
      <w:color w:val="000000"/>
      <w:sz w:val="24"/>
      <w:szCs w:val="24"/>
      <w:lang w:bidi="ar-SA"/>
    </w:rPr>
  </w:style>
  <w:style w:type="paragraph" w:styleId="1307">
    <w:name w:val="rvps1"/>
    <w:basedOn w:val="735"/>
    <w:next w:val="1307"/>
    <w:link w:val="735"/>
    <w:qFormat/>
    <w:pPr>
      <w:jc w:val="center"/>
      <w:widowControl/>
    </w:pPr>
    <w:rPr>
      <w:sz w:val="24"/>
      <w:szCs w:val="24"/>
    </w:rPr>
  </w:style>
  <w:style w:type="paragraph" w:styleId="1308">
    <w:name w:val="xl65"/>
    <w:basedOn w:val="735"/>
    <w:next w:val="1308"/>
    <w:link w:val="735"/>
    <w:qFormat/>
    <w:pPr>
      <w:jc w:val="center"/>
      <w:spacing w:before="100" w:beforeAutospacing="1" w:after="100" w:afterAutospacing="1"/>
      <w:shd w:val="clear" w:color="000000" w:fill="ffffff"/>
      <w:widowControl/>
    </w:pPr>
    <w:rPr>
      <w:rFonts w:ascii="宋体" w:cs="宋体"/>
      <w:b/>
      <w:bCs/>
      <w:sz w:val="38"/>
      <w:szCs w:val="38"/>
      <w:lang w:bidi="ar-SA"/>
    </w:rPr>
  </w:style>
  <w:style w:type="paragraph" w:styleId="1309">
    <w:name w:val="列出段落2"/>
    <w:basedOn w:val="735"/>
    <w:next w:val="1309"/>
    <w:link w:val="735"/>
    <w:qFormat/>
    <w:pPr>
      <w:ind w:left="720"/>
      <w:jc w:val="left"/>
      <w:widowControl/>
    </w:pPr>
    <w:rPr>
      <w:rFonts w:ascii="Arial" w:hAnsi="Arial" w:eastAsia="黑体" w:cs="Arial"/>
      <w:sz w:val="24"/>
      <w:szCs w:val="24"/>
      <w:lang w:bidi="ar-SA"/>
    </w:rPr>
  </w:style>
  <w:style w:type="paragraph" w:styleId="1310">
    <w:name w:val="font11"/>
    <w:basedOn w:val="735"/>
    <w:next w:val="1310"/>
    <w:link w:val="735"/>
    <w:qFormat/>
    <w:pPr>
      <w:jc w:val="left"/>
      <w:spacing w:before="100" w:beforeAutospacing="1" w:after="100" w:afterAutospacing="1"/>
      <w:widowControl/>
    </w:pPr>
    <w:rPr>
      <w:b/>
      <w:bCs/>
      <w:sz w:val="18"/>
      <w:szCs w:val="18"/>
    </w:rPr>
  </w:style>
  <w:style w:type="paragraph" w:styleId="1311">
    <w:name w:val="页眉1"/>
    <w:basedOn w:val="735"/>
    <w:next w:val="1311"/>
    <w:link w:val="735"/>
    <w:qFormat/>
    <w:pPr>
      <w:jc w:val="center"/>
      <w:tabs>
        <w:tab w:val="center" w:pos="4153" w:leader="none"/>
        <w:tab w:val="right" w:pos="8306" w:leader="none"/>
      </w:tabs>
      <w:pBdr>
        <w:bottom w:val="single" w:color="000000" w:sz="6" w:space="1"/>
      </w:pBdr>
    </w:pPr>
    <w:rPr>
      <w:color w:val="000000"/>
      <w:sz w:val="18"/>
      <w:szCs w:val="18"/>
    </w:rPr>
  </w:style>
  <w:style w:type="paragraph" w:styleId="1312">
    <w:name w:val="引用"/>
    <w:basedOn w:val="735"/>
    <w:next w:val="735"/>
    <w:link w:val="735"/>
    <w:qFormat/>
    <w:pPr>
      <w:ind w:left="360" w:right="360"/>
      <w:jc w:val="left"/>
      <w:spacing w:before="200" w:line="276" w:lineRule="auto"/>
      <w:widowControl/>
    </w:pPr>
    <w:rPr>
      <w:rFonts w:ascii="Calibri" w:hAnsi="Calibri"/>
      <w:i/>
      <w:iCs/>
      <w:sz w:val="22"/>
      <w:szCs w:val="22"/>
      <w:lang w:bidi="en-US"/>
    </w:rPr>
  </w:style>
  <w:style w:type="paragraph" w:styleId="1313">
    <w:name w:val="_Style 24"/>
    <w:next w:val="1313"/>
    <w:link w:val="735"/>
    <w:qFormat/>
    <w:pPr>
      <w:jc w:val="both"/>
      <w:widowControl w:val="off"/>
    </w:pPr>
    <w:rPr>
      <w:rFonts w:ascii="Times New Roman" w:hAnsi="Times New Roman" w:eastAsia="宋体" w:cs="Times New Roman"/>
      <w:sz w:val="21"/>
      <w:szCs w:val="24"/>
      <w:lang w:val="en-US" w:eastAsia="zh-CN" w:bidi="ar-SA"/>
    </w:rPr>
  </w:style>
  <w:style w:type="paragraph" w:styleId="1314">
    <w:name w:val="标题 51"/>
    <w:basedOn w:val="735"/>
    <w:next w:val="735"/>
    <w:link w:val="735"/>
    <w:qFormat/>
    <w:pPr>
      <w:keepLines/>
      <w:keepNext/>
      <w:spacing w:before="280" w:after="290" w:line="376" w:lineRule="auto"/>
      <w:widowControl w:val="off"/>
      <w:outlineLvl w:val="4"/>
    </w:pPr>
    <w:rPr>
      <w:rFonts w:ascii="Calibri" w:hAnsi="Calibri"/>
      <w:b/>
      <w:bCs/>
      <w:color w:val="000000"/>
      <w:sz w:val="28"/>
      <w:szCs w:val="28"/>
    </w:rPr>
  </w:style>
  <w:style w:type="paragraph" w:styleId="1315">
    <w:name w:val="xl123"/>
    <w:basedOn w:val="735"/>
    <w:next w:val="1315"/>
    <w:link w:val="735"/>
    <w:qFormat/>
    <w:pPr>
      <w:jc w:val="left"/>
      <w:spacing w:before="100" w:beforeAutospacing="1" w:after="100" w:afterAutospacing="1"/>
      <w:shd w:val="clear" w:color="000000" w:fill="ffffff"/>
      <w:widowControl/>
      <w:pBdr>
        <w:bottom w:val="single" w:color="000000" w:sz="8" w:space="0"/>
        <w:right w:val="single" w:color="000000" w:sz="4" w:space="0"/>
      </w:pBdr>
    </w:pPr>
    <w:rPr>
      <w:rFonts w:ascii="楷体_GB2312" w:eastAsia="楷体_GB2312" w:cs="宋体"/>
      <w:b/>
      <w:bCs/>
      <w:sz w:val="24"/>
      <w:szCs w:val="24"/>
      <w:lang w:bidi="ar-SA"/>
    </w:rPr>
  </w:style>
  <w:style w:type="paragraph" w:styleId="1316">
    <w:name w:val="flName"/>
    <w:basedOn w:val="1317"/>
    <w:next w:val="1316"/>
    <w:link w:val="735"/>
    <w:qFormat/>
    <w:pPr>
      <w:spacing w:before="0" w:line="113" w:lineRule="atLeast"/>
    </w:pPr>
  </w:style>
  <w:style w:type="paragraph" w:styleId="1317">
    <w:name w:val="flNote"/>
    <w:basedOn w:val="735"/>
    <w:next w:val="1317"/>
    <w:link w:val="735"/>
    <w:qFormat/>
    <w:pPr>
      <w:jc w:val="center"/>
      <w:spacing w:before="567" w:line="360" w:lineRule="atLeast"/>
    </w:pPr>
    <w:rPr>
      <w:rFonts w:eastAsia="黑体"/>
      <w:b/>
      <w:sz w:val="24"/>
    </w:rPr>
  </w:style>
  <w:style w:type="paragraph" w:styleId="1318">
    <w:name w:val="xl36"/>
    <w:basedOn w:val="735"/>
    <w:next w:val="1318"/>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319">
    <w:name w:val="正文_3"/>
    <w:next w:val="1319"/>
    <w:link w:val="735"/>
    <w:qFormat/>
    <w:pPr>
      <w:jc w:val="both"/>
      <w:widowControl w:val="off"/>
    </w:pPr>
    <w:rPr>
      <w:rFonts w:ascii="Times New Roman" w:hAnsi="Times New Roman" w:eastAsia="宋体" w:cs="Times New Roman"/>
      <w:lang w:val="en-US" w:eastAsia="zh-CN" w:bidi="ar-SA"/>
    </w:rPr>
  </w:style>
  <w:style w:type="paragraph" w:styleId="1320">
    <w:name w:val="正文_0_0"/>
    <w:next w:val="1320"/>
    <w:link w:val="735"/>
    <w:qFormat/>
    <w:pPr>
      <w:widowControl w:val="off"/>
    </w:pPr>
    <w:rPr>
      <w:rFonts w:ascii="Times New Roman" w:hAnsi="Times New Roman" w:eastAsia="宋体" w:cs="Times New Roman"/>
      <w:szCs w:val="24"/>
      <w:lang w:val="en-US" w:eastAsia="zh-CN" w:bidi="ar-SA"/>
    </w:rPr>
  </w:style>
  <w:style w:type="paragraph" w:styleId="1321">
    <w:name w:val="xl97"/>
    <w:basedOn w:val="735"/>
    <w:next w:val="1321"/>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322">
    <w:name w:val="xl47"/>
    <w:basedOn w:val="735"/>
    <w:next w:val="1322"/>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24"/>
      <w:szCs w:val="24"/>
      <w:lang w:bidi="ar-SA"/>
    </w:rPr>
  </w:style>
  <w:style w:type="paragraph" w:styleId="1323">
    <w:name w:val="Char1"/>
    <w:basedOn w:val="735"/>
    <w:next w:val="1323"/>
    <w:link w:val="735"/>
    <w:qFormat/>
    <w:pPr>
      <w:jc w:val="left"/>
      <w:spacing w:after="160" w:line="240" w:lineRule="exact"/>
      <w:widowControl/>
    </w:pPr>
    <w:rPr>
      <w:rFonts w:ascii="Verdana" w:hAnsi="Verdana" w:eastAsia="仿宋_GB2312"/>
      <w:sz w:val="24"/>
    </w:rPr>
  </w:style>
  <w:style w:type="paragraph" w:styleId="1324">
    <w:name w:val="Default"/>
    <w:next w:val="1324"/>
    <w:link w:val="735"/>
    <w:qFormat/>
    <w:pPr>
      <w:widowControl w:val="off"/>
    </w:pPr>
    <w:rPr>
      <w:rFonts w:ascii="宋体" w:hAnsi="Times New Roman" w:eastAsia="宋体" w:cs="宋体"/>
      <w:color w:val="000000"/>
      <w:sz w:val="24"/>
      <w:szCs w:val="24"/>
      <w:lang w:val="en-US" w:eastAsia="zh-CN" w:bidi="ar-SA"/>
    </w:rPr>
  </w:style>
  <w:style w:type="paragraph" w:styleId="1325">
    <w:name w:val="表格抬头"/>
    <w:basedOn w:val="735"/>
    <w:next w:val="1325"/>
    <w:link w:val="735"/>
    <w:qFormat/>
    <w:pPr>
      <w:jc w:val="center"/>
    </w:pPr>
    <w:rPr>
      <w:rFonts w:ascii="黑体" w:eastAsia="黑体"/>
      <w:b/>
    </w:rPr>
  </w:style>
  <w:style w:type="paragraph" w:styleId="1326">
    <w:name w:val="二级条标题"/>
    <w:basedOn w:val="735"/>
    <w:next w:val="1177"/>
    <w:link w:val="735"/>
    <w:qFormat/>
    <w:pPr>
      <w:ind w:left="0" w:hanging="420"/>
      <w:widowControl/>
      <w:tabs>
        <w:tab w:val="left" w:pos="2240" w:leader="none"/>
      </w:tabs>
      <w:outlineLvl w:val="3"/>
    </w:pPr>
    <w:rPr>
      <w:rFonts w:eastAsia="黑体"/>
    </w:rPr>
  </w:style>
  <w:style w:type="paragraph" w:styleId="1327">
    <w:name w:val="标题3"/>
    <w:basedOn w:val="940"/>
    <w:next w:val="1327"/>
    <w:link w:val="735"/>
    <w:qFormat/>
    <w:pPr>
      <w:keepLines w:val="0"/>
      <w:keepNext w:val="0"/>
      <w:spacing w:line="360" w:lineRule="auto"/>
      <w:widowControl w:val="off"/>
    </w:pPr>
    <w:rPr>
      <w:rFonts w:eastAsia="仿宋_GB2312"/>
      <w:b w:val="0"/>
      <w:bCs/>
      <w:sz w:val="30"/>
      <w:szCs w:val="32"/>
    </w:rPr>
  </w:style>
  <w:style w:type="paragraph" w:styleId="1328">
    <w:name w:val="xl108"/>
    <w:basedOn w:val="735"/>
    <w:next w:val="1328"/>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329">
    <w:name w:val="Char Char Char Char Char Char Char Char Char Char Char Char Char Char1"/>
    <w:basedOn w:val="735"/>
    <w:next w:val="1329"/>
    <w:link w:val="735"/>
    <w:qFormat/>
    <w:rPr>
      <w:rFonts w:ascii="Tahoma" w:hAnsi="Tahoma" w:cs="Tahoma"/>
      <w:sz w:val="24"/>
      <w:lang w:bidi="ar-SA"/>
    </w:rPr>
  </w:style>
  <w:style w:type="paragraph" w:styleId="1330">
    <w:name w:val="xl88"/>
    <w:basedOn w:val="735"/>
    <w:next w:val="1330"/>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b/>
      <w:bCs/>
      <w:sz w:val="24"/>
      <w:szCs w:val="24"/>
      <w:lang w:bidi="ar-SA"/>
    </w:rPr>
  </w:style>
  <w:style w:type="paragraph" w:styleId="1331">
    <w:name w:val="p"/>
    <w:basedOn w:val="735"/>
    <w:next w:val="1331"/>
    <w:link w:val="735"/>
    <w:qFormat/>
    <w:pPr>
      <w:pBdr>
        <w:top w:val="none" w:color="000000" w:sz="0" w:space="0"/>
        <w:left w:val="none" w:color="000000" w:sz="0" w:space="0"/>
        <w:bottom w:val="none" w:color="000000" w:sz="0" w:space="0"/>
        <w:right w:val="none" w:color="000000" w:sz="0" w:space="0"/>
      </w:pBdr>
    </w:pPr>
    <w:rPr>
      <w:sz w:val="24"/>
      <w:lang w:val="en-US" w:eastAsia="zh-CN" w:bidi="ar"/>
    </w:rPr>
  </w:style>
  <w:style w:type="paragraph" w:styleId="1332">
    <w:name w:val="引用1"/>
    <w:basedOn w:val="735"/>
    <w:next w:val="735"/>
    <w:link w:val="735"/>
    <w:qFormat/>
    <w:rPr>
      <w:rFonts w:ascii="Calibri" w:hAnsi="Calibri"/>
      <w:i/>
      <w:iCs/>
      <w:color w:val="000000"/>
      <w:szCs w:val="22"/>
    </w:rPr>
  </w:style>
  <w:style w:type="paragraph" w:styleId="1333">
    <w:name w:val="默认段落字体 Para Char Char Char Char Char Char Char"/>
    <w:basedOn w:val="735"/>
    <w:next w:val="1333"/>
    <w:link w:val="735"/>
    <w:qFormat/>
  </w:style>
  <w:style w:type="paragraph" w:styleId="1334">
    <w:name w:val="xl98"/>
    <w:basedOn w:val="735"/>
    <w:next w:val="1334"/>
    <w:link w:val="735"/>
    <w:qFormat/>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335">
    <w:name w:val="修订2"/>
    <w:next w:val="1335"/>
    <w:link w:val="735"/>
    <w:qFormat/>
    <w:rPr>
      <w:rFonts w:ascii="Times New Roman" w:hAnsi="Times New Roman" w:eastAsia="宋体" w:cs="Times New Roman"/>
      <w:sz w:val="21"/>
      <w:szCs w:val="24"/>
      <w:lang w:val="en-US" w:eastAsia="zh-CN" w:bidi="ar-SA"/>
    </w:rPr>
  </w:style>
  <w:style w:type="paragraph" w:styleId="1336">
    <w:name w:val="Char Char11"/>
    <w:basedOn w:val="735"/>
    <w:next w:val="1336"/>
    <w:link w:val="735"/>
    <w:qFormat/>
    <w:rPr>
      <w:rFonts w:ascii="Tahoma" w:hAnsi="Tahoma"/>
      <w:sz w:val="24"/>
    </w:rPr>
  </w:style>
  <w:style w:type="paragraph" w:styleId="1337">
    <w:name w:val="xl51"/>
    <w:basedOn w:val="735"/>
    <w:next w:val="1337"/>
    <w:link w:val="73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38">
    <w:name w:val="Char71"/>
    <w:basedOn w:val="1212"/>
    <w:next w:val="1338"/>
    <w:link w:val="735"/>
    <w:qFormat/>
    <w:pPr>
      <w:spacing w:line="360" w:lineRule="auto"/>
    </w:pPr>
    <w:rPr>
      <w:rFonts w:ascii="Tahoma" w:hAnsi="Tahoma"/>
      <w:sz w:val="24"/>
      <w:szCs w:val="24"/>
      <w:lang w:val="en-US" w:eastAsia="zh-CN"/>
    </w:rPr>
  </w:style>
  <w:style w:type="paragraph" w:styleId="1339">
    <w:name w:val="xl79"/>
    <w:basedOn w:val="735"/>
    <w:next w:val="133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00"/>
      <w:sz w:val="24"/>
      <w:szCs w:val="24"/>
      <w:lang w:bidi="ar-SA"/>
    </w:rPr>
  </w:style>
  <w:style w:type="paragraph" w:styleId="1340">
    <w:name w:val="表格1"/>
    <w:basedOn w:val="735"/>
    <w:next w:val="1340"/>
    <w:link w:val="735"/>
    <w:qFormat/>
    <w:rPr>
      <w:rFonts w:ascii="宋体"/>
      <w:szCs w:val="21"/>
    </w:rPr>
  </w:style>
  <w:style w:type="paragraph" w:styleId="1341">
    <w:name w:val="xl40"/>
    <w:basedOn w:val="735"/>
    <w:next w:val="134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2">
    <w:name w:val="公文正文"/>
    <w:basedOn w:val="1171"/>
    <w:next w:val="1342"/>
    <w:link w:val="735"/>
    <w:qFormat/>
    <w:pPr>
      <w:ind w:firstLine="200"/>
    </w:pPr>
    <w:rPr>
      <w:rFonts w:ascii="仿宋_GB2312" w:eastAsia="仿宋_GB2312"/>
      <w:sz w:val="28"/>
      <w:szCs w:val="24"/>
    </w:rPr>
  </w:style>
  <w:style w:type="paragraph" w:styleId="1343">
    <w:name w:val="Char Char Char Char Char1"/>
    <w:basedOn w:val="735"/>
    <w:next w:val="1343"/>
    <w:link w:val="735"/>
    <w:qFormat/>
    <w:rPr>
      <w:rFonts w:ascii="Tahoma" w:hAnsi="Tahoma" w:cs="Tahoma"/>
      <w:sz w:val="24"/>
      <w:lang w:bidi="ar-SA"/>
    </w:rPr>
  </w:style>
  <w:style w:type="paragraph" w:styleId="1344">
    <w:name w:val="Normal_0_0"/>
    <w:next w:val="1344"/>
    <w:link w:val="735"/>
    <w:qFormat/>
    <w:pPr>
      <w:widowControl w:val="off"/>
    </w:pPr>
    <w:rPr>
      <w:rFonts w:ascii="Times New Roman" w:hAnsi="Times New Roman" w:eastAsia="宋体" w:cs="Times New Roman"/>
      <w:szCs w:val="24"/>
      <w:lang w:val="en-US" w:eastAsia="zh-CN" w:bidi="ar-SA"/>
    </w:rPr>
  </w:style>
  <w:style w:type="paragraph" w:styleId="1345">
    <w:name w:val="样式 加点正文 + 段前: 0.5 行 段后: 0.5 行1"/>
    <w:basedOn w:val="735"/>
    <w:next w:val="1345"/>
    <w:link w:val="735"/>
    <w:qFormat/>
    <w:pPr>
      <w:ind w:left="1268" w:hanging="420"/>
      <w:spacing w:before="50" w:after="50" w:line="300" w:lineRule="auto"/>
      <w:tabs>
        <w:tab w:val="left" w:pos="420" w:leader="none"/>
        <w:tab w:val="left" w:pos="1268" w:leader="none"/>
      </w:tabs>
    </w:pPr>
    <w:rPr>
      <w:sz w:val="24"/>
    </w:rPr>
  </w:style>
  <w:style w:type="paragraph" w:styleId="1346">
    <w:name w:val="条1"/>
    <w:basedOn w:val="735"/>
    <w:next w:val="1346"/>
    <w:link w:val="735"/>
    <w:qFormat/>
    <w:pPr>
      <w:ind w:left="780" w:hanging="360"/>
      <w:spacing w:before="156" w:line="360" w:lineRule="auto"/>
      <w:tabs>
        <w:tab w:val="left" w:pos="780" w:leader="none"/>
      </w:tabs>
    </w:pPr>
    <w:rPr>
      <w:rFonts w:eastAsia="黑体"/>
      <w:sz w:val="24"/>
    </w:rPr>
  </w:style>
  <w:style w:type="paragraph" w:styleId="1347">
    <w:name w:val="标题4，章节第四层"/>
    <w:basedOn w:val="735"/>
    <w:next w:val="735"/>
    <w:link w:val="735"/>
    <w:qFormat/>
    <w:pPr>
      <w:spacing w:line="360" w:lineRule="auto"/>
      <w:tabs>
        <w:tab w:val="left" w:pos="0" w:leader="none"/>
      </w:tabs>
      <w:outlineLvl w:val="3"/>
    </w:pPr>
    <w:rPr>
      <w:rFonts w:ascii="宋体"/>
      <w:b/>
      <w:sz w:val="24"/>
      <w:szCs w:val="24"/>
    </w:rPr>
  </w:style>
  <w:style w:type="paragraph" w:styleId="1348">
    <w:name w:val="WPSOffice手动目录 1"/>
    <w:next w:val="1348"/>
    <w:link w:val="735"/>
    <w:qFormat/>
    <w:rPr>
      <w:rFonts w:ascii="Times New Roman" w:hAnsi="Times New Roman" w:eastAsia="宋体" w:cs="Times New Roman"/>
      <w:lang w:val="en-US" w:eastAsia="zh-CN" w:bidi="ar-SA"/>
    </w:rPr>
  </w:style>
  <w:style w:type="paragraph" w:styleId="1349">
    <w:name w:val="Char Char Char Char Char Char Char Char Char Char Char Char Char"/>
    <w:basedOn w:val="1212"/>
    <w:next w:val="1349"/>
    <w:link w:val="735"/>
    <w:qFormat/>
    <w:rPr>
      <w:rFonts w:ascii="Tahoma" w:hAnsi="Tahoma"/>
      <w:sz w:val="24"/>
      <w:szCs w:val="24"/>
    </w:rPr>
  </w:style>
  <w:style w:type="paragraph" w:styleId="1350">
    <w:name w:val=" Char Char Char Char Char Char Char Char Char Char Char Char Char Char Char Char Char Char Char Char Char"/>
    <w:basedOn w:val="735"/>
    <w:next w:val="1350"/>
    <w:link w:val="735"/>
    <w:qFormat/>
    <w:rPr>
      <w:rFonts w:ascii="Tahoma" w:hAnsi="Tahoma" w:eastAsia="Calibri" w:cs="宋体"/>
      <w:sz w:val="24"/>
      <w:lang w:val="zh-CN" w:eastAsia="zh-CN" w:bidi="ar-SA"/>
    </w:rPr>
  </w:style>
  <w:style w:type="paragraph" w:styleId="1351">
    <w:name w:val="xl116"/>
    <w:basedOn w:val="735"/>
    <w:next w:val="1351"/>
    <w:link w:val="735"/>
    <w:qFormat/>
    <w:pPr>
      <w:jc w:val="right"/>
      <w:spacing w:before="100" w:beforeAutospacing="1" w:after="100" w:afterAutospacing="1"/>
      <w:shd w:val="clear" w:color="000000" w:fill="ffffff"/>
      <w:widowControl/>
    </w:pPr>
    <w:rPr>
      <w:rFonts w:ascii="宋体" w:cs="宋体"/>
      <w:sz w:val="24"/>
      <w:szCs w:val="24"/>
      <w:lang w:bidi="ar-SA"/>
    </w:rPr>
  </w:style>
  <w:style w:type="paragraph" w:styleId="1352">
    <w:name w:val="正文文本缩进1"/>
    <w:basedOn w:val="735"/>
    <w:next w:val="1352"/>
    <w:link w:val="735"/>
    <w:qFormat/>
    <w:pPr>
      <w:ind w:left="200"/>
      <w:spacing w:after="120"/>
    </w:pPr>
    <w:rPr>
      <w:szCs w:val="24"/>
    </w:rPr>
  </w:style>
  <w:style w:type="paragraph" w:styleId="1353">
    <w:name w:val="xl117"/>
    <w:basedOn w:val="735"/>
    <w:next w:val="1353"/>
    <w:link w:val="735"/>
    <w:qFormat/>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4" w:space="0"/>
      </w:pBdr>
    </w:pPr>
    <w:rPr>
      <w:rFonts w:ascii="宋体" w:cs="宋体"/>
      <w:b/>
      <w:bCs/>
      <w:color w:val="000000"/>
      <w:sz w:val="24"/>
      <w:szCs w:val="24"/>
      <w:lang w:bidi="ar-SA"/>
    </w:rPr>
  </w:style>
  <w:style w:type="paragraph" w:styleId="1354">
    <w:name w:val="插图"/>
    <w:basedOn w:val="735"/>
    <w:next w:val="1354"/>
    <w:link w:val="735"/>
    <w:qFormat/>
    <w:pPr>
      <w:jc w:val="center"/>
      <w:tabs>
        <w:tab w:val="left" w:pos="1620" w:leader="none"/>
      </w:tabs>
    </w:pPr>
    <w:rPr>
      <w:bCs/>
      <w:color w:val="000000"/>
      <w:szCs w:val="22"/>
    </w:rPr>
  </w:style>
  <w:style w:type="paragraph" w:styleId="1355">
    <w:name w:val="Char Char Char Char Char Char Char Char Char Char Char Char Char Char Char Char Char Char Char Char Char1"/>
    <w:basedOn w:val="735"/>
    <w:next w:val="1355"/>
    <w:link w:val="735"/>
    <w:qFormat/>
    <w:rPr>
      <w:rFonts w:ascii="Tahoma" w:hAnsi="Tahoma" w:cs="Tahoma"/>
      <w:sz w:val="24"/>
      <w:lang w:bidi="ar-SA"/>
    </w:rPr>
  </w:style>
  <w:style w:type="paragraph" w:styleId="1356">
    <w:name w:val="xl95"/>
    <w:basedOn w:val="735"/>
    <w:next w:val="1356"/>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357">
    <w:name w:val="font7"/>
    <w:basedOn w:val="735"/>
    <w:next w:val="1357"/>
    <w:link w:val="735"/>
    <w:qFormat/>
    <w:pPr>
      <w:jc w:val="left"/>
      <w:spacing w:before="100" w:beforeAutospacing="1" w:after="100" w:afterAutospacing="1"/>
      <w:widowControl/>
    </w:pPr>
    <w:rPr>
      <w:rFonts w:ascii="宋体"/>
      <w:b/>
      <w:bCs/>
      <w:sz w:val="24"/>
      <w:szCs w:val="24"/>
    </w:rPr>
  </w:style>
  <w:style w:type="paragraph" w:styleId="1358">
    <w:name w:val="xl75"/>
    <w:basedOn w:val="735"/>
    <w:next w:val="1358"/>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sz w:val="24"/>
      <w:szCs w:val="24"/>
      <w:lang w:bidi="ar-SA"/>
    </w:rPr>
  </w:style>
  <w:style w:type="paragraph" w:styleId="1359">
    <w:name w:val="（RZM政采）正文-首行缩进2"/>
    <w:basedOn w:val="735"/>
    <w:next w:val="1359"/>
    <w:link w:val="735"/>
    <w:qFormat/>
    <w:pPr>
      <w:ind w:firstLine="200"/>
      <w:spacing w:line="360" w:lineRule="auto"/>
    </w:pPr>
    <w:rPr>
      <w:rFonts w:ascii="宋体"/>
      <w:szCs w:val="21"/>
      <w:lang w:val="zh-CN" w:eastAsia="zh-CN"/>
    </w:rPr>
  </w:style>
  <w:style w:type="paragraph" w:styleId="1360">
    <w:name w:val="符号与编号 Char"/>
    <w:basedOn w:val="735"/>
    <w:next w:val="1360"/>
    <w:link w:val="735"/>
    <w:qFormat/>
    <w:pPr>
      <w:ind w:left="720"/>
      <w:spacing w:after="50" w:line="400" w:lineRule="atLeast"/>
      <w:tabs>
        <w:tab w:val="left" w:pos="720" w:leader="none"/>
      </w:tabs>
    </w:pPr>
    <w:rPr>
      <w:sz w:val="24"/>
      <w:szCs w:val="24"/>
    </w:rPr>
  </w:style>
  <w:style w:type="paragraph" w:styleId="1361">
    <w:name w:val="正文缩进4"/>
    <w:next w:val="735"/>
    <w:link w:val="735"/>
    <w:qFormat/>
    <w:pPr>
      <w:ind w:left="3400"/>
      <w:jc w:val="both"/>
    </w:pPr>
    <w:rPr>
      <w:rFonts w:ascii="Times New Roman" w:hAnsi="Times New Roman" w:eastAsia="宋体" w:cs="Times New Roman"/>
      <w:sz w:val="21"/>
      <w:lang w:val="en-US" w:eastAsia="zh-CN" w:bidi="ar-SA"/>
    </w:rPr>
  </w:style>
  <w:style w:type="paragraph" w:styleId="1362">
    <w:name w:val="xl44"/>
    <w:basedOn w:val="735"/>
    <w:next w:val="1362"/>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b/>
      <w:bCs/>
      <w:sz w:val="20"/>
      <w:lang w:bidi="ar-SA"/>
    </w:rPr>
  </w:style>
  <w:style w:type="paragraph" w:styleId="1363">
    <w:name w:val="一级标题"/>
    <w:basedOn w:val="735"/>
    <w:next w:val="1363"/>
    <w:link w:val="735"/>
    <w:qFormat/>
    <w:pPr>
      <w:ind w:left="900" w:hanging="420"/>
      <w:spacing w:line="360" w:lineRule="auto"/>
      <w:tabs>
        <w:tab w:val="left" w:pos="903" w:leader="none"/>
      </w:tabs>
    </w:pPr>
    <w:rPr>
      <w:rFonts w:ascii="Arial" w:hAnsi="Arial" w:cs="Arial"/>
      <w:sz w:val="24"/>
      <w:lang w:bidi="ar-SA"/>
    </w:rPr>
  </w:style>
  <w:style w:type="paragraph" w:styleId="1364">
    <w:name w:val="Char711"/>
    <w:basedOn w:val="1212"/>
    <w:next w:val="1364"/>
    <w:link w:val="735"/>
    <w:qFormat/>
    <w:pPr>
      <w:spacing w:line="360" w:lineRule="auto"/>
    </w:pPr>
    <w:rPr>
      <w:rFonts w:ascii="Tahoma" w:hAnsi="Tahoma"/>
      <w:sz w:val="24"/>
      <w:szCs w:val="24"/>
      <w:lang w:val="en-US" w:eastAsia="zh-CN"/>
    </w:rPr>
  </w:style>
  <w:style w:type="paragraph" w:styleId="1365">
    <w:name w:val="zw"/>
    <w:basedOn w:val="735"/>
    <w:next w:val="1365"/>
    <w:link w:val="735"/>
    <w:qFormat/>
    <w:pPr>
      <w:ind w:firstLine="200"/>
      <w:jc w:val="left"/>
      <w:spacing w:line="360" w:lineRule="auto"/>
      <w:widowControl/>
    </w:pPr>
    <w:rPr>
      <w:rFonts w:ascii="宋体"/>
      <w:bCs/>
      <w:sz w:val="24"/>
    </w:rPr>
  </w:style>
  <w:style w:type="paragraph" w:styleId="1366">
    <w:name w:val="content_lineheight"/>
    <w:basedOn w:val="735"/>
    <w:next w:val="1366"/>
    <w:link w:val="735"/>
    <w:qFormat/>
    <w:pPr>
      <w:jc w:val="left"/>
      <w:spacing w:before="100" w:beforeAutospacing="1" w:after="100" w:afterAutospacing="1"/>
      <w:widowControl/>
    </w:pPr>
    <w:rPr>
      <w:rFonts w:ascii="宋体"/>
      <w:sz w:val="24"/>
      <w:szCs w:val="24"/>
    </w:rPr>
  </w:style>
  <w:style w:type="paragraph" w:styleId="1367">
    <w:name w:val=" Char"/>
    <w:basedOn w:val="735"/>
    <w:next w:val="1367"/>
    <w:link w:val="735"/>
    <w:qFormat/>
    <w:pPr>
      <w:jc w:val="left"/>
      <w:spacing w:after="160" w:line="240" w:lineRule="exact"/>
      <w:widowControl/>
    </w:pPr>
    <w:rPr>
      <w:rFonts w:ascii="Verdana" w:hAnsi="Verdana" w:eastAsia="仿宋_GB2312"/>
      <w:sz w:val="24"/>
    </w:rPr>
  </w:style>
  <w:style w:type="paragraph" w:styleId="1368">
    <w:name w:val=" Char1 Char Char Char"/>
    <w:basedOn w:val="735"/>
    <w:next w:val="1368"/>
    <w:link w:val="735"/>
    <w:qFormat/>
    <w:rPr>
      <w:rFonts w:ascii="Tahoma" w:hAnsi="Tahoma" w:eastAsia="Calibri" w:cs="宋体"/>
      <w:sz w:val="24"/>
      <w:lang w:val="zh-CN" w:eastAsia="zh-CN" w:bidi="ar-SA"/>
    </w:rPr>
  </w:style>
  <w:style w:type="paragraph" w:styleId="1369">
    <w:name w:val="xl53"/>
    <w:basedOn w:val="735"/>
    <w:next w:val="1369"/>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70">
    <w:name w:val="xl66"/>
    <w:basedOn w:val="735"/>
    <w:next w:val="1370"/>
    <w:link w:val="735"/>
    <w:qFormat/>
    <w:pPr>
      <w:jc w:val="left"/>
      <w:spacing w:before="100" w:beforeAutospacing="1" w:after="100" w:afterAutospacing="1"/>
      <w:shd w:val="clear" w:color="000000" w:fill="ffffff"/>
      <w:widowControl/>
    </w:pPr>
    <w:rPr>
      <w:rFonts w:ascii="宋体" w:cs="宋体"/>
      <w:sz w:val="24"/>
      <w:szCs w:val="24"/>
      <w:lang w:bidi="ar-SA"/>
    </w:rPr>
  </w:style>
  <w:style w:type="paragraph" w:styleId="1371">
    <w:name w:val="xl137"/>
    <w:basedOn w:val="735"/>
    <w:next w:val="1371"/>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372">
    <w:name w:val="xl74"/>
    <w:basedOn w:val="735"/>
    <w:next w:val="1372"/>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b/>
      <w:bCs/>
      <w:color w:val="000000"/>
      <w:sz w:val="24"/>
      <w:szCs w:val="24"/>
      <w:lang w:bidi="ar-SA"/>
    </w:rPr>
  </w:style>
  <w:style w:type="paragraph" w:styleId="1373">
    <w:name w:val="空半行"/>
    <w:basedOn w:val="735"/>
    <w:next w:val="1373"/>
    <w:link w:val="735"/>
    <w:qFormat/>
    <w:pPr>
      <w:spacing w:line="120" w:lineRule="exact"/>
    </w:pPr>
    <w:rPr>
      <w:rFonts w:eastAsia="仿宋_GB2312"/>
      <w:color w:val="ffffff"/>
      <w:sz w:val="30"/>
    </w:rPr>
  </w:style>
  <w:style w:type="paragraph" w:styleId="1374">
    <w:name w:val="正文_0_0_0"/>
    <w:next w:val="1374"/>
    <w:link w:val="735"/>
    <w:qFormat/>
    <w:pPr>
      <w:jc w:val="both"/>
      <w:widowControl w:val="off"/>
    </w:pPr>
    <w:rPr>
      <w:rFonts w:ascii="Times New Roman" w:hAnsi="Times New Roman" w:eastAsia="宋体" w:cs="Times New Roman"/>
      <w:szCs w:val="24"/>
      <w:lang w:val="en-US" w:eastAsia="zh-CN" w:bidi="ar-SA"/>
    </w:rPr>
  </w:style>
  <w:style w:type="paragraph" w:styleId="1375">
    <w:name w:val="普通文字"/>
    <w:basedOn w:val="735"/>
    <w:next w:val="735"/>
    <w:link w:val="735"/>
    <w:qFormat/>
    <w:rPr>
      <w:rFonts w:ascii="宋体" w:cs="宋体"/>
      <w:sz w:val="24"/>
      <w:lang w:bidi="ar-SA"/>
    </w:rPr>
  </w:style>
  <w:style w:type="paragraph" w:styleId="1376">
    <w:name w:val="Char Char1 Char Char Char Char1 Char Char Char Char Char Char"/>
    <w:basedOn w:val="735"/>
    <w:next w:val="1376"/>
    <w:link w:val="735"/>
    <w:qFormat/>
    <w:rPr>
      <w:rFonts w:ascii="Tahoma" w:hAnsi="Tahoma"/>
      <w:sz w:val="24"/>
    </w:rPr>
  </w:style>
  <w:style w:type="paragraph" w:styleId="1377">
    <w:name w:val="Normal1"/>
    <w:next w:val="1377"/>
    <w:link w:val="735"/>
    <w:qFormat/>
    <w:pPr>
      <w:jc w:val="both"/>
    </w:pPr>
    <w:rPr>
      <w:rFonts w:ascii="Times New Roman" w:hAnsi="Times New Roman" w:eastAsia="宋体" w:cs="宋体"/>
      <w:sz w:val="21"/>
      <w:szCs w:val="21"/>
      <w:lang w:val="en-US" w:eastAsia="zh-CN" w:bidi="ar-SA"/>
    </w:rPr>
  </w:style>
  <w:style w:type="paragraph" w:styleId="1378">
    <w:name w:val="xl24"/>
    <w:basedOn w:val="735"/>
    <w:next w:val="137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379">
    <w:name w:val=" Char Char Char Char Char Char Char Char"/>
    <w:basedOn w:val="735"/>
    <w:next w:val="1379"/>
    <w:link w:val="735"/>
    <w:qFormat/>
    <w:rPr>
      <w:rFonts w:ascii="Tahoma" w:hAnsi="Tahoma" w:eastAsia="Calibri" w:cs="宋体"/>
      <w:sz w:val="24"/>
      <w:lang w:val="zh-CN" w:eastAsia="zh-CN" w:bidi="ar-SA"/>
    </w:rPr>
  </w:style>
  <w:style w:type="paragraph" w:styleId="1380">
    <w:name w:val="Char7"/>
    <w:basedOn w:val="1212"/>
    <w:next w:val="1380"/>
    <w:link w:val="735"/>
    <w:qFormat/>
    <w:pPr>
      <w:spacing w:line="360" w:lineRule="auto"/>
    </w:pPr>
    <w:rPr>
      <w:rFonts w:ascii="Tahoma" w:hAnsi="Tahoma"/>
      <w:sz w:val="24"/>
      <w:szCs w:val="24"/>
    </w:rPr>
  </w:style>
  <w:style w:type="paragraph" w:styleId="1381">
    <w:name w:val="xl25"/>
    <w:basedOn w:val="735"/>
    <w:next w:val="1381"/>
    <w:link w:val="735"/>
    <w:qFormat/>
    <w:pPr>
      <w:jc w:val="center"/>
      <w:spacing w:before="100" w:beforeAutospacing="1" w:after="100" w:afterAutospacing="1"/>
      <w:widowControl/>
      <w:pBdr>
        <w:right w:val="single" w:color="000000" w:sz="4" w:space="0"/>
      </w:pBdr>
    </w:pPr>
    <w:rPr>
      <w:szCs w:val="21"/>
    </w:rPr>
  </w:style>
  <w:style w:type="paragraph" w:styleId="1382">
    <w:name w:val="xl96"/>
    <w:basedOn w:val="735"/>
    <w:next w:val="1382"/>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383">
    <w:name w:val="xl42"/>
    <w:basedOn w:val="735"/>
    <w:next w:val="1383"/>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384">
    <w:name w:val="pa-13"/>
    <w:basedOn w:val="1186"/>
    <w:next w:val="1384"/>
    <w:link w:val="735"/>
    <w:qFormat/>
    <w:pPr>
      <w:jc w:val="left"/>
      <w:spacing w:before="100" w:beforeAutospacing="1" w:after="100" w:afterAutospacing="1"/>
      <w:widowControl/>
    </w:pPr>
    <w:rPr>
      <w:rFonts w:ascii="宋体" w:cs="宋体"/>
      <w:sz w:val="24"/>
      <w:szCs w:val="24"/>
      <w:lang w:bidi="ar-SA"/>
    </w:rPr>
  </w:style>
  <w:style w:type="paragraph" w:styleId="1385">
    <w:name w:val="xl29"/>
    <w:basedOn w:val="735"/>
    <w:next w:val="1385"/>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86">
    <w:name w:val="xl109"/>
    <w:basedOn w:val="735"/>
    <w:next w:val="1386"/>
    <w:link w:val="735"/>
    <w:pPr>
      <w:jc w:val="left"/>
      <w:spacing w:before="100" w:beforeAutospacing="1" w:after="100" w:afterAutospacing="1"/>
      <w:shd w:val="clear" w:color="000000" w:fill="ffffff"/>
      <w:widowControl/>
      <w:pBdr>
        <w:top w:val="single" w:color="000000" w:sz="8" w:space="0"/>
      </w:pBdr>
    </w:pPr>
    <w:rPr>
      <w:rFonts w:ascii="宋体" w:cs="宋体"/>
      <w:color w:val="000000"/>
      <w:sz w:val="24"/>
      <w:szCs w:val="24"/>
      <w:lang w:bidi="ar-SA"/>
    </w:rPr>
  </w:style>
  <w:style w:type="paragraph" w:styleId="1387">
    <w:name w:val="标题 11"/>
    <w:basedOn w:val="735"/>
    <w:next w:val="735"/>
    <w:link w:val="735"/>
    <w:qFormat/>
    <w:pPr>
      <w:jc w:val="center"/>
      <w:keepNext/>
      <w:widowControl w:val="off"/>
      <w:outlineLvl w:val="0"/>
    </w:pPr>
    <w:rPr>
      <w:rFonts w:ascii="楷体_GB2312" w:hAnsi="楷体_GB2312" w:cs="楷体_GB2312"/>
      <w:b/>
      <w:color w:val="000000"/>
      <w:sz w:val="28"/>
      <w:szCs w:val="28"/>
      <w:lang w:bidi="ar-SA"/>
    </w:rPr>
  </w:style>
  <w:style w:type="paragraph" w:styleId="1388">
    <w:name w:val="Body Text 21"/>
    <w:basedOn w:val="735"/>
    <w:next w:val="1388"/>
    <w:link w:val="735"/>
    <w:qFormat/>
    <w:pPr>
      <w:ind w:left="720" w:hanging="720"/>
      <w:widowControl/>
    </w:pPr>
    <w:rPr>
      <w:sz w:val="24"/>
      <w:lang w:val="en-GB" w:eastAsia="en-GB"/>
    </w:rPr>
  </w:style>
  <w:style w:type="paragraph" w:styleId="1389">
    <w:name w:val="Char Char Char Char Char Char Char"/>
    <w:basedOn w:val="735"/>
    <w:next w:val="1389"/>
    <w:link w:val="735"/>
    <w:qFormat/>
    <w:pPr>
      <w:jc w:val="left"/>
    </w:pPr>
    <w:rPr>
      <w:rFonts w:ascii="Tahoma" w:hAnsi="Tahoma"/>
      <w:sz w:val="24"/>
    </w:rPr>
  </w:style>
  <w:style w:type="paragraph" w:styleId="1390">
    <w:name w:val="BodyText1"/>
    <w:basedOn w:val="735"/>
    <w:next w:val="1390"/>
    <w:link w:val="735"/>
    <w:qFormat/>
    <w:pPr>
      <w:spacing w:after="120"/>
      <w:widowControl/>
    </w:pPr>
    <w:rPr>
      <w:rFonts w:ascii="Calibri" w:hAnsi="Calibri"/>
      <w:sz w:val="20"/>
      <w:szCs w:val="24"/>
    </w:rPr>
  </w:style>
  <w:style w:type="paragraph" w:styleId="1391">
    <w:name w:val="xl57"/>
    <w:basedOn w:val="735"/>
    <w:next w:val="1391"/>
    <w:link w:val="73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92">
    <w:name w:val=" Char Char Char Char Char Char Char Char Char Char Char"/>
    <w:basedOn w:val="735"/>
    <w:next w:val="1392"/>
    <w:link w:val="735"/>
    <w:rPr>
      <w:rFonts w:ascii="Tahoma" w:hAnsi="Tahoma" w:eastAsia="Calibri" w:cs="宋体"/>
      <w:sz w:val="24"/>
      <w:lang w:val="zh-CN" w:eastAsia="zh-CN" w:bidi="ar-SA"/>
    </w:rPr>
  </w:style>
  <w:style w:type="paragraph" w:styleId="1393">
    <w:name w:val="列出段落1"/>
    <w:basedOn w:val="735"/>
    <w:next w:val="1393"/>
    <w:link w:val="735"/>
    <w:qFormat/>
    <w:pPr>
      <w:contextualSpacing/>
      <w:ind w:left="720"/>
      <w:jc w:val="left"/>
      <w:widowControl/>
    </w:pPr>
    <w:rPr>
      <w:rFonts w:ascii="Arial" w:hAnsi="Arial" w:eastAsia="黑体"/>
      <w:sz w:val="24"/>
      <w:szCs w:val="24"/>
    </w:rPr>
  </w:style>
  <w:style w:type="paragraph" w:styleId="1394">
    <w:name w:val="符号与编号 Char Char"/>
    <w:basedOn w:val="735"/>
    <w:next w:val="1394"/>
    <w:link w:val="735"/>
    <w:qFormat/>
    <w:pPr>
      <w:ind w:left="839" w:hanging="419"/>
      <w:spacing w:after="50" w:line="400" w:lineRule="atLeast"/>
      <w:tabs>
        <w:tab w:val="left" w:pos="840" w:leader="none"/>
      </w:tabs>
    </w:pPr>
    <w:rPr>
      <w:sz w:val="24"/>
      <w:szCs w:val="24"/>
    </w:rPr>
  </w:style>
  <w:style w:type="paragraph" w:styleId="1395">
    <w:name w:val="样式 标题 2 + Times New Roman 四号 非加粗 段前: 5 磅 段后: 0 磅 行距: 固定值 20..."/>
    <w:basedOn w:val="939"/>
    <w:next w:val="1395"/>
    <w:link w:val="735"/>
    <w:qFormat/>
    <w:pPr>
      <w:jc w:val="both"/>
      <w:spacing w:before="100" w:after="0" w:line="400" w:lineRule="exact"/>
    </w:pPr>
    <w:rPr>
      <w:rFonts w:ascii="Times New Roman" w:hAnsi="Times New Roman" w:eastAsia="黑体"/>
      <w:b w:val="0"/>
      <w:sz w:val="28"/>
      <w:szCs w:val="20"/>
    </w:rPr>
  </w:style>
  <w:style w:type="paragraph" w:styleId="1396">
    <w:name w:val="Normal_0"/>
    <w:next w:val="1396"/>
    <w:link w:val="735"/>
    <w:qFormat/>
    <w:pPr>
      <w:widowControl w:val="off"/>
    </w:pPr>
    <w:rPr>
      <w:rFonts w:ascii="Times New Roman" w:hAnsi="Times New Roman" w:eastAsia="宋体" w:cs="Times New Roman"/>
      <w:lang w:val="en-US" w:eastAsia="zh-CN" w:bidi="ar-SA"/>
    </w:rPr>
  </w:style>
  <w:style w:type="paragraph" w:styleId="1397">
    <w:name w:val="标题 4宋体"/>
    <w:basedOn w:val="941"/>
    <w:next w:val="1397"/>
    <w:link w:val="735"/>
    <w:qFormat/>
    <w:pPr>
      <w:jc w:val="left"/>
      <w:keepLines w:val="0"/>
      <w:keepNext/>
      <w:spacing w:before="0" w:after="0" w:line="360" w:lineRule="auto"/>
      <w:widowControl w:val="off"/>
    </w:pPr>
    <w:rPr>
      <w:rFonts w:ascii="宋体" w:eastAsia="宋体"/>
      <w:bCs/>
      <w:color w:val="000000"/>
      <w:sz w:val="24"/>
    </w:rPr>
  </w:style>
  <w:style w:type="paragraph" w:styleId="1398">
    <w:name w:val="修订1"/>
    <w:next w:val="1398"/>
    <w:link w:val="735"/>
    <w:qFormat/>
    <w:rPr>
      <w:rFonts w:ascii="Times New Roman" w:hAnsi="Times New Roman" w:eastAsia="宋体" w:cs="Times New Roman"/>
      <w:sz w:val="21"/>
      <w:szCs w:val="24"/>
      <w:lang w:val="en-US" w:eastAsia="zh-CN" w:bidi="ar-SA"/>
    </w:rPr>
  </w:style>
  <w:style w:type="paragraph" w:styleId="1399">
    <w:name w:val="xl120"/>
    <w:basedOn w:val="735"/>
    <w:next w:val="1399"/>
    <w:link w:val="735"/>
    <w:pPr>
      <w:jc w:val="left"/>
      <w:spacing w:before="100" w:beforeAutospacing="1" w:after="100" w:afterAutospacing="1"/>
      <w:shd w:val="clear" w:color="000000" w:fill="ffffff"/>
      <w:widowControl/>
    </w:pPr>
    <w:rPr>
      <w:rFonts w:ascii="楷体_GB2312" w:eastAsia="楷体_GB2312" w:cs="宋体"/>
      <w:b/>
      <w:bCs/>
      <w:sz w:val="24"/>
      <w:szCs w:val="24"/>
      <w:lang w:bidi="ar-SA"/>
    </w:rPr>
  </w:style>
  <w:style w:type="paragraph" w:styleId="1400">
    <w:name w:val="Normal11"/>
    <w:basedOn w:val="735"/>
    <w:next w:val="1400"/>
    <w:link w:val="735"/>
    <w:qFormat/>
    <w:rPr>
      <w:rFonts w:ascii="Calibri" w:hAnsi="Calibri" w:eastAsia="Calibri" w:cs="宋体"/>
      <w:lang w:val="zh-CN" w:eastAsia="zh-CN" w:bidi="ar-SA"/>
    </w:rPr>
  </w:style>
  <w:style w:type="paragraph" w:styleId="1401">
    <w:name w:val="标题4"/>
    <w:basedOn w:val="939"/>
    <w:next w:val="1211"/>
    <w:link w:val="735"/>
    <w:qFormat/>
    <w:pPr>
      <w:jc w:val="both"/>
      <w:spacing w:before="260" w:after="260" w:line="412" w:lineRule="auto"/>
    </w:pPr>
    <w:rPr>
      <w:rFonts w:ascii="Arial" w:hAnsi="Arial"/>
      <w:bCs/>
      <w:sz w:val="24"/>
      <w:szCs w:val="32"/>
    </w:rPr>
  </w:style>
  <w:style w:type="paragraph" w:styleId="1402">
    <w:name w:val="Item List Char Char"/>
    <w:next w:val="1402"/>
    <w:link w:val="735"/>
    <w:qFormat/>
    <w:pPr>
      <w:jc w:val="both"/>
      <w:spacing w:line="288" w:lineRule="auto"/>
    </w:pPr>
    <w:rPr>
      <w:rFonts w:ascii="Arial" w:hAnsi="Arial" w:eastAsia="宋体" w:cs="Arial"/>
      <w:b/>
      <w:bCs/>
      <w:sz w:val="21"/>
      <w:szCs w:val="28"/>
      <w:lang w:val="en-US" w:eastAsia="zh-CN" w:bidi="ar-SA"/>
    </w:rPr>
  </w:style>
  <w:style w:type="paragraph" w:styleId="1403">
    <w:name w:val="丁华标题1"/>
    <w:basedOn w:val="938"/>
    <w:next w:val="1283"/>
    <w:link w:val="735"/>
    <w:pPr>
      <w:ind w:left="567" w:hanging="567"/>
      <w:jc w:val="left"/>
      <w:keepLines/>
      <w:keepNext/>
      <w:spacing w:before="100" w:after="100" w:line="578" w:lineRule="auto"/>
      <w:widowControl w:val="off"/>
      <w:tabs>
        <w:tab w:val="left" w:pos="567" w:leader="none"/>
        <w:tab w:val="left" w:pos="1440" w:leader="none"/>
        <w:tab w:val="left" w:pos="5670" w:leader="none"/>
      </w:tabs>
    </w:pPr>
    <w:rPr>
      <w:rFonts w:ascii="Times New Roman" w:hAnsi="Times New Roman"/>
      <w:b w:val="0"/>
      <w:sz w:val="32"/>
      <w:szCs w:val="20"/>
    </w:rPr>
  </w:style>
  <w:style w:type="paragraph" w:styleId="1404">
    <w:name w:val="标准文本"/>
    <w:basedOn w:val="735"/>
    <w:next w:val="1404"/>
    <w:link w:val="735"/>
    <w:qFormat/>
    <w:pPr>
      <w:ind w:firstLine="200"/>
      <w:spacing w:line="360" w:lineRule="auto"/>
    </w:pPr>
    <w:rPr>
      <w:rFonts w:cs="宋体"/>
      <w:sz w:val="24"/>
      <w:szCs w:val="24"/>
      <w:lang w:bidi="ar-SA"/>
    </w:rPr>
  </w:style>
  <w:style w:type="paragraph" w:styleId="1405">
    <w:name w:val="7"/>
    <w:basedOn w:val="735"/>
    <w:next w:val="1213"/>
    <w:link w:val="735"/>
    <w:qFormat/>
    <w:pPr>
      <w:jc w:val="left"/>
      <w:spacing w:before="100" w:beforeAutospacing="1" w:after="100" w:afterAutospacing="1"/>
      <w:widowControl/>
    </w:pPr>
    <w:rPr>
      <w:rFonts w:ascii="宋体"/>
      <w:sz w:val="24"/>
    </w:rPr>
  </w:style>
  <w:style w:type="paragraph" w:styleId="1406">
    <w:name w:val="xl135"/>
    <w:basedOn w:val="735"/>
    <w:next w:val="1406"/>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07">
    <w:name w:val="正文文本 New New"/>
    <w:basedOn w:val="735"/>
    <w:next w:val="1407"/>
    <w:link w:val="735"/>
    <w:pPr>
      <w:ind w:firstLine="200"/>
      <w:spacing w:before="60" w:after="60" w:line="360" w:lineRule="auto"/>
      <w:widowControl/>
    </w:pPr>
    <w:rPr>
      <w:rFonts w:eastAsia="华文楷体"/>
      <w:sz w:val="24"/>
      <w:szCs w:val="24"/>
    </w:rPr>
  </w:style>
  <w:style w:type="paragraph" w:styleId="1408">
    <w:name w:val="111111"/>
    <w:basedOn w:val="735"/>
    <w:next w:val="1408"/>
    <w:link w:val="735"/>
    <w:qFormat/>
    <w:pPr>
      <w:jc w:val="center"/>
      <w:spacing w:before="120" w:after="120"/>
    </w:pPr>
    <w:rPr>
      <w:rFonts w:ascii="宋体" w:hAnsi="宋体" w:eastAsia="黑体"/>
      <w:b/>
      <w:bCs/>
      <w:szCs w:val="21"/>
    </w:rPr>
  </w:style>
  <w:style w:type="paragraph" w:styleId="1409">
    <w:name w:val="正文文本 21"/>
    <w:basedOn w:val="735"/>
    <w:next w:val="1409"/>
    <w:link w:val="735"/>
    <w:qFormat/>
    <w:pPr>
      <w:ind w:left="720" w:hanging="720"/>
      <w:widowControl/>
    </w:pPr>
    <w:rPr>
      <w:sz w:val="24"/>
      <w:lang w:val="en-GB" w:eastAsia="en-GB"/>
    </w:rPr>
  </w:style>
  <w:style w:type="paragraph" w:styleId="1410">
    <w:name w:val="小四 段落 宋体 Char Char"/>
    <w:basedOn w:val="735"/>
    <w:next w:val="1410"/>
    <w:link w:val="735"/>
    <w:qFormat/>
    <w:pPr>
      <w:ind w:firstLine="200"/>
      <w:spacing w:line="360" w:lineRule="auto"/>
    </w:pPr>
    <w:rPr>
      <w:rFonts w:ascii="宋体"/>
      <w:sz w:val="24"/>
      <w:szCs w:val="24"/>
    </w:rPr>
  </w:style>
  <w:style w:type="paragraph" w:styleId="1411">
    <w:name w:val="马刚标题1"/>
    <w:basedOn w:val="938"/>
    <w:next w:val="735"/>
    <w:link w:val="735"/>
    <w:qFormat/>
    <w:pPr>
      <w:ind w:left="567" w:hanging="567"/>
      <w:jc w:val="left"/>
      <w:keepLines/>
      <w:keepNext/>
      <w:spacing w:before="100" w:after="100" w:line="576" w:lineRule="auto"/>
      <w:widowControl w:val="off"/>
      <w:tabs>
        <w:tab w:val="left" w:pos="315" w:leader="none"/>
        <w:tab w:val="left" w:pos="567" w:leader="none"/>
        <w:tab w:val="left" w:pos="1440" w:leader="none"/>
        <w:tab w:val="left" w:pos="5670" w:leader="none"/>
      </w:tabs>
    </w:pPr>
    <w:rPr>
      <w:rFonts w:ascii="Times New Roman" w:hAnsi="Times New Roman"/>
      <w:b w:val="0"/>
      <w:sz w:val="32"/>
      <w:szCs w:val="20"/>
    </w:rPr>
  </w:style>
  <w:style w:type="paragraph" w:styleId="1412">
    <w:name w:val="List Paragraph1"/>
    <w:basedOn w:val="735"/>
    <w:next w:val="1412"/>
    <w:link w:val="735"/>
    <w:qFormat/>
    <w:pPr>
      <w:contextualSpacing/>
      <w:ind w:left="720"/>
      <w:jc w:val="left"/>
      <w:widowControl/>
    </w:pPr>
    <w:rPr>
      <w:rFonts w:ascii="Arial" w:hAnsi="Arial" w:eastAsia="黑体"/>
      <w:sz w:val="24"/>
      <w:szCs w:val="24"/>
    </w:rPr>
  </w:style>
  <w:style w:type="paragraph" w:styleId="1413">
    <w:name w:val=" Char7"/>
    <w:basedOn w:val="1212"/>
    <w:next w:val="1413"/>
    <w:link w:val="735"/>
    <w:qFormat/>
    <w:pPr>
      <w:spacing w:line="360" w:lineRule="auto"/>
    </w:pPr>
    <w:rPr>
      <w:rFonts w:ascii="Tahoma" w:hAnsi="Tahoma"/>
      <w:sz w:val="24"/>
      <w:szCs w:val="24"/>
    </w:rPr>
  </w:style>
  <w:style w:type="paragraph" w:styleId="1414">
    <w:name w:val="xl28"/>
    <w:basedOn w:val="735"/>
    <w:next w:val="1414"/>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15">
    <w:name w:val="正文_1_0"/>
    <w:next w:val="1415"/>
    <w:link w:val="735"/>
    <w:qFormat/>
    <w:pPr>
      <w:jc w:val="both"/>
      <w:widowControl w:val="off"/>
    </w:pPr>
    <w:rPr>
      <w:rFonts w:ascii="Times New Roman" w:hAnsi="Times New Roman" w:eastAsia="宋体" w:cs="Times New Roman"/>
      <w:sz w:val="21"/>
      <w:szCs w:val="22"/>
      <w:lang w:val="en-US" w:eastAsia="zh-CN" w:bidi="ar-SA"/>
    </w:rPr>
  </w:style>
  <w:style w:type="paragraph" w:styleId="1416">
    <w:name w:val="标题 41"/>
    <w:basedOn w:val="735"/>
    <w:next w:val="735"/>
    <w:link w:val="735"/>
    <w:qFormat/>
    <w:pPr>
      <w:keepLines/>
      <w:keepNext/>
      <w:spacing w:before="120" w:after="120"/>
      <w:widowControl w:val="off"/>
      <w:outlineLvl w:val="3"/>
    </w:pPr>
    <w:rPr>
      <w:rFonts w:ascii="Arial" w:hAnsi="Arial" w:eastAsia="黑体"/>
      <w:b/>
      <w:sz w:val="20"/>
      <w:szCs w:val="20"/>
    </w:rPr>
  </w:style>
  <w:style w:type="paragraph" w:styleId="1417">
    <w:name w:val="xl58"/>
    <w:basedOn w:val="735"/>
    <w:next w:val="1417"/>
    <w:link w:val="735"/>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418">
    <w:name w:val="qw"/>
    <w:next w:val="1418"/>
    <w:link w:val="735"/>
    <w:qFormat/>
    <w:pPr>
      <w:jc w:val="both"/>
      <w:spacing w:line="312" w:lineRule="atLeast"/>
      <w:widowControl w:val="off"/>
    </w:pPr>
    <w:rPr>
      <w:rFonts w:ascii="宋体" w:hAnsi="Times New Roman" w:eastAsia="宋体" w:cs="Times New Roman"/>
      <w:sz w:val="24"/>
      <w:lang w:val="en-US" w:eastAsia="zh-CN" w:bidi="ar-SA"/>
    </w:rPr>
  </w:style>
  <w:style w:type="paragraph" w:styleId="1419">
    <w:name w:val="xl100"/>
    <w:basedOn w:val="735"/>
    <w:next w:val="141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420">
    <w:name w:val="xl46"/>
    <w:basedOn w:val="735"/>
    <w:next w:val="1420"/>
    <w:link w:val="735"/>
    <w:qFormat/>
    <w:pPr>
      <w:jc w:val="center"/>
      <w:spacing w:before="100" w:beforeAutospacing="1" w:after="100" w:afterAutospacing="1"/>
      <w:widowControl/>
      <w:pBdr>
        <w:left w:val="single" w:color="000000" w:sz="4" w:space="0"/>
        <w:right w:val="single" w:color="000000" w:sz="4" w:space="0"/>
      </w:pBdr>
    </w:pPr>
    <w:rPr>
      <w:rFonts w:ascii="宋体" w:cs="宋体"/>
      <w:sz w:val="24"/>
      <w:szCs w:val="24"/>
      <w:lang w:bidi="ar-SA"/>
    </w:rPr>
  </w:style>
  <w:style w:type="paragraph" w:styleId="1421">
    <w:name w:val="xl34"/>
    <w:basedOn w:val="735"/>
    <w:next w:val="142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22">
    <w:name w:val="华宇段落1 Char"/>
    <w:basedOn w:val="735"/>
    <w:next w:val="1422"/>
    <w:link w:val="735"/>
    <w:qFormat/>
    <w:pPr>
      <w:ind w:firstLine="200"/>
      <w:spacing w:line="360" w:lineRule="auto"/>
    </w:pPr>
    <w:rPr>
      <w:bCs/>
      <w:sz w:val="24"/>
      <w:szCs w:val="24"/>
    </w:rPr>
  </w:style>
  <w:style w:type="paragraph" w:styleId="1423">
    <w:name w:val="Heading 71"/>
    <w:basedOn w:val="735"/>
    <w:next w:val="1423"/>
    <w:link w:val="735"/>
    <w:qFormat/>
    <w:pPr>
      <w:ind w:left="111"/>
      <w:jc w:val="left"/>
      <w:spacing w:before="46"/>
      <w:outlineLvl w:val="7"/>
    </w:pPr>
    <w:rPr>
      <w:rFonts w:ascii="宋体" w:cs="宋体"/>
      <w:b/>
      <w:bCs/>
      <w:szCs w:val="21"/>
      <w:lang w:bidi="ar-SA"/>
    </w:rPr>
  </w:style>
  <w:style w:type="paragraph" w:styleId="1424">
    <w:name w:val="flType"/>
    <w:basedOn w:val="1316"/>
    <w:next w:val="1424"/>
    <w:link w:val="735"/>
    <w:qFormat/>
    <w:pPr>
      <w:spacing w:after="284"/>
    </w:pPr>
    <w:rPr>
      <w:rFonts w:eastAsia="宋体"/>
      <w:b/>
    </w:rPr>
  </w:style>
  <w:style w:type="paragraph" w:styleId="1425">
    <w:name w:val="xl67"/>
    <w:basedOn w:val="735"/>
    <w:next w:val="1425"/>
    <w:link w:val="735"/>
    <w:pPr>
      <w:jc w:val="center"/>
      <w:spacing w:before="100" w:beforeAutospacing="1" w:after="100" w:afterAutospacing="1"/>
      <w:shd w:val="clear" w:color="000000" w:fill="ffffff"/>
      <w:widowControl/>
    </w:pPr>
    <w:rPr>
      <w:rFonts w:ascii="宋体" w:cs="宋体"/>
      <w:sz w:val="24"/>
      <w:szCs w:val="24"/>
      <w:lang w:bidi="ar-SA"/>
    </w:rPr>
  </w:style>
  <w:style w:type="paragraph" w:styleId="1426">
    <w:name w:val="xl92"/>
    <w:basedOn w:val="735"/>
    <w:next w:val="1426"/>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27">
    <w:name w:val="正文_1_0_0"/>
    <w:next w:val="1427"/>
    <w:link w:val="735"/>
    <w:qFormat/>
    <w:pPr>
      <w:jc w:val="both"/>
      <w:widowControl w:val="off"/>
    </w:pPr>
    <w:rPr>
      <w:rFonts w:ascii="Times New Roman" w:hAnsi="Times New Roman" w:eastAsia="宋体" w:cs="Times New Roman"/>
      <w:sz w:val="21"/>
      <w:szCs w:val="22"/>
      <w:lang w:val="en-US" w:eastAsia="zh-CN" w:bidi="ar-SA"/>
    </w:rPr>
  </w:style>
  <w:style w:type="paragraph" w:styleId="1428">
    <w:name w:val=" Char Char1"/>
    <w:basedOn w:val="735"/>
    <w:next w:val="1428"/>
    <w:link w:val="735"/>
    <w:qFormat/>
    <w:rPr>
      <w:rFonts w:ascii="Tahoma" w:hAnsi="Tahoma" w:eastAsia="Calibri" w:cs="宋体"/>
      <w:sz w:val="24"/>
      <w:lang w:val="zh-CN" w:eastAsia="zh-CN" w:bidi="ar-SA"/>
    </w:rPr>
  </w:style>
  <w:style w:type="paragraph" w:styleId="1429">
    <w:name w:val="Default Text"/>
    <w:basedOn w:val="735"/>
    <w:next w:val="1429"/>
    <w:link w:val="735"/>
    <w:pPr>
      <w:jc w:val="left"/>
      <w:widowControl/>
    </w:pPr>
    <w:rPr>
      <w:sz w:val="24"/>
    </w:rPr>
  </w:style>
  <w:style w:type="paragraph" w:styleId="1430">
    <w:name w:val="xl35"/>
    <w:basedOn w:val="735"/>
    <w:next w:val="1430"/>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i/>
      <w:iCs/>
      <w:sz w:val="20"/>
      <w:lang w:bidi="ar-SA"/>
    </w:rPr>
  </w:style>
  <w:style w:type="paragraph" w:styleId="1431">
    <w:name w:val=" Char Char Char Char Char Char Char Char Char Char Char Char Char"/>
    <w:basedOn w:val="1212"/>
    <w:next w:val="1431"/>
    <w:link w:val="735"/>
    <w:qFormat/>
    <w:rPr>
      <w:rFonts w:ascii="Tahoma" w:hAnsi="Tahoma"/>
      <w:sz w:val="24"/>
      <w:szCs w:val="24"/>
      <w:lang w:val="en-US" w:eastAsia="zh-CN"/>
    </w:rPr>
  </w:style>
  <w:style w:type="paragraph" w:styleId="1432">
    <w:name w:val="正文缩进2字符"/>
    <w:basedOn w:val="735"/>
    <w:next w:val="1432"/>
    <w:link w:val="735"/>
    <w:qFormat/>
    <w:pPr>
      <w:ind w:firstLine="200"/>
      <w:spacing w:line="300" w:lineRule="auto"/>
    </w:pPr>
    <w:rPr>
      <w:rFonts w:ascii="仿宋_GB2312" w:eastAsia="仿宋_GB2312"/>
      <w:sz w:val="32"/>
      <w:szCs w:val="32"/>
    </w:rPr>
  </w:style>
  <w:style w:type="paragraph" w:styleId="1433">
    <w:name w:val="xl125"/>
    <w:basedOn w:val="735"/>
    <w:next w:val="1433"/>
    <w:link w:val="735"/>
    <w:qFormat/>
    <w:pPr>
      <w:jc w:val="left"/>
      <w:spacing w:before="100" w:beforeAutospacing="1" w:after="100" w:afterAutospacing="1"/>
      <w:shd w:val="clear" w:color="000000" w:fill="ffffff"/>
      <w:widowControl/>
      <w:pBdr>
        <w:bottom w:val="single" w:color="000000" w:sz="8" w:space="0"/>
      </w:pBdr>
    </w:pPr>
    <w:rPr>
      <w:rFonts w:ascii="楷体_GB2312" w:eastAsia="楷体_GB2312" w:cs="宋体"/>
      <w:b/>
      <w:bCs/>
      <w:sz w:val="24"/>
      <w:szCs w:val="24"/>
      <w:lang w:bidi="ar-SA"/>
    </w:rPr>
  </w:style>
  <w:style w:type="paragraph" w:styleId="1434">
    <w:name w:val="xl70"/>
    <w:basedOn w:val="735"/>
    <w:next w:val="1434"/>
    <w:link w:val="73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00"/>
      <w:sz w:val="24"/>
      <w:szCs w:val="24"/>
      <w:lang w:bidi="ar-SA"/>
    </w:rPr>
  </w:style>
  <w:style w:type="paragraph" w:styleId="1435">
    <w:name w:val="xl110"/>
    <w:basedOn w:val="735"/>
    <w:next w:val="1435"/>
    <w:link w:val="735"/>
    <w:qFormat/>
    <w:pPr>
      <w:jc w:val="left"/>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436">
    <w:name w:val="Char Char1 Char Char Char Char Char Char Char"/>
    <w:basedOn w:val="735"/>
    <w:next w:val="1436"/>
    <w:link w:val="735"/>
    <w:qFormat/>
    <w:rPr>
      <w:rFonts w:ascii="Tahoma" w:hAnsi="Tahoma" w:cs="Tahoma"/>
      <w:sz w:val="24"/>
      <w:lang w:bidi="ar-SA"/>
    </w:rPr>
  </w:style>
  <w:style w:type="paragraph" w:styleId="1437">
    <w:name w:val="xl32"/>
    <w:basedOn w:val="735"/>
    <w:next w:val="1437"/>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38">
    <w:name w:val="Char Char Char Char Char Char Char Char Char Char Char"/>
    <w:basedOn w:val="735"/>
    <w:next w:val="1438"/>
    <w:link w:val="735"/>
    <w:qFormat/>
    <w:rPr>
      <w:rFonts w:ascii="Tahoma" w:hAnsi="Tahoma" w:cs="Tahoma"/>
      <w:sz w:val="24"/>
      <w:lang w:bidi="ar-SA"/>
    </w:rPr>
  </w:style>
  <w:style w:type="paragraph" w:styleId="1439">
    <w:name w:val="xl76"/>
    <w:basedOn w:val="735"/>
    <w:next w:val="143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40">
    <w:name w:val="font8"/>
    <w:basedOn w:val="735"/>
    <w:next w:val="1440"/>
    <w:link w:val="735"/>
    <w:qFormat/>
    <w:pPr>
      <w:jc w:val="left"/>
      <w:spacing w:before="100" w:beforeAutospacing="1" w:after="100" w:afterAutospacing="1"/>
      <w:widowControl/>
    </w:pPr>
    <w:rPr>
      <w:rFonts w:ascii="宋体" w:cs="宋体"/>
      <w:b/>
      <w:bCs/>
      <w:i/>
      <w:iCs/>
      <w:sz w:val="20"/>
      <w:lang w:bidi="ar-SA"/>
    </w:rPr>
  </w:style>
  <w:style w:type="paragraph" w:styleId="1441">
    <w:name w:val="样式 小四 段前: 5 磅 段后: 5 磅 首行缩进:  2 字符"/>
    <w:basedOn w:val="735"/>
    <w:next w:val="1441"/>
    <w:link w:val="735"/>
    <w:qFormat/>
    <w:pPr>
      <w:spacing w:line="360" w:lineRule="auto"/>
    </w:pPr>
    <w:rPr>
      <w:rFonts w:ascii="宋体"/>
      <w:szCs w:val="21"/>
    </w:rPr>
  </w:style>
  <w:style w:type="paragraph" w:styleId="1442">
    <w:name w:val="pa-15"/>
    <w:basedOn w:val="1186"/>
    <w:next w:val="1442"/>
    <w:link w:val="735"/>
    <w:qFormat/>
    <w:pPr>
      <w:jc w:val="left"/>
      <w:spacing w:before="100" w:beforeAutospacing="1" w:after="100" w:afterAutospacing="1"/>
      <w:widowControl/>
    </w:pPr>
    <w:rPr>
      <w:rFonts w:ascii="宋体" w:cs="宋体"/>
      <w:sz w:val="24"/>
      <w:szCs w:val="24"/>
      <w:lang w:bidi="ar-SA"/>
    </w:rPr>
  </w:style>
  <w:style w:type="paragraph" w:styleId="1443">
    <w:name w:val="xl73"/>
    <w:basedOn w:val="735"/>
    <w:next w:val="1443"/>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8" w:space="0"/>
      </w:pBdr>
    </w:pPr>
    <w:rPr>
      <w:rFonts w:ascii="宋体" w:cs="宋体"/>
      <w:sz w:val="24"/>
      <w:szCs w:val="24"/>
      <w:lang w:bidi="ar-SA"/>
    </w:rPr>
  </w:style>
  <w:style w:type="paragraph" w:styleId="1444">
    <w:name w:val="xl131"/>
    <w:basedOn w:val="735"/>
    <w:next w:val="1444"/>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color w:val="000000"/>
      <w:sz w:val="24"/>
      <w:szCs w:val="24"/>
      <w:lang w:bidi="ar-SA"/>
    </w:rPr>
  </w:style>
  <w:style w:type="paragraph" w:styleId="1445">
    <w:name w:val="Fließtext"/>
    <w:basedOn w:val="735"/>
    <w:next w:val="1445"/>
    <w:link w:val="735"/>
    <w:qFormat/>
    <w:pPr>
      <w:ind w:left="420" w:hanging="420"/>
      <w:spacing w:line="400" w:lineRule="exact"/>
    </w:pPr>
  </w:style>
  <w:style w:type="paragraph" w:styleId="1446">
    <w:name w:val="正文3"/>
    <w:basedOn w:val="735"/>
    <w:next w:val="1446"/>
    <w:link w:val="735"/>
    <w:qFormat/>
    <w:rPr>
      <w:rFonts w:ascii="Calibri" w:hAnsi="Calibri" w:eastAsia="Calibri" w:cs="宋体"/>
      <w:lang w:val="zh-CN" w:eastAsia="zh-CN" w:bidi="ar-SA"/>
    </w:rPr>
  </w:style>
  <w:style w:type="paragraph" w:styleId="1447">
    <w:name w:val="Char Char Char Char Char Char Char Char Char Char Char Char Char Char Char Char"/>
    <w:basedOn w:val="735"/>
    <w:next w:val="1447"/>
    <w:link w:val="735"/>
    <w:pPr>
      <w:ind w:left="482" w:firstLine="200"/>
      <w:spacing w:line="360" w:lineRule="auto"/>
      <w:tabs>
        <w:tab w:val="left" w:pos="360" w:leader="none"/>
      </w:tabs>
    </w:pPr>
    <w:rPr>
      <w:rFonts w:ascii="宋体"/>
      <w:sz w:val="24"/>
      <w:szCs w:val="24"/>
    </w:rPr>
  </w:style>
  <w:style w:type="paragraph" w:styleId="1448">
    <w:name w:val="xl33"/>
    <w:basedOn w:val="735"/>
    <w:next w:val="1448"/>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449">
    <w:name w:val="正文--表格内正文"/>
    <w:basedOn w:val="735"/>
    <w:next w:val="1449"/>
    <w:link w:val="735"/>
    <w:qFormat/>
    <w:pPr>
      <w:jc w:val="center"/>
      <w:spacing w:before="50" w:line="0" w:lineRule="atLeast"/>
    </w:pPr>
    <w:rPr>
      <w:rFonts w:ascii="宋体"/>
      <w:color w:val="000000"/>
      <w:sz w:val="24"/>
      <w:szCs w:val="24"/>
    </w:rPr>
  </w:style>
  <w:style w:type="paragraph" w:styleId="1450">
    <w:name w:val="修订"/>
    <w:next w:val="1450"/>
    <w:link w:val="735"/>
    <w:rPr>
      <w:rFonts w:ascii="Times New Roman" w:hAnsi="Times New Roman" w:eastAsia="宋体" w:cs="Times New Roman"/>
      <w:sz w:val="21"/>
      <w:lang w:val="en-US" w:eastAsia="zh-CN" w:bidi="ar-SA"/>
    </w:rPr>
  </w:style>
  <w:style w:type="paragraph" w:styleId="1451">
    <w:name w:val="ѹʽ ꌢ 2 + Times New Roman ˄ŠǼӴ֠·: 5 ��󜺠0 ��ܺ ̶ֵ 20..."/>
    <w:basedOn w:val="735"/>
    <w:next w:val="1451"/>
    <w:link w:val="735"/>
    <w:qFormat/>
    <w:pPr>
      <w:keepNext/>
      <w:spacing w:before="100" w:line="400" w:lineRule="atLeast"/>
      <w:widowControl/>
    </w:pPr>
    <w:rPr>
      <w:sz w:val="28"/>
      <w:szCs w:val="28"/>
    </w:rPr>
  </w:style>
  <w:style w:type="paragraph" w:styleId="1452">
    <w:name w:val="Char Char Char Char Char Char Char Char Char"/>
    <w:basedOn w:val="735"/>
    <w:next w:val="1452"/>
    <w:link w:val="735"/>
    <w:qFormat/>
    <w:pPr>
      <w:ind w:left="200" w:hanging="200"/>
      <w:tabs>
        <w:tab w:val="left" w:pos="360" w:leader="none"/>
      </w:tabs>
    </w:pPr>
    <w:rPr>
      <w:sz w:val="24"/>
      <w:szCs w:val="24"/>
    </w:rPr>
  </w:style>
  <w:style w:type="paragraph" w:styleId="1453">
    <w:name w:val=" Char1"/>
    <w:basedOn w:val="735"/>
    <w:next w:val="1453"/>
    <w:link w:val="735"/>
    <w:qFormat/>
    <w:pPr>
      <w:jc w:val="left"/>
      <w:spacing w:after="160" w:line="240" w:lineRule="exact"/>
      <w:widowControl/>
    </w:pPr>
    <w:rPr>
      <w:rFonts w:ascii="Verdana" w:hAnsi="Verdana" w:eastAsia="仿宋_GB2312" w:cs="宋体"/>
      <w:sz w:val="24"/>
      <w:lang w:val="zh-CN" w:eastAsia="zh-CN" w:bidi="ar-SA"/>
    </w:rPr>
  </w:style>
  <w:style w:type="paragraph" w:styleId="1454">
    <w:name w:val="xl26"/>
    <w:basedOn w:val="735"/>
    <w:next w:val="1454"/>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55">
    <w:name w:val="正文文本 22"/>
    <w:basedOn w:val="735"/>
    <w:next w:val="1455"/>
    <w:link w:val="735"/>
    <w:pPr>
      <w:ind w:left="720" w:hanging="720"/>
      <w:widowControl/>
    </w:pPr>
    <w:rPr>
      <w:sz w:val="24"/>
      <w:lang w:val="en-GB" w:eastAsia="en-GB"/>
    </w:rPr>
  </w:style>
  <w:style w:type="paragraph" w:styleId="1456">
    <w:name w:val="xl37"/>
    <w:basedOn w:val="735"/>
    <w:next w:val="1456"/>
    <w:link w:val="7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i/>
      <w:iCs/>
      <w:sz w:val="20"/>
      <w:lang w:bidi="ar-SA"/>
    </w:rPr>
  </w:style>
  <w:style w:type="paragraph" w:styleId="1457">
    <w:name w:val="Table Text"/>
    <w:basedOn w:val="735"/>
    <w:next w:val="1457"/>
    <w:link w:val="735"/>
    <w:qFormat/>
    <w:rPr>
      <w:rFonts w:ascii="仿宋" w:eastAsia="仿宋" w:cs="仿宋"/>
      <w:sz w:val="24"/>
      <w:szCs w:val="24"/>
      <w:lang w:bidi="ar-SA"/>
    </w:rPr>
  </w:style>
  <w:style w:type="paragraph" w:styleId="1458">
    <w:name w:val="xl113"/>
    <w:basedOn w:val="735"/>
    <w:next w:val="1458"/>
    <w:link w:val="735"/>
    <w:qFormat/>
    <w:pPr>
      <w:jc w:val="right"/>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459">
    <w:name w:val="Char Char Char Char Char Char Char Char Char Char Char Char Char Char"/>
    <w:basedOn w:val="735"/>
    <w:next w:val="1459"/>
    <w:link w:val="735"/>
    <w:qFormat/>
    <w:rPr>
      <w:rFonts w:ascii="Tahoma" w:hAnsi="Tahoma"/>
      <w:sz w:val="24"/>
    </w:rPr>
  </w:style>
  <w:style w:type="paragraph" w:styleId="1460">
    <w:name w:val="中等深浅网格 1 - 强调文字颜色 21"/>
    <w:basedOn w:val="735"/>
    <w:next w:val="1460"/>
    <w:link w:val="735"/>
    <w:qFormat/>
    <w:pPr>
      <w:ind w:firstLine="200"/>
    </w:pPr>
    <w:rPr>
      <w:rFonts w:ascii="Calibri" w:hAnsi="Calibri"/>
      <w:szCs w:val="22"/>
    </w:rPr>
  </w:style>
  <w:style w:type="paragraph" w:styleId="1461">
    <w:name w:val="Char Char Char Char Char"/>
    <w:basedOn w:val="735"/>
    <w:next w:val="1461"/>
    <w:link w:val="735"/>
    <w:qFormat/>
    <w:rPr>
      <w:rFonts w:ascii="Tahoma" w:hAnsi="Tahoma"/>
      <w:sz w:val="24"/>
    </w:rPr>
  </w:style>
  <w:style w:type="paragraph" w:styleId="1462">
    <w:name w:val="xl83"/>
    <w:basedOn w:val="735"/>
    <w:next w:val="146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00"/>
      <w:sz w:val="24"/>
      <w:szCs w:val="24"/>
      <w:lang w:bidi="ar-SA"/>
    </w:rPr>
  </w:style>
  <w:style w:type="paragraph" w:styleId="1463">
    <w:name w:val="font10"/>
    <w:basedOn w:val="735"/>
    <w:next w:val="1463"/>
    <w:link w:val="735"/>
    <w:qFormat/>
    <w:pPr>
      <w:jc w:val="left"/>
      <w:spacing w:before="100" w:beforeAutospacing="1" w:after="100" w:afterAutospacing="1"/>
      <w:widowControl/>
    </w:pPr>
    <w:rPr>
      <w:rFonts w:ascii="楷体_GB2312" w:eastAsia="楷体_GB2312" w:cs="宋体"/>
      <w:b/>
      <w:bCs/>
      <w:sz w:val="18"/>
      <w:szCs w:val="18"/>
      <w:lang w:bidi="ar-SA"/>
    </w:rPr>
  </w:style>
  <w:style w:type="paragraph" w:styleId="1464">
    <w:name w:val="t_black_12_b"/>
    <w:basedOn w:val="735"/>
    <w:next w:val="1464"/>
    <w:link w:val="735"/>
    <w:qFormat/>
    <w:pPr>
      <w:jc w:val="left"/>
      <w:widowControl/>
    </w:pPr>
    <w:rPr>
      <w:rFonts w:ascii="宋体" w:cs="宋体"/>
      <w:b/>
      <w:bCs/>
      <w:color w:val="212121"/>
      <w:sz w:val="9"/>
      <w:szCs w:val="9"/>
      <w:lang w:bidi="ar-SA"/>
    </w:rPr>
  </w:style>
  <w:style w:type="paragraph" w:styleId="1465">
    <w:name w:val="Char Char Char Char Char Char Char Char"/>
    <w:basedOn w:val="735"/>
    <w:next w:val="1465"/>
    <w:link w:val="735"/>
    <w:qFormat/>
    <w:rPr>
      <w:rFonts w:ascii="Tahoma" w:hAnsi="Tahoma"/>
      <w:sz w:val="24"/>
    </w:rPr>
  </w:style>
  <w:style w:type="paragraph" w:styleId="1466">
    <w:name w:val="样式 标题 3H3sect1.2.3BOD 0Heading 3 - oldh3l3CTLevel 3 Head..."/>
    <w:basedOn w:val="940"/>
    <w:next w:val="1466"/>
    <w:link w:val="735"/>
    <w:qFormat/>
    <w:pPr>
      <w:jc w:val="left"/>
      <w:spacing w:before="50" w:after="50"/>
    </w:pPr>
    <w:rPr>
      <w:rFonts w:cs="宋体"/>
      <w:bCs/>
      <w:sz w:val="30"/>
      <w:lang w:bidi="ar-SA"/>
    </w:rPr>
  </w:style>
  <w:style w:type="paragraph" w:styleId="1467">
    <w:name w:val="xl62"/>
    <w:basedOn w:val="735"/>
    <w:next w:val="1467"/>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68">
    <w:name w:val="tableau"/>
    <w:basedOn w:val="735"/>
    <w:next w:val="1468"/>
    <w:link w:val="735"/>
    <w:qFormat/>
    <w:pPr>
      <w:jc w:val="center"/>
      <w:spacing w:before="20" w:after="20"/>
      <w:widowControl/>
    </w:pPr>
    <w:rPr>
      <w:rFonts w:ascii="Arial" w:hAnsi="Arial"/>
      <w:sz w:val="16"/>
      <w:lang w:val="en-GB" w:eastAsia="en-GB"/>
    </w:rPr>
  </w:style>
  <w:style w:type="paragraph" w:styleId="1469">
    <w:name w:val="xl126"/>
    <w:basedOn w:val="735"/>
    <w:next w:val="1469"/>
    <w:link w:val="735"/>
    <w:qFormat/>
    <w:pPr>
      <w:jc w:val="left"/>
      <w:spacing w:before="100" w:beforeAutospacing="1" w:after="100" w:afterAutospacing="1"/>
      <w:shd w:val="clear" w:color="000000" w:fill="ffffff"/>
      <w:widowControl/>
      <w:pBdr>
        <w:bottom w:val="single" w:color="000000" w:sz="8" w:space="0"/>
      </w:pBdr>
    </w:pPr>
    <w:rPr>
      <w:rFonts w:ascii="楷体_GB2312" w:eastAsia="楷体_GB2312" w:cs="宋体"/>
      <w:b/>
      <w:bCs/>
      <w:sz w:val="24"/>
      <w:szCs w:val="24"/>
      <w:lang w:bidi="ar-SA"/>
    </w:rPr>
  </w:style>
  <w:style w:type="paragraph" w:styleId="1470">
    <w:name w:val="xl31"/>
    <w:basedOn w:val="735"/>
    <w:next w:val="1470"/>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eastAsia="楷体_GB2312" w:cs="宋体"/>
      <w:b/>
      <w:bCs/>
      <w:sz w:val="24"/>
      <w:szCs w:val="24"/>
      <w:lang w:bidi="ar-SA"/>
    </w:rPr>
  </w:style>
  <w:style w:type="paragraph" w:styleId="1471">
    <w:name w:val="表格"/>
    <w:basedOn w:val="735"/>
    <w:next w:val="1471"/>
    <w:link w:val="735"/>
    <w:qFormat/>
    <w:pPr>
      <w:ind w:firstLine="21"/>
    </w:pPr>
    <w:rPr>
      <w:rFonts w:ascii="宋体" w:cs="宋体"/>
      <w:sz w:val="20"/>
      <w:lang w:bidi="ar-SA"/>
    </w:rPr>
  </w:style>
  <w:style w:type="paragraph" w:styleId="1472">
    <w:name w:val="rvps2"/>
    <w:basedOn w:val="735"/>
    <w:next w:val="1472"/>
    <w:link w:val="735"/>
    <w:qFormat/>
    <w:pPr>
      <w:widowControl/>
    </w:pPr>
    <w:rPr>
      <w:rFonts w:ascii="宋体" w:cs="宋体"/>
      <w:sz w:val="24"/>
      <w:szCs w:val="24"/>
      <w:lang w:bidi="ar-SA"/>
    </w:rPr>
  </w:style>
  <w:style w:type="paragraph" w:styleId="1473">
    <w:name w:val="样式4 Char"/>
    <w:basedOn w:val="735"/>
    <w:next w:val="1473"/>
    <w:link w:val="735"/>
    <w:qFormat/>
    <w:pPr>
      <w:ind w:firstLine="480"/>
      <w:jc w:val="left"/>
      <w:spacing w:line="360" w:lineRule="auto"/>
      <w:widowControl/>
    </w:pPr>
    <w:rPr>
      <w:rFonts w:cs="宋体"/>
      <w:color w:val="000000"/>
      <w:sz w:val="24"/>
      <w:szCs w:val="24"/>
      <w:lang w:bidi="ar-SA"/>
    </w:rPr>
  </w:style>
  <w:style w:type="paragraph" w:styleId="1474">
    <w:name w:val="xl72"/>
    <w:basedOn w:val="735"/>
    <w:next w:val="1474"/>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75">
    <w:name w:val="xl80"/>
    <w:basedOn w:val="735"/>
    <w:next w:val="1475"/>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76">
    <w:name w:val="xl119"/>
    <w:basedOn w:val="735"/>
    <w:next w:val="1476"/>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477">
    <w:name w:val="pa-14"/>
    <w:basedOn w:val="1186"/>
    <w:next w:val="1477"/>
    <w:link w:val="735"/>
    <w:qFormat/>
    <w:pPr>
      <w:jc w:val="left"/>
      <w:spacing w:before="100" w:beforeAutospacing="1" w:after="100" w:afterAutospacing="1"/>
      <w:widowControl/>
    </w:pPr>
    <w:rPr>
      <w:rFonts w:ascii="宋体" w:cs="宋体"/>
      <w:sz w:val="24"/>
      <w:szCs w:val="24"/>
      <w:lang w:bidi="ar-SA"/>
    </w:rPr>
  </w:style>
  <w:style w:type="paragraph" w:styleId="1478">
    <w:name w:val="Other|1"/>
    <w:basedOn w:val="735"/>
    <w:next w:val="1478"/>
    <w:link w:val="735"/>
    <w:qFormat/>
    <w:pPr>
      <w:spacing w:line="310" w:lineRule="exact"/>
    </w:pPr>
    <w:rPr>
      <w:rFonts w:ascii="宋体" w:cs="宋体"/>
      <w:sz w:val="20"/>
      <w:lang w:val="zh-TW" w:eastAsia="zh-TW" w:bidi="zh-TW"/>
    </w:rPr>
  </w:style>
  <w:style w:type="paragraph" w:styleId="1479">
    <w:name w:val=" Char Char1 Char Char Char Char1 Char Char Char Char Char Char"/>
    <w:basedOn w:val="735"/>
    <w:next w:val="1479"/>
    <w:link w:val="735"/>
    <w:qFormat/>
    <w:rPr>
      <w:rFonts w:ascii="Tahoma" w:hAnsi="Tahoma" w:eastAsia="Calibri" w:cs="宋体"/>
      <w:sz w:val="24"/>
      <w:lang w:val="zh-CN" w:eastAsia="zh-CN" w:bidi="ar-SA"/>
    </w:rPr>
  </w:style>
  <w:style w:type="paragraph" w:styleId="1480">
    <w:name w:val="明显引用1"/>
    <w:basedOn w:val="735"/>
    <w:next w:val="735"/>
    <w:link w:val="735"/>
    <w:qFormat/>
    <w:pPr>
      <w:ind w:left="936" w:right="936"/>
      <w:spacing w:before="200" w:after="280"/>
      <w:pBdr>
        <w:bottom w:val="single" w:color="4F81BD" w:sz="4" w:space="4"/>
      </w:pBdr>
    </w:pPr>
    <w:rPr>
      <w:rFonts w:ascii="Calibri" w:hAnsi="Calibri"/>
      <w:b/>
      <w:bCs/>
      <w:i/>
      <w:iCs/>
      <w:color w:val="4f81bd"/>
      <w:szCs w:val="22"/>
    </w:rPr>
  </w:style>
  <w:style w:type="paragraph" w:styleId="1481">
    <w:name w:val="样式 样式 首行缩进:  0.74 厘米 行距: 1.5 倍行距 + 段后: 0.5 行"/>
    <w:basedOn w:val="735"/>
    <w:next w:val="1481"/>
    <w:link w:val="735"/>
    <w:qFormat/>
    <w:pPr>
      <w:ind w:firstLine="420"/>
      <w:spacing w:line="360" w:lineRule="auto"/>
    </w:pPr>
    <w:rPr>
      <w:rFonts w:ascii="楷体_GB2312" w:eastAsia="楷体_GB2312"/>
      <w:bCs/>
      <w:sz w:val="24"/>
    </w:rPr>
  </w:style>
  <w:style w:type="paragraph" w:styleId="1482">
    <w:name w:val="List Paragraph"/>
    <w:basedOn w:val="735"/>
    <w:next w:val="1482"/>
    <w:link w:val="735"/>
    <w:qFormat/>
    <w:pPr>
      <w:contextualSpacing/>
      <w:ind w:left="720"/>
      <w:jc w:val="left"/>
      <w:widowControl/>
    </w:pPr>
    <w:rPr>
      <w:rFonts w:ascii="Arial" w:hAnsi="Arial" w:eastAsia="黑体"/>
      <w:sz w:val="24"/>
      <w:szCs w:val="24"/>
    </w:rPr>
  </w:style>
  <w:style w:type="paragraph" w:styleId="1483">
    <w:name w:val="默认段落字体 Para Char Char Char Char Char Char Char Char Char1 Char Char Char Char Char Char Char"/>
    <w:basedOn w:val="1212"/>
    <w:next w:val="1483"/>
    <w:link w:val="735"/>
    <w:qFormat/>
  </w:style>
  <w:style w:type="paragraph" w:styleId="1484">
    <w:name w:val="xl121"/>
    <w:basedOn w:val="735"/>
    <w:next w:val="1484"/>
    <w:link w:val="735"/>
    <w:qFormat/>
    <w:pPr>
      <w:jc w:val="left"/>
      <w:spacing w:before="100" w:beforeAutospacing="1" w:after="100" w:afterAutospacing="1"/>
      <w:shd w:val="clear" w:color="000000" w:fill="ffffff"/>
      <w:widowControl/>
    </w:pPr>
    <w:rPr>
      <w:rFonts w:ascii="楷体_GB2312" w:eastAsia="楷体_GB2312" w:cs="宋体"/>
      <w:b/>
      <w:bCs/>
      <w:sz w:val="24"/>
      <w:szCs w:val="24"/>
      <w:lang w:bidi="ar-SA"/>
    </w:rPr>
  </w:style>
  <w:style w:type="paragraph" w:styleId="1485">
    <w:name w:val="xl63"/>
    <w:basedOn w:val="735"/>
    <w:next w:val="1485"/>
    <w:link w:val="735"/>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86">
    <w:name w:val="正文 A"/>
    <w:next w:val="1175"/>
    <w:link w:val="735"/>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487">
    <w:name w:val="标题3，章节第三层"/>
    <w:basedOn w:val="735"/>
    <w:next w:val="1233"/>
    <w:link w:val="735"/>
    <w:qFormat/>
    <w:pPr>
      <w:spacing w:before="78" w:line="300" w:lineRule="auto"/>
      <w:outlineLvl w:val="2"/>
    </w:pPr>
    <w:rPr>
      <w:rFonts w:ascii="Arial" w:hAnsi="Arial" w:eastAsia="华文细黑"/>
      <w:sz w:val="30"/>
      <w:szCs w:val="24"/>
    </w:rPr>
  </w:style>
  <w:style w:type="paragraph" w:styleId="1488">
    <w:name w:val="表格内文字"/>
    <w:basedOn w:val="735"/>
    <w:next w:val="1488"/>
    <w:link w:val="735"/>
    <w:qFormat/>
    <w:pPr>
      <w:spacing w:line="300" w:lineRule="atLeast"/>
    </w:pPr>
    <w:rPr>
      <w:sz w:val="18"/>
      <w:szCs w:val="24"/>
    </w:rPr>
  </w:style>
  <w:style w:type="paragraph" w:styleId="1489">
    <w:name w:val="xl87"/>
    <w:basedOn w:val="735"/>
    <w:next w:val="1489"/>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490">
    <w:name w:val="a0"/>
    <w:basedOn w:val="735"/>
    <w:next w:val="1490"/>
    <w:link w:val="735"/>
    <w:qFormat/>
    <w:pPr>
      <w:spacing w:before="100" w:beforeAutospacing="1" w:after="100" w:afterAutospacing="1"/>
      <w:widowControl/>
    </w:pPr>
    <w:rPr>
      <w:rFonts w:ascii="宋体" w:cs="宋体"/>
      <w:sz w:val="24"/>
      <w:szCs w:val="24"/>
      <w:lang w:bidi="ar-SA"/>
    </w:rPr>
  </w:style>
  <w:style w:type="paragraph" w:styleId="1491">
    <w:name w:val=" Char Char Char"/>
    <w:basedOn w:val="1212"/>
    <w:next w:val="1491"/>
    <w:link w:val="735"/>
    <w:qFormat/>
    <w:pPr>
      <w:spacing w:line="436" w:lineRule="exact"/>
    </w:pPr>
    <w:rPr>
      <w:szCs w:val="24"/>
      <w:lang w:val="en-US" w:eastAsia="zh-CN"/>
    </w:rPr>
  </w:style>
  <w:style w:type="paragraph" w:styleId="1492">
    <w:name w:val="样式 段后: 0.5 行 左  0.75 字符"/>
    <w:basedOn w:val="735"/>
    <w:next w:val="1492"/>
    <w:link w:val="735"/>
    <w:qFormat/>
    <w:pPr>
      <w:ind w:firstLine="200"/>
      <w:spacing w:line="360" w:lineRule="auto"/>
      <w:widowControl/>
    </w:pPr>
    <w:rPr>
      <w:rFonts w:cs="Arial"/>
      <w:szCs w:val="21"/>
      <w:lang w:bidi="ar-SA"/>
    </w:rPr>
  </w:style>
  <w:style w:type="paragraph" w:styleId="1493">
    <w:name w:val="表格文字"/>
    <w:basedOn w:val="735"/>
    <w:next w:val="1493"/>
    <w:link w:val="735"/>
    <w:qFormat/>
    <w:pPr>
      <w:ind w:firstLine="200"/>
      <w:jc w:val="left"/>
      <w:spacing w:line="360" w:lineRule="auto"/>
    </w:pPr>
    <w:rPr>
      <w:rFonts w:ascii="Arial" w:hAnsi="Arial"/>
      <w:sz w:val="24"/>
    </w:rPr>
  </w:style>
  <w:style w:type="paragraph" w:styleId="1494">
    <w:name w:val="正文lzq"/>
    <w:basedOn w:val="735"/>
    <w:next w:val="1494"/>
    <w:link w:val="735"/>
    <w:qFormat/>
    <w:pPr>
      <w:ind w:firstLine="480"/>
      <w:spacing w:line="360" w:lineRule="auto"/>
    </w:pPr>
    <w:rPr>
      <w:sz w:val="24"/>
    </w:rPr>
  </w:style>
  <w:style w:type="paragraph" w:styleId="1495">
    <w:name w:val=" Char Char Char Char Char"/>
    <w:basedOn w:val="735"/>
    <w:next w:val="1495"/>
    <w:link w:val="735"/>
    <w:qFormat/>
    <w:rPr>
      <w:rFonts w:ascii="Tahoma" w:hAnsi="Tahoma" w:eastAsia="Calibri" w:cs="宋体"/>
      <w:sz w:val="24"/>
      <w:lang w:val="zh-CN" w:eastAsia="zh-CN" w:bidi="ar-SA"/>
    </w:rPr>
  </w:style>
  <w:style w:type="paragraph" w:styleId="1496">
    <w:name w:val="部分1"/>
    <w:basedOn w:val="735"/>
    <w:next w:val="1496"/>
    <w:link w:val="735"/>
    <w:qFormat/>
    <w:pPr>
      <w:jc w:val="center"/>
      <w:keepNext/>
      <w:pageBreakBefore/>
      <w:spacing w:line="360" w:lineRule="auto"/>
      <w:widowControl w:val="off"/>
      <w:tabs>
        <w:tab w:val="left" w:pos="360" w:leader="none"/>
      </w:tabs>
      <w:outlineLvl w:val="0"/>
    </w:pPr>
    <w:rPr>
      <w:rFonts w:eastAsia="黑体"/>
      <w:b/>
      <w:sz w:val="36"/>
    </w:rPr>
  </w:style>
  <w:style w:type="paragraph" w:styleId="1497">
    <w:name w:val="表格内容"/>
    <w:basedOn w:val="735"/>
    <w:next w:val="1497"/>
    <w:link w:val="735"/>
    <w:qFormat/>
    <w:pPr>
      <w:jc w:val="center"/>
      <w:spacing w:before="60" w:line="300" w:lineRule="auto"/>
      <w:widowControl/>
    </w:pPr>
  </w:style>
  <w:style w:type="paragraph" w:styleId="1498">
    <w:name w:val="样式 首行缩进:  2 字符"/>
    <w:basedOn w:val="735"/>
    <w:next w:val="1498"/>
    <w:link w:val="735"/>
    <w:qFormat/>
    <w:pPr>
      <w:ind w:firstLine="200"/>
      <w:spacing w:line="360" w:lineRule="auto"/>
    </w:pPr>
    <w:rPr>
      <w:sz w:val="24"/>
    </w:rPr>
  </w:style>
  <w:style w:type="paragraph" w:styleId="1499">
    <w:name w:val="xl69"/>
    <w:basedOn w:val="735"/>
    <w:next w:val="1499"/>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color w:val="000000"/>
      <w:sz w:val="24"/>
      <w:szCs w:val="24"/>
      <w:lang w:bidi="ar-SA"/>
    </w:rPr>
  </w:style>
  <w:style w:type="paragraph" w:styleId="1500">
    <w:name w:val="样式 样式 首行缩进:  2 字符 + 行距: 1.5 倍行距"/>
    <w:basedOn w:val="735"/>
    <w:next w:val="1500"/>
    <w:link w:val="735"/>
    <w:qFormat/>
    <w:pPr>
      <w:ind w:firstLine="196"/>
      <w:spacing w:line="360" w:lineRule="auto"/>
    </w:pPr>
    <w:rPr>
      <w:sz w:val="24"/>
    </w:rPr>
  </w:style>
  <w:style w:type="paragraph" w:styleId="1501">
    <w:name w:val="Char Char Char Char Char Char Char1 Char"/>
    <w:basedOn w:val="735"/>
    <w:next w:val="1501"/>
    <w:link w:val="735"/>
    <w:qFormat/>
    <w:rPr>
      <w:rFonts w:ascii="Tahoma" w:hAnsi="Tahoma" w:cs="Tahoma"/>
      <w:sz w:val="24"/>
      <w:lang w:bidi="ar-SA"/>
    </w:rPr>
  </w:style>
  <w:style w:type="paragraph" w:styleId="1502">
    <w:name w:val="xl81"/>
    <w:basedOn w:val="735"/>
    <w:next w:val="1502"/>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b/>
      <w:bCs/>
      <w:sz w:val="24"/>
      <w:szCs w:val="24"/>
      <w:lang w:bidi="ar-SA"/>
    </w:rPr>
  </w:style>
  <w:style w:type="paragraph" w:styleId="1503">
    <w:name w:val="批注主题1"/>
    <w:basedOn w:val="785"/>
    <w:next w:val="785"/>
    <w:link w:val="735"/>
    <w:qFormat/>
    <w:rPr>
      <w:rFonts w:ascii="宋体"/>
      <w:b/>
      <w:bCs/>
      <w:sz w:val="28"/>
      <w:szCs w:val="22"/>
    </w:rPr>
  </w:style>
  <w:style w:type="paragraph" w:styleId="1504">
    <w:name w:val="xl71"/>
    <w:basedOn w:val="735"/>
    <w:next w:val="1504"/>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505">
    <w:name w:val="样式"/>
    <w:basedOn w:val="735"/>
    <w:next w:val="1505"/>
    <w:link w:val="735"/>
    <w:qFormat/>
    <w:pPr>
      <w:spacing w:before="120" w:after="120" w:line="360" w:lineRule="auto"/>
    </w:pPr>
    <w:rPr>
      <w:rFonts w:ascii="宋体"/>
      <w:sz w:val="24"/>
    </w:rPr>
  </w:style>
  <w:style w:type="paragraph" w:styleId="1506">
    <w:name w:val="xl111"/>
    <w:basedOn w:val="735"/>
    <w:next w:val="1506"/>
    <w:link w:val="735"/>
    <w:qFormat/>
    <w:pPr>
      <w:jc w:val="left"/>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507">
    <w:name w:val="xl122"/>
    <w:basedOn w:val="735"/>
    <w:next w:val="1507"/>
    <w:link w:val="735"/>
    <w:qFormat/>
    <w:pPr>
      <w:jc w:val="left"/>
      <w:spacing w:before="100" w:beforeAutospacing="1" w:after="100" w:afterAutospacing="1"/>
      <w:shd w:val="clear" w:color="000000" w:fill="ffffff"/>
      <w:widowControl/>
      <w:pBdr>
        <w:bottom w:val="single" w:color="000000" w:sz="8" w:space="0"/>
      </w:pBdr>
    </w:pPr>
    <w:rPr>
      <w:rFonts w:ascii="楷体_GB2312" w:eastAsia="楷体_GB2312" w:cs="宋体"/>
      <w:b/>
      <w:bCs/>
      <w:color w:val="000000"/>
      <w:sz w:val="24"/>
      <w:szCs w:val="24"/>
      <w:lang w:bidi="ar-SA"/>
    </w:rPr>
  </w:style>
  <w:style w:type="paragraph" w:styleId="1508">
    <w:name w:val="xl86"/>
    <w:basedOn w:val="735"/>
    <w:next w:val="1508"/>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509">
    <w:name w:val=" Char Char1 Char"/>
    <w:basedOn w:val="735"/>
    <w:next w:val="1509"/>
    <w:link w:val="735"/>
    <w:qFormat/>
    <w:pPr>
      <w:jc w:val="left"/>
      <w:spacing w:after="160" w:line="240" w:lineRule="exact"/>
      <w:widowControl/>
    </w:pPr>
    <w:rPr>
      <w:rFonts w:ascii="Verdana" w:hAnsi="Verdana" w:eastAsia="Calibri" w:cs="宋体"/>
      <w:sz w:val="20"/>
      <w:lang w:val="zh-CN" w:eastAsia="zh-CN" w:bidi="ar-SA"/>
    </w:rPr>
  </w:style>
  <w:style w:type="paragraph" w:styleId="1510">
    <w:name w:val="xl133"/>
    <w:basedOn w:val="735"/>
    <w:next w:val="1510"/>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color w:val="000000"/>
      <w:sz w:val="24"/>
      <w:szCs w:val="24"/>
      <w:lang w:bidi="ar-SA"/>
    </w:rPr>
  </w:style>
  <w:style w:type="paragraph" w:styleId="1511">
    <w:name w:val="普通 (Web)"/>
    <w:basedOn w:val="735"/>
    <w:next w:val="1511"/>
    <w:link w:val="735"/>
    <w:qFormat/>
    <w:pPr>
      <w:jc w:val="left"/>
      <w:spacing w:before="100" w:beforeAutospacing="1" w:after="100" w:afterAutospacing="1"/>
      <w:widowControl/>
    </w:pPr>
    <w:rPr>
      <w:rFonts w:ascii="宋体"/>
      <w:sz w:val="24"/>
      <w:szCs w:val="24"/>
    </w:rPr>
  </w:style>
  <w:style w:type="paragraph" w:styleId="1512">
    <w:name w:val="文档正文"/>
    <w:basedOn w:val="735"/>
    <w:next w:val="1512"/>
    <w:link w:val="735"/>
    <w:qFormat/>
    <w:pPr>
      <w:spacing w:line="360" w:lineRule="auto"/>
    </w:pPr>
    <w:rPr>
      <w:rFonts w:ascii="宋体"/>
      <w:b/>
      <w:bCs/>
      <w:szCs w:val="24"/>
    </w:rPr>
  </w:style>
  <w:style w:type="paragraph" w:styleId="1513">
    <w:name w:val="二级目录"/>
    <w:next w:val="735"/>
    <w:link w:val="735"/>
    <w:qFormat/>
    <w:pPr>
      <w:tabs>
        <w:tab w:val="left" w:pos="360" w:leader="none"/>
        <w:tab w:val="left" w:pos="1145" w:leader="none"/>
      </w:tabs>
      <w:outlineLvl w:val="1"/>
    </w:pPr>
    <w:rPr>
      <w:rFonts w:ascii="Times New Roman" w:hAnsi="Times New Roman" w:eastAsia="宋体" w:cs="Times New Roman"/>
      <w:b/>
      <w:sz w:val="30"/>
      <w:szCs w:val="28"/>
      <w:lang w:val="en-US" w:eastAsia="zh-CN" w:bidi="ar-SA"/>
    </w:rPr>
  </w:style>
  <w:style w:type="paragraph" w:styleId="1514">
    <w:name w:val="小四 段落 宋体 Char Char Char Char"/>
    <w:basedOn w:val="735"/>
    <w:next w:val="1514"/>
    <w:link w:val="735"/>
    <w:qFormat/>
    <w:pPr>
      <w:ind w:right="-33" w:firstLine="200"/>
      <w:jc w:val="left"/>
      <w:spacing w:line="360" w:lineRule="auto"/>
    </w:pPr>
    <w:rPr>
      <w:sz w:val="24"/>
      <w:szCs w:val="24"/>
    </w:rPr>
  </w:style>
  <w:style w:type="paragraph" w:styleId="1515">
    <w:name w:val="Char Char Char1"/>
    <w:basedOn w:val="735"/>
    <w:next w:val="1515"/>
    <w:link w:val="735"/>
    <w:qFormat/>
    <w:rPr>
      <w:rFonts w:ascii="Tahoma" w:hAnsi="Tahoma"/>
      <w:sz w:val="24"/>
    </w:rPr>
  </w:style>
  <w:style w:type="paragraph" w:styleId="1516">
    <w:name w:val="xl52"/>
    <w:basedOn w:val="735"/>
    <w:next w:val="1516"/>
    <w:link w:val="73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17">
    <w:name w:val="Char Char Char Char Char Char Char Char Char Char Char Char Char Char Char Char Char Char Char Char Char"/>
    <w:basedOn w:val="735"/>
    <w:next w:val="1517"/>
    <w:link w:val="735"/>
    <w:qFormat/>
    <w:rPr>
      <w:rFonts w:ascii="Tahoma" w:hAnsi="Tahoma"/>
      <w:sz w:val="24"/>
    </w:rPr>
  </w:style>
  <w:style w:type="paragraph" w:styleId="1518">
    <w:name w:val="论文正文"/>
    <w:basedOn w:val="1164"/>
    <w:next w:val="1518"/>
    <w:link w:val="735"/>
    <w:qFormat/>
    <w:pPr>
      <w:ind w:left="0" w:firstLine="200"/>
      <w:jc w:val="left"/>
      <w:spacing w:line="360" w:lineRule="auto"/>
    </w:pPr>
    <w:rPr>
      <w:rFonts w:ascii="Times New Roman" w:hAnsi="Times New Roman"/>
      <w:sz w:val="28"/>
      <w:szCs w:val="24"/>
    </w:rPr>
  </w:style>
  <w:style w:type="paragraph" w:styleId="1519">
    <w:name w:val="Char Char Char"/>
    <w:basedOn w:val="1212"/>
    <w:next w:val="1519"/>
    <w:link w:val="735"/>
    <w:qFormat/>
    <w:pPr>
      <w:spacing w:line="436" w:lineRule="exact"/>
    </w:pPr>
    <w:rPr>
      <w:szCs w:val="24"/>
    </w:rPr>
  </w:style>
  <w:style w:type="paragraph" w:styleId="1520">
    <w:name w:val="TOC 标题1"/>
    <w:next w:val="1520"/>
    <w:link w:val="735"/>
    <w:qFormat/>
    <w:rPr>
      <w:rFonts w:ascii="Times New Roman" w:hAnsi="Times New Roman" w:eastAsia="宋体" w:cs="Times New Roman"/>
      <w:lang w:val="en-US" w:eastAsia="zh-CN" w:bidi="ar-SA"/>
    </w:rPr>
  </w:style>
  <w:style w:type="paragraph" w:styleId="1521">
    <w:name w:val="Table Text Char"/>
    <w:next w:val="1521"/>
    <w:link w:val="735"/>
    <w:qFormat/>
    <w:pPr>
      <w:spacing w:before="80" w:after="80"/>
    </w:pPr>
    <w:rPr>
      <w:rFonts w:ascii="Arial" w:hAnsi="Arial" w:eastAsia="宋体" w:cs="Arial"/>
      <w:sz w:val="18"/>
      <w:szCs w:val="28"/>
      <w:lang w:val="en-US" w:eastAsia="zh-CN" w:bidi="ar-SA"/>
    </w:rPr>
  </w:style>
  <w:style w:type="paragraph" w:styleId="1522">
    <w:name w:val="xl94"/>
    <w:basedOn w:val="735"/>
    <w:next w:val="1522"/>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23">
    <w:name w:val="xl85"/>
    <w:basedOn w:val="735"/>
    <w:next w:val="1523"/>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b/>
      <w:bCs/>
      <w:color w:val="000000"/>
      <w:sz w:val="24"/>
      <w:szCs w:val="24"/>
      <w:lang w:bidi="ar-SA"/>
    </w:rPr>
  </w:style>
  <w:style w:type="paragraph" w:styleId="1524">
    <w:name w:val="_Style 42"/>
    <w:basedOn w:val="735"/>
    <w:next w:val="1158"/>
    <w:link w:val="735"/>
    <w:qFormat/>
    <w:rPr>
      <w:rFonts w:ascii="楷体_GB2312" w:eastAsia="楷体_GB2312"/>
      <w:sz w:val="28"/>
    </w:rPr>
  </w:style>
  <w:style w:type="paragraph" w:styleId="1525">
    <w:name w:val="样式3"/>
    <w:basedOn w:val="735"/>
    <w:next w:val="735"/>
    <w:link w:val="735"/>
    <w:qFormat/>
    <w:pPr>
      <w:spacing w:line="360" w:lineRule="auto"/>
    </w:pPr>
  </w:style>
  <w:style w:type="paragraph" w:styleId="1526">
    <w:name w:val="xl114"/>
    <w:basedOn w:val="735"/>
    <w:next w:val="1526"/>
    <w:link w:val="735"/>
    <w:qFormat/>
    <w:pPr>
      <w:jc w:val="left"/>
      <w:spacing w:before="100" w:beforeAutospacing="1" w:after="100" w:afterAutospacing="1"/>
      <w:shd w:val="clear" w:color="000000" w:fill="ffffff"/>
      <w:widowControl/>
    </w:pPr>
    <w:rPr>
      <w:rFonts w:ascii="宋体" w:cs="宋体"/>
      <w:color w:val="000000"/>
      <w:sz w:val="24"/>
      <w:szCs w:val="24"/>
      <w:lang w:bidi="ar-SA"/>
    </w:rPr>
  </w:style>
  <w:style w:type="paragraph" w:styleId="1527">
    <w:name w:val="No Spacing"/>
    <w:next w:val="1527"/>
    <w:link w:val="735"/>
    <w:qFormat/>
    <w:pPr>
      <w:jc w:val="both"/>
      <w:widowControl w:val="off"/>
    </w:pPr>
    <w:rPr>
      <w:rFonts w:ascii="Times New Roman" w:hAnsi="Times New Roman" w:eastAsia="微软雅黑" w:cs="Times New Roman"/>
      <w:sz w:val="24"/>
      <w:szCs w:val="22"/>
      <w:lang w:val="en-US" w:eastAsia="zh-CN" w:bidi="ar-SA"/>
    </w:rPr>
  </w:style>
  <w:style w:type="paragraph" w:styleId="1528">
    <w:name w:val="正文 + 宋体"/>
    <w:basedOn w:val="735"/>
    <w:next w:val="1528"/>
    <w:link w:val="735"/>
    <w:qFormat/>
    <w:pPr>
      <w:ind w:firstLine="200"/>
      <w:spacing w:line="360" w:lineRule="auto"/>
    </w:pPr>
    <w:rPr>
      <w:szCs w:val="24"/>
    </w:rPr>
  </w:style>
  <w:style w:type="paragraph" w:styleId="1529">
    <w:name w:val="xl39"/>
    <w:basedOn w:val="735"/>
    <w:next w:val="1529"/>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30">
    <w:name w:val="页脚1"/>
    <w:basedOn w:val="735"/>
    <w:next w:val="1530"/>
    <w:link w:val="735"/>
    <w:qFormat/>
    <w:pPr>
      <w:jc w:val="left"/>
      <w:tabs>
        <w:tab w:val="center" w:pos="4153" w:leader="none"/>
        <w:tab w:val="right" w:pos="8306" w:leader="none"/>
      </w:tabs>
    </w:pPr>
    <w:rPr>
      <w:color w:val="000000"/>
      <w:sz w:val="18"/>
      <w:szCs w:val="18"/>
    </w:rPr>
  </w:style>
  <w:style w:type="paragraph" w:styleId="1531">
    <w:name w:val="xl124"/>
    <w:basedOn w:val="735"/>
    <w:next w:val="1531"/>
    <w:link w:val="735"/>
    <w:qFormat/>
    <w:pPr>
      <w:jc w:val="left"/>
      <w:spacing w:before="100" w:beforeAutospacing="1" w:after="100" w:afterAutospacing="1"/>
      <w:shd w:val="clear" w:color="000000" w:fill="ffffff"/>
      <w:widowControl/>
      <w:pBdr>
        <w:left w:val="single" w:color="000000" w:sz="4" w:space="0"/>
        <w:bottom w:val="single" w:color="000000" w:sz="8" w:space="0"/>
        <w:right w:val="single" w:color="000000" w:sz="4" w:space="0"/>
      </w:pBdr>
    </w:pPr>
    <w:rPr>
      <w:rFonts w:ascii="楷体_GB2312" w:eastAsia="楷体_GB2312" w:cs="宋体"/>
      <w:b/>
      <w:bCs/>
      <w:sz w:val="24"/>
      <w:szCs w:val="24"/>
      <w:lang w:bidi="ar-SA"/>
    </w:rPr>
  </w:style>
  <w:style w:type="paragraph" w:styleId="1532">
    <w:name w:val="Char Char1"/>
    <w:basedOn w:val="735"/>
    <w:next w:val="1532"/>
    <w:link w:val="735"/>
    <w:qFormat/>
    <w:rPr>
      <w:rFonts w:ascii="Tahoma" w:hAnsi="Tahoma" w:cs="Tahoma"/>
      <w:sz w:val="24"/>
      <w:lang w:bidi="ar-SA"/>
    </w:rPr>
  </w:style>
  <w:style w:type="paragraph" w:styleId="1533">
    <w:name w:val="标题1，章节第一层"/>
    <w:basedOn w:val="1233"/>
    <w:next w:val="1233"/>
    <w:link w:val="735"/>
    <w:qFormat/>
    <w:pPr>
      <w:ind w:left="0"/>
      <w:spacing w:before="25"/>
      <w:tabs>
        <w:tab w:val="left" w:pos="693" w:leader="none"/>
      </w:tabs>
      <w:outlineLvl w:val="0"/>
    </w:pPr>
    <w:rPr>
      <w:color w:val="000000"/>
      <w:sz w:val="24"/>
      <w:szCs w:val="24"/>
    </w:rPr>
  </w:style>
  <w:style w:type="paragraph" w:styleId="1534">
    <w:name w:val="xl78"/>
    <w:basedOn w:val="735"/>
    <w:next w:val="1534"/>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35">
    <w:name w:val="Heading 3_0_0_0"/>
    <w:basedOn w:val="1344"/>
    <w:next w:val="1344"/>
    <w:link w:val="735"/>
    <w:qFormat/>
    <w:pPr>
      <w:keepLines/>
      <w:keepNext/>
      <w:spacing w:line="400" w:lineRule="exact"/>
      <w:widowControl w:val="off"/>
      <w:outlineLvl w:val="2"/>
    </w:pPr>
    <w:rPr>
      <w:rFonts w:ascii="黑体" w:eastAsia="黑体"/>
      <w:bCs/>
      <w:color w:val="ff0000"/>
      <w:szCs w:val="21"/>
    </w:rPr>
  </w:style>
  <w:style w:type="paragraph" w:styleId="1536">
    <w:name w:val="xl61"/>
    <w:basedOn w:val="735"/>
    <w:next w:val="1536"/>
    <w:link w:val="73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37">
    <w:name w:val="xl118"/>
    <w:basedOn w:val="735"/>
    <w:next w:val="1537"/>
    <w:link w:val="735"/>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cs="宋体"/>
      <w:sz w:val="24"/>
      <w:szCs w:val="24"/>
      <w:lang w:bidi="ar-SA"/>
    </w:rPr>
  </w:style>
  <w:style w:type="paragraph" w:styleId="1538">
    <w:name w:val="xl68"/>
    <w:basedOn w:val="735"/>
    <w:next w:val="1538"/>
    <w:link w:val="735"/>
    <w:qFormat/>
    <w:pPr>
      <w:jc w:val="left"/>
      <w:spacing w:before="100" w:beforeAutospacing="1" w:after="100" w:afterAutospacing="1"/>
      <w:shd w:val="clear" w:color="000000" w:fill="ffffff"/>
      <w:widowControl/>
    </w:pPr>
    <w:rPr>
      <w:rFonts w:ascii="宋体" w:cs="宋体"/>
      <w:sz w:val="24"/>
      <w:szCs w:val="24"/>
      <w:lang w:bidi="ar-SA"/>
    </w:rPr>
  </w:style>
  <w:style w:type="paragraph" w:styleId="1539">
    <w:name w:val="xl130"/>
    <w:basedOn w:val="735"/>
    <w:next w:val="1539"/>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40">
    <w:name w:val="xl93"/>
    <w:basedOn w:val="735"/>
    <w:next w:val="1540"/>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541">
    <w:name w:val="标题2，章节第二层"/>
    <w:basedOn w:val="735"/>
    <w:next w:val="1233"/>
    <w:link w:val="735"/>
    <w:qFormat/>
    <w:pPr>
      <w:ind w:left="991" w:hanging="567"/>
      <w:spacing w:before="100" w:after="100"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542">
    <w:name w:val="Char1 Char Char Char1"/>
    <w:basedOn w:val="735"/>
    <w:next w:val="1542"/>
    <w:link w:val="735"/>
    <w:qFormat/>
    <w:rPr>
      <w:rFonts w:ascii="Tahoma" w:hAnsi="Tahoma"/>
      <w:sz w:val="24"/>
    </w:rPr>
  </w:style>
  <w:style w:type="paragraph" w:styleId="1543">
    <w:name w:val="列出段落3"/>
    <w:basedOn w:val="735"/>
    <w:next w:val="1543"/>
    <w:link w:val="735"/>
    <w:qFormat/>
    <w:pPr>
      <w:contextualSpacing/>
      <w:ind w:left="720"/>
      <w:jc w:val="left"/>
      <w:widowControl/>
    </w:pPr>
    <w:rPr>
      <w:rFonts w:ascii="Arial" w:hAnsi="Arial" w:eastAsia="黑体"/>
      <w:sz w:val="24"/>
      <w:szCs w:val="24"/>
    </w:rPr>
  </w:style>
  <w:style w:type="paragraph" w:styleId="1544">
    <w:name w:val="项目符号：一级"/>
    <w:basedOn w:val="1233"/>
    <w:next w:val="1233"/>
    <w:link w:val="735"/>
    <w:qFormat/>
    <w:pPr>
      <w:ind w:right="-64"/>
    </w:pPr>
    <w:rPr>
      <w:bCs w:val="0"/>
    </w:rPr>
  </w:style>
  <w:style w:type="paragraph" w:styleId="1545">
    <w:name w:val="font14"/>
    <w:basedOn w:val="735"/>
    <w:next w:val="1545"/>
    <w:link w:val="735"/>
    <w:qFormat/>
    <w:pPr>
      <w:jc w:val="left"/>
      <w:spacing w:before="100" w:beforeAutospacing="1" w:after="100" w:afterAutospacing="1"/>
      <w:widowControl/>
    </w:pPr>
    <w:rPr>
      <w:sz w:val="36"/>
      <w:szCs w:val="36"/>
    </w:rPr>
  </w:style>
  <w:style w:type="paragraph" w:styleId="1546">
    <w:name w:val="小四 段落 宋体 Char Char Char"/>
    <w:basedOn w:val="1181"/>
    <w:next w:val="1546"/>
    <w:link w:val="735"/>
    <w:qFormat/>
    <w:pPr>
      <w:ind w:left="0" w:right="-33" w:firstLine="227"/>
      <w:jc w:val="left"/>
      <w:spacing w:line="360" w:lineRule="auto"/>
      <w:tabs>
        <w:tab w:val="clear" w:pos="2952" w:leader="none"/>
      </w:tabs>
    </w:pPr>
    <w:rPr>
      <w:sz w:val="24"/>
    </w:rPr>
  </w:style>
  <w:style w:type="paragraph" w:styleId="1547">
    <w:name w:val="样式 标题 1 + 黑体 三号 非加粗 居中 段前: 6 磅 段后: 6 磅 行距: 固定值 20 磅"/>
    <w:basedOn w:val="938"/>
    <w:next w:val="1547"/>
    <w:link w:val="735"/>
    <w:qFormat/>
    <w:pPr>
      <w:ind w:firstLine="0"/>
      <w:jc w:val="center"/>
      <w:keepLines/>
      <w:keepNext/>
      <w:spacing w:before="120" w:after="120" w:line="400" w:lineRule="exact"/>
      <w:widowControl w:val="off"/>
      <w:tabs>
        <w:tab w:val="clear" w:pos="1440" w:leader="none"/>
        <w:tab w:val="clear" w:pos="5670" w:leader="none"/>
      </w:tabs>
    </w:pPr>
    <w:rPr>
      <w:b w:val="0"/>
      <w:sz w:val="32"/>
      <w:szCs w:val="20"/>
    </w:rPr>
  </w:style>
  <w:style w:type="paragraph" w:styleId="1548">
    <w:name w:val="xl60"/>
    <w:basedOn w:val="735"/>
    <w:next w:val="1548"/>
    <w:link w:val="73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549">
    <w:name w:val="Char11"/>
    <w:basedOn w:val="735"/>
    <w:next w:val="1549"/>
    <w:link w:val="735"/>
    <w:qFormat/>
    <w:rPr>
      <w:rFonts w:ascii="仿宋_GB2312" w:eastAsia="仿宋_GB2312" w:cs="宋体"/>
      <w:b/>
      <w:sz w:val="32"/>
      <w:szCs w:val="32"/>
      <w:lang w:bidi="ar-SA"/>
    </w:rPr>
  </w:style>
  <w:style w:type="paragraph" w:styleId="1550">
    <w:name w:val="xl48"/>
    <w:basedOn w:val="735"/>
    <w:next w:val="1550"/>
    <w:link w:val="735"/>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551">
    <w:name w:val="1"/>
    <w:basedOn w:val="735"/>
    <w:next w:val="1196"/>
    <w:link w:val="735"/>
    <w:qFormat/>
    <w:pPr>
      <w:spacing w:line="360" w:lineRule="auto"/>
    </w:pPr>
    <w:rPr>
      <w:rFonts w:eastAsia="仿宋_GB2312"/>
      <w:sz w:val="24"/>
      <w:szCs w:val="24"/>
    </w:rPr>
  </w:style>
  <w:style w:type="paragraph" w:styleId="1552">
    <w:name w:val="xl89"/>
    <w:basedOn w:val="735"/>
    <w:next w:val="1552"/>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553">
    <w:name w:val="xl128"/>
    <w:basedOn w:val="735"/>
    <w:next w:val="1553"/>
    <w:link w:val="735"/>
    <w:qFormat/>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8" w:space="0"/>
      </w:pBdr>
    </w:pPr>
    <w:rPr>
      <w:rFonts w:ascii="宋体" w:cs="宋体"/>
      <w:b/>
      <w:bCs/>
      <w:sz w:val="24"/>
      <w:szCs w:val="24"/>
      <w:lang w:bidi="ar-SA"/>
    </w:rPr>
  </w:style>
  <w:style w:type="paragraph" w:styleId="1554">
    <w:name w:val="大标题"/>
    <w:basedOn w:val="735"/>
    <w:next w:val="735"/>
    <w:link w:val="735"/>
    <w:qFormat/>
    <w:pPr>
      <w:ind w:firstLine="200"/>
      <w:pageBreakBefore/>
      <w:spacing w:line="360" w:lineRule="auto"/>
      <w:widowControl w:val="off"/>
      <w:tabs>
        <w:tab w:val="left" w:pos="420" w:leader="none"/>
      </w:tabs>
      <w:outlineLvl w:val="0"/>
    </w:pPr>
    <w:rPr>
      <w:b/>
      <w:iCs/>
      <w:sz w:val="44"/>
      <w:szCs w:val="24"/>
    </w:rPr>
  </w:style>
  <w:style w:type="paragraph" w:styleId="1555">
    <w:name w:val="xl99"/>
    <w:basedOn w:val="735"/>
    <w:next w:val="1555"/>
    <w:link w:val="73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56">
    <w:name w:val="xl59"/>
    <w:basedOn w:val="735"/>
    <w:next w:val="1556"/>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557">
    <w:name w:val="Char2"/>
    <w:basedOn w:val="735"/>
    <w:next w:val="1557"/>
    <w:link w:val="735"/>
    <w:qFormat/>
    <w:pPr>
      <w:jc w:val="left"/>
      <w:spacing w:after="160" w:line="240" w:lineRule="exact"/>
      <w:widowControl/>
    </w:pPr>
    <w:rPr>
      <w:rFonts w:ascii="Verdana" w:hAnsi="Verdana" w:eastAsia="仿宋_GB2312"/>
      <w:sz w:val="24"/>
    </w:rPr>
  </w:style>
  <w:style w:type="paragraph" w:styleId="1558">
    <w:name w:val="正文_0"/>
    <w:next w:val="1558"/>
    <w:link w:val="735"/>
    <w:qFormat/>
    <w:pPr>
      <w:widowControl w:val="off"/>
    </w:pPr>
    <w:rPr>
      <w:rFonts w:ascii="Times New Roman" w:hAnsi="Times New Roman" w:eastAsia="宋体" w:cs="Times New Roman"/>
      <w:szCs w:val="24"/>
      <w:lang w:val="en-US" w:eastAsia="zh-CN" w:bidi="ar-SA"/>
    </w:rPr>
  </w:style>
  <w:style w:type="paragraph" w:styleId="1559">
    <w:name w:val="首行缩进"/>
    <w:basedOn w:val="735"/>
    <w:next w:val="1559"/>
    <w:link w:val="735"/>
    <w:qFormat/>
    <w:pPr>
      <w:ind w:left="420" w:firstLine="200"/>
      <w:spacing w:line="400" w:lineRule="exact"/>
    </w:pPr>
    <w:rPr>
      <w:lang w:val="zh-CN" w:eastAsia="zh-CN"/>
    </w:rPr>
  </w:style>
  <w:style w:type="paragraph" w:styleId="1560">
    <w:name w:val="样式 标题 3 + (中文) 黑体 小四 非加粗 段前: 7.8 磅 段后: 0 磅 行距: 固定值 20 磅"/>
    <w:basedOn w:val="940"/>
    <w:next w:val="1560"/>
    <w:link w:val="735"/>
    <w:qFormat/>
    <w:pPr>
      <w:spacing w:line="400" w:lineRule="exact"/>
      <w:shd w:val="clear" w:color="auto" w:fill="auto"/>
    </w:pPr>
    <w:rPr>
      <w:rFonts w:ascii="Times New Roman" w:hAnsi="Times New Roman" w:eastAsia="黑体"/>
      <w:b w:val="0"/>
      <w:sz w:val="24"/>
      <w:szCs w:val="20"/>
    </w:rPr>
  </w:style>
  <w:style w:type="paragraph" w:styleId="1561">
    <w:name w:val="font6"/>
    <w:basedOn w:val="735"/>
    <w:next w:val="1561"/>
    <w:link w:val="735"/>
    <w:qFormat/>
    <w:pPr>
      <w:jc w:val="left"/>
      <w:spacing w:before="100" w:beforeAutospacing="1" w:after="100" w:afterAutospacing="1"/>
      <w:widowControl/>
    </w:pPr>
    <w:rPr>
      <w:rFonts w:ascii="宋体" w:cs="宋体"/>
      <w:b/>
      <w:bCs/>
      <w:sz w:val="20"/>
      <w:lang w:bidi="ar-SA"/>
    </w:rPr>
  </w:style>
  <w:style w:type="paragraph" w:styleId="1562">
    <w:name w:val="表蕊"/>
    <w:basedOn w:val="735"/>
    <w:next w:val="1562"/>
    <w:link w:val="735"/>
    <w:qFormat/>
    <w:pPr>
      <w:jc w:val="left"/>
      <w:spacing w:line="320" w:lineRule="atLeast"/>
    </w:pPr>
    <w:rPr>
      <w:rFonts w:eastAsia="楷体_GB2312"/>
      <w:spacing w:val="-10"/>
    </w:rPr>
  </w:style>
  <w:style w:type="paragraph" w:styleId="1563">
    <w:name w:val="xl50"/>
    <w:basedOn w:val="735"/>
    <w:next w:val="1563"/>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564">
    <w:name w:val="xl82"/>
    <w:basedOn w:val="735"/>
    <w:next w:val="1564"/>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565">
    <w:name w:val="Bullets L1"/>
    <w:basedOn w:val="735"/>
    <w:next w:val="1565"/>
    <w:link w:val="735"/>
    <w:qFormat/>
    <w:pPr>
      <w:ind w:left="360" w:hanging="360"/>
      <w:jc w:val="left"/>
      <w:spacing w:before="60" w:after="60"/>
      <w:widowControl/>
      <w:tabs>
        <w:tab w:val="left" w:pos="360" w:leader="none"/>
      </w:tabs>
    </w:pPr>
    <w:rPr>
      <w:rFonts w:ascii="Arial" w:hAnsi="Arial"/>
      <w:sz w:val="20"/>
    </w:rPr>
  </w:style>
  <w:style w:type="paragraph" w:styleId="1566">
    <w:name w:val="批注文字1"/>
    <w:basedOn w:val="735"/>
    <w:next w:val="1566"/>
    <w:link w:val="735"/>
    <w:qFormat/>
    <w:pPr>
      <w:jc w:val="left"/>
    </w:pPr>
    <w:rPr>
      <w:color w:val="000000"/>
      <w:szCs w:val="21"/>
    </w:rPr>
  </w:style>
  <w:style w:type="paragraph" w:styleId="1567">
    <w:name w:val="正文文本缩进 21"/>
    <w:basedOn w:val="735"/>
    <w:next w:val="1567"/>
    <w:link w:val="735"/>
    <w:qFormat/>
    <w:pPr>
      <w:ind w:left="200"/>
      <w:jc w:val="left"/>
      <w:spacing w:after="120" w:line="480" w:lineRule="auto"/>
      <w:widowControl/>
    </w:pPr>
    <w:rPr>
      <w:rFonts w:ascii="Calibri" w:hAnsi="Calibri" w:cs="宋体"/>
      <w:sz w:val="24"/>
      <w:szCs w:val="24"/>
      <w:lang w:bidi="ar-SA"/>
    </w:rPr>
  </w:style>
  <w:style w:type="paragraph" w:styleId="1568">
    <w:name w:val="xl138"/>
    <w:basedOn w:val="735"/>
    <w:next w:val="1568"/>
    <w:link w:val="735"/>
    <w:qFormat/>
    <w:pPr>
      <w:jc w:val="center"/>
      <w:spacing w:before="100" w:beforeAutospacing="1" w:after="100" w:afterAutospacing="1"/>
      <w:shd w:val="clear" w:color="000000" w:fill="ffffff"/>
      <w:widowControl/>
    </w:pPr>
    <w:rPr>
      <w:rFonts w:ascii="宋体" w:cs="宋体"/>
      <w:b/>
      <w:bCs/>
      <w:color w:val="000000"/>
      <w:sz w:val="38"/>
      <w:szCs w:val="38"/>
      <w:lang w:bidi="ar-SA"/>
    </w:rPr>
  </w:style>
  <w:style w:type="paragraph" w:styleId="1569">
    <w:name w:val="明显引用"/>
    <w:basedOn w:val="735"/>
    <w:next w:val="735"/>
    <w:link w:val="735"/>
    <w:qFormat/>
    <w:pPr>
      <w:ind w:left="1008" w:right="1152"/>
      <w:spacing w:before="200" w:after="280" w:line="276" w:lineRule="auto"/>
      <w:widowControl/>
      <w:pBdr>
        <w:bottom w:val="single" w:color="000000" w:sz="4" w:space="1"/>
      </w:pBdr>
    </w:pPr>
    <w:rPr>
      <w:rFonts w:ascii="Calibri" w:hAnsi="Calibri"/>
      <w:b/>
      <w:bCs/>
      <w:i/>
      <w:iCs/>
      <w:sz w:val="22"/>
      <w:szCs w:val="22"/>
      <w:lang w:bidi="en-US"/>
    </w:rPr>
  </w:style>
  <w:style w:type="paragraph" w:styleId="1570">
    <w:name w:val="xl41"/>
    <w:basedOn w:val="735"/>
    <w:next w:val="1570"/>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lang w:bidi="ar-SA"/>
    </w:rPr>
  </w:style>
  <w:style w:type="paragraph" w:styleId="1571">
    <w:name w:val="标题6"/>
    <w:basedOn w:val="942"/>
    <w:next w:val="1571"/>
    <w:link w:val="735"/>
    <w:qFormat/>
    <w:pPr>
      <w:ind w:left="420" w:hanging="420"/>
      <w:keepLines/>
      <w:keepNext/>
      <w:widowControl w:val="off"/>
      <w:tabs>
        <w:tab w:val="left" w:pos="420" w:leader="none"/>
      </w:tabs>
    </w:pPr>
    <w:rPr>
      <w:rFonts w:ascii="Times New Roman" w:hAnsi="Times New Roman"/>
      <w:b w:val="0"/>
      <w:bCs/>
      <w:color w:val="000000"/>
      <w:sz w:val="24"/>
      <w:szCs w:val="28"/>
    </w:rPr>
  </w:style>
  <w:style w:type="paragraph" w:styleId="1572">
    <w:name w:val="公文标题 2"/>
    <w:basedOn w:val="735"/>
    <w:next w:val="1342"/>
    <w:link w:val="735"/>
    <w:qFormat/>
    <w:pPr>
      <w:outlineLvl w:val="1"/>
    </w:pPr>
    <w:rPr>
      <w:rFonts w:ascii="仿宋_GB2312" w:eastAsia="仿宋_GB2312"/>
      <w:sz w:val="28"/>
      <w:szCs w:val="24"/>
    </w:rPr>
  </w:style>
  <w:style w:type="paragraph" w:styleId="1573">
    <w:name w:val="xl45"/>
    <w:basedOn w:val="735"/>
    <w:next w:val="1573"/>
    <w:link w:val="735"/>
    <w:qFormat/>
    <w:pPr>
      <w:jc w:val="center"/>
      <w:spacing w:before="100" w:beforeAutospacing="1" w:after="100" w:afterAutospacing="1"/>
      <w:widowControl/>
      <w:pBdr>
        <w:left w:val="single" w:color="000000" w:sz="4" w:space="0"/>
        <w:right w:val="single" w:color="000000" w:sz="4" w:space="0"/>
      </w:pBdr>
    </w:pPr>
    <w:rPr>
      <w:rFonts w:ascii="宋体" w:cs="宋体"/>
      <w:b/>
      <w:bCs/>
      <w:sz w:val="20"/>
      <w:lang w:bidi="ar-SA"/>
    </w:rPr>
  </w:style>
  <w:style w:type="paragraph" w:styleId="1574">
    <w:name w:val=" Char Char Char Char Char Char Char Char Char"/>
    <w:basedOn w:val="735"/>
    <w:next w:val="1574"/>
    <w:link w:val="735"/>
    <w:qFormat/>
    <w:pPr>
      <w:ind w:left="200" w:hanging="200"/>
      <w:tabs>
        <w:tab w:val="left" w:pos="360" w:leader="none"/>
      </w:tabs>
    </w:pPr>
    <w:rPr>
      <w:rFonts w:eastAsia="Calibri" w:cs="宋体"/>
      <w:sz w:val="24"/>
      <w:szCs w:val="24"/>
      <w:lang w:val="zh-CN" w:eastAsia="zh-CN" w:bidi="ar-SA"/>
    </w:rPr>
  </w:style>
  <w:style w:type="paragraph" w:styleId="1575">
    <w:name w:val="小四 段落 宋体"/>
    <w:basedOn w:val="1181"/>
    <w:next w:val="1575"/>
    <w:link w:val="735"/>
    <w:qFormat/>
    <w:pPr>
      <w:ind w:left="113" w:right="113" w:firstLine="425"/>
      <w:jc w:val="left"/>
      <w:spacing w:line="360" w:lineRule="auto"/>
      <w:tabs>
        <w:tab w:val="clear" w:pos="2952" w:leader="none"/>
      </w:tabs>
    </w:pPr>
    <w:rPr>
      <w:sz w:val="24"/>
    </w:rPr>
  </w:style>
  <w:style w:type="paragraph" w:styleId="1576">
    <w:name w:val="Char Char2 Char Char"/>
    <w:basedOn w:val="1212"/>
    <w:next w:val="1576"/>
    <w:link w:val="735"/>
    <w:qFormat/>
    <w:pPr>
      <w:spacing w:line="436" w:lineRule="exact"/>
    </w:pPr>
    <w:rPr>
      <w:rFonts w:ascii="Tahoma" w:hAnsi="Tahoma"/>
      <w:sz w:val="24"/>
    </w:rPr>
  </w:style>
  <w:style w:type="paragraph" w:styleId="1577">
    <w:name w:val="Char1 Char Char Char"/>
    <w:basedOn w:val="735"/>
    <w:next w:val="1577"/>
    <w:link w:val="735"/>
    <w:qFormat/>
    <w:rPr>
      <w:rFonts w:ascii="Tahoma" w:hAnsi="Tahoma" w:cs="Tahoma"/>
      <w:sz w:val="24"/>
      <w:lang w:bidi="ar-SA"/>
    </w:rPr>
  </w:style>
  <w:style w:type="paragraph" w:styleId="1578">
    <w:name w:val="xl55"/>
    <w:basedOn w:val="735"/>
    <w:next w:val="1578"/>
    <w:link w:val="73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579">
    <w:name w:val="retrait3"/>
    <w:basedOn w:val="735"/>
    <w:next w:val="1579"/>
    <w:link w:val="735"/>
    <w:qFormat/>
    <w:pPr>
      <w:ind w:left="851"/>
      <w:jc w:val="left"/>
      <w:spacing w:before="20" w:after="20"/>
      <w:widowControl/>
    </w:pPr>
    <w:rPr>
      <w:rFonts w:ascii="Arial" w:hAnsi="Arial"/>
      <w:sz w:val="24"/>
      <w:lang w:val="en-GB" w:eastAsia="en-GB"/>
    </w:rPr>
  </w:style>
  <w:style w:type="paragraph" w:styleId="1580">
    <w:name w:val="Char Char Char Char Char Char Char Char Char Char Char Char Char1"/>
    <w:basedOn w:val="735"/>
    <w:next w:val="1580"/>
    <w:link w:val="735"/>
    <w:qFormat/>
    <w:pPr>
      <w:jc w:val="left"/>
      <w:spacing w:after="160" w:line="240" w:lineRule="exact"/>
      <w:widowControl/>
    </w:pPr>
    <w:rPr>
      <w:szCs w:val="24"/>
    </w:rPr>
  </w:style>
  <w:style w:type="paragraph" w:styleId="1581">
    <w:name w:val="符号与编号"/>
    <w:basedOn w:val="735"/>
    <w:next w:val="1581"/>
    <w:link w:val="735"/>
    <w:qFormat/>
    <w:pPr>
      <w:ind w:left="900" w:hanging="420"/>
      <w:spacing w:after="50" w:line="400" w:lineRule="atLeast"/>
      <w:tabs>
        <w:tab w:val="left" w:pos="900" w:leader="none"/>
      </w:tabs>
    </w:pPr>
    <w:rPr>
      <w:sz w:val="24"/>
      <w:szCs w:val="24"/>
    </w:rPr>
  </w:style>
  <w:style w:type="paragraph" w:styleId="1582">
    <w:name w:val="xl43"/>
    <w:basedOn w:val="735"/>
    <w:next w:val="1582"/>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b/>
      <w:bCs/>
      <w:sz w:val="20"/>
      <w:lang w:bidi="ar-SA"/>
    </w:rPr>
  </w:style>
  <w:style w:type="paragraph" w:styleId="1583">
    <w:name w:val="xl107"/>
    <w:basedOn w:val="735"/>
    <w:next w:val="1583"/>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cs="宋体"/>
      <w:sz w:val="24"/>
      <w:szCs w:val="24"/>
      <w:lang w:bidi="ar-SA"/>
    </w:rPr>
  </w:style>
  <w:style w:type="paragraph" w:styleId="1584">
    <w:name w:val="正文_1"/>
    <w:next w:val="1584"/>
    <w:link w:val="735"/>
    <w:qFormat/>
    <w:pPr>
      <w:jc w:val="both"/>
      <w:widowControl w:val="off"/>
    </w:pPr>
    <w:rPr>
      <w:rFonts w:ascii="Times New Roman" w:hAnsi="Times New Roman" w:eastAsia="宋体" w:cs="Times New Roman"/>
      <w:sz w:val="21"/>
      <w:szCs w:val="24"/>
      <w:lang w:val="en-US" w:eastAsia="zh-CN" w:bidi="ar-SA"/>
    </w:rPr>
  </w:style>
  <w:style w:type="paragraph" w:styleId="1585">
    <w:name w:val="Char Char3"/>
    <w:basedOn w:val="735"/>
    <w:next w:val="1585"/>
    <w:link w:val="735"/>
    <w:qFormat/>
    <w:rPr>
      <w:rFonts w:ascii="Tahoma" w:hAnsi="Tahoma"/>
      <w:sz w:val="24"/>
    </w:rPr>
  </w:style>
  <w:style w:type="paragraph" w:styleId="1586">
    <w:name w:val="我的正文"/>
    <w:basedOn w:val="735"/>
    <w:next w:val="1586"/>
    <w:link w:val="735"/>
    <w:qFormat/>
    <w:pPr>
      <w:ind w:firstLine="420"/>
      <w:jc w:val="left"/>
      <w:spacing w:line="360" w:lineRule="auto"/>
      <w:widowControl/>
    </w:pPr>
    <w:rPr>
      <w:rFonts w:ascii="宋体" w:cs="宋体"/>
      <w:szCs w:val="21"/>
      <w:lang w:bidi="ar-SA"/>
    </w:rPr>
  </w:style>
  <w:style w:type="paragraph" w:styleId="1587">
    <w:name w:val="TOC 标题"/>
    <w:basedOn w:val="938"/>
    <w:next w:val="735"/>
    <w:link w:val="735"/>
    <w:qFormat/>
    <w:pPr>
      <w:ind w:firstLine="0"/>
      <w:jc w:val="left"/>
      <w:keepLines/>
      <w:keepNext/>
      <w:spacing w:before="480" w:after="10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588">
    <w:name w:val="正文 居中"/>
    <w:basedOn w:val="735"/>
    <w:next w:val="1588"/>
    <w:link w:val="735"/>
    <w:qFormat/>
    <w:pPr>
      <w:jc w:val="center"/>
      <w:spacing w:line="360" w:lineRule="auto"/>
    </w:pPr>
    <w:rPr>
      <w:sz w:val="24"/>
    </w:rPr>
  </w:style>
  <w:style w:type="paragraph" w:styleId="1589">
    <w:name w:val="Date1"/>
    <w:basedOn w:val="735"/>
    <w:next w:val="735"/>
    <w:link w:val="735"/>
    <w:qFormat/>
    <w:pPr>
      <w:ind w:firstLine="200"/>
      <w:spacing w:line="460" w:lineRule="exact"/>
    </w:pPr>
    <w:rPr>
      <w:rFonts w:ascii="Calibri" w:hAnsi="Calibri" w:cs="宋体"/>
      <w:sz w:val="24"/>
      <w:szCs w:val="21"/>
      <w:lang w:bidi="ar-SA"/>
    </w:rPr>
  </w:style>
  <w:style w:type="paragraph" w:styleId="1590">
    <w:name w:val="Char Char1 Char Char Char Char"/>
    <w:basedOn w:val="1212"/>
    <w:next w:val="1590"/>
    <w:link w:val="735"/>
    <w:qFormat/>
    <w:pPr>
      <w:ind w:left="357"/>
      <w:jc w:val="left"/>
      <w:spacing w:line="436" w:lineRule="exact"/>
      <w:outlineLvl w:val="3"/>
    </w:pPr>
    <w:rPr>
      <w:rFonts w:ascii="Tahoma" w:hAnsi="Tahoma" w:cs="Tahoma"/>
      <w:b/>
      <w:sz w:val="24"/>
      <w:szCs w:val="24"/>
      <w:lang w:bidi="ar-SA"/>
    </w:rPr>
  </w:style>
  <w:style w:type="paragraph" w:styleId="1591">
    <w:name w:val="段 Char"/>
    <w:next w:val="1591"/>
    <w:link w:val="735"/>
    <w:qFormat/>
    <w:pPr>
      <w:ind w:firstLine="200"/>
      <w:jc w:val="both"/>
    </w:pPr>
    <w:rPr>
      <w:rFonts w:ascii="宋体" w:hAnsi="Times New Roman" w:eastAsia="宋体" w:cs="Times New Roman"/>
      <w:sz w:val="21"/>
      <w:lang w:val="en-US" w:eastAsia="zh-CN" w:bidi="ar-SA"/>
    </w:rPr>
  </w:style>
  <w:style w:type="paragraph" w:styleId="1592">
    <w:name w:val="xl102"/>
    <w:basedOn w:val="735"/>
    <w:next w:val="1592"/>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24"/>
      <w:szCs w:val="24"/>
      <w:lang w:bidi="ar-SA"/>
    </w:rPr>
  </w:style>
  <w:style w:type="paragraph" w:styleId="1593">
    <w:name w:val="xl115"/>
    <w:basedOn w:val="735"/>
    <w:next w:val="1593"/>
    <w:link w:val="735"/>
    <w:qFormat/>
    <w:pPr>
      <w:jc w:val="center"/>
      <w:spacing w:before="100" w:beforeAutospacing="1" w:after="100" w:afterAutospacing="1"/>
      <w:shd w:val="clear" w:color="000000" w:fill="ffffff"/>
      <w:widowControl/>
    </w:pPr>
    <w:rPr>
      <w:rFonts w:ascii="宋体" w:cs="宋体"/>
      <w:sz w:val="24"/>
      <w:szCs w:val="24"/>
      <w:lang w:bidi="ar-SA"/>
    </w:rPr>
  </w:style>
  <w:style w:type="paragraph" w:styleId="1594">
    <w:name w:val="正文 首行缩进:  2 字符 Char"/>
    <w:basedOn w:val="735"/>
    <w:next w:val="1594"/>
    <w:link w:val="735"/>
    <w:qFormat/>
    <w:pPr>
      <w:ind w:firstLine="480"/>
      <w:spacing w:line="360" w:lineRule="auto"/>
    </w:pPr>
    <w:rPr>
      <w:rFonts w:cs="宋体"/>
      <w:sz w:val="24"/>
      <w:lang w:bidi="ar-SA"/>
    </w:rPr>
  </w:style>
  <w:style w:type="paragraph" w:styleId="1595">
    <w:name w:val="Item Step in Table"/>
    <w:next w:val="1595"/>
    <w:link w:val="735"/>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596">
    <w:name w:val="xl132"/>
    <w:basedOn w:val="735"/>
    <w:next w:val="1596"/>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b/>
      <w:bCs/>
      <w:sz w:val="24"/>
      <w:szCs w:val="24"/>
      <w:lang w:bidi="ar-SA"/>
    </w:rPr>
  </w:style>
  <w:style w:type="paragraph" w:styleId="1597">
    <w:name w:val="标题5"/>
    <w:basedOn w:val="940"/>
    <w:next w:val="1597"/>
    <w:link w:val="735"/>
    <w:qFormat/>
    <w:pPr>
      <w:spacing w:before="260" w:after="260" w:line="412" w:lineRule="auto"/>
      <w:shd w:val="clear" w:color="auto" w:fill="auto"/>
    </w:pPr>
    <w:rPr>
      <w:rFonts w:ascii="Arial" w:hAnsi="Arial"/>
      <w:bCs/>
      <w:sz w:val="24"/>
      <w:szCs w:val="32"/>
    </w:rPr>
  </w:style>
  <w:style w:type="paragraph" w:styleId="1598">
    <w:name w:val="普通(网站)1"/>
    <w:basedOn w:val="735"/>
    <w:next w:val="1598"/>
    <w:link w:val="735"/>
    <w:qFormat/>
    <w:pPr>
      <w:jc w:val="left"/>
      <w:spacing w:before="100" w:beforeAutospacing="1" w:after="100" w:afterAutospacing="1"/>
      <w:widowControl/>
    </w:pPr>
    <w:rPr>
      <w:rFonts w:ascii="宋体" w:cs="宋体"/>
      <w:color w:val="000000"/>
      <w:sz w:val="24"/>
      <w:szCs w:val="24"/>
      <w:lang w:bidi="ar-SA"/>
    </w:rPr>
  </w:style>
  <w:style w:type="paragraph" w:styleId="1599">
    <w:name w:val="Char"/>
    <w:basedOn w:val="735"/>
    <w:next w:val="1599"/>
    <w:link w:val="735"/>
    <w:qFormat/>
    <w:pPr>
      <w:spacing w:after="50" w:line="360" w:lineRule="auto"/>
    </w:pPr>
    <w:rPr>
      <w:rFonts w:ascii="Tahoma" w:hAnsi="Tahoma"/>
      <w:sz w:val="24"/>
    </w:rPr>
  </w:style>
  <w:style w:type="paragraph" w:styleId="1600">
    <w:name w:val="xl112"/>
    <w:basedOn w:val="735"/>
    <w:next w:val="1600"/>
    <w:link w:val="735"/>
    <w:qFormat/>
    <w:pPr>
      <w:jc w:val="center"/>
      <w:spacing w:before="100" w:beforeAutospacing="1" w:after="100" w:afterAutospacing="1"/>
      <w:shd w:val="clear" w:color="000000" w:fill="ffffff"/>
      <w:widowControl/>
      <w:pBdr>
        <w:top w:val="single" w:color="000000" w:sz="8" w:space="0"/>
      </w:pBdr>
    </w:pPr>
    <w:rPr>
      <w:rFonts w:ascii="宋体" w:cs="宋体"/>
      <w:sz w:val="24"/>
      <w:szCs w:val="24"/>
      <w:lang w:bidi="ar-SA"/>
    </w:rPr>
  </w:style>
  <w:style w:type="paragraph" w:styleId="1601">
    <w:name w:val="xl91"/>
    <w:basedOn w:val="735"/>
    <w:next w:val="1601"/>
    <w:link w:val="735"/>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cs="宋体"/>
      <w:sz w:val="24"/>
      <w:szCs w:val="24"/>
      <w:lang w:bidi="ar-SA"/>
    </w:rPr>
  </w:style>
  <w:style w:type="paragraph" w:styleId="1602">
    <w:name w:val="列出段落4"/>
    <w:basedOn w:val="735"/>
    <w:next w:val="1602"/>
    <w:link w:val="735"/>
    <w:qFormat/>
    <w:pPr>
      <w:ind w:firstLine="200"/>
    </w:pPr>
  </w:style>
  <w:style w:type="paragraph" w:styleId="1603">
    <w:name w:val="contentarticle"/>
    <w:basedOn w:val="735"/>
    <w:next w:val="1603"/>
    <w:link w:val="735"/>
    <w:qFormat/>
    <w:pPr>
      <w:jc w:val="left"/>
      <w:spacing w:before="100" w:beforeAutospacing="1" w:after="100" w:afterAutospacing="1"/>
      <w:widowControl/>
    </w:pPr>
    <w:rPr>
      <w:rFonts w:ascii="宋体" w:cs="宋体"/>
      <w:sz w:val="24"/>
      <w:szCs w:val="22"/>
      <w:lang w:bidi="ar-SA"/>
    </w:rPr>
  </w:style>
  <w:style w:type="paragraph" w:styleId="1604">
    <w:name w:val="正文 New New New New New New New New New New New New New New"/>
    <w:next w:val="1604"/>
    <w:link w:val="735"/>
    <w:qFormat/>
    <w:pPr>
      <w:jc w:val="both"/>
      <w:widowControl w:val="off"/>
    </w:pPr>
    <w:rPr>
      <w:rFonts w:ascii="Times New Roman" w:hAnsi="Times New Roman" w:eastAsia="宋体" w:cs="Times New Roman"/>
      <w:sz w:val="21"/>
      <w:lang w:val="en-US" w:eastAsia="zh-CN" w:bidi="ar-SA"/>
    </w:rPr>
  </w:style>
  <w:style w:type="paragraph" w:styleId="1605">
    <w:name w:val="新图表正文"/>
    <w:next w:val="1605"/>
    <w:link w:val="735"/>
    <w:qFormat/>
    <w:pPr>
      <w:jc w:val="both"/>
    </w:pPr>
    <w:rPr>
      <w:rFonts w:ascii="宋体" w:hAnsi="Times New Roman" w:eastAsia="宋体" w:cs="Times New Roman"/>
      <w:sz w:val="18"/>
      <w:szCs w:val="21"/>
      <w:lang w:val="en-US" w:eastAsia="zh-CN" w:bidi="ar-SA"/>
    </w:rPr>
  </w:style>
  <w:style w:type="paragraph" w:styleId="1606">
    <w:name w:val="@@正文"/>
    <w:next w:val="1606"/>
    <w:link w:val="735"/>
    <w:qFormat/>
    <w:pPr>
      <w:ind w:firstLine="200"/>
    </w:pPr>
    <w:rPr>
      <w:rFonts w:ascii="Times New Roman" w:hAnsi="Times New Roman" w:eastAsia="宋体" w:cs="Times New Roman"/>
      <w:sz w:val="28"/>
      <w:szCs w:val="22"/>
      <w:lang w:val="en-US" w:eastAsia="zh-CN" w:bidi="ar-SA"/>
    </w:rPr>
  </w:style>
  <w:style w:type="character" w:styleId="1607" w:default="1">
    <w:name w:val="Default Paragraph Font"/>
    <w:uiPriority w:val="1"/>
    <w:semiHidden/>
    <w:unhideWhenUsed/>
  </w:style>
  <w:style w:type="numbering" w:styleId="1608" w:default="1">
    <w:name w:val="No List"/>
    <w:uiPriority w:val="99"/>
    <w:semiHidden/>
    <w:unhideWhenUsed/>
  </w:style>
  <w:style w:type="table" w:styleId="16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血</dc:creator>
  <cp:lastModifiedBy>张杨</cp:lastModifiedBy>
  <cp:revision>6</cp:revision>
  <dcterms:created xsi:type="dcterms:W3CDTF">2025-03-12T05:59:00Z</dcterms:created>
  <dcterms:modified xsi:type="dcterms:W3CDTF">2026-07-13T07:12:47Z</dcterms:modified>
</cp:coreProperties>
</file>