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cs="宋体"/>
          <w:b/>
          <w:i/>
          <w:sz w:val="21"/>
          <w:szCs w:val="21"/>
        </w:rPr>
      </w:pPr>
      <w:r>
        <w:rPr>
          <w:rFonts w:hint="eastAsia" w:ascii="宋体" w:hAnsi="宋体" w:eastAsia="宋体" w:cs="宋体"/>
          <w:b/>
          <w:sz w:val="72"/>
        </w:rPr>
        <w:t xml:space="preserve">                              </w:t>
      </w:r>
      <w:r>
        <w:rPr>
          <w:rFonts w:hint="eastAsia" w:ascii="宋体" w:hAnsi="宋体" w:eastAsia="宋体" w:cs="宋体"/>
          <w:b/>
          <w:sz w:val="72"/>
        </w:rPr>
        <w:tab/>
      </w:r>
      <w:r>
        <w:rPr>
          <w:rFonts w:hint="eastAsia" w:ascii="宋体" w:hAnsi="宋体" w:eastAsia="宋体" w:cs="宋体"/>
          <w:b/>
          <w:i/>
          <w:sz w:val="21"/>
          <w:szCs w:val="21"/>
        </w:rPr>
        <w:t xml:space="preserve"> </w:t>
      </w:r>
      <w:r/>
    </w:p>
    <w:p>
      <w:pPr>
        <w:rPr>
          <w:rFonts w:ascii="宋体" w:hAnsi="宋体" w:eastAsia="宋体" w:cs="宋体"/>
          <w:b/>
          <w:sz w:val="72"/>
        </w:rPr>
      </w:pPr>
      <w:r>
        <w:rPr>
          <w:rFonts w:ascii="宋体" w:hAnsi="宋体" w:eastAsia="宋体" w:cs="宋体"/>
          <w:b/>
          <w:sz w:val="72"/>
        </w:rPr>
      </w:r>
      <w:r/>
    </w:p>
    <w:p>
      <w:pPr>
        <w:rPr>
          <w:rFonts w:ascii="宋体" w:hAnsi="宋体" w:eastAsia="宋体" w:cs="宋体"/>
          <w:b/>
          <w:sz w:val="72"/>
          <w:szCs w:val="72"/>
        </w:rPr>
      </w:pPr>
      <w:r>
        <w:rPr>
          <w:rFonts w:hint="eastAsia" w:ascii="宋体" w:hAnsi="宋体" w:eastAsia="宋体" w:cs="宋体"/>
          <w:b/>
          <w:sz w:val="72"/>
          <w:szCs w:val="72"/>
        </w:rPr>
        <w:t xml:space="preserve">苏  州  市  政  府  采 购</w:t>
      </w:r>
      <w:r/>
    </w:p>
    <w:p>
      <w:pPr>
        <w:jc w:val="center"/>
        <w:rPr>
          <w:rFonts w:ascii="宋体" w:hAnsi="宋体" w:eastAsia="宋体" w:cs="宋体"/>
          <w:b/>
          <w:sz w:val="72"/>
          <w:szCs w:val="72"/>
        </w:rPr>
      </w:pPr>
      <w:r>
        <w:rPr>
          <w:rFonts w:hint="eastAsia" w:ascii="宋体" w:hAnsi="宋体" w:eastAsia="宋体" w:cs="宋体"/>
          <w:b/>
          <w:sz w:val="72"/>
          <w:szCs w:val="72"/>
        </w:rPr>
        <w:t xml:space="preserve">招   标   文   件</w:t>
      </w:r>
      <w:r/>
    </w:p>
    <w:p>
      <w:pPr>
        <w:ind w:left="-424"/>
        <w:rPr>
          <w:rFonts w:ascii="宋体" w:hAnsi="宋体" w:eastAsia="宋体" w:cs="宋体"/>
          <w:b/>
          <w:sz w:val="72"/>
        </w:rPr>
      </w:pPr>
      <w:r>
        <w:rPr>
          <w:rFonts w:ascii="宋体" w:hAnsi="宋体" w:eastAsia="宋体" w:cs="宋体"/>
          <w:b/>
          <w:sz w:val="72"/>
        </w:rPr>
      </w:r>
      <w:r/>
    </w:p>
    <w:p>
      <w:pPr>
        <w:ind w:left="-140" w:firstLine="137"/>
        <w:tabs>
          <w:tab w:val="left" w:pos="6760" w:leader="none"/>
        </w:tabs>
        <w:rPr>
          <w:rFonts w:ascii="宋体" w:hAnsi="宋体" w:eastAsia="宋体" w:cs="宋体"/>
          <w:b/>
          <w:sz w:val="72"/>
        </w:rPr>
      </w:pPr>
      <w:r>
        <w:rPr>
          <w:rFonts w:ascii="宋体" w:hAnsi="宋体" w:eastAsia="宋体" w:cs="宋体"/>
          <w:b/>
          <w:sz w:val="72"/>
        </w:rPr>
      </w:r>
      <w:r/>
    </w:p>
    <w:p>
      <w:pPr>
        <w:ind w:left="-140" w:firstLine="137"/>
        <w:tabs>
          <w:tab w:val="left" w:pos="6760" w:leader="none"/>
        </w:tabs>
        <w:rPr>
          <w:rFonts w:ascii="宋体" w:hAnsi="宋体" w:eastAsia="宋体" w:cs="宋体"/>
          <w:b/>
          <w:sz w:val="72"/>
        </w:rPr>
      </w:pPr>
      <w:r>
        <w:rPr>
          <w:rFonts w:ascii="宋体" w:hAnsi="宋体" w:eastAsia="宋体" w:cs="宋体"/>
          <w:b/>
          <w:sz w:val="72"/>
        </w:rPr>
      </w:r>
      <w:r/>
    </w:p>
    <w:p>
      <w:pPr>
        <w:ind w:left="-140" w:firstLine="137"/>
        <w:tabs>
          <w:tab w:val="left" w:pos="6760" w:leader="none"/>
        </w:tabs>
        <w:rPr>
          <w:rFonts w:ascii="宋体" w:hAnsi="宋体" w:eastAsia="宋体" w:cs="宋体"/>
          <w:b/>
          <w:sz w:val="72"/>
        </w:rPr>
      </w:pPr>
      <w:r>
        <w:rPr>
          <w:rFonts w:ascii="宋体" w:hAnsi="宋体" w:eastAsia="宋体" w:cs="宋体"/>
          <w:b/>
          <w:sz w:val="72"/>
        </w:rPr>
      </w:r>
      <w:r/>
    </w:p>
    <w:p>
      <w:pPr>
        <w:ind w:left="-140" w:firstLine="137"/>
        <w:tabs>
          <w:tab w:val="left" w:pos="6760" w:leader="none"/>
        </w:tabs>
        <w:rPr>
          <w:rFonts w:ascii="宋体" w:hAnsi="宋体" w:eastAsia="宋体" w:cs="宋体"/>
          <w:b/>
          <w:sz w:val="72"/>
        </w:rPr>
      </w:pPr>
      <w:r>
        <w:rPr>
          <w:rFonts w:ascii="宋体" w:hAnsi="宋体" w:eastAsia="宋体" w:cs="宋体"/>
          <w:b/>
          <w:sz w:val="72"/>
        </w:rPr>
      </w:r>
      <w:r/>
    </w:p>
    <w:p>
      <w:pPr>
        <w:ind w:firstLine="1405"/>
        <w:spacing w:line="360" w:lineRule="auto"/>
        <w:rPr>
          <w:rFonts w:ascii="宋体" w:hAnsi="宋体" w:eastAsia="宋体" w:cs="宋体"/>
          <w:b/>
          <w:bCs/>
          <w:sz w:val="28"/>
          <w:szCs w:val="28"/>
        </w:rPr>
      </w:pPr>
      <w:r>
        <w:rPr>
          <w:rFonts w:hint="eastAsia" w:ascii="宋体" w:hAnsi="宋体" w:eastAsia="宋体" w:cs="宋体"/>
          <w:b/>
          <w:bCs/>
          <w:sz w:val="28"/>
          <w:szCs w:val="28"/>
        </w:rPr>
        <w:t xml:space="preserve">招标编号：JSZC-320505-SZHQ-G2026-0017</w:t>
      </w:r>
      <w:r/>
    </w:p>
    <w:p>
      <w:pPr>
        <w:ind w:firstLine="1405"/>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采购人：苏州高新区狮山商务创新区管理办公室</w:t>
      </w:r>
      <w:r/>
    </w:p>
    <w:p>
      <w:pPr>
        <w:ind w:firstLine="1405"/>
        <w:spacing w:line="360" w:lineRule="auto"/>
        <w:rPr>
          <w:rFonts w:ascii="宋体" w:hAnsi="宋体" w:eastAsia="宋体" w:cs="宋体"/>
          <w:b/>
          <w:bCs/>
          <w:sz w:val="28"/>
          <w:szCs w:val="28"/>
        </w:rPr>
      </w:pPr>
      <w:r>
        <w:rPr>
          <w:rFonts w:hint="eastAsia" w:ascii="宋体" w:hAnsi="宋体" w:eastAsia="宋体" w:cs="宋体"/>
          <w:b/>
          <w:bCs/>
          <w:sz w:val="28"/>
          <w:szCs w:val="28"/>
        </w:rPr>
        <w:t xml:space="preserve">采购代理机构：</w:t>
      </w:r>
      <w:bookmarkStart w:id="0" w:name="OLE_LINK1"/>
      <w:r>
        <w:rPr>
          <w:rFonts w:hint="eastAsia" w:ascii="宋体" w:hAnsi="宋体" w:eastAsia="宋体" w:cs="宋体"/>
          <w:b/>
          <w:bCs/>
          <w:sz w:val="28"/>
          <w:szCs w:val="28"/>
        </w:rPr>
        <w:t xml:space="preserve">苏州海企国际工程咨询有限公司</w:t>
      </w:r>
      <w:bookmarkEnd w:id="0"/>
      <w:r/>
      <w:r/>
    </w:p>
    <w:p>
      <w:pPr>
        <w:ind w:left="2796" w:hanging="1405"/>
        <w:spacing w:line="360" w:lineRule="auto"/>
        <w:rPr>
          <w:rFonts w:ascii="宋体" w:hAnsi="宋体" w:eastAsia="宋体" w:cs="宋体"/>
          <w:b/>
          <w:bCs/>
          <w:sz w:val="28"/>
          <w:szCs w:val="28"/>
        </w:rPr>
      </w:pPr>
      <w:r>
        <w:rPr>
          <w:rFonts w:hint="eastAsia" w:ascii="宋体" w:hAnsi="宋体" w:eastAsia="宋体" w:cs="宋体"/>
          <w:b/>
          <w:bCs/>
          <w:sz w:val="28"/>
          <w:szCs w:val="28"/>
        </w:rPr>
        <w:t xml:space="preserve">项目名称：2026-2027年度狮山商务创新区存量空间盘活优化规划研究及详细规划编制项目</w:t>
      </w:r>
      <w:r/>
    </w:p>
    <w:p>
      <w:pPr>
        <w:ind w:firstLine="1405"/>
        <w:spacing w:line="360" w:lineRule="auto"/>
        <w:rPr>
          <w:rFonts w:ascii="宋体" w:hAnsi="宋体" w:eastAsia="宋体" w:cs="宋体"/>
          <w:b/>
          <w:sz w:val="28"/>
          <w:szCs w:val="28"/>
        </w:rPr>
      </w:pPr>
      <w:r>
        <w:rPr>
          <w:rFonts w:hint="eastAsia" w:ascii="宋体" w:hAnsi="宋体" w:eastAsia="宋体" w:cs="宋体"/>
          <w:b/>
          <w:bCs/>
          <w:sz w:val="28"/>
          <w:szCs w:val="28"/>
        </w:rPr>
        <w:t xml:space="preserve">采购类别：服务类</w:t>
      </w:r>
      <w:r/>
    </w:p>
    <w:p>
      <w:pPr>
        <w:pStyle w:val="865"/>
        <w:ind w:firstLine="0"/>
        <w:rPr>
          <w:rFonts w:hAnsi="宋体" w:cs="宋体"/>
        </w:rPr>
      </w:pPr>
      <w:r>
        <w:rPr>
          <w:rFonts w:hAnsi="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center"/>
        <w:rPr>
          <w:rFonts w:ascii="宋体" w:hAnsi="宋体" w:eastAsia="宋体" w:cs="宋体"/>
          <w:b/>
          <w:sz w:val="28"/>
          <w:szCs w:val="28"/>
        </w:rPr>
      </w:pPr>
      <w:r>
        <w:rPr>
          <w:rFonts w:hint="eastAsia" w:ascii="宋体" w:hAnsi="宋体" w:eastAsia="宋体" w:cs="宋体"/>
          <w:b/>
          <w:bCs/>
          <w:sz w:val="28"/>
          <w:szCs w:val="28"/>
        </w:rPr>
        <w:t xml:space="preserve">二〇二六年七月</w:t>
      </w:r>
      <w:r/>
    </w:p>
    <w:p>
      <w:pPr>
        <w:tabs>
          <w:tab w:val="left" w:pos="7730" w:leader="none"/>
        </w:tabs>
        <w:rPr>
          <w:rFonts w:ascii="宋体" w:hAnsi="宋体" w:eastAsia="宋体" w:cs="宋体"/>
          <w:sz w:val="36"/>
          <w:szCs w:val="36"/>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720" w:equalWidth="1"/>
          <w:docGrid w:linePitch="360"/>
        </w:sectPr>
      </w:pPr>
      <w:r>
        <w:rPr>
          <w:rFonts w:ascii="宋体" w:hAnsi="宋体" w:eastAsia="宋体" w:cs="宋体"/>
          <w:sz w:val="36"/>
          <w:szCs w:val="36"/>
        </w:rPr>
      </w:r>
      <w:r/>
    </w:p>
    <w:p>
      <w:pPr>
        <w:ind w:firstLine="3960"/>
        <w:tabs>
          <w:tab w:val="left" w:pos="7730" w:leader="none"/>
        </w:tabs>
        <w:rPr>
          <w:rFonts w:ascii="宋体" w:hAnsi="宋体" w:eastAsia="宋体" w:cs="宋体"/>
          <w:sz w:val="36"/>
          <w:szCs w:val="36"/>
        </w:rPr>
      </w:pPr>
      <w:r>
        <w:rPr>
          <w:rFonts w:hint="eastAsia" w:ascii="宋体" w:hAnsi="宋体" w:eastAsia="宋体" w:cs="宋体"/>
          <w:sz w:val="36"/>
          <w:szCs w:val="36"/>
        </w:rPr>
        <w:t xml:space="preserve">前附表</w:t>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68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w:t>
            </w:r>
            <w:r/>
          </w:p>
        </w:tc>
        <w:tc>
          <w:tcPr>
            <w:tcW w:w="730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内容</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687"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项目名称</w:t>
            </w:r>
            <w:r/>
          </w:p>
        </w:tc>
        <w:tc>
          <w:tcPr>
            <w:tcW w:w="7308" w:type="dxa"/>
            <w:vAlign w:val="center"/>
            <w:textDirection w:val="lrTb"/>
            <w:noWrap w:val="false"/>
          </w:tcPr>
          <w:p>
            <w:pPr>
              <w:spacing w:line="360" w:lineRule="auto"/>
              <w:rPr>
                <w:rFonts w:ascii="宋体" w:hAnsi="宋体" w:eastAsia="宋体" w:cs="宋体"/>
              </w:rPr>
            </w:pPr>
            <w:r>
              <w:rPr>
                <w:rFonts w:hint="eastAsia" w:ascii="宋体" w:hAnsi="宋体" w:eastAsia="宋体" w:cs="宋体"/>
                <w:bCs/>
                <w:sz w:val="24"/>
                <w:szCs w:val="24"/>
              </w:rPr>
              <w:t xml:space="preserve">2026-2027年度狮山商务创新区存量空间盘活优化规划研究及详细规划编制项目</w:t>
            </w:r>
            <w:r/>
          </w:p>
        </w:tc>
      </w:tr>
      <w:tr>
        <w:trPr>
          <w:jc w:val="center"/>
          <w:trHeight w:val="578"/>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687" w:type="dxa"/>
            <w:vAlign w:val="center"/>
            <w:textDirection w:val="lrTb"/>
            <w:noWrap w:val="false"/>
          </w:tcPr>
          <w:p>
            <w:pP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服务期限</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bCs/>
                <w:sz w:val="24"/>
                <w:szCs w:val="24"/>
              </w:rPr>
              <w:t xml:space="preserve">合同签订之日起贰年或合同签订之日起至服务费用达到合同金额止（两者以先到者为准）。</w:t>
            </w:r>
            <w:r/>
          </w:p>
        </w:tc>
      </w:tr>
      <w:tr>
        <w:trPr>
          <w:jc w:val="center"/>
          <w:trHeight w:val="405"/>
        </w:trPr>
        <w:tc>
          <w:tcPr>
            <w:tcW w:w="746" w:type="dxa"/>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采购预算</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403.1万元</w:t>
            </w:r>
            <w:r/>
          </w:p>
        </w:tc>
      </w:tr>
      <w:tr>
        <w:trPr>
          <w:jc w:val="center"/>
          <w:trHeight w:val="90"/>
        </w:trPr>
        <w:tc>
          <w:tcPr>
            <w:tcW w:w="746"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最高限价</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403.1万元</w:t>
            </w:r>
            <w:r/>
          </w:p>
        </w:tc>
      </w:tr>
      <w:tr>
        <w:trPr>
          <w:jc w:val="center"/>
          <w:trHeight w:val="1717"/>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特定资格条件、落实政府采购政策需满足的资格要求</w:t>
            </w:r>
            <w:r/>
          </w:p>
        </w:tc>
        <w:tc>
          <w:tcPr>
            <w:tcW w:w="7308" w:type="dxa"/>
            <w:vAlign w:val="center"/>
            <w:textDirection w:val="lrTb"/>
            <w:noWrap w:val="false"/>
          </w:tcPr>
          <w:p>
            <w:pPr>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1.特定资格条件：具有乙级及以上城乡规划编制资质</w:t>
            </w:r>
            <w:r>
              <w:rPr>
                <w:rFonts w:hint="eastAsia" w:ascii="宋体" w:hAnsi="宋体" w:eastAsia="宋体" w:cs="宋体"/>
                <w:sz w:val="24"/>
                <w:szCs w:val="24"/>
                <w:shd w:val="clear" w:color="auto" w:fill="ffffff"/>
              </w:rPr>
              <w:t xml:space="preserve">。</w:t>
            </w:r>
            <w:r/>
          </w:p>
          <w:p>
            <w:pPr>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rPr>
              <w:t xml:space="preserve">落实政府采购政策需满足的资格要求：无。</w:t>
            </w:r>
            <w:r>
              <w:rPr>
                <w:rFonts w:hint="eastAsia" w:ascii="宋体" w:hAnsi="宋体" w:eastAsia="宋体" w:cs="宋体"/>
                <w:b/>
                <w:bCs/>
                <w:sz w:val="24"/>
                <w:szCs w:val="24"/>
              </w:rPr>
              <w:t xml:space="preserve"> </w:t>
            </w:r>
            <w:r/>
          </w:p>
        </w:tc>
      </w:tr>
      <w:tr>
        <w:trPr>
          <w:jc w:val="center"/>
          <w:trHeight w:val="796"/>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联合体投标</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现场考察</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投标答疑会 </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不召开</w:t>
            </w:r>
            <w:r/>
          </w:p>
        </w:tc>
      </w:tr>
      <w:tr>
        <w:trPr>
          <w:jc w:val="center"/>
          <w:trHeight w:val="529"/>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投标人提出疑问截止时间</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投标人如有疑问需要澄清，可通过公告中的联系方式及时提出，采购人或采购代理机构将予以解答，但答复内容不得涉及商业秘密。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9</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投标文件份数</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中标单位中标后，提供2份纸质投标文件，送至招标代理机构。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10</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投标货币</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人民币</w:t>
            </w:r>
            <w:r/>
          </w:p>
        </w:tc>
      </w:tr>
      <w:tr>
        <w:trPr>
          <w:jc w:val="center"/>
          <w:trHeight w:val="625"/>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11</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投标保证金</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不提交，招标文件内关于投标保证金的相关规定均不适用</w:t>
            </w:r>
            <w:r>
              <w:rPr>
                <w:rFonts w:hint="eastAsia" w:ascii="宋体" w:hAnsi="宋体" w:eastAsia="宋体" w:cs="宋体"/>
                <w:b/>
                <w:bCs/>
                <w:sz w:val="24"/>
                <w:szCs w:val="24"/>
              </w:rPr>
              <w:t xml:space="preserve">。</w:t>
            </w:r>
            <w:r/>
          </w:p>
        </w:tc>
      </w:tr>
      <w:tr>
        <w:trPr>
          <w:jc w:val="center"/>
          <w:trHeight w:val="1014"/>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12</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投标文件有效期</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日历天（</w:t>
            </w:r>
            <w:r>
              <w:rPr>
                <w:rFonts w:hint="eastAsia" w:ascii="宋体" w:hAnsi="宋体" w:eastAsia="宋体" w:cs="宋体"/>
                <w:sz w:val="24"/>
                <w:szCs w:val="24"/>
              </w:rPr>
              <w:t xml:space="preserve">从</w:t>
            </w:r>
            <w:r>
              <w:rPr>
                <w:rFonts w:hint="eastAsia" w:ascii="宋体" w:hAnsi="宋体" w:eastAsia="宋体" w:cs="宋体"/>
                <w:sz w:val="24"/>
                <w:szCs w:val="24"/>
              </w:rPr>
              <w:t xml:space="preserve">投标截止之日算起）</w:t>
            </w:r>
            <w:r/>
          </w:p>
        </w:tc>
      </w:tr>
      <w:tr>
        <w:trPr>
          <w:jc w:val="center"/>
          <w:trHeight w:val="582"/>
        </w:trPr>
        <w:tc>
          <w:tcPr>
            <w:tcW w:w="746" w:type="dxa"/>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13</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投标截止时间</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时间：2026年 8 月 7 日 9 时30分</w:t>
            </w:r>
            <w:r/>
          </w:p>
        </w:tc>
      </w:tr>
      <w:tr>
        <w:trPr>
          <w:jc w:val="center"/>
          <w:trHeight w:val="315"/>
        </w:trPr>
        <w:tc>
          <w:tcPr>
            <w:tcW w:w="746" w:type="dxa"/>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投标地点</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14</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开标时间和地点</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时间：2026年 8 月 7 日 9 时30分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15</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评标办法</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综合评分法</w:t>
            </w:r>
            <w:r/>
          </w:p>
        </w:tc>
      </w:tr>
      <w:tr>
        <w:trPr>
          <w:jc w:val="center"/>
          <w:trHeight w:val="844"/>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16</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定标办法</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采购人授权评标委员会按照采购文件要求确定中标供应商。</w:t>
            </w:r>
            <w:r/>
          </w:p>
        </w:tc>
      </w:tr>
      <w:tr>
        <w:trPr>
          <w:jc w:val="center"/>
          <w:trHeight w:val="657"/>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17</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履约保证金</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不提交</w:t>
            </w:r>
            <w:r/>
          </w:p>
        </w:tc>
      </w:tr>
      <w:tr>
        <w:trPr>
          <w:jc w:val="center"/>
          <w:trHeight w:val="627"/>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18</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签订合同</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中标通知书发出之日起30日内</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19</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代理服务费</w:t>
            </w:r>
            <w:r/>
          </w:p>
        </w:tc>
        <w:tc>
          <w:tcPr>
            <w:tcW w:w="7308" w:type="dxa"/>
            <w:vAlign w:val="center"/>
            <w:textDirection w:val="lrTb"/>
            <w:noWrap w:val="false"/>
          </w:tcPr>
          <w:p>
            <w:pPr>
              <w:spacing w:line="360" w:lineRule="auto"/>
              <w:rPr>
                <w:rFonts w:ascii="宋体" w:hAnsi="宋体" w:eastAsia="宋体" w:cs="宋体"/>
              </w:rPr>
            </w:pPr>
            <w:r>
              <w:rPr>
                <w:rFonts w:hint="eastAsia" w:ascii="宋体" w:hAnsi="宋体" w:eastAsia="宋体" w:cs="宋体"/>
                <w:sz w:val="24"/>
                <w:szCs w:val="24"/>
              </w:rPr>
              <w:t xml:space="preserve">本项目采购代理服务费由采购单位支付。采购代理服务费的计算方式为：预算金额100万元以下费率为预算金额的1.5%；预算金额100万元-500万元费率为预算金额的1.1%；预算金额500万元-1000万元费率为预算金额的0.8%；预算金额1000万元-5000万元费率为预算金额的0.5%；预算金额5000万元及以上费率为预算金额的0.25%；低于3000元的按照3000元计取，代理服务费金额为</w:t>
            </w:r>
            <w:r>
              <w:rPr>
                <w:rFonts w:hint="eastAsia" w:ascii="宋体" w:hAnsi="宋体" w:eastAsia="宋体" w:cs="宋体"/>
                <w:b/>
                <w:color w:val="000000"/>
                <w:sz w:val="24"/>
                <w:szCs w:val="24"/>
                <w:u w:val="single"/>
              </w:rPr>
              <w:t xml:space="preserve">4.8341</w:t>
            </w:r>
            <w:r>
              <w:rPr>
                <w:rFonts w:hint="eastAsia" w:ascii="宋体" w:hAnsi="宋体" w:eastAsia="宋体" w:cs="宋体"/>
                <w:sz w:val="24"/>
                <w:szCs w:val="24"/>
              </w:rPr>
              <w:t xml:space="preserve">万元；</w:t>
            </w:r>
            <w:r/>
          </w:p>
        </w:tc>
      </w:tr>
      <w:tr>
        <w:trPr>
          <w:jc w:val="center"/>
          <w:trHeight w:val="571"/>
        </w:trPr>
        <w:tc>
          <w:tcPr>
            <w:tcW w:w="7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20</w:t>
            </w:r>
            <w:r/>
          </w:p>
        </w:tc>
        <w:tc>
          <w:tcPr>
            <w:tcW w:w="1687"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监督电话</w:t>
            </w:r>
            <w:r/>
          </w:p>
        </w:tc>
        <w:tc>
          <w:tcPr>
            <w:tcW w:w="7308"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苏州市高新区政府采购监督电话：</w:t>
            </w:r>
            <w:r>
              <w:rPr>
                <w:rFonts w:hint="eastAsia" w:ascii="宋体" w:hAnsi="宋体" w:eastAsia="宋体" w:cs="宋体"/>
                <w:sz w:val="24"/>
              </w:rPr>
              <w:t xml:space="preserve">0512-68751335</w:t>
            </w:r>
            <w:r/>
          </w:p>
        </w:tc>
      </w:tr>
    </w:tbl>
    <w:p>
      <w:pPr>
        <w:rPr>
          <w:rFonts w:ascii="宋体" w:hAnsi="宋体" w:eastAsia="宋体" w:cs="宋体"/>
          <w:b/>
          <w:sz w:val="36"/>
          <w:szCs w:val="36"/>
        </w:rPr>
      </w:pPr>
      <w:r>
        <w:rPr>
          <w:rFonts w:ascii="宋体" w:hAnsi="宋体" w:eastAsia="宋体" w:cs="宋体"/>
          <w:b/>
          <w:sz w:val="36"/>
          <w:szCs w:val="36"/>
        </w:rPr>
      </w:r>
      <w:r/>
    </w:p>
    <w:p>
      <w:pPr>
        <w:jc w:val="center"/>
        <w:rPr>
          <w:rFonts w:ascii="宋体" w:hAnsi="宋体" w:eastAsia="宋体" w:cs="宋体"/>
          <w:b/>
          <w:sz w:val="36"/>
          <w:szCs w:val="36"/>
        </w:rPr>
      </w:pPr>
      <w:r>
        <w:rPr>
          <w:rFonts w:hint="eastAsia" w:ascii="宋体" w:hAnsi="宋体" w:eastAsia="宋体" w:cs="宋体"/>
          <w:b/>
          <w:sz w:val="36"/>
          <w:szCs w:val="36"/>
        </w:rPr>
        <w:br w:type="page" w:clear="all"/>
      </w:r>
      <w:r/>
    </w:p>
    <w:p>
      <w:pPr>
        <w:jc w:val="center"/>
        <w:rPr>
          <w:rFonts w:ascii="宋体" w:hAnsi="宋体" w:eastAsia="宋体" w:cs="宋体"/>
          <w:b/>
          <w:sz w:val="36"/>
          <w:szCs w:val="36"/>
        </w:rPr>
      </w:pPr>
      <w:r>
        <w:rPr>
          <w:rFonts w:ascii="宋体" w:hAnsi="宋体" w:eastAsia="宋体" w:cs="宋体"/>
          <w:b/>
          <w:sz w:val="36"/>
          <w:szCs w:val="36"/>
        </w:rPr>
      </w:r>
      <w:r/>
    </w:p>
    <w:p>
      <w:pPr>
        <w:jc w:val="center"/>
        <w:rPr>
          <w:rFonts w:ascii="宋体" w:hAnsi="宋体" w:eastAsia="宋体" w:cs="宋体"/>
          <w:b/>
          <w:sz w:val="36"/>
          <w:szCs w:val="36"/>
        </w:rPr>
      </w:pPr>
      <w:r>
        <w:rPr>
          <w:rFonts w:ascii="宋体" w:hAnsi="宋体" w:eastAsia="宋体" w:cs="宋体"/>
          <w:b/>
          <w:sz w:val="36"/>
          <w:szCs w:val="36"/>
        </w:rPr>
      </w:r>
      <w:r/>
    </w:p>
    <w:p>
      <w:pPr>
        <w:jc w:val="center"/>
        <w:rPr>
          <w:rFonts w:ascii="宋体" w:hAnsi="宋体" w:eastAsia="宋体" w:cs="宋体"/>
          <w:b/>
          <w:sz w:val="36"/>
          <w:szCs w:val="36"/>
        </w:rPr>
      </w:pPr>
      <w:r>
        <w:rPr>
          <w:rFonts w:ascii="宋体" w:hAnsi="宋体" w:eastAsia="宋体" w:cs="宋体"/>
          <w:b/>
          <w:sz w:val="36"/>
          <w:szCs w:val="36"/>
        </w:rPr>
      </w:r>
      <w:r/>
    </w:p>
    <w:p>
      <w:pPr>
        <w:jc w:val="center"/>
        <w:rPr>
          <w:rFonts w:ascii="宋体" w:hAnsi="宋体" w:eastAsia="宋体" w:cs="宋体"/>
          <w:b/>
          <w:sz w:val="36"/>
          <w:szCs w:val="36"/>
        </w:rPr>
      </w:pPr>
      <w:r>
        <w:rPr>
          <w:rFonts w:ascii="宋体" w:hAnsi="宋体" w:eastAsia="宋体" w:cs="宋体"/>
          <w:b/>
          <w:sz w:val="36"/>
          <w:szCs w:val="36"/>
        </w:rPr>
      </w:r>
      <w:r/>
    </w:p>
    <w:p>
      <w:pPr>
        <w:jc w:val="center"/>
        <w:rPr>
          <w:rFonts w:ascii="宋体" w:hAnsi="宋体" w:eastAsia="宋体" w:cs="宋体"/>
          <w:b/>
          <w:sz w:val="36"/>
          <w:szCs w:val="36"/>
        </w:rPr>
      </w:pPr>
      <w:r>
        <w:rPr>
          <w:rFonts w:hint="eastAsia" w:ascii="宋体" w:hAnsi="宋体" w:eastAsia="宋体" w:cs="宋体"/>
          <w:b/>
          <w:sz w:val="36"/>
          <w:szCs w:val="36"/>
        </w:rPr>
        <w:t xml:space="preserve">目  录</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pStyle w:val="890"/>
        <w:spacing w:line="480" w:lineRule="auto"/>
        <w:tabs>
          <w:tab w:val="right" w:pos="9604" w:leader="dot"/>
        </w:tabs>
        <w:rPr>
          <w:rFonts w:ascii="宋体" w:hAnsi="宋体" w:eastAsia="宋体" w:cs="宋体"/>
          <w:b/>
          <w:sz w:val="28"/>
          <w:szCs w:val="28"/>
        </w:rPr>
      </w:pPr>
      <w:r>
        <w:rPr>
          <w:rFonts w:hint="eastAsia" w:ascii="宋体" w:hAnsi="宋体" w:eastAsia="宋体" w:cs="宋体"/>
          <w:b/>
          <w:sz w:val="28"/>
          <w:szCs w:val="28"/>
        </w:rPr>
        <w:fldChar w:fldCharType="begin"/>
      </w:r>
      <w:r>
        <w:rPr>
          <w:rFonts w:hint="eastAsia" w:ascii="宋体" w:hAnsi="宋体" w:eastAsia="宋体" w:cs="宋体"/>
          <w:b/>
          <w:sz w:val="28"/>
          <w:szCs w:val="28"/>
        </w:rPr>
        <w:instrText xml:space="preserve"> TOC  \* MERGEFORMAT </w:instrText>
      </w:r>
      <w:r>
        <w:rPr>
          <w:rFonts w:hint="eastAsia" w:ascii="宋体" w:hAnsi="宋体" w:eastAsia="宋体" w:cs="宋体"/>
          <w:b/>
          <w:sz w:val="28"/>
          <w:szCs w:val="28"/>
        </w:rPr>
        <w:fldChar w:fldCharType="separate"/>
      </w:r>
      <w:r>
        <w:rPr>
          <w:rFonts w:hint="eastAsia" w:ascii="宋体" w:hAnsi="宋体" w:eastAsia="宋体" w:cs="宋体"/>
          <w:b/>
          <w:sz w:val="28"/>
          <w:szCs w:val="28"/>
        </w:rPr>
        <w:t xml:space="preserve">第一章 招标公告</w:t>
      </w:r>
      <w:r>
        <w:rPr>
          <w:rFonts w:hint="eastAsia" w:ascii="宋体" w:hAnsi="宋体" w:eastAsia="宋体" w:cs="宋体"/>
          <w:b/>
          <w:sz w:val="28"/>
          <w:szCs w:val="28"/>
        </w:rPr>
        <w:tab/>
      </w:r>
      <w:r>
        <w:rPr>
          <w:rFonts w:hint="eastAsia" w:ascii="宋体" w:hAnsi="宋体" w:eastAsia="宋体" w:cs="宋体"/>
          <w:b/>
          <w:sz w:val="28"/>
          <w:szCs w:val="28"/>
        </w:rPr>
        <w:fldChar w:fldCharType="begin"/>
      </w:r>
      <w:r>
        <w:rPr>
          <w:rFonts w:hint="eastAsia" w:ascii="宋体" w:hAnsi="宋体" w:eastAsia="宋体" w:cs="宋体"/>
          <w:b/>
          <w:sz w:val="28"/>
          <w:szCs w:val="28"/>
        </w:rPr>
        <w:instrText xml:space="preserve"> PAGEREF _Toc160701720 \h </w:instrText>
      </w:r>
      <w:r>
        <w:rPr>
          <w:rFonts w:hint="eastAsia" w:ascii="宋体" w:hAnsi="宋体" w:eastAsia="宋体" w:cs="宋体"/>
          <w:b/>
          <w:sz w:val="28"/>
          <w:szCs w:val="28"/>
        </w:rPr>
        <w:fldChar w:fldCharType="separate"/>
      </w:r>
      <w:r>
        <w:rPr>
          <w:rFonts w:hint="eastAsia" w:ascii="宋体" w:hAnsi="宋体" w:eastAsia="宋体" w:cs="宋体"/>
          <w:b/>
          <w:sz w:val="28"/>
          <w:szCs w:val="28"/>
        </w:rPr>
        <w:t xml:space="preserve">4</w:t>
      </w:r>
      <w:r>
        <w:rPr>
          <w:rFonts w:hint="eastAsia" w:ascii="宋体" w:hAnsi="宋体" w:eastAsia="宋体" w:cs="宋体"/>
          <w:b/>
          <w:sz w:val="28"/>
          <w:szCs w:val="28"/>
        </w:rPr>
        <w:fldChar w:fldCharType="end"/>
      </w:r>
      <w:r/>
    </w:p>
    <w:p>
      <w:pPr>
        <w:pStyle w:val="890"/>
        <w:spacing w:line="480" w:lineRule="auto"/>
        <w:tabs>
          <w:tab w:val="right" w:pos="9604" w:leader="dot"/>
        </w:tabs>
        <w:rPr>
          <w:rFonts w:ascii="宋体" w:hAnsi="宋体" w:eastAsia="宋体" w:cs="宋体"/>
          <w:b/>
          <w:sz w:val="28"/>
          <w:szCs w:val="28"/>
        </w:rPr>
      </w:pPr>
      <w:r>
        <w:rPr>
          <w:rFonts w:hint="eastAsia" w:ascii="宋体" w:hAnsi="宋体" w:eastAsia="宋体" w:cs="宋体"/>
          <w:b/>
          <w:sz w:val="28"/>
          <w:szCs w:val="28"/>
        </w:rPr>
        <w:t xml:space="preserve">第二章 投标人须知</w:t>
      </w:r>
      <w:r>
        <w:rPr>
          <w:rFonts w:hint="eastAsia" w:ascii="宋体" w:hAnsi="宋体" w:eastAsia="宋体" w:cs="宋体"/>
          <w:b/>
          <w:sz w:val="28"/>
          <w:szCs w:val="28"/>
        </w:rPr>
        <w:tab/>
      </w:r>
      <w:r>
        <w:rPr>
          <w:rFonts w:hint="eastAsia" w:ascii="宋体" w:hAnsi="宋体" w:eastAsia="宋体" w:cs="宋体"/>
          <w:b/>
          <w:sz w:val="28"/>
          <w:szCs w:val="28"/>
        </w:rPr>
        <w:fldChar w:fldCharType="begin"/>
      </w:r>
      <w:r>
        <w:rPr>
          <w:rFonts w:hint="eastAsia" w:ascii="宋体" w:hAnsi="宋体" w:eastAsia="宋体" w:cs="宋体"/>
          <w:b/>
          <w:sz w:val="28"/>
          <w:szCs w:val="28"/>
        </w:rPr>
        <w:instrText xml:space="preserve"> PAGEREF _Toc160701721 \h </w:instrText>
      </w:r>
      <w:r>
        <w:rPr>
          <w:rFonts w:hint="eastAsia" w:ascii="宋体" w:hAnsi="宋体" w:eastAsia="宋体" w:cs="宋体"/>
          <w:b/>
          <w:sz w:val="28"/>
          <w:szCs w:val="28"/>
        </w:rPr>
        <w:fldChar w:fldCharType="separate"/>
      </w:r>
      <w:r>
        <w:rPr>
          <w:rFonts w:hint="eastAsia" w:ascii="宋体" w:hAnsi="宋体" w:eastAsia="宋体" w:cs="宋体"/>
          <w:b/>
          <w:sz w:val="28"/>
          <w:szCs w:val="28"/>
        </w:rPr>
        <w:t xml:space="preserve">9</w:t>
      </w:r>
      <w:r>
        <w:rPr>
          <w:rFonts w:hint="eastAsia" w:ascii="宋体" w:hAnsi="宋体" w:eastAsia="宋体" w:cs="宋体"/>
          <w:b/>
          <w:sz w:val="28"/>
          <w:szCs w:val="28"/>
        </w:rPr>
        <w:fldChar w:fldCharType="end"/>
      </w:r>
      <w:r/>
    </w:p>
    <w:p>
      <w:pPr>
        <w:pStyle w:val="890"/>
        <w:spacing w:line="480" w:lineRule="auto"/>
        <w:tabs>
          <w:tab w:val="right" w:pos="9604" w:leader="dot"/>
        </w:tabs>
        <w:rPr>
          <w:rFonts w:ascii="宋体" w:hAnsi="宋体" w:eastAsia="宋体" w:cs="宋体"/>
          <w:b/>
          <w:sz w:val="28"/>
          <w:szCs w:val="28"/>
        </w:rPr>
      </w:pPr>
      <w:r>
        <w:rPr>
          <w:rFonts w:hint="eastAsia" w:ascii="宋体" w:hAnsi="宋体" w:eastAsia="宋体" w:cs="宋体"/>
          <w:b/>
          <w:sz w:val="28"/>
          <w:szCs w:val="28"/>
        </w:rPr>
        <w:t xml:space="preserve">第三章 投标文件格式</w:t>
      </w:r>
      <w:r>
        <w:rPr>
          <w:rFonts w:hint="eastAsia" w:ascii="宋体" w:hAnsi="宋体" w:eastAsia="宋体" w:cs="宋体"/>
          <w:b/>
          <w:sz w:val="28"/>
          <w:szCs w:val="28"/>
        </w:rPr>
        <w:tab/>
      </w:r>
      <w:r>
        <w:rPr>
          <w:rFonts w:hint="eastAsia" w:ascii="宋体" w:hAnsi="宋体" w:eastAsia="宋体" w:cs="宋体"/>
          <w:b/>
          <w:sz w:val="28"/>
          <w:szCs w:val="28"/>
        </w:rPr>
        <w:t xml:space="preserve">25</w:t>
      </w:r>
      <w:r/>
    </w:p>
    <w:p>
      <w:pPr>
        <w:pStyle w:val="890"/>
        <w:spacing w:line="480" w:lineRule="auto"/>
        <w:tabs>
          <w:tab w:val="right" w:pos="9604" w:leader="dot"/>
        </w:tabs>
        <w:rPr>
          <w:rFonts w:ascii="宋体" w:hAnsi="宋体" w:eastAsia="宋体" w:cs="宋体"/>
          <w:b/>
          <w:sz w:val="28"/>
          <w:szCs w:val="28"/>
        </w:rPr>
      </w:pPr>
      <w:r>
        <w:rPr>
          <w:rFonts w:hint="eastAsia" w:ascii="宋体" w:hAnsi="宋体" w:eastAsia="宋体" w:cs="宋体"/>
          <w:b/>
          <w:sz w:val="28"/>
          <w:szCs w:val="28"/>
        </w:rPr>
        <w:t xml:space="preserve">第四章 采购内容</w:t>
      </w:r>
      <w:r>
        <w:rPr>
          <w:rFonts w:hint="eastAsia" w:ascii="宋体" w:hAnsi="宋体" w:eastAsia="宋体" w:cs="宋体"/>
          <w:b/>
          <w:sz w:val="28"/>
          <w:szCs w:val="28"/>
        </w:rPr>
        <w:tab/>
      </w:r>
      <w:r>
        <w:rPr>
          <w:rFonts w:hint="eastAsia" w:ascii="宋体" w:hAnsi="宋体" w:eastAsia="宋体" w:cs="宋体"/>
          <w:b/>
          <w:sz w:val="28"/>
          <w:szCs w:val="28"/>
        </w:rPr>
        <w:t xml:space="preserve">42</w:t>
      </w:r>
      <w:r/>
    </w:p>
    <w:p>
      <w:pPr>
        <w:pStyle w:val="890"/>
        <w:spacing w:line="480" w:lineRule="auto"/>
        <w:tabs>
          <w:tab w:val="right" w:pos="9604" w:leader="dot"/>
        </w:tabs>
        <w:rPr>
          <w:rFonts w:ascii="宋体" w:hAnsi="宋体" w:eastAsia="宋体" w:cs="宋体"/>
          <w:b/>
          <w:sz w:val="28"/>
          <w:szCs w:val="28"/>
        </w:rPr>
      </w:pPr>
      <w:r>
        <w:rPr>
          <w:rFonts w:hint="eastAsia" w:ascii="宋体" w:hAnsi="宋体" w:eastAsia="宋体" w:cs="宋体"/>
          <w:b/>
          <w:sz w:val="28"/>
          <w:szCs w:val="28"/>
        </w:rPr>
        <w:t xml:space="preserve">第五章 合同主要条款</w:t>
      </w:r>
      <w:r>
        <w:rPr>
          <w:rFonts w:hint="eastAsia" w:ascii="宋体" w:hAnsi="宋体" w:eastAsia="宋体" w:cs="宋体"/>
          <w:b/>
          <w:sz w:val="28"/>
          <w:szCs w:val="28"/>
        </w:rPr>
        <w:tab/>
      </w:r>
      <w:r>
        <w:rPr>
          <w:rFonts w:hint="eastAsia" w:ascii="宋体" w:hAnsi="宋体" w:eastAsia="宋体" w:cs="宋体"/>
          <w:b/>
          <w:sz w:val="28"/>
          <w:szCs w:val="28"/>
        </w:rPr>
        <w:t xml:space="preserve">63</w:t>
      </w:r>
      <w:r/>
    </w:p>
    <w:p>
      <w:pPr>
        <w:pStyle w:val="890"/>
        <w:spacing w:line="480" w:lineRule="auto"/>
        <w:tabs>
          <w:tab w:val="right" w:pos="9604" w:leader="dot"/>
        </w:tabs>
        <w:rPr>
          <w:rFonts w:ascii="宋体" w:hAnsi="宋体" w:eastAsia="宋体" w:cs="宋体"/>
          <w:b/>
          <w:sz w:val="28"/>
          <w:szCs w:val="28"/>
        </w:rPr>
      </w:pPr>
      <w:r>
        <w:rPr>
          <w:rFonts w:hint="eastAsia" w:ascii="宋体" w:hAnsi="宋体" w:eastAsia="宋体" w:cs="宋体"/>
          <w:b/>
          <w:sz w:val="28"/>
          <w:szCs w:val="28"/>
        </w:rPr>
        <w:t xml:space="preserve">第六章 评标办法及标准</w:t>
      </w:r>
      <w:r>
        <w:rPr>
          <w:rFonts w:hint="eastAsia" w:ascii="宋体" w:hAnsi="宋体" w:eastAsia="宋体" w:cs="宋体"/>
          <w:b/>
          <w:sz w:val="28"/>
          <w:szCs w:val="28"/>
        </w:rPr>
        <w:tab/>
      </w:r>
      <w:r>
        <w:rPr>
          <w:rFonts w:hint="eastAsia" w:ascii="宋体" w:hAnsi="宋体" w:eastAsia="宋体" w:cs="宋体"/>
          <w:b/>
          <w:sz w:val="28"/>
          <w:szCs w:val="28"/>
        </w:rPr>
        <w:t xml:space="preserve">71</w:t>
      </w:r>
      <w:r/>
    </w:p>
    <w:p>
      <w:pPr>
        <w:jc w:val="center"/>
        <w:spacing w:line="480" w:lineRule="auto"/>
        <w:rPr>
          <w:rFonts w:ascii="宋体" w:hAnsi="宋体" w:eastAsia="宋体" w:cs="宋体"/>
          <w:b/>
          <w:sz w:val="24"/>
          <w:szCs w:val="24"/>
        </w:rPr>
      </w:pPr>
      <w:r>
        <w:rPr>
          <w:rFonts w:hint="eastAsia" w:ascii="宋体" w:hAnsi="宋体" w:eastAsia="宋体" w:cs="宋体"/>
          <w:b/>
          <w:sz w:val="28"/>
          <w:szCs w:val="28"/>
        </w:rPr>
        <w:fldChar w:fldCharType="end"/>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spacing w:line="360" w:lineRule="auto"/>
        <w:rPr>
          <w:rFonts w:ascii="宋体" w:hAnsi="宋体" w:eastAsia="宋体" w:cs="宋体"/>
          <w:b/>
          <w:sz w:val="21"/>
          <w:szCs w:val="21"/>
        </w:rPr>
      </w:pPr>
      <w:r>
        <w:rPr>
          <w:rFonts w:ascii="宋体" w:hAnsi="宋体" w:eastAsia="宋体" w:cs="宋体"/>
          <w:b/>
          <w:sz w:val="21"/>
          <w:szCs w:val="21"/>
        </w:rPr>
      </w:r>
      <w:r/>
    </w:p>
    <w:p>
      <w:pPr>
        <w:rPr>
          <w:rFonts w:ascii="宋体" w:hAnsi="宋体" w:eastAsia="宋体" w:cs="宋体"/>
        </w:rPr>
      </w:pPr>
      <w:r>
        <w:rPr>
          <w:rFonts w:hint="eastAsia" w:ascii="宋体" w:hAnsi="宋体" w:eastAsia="宋体" w:cs="宋体"/>
        </w:rPr>
        <w:br w:type="page" w:clear="all"/>
      </w:r>
      <w:bookmarkStart w:id="1" w:name="_Toc388026583"/>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854"/>
        <w:jc w:val="center"/>
        <w:rPr>
          <w:rFonts w:ascii="宋体" w:hAnsi="宋体" w:eastAsia="宋体" w:cs="宋体"/>
        </w:rPr>
      </w:pPr>
      <w:r/>
      <w:bookmarkStart w:id="2" w:name="_Toc494471870"/>
      <w:r/>
      <w:bookmarkStart w:id="3" w:name="_Toc160701720"/>
      <w:r>
        <w:rPr>
          <w:rFonts w:hint="eastAsia" w:ascii="宋体" w:hAnsi="宋体" w:eastAsia="宋体" w:cs="宋体"/>
        </w:rPr>
        <w:t xml:space="preserve">第一章 </w:t>
      </w:r>
      <w:bookmarkEnd w:id="1"/>
      <w:r/>
      <w:bookmarkEnd w:id="2"/>
      <w:r>
        <w:rPr>
          <w:rFonts w:hint="eastAsia" w:ascii="宋体" w:hAnsi="宋体" w:eastAsia="宋体" w:cs="宋体"/>
        </w:rPr>
        <w:t xml:space="preserve">招标公告</w:t>
      </w:r>
      <w:bookmarkEnd w:id="3"/>
      <w:r/>
      <w:r/>
    </w:p>
    <w:p>
      <w:pPr>
        <w:jc w:val="center"/>
        <w:spacing w:line="360" w:lineRule="auto"/>
        <w:rPr>
          <w:rFonts w:ascii="宋体" w:hAnsi="宋体" w:eastAsia="宋体" w:cs="宋体"/>
          <w:szCs w:val="24"/>
          <w:u w:val="single"/>
        </w:rPr>
      </w:pPr>
      <w:r>
        <w:rPr>
          <w:rFonts w:hint="eastAsia" w:ascii="宋体" w:hAnsi="宋体" w:eastAsia="宋体" w:cs="宋体"/>
        </w:rPr>
        <w:br w:type="page" w:clear="all"/>
      </w:r>
      <w:r>
        <w:rPr>
          <w:rFonts w:hint="eastAsia" w:ascii="宋体" w:hAnsi="宋体" w:eastAsia="宋体" w:cs="宋体"/>
          <w:b/>
          <w:sz w:val="30"/>
          <w:szCs w:val="30"/>
        </w:rPr>
        <w:t xml:space="preserve">招标公告</w:t>
      </w:r>
      <w:r/>
    </w:p>
    <w:p>
      <w:pPr>
        <w:ind w:firstLine="480"/>
        <w:spacing w:line="360" w:lineRule="auto"/>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bookmarkStart w:id="4" w:name="OLE_LINK16"/>
      <w:r/>
      <w:bookmarkStart w:id="5" w:name="OLE_LINK37"/>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u w:val="single"/>
        </w:rPr>
        <w:t xml:space="preserve">2026-2027年度狮山商务创新区存量空间盘活优化规划研究及详细规划编制项目</w:t>
      </w:r>
      <w:r>
        <w:rPr>
          <w:rFonts w:hint="eastAsia" w:ascii="宋体" w:hAnsi="宋体" w:eastAsia="宋体" w:cs="宋体"/>
          <w:sz w:val="24"/>
          <w:szCs w:val="24"/>
        </w:rPr>
        <w:t xml:space="preserve">招标项目的潜在投标人应在</w:t>
      </w:r>
      <w:r>
        <w:rPr>
          <w:rFonts w:hint="eastAsia" w:ascii="宋体" w:hAnsi="宋体" w:eastAsia="宋体" w:cs="宋体"/>
          <w:sz w:val="24"/>
          <w:szCs w:val="24"/>
          <w:u w:val="single"/>
        </w:rPr>
        <w:t xml:space="preserve">“苏采云”系统</w:t>
      </w:r>
      <w:r>
        <w:rPr>
          <w:rFonts w:hint="eastAsia" w:ascii="宋体" w:hAnsi="宋体" w:eastAsia="宋体" w:cs="宋体"/>
          <w:sz w:val="24"/>
          <w:szCs w:val="24"/>
        </w:rPr>
        <w:t xml:space="preserve">获取招标文件，并于</w:t>
      </w:r>
      <w:r>
        <w:rPr>
          <w:rFonts w:hint="eastAsia" w:ascii="宋体" w:hAnsi="宋体" w:eastAsia="宋体" w:cs="宋体"/>
          <w:sz w:val="24"/>
          <w:szCs w:val="24"/>
          <w:u w:val="single"/>
        </w:rPr>
        <w:t xml:space="preserve">2026-8-7 9:30</w:t>
      </w:r>
      <w:r>
        <w:rPr>
          <w:rFonts w:hint="eastAsia" w:ascii="宋体" w:hAnsi="宋体" w:eastAsia="宋体" w:cs="宋体"/>
          <w:sz w:val="24"/>
          <w:szCs w:val="24"/>
        </w:rPr>
        <w:t xml:space="preserve">（北京时间）前递交投标文件。</w:t>
      </w:r>
      <w:r/>
    </w:p>
    <w:p>
      <w:pPr>
        <w:pStyle w:val="1128"/>
        <w:ind w:firstLine="482"/>
        <w:spacing w:line="360" w:lineRule="auto"/>
        <w:tabs>
          <w:tab w:val="left" w:pos="808" w:leader="none"/>
        </w:tabs>
        <w:rPr>
          <w:rFonts w:ascii="宋体" w:hAnsi="宋体" w:eastAsia="宋体" w:cs="宋体"/>
          <w:b/>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项目编号：JSZC-320505-SZHQ-G2026-0017</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项目名称：2026-2027年度狮山商务创新区存量空间盘活优化规划研究及详细规划编制项目</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预算金额：</w:t>
      </w:r>
      <w:r>
        <w:rPr>
          <w:rFonts w:hint="eastAsia" w:ascii="宋体" w:hAnsi="宋体" w:eastAsia="宋体" w:cs="宋体"/>
          <w:b/>
          <w:bCs/>
          <w:sz w:val="24"/>
          <w:szCs w:val="24"/>
        </w:rPr>
        <w:t xml:space="preserve">403.1万元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最高限价：</w:t>
      </w:r>
      <w:r>
        <w:rPr>
          <w:rFonts w:hint="eastAsia" w:ascii="宋体" w:hAnsi="宋体" w:eastAsia="宋体" w:cs="宋体"/>
          <w:b/>
          <w:bCs/>
          <w:sz w:val="24"/>
          <w:szCs w:val="24"/>
        </w:rPr>
        <w:t xml:space="preserve">403.1万元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采购需求：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1、服务内容：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控规调整及技术修正工作 ：工作主要内容包括结合板块实际诉求，衔接相关专项规划，对照控规调整及技术修正规则，根据适用情形分别开展控规调整或技术修正，对基本控制单元进行用地优化、道路完善、地块控制指标调整等，对涉及地块进行用地调整说明、图则修改与指标校核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详细规划编制工作： </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根据《江苏省城镇开发边界内详细规划编制指南》的相关要求，详细规划分为单元和街区两个层次。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元层次控制性详细规划工作主要内容包括承接传导上位规划意图，落实总体规划和分区规划所确定的单元功能定位、“三条控制线”及其管控要求、开发规模、开发强度分区等控制传导要求，针对不同地类形成不同深度的用地布局方案，细化城市控制线，加强城市设计引导，将相关管控要求分解传导至街区，同时提出地块开发管控通则。</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街区层次控制性详细规划工作主要内容包括结合街区实际情况，加强用地策划，深化城市更新、交通影响评价、社区生活圈构建、城市设计等研究工作，优化空间布局，制定地块具体控制指标及管控要求。</w:t>
      </w:r>
      <w:r/>
    </w:p>
    <w:p>
      <w:pPr>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2、服务成果及要求：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规划设计成果内容须符合设计任务书的有关要求和国家有关标准。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规划设计成果包括纸质文件及相应的计算机文件。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控规调整纸质文件包括设计图纸和图则部分。内容必须清晰完整，设计图纸内容必须全面。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全部设计成果均应制作计算机文件，图形文件采用AutoCAD的DWG格式文件，Powerpoint汇报演示文件。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详细规划编制成果应包括规划文本、图件（图纸、图则）、附件及数据库。</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未经甲方许可，其它任何人不得将成果全部或部分泄漏或提供给第三方。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合同履行期限：合同签订之日起贰年或合同签订之日起至服务费用达到合同金额止（两者以先到者为准）。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1.1.具有独立承担民事责任的能力；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1.2.具有良好的商业信誉和健全的财务会计制度；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1.3.具有履行合同所必需的设备和专业技术能力；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1.4.具有依法缴纳税收和社会保障资金的良好记录；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1.5.参加政府采购活动前三年内，在经营活动中没有重大违法记录；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1.6.法律、行政法规规定的其他条件；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2.落实政府采购政策需满足的资格要求：无。 </w:t>
      </w:r>
      <w:r/>
    </w:p>
    <w:p>
      <w:pPr>
        <w:ind w:firstLine="480"/>
        <w:spacing w:line="360" w:lineRule="auto"/>
        <w:tabs>
          <w:tab w:val="left" w:pos="0" w:leader="none"/>
        </w:tabs>
        <w:rPr>
          <w:rFonts w:ascii="宋体" w:hAnsi="宋体" w:eastAsia="宋体" w:cs="宋体"/>
          <w:b/>
          <w:bCs/>
          <w:sz w:val="24"/>
        </w:rPr>
      </w:pPr>
      <w:r>
        <w:rPr>
          <w:rFonts w:hint="eastAsia" w:ascii="宋体" w:hAnsi="宋体" w:eastAsia="宋体" w:cs="宋体"/>
          <w:sz w:val="24"/>
        </w:rPr>
        <w:t xml:space="preserve">3.</w:t>
      </w:r>
      <w:r>
        <w:rPr>
          <w:rFonts w:hint="eastAsia" w:ascii="宋体" w:hAnsi="宋体" w:eastAsia="宋体" w:cs="宋体"/>
          <w:sz w:val="24"/>
          <w:szCs w:val="24"/>
        </w:rPr>
        <w:t xml:space="preserve">本项目的特定资格要求：</w:t>
      </w:r>
      <w:r>
        <w:rPr>
          <w:rFonts w:hint="eastAsia" w:ascii="宋体" w:hAnsi="宋体" w:eastAsia="宋体" w:cs="宋体"/>
          <w:b/>
          <w:bCs/>
          <w:sz w:val="24"/>
          <w:szCs w:val="24"/>
        </w:rPr>
        <w:t xml:space="preserve">具有乙级及以上城乡规划编制资质。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地点：“苏采云”系统（网址：http://jszfcg.jsczt.cn/）</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方式：线上获取，详见其他补充事项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售价：0.00元</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时间：2026-8-7 9:30（北京时间）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地点：“苏采云”系统（网址：</w:t>
      </w:r>
      <w:r>
        <w:rPr>
          <w:rFonts w:hint="eastAsia"/>
        </w:rPr>
        <w:fldChar w:fldCharType="begin"/>
      </w:r>
      <w:r>
        <w:rPr>
          <w:rFonts w:hint="eastAsia" w:ascii="宋体" w:hAnsi="宋体" w:eastAsia="宋体" w:cs="宋体"/>
        </w:rPr>
        <w:instrText xml:space="preserve"> HYPERLINK "http://jszfcg.jsczt.cn/）" </w:instrText>
      </w:r>
      <w:r>
        <w:rPr>
          <w:rFonts w:hint="eastAsia"/>
        </w:rPr>
        <w:fldChar w:fldCharType="separate"/>
      </w:r>
      <w:r>
        <w:rPr>
          <w:rStyle w:val="914"/>
          <w:rFonts w:hint="eastAsia" w:ascii="宋体" w:hAnsi="宋体" w:eastAsia="宋体" w:cs="宋体"/>
          <w:color w:val="auto"/>
          <w:sz w:val="24"/>
          <w:szCs w:val="24"/>
        </w:rPr>
        <w:t xml:space="preserve">http://jszfcg.jsczt.cn/）</w:t>
      </w:r>
      <w:r>
        <w:rPr>
          <w:rStyle w:val="914"/>
          <w:rFonts w:hint="eastAsia" w:ascii="宋体" w:hAnsi="宋体" w:eastAsia="宋体" w:cs="宋体"/>
          <w:color w:val="auto"/>
          <w:sz w:val="24"/>
          <w:szCs w:val="24"/>
        </w:rPr>
        <w:fldChar w:fldCharType="end"/>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五、公告期限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自本公告发布之日起5个工作日。</w:t>
      </w:r>
      <w:bookmarkEnd w:id="4"/>
      <w:r/>
      <w:bookmarkEnd w:id="5"/>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六、其他补充事项：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1.线上获取方式：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（1）CA证书办理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rPr>
        <w:t xml:space="preserve">苏州现场办理地址：苏州市高新区邓尉路105号狮山科技馆1楼服务大厅，咨询电话：0512-</w:t>
      </w:r>
      <w:r>
        <w:rPr>
          <w:rFonts w:hint="eastAsia" w:ascii="宋体" w:hAnsi="宋体" w:eastAsia="宋体" w:cs="宋体"/>
          <w:b/>
          <w:sz w:val="24"/>
          <w:szCs w:val="24"/>
          <w:highlight w:val="none"/>
        </w:rPr>
        <w:t xml:space="preserve">65737699</w:t>
      </w:r>
      <w:r>
        <w:rPr>
          <w:rFonts w:hint="eastAsia" w:ascii="宋体" w:hAnsi="宋体" w:eastAsia="宋体" w:cs="宋体"/>
          <w:b/>
          <w:sz w:val="24"/>
          <w:szCs w:val="24"/>
        </w:rPr>
        <w:t xml:space="preserve">。</w:t>
      </w:r>
      <w:r/>
    </w:p>
    <w:p>
      <w:pPr>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（2）参与采购活动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考虑到熟悉“苏采云”系统、办理CA证书都需要一定的时间，请提早准备以免耽误招标采购活动。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（3）电子投标准备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szCs w:val="24"/>
        </w:rPr>
        <w:t xml:space="preserve">（具体详见《苏采云系统供应商操作手册》，网址链接https://czju.suzhou.gov.cn/zfcg/html/content/20231220161910031.shtml）</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在系统操作过程中如有疑问，请按以下方式联系：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注册咨询：13914088964；</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CA技术咨询电话：400-608-6099；</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系统使用指导与咨询：联系电话：13914088964；QQ：3048755361、1315179389、895706745。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8.苏州市高新区政府采购监督电话：</w:t>
      </w:r>
      <w:r>
        <w:rPr>
          <w:rFonts w:hint="eastAsia" w:ascii="宋体" w:hAnsi="宋体" w:eastAsia="宋体" w:cs="宋体"/>
          <w:sz w:val="24"/>
        </w:rPr>
        <w:t xml:space="preserve">0512-68751335</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9.本次采购的有关信息将在苏州市政府采购网、江苏政府采购网上发布、中国政府采购网，敬请留意！</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1.采购人信息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    称：苏州高新区狮山商务创新区管理办公室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址：苏州市高新区金山东路10号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 系 人：杨静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联系电话：0512-68712991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2.采购代理机构信息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名    称：苏州海企国际工程咨询有限公司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    址：苏州市高新区灵岩街6号9楼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 系 人：王雨、张茂松、赵猛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rPr>
        <w:t xml:space="preserve">0512-68087208</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3.项目联系方式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项目联系人：王雨、张茂松、赵猛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   话：0512-68087208</w:t>
      </w:r>
      <w:r/>
    </w:p>
    <w:p>
      <w:pPr>
        <w:rPr>
          <w:rFonts w:ascii="宋体" w:hAnsi="宋体" w:eastAsia="宋体" w:cs="宋体"/>
        </w:rPr>
      </w:pPr>
      <w:r/>
      <w:bookmarkStart w:id="6" w:name="_Toc494471871"/>
      <w:r/>
      <w:bookmarkStart w:id="7" w:name="_Toc388026584"/>
      <w:r/>
      <w:r/>
    </w:p>
    <w:p>
      <w:pPr>
        <w:pStyle w:val="854"/>
        <w:jc w:val="center"/>
        <w:spacing w:line="560" w:lineRule="exact"/>
        <w:rPr>
          <w:rFonts w:ascii="宋体" w:hAnsi="宋体" w:eastAsia="宋体" w:cs="宋体"/>
        </w:rPr>
      </w:pPr>
      <w:r/>
      <w:bookmarkStart w:id="8" w:name="_Toc160701721"/>
      <w:r>
        <w:rPr>
          <w:rFonts w:hint="eastAsia" w:ascii="宋体" w:hAnsi="宋体" w:eastAsia="宋体" w:cs="宋体"/>
        </w:rPr>
        <w:br w:type="page" w:clear="all"/>
      </w:r>
      <w:r/>
    </w:p>
    <w:p>
      <w:pPr>
        <w:pStyle w:val="854"/>
        <w:jc w:val="center"/>
        <w:spacing w:line="560" w:lineRule="exact"/>
        <w:rPr>
          <w:rFonts w:ascii="宋体" w:hAnsi="宋体" w:eastAsia="宋体" w:cs="宋体"/>
        </w:rPr>
      </w:pPr>
      <w:r>
        <w:rPr>
          <w:rFonts w:ascii="宋体" w:hAnsi="宋体" w:eastAsia="宋体" w:cs="宋体"/>
        </w:rPr>
      </w:r>
      <w:r/>
    </w:p>
    <w:p>
      <w:pPr>
        <w:pStyle w:val="854"/>
        <w:jc w:val="center"/>
        <w:spacing w:line="560" w:lineRule="exact"/>
        <w:rPr>
          <w:rFonts w:ascii="宋体" w:hAnsi="宋体" w:eastAsia="宋体" w:cs="宋体"/>
        </w:rPr>
      </w:pPr>
      <w:r>
        <w:rPr>
          <w:rFonts w:ascii="宋体" w:hAnsi="宋体" w:eastAsia="宋体" w:cs="宋体"/>
        </w:rPr>
      </w:r>
      <w:r/>
    </w:p>
    <w:p>
      <w:pPr>
        <w:pStyle w:val="854"/>
        <w:jc w:val="center"/>
        <w:spacing w:line="560" w:lineRule="exact"/>
        <w:rPr>
          <w:rFonts w:ascii="宋体" w:hAnsi="宋体" w:eastAsia="宋体" w:cs="宋体"/>
        </w:rPr>
      </w:pPr>
      <w:r>
        <w:rPr>
          <w:rFonts w:ascii="宋体" w:hAnsi="宋体" w:eastAsia="宋体" w:cs="宋体"/>
        </w:rPr>
      </w:r>
      <w:r/>
    </w:p>
    <w:p>
      <w:pPr>
        <w:pStyle w:val="854"/>
        <w:jc w:val="center"/>
        <w:spacing w:line="560" w:lineRule="exact"/>
        <w:rPr>
          <w:rFonts w:ascii="宋体" w:hAnsi="宋体" w:eastAsia="宋体" w:cs="宋体"/>
        </w:rPr>
      </w:pPr>
      <w:r>
        <w:rPr>
          <w:rFonts w:hint="eastAsia" w:ascii="宋体" w:hAnsi="宋体" w:eastAsia="宋体" w:cs="宋体"/>
        </w:rPr>
        <w:t xml:space="preserve">第二章 投标人须知</w:t>
      </w:r>
      <w:bookmarkEnd w:id="6"/>
      <w:r/>
      <w:bookmarkEnd w:id="7"/>
      <w:r/>
      <w:bookmarkEnd w:id="8"/>
      <w:r/>
      <w:r/>
    </w:p>
    <w:p>
      <w:pPr>
        <w:ind w:firstLine="520"/>
        <w:spacing w:line="360" w:lineRule="auto"/>
        <w:rPr>
          <w:rFonts w:ascii="宋体" w:hAnsi="宋体" w:eastAsia="宋体" w:cs="宋体"/>
          <w:b/>
          <w:sz w:val="24"/>
          <w:szCs w:val="24"/>
        </w:rPr>
      </w:pPr>
      <w:r>
        <w:rPr>
          <w:rFonts w:hint="eastAsia" w:ascii="宋体" w:hAnsi="宋体" w:eastAsia="宋体" w:cs="宋体"/>
        </w:rPr>
        <w:br w:type="page" w:clear="all"/>
      </w: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 说明</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1.1本招标文件仅适用于</w:t>
      </w:r>
      <w:r>
        <w:rPr>
          <w:rFonts w:hint="eastAsia" w:ascii="宋体" w:hAnsi="宋体" w:eastAsia="宋体" w:cs="宋体"/>
          <w:bCs/>
          <w:szCs w:val="24"/>
        </w:rPr>
        <w:t xml:space="preserve">苏州海企国际工程咨询有限公司</w:t>
      </w:r>
      <w:r>
        <w:rPr>
          <w:rFonts w:hint="eastAsia" w:ascii="宋体" w:hAnsi="宋体" w:eastAsia="宋体" w:cs="宋体"/>
          <w:szCs w:val="24"/>
        </w:rPr>
        <w:t xml:space="preserve">组织的招标活动。</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1.2本次招标活动及因本次招标产生的合同受中国法律制约和保护。</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1.3本招标文件的解释权属于</w:t>
      </w:r>
      <w:r>
        <w:rPr>
          <w:rFonts w:hint="eastAsia" w:ascii="宋体" w:hAnsi="宋体" w:eastAsia="宋体" w:cs="宋体"/>
          <w:bCs/>
          <w:szCs w:val="24"/>
        </w:rPr>
        <w:t xml:space="preserve">苏州海企国际工程咨询有限公司</w:t>
      </w:r>
      <w:r>
        <w:rPr>
          <w:rFonts w:hint="eastAsia" w:ascii="宋体" w:hAnsi="宋体" w:eastAsia="宋体" w:cs="宋体"/>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 词语释义</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2.1采购人：指依法进行政府采购的国家机关、事业单位、团体组织。</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2.2 供应商：指向采购人提供货物、工程或服务的法人、其他组织或者自然人。</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2.3投标人：指参加政府采购货物服务投标活动的供应商。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2.6评标委员会： 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2.7响应：投标人根据采购人或采购代理机构发布的招标文件，编制投标文件并按规定投标的行为。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2.10服务地点：合同中明确约定的乙方履行服务的最终地点。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2.13书面形式：指书面文字、合同书、信件和传真等可以有形地表现所载内容的形式。</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 投标人</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 合格投标人的基本条件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3.1符合《中华人民共和国政府采购法》第二十二条第一款之规定；</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4.合格投标人的特定条件、落实政府采购政策需满足的资格要求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详见招标公告</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5.</w:t>
      </w:r>
      <w:r>
        <w:rPr>
          <w:rFonts w:hint="eastAsia" w:ascii="宋体" w:hAnsi="宋体" w:eastAsia="宋体" w:cs="宋体"/>
          <w:sz w:val="24"/>
          <w:szCs w:val="24"/>
        </w:rPr>
        <w:t xml:space="preserve">投标人必须进入苏采云系统进行网上报名，否则不能参加本次招标活动。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6. 投标人代表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6.1指全权代表投标人参加投标活动并签署投标文件的人，如果投标人代表不是法人代表，须持有《法人代表授权委托书》（详见统一格式）。</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7. 联合投标（本项目不接受联合体投标）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接受联合体投标的，由两个或两个以上法人组成一个联合体以一个投标人的身份共同投标时，联合体各方均应当符合政府采购法第二十二条第一款规定的条件。同时还应符合以下要求：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7.1联合体各方中至少应当有一方符合本招标文件规定的投标人资格条件的特定条件。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7.5联合体各方应当共同与采购人签订合同，就采购合同约定的事项对采购人承担连带责任。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7.6 除非另有规定或说明，本文中“投标人”一词亦指联合体各成员。</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8. 投标费用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8.1投标人应自行承担所有准备及参加投标的相关费用。不论投标结果如何，采购人和采购代理机构在任何情况下均无义务也无责任承担这些费用。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 招标文件说明</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9. 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10.现场考察（如涉及）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10.1投标人应按</w:t>
      </w:r>
      <w:r>
        <w:rPr>
          <w:rFonts w:hint="eastAsia" w:ascii="宋体" w:hAnsi="宋体" w:eastAsia="宋体" w:cs="宋体"/>
          <w:bCs/>
          <w:sz w:val="24"/>
          <w:szCs w:val="24"/>
        </w:rPr>
        <w:t xml:space="preserve">招标文件中所述时间</w:t>
      </w:r>
      <w:r>
        <w:rPr>
          <w:rFonts w:hint="eastAsia" w:ascii="宋体" w:hAnsi="宋体" w:eastAsia="宋体" w:cs="宋体"/>
          <w:sz w:val="24"/>
          <w:szCs w:val="24"/>
        </w:rPr>
        <w:t xml:space="preserve">对有关现场和周围环境进行考察，以获取编制投标文件和签署合同所需的信息。考察现场所发生的费用由投标人自己承担。</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10.2招标采购单位向投标人提供的有关现场的资料和数据，是招标采购单位现有的并认为能使投标人可利用的资料。招标采购单位对投标人由此而做出的推论、理解和结论概不负责。</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10.4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11.招标文件的澄清和修改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投标人如有疑问需要澄清，可通过公告中的联系方式及时提出，采购人或采购代理机构将予以解答，但答复内容不得涉及商业秘密。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11.2迟于前附表规定时间的询问或提交的疑问</w:t>
      </w:r>
      <w:r>
        <w:rPr>
          <w:rFonts w:hint="eastAsia" w:ascii="宋体" w:hAnsi="宋体" w:eastAsia="宋体" w:cs="宋体"/>
          <w:sz w:val="24"/>
          <w:szCs w:val="24"/>
        </w:rPr>
        <w:t xml:space="preserve">提出的</w:t>
      </w:r>
      <w:r>
        <w:rPr>
          <w:rFonts w:hint="eastAsia" w:ascii="宋体" w:hAnsi="宋体" w:eastAsia="宋体" w:cs="宋体"/>
          <w:bCs/>
          <w:sz w:val="24"/>
          <w:szCs w:val="24"/>
        </w:rPr>
        <w:t xml:space="preserve">，采购人和采购代理机构有权拒绝回答，也不承担由此带来的对投标人投标结果的影响。</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11.3在投标截止时间15日前，招标采购单位无论出于自己的考虑，还是出于对投标人提问的澄清，均可对已发出的招标文件进行必要澄清或者修改。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11.4为使投标人有足够的时间按招标文件的修改要求考虑修正投标文件，或出于其他原因，招标采购单位有权推迟投标截止日期和开标日期，并将此变更通知所有招标文件的收受人。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11.5招标文件的更正（含澄清、修改等）内容与原招标文件在同一内容上表述不一致时，以发出日期最接近开标时间的公告为准。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11.6招标文件的更正（含澄清、修改等）内容将在财政部门指定的政府采购信息发布媒体上发布，作为招标文件的组成部分，对投标人起约束作用。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 投标文件说明</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12. 投标文件计量单位和使用文字</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12.1投标文件中所使用的计量单位，除招标文件中有特殊要求外，均应使用中华人民共和国法定计量单位。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bookmarkStart w:id="9" w:name="_Toc217446047"/>
      <w:r>
        <w:rPr>
          <w:rFonts w:hint="eastAsia" w:ascii="宋体" w:hAnsi="宋体" w:eastAsia="宋体" w:cs="宋体"/>
          <w:sz w:val="24"/>
          <w:szCs w:val="24"/>
        </w:rPr>
        <w:t xml:space="preserve">3. 知识产权</w:t>
      </w:r>
      <w:bookmarkEnd w:id="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13.1 投标人应保证在本项目使用的任何服务（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14. 投标文件的组成</w:t>
      </w:r>
      <w:r/>
    </w:p>
    <w:p>
      <w:pPr>
        <w:pStyle w:val="1126"/>
        <w:ind w:firstLine="470"/>
        <w:spacing w:line="360" w:lineRule="auto"/>
        <w:rPr>
          <w:rFonts w:ascii="宋体" w:hAnsi="宋体" w:eastAsia="宋体" w:cs="宋体"/>
          <w:b/>
          <w:bCs/>
          <w:lang w:eastAsia="zh-CN"/>
        </w:rPr>
      </w:pPr>
      <w:r>
        <w:rPr>
          <w:rFonts w:hint="eastAsia" w:ascii="宋体" w:hAnsi="宋体" w:eastAsia="宋体" w:cs="宋体"/>
          <w:b/>
          <w:bCs/>
          <w:lang w:eastAsia="zh-CN"/>
        </w:rPr>
        <w:t xml:space="preserve">基本目录：</w:t>
      </w:r>
      <w:r/>
    </w:p>
    <w:p>
      <w:pPr>
        <w:pStyle w:val="1126"/>
        <w:ind w:firstLine="468"/>
        <w:spacing w:line="360" w:lineRule="auto"/>
        <w:rPr>
          <w:rFonts w:ascii="宋体" w:hAnsi="宋体" w:eastAsia="宋体" w:cs="宋体"/>
          <w:lang w:val="en-US" w:eastAsia="zh-CN"/>
        </w:rPr>
      </w:pPr>
      <w:r>
        <w:rPr>
          <w:rFonts w:hint="eastAsia" w:ascii="宋体" w:hAnsi="宋体" w:eastAsia="宋体" w:cs="宋体"/>
          <w:lang w:val="en-US" w:eastAsia="zh-CN"/>
        </w:rPr>
        <w:t xml:space="preserve">14.1封面</w:t>
      </w:r>
      <w:r/>
    </w:p>
    <w:p>
      <w:pPr>
        <w:pStyle w:val="1126"/>
        <w:ind w:firstLine="468"/>
        <w:spacing w:line="360" w:lineRule="auto"/>
        <w:rPr>
          <w:rFonts w:ascii="宋体" w:hAnsi="宋体" w:eastAsia="宋体" w:cs="宋体"/>
          <w:lang w:val="en-US" w:eastAsia="zh-CN"/>
        </w:rPr>
      </w:pPr>
      <w:r>
        <w:rPr>
          <w:rFonts w:hint="eastAsia" w:ascii="宋体" w:hAnsi="宋体" w:eastAsia="宋体" w:cs="宋体"/>
          <w:lang w:val="en-US" w:eastAsia="zh-CN"/>
        </w:rPr>
        <w:t xml:space="preserve">14.2</w:t>
      </w:r>
      <w:r>
        <w:rPr>
          <w:rFonts w:hint="eastAsia" w:ascii="宋体" w:hAnsi="宋体" w:eastAsia="宋体" w:cs="宋体"/>
          <w:lang w:eastAsia="zh-CN"/>
        </w:rPr>
        <w:t xml:space="preserve">《开标一览表》（</w:t>
      </w:r>
      <w:r>
        <w:rPr>
          <w:rFonts w:hint="eastAsia" w:ascii="宋体" w:hAnsi="宋体" w:eastAsia="宋体" w:cs="宋体"/>
          <w:lang w:val="en-US" w:eastAsia="zh-CN"/>
        </w:rPr>
        <w:t xml:space="preserve">自动生成）</w:t>
      </w:r>
      <w:r>
        <w:rPr>
          <w:rFonts w:hint="eastAsia" w:ascii="宋体" w:hAnsi="宋体" w:eastAsia="宋体" w:cs="宋体"/>
          <w:lang w:eastAsia="zh-CN"/>
        </w:rPr>
        <w:t xml:space="preserve">；</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 法定代表人授权委托书（如有授权，详见投标文件格式）；</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投标人法定代表人身份证扫描件、授权委托人身份证扫描件（如有授权）；</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5</w:t>
      </w:r>
      <w:r>
        <w:rPr>
          <w:rFonts w:hint="eastAsia" w:ascii="宋体" w:hAnsi="宋体" w:eastAsia="宋体" w:cs="宋体"/>
          <w:lang w:eastAsia="zh-CN"/>
        </w:rPr>
        <w:t xml:space="preserve">投标人基本情况表（详见投标文件格式）；</w:t>
      </w:r>
      <w:r/>
    </w:p>
    <w:p>
      <w:pPr>
        <w:pStyle w:val="1126"/>
        <w:ind w:firstLine="468"/>
        <w:spacing w:line="360" w:lineRule="auto"/>
        <w:rPr>
          <w:rFonts w:ascii="宋体" w:hAnsi="宋体" w:eastAsia="宋体" w:cs="宋体"/>
          <w:lang w:val="en-US" w:eastAsia="zh-CN"/>
        </w:rPr>
      </w:pPr>
      <w:r>
        <w:rPr>
          <w:rFonts w:hint="eastAsia" w:ascii="宋体" w:hAnsi="宋体" w:eastAsia="宋体" w:cs="宋体"/>
          <w:lang w:val="en-US" w:eastAsia="zh-CN"/>
        </w:rPr>
        <w:t xml:space="preserve">14.6 投标保证承诺书</w:t>
      </w:r>
      <w:r>
        <w:rPr>
          <w:rFonts w:hint="eastAsia" w:ascii="宋体" w:hAnsi="宋体" w:eastAsia="宋体" w:cs="宋体"/>
          <w:lang w:eastAsia="zh-CN"/>
        </w:rPr>
        <w:t xml:space="preserve">（详见投标文件格式）</w:t>
      </w:r>
      <w:r>
        <w:rPr>
          <w:rFonts w:hint="eastAsia" w:ascii="宋体" w:hAnsi="宋体" w:eastAsia="宋体" w:cs="宋体"/>
          <w:lang w:val="en-US" w:eastAsia="zh-CN"/>
        </w:rPr>
        <w:t xml:space="preserve">；</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7</w:t>
      </w:r>
      <w:r>
        <w:rPr>
          <w:rFonts w:hint="eastAsia" w:ascii="宋体" w:hAnsi="宋体" w:eastAsia="宋体" w:cs="宋体"/>
          <w:lang w:eastAsia="zh-CN"/>
        </w:rPr>
        <w:t xml:space="preserve">项目服务方案；</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8</w:t>
      </w:r>
      <w:r>
        <w:rPr>
          <w:rFonts w:hint="eastAsia" w:ascii="宋体" w:hAnsi="宋体" w:eastAsia="宋体" w:cs="宋体"/>
          <w:lang w:eastAsia="zh-CN"/>
        </w:rPr>
        <w:t xml:space="preserve">《项目负责人情况一览表》《项目组人员配备一览表》（详见投标文件格式）；</w:t>
      </w:r>
      <w:r/>
    </w:p>
    <w:p>
      <w:pPr>
        <w:pStyle w:val="1126"/>
        <w:ind w:firstLine="468"/>
        <w:spacing w:line="360" w:lineRule="auto"/>
        <w:rPr>
          <w:rFonts w:ascii="宋体" w:hAnsi="宋体" w:eastAsia="宋体" w:cs="宋体"/>
          <w:lang w:val="en-US" w:eastAsia="zh-CN"/>
        </w:rPr>
      </w:pPr>
      <w:r>
        <w:rPr>
          <w:rFonts w:hint="eastAsia" w:ascii="宋体" w:hAnsi="宋体" w:eastAsia="宋体" w:cs="宋体"/>
          <w:lang w:val="en-US" w:eastAsia="zh-CN"/>
        </w:rPr>
        <w:t xml:space="preserve">14.9</w:t>
      </w:r>
      <w:r>
        <w:rPr>
          <w:rFonts w:hint="eastAsia" w:ascii="宋体" w:hAnsi="宋体" w:eastAsia="宋体" w:cs="宋体"/>
          <w:lang w:eastAsia="zh-CN"/>
        </w:rPr>
        <w:t xml:space="preserve">《</w:t>
      </w:r>
      <w:r>
        <w:rPr>
          <w:rFonts w:hint="eastAsia" w:ascii="宋体" w:hAnsi="宋体" w:eastAsia="宋体" w:cs="宋体"/>
          <w:lang w:val="en-US" w:eastAsia="zh-CN"/>
        </w:rPr>
        <w:t xml:space="preserve">类似业绩一览表</w:t>
      </w:r>
      <w:r>
        <w:rPr>
          <w:rFonts w:hint="eastAsia" w:ascii="宋体" w:hAnsi="宋体" w:eastAsia="宋体" w:cs="宋体"/>
          <w:lang w:eastAsia="zh-CN"/>
        </w:rPr>
        <w:t xml:space="preserve">》；</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10</w:t>
      </w:r>
      <w:r>
        <w:rPr>
          <w:rFonts w:hint="eastAsia" w:ascii="宋体" w:hAnsi="宋体" w:eastAsia="宋体" w:cs="宋体"/>
          <w:lang w:eastAsia="zh-CN"/>
        </w:rPr>
        <w:t xml:space="preserve">招标文件要求提交的其他相关材料；</w:t>
      </w:r>
      <w:r/>
    </w:p>
    <w:p>
      <w:pPr>
        <w:pStyle w:val="1126"/>
        <w:ind w:firstLine="470"/>
        <w:spacing w:line="360" w:lineRule="auto"/>
        <w:rPr>
          <w:rFonts w:ascii="宋体" w:hAnsi="宋体" w:eastAsia="宋体" w:cs="宋体"/>
          <w:b/>
          <w:bCs/>
          <w:lang w:eastAsia="zh-CN"/>
        </w:rPr>
      </w:pPr>
      <w:r>
        <w:rPr>
          <w:rFonts w:hint="eastAsia" w:ascii="宋体" w:hAnsi="宋体" w:eastAsia="宋体" w:cs="宋体"/>
          <w:b/>
          <w:bCs/>
          <w:lang w:eastAsia="zh-CN"/>
        </w:rPr>
        <w:t xml:space="preserve">资格条件：</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11</w:t>
      </w:r>
      <w:r>
        <w:rPr>
          <w:rFonts w:hint="eastAsia" w:ascii="宋体" w:hAnsi="宋体" w:eastAsia="宋体" w:cs="宋体"/>
          <w:lang w:eastAsia="zh-CN"/>
        </w:rPr>
        <w:t xml:space="preserve">投标人《营业执照》副本扫描件；</w:t>
      </w:r>
      <w:r/>
    </w:p>
    <w:p>
      <w:pPr>
        <w:pStyle w:val="1126"/>
        <w:ind w:firstLine="468"/>
        <w:spacing w:line="360" w:lineRule="auto"/>
        <w:rPr>
          <w:rFonts w:ascii="宋体" w:hAnsi="宋体" w:eastAsia="宋体" w:cs="宋体"/>
          <w:lang w:val="en-US" w:eastAsia="zh-CN"/>
        </w:rPr>
      </w:pPr>
      <w:r>
        <w:rPr>
          <w:rFonts w:hint="eastAsia" w:ascii="宋体" w:hAnsi="宋体" w:eastAsia="宋体" w:cs="宋体"/>
          <w:lang w:val="en-US" w:eastAsia="zh-CN"/>
        </w:rPr>
        <w:t xml:space="preserve">14.12 投标人</w:t>
      </w:r>
      <w:r>
        <w:rPr>
          <w:rFonts w:hint="eastAsia" w:ascii="宋体" w:hAnsi="宋体" w:eastAsia="宋体" w:cs="宋体"/>
          <w:lang w:eastAsia="zh-CN"/>
        </w:rPr>
        <w:t xml:space="preserve">城乡规划编制资质</w:t>
      </w:r>
      <w:r>
        <w:rPr>
          <w:rFonts w:hint="eastAsia" w:ascii="宋体" w:hAnsi="宋体" w:eastAsia="宋体" w:cs="宋体"/>
          <w:lang w:val="en-US" w:eastAsia="zh-CN"/>
        </w:rPr>
        <w:t xml:space="preserve">证书扫描件</w:t>
      </w:r>
      <w:r>
        <w:rPr>
          <w:rFonts w:hint="eastAsia" w:ascii="宋体" w:hAnsi="宋体" w:eastAsia="宋体" w:cs="宋体"/>
          <w:lang w:eastAsia="zh-CN"/>
        </w:rPr>
        <w:t xml:space="preserve">；</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13</w:t>
      </w:r>
      <w:r>
        <w:rPr>
          <w:rFonts w:hint="eastAsia" w:ascii="宋体" w:hAnsi="宋体" w:eastAsia="宋体" w:cs="宋体"/>
          <w:lang w:eastAsia="zh-CN"/>
        </w:rPr>
        <w:t xml:space="preserve">投标人具有良好的商业信誉和健全的财务会计制度证明。包括但不限于最近一期经审计的财务报告，其他组织、自然人及成立未满一年的法人应提供银行出具的资信证明；</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.1</w:t>
      </w:r>
      <w:r>
        <w:rPr>
          <w:rFonts w:hint="eastAsia" w:ascii="宋体" w:hAnsi="宋体" w:eastAsia="宋体" w:cs="宋体"/>
          <w:lang w:val="en-US" w:eastAsia="zh-CN"/>
        </w:rPr>
        <w:t xml:space="preserve">4</w:t>
      </w:r>
      <w:r>
        <w:rPr>
          <w:rFonts w:hint="eastAsia" w:ascii="宋体" w:hAnsi="宋体" w:eastAsia="宋体" w:cs="宋体"/>
          <w:lang w:eastAsia="zh-CN"/>
        </w:rPr>
        <w:t xml:space="preserve">投标人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.1</w:t>
      </w:r>
      <w:r>
        <w:rPr>
          <w:rFonts w:hint="eastAsia" w:ascii="宋体" w:hAnsi="宋体" w:eastAsia="宋体" w:cs="宋体"/>
          <w:lang w:val="en-US" w:eastAsia="zh-CN"/>
        </w:rPr>
        <w:t xml:space="preserve">5</w:t>
      </w:r>
      <w:r>
        <w:rPr>
          <w:rFonts w:hint="eastAsia" w:ascii="宋体" w:hAnsi="宋体" w:eastAsia="宋体" w:cs="宋体"/>
          <w:lang w:eastAsia="zh-CN"/>
        </w:rPr>
        <w:t xml:space="preserve">投标人具备履行合同所必需的设备和专业技术能力，</w:t>
      </w:r>
      <w:r>
        <w:rPr>
          <w:rFonts w:hint="eastAsia" w:ascii="宋体" w:hAnsi="宋体" w:eastAsia="宋体" w:cs="宋体"/>
          <w:lang w:val="en-US" w:eastAsia="zh-CN"/>
        </w:rPr>
        <w:t xml:space="preserve">提供</w:t>
      </w:r>
      <w:r>
        <w:rPr>
          <w:rFonts w:hint="eastAsia" w:ascii="宋体" w:hAnsi="宋体" w:eastAsia="宋体" w:cs="宋体"/>
          <w:lang w:eastAsia="zh-CN"/>
        </w:rPr>
        <w:t xml:space="preserve">证明材料</w:t>
      </w:r>
      <w:r>
        <w:rPr>
          <w:rFonts w:hint="eastAsia" w:ascii="宋体" w:hAnsi="宋体" w:eastAsia="宋体" w:cs="宋体"/>
          <w:lang w:val="en-US" w:eastAsia="zh-CN"/>
        </w:rPr>
        <w:t xml:space="preserve">或承诺函</w:t>
      </w:r>
      <w:r>
        <w:rPr>
          <w:rFonts w:hint="eastAsia" w:ascii="宋体" w:hAnsi="宋体" w:eastAsia="宋体" w:cs="宋体"/>
          <w:lang w:eastAsia="zh-CN"/>
        </w:rPr>
        <w:t xml:space="preserve">；</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16</w:t>
      </w:r>
      <w:r>
        <w:rPr>
          <w:rFonts w:hint="eastAsia" w:ascii="宋体" w:hAnsi="宋体" w:eastAsia="宋体" w:cs="宋体"/>
          <w:lang w:eastAsia="zh-CN"/>
        </w:rPr>
        <w:t xml:space="preserve">投标人参加政府采购活动前3年内在经营活动中没有重大违法记录的书面声明函；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14.17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提供关于资格文件的声明函及</w:t>
      </w:r>
      <w:r>
        <w:rPr>
          <w:rFonts w:hint="eastAsia" w:ascii="宋体" w:hAnsi="宋体" w:eastAsia="宋体" w:cs="宋体"/>
          <w:sz w:val="24"/>
          <w:szCs w:val="24"/>
          <w:lang w:val="zh-CN"/>
        </w:rPr>
        <w:t xml:space="preserve">投标人与其他单位存在控股、管理关系情况表</w:t>
      </w:r>
      <w:r>
        <w:rPr>
          <w:rFonts w:hint="eastAsia" w:ascii="宋体" w:hAnsi="宋体" w:eastAsia="宋体" w:cs="宋体"/>
          <w:sz w:val="24"/>
          <w:szCs w:val="24"/>
        </w:rPr>
        <w:t xml:space="preserve">（详见投标文件格式）；</w:t>
      </w:r>
      <w:r/>
    </w:p>
    <w:p>
      <w:pPr>
        <w:pStyle w:val="1126"/>
        <w:ind w:firstLine="470"/>
        <w:spacing w:line="360" w:lineRule="auto"/>
        <w:rPr>
          <w:rFonts w:ascii="宋体" w:hAnsi="宋体" w:eastAsia="宋体" w:cs="宋体"/>
          <w:b/>
          <w:bCs/>
          <w:lang w:eastAsia="zh-CN"/>
        </w:rPr>
      </w:pPr>
      <w:r>
        <w:rPr>
          <w:rFonts w:hint="eastAsia" w:ascii="宋体" w:hAnsi="宋体" w:eastAsia="宋体" w:cs="宋体"/>
          <w:b/>
          <w:bCs/>
          <w:lang w:eastAsia="zh-CN"/>
        </w:rPr>
        <w:t xml:space="preserve">符合条件：</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18</w:t>
      </w:r>
      <w:r>
        <w:rPr>
          <w:rFonts w:hint="eastAsia" w:ascii="宋体" w:hAnsi="宋体" w:eastAsia="宋体" w:cs="宋体"/>
          <w:lang w:eastAsia="zh-CN"/>
        </w:rPr>
        <w:t xml:space="preserve">投标函（详见投标文件格式）；</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19</w:t>
      </w:r>
      <w:r>
        <w:rPr>
          <w:rFonts w:hint="eastAsia" w:ascii="宋体" w:hAnsi="宋体" w:eastAsia="宋体" w:cs="宋体"/>
          <w:lang w:eastAsia="zh-CN"/>
        </w:rPr>
        <w:t xml:space="preserve">《</w:t>
      </w:r>
      <w:r>
        <w:rPr>
          <w:rFonts w:hint="eastAsia" w:ascii="宋体" w:hAnsi="宋体" w:eastAsia="宋体" w:cs="宋体"/>
          <w:lang w:val="en-US" w:eastAsia="zh-CN"/>
        </w:rPr>
        <w:t xml:space="preserve">投标报价表》《分项报价明细表</w:t>
      </w:r>
      <w:r>
        <w:rPr>
          <w:rFonts w:hint="eastAsia" w:ascii="宋体" w:hAnsi="宋体" w:eastAsia="宋体" w:cs="宋体"/>
          <w:lang w:eastAsia="zh-CN"/>
        </w:rPr>
        <w:t xml:space="preserve">》（详见投标文件格式）；</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20</w:t>
      </w:r>
      <w:r>
        <w:rPr>
          <w:rFonts w:hint="eastAsia" w:ascii="宋体" w:hAnsi="宋体" w:eastAsia="宋体" w:cs="宋体"/>
          <w:lang w:eastAsia="zh-CN"/>
        </w:rPr>
        <w:t xml:space="preserve">《服务要求偏离表》《商务条款偏离表》（详见投标文件格式）；</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21</w:t>
      </w:r>
      <w:r>
        <w:rPr>
          <w:rFonts w:hint="eastAsia" w:ascii="宋体" w:hAnsi="宋体" w:eastAsia="宋体" w:cs="宋体"/>
          <w:lang w:eastAsia="zh-CN"/>
        </w:rPr>
        <w:t xml:space="preserve">投标人</w:t>
      </w:r>
      <w:r>
        <w:rPr>
          <w:rFonts w:hint="eastAsia" w:ascii="宋体" w:hAnsi="宋体" w:eastAsia="宋体" w:cs="宋体"/>
          <w:lang w:val="en-US" w:eastAsia="zh-CN"/>
        </w:rPr>
        <w:t xml:space="preserve">对招标文件其他</w:t>
      </w:r>
      <w:r>
        <w:rPr>
          <w:rFonts w:hint="eastAsia" w:ascii="宋体" w:hAnsi="宋体" w:eastAsia="宋体" w:cs="宋体"/>
          <w:lang w:eastAsia="zh-CN"/>
        </w:rPr>
        <w:t xml:space="preserve">符合</w:t>
      </w:r>
      <w:r>
        <w:rPr>
          <w:rFonts w:hint="eastAsia" w:ascii="宋体" w:hAnsi="宋体" w:eastAsia="宋体" w:cs="宋体"/>
          <w:lang w:val="en-US" w:eastAsia="zh-CN"/>
        </w:rPr>
        <w:t xml:space="preserve">性条款的响应情况</w:t>
      </w:r>
      <w:r>
        <w:rPr>
          <w:rFonts w:hint="eastAsia" w:ascii="宋体" w:hAnsi="宋体" w:eastAsia="宋体" w:cs="宋体"/>
          <w:lang w:eastAsia="zh-CN"/>
        </w:rPr>
        <w:t xml:space="preserve">；</w:t>
      </w:r>
      <w:r/>
    </w:p>
    <w:p>
      <w:pPr>
        <w:pStyle w:val="1126"/>
        <w:ind w:firstLine="470"/>
        <w:spacing w:line="360" w:lineRule="auto"/>
        <w:rPr>
          <w:rFonts w:ascii="宋体" w:hAnsi="宋体" w:eastAsia="宋体" w:cs="宋体"/>
          <w:b/>
          <w:bCs/>
          <w:lang w:eastAsia="zh-CN"/>
        </w:rPr>
      </w:pPr>
      <w:r>
        <w:rPr>
          <w:rFonts w:hint="eastAsia" w:ascii="宋体" w:hAnsi="宋体" w:eastAsia="宋体" w:cs="宋体"/>
          <w:b/>
          <w:bCs/>
          <w:lang w:eastAsia="zh-CN"/>
        </w:rPr>
        <w:t xml:space="preserve">综合评审评分项：</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22</w:t>
      </w:r>
      <w:r>
        <w:rPr>
          <w:rFonts w:hint="eastAsia" w:ascii="宋体" w:hAnsi="宋体" w:eastAsia="宋体" w:cs="宋体"/>
          <w:lang w:eastAsia="zh-CN"/>
        </w:rPr>
        <w:t xml:space="preserve">招标文件评分标准中规定提交的其他相关材料；</w:t>
      </w:r>
      <w:r/>
    </w:p>
    <w:p>
      <w:pPr>
        <w:pStyle w:val="1126"/>
        <w:ind w:firstLine="470"/>
        <w:spacing w:line="360" w:lineRule="auto"/>
        <w:rPr>
          <w:rFonts w:ascii="宋体" w:hAnsi="宋体" w:eastAsia="宋体" w:cs="宋体"/>
          <w:b/>
          <w:bCs/>
          <w:lang w:eastAsia="zh-CN"/>
        </w:rPr>
      </w:pPr>
      <w:r>
        <w:rPr>
          <w:rFonts w:hint="eastAsia" w:ascii="宋体" w:hAnsi="宋体" w:eastAsia="宋体" w:cs="宋体"/>
          <w:b/>
          <w:bCs/>
          <w:lang w:eastAsia="zh-CN"/>
        </w:rPr>
        <w:t xml:space="preserve">价格折扣文件：</w:t>
      </w:r>
      <w:r/>
    </w:p>
    <w:p>
      <w:pPr>
        <w:pStyle w:val="1126"/>
        <w:ind w:firstLine="468"/>
        <w:spacing w:line="360" w:lineRule="auto"/>
        <w:rPr>
          <w:rFonts w:ascii="宋体" w:hAnsi="宋体" w:eastAsia="宋体" w:cs="宋体"/>
          <w:lang w:eastAsia="zh-CN"/>
        </w:rPr>
      </w:pPr>
      <w:r>
        <w:rPr>
          <w:rFonts w:hint="eastAsia" w:ascii="宋体" w:hAnsi="宋体" w:eastAsia="宋体" w:cs="宋体"/>
          <w:lang w:val="en-US" w:eastAsia="zh-CN"/>
        </w:rPr>
        <w:t xml:space="preserve">14</w:t>
      </w:r>
      <w:r>
        <w:rPr>
          <w:rFonts w:hint="eastAsia" w:ascii="宋体" w:hAnsi="宋体" w:eastAsia="宋体" w:cs="宋体"/>
          <w:lang w:eastAsia="zh-CN"/>
        </w:rPr>
        <w:t xml:space="preserve">.</w:t>
      </w:r>
      <w:r>
        <w:rPr>
          <w:rFonts w:hint="eastAsia" w:ascii="宋体" w:hAnsi="宋体" w:eastAsia="宋体" w:cs="宋体"/>
          <w:lang w:val="en-US" w:eastAsia="zh-CN"/>
        </w:rPr>
        <w:t xml:space="preserve">23</w:t>
      </w:r>
      <w:r>
        <w:rPr>
          <w:rFonts w:hint="eastAsia" w:ascii="宋体" w:hAnsi="宋体" w:eastAsia="宋体" w:cs="宋体"/>
          <w:lang w:eastAsia="zh-CN"/>
        </w:rPr>
        <w:t xml:space="preserve">提供对应的《中小企业声明函》或《残疾人福利性单位声明函》或省级以上监狱管理局、戒毒管理局（含新疆生产建设兵团）出具的属于监狱企业的证明文件；（详见投标文件格式）；</w:t>
      </w:r>
      <w:r/>
    </w:p>
    <w:p>
      <w:pPr>
        <w:pStyle w:val="868"/>
        <w:jc w:val="both"/>
        <w:spacing w:line="360" w:lineRule="auto"/>
        <w:tabs>
          <w:tab w:val="left" w:pos="0" w:leader="none"/>
        </w:tabs>
        <w:rPr>
          <w:rFonts w:ascii="宋体" w:hAnsi="宋体" w:eastAsia="宋体" w:cs="宋体"/>
          <w:bCs/>
          <w:szCs w:val="24"/>
        </w:rPr>
      </w:pPr>
      <w:r>
        <w:rPr>
          <w:rFonts w:hint="eastAsia" w:ascii="宋体" w:hAnsi="宋体" w:eastAsia="宋体" w:cs="宋体"/>
          <w:bCs/>
          <w:szCs w:val="24"/>
        </w:rPr>
        <w:t xml:space="preserve">注：</w:t>
      </w:r>
      <w:r>
        <w:rPr>
          <w:rFonts w:hint="eastAsia" w:ascii="宋体" w:hAnsi="宋体" w:eastAsia="宋体" w:cs="宋体"/>
          <w:b/>
          <w:szCs w:val="24"/>
        </w:rPr>
        <w:t xml:space="preserve">（1）投标人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15. 投标文件编制要求</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15.1</w:t>
      </w:r>
      <w:bookmarkStart w:id="10" w:name="_Hlk140247794"/>
      <w:r>
        <w:rPr>
          <w:rFonts w:hint="eastAsia" w:ascii="宋体" w:hAnsi="宋体" w:eastAsia="宋体" w:cs="宋体"/>
          <w:szCs w:val="24"/>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投标文件未按照招标文件要求加盖CA电子公章的，投标无效。</w:t>
      </w:r>
      <w:r/>
    </w:p>
    <w:p>
      <w:pPr>
        <w:pStyle w:val="868"/>
        <w:ind w:firstLine="480"/>
        <w:jc w:val="both"/>
        <w:spacing w:line="360" w:lineRule="auto"/>
        <w:rPr>
          <w:rFonts w:ascii="宋体" w:hAnsi="宋体" w:eastAsia="宋体" w:cs="宋体"/>
          <w:szCs w:val="24"/>
        </w:rPr>
      </w:pPr>
      <w:r/>
      <w:bookmarkStart w:id="11" w:name="_Hlk158134955"/>
      <w:r>
        <w:rPr>
          <w:rFonts w:hint="eastAsia" w:ascii="宋体" w:hAnsi="宋体" w:eastAsia="宋体" w:cs="宋体"/>
          <w:szCs w:val="24"/>
        </w:rPr>
        <w:t xml:space="preserve">联合体投标：如招标（采购）公告中允许联合体投标，联合体投标的投标（响应）文件制作上传操作如下：</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第一步：在投标（响应）文件中上传联合体投标协议书。</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第二步；在投标（响应）文件中，由联合体中的牵头人制作投标（响应）文件。</w:t>
      </w:r>
      <w:bookmarkEnd w:id="11"/>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如投标（响应）文件制作机器码信息一致，视为不同投标供应商使用同一台电脑编制投标（响应）文件，投标（响应）无效。</w:t>
      </w:r>
      <w:bookmarkEnd w:id="1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15.3《开标一览表》为在开标仪式上唱标的内容，要求按格式填写，统一规范，不得自行增减内容。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16. 投标报价（编制）要求的说明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16.1除非合同中另有规定，投标人对《开标一览表》的报价应包括</w:t>
      </w:r>
      <w:r>
        <w:rPr>
          <w:rFonts w:hint="eastAsia" w:ascii="宋体" w:hAnsi="宋体" w:eastAsia="宋体"/>
          <w:szCs w:val="24"/>
        </w:rPr>
        <w:t xml:space="preserve">完成本项目全部服务内容所需的人工费、差旅食宿费、文印费、资料费、通讯、工器具、设备、加班费、管理、人工、保险、材料、劳保、相关劳务支出、专利技术、税费等工作所发生的全部费用以及投标人企业利润、税金和政策性文件规定及合同包含的所有风险、责任等各项应有费用。</w:t>
      </w:r>
      <w:r>
        <w:rPr>
          <w:rFonts w:hint="eastAsia" w:ascii="宋体" w:hAnsi="宋体" w:eastAsia="宋体" w:cs="宋体"/>
          <w:sz w:val="24"/>
          <w:szCs w:val="24"/>
        </w:rPr>
        <w:t xml:space="preserve">同时，除非合同条款中另有规定，否则，投标人所报价格在合同实施期间不因市场因素变化而变动。</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16.2投标人应对招标文件内所要采购的全部内容进行报价，只投其中部分内容者，其标书将被拒绝。</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16.3一项投标内容只允许一个报价，招标采购单位不接受任何有选择性的投标报价。</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16.4投标文件报价中的单价和总价全部采用人民币表示，除非合同的特殊条款另有规定。</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16.5</w:t>
      </w:r>
      <w:r>
        <w:rPr>
          <w:rFonts w:hint="eastAsia" w:ascii="宋体" w:hAnsi="宋体" w:eastAsia="宋体" w:cs="宋体"/>
          <w:bCs/>
          <w:szCs w:val="24"/>
        </w:rPr>
        <w:t xml:space="preserve">最低报价不能作为中标的保证</w:t>
      </w:r>
      <w:r>
        <w:rPr>
          <w:rFonts w:hint="eastAsia" w:ascii="宋体" w:hAnsi="宋体" w:eastAsia="宋体" w:cs="宋体"/>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17. 投标保证金</w:t>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18. 投标文件的有效期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18.1在本招标文件前附表规定的投标文件有效期内，投标人所提交的投标文件应保持有效。有效期短于这个规定期限的投标文件，将被认定为未实质性响应招标文件要求。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五、 投标文件的递交</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19. 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19.2招标采购单位推迟投标截止时间时，应以书面形式通知所有投标人。在这种情况下，招标采购单位和投标人的权利和义务将受到新的截止期的约束。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19.3在投标截止时间以后送达的投标文件，招标采购单位拒绝接收。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19.4在投标截止时间止招标采购单位收到该项目的投标文件少于三份，招标采购单位有权宣布该项目本次招标失败。</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20. 投标文件的修改和撤回</w:t>
      </w:r>
      <w:r/>
    </w:p>
    <w:p>
      <w:pPr>
        <w:ind w:firstLine="502"/>
        <w:spacing w:line="360" w:lineRule="auto"/>
        <w:rPr>
          <w:rFonts w:ascii="宋体" w:hAnsi="宋体" w:eastAsia="宋体" w:cs="宋体"/>
          <w:sz w:val="24"/>
          <w:szCs w:val="24"/>
        </w:rPr>
      </w:pPr>
      <w:r>
        <w:rPr>
          <w:rFonts w:hint="eastAsia" w:ascii="宋体" w:hAnsi="宋体" w:eastAsia="宋体" w:cs="宋体"/>
          <w:sz w:val="24"/>
          <w:szCs w:val="24"/>
        </w:rPr>
        <w:t xml:space="preserve">投标人在提交投标文件后可对其投标文件进行修改或撤回，但须在投标截止时间之前。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21. 开标</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color w:val="000000"/>
          <w:sz w:val="24"/>
          <w:szCs w:val="24"/>
        </w:rPr>
        <w:t xml:space="preserve">开标由采购人或者采购代理机构主持，投标人线上参加。评标委员会成员不得参加开标活动。</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ascii="宋体" w:hAnsi="宋体" w:eastAsia="宋体" w:cs="宋体"/>
          <w:sz w:val="24"/>
          <w:szCs w:val="24"/>
        </w:rPr>
      </w:pPr>
      <w:r/>
      <w:bookmarkStart w:id="12" w:name="_Hlk90652960"/>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2"/>
      <w:r/>
      <w:r/>
    </w:p>
    <w:p>
      <w:pPr>
        <w:ind w:firstLine="480"/>
        <w:spacing w:line="360" w:lineRule="auto"/>
        <w:tabs>
          <w:tab w:val="left" w:pos="142" w:leader="none"/>
          <w:tab w:val="left" w:pos="600" w:leader="none"/>
        </w:tabs>
        <w:rPr>
          <w:rFonts w:ascii="宋体" w:hAnsi="宋体" w:eastAsia="宋体" w:cs="宋体"/>
          <w:sz w:val="24"/>
          <w:szCs w:val="24"/>
        </w:rPr>
      </w:pPr>
      <w:r/>
      <w:bookmarkStart w:id="13" w:name="_Hlk158135485"/>
      <w:r>
        <w:rPr>
          <w:rFonts w:hint="eastAsia" w:ascii="宋体" w:hAnsi="宋体" w:eastAsia="宋体" w:cs="宋体"/>
          <w:sz w:val="24"/>
          <w:szCs w:val="24"/>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对投标人不利的后果由供应商自行承担</w:t>
      </w:r>
      <w:bookmarkEnd w:id="13"/>
      <w:r>
        <w:rPr>
          <w:rFonts w:hint="eastAsia" w:ascii="宋体" w:hAnsi="宋体" w:eastAsia="宋体" w:cs="宋体"/>
          <w:sz w:val="24"/>
          <w:szCs w:val="24"/>
        </w:rPr>
        <w:t xml:space="preserve">。</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21.6投标人在“苏采云”系统规定的时间内未成功解密电子投标文件的，投标无效。</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21.7投标人电脑环境最低要求：谷歌浏览器，版本可直接在网上下载最新版本即可。如需收听现场语音需配置放音设备，如视频直播、互动交流使用异常，请刷新网页，如仍无法解决，请联系技术支持。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21.8至投标文件提交截止时间，递交投标文件的投标人不足三家的，不得开标。</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21.9投标人未参加开标的，视同认可开标结果。</w:t>
      </w:r>
      <w:r/>
    </w:p>
    <w:p>
      <w:pPr>
        <w:ind w:firstLine="482"/>
        <w:spacing w:line="360" w:lineRule="auto"/>
        <w:tabs>
          <w:tab w:val="center" w:pos="4479" w:leader="none"/>
        </w:tabs>
        <w:rPr>
          <w:rFonts w:ascii="宋体" w:hAnsi="宋体" w:eastAsia="宋体" w:cs="宋体"/>
          <w:b/>
          <w:sz w:val="24"/>
          <w:szCs w:val="24"/>
        </w:rP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22.1采购人在开标后，评标前按照招标文件投标人须知第3款、第4款和第14款资格条件的规定对投标人的资格进行资格审查。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22.3采购人或采购代理机构现场告知未通过资格审查的投标人未通过的原因。</w:t>
      </w:r>
      <w:r/>
    </w:p>
    <w:p>
      <w:pPr>
        <w:ind w:firstLine="482"/>
        <w:spacing w:line="360" w:lineRule="auto"/>
        <w:tabs>
          <w:tab w:val="center" w:pos="4479" w:leader="none"/>
        </w:tabs>
        <w:rPr>
          <w:rFonts w:ascii="宋体" w:hAnsi="宋体" w:eastAsia="宋体" w:cs="宋体"/>
          <w:b/>
          <w:sz w:val="24"/>
          <w:szCs w:val="24"/>
        </w:rP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23.3公布投标人名单，告知评审专家应当回避的情形；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23.9评审工作完成后，采购人按照规定向评审专家支付劳务报酬和异地评审差旅费，不得向评审专家以外的其他人员支付评审劳务报酬；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ascii="宋体" w:hAnsi="宋体" w:eastAsia="宋体" w:cs="宋体"/>
          <w:b/>
          <w:sz w:val="24"/>
          <w:szCs w:val="24"/>
        </w:rPr>
      </w:pPr>
      <w:r>
        <w:rPr>
          <w:rFonts w:hint="eastAsia" w:ascii="宋体" w:hAnsi="宋体" w:eastAsia="宋体" w:cs="宋体"/>
          <w:b/>
          <w:sz w:val="24"/>
          <w:szCs w:val="24"/>
        </w:rPr>
        <w:t xml:space="preserve">24. 评标委员会</w:t>
      </w:r>
      <w:r>
        <w:rPr>
          <w:rFonts w:hint="eastAsia" w:ascii="宋体" w:hAnsi="宋体" w:eastAsia="宋体" w:cs="宋体"/>
          <w:b/>
          <w:sz w:val="24"/>
          <w:szCs w:val="24"/>
        </w:rPr>
        <w:tab/>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24.1评标委员会由招标采购单位依法组建，负责本项目的评标事务。</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24.2评标委员会独立履行下列职责：</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24.2.1审查、评价投标文件是否符合招标文件的商务、技术等实质性要求；</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24.2.2要求投标人对投标文件有关事项作出澄清或者说明；</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24.2.3对投标文件进行比较和评价；</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24.2.4确定中标候选人名单，以及根据采购人委托直接确定中标人；</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24.2.5向采购人、采购代理机构或者有关部门报告评标中发现的违法行为。</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24.3评标委员会成员应当履行下列义务：</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24.3.1遵纪守法，客观、公正、廉洁地履行职责；</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24.3.2按照招标文件规定的评标办法和评标标准进行评标，对评审意见承担个人责任；</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24.3.3对评标过程和结果，以及投标人的商业秘密保密；</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24.3.4参与评标报告的起草；</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24.3.5配合相关部门的投诉处理工作；</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24.3.6配合招标采购单位答复投标供应商提出的质疑。</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25. 评标内容的保密</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25.1公开开标后，直到宣布授予中标供应商合同为止，凡属于审查、澄清、评价和比较投标的所有资料，有关授予合同的信息都不应向投标人或与评标无关的其他人泄露。</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25.2 在投标文件的审查、澄清、评价和比较以及授予合同的过程中，投标人对招标采购单位和评标委员会成员施加影响的任何行为，都将取消其投标资格。</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25.3在评标期间，招标采购单位将通过指定联络人与投标人进行联系。</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26.符合性审查</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26.1</w:t>
      </w:r>
      <w:r>
        <w:rPr>
          <w:rFonts w:hint="eastAsia" w:ascii="宋体" w:hAnsi="宋体" w:eastAsia="宋体" w:cs="宋体"/>
          <w:b/>
          <w:bCs/>
          <w:szCs w:val="24"/>
        </w:rPr>
        <w:t xml:space="preserve">评标委员会依据招标文件的规定对投标文件进行符合性审查。存在以下情形，符合性审查不合格：</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1）投标文件存在招标文件投标人须知第29款“无效投标”规定情形的；</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2）投标文件载明的有效期短于招标文件规定；</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3）投标文件载明的招标项目完成期限不满足招标文件规定；</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4）投标文件载明的履约保证、付款方式不满足招标文件规定；</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5）投标文件未按招标文件规定的格式填写或递交，内容不全或关键字迹模糊、无法辨认的，从而影响投标文件有效性；</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6）不同投标人的投标文件以及投标文件制作过程中出现了评标委员会认为不应当雷同的情况的；</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7）不同投标人的投标文件存在“视为串通投标”的情形；</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8）投标人的报价存在选择性的；</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9）投标人的报价或响应只响应了项目中部分招标内容；</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10）投标人拒绝修正错误影响评标的；</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11）投标文件不符合招标文件规定的其他实质性条款；</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12）不同投标文件存在“机器码”一致情形；</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13）投标文件存在招标文件规定的其他无效投标情形的。</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26.2对于不允许偏离的实质性要求和条件，采购人或者采购代理机构应当在招标文件中规定，并以醒目的方式标明。</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26.3投标人不能通过修正或撤销不符之处而使其投标成为实质性响应的投标。</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firstLine="480"/>
        <w:spacing w:line="360" w:lineRule="auto"/>
        <w:rPr>
          <w:rFonts w:ascii="宋体" w:hAnsi="宋体" w:eastAsia="宋体" w:cs="宋体"/>
          <w:sz w:val="24"/>
          <w:szCs w:val="24"/>
        </w:rPr>
      </w:pPr>
      <w:r/>
      <w:bookmarkStart w:id="14" w:name="_Hlk158140503"/>
      <w:r/>
      <w:bookmarkStart w:id="15" w:name="_Hlk158140452"/>
      <w:r/>
      <w:bookmarkStart w:id="16" w:name="_Hlk90656398"/>
      <w:r>
        <w:rPr>
          <w:rFonts w:hint="eastAsia" w:ascii="宋体" w:hAnsi="宋体" w:eastAsia="宋体" w:cs="宋体"/>
          <w:sz w:val="24"/>
          <w:szCs w:val="24"/>
        </w:rPr>
        <w:t xml:space="preserve">本项目采用线上澄清</w:t>
      </w:r>
      <w:bookmarkEnd w:id="14"/>
      <w:r>
        <w:rPr>
          <w:rFonts w:hint="eastAsia" w:ascii="宋体" w:hAnsi="宋体" w:eastAsia="宋体" w:cs="宋体"/>
          <w:sz w:val="24"/>
          <w:szCs w:val="24"/>
        </w:rPr>
        <w:t xml:space="preserve">。</w:t>
      </w:r>
      <w:bookmarkEnd w:id="1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接到评标委员会澄清、说明和更正要求的投标人如未按规定作出澄清、说明和更正，其风险由投标人自行承担。</w:t>
      </w:r>
      <w:bookmarkEnd w:id="16"/>
      <w:r/>
      <w:r/>
    </w:p>
    <w:p>
      <w:pPr>
        <w:pStyle w:val="868"/>
        <w:ind w:firstLine="482"/>
        <w:jc w:val="both"/>
        <w:spacing w:line="360" w:lineRule="auto"/>
        <w:rPr>
          <w:rFonts w:ascii="宋体" w:hAnsi="宋体" w:eastAsia="宋体" w:cs="宋体"/>
          <w:b/>
          <w:szCs w:val="24"/>
        </w:rPr>
      </w:pPr>
      <w:r>
        <w:rPr>
          <w:rFonts w:hint="eastAsia" w:ascii="宋体" w:hAnsi="宋体" w:eastAsia="宋体" w:cs="宋体"/>
          <w:b/>
          <w:szCs w:val="24"/>
        </w:rPr>
        <w:t xml:space="preserve">28.投标报价评审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28.1.3单价金额小数点或者百分比有明显错位的，以开标一览表的总价为准，并修改单价；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28.2评审中出现下列情形之一的，评审委员会应当启动异常低价投标（响应）审查程序：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28.2.3.投标（响应）报价低于采购项目最高限价45%的，即投标（响应）报价＜采购项目最高限价×45%；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相关法律法规对供应商报价有规定的，从其规定。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28.2.1项至第28.2.4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28.2.3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10%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投标人存在下列情况之一的，投标无效：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29.3报价超过招标文件中规定的最高限价的；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29.6</w:t>
      </w:r>
      <w:r>
        <w:rPr>
          <w:rFonts w:hint="eastAsia" w:ascii="宋体" w:hAnsi="宋体" w:eastAsia="宋体" w:cs="宋体"/>
          <w:sz w:val="24"/>
          <w:szCs w:val="24"/>
          <w:lang w:val="zh-CN"/>
        </w:rPr>
        <w:t xml:space="preserve">投标人未对电子投标文件进行解密或解密失败的。</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30.1 在招标采购中，出现下列情形之一的，该项目应予废标：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30.1.1该项目符合专业条件的供应商或者对招标文件作实质响应的供应商不足三家的；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30.1.3投标人的报价均超过了最高限价，采购人不能支付的；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30.2 废标后，采购人应当将废标理由通知所有投标人。</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31. 投标文件的评价和比较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31.3 最低的投标报价是中标的重要条件，但不是唯一条件。</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32. 中标供应商的确认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w:t>
      </w:r>
      <w:r>
        <w:rPr>
          <w:rFonts w:hint="eastAsia" w:ascii="宋体" w:hAnsi="宋体" w:eastAsia="宋体"/>
          <w:sz w:val="24"/>
          <w:szCs w:val="24"/>
        </w:rPr>
        <w:t xml:space="preserve">以投标报价较低者优先作为中标候选人，如果投标报价也相同的，则由代理机构组织以由评标委员会抽签的方式确定中标候选人</w:t>
      </w:r>
      <w:r>
        <w:rPr>
          <w:rFonts w:hint="eastAsia" w:ascii="宋体" w:hAnsi="宋体" w:eastAsia="宋体" w:cs="宋体"/>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32.3本项目中标供应商数量：1个。</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33. 合同授予标准</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33.1招标采购单位将把合同授予其投标文件在实质上响应招标文件要求和按本须知规定评选出的投标人。确定为中标的投标人必须具有实施本合同的能力和资源。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34. 中标通知书</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34.2中标通知书将成为合同的组成部分。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35.告知招标结果</w:t>
      </w:r>
      <w:r/>
    </w:p>
    <w:p>
      <w:pPr>
        <w:pStyle w:val="868"/>
        <w:ind w:firstLine="480"/>
        <w:jc w:val="both"/>
        <w:spacing w:line="360" w:lineRule="auto"/>
        <w:rPr>
          <w:rFonts w:ascii="宋体" w:hAnsi="宋体" w:eastAsia="宋体" w:cs="宋体"/>
          <w:szCs w:val="24"/>
          <w:lang w:val="zh-CN"/>
        </w:rPr>
      </w:pPr>
      <w:r>
        <w:rPr>
          <w:rFonts w:hint="eastAsia" w:ascii="宋体" w:hAnsi="宋体" w:eastAsia="宋体" w:cs="宋体"/>
          <w:szCs w:val="24"/>
        </w:rPr>
        <w:t xml:space="preserve">35</w:t>
      </w:r>
      <w:r>
        <w:rPr>
          <w:rFonts w:hint="eastAsia" w:ascii="宋体" w:hAnsi="宋体" w:eastAsia="宋体" w:cs="宋体"/>
          <w:szCs w:val="24"/>
          <w:lang w:val="zh-CN"/>
        </w:rPr>
        <w:t xml:space="preserve">.1 对未通过资格审查的投标人，告知其未通过的原因。</w:t>
      </w:r>
      <w:r/>
    </w:p>
    <w:p>
      <w:pPr>
        <w:pStyle w:val="868"/>
        <w:ind w:firstLine="480"/>
        <w:jc w:val="both"/>
        <w:spacing w:line="360" w:lineRule="auto"/>
        <w:rPr>
          <w:rFonts w:ascii="宋体" w:hAnsi="宋体" w:eastAsia="宋体" w:cs="宋体"/>
          <w:szCs w:val="24"/>
          <w:lang w:val="zh-CN"/>
        </w:rPr>
      </w:pPr>
      <w:r>
        <w:rPr>
          <w:rFonts w:hint="eastAsia" w:ascii="宋体" w:hAnsi="宋体" w:eastAsia="宋体" w:cs="宋体"/>
          <w:szCs w:val="24"/>
          <w:lang w:val="zh-CN"/>
        </w:rPr>
        <w:t xml:space="preserve">35.2 采购单位或其委托的代理机构根据相关规定发布</w:t>
      </w:r>
      <w:r>
        <w:rPr>
          <w:rFonts w:hint="eastAsia" w:ascii="宋体" w:hAnsi="宋体" w:eastAsia="宋体" w:cs="宋体"/>
          <w:szCs w:val="24"/>
        </w:rPr>
        <w:t xml:space="preserve">中标</w:t>
      </w:r>
      <w:r>
        <w:rPr>
          <w:rFonts w:hint="eastAsia" w:ascii="宋体" w:hAnsi="宋体" w:eastAsia="宋体" w:cs="宋体"/>
          <w:szCs w:val="24"/>
          <w:lang w:val="zh-CN"/>
        </w:rPr>
        <w:t xml:space="preserve">公告，</w:t>
      </w:r>
      <w:r>
        <w:rPr>
          <w:rFonts w:hint="eastAsia" w:ascii="宋体" w:hAnsi="宋体" w:eastAsia="宋体" w:cs="宋体"/>
          <w:szCs w:val="24"/>
        </w:rPr>
        <w:t xml:space="preserve">中标</w:t>
      </w:r>
      <w:r>
        <w:rPr>
          <w:rFonts w:hint="eastAsia" w:ascii="宋体" w:hAnsi="宋体" w:eastAsia="宋体" w:cs="宋体"/>
          <w:szCs w:val="24"/>
          <w:lang w:val="zh-CN"/>
        </w:rPr>
        <w:t xml:space="preserve">公告发出的同时应当向</w:t>
      </w:r>
      <w:r>
        <w:rPr>
          <w:rFonts w:hint="eastAsia" w:ascii="宋体" w:hAnsi="宋体" w:eastAsia="宋体" w:cs="宋体"/>
          <w:szCs w:val="24"/>
        </w:rPr>
        <w:t xml:space="preserve">中标</w:t>
      </w:r>
      <w:r>
        <w:rPr>
          <w:rFonts w:hint="eastAsia" w:ascii="宋体" w:hAnsi="宋体" w:eastAsia="宋体" w:cs="宋体"/>
          <w:szCs w:val="24"/>
          <w:lang w:val="zh-CN"/>
        </w:rPr>
        <w:t xml:space="preserve">供应商发出《</w:t>
      </w:r>
      <w:r>
        <w:rPr>
          <w:rFonts w:hint="eastAsia" w:ascii="宋体" w:hAnsi="宋体" w:eastAsia="宋体" w:cs="宋体"/>
          <w:szCs w:val="24"/>
        </w:rPr>
        <w:t xml:space="preserve">中标</w:t>
      </w:r>
      <w:r>
        <w:rPr>
          <w:rFonts w:hint="eastAsia" w:ascii="宋体" w:hAnsi="宋体" w:eastAsia="宋体" w:cs="宋体"/>
          <w:szCs w:val="24"/>
          <w:lang w:val="zh-CN"/>
        </w:rPr>
        <w:t xml:space="preserve">通知书》，请</w:t>
      </w:r>
      <w:r>
        <w:rPr>
          <w:rFonts w:hint="eastAsia" w:ascii="宋体" w:hAnsi="宋体" w:eastAsia="宋体" w:cs="宋体"/>
          <w:szCs w:val="24"/>
        </w:rPr>
        <w:t xml:space="preserve">中标</w:t>
      </w:r>
      <w:r>
        <w:rPr>
          <w:rFonts w:hint="eastAsia" w:ascii="宋体" w:hAnsi="宋体" w:eastAsia="宋体" w:cs="宋体"/>
          <w:szCs w:val="24"/>
          <w:lang w:val="zh-CN"/>
        </w:rPr>
        <w:t xml:space="preserve">供应商在</w:t>
      </w:r>
      <w:r>
        <w:rPr>
          <w:rFonts w:hint="eastAsia" w:ascii="宋体" w:hAnsi="宋体" w:eastAsia="宋体" w:cs="宋体"/>
          <w:szCs w:val="24"/>
        </w:rPr>
        <w:t xml:space="preserve">中标</w:t>
      </w:r>
      <w:r>
        <w:rPr>
          <w:rFonts w:hint="eastAsia" w:ascii="宋体" w:hAnsi="宋体" w:eastAsia="宋体" w:cs="宋体"/>
          <w:szCs w:val="24"/>
          <w:lang w:val="zh-CN"/>
        </w:rPr>
        <w:t xml:space="preserve">结果公告届满之日起30日内，使用CA数字证书登录“苏采云”系统及时下载</w:t>
      </w:r>
      <w:r>
        <w:rPr>
          <w:rFonts w:hint="eastAsia" w:ascii="宋体" w:hAnsi="宋体" w:eastAsia="宋体" w:cs="宋体"/>
          <w:szCs w:val="24"/>
        </w:rPr>
        <w:t xml:space="preserve">中标</w:t>
      </w:r>
      <w:r>
        <w:rPr>
          <w:rFonts w:hint="eastAsia" w:ascii="宋体" w:hAnsi="宋体" w:eastAsia="宋体" w:cs="宋体"/>
          <w:szCs w:val="24"/>
          <w:lang w:val="zh-CN"/>
        </w:rPr>
        <w:t xml:space="preserve">通知书。因系统存储空间有限，自</w:t>
      </w:r>
      <w:r>
        <w:rPr>
          <w:rFonts w:hint="eastAsia" w:ascii="宋体" w:hAnsi="宋体" w:eastAsia="宋体" w:cs="宋体"/>
          <w:szCs w:val="24"/>
        </w:rPr>
        <w:t xml:space="preserve">中标</w:t>
      </w:r>
      <w:r>
        <w:rPr>
          <w:rFonts w:hint="eastAsia" w:ascii="宋体" w:hAnsi="宋体" w:eastAsia="宋体" w:cs="宋体"/>
          <w:szCs w:val="24"/>
          <w:lang w:val="zh-CN"/>
        </w:rPr>
        <w:t xml:space="preserve">结果公告届满之日起30日后，“苏采云”系统不再保证提供下载</w:t>
      </w:r>
      <w:r>
        <w:rPr>
          <w:rFonts w:hint="eastAsia" w:ascii="宋体" w:hAnsi="宋体" w:eastAsia="宋体" w:cs="宋体"/>
          <w:szCs w:val="24"/>
        </w:rPr>
        <w:t xml:space="preserve">中标</w:t>
      </w:r>
      <w:r>
        <w:rPr>
          <w:rFonts w:hint="eastAsia" w:ascii="宋体" w:hAnsi="宋体" w:eastAsia="宋体" w:cs="宋体"/>
          <w:szCs w:val="24"/>
          <w:lang w:val="zh-CN"/>
        </w:rPr>
        <w:t xml:space="preserve">通知书服务，因未及时下载而造成的不利后果由</w:t>
      </w:r>
      <w:r>
        <w:rPr>
          <w:rFonts w:hint="eastAsia" w:ascii="宋体" w:hAnsi="宋体" w:eastAsia="宋体" w:cs="宋体"/>
          <w:szCs w:val="24"/>
        </w:rPr>
        <w:t xml:space="preserve">中标</w:t>
      </w:r>
      <w:r>
        <w:rPr>
          <w:rFonts w:hint="eastAsia" w:ascii="宋体" w:hAnsi="宋体" w:eastAsia="宋体" w:cs="宋体"/>
          <w:szCs w:val="24"/>
          <w:lang w:val="zh-CN"/>
        </w:rPr>
        <w:t xml:space="preserve">供应商自行承担；对未通过资格审查的供应商，应当告知其未通过的原因；未</w:t>
      </w:r>
      <w:r>
        <w:rPr>
          <w:rFonts w:hint="eastAsia" w:ascii="宋体" w:hAnsi="宋体" w:eastAsia="宋体" w:cs="宋体"/>
          <w:szCs w:val="24"/>
        </w:rPr>
        <w:t xml:space="preserve">中标</w:t>
      </w:r>
      <w:r>
        <w:rPr>
          <w:rFonts w:hint="eastAsia" w:ascii="宋体" w:hAnsi="宋体" w:eastAsia="宋体" w:cs="宋体"/>
          <w:szCs w:val="24"/>
          <w:lang w:val="zh-CN"/>
        </w:rPr>
        <w:t xml:space="preserve">供应商须在</w:t>
      </w:r>
      <w:r>
        <w:rPr>
          <w:rFonts w:hint="eastAsia" w:ascii="宋体" w:hAnsi="宋体" w:eastAsia="宋体" w:cs="宋体"/>
          <w:szCs w:val="24"/>
        </w:rPr>
        <w:t xml:space="preserve">中标</w:t>
      </w:r>
      <w:r>
        <w:rPr>
          <w:rFonts w:hint="eastAsia" w:ascii="宋体" w:hAnsi="宋体" w:eastAsia="宋体" w:cs="宋体"/>
          <w:szCs w:val="24"/>
          <w:lang w:val="zh-CN"/>
        </w:rPr>
        <w:t xml:space="preserve">公告发出之日起2个工作日内向采购代理机构另行提供用以接收《未</w:t>
      </w:r>
      <w:r>
        <w:rPr>
          <w:rFonts w:hint="eastAsia" w:ascii="宋体" w:hAnsi="宋体" w:eastAsia="宋体" w:cs="宋体"/>
          <w:szCs w:val="24"/>
        </w:rPr>
        <w:t xml:space="preserve">中标</w:t>
      </w:r>
      <w:r>
        <w:rPr>
          <w:rFonts w:hint="eastAsia" w:ascii="宋体" w:hAnsi="宋体" w:eastAsia="宋体" w:cs="宋体"/>
          <w:szCs w:val="24"/>
          <w:lang w:val="zh-CN"/>
        </w:rPr>
        <w:t xml:space="preserve">通知书》的电子邮件地址，未按时提供电子邮件地址或提供信息有误的，视为自动放弃并自行承担相应后果。</w:t>
      </w:r>
      <w:r/>
    </w:p>
    <w:p>
      <w:pPr>
        <w:ind w:firstLine="482"/>
        <w:spacing w:line="360" w:lineRule="auto"/>
        <w:rPr>
          <w:rFonts w:ascii="宋体" w:hAnsi="宋体" w:eastAsia="宋体" w:cs="宋体"/>
          <w:b/>
          <w:sz w:val="24"/>
          <w:szCs w:val="24"/>
        </w:rPr>
        <w:outlineLvl w:val="0"/>
      </w:pPr>
      <w:r>
        <w:rPr>
          <w:rFonts w:hint="eastAsia" w:ascii="宋体" w:hAnsi="宋体" w:eastAsia="宋体" w:cs="宋体"/>
          <w:b/>
          <w:sz w:val="24"/>
          <w:szCs w:val="24"/>
        </w:rPr>
        <w:t xml:space="preserve">36.履约保证金</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lang w:val="zh-CN"/>
        </w:rPr>
        <w:t xml:space="preserve">36.1</w:t>
      </w:r>
      <w:r>
        <w:rPr>
          <w:rFonts w:hint="eastAsia" w:ascii="宋体" w:hAnsi="宋体" w:eastAsia="宋体" w:cs="宋体"/>
          <w:szCs w:val="24"/>
        </w:rPr>
        <w:t xml:space="preserve"> 本项目不提交履约保证金。</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37. 合同的签订</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37.2签订合同及合同条款应以招标文件和中标供应商的投标文件及其澄清文件为依据。</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38. 招标代理服务费</w:t>
      </w:r>
      <w:r/>
    </w:p>
    <w:p>
      <w:pPr>
        <w:pStyle w:val="868"/>
        <w:ind w:firstLine="480"/>
        <w:jc w:val="both"/>
        <w:spacing w:line="360" w:lineRule="auto"/>
        <w:rPr>
          <w:rFonts w:ascii="宋体" w:hAnsi="宋体" w:eastAsia="宋体" w:cs="宋体"/>
          <w:szCs w:val="24"/>
        </w:rPr>
      </w:pPr>
      <w:r>
        <w:rPr>
          <w:rFonts w:hint="eastAsia" w:ascii="宋体" w:hAnsi="宋体" w:eastAsia="宋体" w:cs="宋体"/>
          <w:szCs w:val="24"/>
        </w:rPr>
        <w:t xml:space="preserve">38.1采购人须按前附表的规定，按其预算总金额计算并支付</w:t>
      </w:r>
      <w:r>
        <w:rPr>
          <w:rFonts w:hint="eastAsia" w:ascii="宋体" w:hAnsi="宋体" w:eastAsia="宋体" w:cs="宋体"/>
          <w:szCs w:val="24"/>
          <w:lang w:val="en-US" w:eastAsia="zh-CN"/>
        </w:rPr>
        <w:t xml:space="preserve">采购</w:t>
      </w:r>
      <w:r>
        <w:rPr>
          <w:rFonts w:hint="eastAsia" w:ascii="宋体" w:hAnsi="宋体" w:eastAsia="宋体" w:cs="宋体"/>
          <w:szCs w:val="24"/>
        </w:rPr>
        <w:t xml:space="preserve">代理服务费。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39. 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39.1政府有关监督部门将对招投标全过程进行监督。</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40. 未尽事宜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40.1按《中华人民共和国政府采购法》《中华人民共和国政府采购法实施条例》《政府采购货物和服务招标投标管理办法》及其他有关法律法规的规定执行。</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41.政府采购政策</w:t>
      </w:r>
      <w:r/>
    </w:p>
    <w:p>
      <w:pPr>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41.1针对中小微型企业的评审：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根据财政部、工业和信息化部关于印发意见“财库〔2020〕46号” 关于印发《政府采购促进中小企业发展管理办法》的通知规定，对属于小型、微型企业的响应单位给予评审加分：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1、中小微型企业的认定：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中小微型企业在投标文件中提供企业注册地经信部门出具的中小微企业认定书或签署《中小企业声明函》。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w:t>
      </w:r>
      <w:r>
        <w:rPr>
          <w:rFonts w:hint="eastAsia" w:ascii="宋体" w:hAnsi="宋体" w:eastAsia="宋体" w:cs="宋体"/>
          <w:b/>
          <w:bCs/>
          <w:sz w:val="24"/>
          <w:szCs w:val="24"/>
        </w:rPr>
        <w:t xml:space="preserve">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根据《政府采购促进中小企业发展管理办法》（财库〔2020〕46号）及《中小企业划型标准规定》（工信部联企业〔2011〕300号），</w:t>
      </w:r>
      <w:r>
        <w:rPr>
          <w:rFonts w:hint="eastAsia" w:ascii="宋体" w:hAnsi="宋体" w:eastAsia="宋体" w:cs="宋体"/>
          <w:b/>
          <w:bCs/>
          <w:sz w:val="24"/>
          <w:szCs w:val="24"/>
        </w:rPr>
        <w:t xml:space="preserve">本采购项目对应的中小企业划分标准所属行业为：</w:t>
      </w:r>
      <w:r>
        <w:rPr>
          <w:rFonts w:hint="eastAsia" w:ascii="宋体" w:hAnsi="宋体" w:eastAsia="宋体" w:cs="宋体"/>
          <w:b/>
          <w:bCs/>
          <w:sz w:val="24"/>
          <w:szCs w:val="24"/>
          <w:u w:val="single"/>
        </w:rPr>
        <w:t xml:space="preserve">其他未列明行业。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2、价格的折扣：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如供应商属于小型或微型企业，对小型和微型企业产品或服务的价格给予</w:t>
      </w:r>
      <w:r>
        <w:rPr>
          <w:rFonts w:hint="eastAsia" w:ascii="宋体" w:hAnsi="宋体" w:eastAsia="宋体" w:cs="宋体"/>
          <w:b/>
          <w:bCs/>
          <w:sz w:val="24"/>
          <w:szCs w:val="24"/>
        </w:rPr>
        <w:t xml:space="preserve">20%</w:t>
      </w:r>
      <w:r>
        <w:rPr>
          <w:rFonts w:hint="eastAsia" w:ascii="宋体" w:hAnsi="宋体" w:eastAsia="宋体" w:cs="宋体"/>
          <w:sz w:val="24"/>
          <w:szCs w:val="24"/>
        </w:rPr>
        <w:t xml:space="preserve">的扣除，用扣除后的价格参与评审；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（1）不同行业的中小微企业划分标准以工信部、国家统计局、国家发改委、财政部《关于印发中小企业划型标准规定的通知》（工信部联企业〔2011〕300号）为准。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（2）在货物采购项目中，货物由中小企业制造，即货物由中小企业生产且使用该中小企业商号或者注册商标；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（3）中小微企业在投标文件中，可以提供企业注册地经信部门出具的中小微企业认定书，或签署《中小企业声明函》，</w:t>
      </w:r>
      <w:r>
        <w:rPr>
          <w:rFonts w:hint="eastAsia" w:ascii="宋体" w:hAnsi="宋体" w:eastAsia="宋体" w:cs="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促进中小微企业发展的相关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（4）一个项目中包含多项货物采购的，供应商提供的货物既有中小企业制造货物，也有大型企业制造货物的，不享受中小企业扶持政策。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（6）若中小微企业提供的 “中小企业声明函” 或认定证明为虚假声明则视同提供虚假材料，按政府采购相关规定处理并报请政府监管部门给予行政处罚。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以上规定未尽事项，按《政府采购促进中小企业发展管理办法》等有关制度规定执行。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②若响应供应商提供的 “中小企业声明函”（见投标文件格式） 或认定证明为虚假声明则视同提供虚假材料，按“政府采购法”相关规定处理并报请政府监管部门给予行政处罚。</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41.2、</w:t>
      </w:r>
      <w:r>
        <w:rPr>
          <w:rFonts w:hint="eastAsia" w:ascii="宋体" w:hAnsi="宋体" w:eastAsia="宋体" w:cs="宋体"/>
          <w:color w:val="000000"/>
          <w:sz w:val="24"/>
          <w:szCs w:val="24"/>
        </w:rPr>
        <w:t xml:space="preserve">促进残疾人就业和支持监狱企业发展有关政策：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1、如供应商属于残疾人福利性单位视同小型或微型企业，享受评审中价格扣除等促进中小企业发展的政府采购政策。残疾人福利性单位属于小型、微型企业的，不重复享受政策。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2、如供应商属于监狱企业视同小型或微型企业，享受评审中价格扣除等政府采购促进中小企业发展的政府采购政策。</w:t>
      </w:r>
      <w:r/>
    </w:p>
    <w:p>
      <w:pPr>
        <w:ind w:firstLine="480"/>
        <w:jc w:val="left"/>
        <w:spacing w:line="360" w:lineRule="auto"/>
        <w:rPr>
          <w:rFonts w:ascii="宋体" w:hAnsi="宋体" w:eastAsia="宋体" w:cs="宋体"/>
          <w:b/>
          <w:bCs/>
          <w:sz w:val="24"/>
          <w:highlight w:val="green"/>
        </w:rPr>
      </w:pPr>
      <w:r>
        <w:rPr>
          <w:rFonts w:hint="eastAsia" w:ascii="宋体" w:hAnsi="宋体" w:eastAsia="宋体" w:cs="宋体"/>
          <w:sz w:val="24"/>
          <w:szCs w:val="24"/>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99"/>
        <w:ind w:firstLine="482"/>
        <w:jc w:val="left"/>
        <w:spacing w:before="53"/>
        <w:rPr>
          <w:rFonts w:cs="宋体"/>
          <w:bCs/>
        </w:rPr>
      </w:pPr>
      <w:r>
        <w:rPr>
          <w:rFonts w:hint="eastAsia" w:cs="宋体"/>
          <w:bCs/>
        </w:rPr>
        <w:t xml:space="preserve">41.3信用记录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根据政府采购法及相关法规，以及</w:t>
      </w:r>
      <w:r>
        <w:rPr>
          <w:rFonts w:hint="eastAsia" w:ascii="宋体" w:hAnsi="宋体" w:eastAsia="宋体" w:cs="宋体"/>
          <w:bCs/>
          <w:sz w:val="24"/>
          <w:szCs w:val="24"/>
        </w:rPr>
        <w:t xml:space="preserve">苏州市财政局《</w:t>
      </w:r>
      <w:r>
        <w:rPr>
          <w:rFonts w:hint="eastAsia" w:ascii="宋体" w:hAnsi="宋体" w:eastAsia="宋体" w:cs="宋体"/>
          <w:bCs/>
          <w:sz w:val="24"/>
          <w:szCs w:val="24"/>
          <w:lang w:bidi="ar"/>
        </w:rPr>
        <w:t xml:space="preserve">关于苏州市政府采购网下线“供应商信用查询”功能的通知</w:t>
      </w:r>
      <w:r>
        <w:rPr>
          <w:rFonts w:hint="eastAsia" w:ascii="宋体" w:hAnsi="宋体" w:eastAsia="宋体" w:cs="宋体"/>
          <w:bCs/>
          <w:sz w:val="24"/>
          <w:szCs w:val="24"/>
        </w:rPr>
        <w:t xml:space="preserve">》</w:t>
      </w:r>
      <w:r>
        <w:rPr>
          <w:rFonts w:hint="eastAsia" w:ascii="宋体" w:hAnsi="宋体" w:eastAsia="宋体" w:cs="宋体"/>
          <w:sz w:val="24"/>
          <w:szCs w:val="24"/>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（1）查询截止时点：投标文件递交截止时间。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（2）查询渠道：</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将通过“信用中国”及“中国政府采购网”上的信用信息查询供应商的信用记录。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（3）查询证据留存方式：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对存在失信信息的供应商，评审小组应填写《苏州市级政府采购供应商失信信息确认函》，由失信供应商签名确认。同时，采购代理机构工作人员应根据评审小组确认的失信信息，登录到来源网站页面进行复核并打印，作为证据留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（4）信用记录使用规则：</w:t>
      </w:r>
      <w:r/>
    </w:p>
    <w:p>
      <w:pPr>
        <w:ind w:firstLine="549"/>
        <w:spacing w:line="360" w:lineRule="auto"/>
        <w:rPr>
          <w:rFonts w:ascii="宋体" w:hAnsi="宋体" w:eastAsia="宋体" w:cs="宋体"/>
          <w:sz w:val="24"/>
          <w:szCs w:val="24"/>
        </w:rPr>
      </w:pPr>
      <w:r>
        <w:rPr>
          <w:rFonts w:hint="eastAsia" w:ascii="宋体" w:hAnsi="宋体" w:eastAsia="宋体" w:cs="宋体"/>
          <w:sz w:val="24"/>
          <w:szCs w:val="24"/>
        </w:rPr>
        <w:t xml:space="preserve">在对供应商进行资格性审查时，应根据查询结果对供应商的不良信用记录逐项甄别确认。</w:t>
      </w:r>
      <w:r/>
    </w:p>
    <w:p>
      <w:pPr>
        <w:ind w:firstLine="48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41.4采购文件的质疑、澄清</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41.4.1质疑及答复执行《政府采购质疑和投诉办法》（中华人民共和国财政部令第94号）规定。</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41.4.2投标人认为招标文件、采购过程和中标、成交结果使自己的权益受到损害的，可以在知道或者应知其权益受到损害之日起七个工作日内，书面向采购人、代理机构提出质疑。采购代理机构应当在收到投标人书面质疑函后七个工作日内作出答复。</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41.4.3投标人应当在法定质疑期内一次性提出针对同一采购程序环节的质疑。</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41.4.4未依照采购公告要求获取招标文件的投标人，视为未参加该项政府采购活动，不具备对该政府采购项目提出质疑的法定权利。</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41.4.5对采购文件内容质疑时，需提供在采购系统中下载本项目采购文件的《投标供应商确认函》，未提供的视为未依照采购公告要求获取招标文件的投标人，不具备对该政府采购项目提出质疑的法定权利。</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41.4.6接收质疑函的方式为书面形式（当场送达或邮寄方式）。供应商质疑函范本格式请参照“苏州市政府采购”网站——“下载中心”——“政府采购供应商质疑函范本”。</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41.4.7质疑递交地点：苏州海企国际工程咨询有限公司</w:t>
      </w:r>
      <w:r/>
    </w:p>
    <w:p>
      <w:pPr>
        <w:pStyle w:val="1142"/>
        <w:ind w:firstLine="480"/>
        <w:jc w:val="both"/>
        <w:spacing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41.4.8联系电话及地址详见采购公告。</w:t>
      </w:r>
      <w:r/>
    </w:p>
    <w:p>
      <w:pPr>
        <w:spacing w:line="360" w:lineRule="auto"/>
        <w:rPr>
          <w:rFonts w:ascii="宋体" w:hAnsi="宋体" w:eastAsia="宋体" w:cs="宋体"/>
          <w:szCs w:val="24"/>
        </w:rPr>
      </w:pPr>
      <w:r>
        <w:rPr>
          <w:rFonts w:hint="eastAsia" w:ascii="宋体" w:hAnsi="宋体" w:eastAsia="宋体" w:cs="宋体"/>
          <w:szCs w:val="24"/>
          <w:shd w:val="clear" w:color="auto" w:fill="ffffff"/>
        </w:rPr>
        <w:t xml:space="preserve">   </w:t>
      </w:r>
      <w:r>
        <w:rPr>
          <w:rFonts w:hint="eastAsia" w:ascii="宋体" w:hAnsi="宋体" w:eastAsia="宋体" w:cs="宋体"/>
          <w:b/>
          <w:bCs/>
          <w:sz w:val="24"/>
          <w:szCs w:val="24"/>
        </w:rPr>
        <w:t xml:space="preserve">42.</w:t>
      </w:r>
      <w:r>
        <w:rPr>
          <w:rFonts w:hint="eastAsia" w:ascii="宋体" w:hAnsi="宋体" w:eastAsia="宋体" w:cs="宋体"/>
          <w:szCs w:val="24"/>
        </w:rPr>
        <w:t xml:space="preserve">凡涉及招标文件的补充说明和修改，均以苏州市政府采购网发布内容为准。</w:t>
      </w:r>
      <w:r/>
    </w:p>
    <w:p>
      <w:pPr>
        <w:rPr>
          <w:rFonts w:ascii="宋体" w:hAnsi="宋体" w:eastAsia="宋体" w:cs="宋体"/>
        </w:rPr>
      </w:pPr>
      <w:r/>
      <w:bookmarkStart w:id="17" w:name="_Toc160701722"/>
      <w:r>
        <w:rPr>
          <w:rFonts w:hint="eastAsia" w:ascii="宋体" w:hAnsi="宋体" w:eastAsia="宋体" w:cs="宋体"/>
        </w:rPr>
        <w:br w:type="page" w:clear="all"/>
      </w:r>
      <w:r/>
    </w:p>
    <w:p>
      <w:pPr>
        <w:pStyle w:val="854"/>
        <w:jc w:val="center"/>
        <w:rPr>
          <w:rFonts w:ascii="宋体" w:hAnsi="宋体" w:eastAsia="宋体" w:cs="宋体"/>
        </w:rPr>
      </w:pPr>
      <w:r>
        <w:rPr>
          <w:rFonts w:hint="eastAsia" w:ascii="宋体" w:hAnsi="宋体" w:eastAsia="宋体" w:cs="宋体"/>
        </w:rPr>
        <w:t xml:space="preserve">第三章 投标文件格式</w:t>
      </w:r>
      <w:bookmarkEnd w:id="17"/>
      <w:r/>
      <w:r/>
    </w:p>
    <w:p>
      <w:pPr>
        <w:pStyle w:val="868"/>
        <w:ind w:firstLine="0"/>
        <w:spacing w:line="360" w:lineRule="auto"/>
        <w:rPr>
          <w:rFonts w:ascii="宋体" w:hAnsi="宋体" w:eastAsia="宋体" w:cs="宋体"/>
          <w:b/>
        </w:rPr>
      </w:pPr>
      <w:r>
        <w:rPr>
          <w:rFonts w:hint="eastAsia" w:ascii="宋体" w:hAnsi="宋体" w:eastAsia="宋体" w:cs="宋体"/>
          <w:b/>
        </w:rPr>
        <w:t xml:space="preserve">说明：</w:t>
      </w:r>
      <w:r/>
    </w:p>
    <w:p>
      <w:pPr>
        <w:pStyle w:val="868"/>
        <w:ind w:firstLine="0"/>
        <w:spacing w:line="360" w:lineRule="auto"/>
        <w:rPr>
          <w:rFonts w:ascii="宋体" w:hAnsi="宋体" w:eastAsia="宋体" w:cs="宋体"/>
          <w:b/>
        </w:rPr>
      </w:pPr>
      <w:r>
        <w:rPr>
          <w:rFonts w:hint="eastAsia" w:ascii="宋体" w:hAnsi="宋体" w:eastAsia="宋体" w:cs="宋体"/>
          <w:b/>
        </w:rPr>
        <w:t xml:space="preserve">    对本章所有的投标书格式 ，投标方可根据自身情况进行补充和修改，但补充和修改不得造成与本格式内容有实质性的违背。</w:t>
      </w:r>
      <w:r/>
    </w:p>
    <w:p>
      <w:pPr>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sz w:val="30"/>
          <w:szCs w:val="30"/>
          <w:highlight w:val="none"/>
        </w:rPr>
      </w:pPr>
      <w:r>
        <w:rPr>
          <w:rFonts w:hint="eastAsia" w:ascii="宋体" w:hAnsi="宋体" w:eastAsia="宋体" w:cs="宋体"/>
          <w:sz w:val="32"/>
          <w:szCs w:val="32"/>
        </w:rPr>
        <w:br w:type="page" w:clear="all"/>
      </w:r>
      <w:bookmarkStart w:id="18" w:name="_Toc142194266"/>
      <w:r>
        <w:rPr>
          <w:highlight w:val="none"/>
        </w:rPr>
      </w:r>
      <w:bookmarkStart w:id="19" w:name="_Toc388026586"/>
      <w:r>
        <w:rPr>
          <w:rFonts w:hint="eastAsia" w:ascii="宋体" w:hAnsi="宋体" w:eastAsia="宋体" w:cs="宋体"/>
          <w:b/>
          <w:highlight w:val="none"/>
        </w:rPr>
        <w:t xml:space="preserve">一、</w:t>
      </w:r>
      <w:bookmarkEnd w:id="18"/>
      <w:r>
        <w:rPr>
          <w:rFonts w:hint="eastAsia" w:ascii="宋体" w:hAnsi="宋体" w:eastAsia="宋体" w:cs="宋体"/>
          <w:b/>
          <w:sz w:val="30"/>
          <w:szCs w:val="30"/>
          <w:highlight w:val="none"/>
        </w:rPr>
        <w:t xml:space="preserve">投标函</w:t>
      </w:r>
      <w:r>
        <w:rPr>
          <w:highlight w:val="none"/>
        </w:rPr>
      </w:r>
      <w:r/>
    </w:p>
    <w:p>
      <w:pPr>
        <w:pStyle w:val="1104"/>
        <w:jc w:val="left"/>
        <w:spacing w:line="360" w:lineRule="auto"/>
        <w:rPr>
          <w:rFonts w:hAnsi="宋体" w:eastAsia="宋体" w:cs="宋体"/>
          <w:sz w:val="24"/>
          <w:szCs w:val="24"/>
          <w:u w:val="single"/>
        </w:rPr>
      </w:pPr>
      <w:r>
        <w:rPr>
          <w:rFonts w:hint="eastAsia" w:hAnsi="宋体" w:eastAsia="宋体" w:cs="宋体"/>
          <w:sz w:val="24"/>
          <w:szCs w:val="24"/>
          <w:u w:val="single"/>
        </w:rPr>
        <w:t xml:space="preserve">苏州海企国际工程咨询有限公司 </w:t>
      </w:r>
      <w:r>
        <w:rPr>
          <w:rFonts w:hint="eastAsia" w:hAnsi="宋体" w:eastAsia="宋体" w:cs="宋体"/>
          <w:sz w:val="24"/>
          <w:szCs w:val="24"/>
        </w:rPr>
        <w:t xml:space="preserve">：</w:t>
      </w:r>
      <w:r/>
    </w:p>
    <w:p>
      <w:pPr>
        <w:pStyle w:val="1104"/>
        <w:ind w:firstLine="480"/>
        <w:jc w:val="left"/>
        <w:spacing w:line="360" w:lineRule="auto"/>
        <w:rPr>
          <w:rFonts w:hAnsi="宋体" w:eastAsia="宋体" w:cs="宋体"/>
          <w:sz w:val="24"/>
          <w:szCs w:val="24"/>
        </w:rPr>
      </w:pPr>
      <w:r>
        <w:rPr>
          <w:rFonts w:hint="eastAsia" w:hAnsi="宋体" w:eastAsia="宋体" w:cs="宋体"/>
          <w:sz w:val="24"/>
          <w:szCs w:val="24"/>
        </w:rPr>
        <w:t xml:space="preserve">我们收到贵公司 </w:t>
      </w:r>
      <w:r>
        <w:rPr>
          <w:rFonts w:hint="eastAsia" w:hAnsi="宋体" w:eastAsia="宋体" w:cs="宋体"/>
          <w:sz w:val="24"/>
          <w:szCs w:val="24"/>
          <w:u w:val="single"/>
        </w:rPr>
        <w:t xml:space="preserve">   （招标编号）    </w:t>
      </w:r>
      <w:r>
        <w:rPr>
          <w:rFonts w:hint="eastAsia" w:hAnsi="宋体" w:eastAsia="宋体" w:cs="宋体"/>
          <w:sz w:val="24"/>
          <w:szCs w:val="24"/>
        </w:rPr>
        <w:t xml:space="preserve">号招标文件，经仔细阅读和研究，我们决定参加投标，并向贵公司承诺：</w:t>
      </w:r>
      <w:r/>
    </w:p>
    <w:p>
      <w:pPr>
        <w:ind w:firstLine="42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1.我们愿意按照招标文件的一切要求，提供</w:t>
      </w:r>
      <w:r>
        <w:rPr>
          <w:rFonts w:hint="eastAsia" w:ascii="宋体" w:hAnsi="宋体" w:eastAsia="宋体" w:cs="宋体"/>
          <w:color w:val="000000" w:themeColor="text1"/>
          <w:sz w:val="24"/>
          <w:szCs w:val="24"/>
          <w14:textFill>
            <w14:solidFill>
              <w14:schemeClr w14:val="tx1"/>
            </w14:solidFill>
          </w14:textFill>
        </w:rPr>
        <w:t xml:space="preserve">包括</w:t>
      </w:r>
      <w:r>
        <w:rPr>
          <w:rFonts w:hint="eastAsia" w:ascii="宋体" w:hAnsi="宋体" w:eastAsia="宋体" w:cs="宋体"/>
          <w:color w:val="000000"/>
          <w:sz w:val="24"/>
          <w:szCs w:val="24"/>
        </w:rPr>
        <w:t xml:space="preserve">服务期限内服务所需的</w:t>
      </w:r>
      <w:r>
        <w:rPr>
          <w:rFonts w:hint="eastAsia" w:hAnsi="宋体" w:eastAsia="宋体"/>
          <w:sz w:val="24"/>
          <w:szCs w:val="24"/>
        </w:rPr>
        <w:t xml:space="preserve">人工费、差旅食宿费、文印费、资料费、通讯、工器具、设备、加班费、管理、人工、保险、材料、劳保、相关劳务支出、专利技术、税费等工作所发生的全部费用以及投标人企业利润、税金和政策性文件规定及合同包含的所有风险、责任等各项应有费用。</w:t>
      </w:r>
      <w:r/>
    </w:p>
    <w:p>
      <w:pPr>
        <w:pStyle w:val="1104"/>
        <w:ind w:firstLine="480"/>
        <w:jc w:val="left"/>
        <w:spacing w:line="360" w:lineRule="auto"/>
        <w:rPr>
          <w:rFonts w:hAnsi="宋体" w:eastAsia="宋体" w:cs="宋体"/>
          <w:sz w:val="24"/>
          <w:szCs w:val="24"/>
        </w:rPr>
      </w:pPr>
      <w:r>
        <w:rPr>
          <w:rFonts w:hint="eastAsia" w:hAnsi="宋体" w:eastAsia="宋体" w:cs="宋体"/>
          <w:sz w:val="24"/>
          <w:szCs w:val="24"/>
        </w:rPr>
        <w:t xml:space="preserve">2.如果我们的投标书被接受，我们将严格履行招标文件中规定的每一项要求，严格履行合同的责任和义务，保证按期、按质履行合同。</w:t>
      </w:r>
      <w:r/>
    </w:p>
    <w:p>
      <w:pPr>
        <w:pStyle w:val="1104"/>
        <w:ind w:firstLine="480"/>
        <w:jc w:val="left"/>
        <w:spacing w:line="360" w:lineRule="auto"/>
        <w:rPr>
          <w:rFonts w:hAnsi="宋体" w:eastAsia="宋体" w:cs="宋体"/>
          <w:sz w:val="24"/>
          <w:szCs w:val="24"/>
        </w:rPr>
      </w:pPr>
      <w:r>
        <w:rPr>
          <w:rFonts w:hint="eastAsia" w:hAnsi="宋体" w:eastAsia="宋体" w:cs="宋体"/>
          <w:sz w:val="24"/>
          <w:szCs w:val="24"/>
        </w:rPr>
        <w:t xml:space="preserve">3.我们同意按招标文件中的规定，本投标书的有效期限为开标后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日历天，如果我们在开标后规定的投标有效期内撤回投标，我们的投标保证金可被贵方没收。</w:t>
      </w:r>
      <w:r/>
    </w:p>
    <w:p>
      <w:pPr>
        <w:pStyle w:val="1136"/>
        <w:ind w:firstLine="480"/>
        <w:jc w:val="left"/>
        <w:spacing w:line="360" w:lineRule="auto"/>
        <w:rPr>
          <w:rFonts w:hint="default" w:hAnsi="宋体" w:eastAsia="宋体" w:cs="宋体"/>
          <w:sz w:val="24"/>
          <w:szCs w:val="24"/>
        </w:rPr>
      </w:pPr>
      <w:r>
        <w:rPr>
          <w:rFonts w:hAnsi="宋体" w:eastAsia="宋体" w:cs="宋体"/>
          <w:sz w:val="24"/>
          <w:szCs w:val="24"/>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136"/>
        <w:ind w:firstLine="480"/>
        <w:jc w:val="left"/>
        <w:spacing w:line="360" w:lineRule="auto"/>
        <w:rPr>
          <w:rFonts w:hint="default" w:hAnsi="宋体" w:eastAsia="宋体" w:cs="宋体"/>
          <w:sz w:val="24"/>
          <w:szCs w:val="24"/>
        </w:rPr>
      </w:pPr>
      <w:r>
        <w:rPr>
          <w:rFonts w:hAnsi="宋体" w:eastAsia="宋体" w:cs="宋体"/>
          <w:sz w:val="24"/>
          <w:szCs w:val="24"/>
        </w:rPr>
        <w:t xml:space="preserve">5.我们认为你们有权决定中标者，还认为你们有权接受或拒绝所有的投标者。</w:t>
      </w:r>
      <w:r/>
    </w:p>
    <w:p>
      <w:pPr>
        <w:pStyle w:val="1136"/>
        <w:ind w:firstLine="480"/>
        <w:jc w:val="left"/>
        <w:spacing w:line="360" w:lineRule="auto"/>
        <w:rPr>
          <w:rFonts w:hint="default" w:hAnsi="宋体" w:eastAsia="宋体" w:cs="宋体"/>
          <w:sz w:val="24"/>
          <w:szCs w:val="24"/>
        </w:rPr>
      </w:pPr>
      <w:r>
        <w:rPr>
          <w:rFonts w:hint="eastAsia" w:hAnsi="宋体" w:eastAsia="宋体" w:cs="宋体"/>
          <w:sz w:val="24"/>
          <w:szCs w:val="24"/>
          <w:lang w:val="en-US" w:eastAsia="zh-CN"/>
        </w:rPr>
        <w:t xml:space="preserve">6</w:t>
      </w:r>
      <w:r>
        <w:rPr>
          <w:rFonts w:hAnsi="宋体" w:eastAsia="宋体" w:cs="宋体"/>
          <w:sz w:val="24"/>
          <w:szCs w:val="24"/>
        </w:rPr>
        <w:t xml:space="preserve">.我们承诺该项投标在开标后的全过程中保持有效，不作任何更改和变动。我们同意中标后若不履行投标文件的内容要求和各项承诺及义务的即被视为违约，其中标资格将被取消，并接受相应的处罚。</w:t>
      </w:r>
      <w:r/>
    </w:p>
    <w:p>
      <w:pPr>
        <w:pStyle w:val="1136"/>
        <w:ind w:firstLine="480"/>
        <w:jc w:val="left"/>
        <w:spacing w:line="360" w:lineRule="auto"/>
        <w:rPr>
          <w:rFonts w:hint="default" w:hAnsi="宋体" w:eastAsia="宋体" w:cs="宋体"/>
          <w:sz w:val="24"/>
          <w:szCs w:val="24"/>
        </w:rPr>
      </w:pPr>
      <w:r>
        <w:rPr>
          <w:rFonts w:hint="eastAsia" w:hAnsi="宋体" w:eastAsia="宋体" w:cs="宋体"/>
          <w:sz w:val="24"/>
          <w:szCs w:val="24"/>
          <w:lang w:val="en-US" w:eastAsia="zh-CN"/>
        </w:rPr>
        <w:t xml:space="preserve">7</w:t>
      </w:r>
      <w:r>
        <w:rPr>
          <w:rFonts w:hAnsi="宋体" w:eastAsia="宋体" w:cs="宋体"/>
          <w:sz w:val="24"/>
          <w:szCs w:val="24"/>
        </w:rPr>
        <w:t xml:space="preserve">.如果我们中标，我们愿意按前附表的规定在领取中标通知书时向贵公司支付中标服务费，逾期按中国人民银行公布的同期人民币贷款最高利率计付利息；</w:t>
      </w:r>
      <w:r/>
    </w:p>
    <w:p>
      <w:pPr>
        <w:pStyle w:val="1136"/>
        <w:ind w:firstLine="480"/>
        <w:jc w:val="left"/>
        <w:spacing w:line="360" w:lineRule="auto"/>
        <w:rPr>
          <w:rFonts w:hint="default" w:hAnsi="宋体" w:eastAsia="宋体" w:cs="宋体"/>
          <w:sz w:val="24"/>
          <w:szCs w:val="24"/>
        </w:rPr>
      </w:pPr>
      <w:r>
        <w:rPr>
          <w:rFonts w:hint="eastAsia" w:hAnsi="宋体" w:eastAsia="宋体" w:cs="宋体"/>
          <w:sz w:val="24"/>
          <w:szCs w:val="24"/>
          <w:lang w:val="en-US" w:eastAsia="zh-CN"/>
        </w:rPr>
        <w:t xml:space="preserve">8</w:t>
      </w:r>
      <w:r>
        <w:rPr>
          <w:rFonts w:hAnsi="宋体" w:eastAsia="宋体" w:cs="宋体"/>
          <w:sz w:val="24"/>
          <w:szCs w:val="24"/>
        </w:rPr>
        <w:t xml:space="preserve">.与本次投标有关的通讯地址：</w:t>
      </w:r>
      <w:r/>
    </w:p>
    <w:p>
      <w:pPr>
        <w:pStyle w:val="1136"/>
        <w:jc w:val="left"/>
        <w:spacing w:line="360" w:lineRule="auto"/>
        <w:rPr>
          <w:rFonts w:hint="default" w:hAnsi="宋体" w:eastAsia="宋体" w:cs="宋体"/>
          <w:sz w:val="24"/>
          <w:szCs w:val="24"/>
          <w:u w:val="single"/>
        </w:rPr>
      </w:pPr>
      <w:r>
        <w:rPr>
          <w:rFonts w:hAnsi="宋体" w:eastAsia="宋体" w:cs="宋体"/>
          <w:sz w:val="24"/>
          <w:szCs w:val="24"/>
        </w:rPr>
        <w:t xml:space="preserve">单    位： </w:t>
      </w:r>
      <w:r>
        <w:rPr>
          <w:rFonts w:hAnsi="宋体" w:eastAsia="宋体" w:cs="宋体"/>
          <w:sz w:val="24"/>
          <w:szCs w:val="24"/>
          <w:u w:val="single"/>
        </w:rPr>
        <w:t xml:space="preserve">                                </w:t>
      </w:r>
      <w:r>
        <w:rPr>
          <w:rFonts w:hAnsi="宋体" w:eastAsia="宋体" w:cs="宋体"/>
          <w:sz w:val="24"/>
          <w:szCs w:val="24"/>
        </w:rPr>
        <w:t xml:space="preserve">联 系 人：</w:t>
      </w:r>
      <w:r>
        <w:rPr>
          <w:rFonts w:hAnsi="宋体" w:eastAsia="宋体" w:cs="宋体"/>
          <w:sz w:val="24"/>
          <w:szCs w:val="24"/>
          <w:u w:val="single"/>
        </w:rPr>
        <w:t xml:space="preserve">                   </w:t>
      </w:r>
      <w:r/>
    </w:p>
    <w:p>
      <w:pPr>
        <w:pStyle w:val="1136"/>
        <w:jc w:val="left"/>
        <w:spacing w:line="360" w:lineRule="auto"/>
        <w:rPr>
          <w:rFonts w:hint="default" w:hAnsi="宋体" w:eastAsia="宋体" w:cs="宋体"/>
          <w:sz w:val="24"/>
          <w:szCs w:val="24"/>
          <w:u w:val="single"/>
        </w:rPr>
      </w:pPr>
      <w:r>
        <w:rPr>
          <w:rFonts w:hAnsi="宋体" w:eastAsia="宋体" w:cs="宋体"/>
          <w:sz w:val="24"/>
          <w:szCs w:val="24"/>
        </w:rPr>
        <w:t xml:space="preserve">地    址：</w:t>
      </w:r>
      <w:r>
        <w:rPr>
          <w:rFonts w:hAnsi="宋体" w:eastAsia="宋体" w:cs="宋体"/>
          <w:sz w:val="24"/>
          <w:szCs w:val="24"/>
          <w:u w:val="single"/>
        </w:rPr>
        <w:t xml:space="preserve">                                </w:t>
      </w:r>
      <w:r>
        <w:rPr>
          <w:rFonts w:hAnsi="宋体" w:eastAsia="宋体" w:cs="宋体"/>
          <w:sz w:val="24"/>
          <w:szCs w:val="24"/>
        </w:rPr>
        <w:t xml:space="preserve"> 邮政编码：</w:t>
      </w:r>
      <w:r>
        <w:rPr>
          <w:rFonts w:hAnsi="宋体" w:eastAsia="宋体" w:cs="宋体"/>
          <w:sz w:val="24"/>
          <w:szCs w:val="24"/>
          <w:u w:val="single"/>
        </w:rPr>
        <w:t xml:space="preserve">                </w:t>
      </w:r>
      <w:r/>
    </w:p>
    <w:p>
      <w:pPr>
        <w:pStyle w:val="1136"/>
        <w:jc w:val="left"/>
        <w:spacing w:line="360" w:lineRule="auto"/>
        <w:rPr>
          <w:rFonts w:hint="default" w:hAnsi="宋体" w:eastAsia="宋体" w:cs="宋体"/>
          <w:sz w:val="24"/>
          <w:szCs w:val="24"/>
          <w:u w:val="single"/>
        </w:rPr>
      </w:pPr>
      <w:r>
        <w:rPr>
          <w:rFonts w:hAnsi="宋体" w:eastAsia="宋体" w:cs="宋体"/>
          <w:sz w:val="24"/>
          <w:szCs w:val="24"/>
        </w:rPr>
        <w:t xml:space="preserve">联系电话：</w:t>
      </w:r>
      <w:r>
        <w:rPr>
          <w:rFonts w:hAnsi="宋体" w:eastAsia="宋体" w:cs="宋体"/>
          <w:sz w:val="24"/>
          <w:szCs w:val="24"/>
          <w:u w:val="single"/>
        </w:rPr>
        <w:t xml:space="preserve">                                </w:t>
      </w:r>
      <w:r>
        <w:rPr>
          <w:rFonts w:hAnsi="宋体" w:eastAsia="宋体" w:cs="宋体"/>
          <w:sz w:val="24"/>
          <w:szCs w:val="24"/>
        </w:rPr>
        <w:t xml:space="preserve"> 传    真：</w:t>
      </w:r>
      <w:r>
        <w:rPr>
          <w:rFonts w:hAnsi="宋体" w:eastAsia="宋体" w:cs="宋体"/>
          <w:sz w:val="24"/>
          <w:szCs w:val="24"/>
          <w:u w:val="single"/>
        </w:rPr>
        <w:t xml:space="preserve">                    </w:t>
      </w:r>
      <w:r/>
    </w:p>
    <w:p>
      <w:pPr>
        <w:pStyle w:val="1136"/>
        <w:jc w:val="left"/>
        <w:spacing w:line="360" w:lineRule="auto"/>
        <w:rPr>
          <w:rFonts w:hint="default" w:hAnsi="宋体" w:eastAsia="宋体" w:cs="宋体"/>
          <w:sz w:val="24"/>
          <w:szCs w:val="24"/>
        </w:rPr>
      </w:pPr>
      <w:r>
        <w:rPr>
          <w:rFonts w:hAnsi="宋体" w:eastAsia="宋体" w:cs="宋体"/>
          <w:sz w:val="24"/>
          <w:szCs w:val="24"/>
        </w:rPr>
        <w:t xml:space="preserve">投标方：（单位盖章）</w:t>
      </w:r>
      <w:r/>
    </w:p>
    <w:p>
      <w:pPr>
        <w:pStyle w:val="1136"/>
        <w:jc w:val="left"/>
        <w:spacing w:line="360" w:lineRule="auto"/>
        <w:rPr>
          <w:rFonts w:hint="default" w:hAnsi="宋体" w:eastAsia="宋体" w:cs="宋体"/>
          <w:sz w:val="24"/>
          <w:szCs w:val="24"/>
        </w:rPr>
      </w:pPr>
      <w:r>
        <w:rPr>
          <w:rFonts w:hAnsi="宋体" w:eastAsia="宋体" w:cs="宋体"/>
          <w:sz w:val="24"/>
          <w:szCs w:val="24"/>
        </w:rPr>
        <w:t xml:space="preserve">单位法定代表人或授权委托人：（签字或盖章）</w:t>
      </w:r>
      <w:r/>
    </w:p>
    <w:p>
      <w:pPr>
        <w:pStyle w:val="868"/>
        <w:ind w:firstLine="0"/>
        <w:jc w:val="center"/>
        <w:spacing w:line="360" w:lineRule="auto"/>
        <w:rPr>
          <w:rFonts w:ascii="宋体" w:hAnsi="宋体" w:eastAsia="宋体" w:cs="宋体"/>
          <w:b/>
          <w:sz w:val="30"/>
          <w:szCs w:val="30"/>
        </w:rPr>
      </w:pPr>
      <w:r>
        <w:rPr>
          <w:rFonts w:hint="eastAsia" w:ascii="宋体" w:hAnsi="宋体" w:eastAsia="宋体" w:cs="宋体"/>
          <w:b/>
          <w:sz w:val="21"/>
          <w:szCs w:val="21"/>
        </w:rPr>
        <w:br w:type="page" w:clear="all"/>
      </w:r>
      <w:bookmarkStart w:id="20" w:name="_Toc142194267"/>
      <w:r>
        <w:rPr>
          <w:rFonts w:hint="eastAsia" w:ascii="宋体" w:hAnsi="宋体" w:eastAsia="宋体" w:cs="宋体"/>
          <w:b/>
          <w:bCs/>
          <w:sz w:val="30"/>
          <w:szCs w:val="30"/>
          <w:highlight w:val="none"/>
        </w:rPr>
        <w:t xml:space="preserve">二、</w:t>
      </w:r>
      <w:bookmarkEnd w:id="20"/>
      <w:r>
        <w:rPr>
          <w:rFonts w:hint="eastAsia" w:ascii="宋体" w:hAnsi="宋体" w:eastAsia="宋体" w:cs="宋体"/>
          <w:b/>
          <w:sz w:val="30"/>
          <w:szCs w:val="30"/>
          <w:highlight w:val="none"/>
        </w:rPr>
        <w:t xml:space="preserve">法人授权委托书</w:t>
      </w:r>
      <w:r/>
    </w:p>
    <w:p>
      <w:pPr>
        <w:pStyle w:val="868"/>
        <w:ind w:firstLine="480"/>
        <w:spacing w:line="360" w:lineRule="auto"/>
        <w:rPr>
          <w:rFonts w:ascii="宋体" w:hAnsi="宋体" w:eastAsia="宋体" w:cs="宋体"/>
          <w:szCs w:val="24"/>
        </w:rPr>
      </w:pPr>
      <w:r>
        <w:rPr>
          <w:rFonts w:hint="eastAsia" w:ascii="宋体" w:hAnsi="宋体" w:eastAsia="宋体" w:cs="宋体"/>
          <w:szCs w:val="24"/>
        </w:rPr>
        <w:t xml:space="preserve">本授权委托书声明：我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（姓名）为我公司授权委托人（即代理人），以本公司的名义参加苏州海企国际工程咨询有限公司组织实施的编号为</w:t>
      </w:r>
      <w:r>
        <w:rPr>
          <w:rFonts w:hint="eastAsia" w:ascii="宋体" w:hAnsi="宋体" w:eastAsia="宋体" w:cs="宋体"/>
          <w:szCs w:val="24"/>
          <w:u w:val="single"/>
        </w:rPr>
        <w:t xml:space="preserve">  （项目编号）   </w:t>
      </w:r>
      <w:r>
        <w:rPr>
          <w:rFonts w:hint="eastAsia" w:ascii="宋体" w:hAnsi="宋体" w:eastAsia="宋体" w:cs="宋体"/>
          <w:szCs w:val="24"/>
        </w:rPr>
        <w:t xml:space="preserve">号的 </w:t>
      </w:r>
      <w:r>
        <w:rPr>
          <w:rFonts w:hint="eastAsia" w:ascii="宋体" w:hAnsi="宋体" w:eastAsia="宋体" w:cs="宋体"/>
          <w:szCs w:val="24"/>
          <w:u w:val="single"/>
        </w:rPr>
        <w:t xml:space="preserve">   （项目名称）  </w:t>
      </w:r>
      <w:r>
        <w:rPr>
          <w:rFonts w:hint="eastAsia" w:ascii="宋体" w:hAnsi="宋体" w:eastAsia="宋体" w:cs="宋体"/>
          <w:szCs w:val="24"/>
        </w:rPr>
        <w:t xml:space="preserve">招标活动。代理人在开标、评标、合同谈判过程中所签署的一切文件和处理与这有关的一切事务，我均予以承认。</w:t>
      </w:r>
      <w:r/>
    </w:p>
    <w:p>
      <w:pPr>
        <w:pStyle w:val="868"/>
        <w:ind w:firstLine="480"/>
        <w:spacing w:line="360" w:lineRule="auto"/>
        <w:rPr>
          <w:rFonts w:ascii="宋体" w:hAnsi="宋体" w:eastAsia="宋体" w:cs="宋体"/>
          <w:szCs w:val="24"/>
        </w:rPr>
      </w:pPr>
      <w:r>
        <w:rPr>
          <w:rFonts w:hint="eastAsia" w:ascii="宋体" w:hAnsi="宋体" w:eastAsia="宋体" w:cs="宋体"/>
          <w:szCs w:val="24"/>
        </w:rPr>
        <w:t xml:space="preserve">代理人在授权委托书有效期内签署的所有文件不因授权委托的撤销而失效，除非有撤销授权委托的书面通知，本授权委托书自投标开始至合同履行完毕止。</w:t>
      </w:r>
      <w:r/>
    </w:p>
    <w:p>
      <w:pPr>
        <w:pStyle w:val="868"/>
        <w:ind w:firstLine="480"/>
        <w:spacing w:line="360" w:lineRule="auto"/>
        <w:rPr>
          <w:rFonts w:ascii="宋体" w:hAnsi="宋体" w:eastAsia="宋体" w:cs="宋体"/>
          <w:szCs w:val="24"/>
        </w:rPr>
      </w:pPr>
      <w:r>
        <w:rPr>
          <w:rFonts w:hint="eastAsia" w:ascii="宋体" w:hAnsi="宋体" w:eastAsia="宋体" w:cs="宋体"/>
          <w:szCs w:val="24"/>
        </w:rPr>
        <w:t xml:space="preserve">代理人无转委托权。特此委托。</w:t>
      </w:r>
      <w:r/>
    </w:p>
    <w:p>
      <w:pPr>
        <w:pStyle w:val="868"/>
        <w:ind w:firstLine="0"/>
        <w:spacing w:line="360" w:lineRule="auto"/>
        <w:rPr>
          <w:rFonts w:ascii="宋体" w:hAnsi="宋体" w:eastAsia="宋体" w:cs="宋体"/>
          <w:szCs w:val="24"/>
        </w:rPr>
      </w:pPr>
      <w:r>
        <w:rPr>
          <w:rFonts w:hint="eastAsia" w:ascii="宋体" w:hAnsi="宋体" w:eastAsia="宋体" w:cs="宋体"/>
          <w:szCs w:val="24"/>
        </w:rPr>
        <w:t xml:space="preserve">    </w:t>
      </w:r>
      <w:r/>
    </w:p>
    <w:p>
      <w:pPr>
        <w:pStyle w:val="868"/>
        <w:ind w:firstLine="0"/>
        <w:spacing w:line="360" w:lineRule="auto"/>
        <w:rPr>
          <w:rFonts w:ascii="宋体" w:hAnsi="宋体" w:eastAsia="宋体" w:cs="宋体"/>
          <w:szCs w:val="24"/>
        </w:rPr>
      </w:pPr>
      <w:r>
        <w:rPr>
          <w:rFonts w:hint="eastAsia" w:ascii="宋体" w:hAnsi="宋体" w:eastAsia="宋体" w:cs="宋体"/>
          <w:szCs w:val="24"/>
        </w:rPr>
        <w:t xml:space="preserve">投标人：（公章）</w:t>
      </w:r>
      <w:r/>
    </w:p>
    <w:p>
      <w:pPr>
        <w:pStyle w:val="868"/>
        <w:ind w:firstLine="0"/>
        <w:spacing w:line="360" w:lineRule="auto"/>
        <w:rPr>
          <w:rFonts w:ascii="宋体" w:hAnsi="宋体" w:eastAsia="宋体" w:cs="宋体"/>
          <w:szCs w:val="24"/>
        </w:rPr>
      </w:pPr>
      <w:r>
        <w:rPr>
          <w:rFonts w:hint="eastAsia" w:ascii="宋体" w:hAnsi="宋体" w:eastAsia="宋体" w:cs="宋体"/>
          <w:szCs w:val="24"/>
        </w:rPr>
        <w:t xml:space="preserve">法定代表人：（签字或盖章）</w:t>
      </w:r>
      <w:r/>
    </w:p>
    <w:p>
      <w:pPr>
        <w:pStyle w:val="868"/>
        <w:ind w:firstLine="0"/>
        <w:spacing w:line="360" w:lineRule="auto"/>
        <w:rPr>
          <w:rFonts w:ascii="宋体" w:hAnsi="宋体" w:eastAsia="宋体" w:cs="宋体"/>
          <w:sz w:val="21"/>
        </w:rPr>
      </w:pPr>
      <w:r>
        <w:rPr>
          <w:rFonts w:hint="eastAsia" w:ascii="宋体" w:hAnsi="宋体" w:eastAsia="宋体" w:cs="宋体"/>
          <w:szCs w:val="24"/>
        </w:rPr>
        <w:t xml:space="preserve">代理人：（签字）</w:t>
      </w:r>
      <w:r>
        <w:rPr>
          <w:rFonts w:hint="eastAsia" w:ascii="宋体" w:hAnsi="宋体" w:eastAsia="宋体" w:cs="宋体"/>
          <w:sz w:val="21"/>
        </w:rPr>
        <w:t xml:space="preserve"> </w:t>
      </w:r>
      <w:r/>
    </w:p>
    <w:p>
      <w:pPr>
        <w:pStyle w:val="868"/>
        <w:ind w:firstLine="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pStyle w:val="868"/>
        <w:ind w:firstLine="0"/>
        <w:spacing w:line="360" w:lineRule="auto"/>
        <w:rPr>
          <w:rFonts w:ascii="宋体" w:hAnsi="宋体" w:eastAsia="宋体" w:cs="宋体"/>
          <w:sz w:val="21"/>
          <w:szCs w:val="21"/>
        </w:rPr>
      </w:pPr>
      <w:r>
        <w:rPr>
          <w:rFonts w:ascii="宋体" w:hAnsi="宋体" w:eastAsia="宋体" w:cs="宋体"/>
          <w:sz w:val="21"/>
          <w:szCs w:val="21"/>
        </w:rPr>
      </w:r>
      <w:r/>
    </w:p>
    <w:p>
      <w:pPr>
        <w:pStyle w:val="868"/>
        <w:ind w:firstLine="0"/>
        <w:jc w:val="center"/>
        <w:spacing w:line="360" w:lineRule="auto"/>
        <w:rPr>
          <w:rFonts w:ascii="宋体" w:hAnsi="宋体" w:eastAsia="宋体" w:cs="宋体"/>
          <w:szCs w:val="24"/>
          <w:highlight w:val="none"/>
        </w:rPr>
      </w:pPr>
      <w:r/>
      <w:bookmarkStart w:id="21" w:name="_Toc142194268"/>
      <w:r>
        <w:rPr>
          <w:rFonts w:hint="eastAsia" w:ascii="宋体" w:hAnsi="宋体" w:eastAsia="宋体" w:cs="宋体"/>
          <w:b/>
          <w:bCs/>
          <w:sz w:val="30"/>
          <w:szCs w:val="30"/>
        </w:rPr>
        <w:br w:type="page" w:clear="all"/>
      </w:r>
      <w:r>
        <w:rPr>
          <w:rFonts w:hint="eastAsia" w:ascii="宋体" w:hAnsi="宋体" w:eastAsia="宋体" w:cs="宋体"/>
          <w:b/>
          <w:bCs/>
          <w:sz w:val="30"/>
          <w:szCs w:val="30"/>
          <w:highlight w:val="none"/>
        </w:rPr>
        <w:t xml:space="preserve">三、</w:t>
      </w:r>
      <w:bookmarkEnd w:id="21"/>
      <w:r>
        <w:rPr>
          <w:rFonts w:hint="eastAsia" w:ascii="宋体" w:hAnsi="宋体" w:eastAsia="宋体" w:cs="宋体"/>
          <w:b/>
          <w:bCs/>
          <w:sz w:val="30"/>
          <w:szCs w:val="30"/>
          <w:highlight w:val="none"/>
        </w:rPr>
        <w:t xml:space="preserve">投标报价表</w:t>
      </w:r>
      <w:r>
        <w:rPr>
          <w:rFonts w:hint="eastAsia" w:ascii="宋体" w:hAnsi="宋体" w:eastAsia="宋体" w:cs="宋体"/>
          <w:szCs w:val="24"/>
          <w:highlight w:val="none"/>
        </w:rPr>
        <w:t xml:space="preserve">  </w:t>
      </w:r>
      <w:r>
        <w:rPr>
          <w:rFonts w:hint="eastAsia" w:ascii="宋体" w:hAnsi="宋体" w:eastAsia="宋体" w:cs="宋体"/>
          <w:szCs w:val="24"/>
          <w:highlight w:val="none"/>
        </w:rPr>
        <w:t xml:space="preserve">                              </w:t>
      </w:r>
      <w:r>
        <w:rPr>
          <w:highlight w:val="none"/>
        </w:rP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rPr>
          <w:highlight w:val="none"/>
        </w:rPr>
      </w:r>
    </w:p>
    <w:tbl>
      <w:tblPr>
        <w:tblStyle w:val="864"/>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rPr>
                <w:highlight w:val="none"/>
              </w:rP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投标总报价（元）</w:t>
            </w:r>
            <w:r>
              <w:rPr>
                <w:highlight w:val="none"/>
              </w:rP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服务期限</w:t>
            </w:r>
            <w:r>
              <w:rPr>
                <w:highlight w:val="none"/>
              </w:rP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企业规模</w:t>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rPr>
                <w:rFonts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中型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小型      </w:t>
            </w:r>
            <w:r>
              <w:rPr>
                <w:rFonts w:ascii="Wingdings 2" w:hAnsi="Wingdings 2" w:eastAsia="Wingdings 2" w:cs="Wingdings 2"/>
                <w:sz w:val="24"/>
                <w:szCs w:val="24"/>
              </w:rPr>
              <w:t xml:space="preserve">£</w:t>
            </w:r>
            <w:r>
              <w:rPr>
                <w:rFonts w:hint="eastAsia" w:ascii="宋体" w:hAnsi="宋体" w:eastAsia="宋体" w:cs="宋体"/>
                <w:sz w:val="24"/>
                <w:szCs w:val="24"/>
              </w:rPr>
              <w:t xml:space="preserve">微型     </w:t>
            </w:r>
            <w:r>
              <w:rPr>
                <w:rFonts w:ascii="Wingdings 2" w:hAnsi="Wingdings 2" w:eastAsia="Wingdings 2" w:cs="Wingdings 2"/>
                <w:sz w:val="24"/>
                <w:szCs w:val="24"/>
              </w:rPr>
              <w:t xml:space="preserve">£</w:t>
            </w:r>
            <w:r>
              <w:rPr>
                <w:rFonts w:hint="eastAsia" w:ascii="宋体" w:hAnsi="宋体" w:eastAsia="宋体" w:cs="宋体"/>
                <w:sz w:val="24"/>
                <w:szCs w:val="24"/>
              </w:rPr>
              <w:t xml:space="preserve">残疾人企业    </w:t>
            </w:r>
            <w:r>
              <w:rPr>
                <w:rFonts w:ascii="Wingdings 2" w:hAnsi="Wingdings 2" w:eastAsia="Wingdings 2" w:cs="Wingdings 2"/>
                <w:sz w:val="24"/>
                <w:szCs w:val="24"/>
              </w:rPr>
              <w:t xml:space="preserve">£</w:t>
            </w:r>
            <w:r>
              <w:rPr>
                <w:rFonts w:hint="eastAsia" w:ascii="宋体" w:hAnsi="宋体" w:eastAsia="宋体" w:cs="宋体"/>
                <w:sz w:val="24"/>
                <w:szCs w:val="24"/>
              </w:rPr>
              <w:t xml:space="preserve">监狱企业      </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投标人（盖公章）：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rPr>
          <w:rFonts w:ascii="宋体" w:hAnsi="宋体" w:eastAsia="宋体" w:cs="宋体"/>
          <w:b/>
          <w:sz w:val="24"/>
          <w:szCs w:val="24"/>
          <w:highlight w:val="green"/>
          <w:u w:val="single"/>
        </w:rPr>
      </w:pPr>
      <w:r/>
      <w:bookmarkStart w:id="22" w:name="_Toc142194270"/>
      <w:r>
        <w:rPr>
          <w:rFonts w:hint="eastAsia" w:ascii="宋体" w:hAnsi="宋体" w:eastAsia="宋体" w:cs="宋体"/>
          <w:b/>
          <w:sz w:val="24"/>
          <w:szCs w:val="24"/>
          <w:u w:val="single"/>
        </w:rPr>
        <w:t xml:space="preserve">注：1、本表中的报价应提供包括</w:t>
      </w:r>
      <w:r>
        <w:rPr>
          <w:rFonts w:hint="eastAsia" w:ascii="宋体" w:hAnsi="宋体" w:eastAsia="宋体" w:cs="宋体"/>
          <w:b/>
          <w:bCs/>
          <w:color w:val="000000"/>
          <w:sz w:val="24"/>
          <w:szCs w:val="24"/>
          <w:u w:val="single"/>
        </w:rPr>
        <w:t xml:space="preserve">服务期限内服务所需的</w:t>
      </w:r>
      <w:r>
        <w:rPr>
          <w:rFonts w:hint="eastAsia" w:hAnsi="宋体" w:eastAsia="宋体"/>
          <w:b/>
          <w:sz w:val="24"/>
          <w:szCs w:val="24"/>
          <w:u w:val="single"/>
        </w:rPr>
        <w:t xml:space="preserve">人工费、差旅食宿费、文印费、资料费、通讯、工器具、设备、加班费、管理、人工、保险、材料、劳保、相关劳务支出、专利技术、税费等工作所发生的全部费用以及投标人企业利润、税金和政策性文件规定及合同包含的所有风险、责任等各项应有费用。</w:t>
      </w:r>
      <w:r/>
    </w:p>
    <w:p>
      <w:pPr>
        <w:spacing w:line="360" w:lineRule="auto"/>
        <w:rPr>
          <w:rFonts w:ascii="宋体" w:hAnsi="宋体" w:eastAsia="宋体" w:cs="宋体"/>
          <w:b/>
          <w:sz w:val="24"/>
          <w:szCs w:val="24"/>
          <w:u w:val="single"/>
        </w:rPr>
      </w:pPr>
      <w:r>
        <w:rPr>
          <w:rFonts w:hint="eastAsia" w:ascii="宋体" w:hAnsi="宋体" w:eastAsia="宋体" w:cs="宋体"/>
          <w:b/>
          <w:sz w:val="24"/>
          <w:szCs w:val="24"/>
          <w:u w:val="single"/>
        </w:rPr>
        <w:t xml:space="preserve">2.报价金额全部采取人民币表示，投标报价精确到分。</w:t>
      </w:r>
      <w:r/>
    </w:p>
    <w:p>
      <w:pPr>
        <w:pStyle w:val="868"/>
        <w:ind w:firstLine="0"/>
        <w:jc w:val="center"/>
        <w:spacing w:line="360" w:lineRule="auto"/>
        <w:rPr>
          <w:rFonts w:ascii="宋体" w:hAnsi="宋体" w:eastAsia="宋体" w:cs="宋体"/>
          <w:b/>
          <w:szCs w:val="24"/>
          <w:highlight w:val="none"/>
        </w:rPr>
      </w:pPr>
      <w:r>
        <w:rPr>
          <w:rFonts w:hint="eastAsia" w:ascii="宋体" w:hAnsi="宋体" w:eastAsia="宋体" w:cs="宋体"/>
          <w:b/>
          <w:bCs/>
          <w:szCs w:val="24"/>
        </w:rPr>
        <w:br w:type="page" w:clear="all"/>
      </w:r>
      <w:r>
        <w:rPr>
          <w:rFonts w:hint="eastAsia" w:ascii="宋体" w:hAnsi="宋体" w:eastAsia="宋体" w:cs="宋体"/>
          <w:b/>
          <w:bCs/>
          <w:sz w:val="30"/>
          <w:szCs w:val="30"/>
          <w:highlight w:val="none"/>
        </w:rPr>
        <w:t xml:space="preserve">四、分项报价明细表</w:t>
      </w:r>
      <w:r>
        <w:rPr>
          <w:highlight w:val="none"/>
        </w:rPr>
      </w:r>
      <w:r/>
    </w:p>
    <w:p>
      <w:pPr>
        <w:pStyle w:val="1142"/>
        <w:ind w:firstLine="0"/>
        <w:spacing w:line="360" w:lineRule="auto"/>
        <w:tabs>
          <w:tab w:val="left" w:pos="7560" w:leader="none"/>
        </w:tabs>
        <w:rPr>
          <w:rFonts w:ascii="宋体" w:hAnsi="宋体" w:eastAsia="宋体" w:cs="宋体"/>
          <w:szCs w:val="24"/>
        </w:rPr>
      </w:pPr>
      <w:r>
        <w:rPr>
          <w:rFonts w:hint="eastAsia" w:ascii="宋体" w:hAnsi="宋体" w:eastAsia="宋体" w:cs="宋体"/>
          <w:szCs w:val="24"/>
        </w:rPr>
        <w:t xml:space="preserve">项目名称：</w:t>
      </w:r>
      <w:r>
        <w:rPr>
          <w:rFonts w:hint="eastAsia" w:ascii="宋体" w:hAnsi="宋体" w:eastAsia="宋体" w:cs="宋体"/>
          <w:szCs w:val="24"/>
        </w:rPr>
        <w:tab/>
      </w:r>
      <w:r/>
    </w:p>
    <w:p>
      <w:pPr>
        <w:jc w:val="left"/>
        <w:rPr>
          <w:rFonts w:ascii="宋体" w:hAnsi="宋体" w:eastAsia="宋体" w:cs="宋体"/>
          <w:sz w:val="24"/>
          <w:szCs w:val="24"/>
          <w:u w:val="single"/>
        </w:rPr>
      </w:pPr>
      <w:r>
        <w:rPr>
          <w:rFonts w:hint="eastAsia" w:ascii="宋体" w:hAnsi="宋体" w:eastAsia="宋体" w:cs="宋体"/>
          <w:szCs w:val="24"/>
        </w:rPr>
        <w:t xml:space="preserve">招标编号：</w:t>
      </w:r>
      <w:r>
        <w:rPr>
          <w:rFonts w:hint="eastAsia" w:ascii="宋体" w:hAnsi="宋体" w:eastAsia="宋体" w:cs="宋体"/>
          <w:sz w:val="24"/>
          <w:szCs w:val="24"/>
        </w:rPr>
        <w:t xml:space="preserve"> </w:t>
      </w:r>
      <w:r/>
    </w:p>
    <w:p>
      <w:pPr>
        <w:ind w:right="-200"/>
        <w:jc w:val="right"/>
        <w:rPr>
          <w:rFonts w:ascii="宋体" w:hAnsi="宋体" w:eastAsia="宋体" w:cs="宋体"/>
          <w:sz w:val="24"/>
          <w:szCs w:val="24"/>
        </w:rPr>
      </w:pPr>
      <w:r>
        <w:rPr>
          <w:rFonts w:ascii="宋体" w:hAnsi="宋体" w:eastAsia="宋体" w:cs="宋体"/>
          <w:sz w:val="24"/>
          <w:szCs w:val="24"/>
        </w:rPr>
      </w:r>
      <w:r/>
    </w:p>
    <w:tbl>
      <w:tblPr>
        <w:tblStyle w:val="8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655"/>
        <w:gridCol w:w="1602"/>
        <w:gridCol w:w="1066"/>
        <w:gridCol w:w="1373"/>
        <w:gridCol w:w="1416"/>
      </w:tblGrid>
      <w:tr>
        <w:trPr/>
        <w:tc>
          <w:tcPr>
            <w:tcW w:w="936" w:type="dxa"/>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655"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名称</w:t>
            </w:r>
            <w:r/>
          </w:p>
        </w:tc>
        <w:tc>
          <w:tcPr>
            <w:tcW w:w="160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单价（元）</w:t>
            </w:r>
            <w:r/>
          </w:p>
        </w:tc>
        <w:tc>
          <w:tcPr>
            <w:tcW w:w="106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37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单位</w:t>
            </w:r>
            <w:r/>
          </w:p>
        </w:tc>
        <w:tc>
          <w:tcPr>
            <w:tcW w:w="141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合价（元）</w:t>
            </w:r>
            <w:r/>
          </w:p>
        </w:tc>
      </w:tr>
      <w:tr>
        <w:trPr>
          <w:trHeight w:val="456"/>
        </w:trPr>
        <w:tc>
          <w:tcPr>
            <w:tcW w:w="936" w:type="dxa"/>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2655"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控规技术修正</w:t>
            </w:r>
            <w:r/>
          </w:p>
        </w:tc>
        <w:tc>
          <w:tcPr>
            <w:tcW w:w="1602"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1066"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c>
          <w:tcPr>
            <w:tcW w:w="13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个</w:t>
            </w:r>
            <w:r/>
          </w:p>
        </w:tc>
        <w:tc>
          <w:tcPr>
            <w:tcW w:w="1416" w:type="dxa"/>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r>
      <w:tr>
        <w:trPr>
          <w:trHeight w:val="407"/>
        </w:trPr>
        <w:tc>
          <w:tcPr>
            <w:tcW w:w="936" w:type="dxa"/>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2655"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控规调整单元</w:t>
            </w:r>
            <w:r/>
          </w:p>
        </w:tc>
        <w:tc>
          <w:tcPr>
            <w:tcW w:w="160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1066"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c>
          <w:tcPr>
            <w:tcW w:w="13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个</w:t>
            </w:r>
            <w:r/>
          </w:p>
        </w:tc>
        <w:tc>
          <w:tcPr>
            <w:tcW w:w="1416"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936" w:type="dxa"/>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2655"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详细规划(单元层次)</w:t>
            </w:r>
            <w:r/>
          </w:p>
        </w:tc>
        <w:tc>
          <w:tcPr>
            <w:tcW w:w="160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1066"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1100</w:t>
            </w:r>
            <w:r/>
          </w:p>
        </w:tc>
        <w:tc>
          <w:tcPr>
            <w:tcW w:w="13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公顷</w:t>
            </w:r>
            <w:r/>
          </w:p>
        </w:tc>
        <w:tc>
          <w:tcPr>
            <w:tcW w:w="1416"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tc>
          <w:tcPr>
            <w:tcW w:w="936" w:type="dxa"/>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2655" w:type="dxa"/>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详细规划(街区层次)</w:t>
            </w:r>
            <w:r/>
          </w:p>
        </w:tc>
        <w:tc>
          <w:tcPr>
            <w:tcW w:w="1602"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c>
          <w:tcPr>
            <w:tcW w:w="1066"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700</w:t>
            </w:r>
            <w:r/>
          </w:p>
        </w:tc>
        <w:tc>
          <w:tcPr>
            <w:tcW w:w="1373" w:type="dxa"/>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公顷</w:t>
            </w:r>
            <w:r/>
          </w:p>
        </w:tc>
        <w:tc>
          <w:tcPr>
            <w:tcW w:w="1416" w:type="dxa"/>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r>
            <w:r/>
          </w:p>
        </w:tc>
      </w:tr>
      <w:tr>
        <w:trPr>
          <w:cantSplit/>
        </w:trPr>
        <w:tc>
          <w:tcPr>
            <w:tcW w:w="936" w:type="dxa"/>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总报价</w:t>
            </w:r>
            <w:r/>
          </w:p>
        </w:tc>
        <w:tc>
          <w:tcPr>
            <w:gridSpan w:val="5"/>
            <w:tcW w:w="8112"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金额大写 </w:t>
            </w:r>
            <w:r>
              <w:rPr>
                <w:rFonts w:hint="eastAsia" w:ascii="宋体" w:hAnsi="宋体" w:eastAsia="宋体" w:cs="宋体"/>
                <w:sz w:val="24"/>
                <w:szCs w:val="24"/>
                <w:u w:val="single"/>
              </w:rPr>
              <w:t xml:space="preserve">                           （小写          ）</w:t>
            </w:r>
            <w:r>
              <w:rPr>
                <w:rFonts w:hint="eastAsia" w:ascii="宋体" w:hAnsi="宋体" w:eastAsia="宋体" w:cs="宋体"/>
                <w:sz w:val="24"/>
                <w:szCs w:val="24"/>
              </w:rPr>
              <w:t xml:space="preserve">  </w:t>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投标人（盖公章）：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878"/>
        <w:ind w:firstLine="480"/>
        <w:spacing w:line="360" w:lineRule="auto"/>
        <w:rPr>
          <w:rFonts w:hAnsi="宋体" w:eastAsia="宋体" w:cs="宋体"/>
          <w:sz w:val="24"/>
          <w:szCs w:val="24"/>
        </w:rPr>
      </w:pPr>
      <w:r>
        <w:rPr>
          <w:rFonts w:hAnsi="宋体" w:eastAsia="宋体" w:cs="宋体"/>
          <w:sz w:val="24"/>
          <w:szCs w:val="24"/>
        </w:rPr>
      </w:r>
      <w:r/>
    </w:p>
    <w:p>
      <w:pPr>
        <w:pStyle w:val="878"/>
        <w:spacing w:line="360" w:lineRule="auto"/>
        <w:rPr>
          <w:rFonts w:hAnsi="宋体" w:eastAsia="宋体" w:cs="宋体"/>
          <w:sz w:val="24"/>
          <w:szCs w:val="24"/>
        </w:rPr>
      </w:pPr>
      <w:r>
        <w:rPr>
          <w:rFonts w:hint="eastAsia" w:hAnsi="宋体" w:eastAsia="宋体" w:cs="宋体"/>
          <w:szCs w:val="24"/>
        </w:rPr>
        <w:t xml:space="preserve">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1.本表中的合计金额应与《投标报价表》及《开标一览表》（系统内自动生成）中投标总报价一致。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2.分项报价、合计均须以人民币元表示。</w:t>
      </w:r>
      <w:r/>
    </w:p>
    <w:p>
      <w:pPr>
        <w:rPr>
          <w:rFonts w:ascii="宋体" w:hAnsi="宋体" w:eastAsia="宋体" w:cs="宋体"/>
          <w:b/>
          <w:szCs w:val="21"/>
        </w:rPr>
      </w:pPr>
      <w:r>
        <w:rPr>
          <w:rFonts w:ascii="宋体" w:hAnsi="宋体" w:eastAsia="宋体" w:cs="宋体"/>
          <w:b/>
          <w:szCs w:val="21"/>
        </w:rPr>
      </w:r>
      <w:r/>
    </w:p>
    <w:p>
      <w:pPr>
        <w:pStyle w:val="1104"/>
        <w:ind w:firstLine="602"/>
        <w:jc w:val="center"/>
        <w:spacing w:line="360" w:lineRule="auto"/>
        <w:rPr>
          <w:rFonts w:hAnsi="宋体" w:eastAsia="宋体" w:cs="宋体"/>
          <w:b/>
          <w:sz w:val="30"/>
          <w:szCs w:val="30"/>
        </w:rPr>
      </w:pPr>
      <w:r>
        <w:rPr>
          <w:rFonts w:hint="eastAsia" w:hAnsi="宋体" w:eastAsia="宋体" w:cs="宋体"/>
          <w:b/>
          <w:sz w:val="30"/>
          <w:szCs w:val="30"/>
        </w:rPr>
        <w:t xml:space="preserve"> </w:t>
      </w:r>
      <w:r/>
    </w:p>
    <w:p>
      <w:pPr>
        <w:rPr>
          <w:rFonts w:ascii="宋体" w:hAnsi="宋体" w:eastAsia="宋体" w:cs="宋体"/>
          <w:b/>
          <w:sz w:val="30"/>
          <w:szCs w:val="30"/>
        </w:rPr>
      </w:pPr>
      <w:r>
        <w:rPr>
          <w:rFonts w:hint="eastAsia" w:ascii="宋体" w:hAnsi="宋体" w:eastAsia="宋体" w:cs="宋体"/>
          <w:b/>
          <w:sz w:val="30"/>
          <w:szCs w:val="30"/>
        </w:rPr>
        <w:br w:type="page" w:clear="all"/>
      </w:r>
      <w:r/>
    </w:p>
    <w:p>
      <w:pPr>
        <w:pStyle w:val="1104"/>
        <w:ind w:firstLine="602"/>
        <w:jc w:val="center"/>
        <w:spacing w:line="360" w:lineRule="auto"/>
        <w:rPr>
          <w:rFonts w:hAnsi="宋体" w:eastAsia="宋体" w:cs="宋体"/>
          <w:b/>
          <w:spacing w:val="20"/>
          <w:sz w:val="24"/>
          <w:szCs w:val="24"/>
          <w:highlight w:val="green"/>
        </w:rPr>
      </w:pPr>
      <w:r>
        <w:rPr>
          <w:rFonts w:hint="eastAsia" w:hAnsi="宋体" w:eastAsia="宋体" w:cs="宋体"/>
          <w:b/>
          <w:sz w:val="30"/>
          <w:szCs w:val="30"/>
          <w:highlight w:val="none"/>
        </w:rPr>
        <w:t xml:space="preserve">五、服务要求及</w:t>
      </w:r>
      <w:r>
        <w:rPr>
          <w:rFonts w:hint="eastAsia" w:hAnsi="宋体" w:eastAsia="宋体" w:cs="宋体"/>
          <w:b/>
          <w:bCs/>
          <w:sz w:val="30"/>
          <w:szCs w:val="30"/>
          <w:highlight w:val="none"/>
        </w:rPr>
        <w:t xml:space="preserve">商务条款偏离表</w:t>
      </w:r>
      <w:r/>
    </w:p>
    <w:p>
      <w:pPr>
        <w:jc w:val="center"/>
        <w:keepLines/>
        <w:keepNext/>
        <w:rPr>
          <w:rFonts w:ascii="宋体" w:hAnsi="宋体" w:eastAsia="宋体" w:cs="宋体"/>
          <w:b/>
          <w:sz w:val="24"/>
          <w:szCs w:val="24"/>
        </w:rPr>
        <w:outlineLvl w:val="1"/>
      </w:pPr>
      <w:r>
        <w:rPr>
          <w:rFonts w:hint="eastAsia" w:ascii="宋体" w:hAnsi="宋体" w:eastAsia="宋体" w:cs="宋体"/>
          <w:b/>
          <w:sz w:val="24"/>
          <w:szCs w:val="24"/>
        </w:rPr>
        <w:t xml:space="preserve">服务要求偏离表</w:t>
      </w:r>
      <w:r/>
    </w:p>
    <w:p>
      <w:pPr>
        <w:pStyle w:val="868"/>
        <w:ind w:firstLine="0"/>
        <w:spacing w:line="360" w:lineRule="auto"/>
        <w:tabs>
          <w:tab w:val="left" w:pos="7560" w:leader="none"/>
        </w:tabs>
        <w:rPr>
          <w:rFonts w:ascii="宋体" w:hAnsi="宋体" w:eastAsia="宋体" w:cs="宋体"/>
          <w:szCs w:val="24"/>
        </w:rPr>
      </w:pPr>
      <w:r>
        <w:rPr>
          <w:rFonts w:hint="eastAsia" w:ascii="宋体" w:hAnsi="宋体" w:eastAsia="宋体" w:cs="宋体"/>
          <w:szCs w:val="24"/>
          <w:lang w:val="zh-CN"/>
        </w:rPr>
        <w:t xml:space="preserve">招标编号∶ </w:t>
      </w:r>
      <w:r>
        <w:rPr>
          <w:rFonts w:hint="eastAsia" w:ascii="宋体" w:hAnsi="宋体" w:eastAsia="宋体" w:cs="宋体"/>
          <w:szCs w:val="24"/>
        </w:rPr>
        <w:t xml:space="preserve">                                </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W w:w="209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项      目</w:t>
            </w:r>
            <w:r/>
          </w:p>
        </w:tc>
        <w:tc>
          <w:tcPr>
            <w:tcW w:w="254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服务要求</w:t>
            </w:r>
            <w:r/>
          </w:p>
        </w:tc>
        <w:tc>
          <w:tcPr>
            <w:tcW w:w="2467"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W w:w="180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偏离说明</w:t>
            </w:r>
            <w:r/>
          </w:p>
        </w:tc>
      </w:tr>
      <w:tr>
        <w:trPr/>
        <w:tc>
          <w:tcPr>
            <w:tcW w:w="91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tcW w:w="209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54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467"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1805"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r>
      <w:tr>
        <w:trPr/>
        <w:tc>
          <w:tcPr>
            <w:tcW w:w="91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tcW w:w="209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54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467"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1805"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r>
      <w:tr>
        <w:trPr/>
        <w:tc>
          <w:tcPr>
            <w:tcW w:w="91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tcW w:w="209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54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467"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1805"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r>
      <w:tr>
        <w:trPr/>
        <w:tc>
          <w:tcPr>
            <w:tcW w:w="91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tcW w:w="209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54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467"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1805"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r>
      <w:tr>
        <w:trPr/>
        <w:tc>
          <w:tcPr>
            <w:tcW w:w="91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tcW w:w="209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546"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2467"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c>
          <w:tcPr>
            <w:tcW w:w="1805" w:type="dxa"/>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r>
            <w:r/>
          </w:p>
        </w:tc>
      </w:tr>
    </w:tbl>
    <w:p>
      <w:pPr>
        <w:spacing w:line="380" w:lineRule="exact"/>
        <w:rPr>
          <w:rFonts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p>
    <w:p>
      <w:pPr>
        <w:spacing w:line="380" w:lineRule="exact"/>
        <w:rPr>
          <w:rFonts w:ascii="宋体" w:hAnsi="宋体" w:eastAsia="宋体" w:cs="宋体"/>
          <w:sz w:val="24"/>
          <w:szCs w:val="24"/>
        </w:rPr>
      </w:pPr>
      <w:r>
        <w:rPr>
          <w:rFonts w:hint="eastAsia" w:ascii="宋体" w:hAnsi="宋体" w:eastAsia="宋体" w:cs="宋体"/>
          <w:sz w:val="24"/>
          <w:szCs w:val="24"/>
        </w:rPr>
        <w:t xml:space="preserve">2.若事项较多，投标人可根据投标内容的实际情况另纸说明。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投标人：（单位盖章）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日期：    年     月    日</w:t>
      </w:r>
      <w:r/>
    </w:p>
    <w:p>
      <w:pPr>
        <w:jc w:val="center"/>
        <w:keepLines/>
        <w:keepNext/>
        <w:rPr>
          <w:rFonts w:ascii="宋体" w:hAnsi="宋体" w:eastAsia="宋体" w:cs="宋体"/>
          <w:b/>
          <w:sz w:val="24"/>
          <w:szCs w:val="24"/>
        </w:rPr>
        <w:outlineLvl w:val="1"/>
      </w:pPr>
      <w:r>
        <w:rPr>
          <w:rFonts w:hint="eastAsia" w:ascii="宋体" w:hAnsi="宋体" w:eastAsia="宋体" w:cs="宋体"/>
          <w:b/>
          <w:sz w:val="24"/>
          <w:szCs w:val="24"/>
        </w:rPr>
        <w:t xml:space="preserve">商务条款偏离表</w:t>
      </w:r>
      <w:r/>
    </w:p>
    <w:p>
      <w:pPr>
        <w:pStyle w:val="868"/>
        <w:ind w:firstLine="0"/>
        <w:spacing w:line="360" w:lineRule="auto"/>
        <w:tabs>
          <w:tab w:val="left" w:pos="7560" w:leader="none"/>
        </w:tabs>
        <w:rPr>
          <w:rFonts w:ascii="宋体" w:hAnsi="宋体" w:eastAsia="宋体" w:cs="宋体"/>
          <w:szCs w:val="24"/>
        </w:rPr>
      </w:pPr>
      <w:r>
        <w:rPr>
          <w:rFonts w:hint="eastAsia" w:ascii="宋体" w:hAnsi="宋体" w:eastAsia="宋体" w:cs="宋体"/>
          <w:szCs w:val="24"/>
          <w:lang w:val="zh-CN"/>
        </w:rPr>
        <w:t xml:space="preserve">招标编号∶        </w:t>
      </w:r>
      <w:r>
        <w:rPr>
          <w:rFonts w:hint="eastAsia" w:ascii="宋体" w:hAnsi="宋体" w:eastAsia="宋体" w:cs="宋体"/>
          <w:szCs w:val="24"/>
        </w:rPr>
        <w:t xml:space="preserve">                           </w:t>
      </w:r>
      <w:r/>
    </w:p>
    <w:tbl>
      <w:tblPr>
        <w:tblStyle w:val="86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sz w:val="24"/>
                <w:szCs w:val="24"/>
                <w:lang w:val="zh-CN"/>
              </w:rPr>
            </w:pPr>
            <w:r>
              <w:rPr>
                <w:rFonts w:hint="eastAsia" w:ascii="宋体" w:hAnsi="宋体" w:eastAsia="宋体" w:cs="宋体"/>
                <w:sz w:val="24"/>
                <w:szCs w:val="24"/>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sz w:val="24"/>
                <w:szCs w:val="24"/>
                <w:lang w:val="zh-CN"/>
              </w:rPr>
            </w:pPr>
            <w:r>
              <w:rPr>
                <w:rFonts w:hint="eastAsia" w:ascii="宋体" w:hAnsi="宋体" w:eastAsia="宋体" w:cs="宋体"/>
                <w:sz w:val="24"/>
                <w:szCs w:val="24"/>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sz w:val="24"/>
                <w:szCs w:val="24"/>
                <w:lang w:val="zh-CN"/>
              </w:rPr>
            </w:pPr>
            <w:r>
              <w:rPr>
                <w:rFonts w:hint="eastAsia" w:ascii="宋体" w:hAnsi="宋体" w:eastAsia="宋体" w:cs="宋体"/>
                <w:sz w:val="24"/>
                <w:szCs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ascii="宋体" w:hAnsi="宋体" w:eastAsia="宋体" w:cs="宋体"/>
                <w:bCs/>
                <w:sz w:val="24"/>
                <w:szCs w:val="24"/>
              </w:rPr>
            </w:pPr>
            <w:r>
              <w:rPr>
                <w:rFonts w:hint="eastAsia" w:ascii="宋体" w:hAnsi="宋体" w:eastAsia="宋体" w:cs="宋体"/>
                <w:sz w:val="24"/>
                <w:szCs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spacing w:line="380" w:lineRule="exact"/>
        <w:rPr>
          <w:rFonts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投标人提交的投标文件应在本表中将投标文件实际响应的商务部分与招标文件的商务部分进行逐项对应列出对比，并在“偏离说明”项下填写以下内容：优于的，填写“正偏离”；符合的，填写“无偏离”；低于的，填写“负偏离”。</w:t>
      </w:r>
      <w:r/>
    </w:p>
    <w:p>
      <w:pPr>
        <w:spacing w:line="380" w:lineRule="exact"/>
        <w:rPr>
          <w:rFonts w:ascii="宋体" w:hAnsi="宋体" w:eastAsia="宋体" w:cs="宋体"/>
          <w:sz w:val="24"/>
          <w:szCs w:val="24"/>
        </w:rPr>
      </w:pPr>
      <w:r>
        <w:rPr>
          <w:rFonts w:hint="eastAsia" w:ascii="宋体" w:hAnsi="宋体" w:eastAsia="宋体" w:cs="宋体"/>
          <w:sz w:val="24"/>
          <w:szCs w:val="24"/>
        </w:rPr>
        <w:t xml:space="preserve">2.若事项较多，投标人可根据投标内容的实际情况另纸说明。</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投标人：（单位盖章）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jc w:val="center"/>
        <w:widowControl/>
        <w:rPr>
          <w:rFonts w:ascii="宋体" w:hAnsi="宋体" w:eastAsia="宋体" w:cs="宋体"/>
          <w:b/>
          <w:bCs/>
          <w:sz w:val="30"/>
          <w:szCs w:val="30"/>
          <w:highlight w:val="green"/>
        </w:rPr>
      </w:pPr>
      <w:r>
        <w:rPr>
          <w:rFonts w:hint="eastAsia" w:ascii="宋体" w:hAnsi="宋体" w:eastAsia="宋体" w:cs="宋体"/>
          <w:b/>
          <w:bCs/>
          <w:sz w:val="30"/>
          <w:szCs w:val="30"/>
          <w:highlight w:val="none"/>
        </w:rPr>
        <w:t xml:space="preserve">六、项目服务方案</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794"/>
        </w:trPr>
        <w:tc>
          <w:tcPr>
            <w:tcW w:w="9830" w:type="dxa"/>
            <w:textDirection w:val="lrTb"/>
            <w:noWrap w:val="false"/>
          </w:tcPr>
          <w:p>
            <w:pPr>
              <w:rPr>
                <w:rFonts w:ascii="宋体" w:hAnsi="宋体" w:eastAsia="宋体" w:cs="宋体"/>
                <w:b/>
                <w:sz w:val="24"/>
              </w:rPr>
            </w:pPr>
            <w:r>
              <w:rPr>
                <w:rFonts w:hint="eastAsia" w:ascii="宋体" w:hAnsi="宋体" w:eastAsia="宋体" w:cs="宋体"/>
                <w:b/>
                <w:sz w:val="24"/>
              </w:rPr>
              <w:t xml:space="preserve">提示：1.投标人应针对本次招标项目特点制定详细的实施方案。</w:t>
            </w:r>
            <w:r/>
          </w:p>
          <w:p>
            <w:pPr>
              <w:rPr>
                <w:rFonts w:ascii="宋体" w:hAnsi="宋体" w:eastAsia="宋体" w:cs="宋体"/>
                <w:b/>
                <w:sz w:val="24"/>
              </w:rPr>
            </w:pPr>
            <w:r>
              <w:rPr>
                <w:rFonts w:hint="eastAsia" w:ascii="宋体" w:hAnsi="宋体" w:eastAsia="宋体" w:cs="宋体"/>
                <w:b/>
                <w:sz w:val="24"/>
              </w:rPr>
              <w:t xml:space="preserve">2.投标人可根据自身情况编写，本页不够可另加页附后。</w:t>
            </w:r>
            <w:r/>
          </w:p>
        </w:tc>
      </w:tr>
      <w:tr>
        <w:trPr>
          <w:trHeight w:val="11807"/>
        </w:trPr>
        <w:tc>
          <w:tcPr>
            <w:tcW w:w="9830" w:type="dxa"/>
            <w:textDirection w:val="lrTb"/>
            <w:noWrap w:val="false"/>
          </w:tcPr>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rPr>
            </w:pPr>
            <w:r>
              <w:rPr>
                <w:rFonts w:ascii="宋体" w:hAnsi="宋体" w:eastAsia="宋体" w:cs="宋体"/>
              </w:rPr>
            </w:r>
            <w:r/>
          </w:p>
          <w:p>
            <w:pPr>
              <w:pStyle w:val="856"/>
              <w:rPr>
                <w:rFonts w:ascii="宋体" w:hAnsi="宋体" w:eastAsia="宋体" w:cs="宋体"/>
              </w:rPr>
            </w:pPr>
            <w:r>
              <w:rPr>
                <w:rFonts w:ascii="宋体" w:hAnsi="宋体" w:eastAsia="宋体" w:cs="宋体"/>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hint="eastAsia" w:ascii="宋体" w:hAnsi="宋体" w:eastAsia="宋体" w:cs="宋体"/>
                <w:b/>
                <w:sz w:val="24"/>
              </w:rPr>
              <w:t xml:space="preserve">单位名称（盖章）： </w:t>
            </w:r>
            <w:r/>
          </w:p>
          <w:p>
            <w:pPr>
              <w:pStyle w:val="856"/>
              <w:rPr>
                <w:rFonts w:ascii="宋体" w:hAnsi="宋体" w:eastAsia="宋体" w:cs="宋体"/>
              </w:rPr>
            </w:pPr>
            <w:r>
              <w:rPr>
                <w:rFonts w:ascii="宋体" w:hAnsi="宋体" w:eastAsia="宋体" w:cs="宋体"/>
              </w:rPr>
            </w:r>
            <w:r/>
          </w:p>
        </w:tc>
      </w:tr>
    </w:tbl>
    <w:p>
      <w:pPr>
        <w:pStyle w:val="855"/>
        <w:jc w:val="center"/>
        <w:spacing w:line="360" w:lineRule="auto"/>
        <w:rPr>
          <w:rFonts w:ascii="宋体" w:hAnsi="宋体" w:cs="宋体"/>
          <w:sz w:val="30"/>
          <w:szCs w:val="30"/>
        </w:rPr>
      </w:pPr>
      <w:r>
        <w:rPr>
          <w:rFonts w:hint="eastAsia" w:ascii="宋体" w:hAnsi="宋体" w:cs="宋体"/>
        </w:rPr>
        <w:br w:type="page" w:clear="all"/>
      </w:r>
      <w:bookmarkStart w:id="23" w:name="_Toc160701723"/>
      <w:r>
        <w:rPr>
          <w:rFonts w:hint="eastAsia" w:ascii="宋体" w:hAnsi="宋体" w:cs="宋体"/>
          <w:sz w:val="30"/>
          <w:szCs w:val="30"/>
          <w:highlight w:val="none"/>
        </w:rPr>
        <w:t xml:space="preserve">七、项目人员一览表</w:t>
      </w:r>
      <w:bookmarkEnd w:id="23"/>
      <w:r/>
      <w:r/>
    </w:p>
    <w:p>
      <w:pPr>
        <w:spacing w:line="360" w:lineRule="auto"/>
        <w:rPr>
          <w:rFonts w:ascii="宋体" w:hAnsi="宋体" w:eastAsia="宋体" w:cs="宋体"/>
          <w:sz w:val="24"/>
        </w:rPr>
      </w:pPr>
      <w:r>
        <w:rPr>
          <w:rFonts w:hint="eastAsia" w:ascii="宋体" w:hAnsi="宋体" w:eastAsia="宋体" w:cs="宋体"/>
          <w:b/>
          <w:sz w:val="24"/>
          <w:szCs w:val="24"/>
        </w:rPr>
        <w:t xml:space="preserve">7.1项目负责人情况一览表</w:t>
      </w:r>
      <w:r>
        <w:rPr>
          <w:rFonts w:hint="eastAsia" w:ascii="宋体" w:hAnsi="宋体" w:eastAsia="宋体" w:cs="宋体"/>
          <w:sz w:val="24"/>
        </w:rPr>
        <w:t xml:space="preserve"> </w:t>
      </w:r>
      <w:r>
        <w:rPr>
          <w:rFonts w:hint="eastAsia" w:ascii="宋体" w:hAnsi="宋体" w:eastAsia="宋体" w:cs="宋体"/>
          <w:b/>
          <w:bCs/>
          <w:sz w:val="24"/>
          <w:szCs w:val="24"/>
        </w:rPr>
        <w:t xml:space="preserve"> </w:t>
      </w:r>
      <w:r>
        <w:rPr>
          <w:rFonts w:hint="eastAsia" w:ascii="宋体" w:hAnsi="宋体" w:eastAsia="宋体" w:cs="宋体"/>
          <w:sz w:val="24"/>
        </w:rPr>
        <w:t xml:space="preserve">  </w:t>
      </w:r>
      <w:r/>
    </w:p>
    <w:tbl>
      <w:tblPr>
        <w:tblStyle w:val="86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1</w:t>
            </w:r>
            <w:r/>
          </w:p>
        </w:tc>
        <w:tc>
          <w:tcPr>
            <w:tcW w:w="1982"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姓      名</w:t>
            </w:r>
            <w:r/>
          </w:p>
        </w:tc>
        <w:tc>
          <w:tcPr>
            <w:gridSpan w:val="2"/>
            <w:tcW w:w="2564" w:type="dxa"/>
            <w:vAlign w:val="center"/>
            <w:textDirection w:val="lrTb"/>
            <w:noWrap w:val="false"/>
          </w:tcPr>
          <w:p>
            <w:pPr>
              <w:pStyle w:val="868"/>
              <w:ind w:firstLine="0"/>
              <w:jc w:val="both"/>
              <w:rPr>
                <w:rFonts w:ascii="宋体" w:hAnsi="宋体" w:eastAsia="宋体" w:cs="宋体"/>
              </w:rPr>
            </w:pPr>
            <w:r>
              <w:rPr>
                <w:rFonts w:ascii="宋体" w:hAnsi="宋体" w:eastAsia="宋体" w:cs="宋体"/>
              </w:rPr>
            </w:r>
            <w:r/>
          </w:p>
        </w:tc>
        <w:tc>
          <w:tcPr>
            <w:tcW w:w="1160"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性   别</w:t>
            </w:r>
            <w:r/>
          </w:p>
        </w:tc>
        <w:tc>
          <w:tcPr>
            <w:gridSpan w:val="2"/>
            <w:tcW w:w="3291" w:type="dxa"/>
            <w:vAlign w:val="center"/>
            <w:textDirection w:val="lrTb"/>
            <w:noWrap w:val="false"/>
          </w:tcPr>
          <w:p>
            <w:pPr>
              <w:pStyle w:val="868"/>
              <w:ind w:firstLine="0"/>
              <w:jc w:val="both"/>
              <w:rPr>
                <w:rFonts w:ascii="宋体" w:hAnsi="宋体" w:eastAsia="宋体" w:cs="宋体"/>
              </w:rPr>
            </w:pPr>
            <w:r>
              <w:rPr>
                <w:rFonts w:ascii="宋体" w:hAnsi="宋体" w:eastAsia="宋体" w:cs="宋体"/>
              </w:rPr>
            </w:r>
            <w:r/>
          </w:p>
        </w:tc>
      </w:tr>
      <w:tr>
        <w:trPr>
          <w:trHeight w:val="645"/>
        </w:trPr>
        <w:tc>
          <w:tcPr>
            <w:tcW w:w="673"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2</w:t>
            </w:r>
            <w:r/>
          </w:p>
        </w:tc>
        <w:tc>
          <w:tcPr>
            <w:tcW w:w="1982"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身份证号码</w:t>
            </w:r>
            <w:r/>
          </w:p>
        </w:tc>
        <w:tc>
          <w:tcPr>
            <w:gridSpan w:val="3"/>
            <w:tcW w:w="3724" w:type="dxa"/>
            <w:vAlign w:val="center"/>
            <w:textDirection w:val="lrTb"/>
            <w:noWrap w:val="false"/>
          </w:tcPr>
          <w:p>
            <w:pPr>
              <w:pStyle w:val="868"/>
              <w:ind w:firstLine="0"/>
              <w:jc w:val="both"/>
              <w:rPr>
                <w:rFonts w:ascii="宋体" w:hAnsi="宋体" w:eastAsia="宋体" w:cs="宋体"/>
              </w:rPr>
            </w:pPr>
            <w:r>
              <w:rPr>
                <w:rFonts w:ascii="宋体" w:hAnsi="宋体" w:eastAsia="宋体" w:cs="宋体"/>
              </w:rPr>
            </w:r>
            <w:r/>
          </w:p>
        </w:tc>
        <w:tc>
          <w:tcPr>
            <w:tcW w:w="1344"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出生年月</w:t>
            </w:r>
            <w:r/>
          </w:p>
        </w:tc>
        <w:tc>
          <w:tcPr>
            <w:tcW w:w="1947"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年   月</w:t>
            </w:r>
            <w:r/>
          </w:p>
        </w:tc>
      </w:tr>
      <w:tr>
        <w:trPr>
          <w:trHeight w:val="645"/>
        </w:trPr>
        <w:tc>
          <w:tcPr>
            <w:tcW w:w="673"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3</w:t>
            </w:r>
            <w:r/>
          </w:p>
        </w:tc>
        <w:tc>
          <w:tcPr>
            <w:gridSpan w:val="2"/>
            <w:tcW w:w="3405"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联系电话：</w:t>
            </w:r>
            <w:r/>
          </w:p>
        </w:tc>
        <w:tc>
          <w:tcPr>
            <w:gridSpan w:val="2"/>
            <w:tcW w:w="2301"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传真：</w:t>
            </w:r>
            <w:r/>
          </w:p>
        </w:tc>
        <w:tc>
          <w:tcPr>
            <w:gridSpan w:val="2"/>
            <w:tcW w:w="3291"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电子邮箱：</w:t>
            </w:r>
            <w:r/>
          </w:p>
        </w:tc>
      </w:tr>
      <w:tr>
        <w:trPr>
          <w:cantSplit/>
          <w:trHeight w:val="645"/>
        </w:trPr>
        <w:tc>
          <w:tcPr>
            <w:tcW w:w="673"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4</w:t>
            </w:r>
            <w:r/>
          </w:p>
        </w:tc>
        <w:tc>
          <w:tcPr>
            <w:gridSpan w:val="6"/>
            <w:tcW w:w="8997"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从事类似项目工作时间：</w:t>
            </w:r>
            <w:r/>
          </w:p>
        </w:tc>
      </w:tr>
      <w:tr>
        <w:trPr>
          <w:cantSplit/>
          <w:trHeight w:val="625"/>
        </w:trPr>
        <w:tc>
          <w:tcPr>
            <w:tcW w:w="673"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5</w:t>
            </w:r>
            <w:r/>
          </w:p>
        </w:tc>
        <w:tc>
          <w:tcPr>
            <w:gridSpan w:val="6"/>
            <w:tcW w:w="8997"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拥有的职称：</w:t>
            </w:r>
            <w:r/>
          </w:p>
        </w:tc>
      </w:tr>
      <w:tr>
        <w:trPr>
          <w:trHeight w:val="2758"/>
        </w:trPr>
        <w:tc>
          <w:tcPr>
            <w:tcW w:w="673" w:type="dxa"/>
            <w:vAlign w:val="center"/>
            <w:textDirection w:val="lrTb"/>
            <w:noWrap w:val="false"/>
          </w:tcPr>
          <w:p>
            <w:pPr>
              <w:jc w:val="center"/>
              <w:spacing w:line="360" w:lineRule="auto"/>
              <w:rPr>
                <w:rFonts w:ascii="宋体" w:hAnsi="宋体" w:eastAsia="宋体" w:cs="宋体"/>
                <w:sz w:val="21"/>
              </w:rPr>
            </w:pPr>
            <w:r>
              <w:rPr>
                <w:rFonts w:hint="eastAsia" w:ascii="宋体" w:hAnsi="宋体" w:eastAsia="宋体" w:cs="宋体"/>
                <w:sz w:val="21"/>
              </w:rPr>
              <w:t xml:space="preserve">6</w:t>
            </w:r>
            <w:r/>
          </w:p>
        </w:tc>
        <w:tc>
          <w:tcPr>
            <w:gridSpan w:val="6"/>
            <w:tcW w:w="8997" w:type="dxa"/>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本公司承诺：</w:t>
            </w:r>
            <w:r/>
          </w:p>
          <w:p>
            <w:pPr>
              <w:pStyle w:val="868"/>
              <w:ind w:firstLine="0"/>
              <w:jc w:val="both"/>
              <w:rPr>
                <w:rFonts w:ascii="宋体" w:hAnsi="宋体" w:eastAsia="宋体" w:cs="宋体"/>
              </w:rPr>
            </w:pPr>
            <w:r>
              <w:rPr>
                <w:rFonts w:hint="eastAsia" w:ascii="宋体" w:hAnsi="宋体" w:eastAsia="宋体" w:cs="宋体"/>
              </w:rPr>
              <w:t xml:space="preserve">该项目负责人在我单位已任职</w:t>
            </w:r>
            <w:r>
              <w:rPr>
                <w:rFonts w:hint="eastAsia" w:ascii="宋体" w:hAnsi="宋体" w:eastAsia="宋体" w:cs="宋体"/>
                <w:u w:val="single"/>
              </w:rPr>
              <w:t xml:space="preserve">   </w:t>
            </w:r>
            <w:r>
              <w:rPr>
                <w:rFonts w:hint="eastAsia" w:ascii="宋体" w:hAnsi="宋体" w:eastAsia="宋体" w:cs="宋体"/>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ascii="宋体" w:hAnsi="宋体" w:eastAsia="宋体" w:cs="宋体"/>
                <w:sz w:val="21"/>
              </w:rPr>
            </w:pPr>
            <w:r>
              <w:rPr>
                <w:rFonts w:hint="eastAsia" w:ascii="宋体" w:hAnsi="宋体" w:eastAsia="宋体" w:cs="宋体"/>
                <w:sz w:val="21"/>
              </w:rPr>
              <w:t xml:space="preserve">7</w:t>
            </w:r>
            <w:r/>
          </w:p>
        </w:tc>
        <w:tc>
          <w:tcPr>
            <w:gridSpan w:val="6"/>
            <w:tcW w:w="8997" w:type="dxa"/>
            <w:textDirection w:val="lrTb"/>
            <w:noWrap w:val="false"/>
          </w:tcPr>
          <w:p>
            <w:pPr>
              <w:pStyle w:val="868"/>
              <w:ind w:firstLine="0"/>
              <w:jc w:val="both"/>
              <w:rPr>
                <w:rFonts w:ascii="宋体" w:hAnsi="宋体" w:eastAsia="宋体" w:cs="宋体"/>
                <w:sz w:val="21"/>
              </w:rPr>
            </w:pPr>
            <w:r>
              <w:rPr>
                <w:rFonts w:hint="eastAsia" w:ascii="宋体" w:hAnsi="宋体" w:eastAsia="宋体" w:cs="宋体"/>
              </w:rPr>
              <w:t xml:space="preserve">其他需要说明的情况</w:t>
            </w:r>
            <w:r/>
          </w:p>
        </w:tc>
      </w:tr>
    </w:tbl>
    <w:p>
      <w:pPr>
        <w:spacing w:line="360" w:lineRule="auto"/>
        <w:rPr>
          <w:rFonts w:ascii="宋体" w:hAnsi="宋体" w:eastAsia="宋体" w:cs="宋体"/>
          <w:sz w:val="24"/>
        </w:rPr>
      </w:pPr>
      <w:r>
        <w:rPr>
          <w:rFonts w:hint="eastAsia" w:ascii="宋体" w:hAnsi="宋体" w:eastAsia="宋体" w:cs="宋体"/>
          <w:sz w:val="24"/>
          <w:szCs w:val="24"/>
        </w:rPr>
        <w:t xml:space="preserve">备注：</w:t>
      </w:r>
      <w:r>
        <w:rPr>
          <w:rFonts w:hint="eastAsia" w:ascii="宋体" w:hAnsi="宋体" w:eastAsia="宋体" w:cs="宋体"/>
          <w:sz w:val="24"/>
        </w:rPr>
        <w:t xml:space="preserve">投标人应在投标文件中明确本项目负责人的姓名、附资格证书（如有）扫描件并提供最新一期社保缴纳证明。</w:t>
      </w:r>
      <w:r/>
    </w:p>
    <w:p>
      <w:pPr>
        <w:rPr>
          <w:rFonts w:ascii="宋体" w:hAnsi="宋体" w:eastAsia="宋体" w:cs="宋体"/>
          <w:szCs w:val="21"/>
        </w:rPr>
      </w:pPr>
      <w:r>
        <w:rPr>
          <w:rFonts w:ascii="宋体" w:hAnsi="宋体" w:eastAsia="宋体" w:cs="宋体"/>
          <w:szCs w:val="21"/>
        </w:rPr>
      </w:r>
      <w:r/>
    </w:p>
    <w:p>
      <w:pPr>
        <w:rPr>
          <w:rFonts w:ascii="宋体" w:hAnsi="宋体" w:eastAsia="宋体" w:cs="宋体"/>
          <w:sz w:val="24"/>
          <w:szCs w:val="24"/>
        </w:rPr>
      </w:pPr>
      <w:r>
        <w:rPr>
          <w:rFonts w:hint="eastAsia" w:ascii="宋体" w:hAnsi="宋体" w:eastAsia="宋体" w:cs="宋体"/>
          <w:sz w:val="24"/>
          <w:szCs w:val="24"/>
        </w:rPr>
        <w:t xml:space="preserve">投标人：（单位盖章）</w:t>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Cs/>
          <w:lang w:val="zh-CN"/>
        </w:rPr>
      </w:pPr>
      <w:r>
        <w:rPr>
          <w:rFonts w:hint="eastAsia" w:ascii="宋体" w:hAnsi="宋体" w:eastAsia="宋体" w:cs="宋体"/>
          <w:bCs/>
          <w:lang w:val="zh-CN"/>
        </w:rPr>
        <w:br w:type="page" w:clear="all"/>
      </w:r>
      <w:r/>
    </w:p>
    <w:p>
      <w:pPr>
        <w:rPr>
          <w:rFonts w:ascii="宋体" w:hAnsi="宋体" w:eastAsia="宋体" w:cs="宋体"/>
          <w:b/>
          <w:sz w:val="24"/>
          <w:szCs w:val="24"/>
        </w:rPr>
      </w:pPr>
      <w:r>
        <w:rPr>
          <w:rFonts w:hint="eastAsia" w:ascii="宋体" w:hAnsi="宋体" w:eastAsia="宋体" w:cs="宋体"/>
          <w:b/>
          <w:sz w:val="24"/>
          <w:szCs w:val="24"/>
        </w:rPr>
        <w:t xml:space="preserve">7.2</w:t>
      </w:r>
      <w:r>
        <w:rPr>
          <w:rFonts w:hint="eastAsia" w:ascii="宋体" w:hAnsi="宋体" w:eastAsia="宋体" w:cs="宋体"/>
          <w:b/>
          <w:sz w:val="24"/>
          <w:szCs w:val="24"/>
          <w:lang w:val="zh-CN"/>
        </w:rPr>
        <w:t xml:space="preserve">人员配备一览表</w:t>
      </w:r>
      <w:r>
        <w:rPr>
          <w:rFonts w:hint="eastAsia" w:ascii="宋体" w:hAnsi="宋体" w:eastAsia="宋体" w:cs="宋体"/>
          <w:b/>
          <w:sz w:val="24"/>
          <w:szCs w:val="24"/>
        </w:rPr>
        <w:t xml:space="preserve"> </w:t>
      </w:r>
      <w:r/>
    </w:p>
    <w:p>
      <w:pPr>
        <w:pStyle w:val="1113"/>
        <w:ind w:firstLine="0"/>
        <w:spacing w:line="360" w:lineRule="auto"/>
        <w:rPr>
          <w:rFonts w:ascii="宋体" w:hAnsi="宋体" w:cs="宋体"/>
          <w:b/>
        </w:rPr>
      </w:pPr>
      <w:r>
        <w:rPr>
          <w:rFonts w:hint="eastAsia" w:ascii="宋体" w:hAnsi="宋体" w:cs="宋体"/>
        </w:rPr>
        <w:t xml:space="preserve">招标编号：</w:t>
      </w:r>
      <w:r>
        <w:rPr>
          <w:rFonts w:hint="eastAsia" w:ascii="宋体" w:hAnsi="宋体" w:cs="宋体"/>
          <w:b/>
        </w:rPr>
        <w:t xml:space="preserve">            </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序号</w:t>
            </w:r>
            <w:r/>
          </w:p>
        </w:tc>
        <w:tc>
          <w:tcPr>
            <w:tcW w:w="952"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姓名</w:t>
            </w:r>
            <w:r/>
          </w:p>
        </w:tc>
        <w:tc>
          <w:tcPr>
            <w:tcW w:w="71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岗位</w:t>
            </w:r>
            <w:r/>
          </w:p>
        </w:tc>
        <w:tc>
          <w:tcPr>
            <w:tcW w:w="166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身份证号码</w:t>
            </w:r>
            <w:r/>
          </w:p>
        </w:tc>
        <w:tc>
          <w:tcPr>
            <w:tcW w:w="71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年龄</w:t>
            </w:r>
            <w:r/>
          </w:p>
        </w:tc>
        <w:tc>
          <w:tcPr>
            <w:tcW w:w="71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性别</w:t>
            </w:r>
            <w:r/>
          </w:p>
        </w:tc>
        <w:tc>
          <w:tcPr>
            <w:tcW w:w="71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学历</w:t>
            </w:r>
            <w:r/>
          </w:p>
        </w:tc>
        <w:tc>
          <w:tcPr>
            <w:tcW w:w="119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所学专业</w:t>
            </w:r>
            <w:r/>
          </w:p>
        </w:tc>
        <w:tc>
          <w:tcPr>
            <w:tcW w:w="714"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职称</w:t>
            </w:r>
            <w:r/>
          </w:p>
        </w:tc>
        <w:tc>
          <w:tcPr>
            <w:tcW w:w="119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相关工作经验年限</w:t>
            </w:r>
            <w:r/>
          </w:p>
        </w:tc>
        <w:tc>
          <w:tcPr>
            <w:tcW w:w="1190"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持证情况</w:t>
            </w:r>
            <w:r/>
          </w:p>
        </w:tc>
      </w:tr>
      <w:tr>
        <w:trPr>
          <w:trHeight w:val="627"/>
        </w:trPr>
        <w:tc>
          <w:tcPr>
            <w:tcW w:w="57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1</w:t>
            </w:r>
            <w:r/>
          </w:p>
        </w:tc>
        <w:tc>
          <w:tcPr>
            <w:tcW w:w="952"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666"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r>
      <w:tr>
        <w:trPr>
          <w:trHeight w:val="627"/>
        </w:trPr>
        <w:tc>
          <w:tcPr>
            <w:tcW w:w="57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2</w:t>
            </w:r>
            <w:r/>
          </w:p>
        </w:tc>
        <w:tc>
          <w:tcPr>
            <w:tcW w:w="952"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666"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r>
      <w:tr>
        <w:trPr>
          <w:trHeight w:val="627"/>
        </w:trPr>
        <w:tc>
          <w:tcPr>
            <w:tcW w:w="57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3</w:t>
            </w:r>
            <w:r/>
          </w:p>
        </w:tc>
        <w:tc>
          <w:tcPr>
            <w:tcW w:w="952"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666"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r>
      <w:tr>
        <w:trPr>
          <w:trHeight w:val="627"/>
        </w:trPr>
        <w:tc>
          <w:tcPr>
            <w:tcW w:w="57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4</w:t>
            </w:r>
            <w:r/>
          </w:p>
        </w:tc>
        <w:tc>
          <w:tcPr>
            <w:tcW w:w="952"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666"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r>
      <w:tr>
        <w:trPr>
          <w:trHeight w:val="627"/>
        </w:trPr>
        <w:tc>
          <w:tcPr>
            <w:tcW w:w="576" w:type="dxa"/>
            <w:vAlign w:val="center"/>
            <w:textDirection w:val="lrTb"/>
            <w:noWrap w:val="false"/>
          </w:tcPr>
          <w:p>
            <w:pPr>
              <w:jc w:val="center"/>
              <w:rPr>
                <w:rFonts w:ascii="宋体" w:hAnsi="宋体" w:eastAsia="宋体" w:cs="宋体"/>
              </w:rPr>
            </w:pPr>
            <w:r>
              <w:rPr>
                <w:rFonts w:hint="eastAsia" w:ascii="宋体" w:hAnsi="宋体" w:eastAsia="宋体" w:cs="宋体"/>
              </w:rPr>
              <w:t xml:space="preserve">…</w:t>
            </w:r>
            <w:r/>
          </w:p>
        </w:tc>
        <w:tc>
          <w:tcPr>
            <w:tcW w:w="952"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666"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vAlign w:val="center"/>
            <w:textDirection w:val="lrTb"/>
            <w:noWrap w:val="false"/>
          </w:tcPr>
          <w:p>
            <w:pPr>
              <w:jc w:val="center"/>
              <w:rPr>
                <w:rFonts w:ascii="宋体" w:hAnsi="宋体" w:eastAsia="宋体" w:cs="宋体"/>
              </w:rPr>
            </w:pPr>
            <w:r>
              <w:rPr>
                <w:rFonts w:ascii="宋体" w:hAnsi="宋体" w:eastAsia="宋体" w:cs="宋体"/>
              </w:rPr>
            </w:r>
            <w:r/>
          </w:p>
        </w:tc>
        <w:tc>
          <w:tcPr>
            <w:tcW w:w="714" w:type="dxa"/>
            <w:vAlign w:val="center"/>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c>
          <w:tcPr>
            <w:tcW w:w="1190" w:type="dxa"/>
            <w:textDirection w:val="lrTb"/>
            <w:noWrap w:val="false"/>
          </w:tcPr>
          <w:p>
            <w:pPr>
              <w:jc w:val="center"/>
              <w:rPr>
                <w:rFonts w:ascii="宋体" w:hAnsi="宋体" w:eastAsia="宋体" w:cs="宋体"/>
              </w:rPr>
            </w:pPr>
            <w:r>
              <w:rPr>
                <w:rFonts w:ascii="宋体" w:hAnsi="宋体" w:eastAsia="宋体" w:cs="宋体"/>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投标人：（单位盖章）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bookmarkEnd w:id="22"/>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r/>
    </w:p>
    <w:p>
      <w:pPr>
        <w:pStyle w:val="868"/>
        <w:ind w:firstLine="0"/>
        <w:jc w:val="center"/>
        <w:spacing w:line="360" w:lineRule="auto"/>
        <w:rPr>
          <w:rFonts w:ascii="宋体" w:hAnsi="宋体" w:eastAsia="宋体" w:cs="宋体"/>
          <w:b/>
          <w:bCs/>
          <w:sz w:val="30"/>
          <w:szCs w:val="30"/>
        </w:rPr>
      </w:pPr>
      <w:r>
        <w:rPr>
          <w:rFonts w:ascii="宋体" w:hAnsi="宋体" w:eastAsia="宋体" w:cs="宋体"/>
          <w:b/>
          <w:bCs/>
          <w:sz w:val="30"/>
          <w:szCs w:val="30"/>
        </w:rPr>
      </w:r>
      <w:r/>
    </w:p>
    <w:p>
      <w:pPr>
        <w:rPr>
          <w:rFonts w:ascii="宋体" w:hAnsi="宋体" w:eastAsia="宋体" w:cs="宋体"/>
          <w:b/>
          <w:bCs/>
          <w:sz w:val="30"/>
          <w:szCs w:val="30"/>
        </w:rPr>
      </w:pPr>
      <w:r>
        <w:rPr>
          <w:rFonts w:ascii="宋体" w:hAnsi="宋体" w:eastAsia="宋体" w:cs="宋体"/>
          <w:b/>
          <w:bCs/>
          <w:sz w:val="30"/>
          <w:szCs w:val="30"/>
        </w:rPr>
      </w:r>
      <w:r/>
    </w:p>
    <w:p>
      <w:pPr>
        <w:pStyle w:val="921"/>
        <w:rPr>
          <w:rFonts w:hAnsi="宋体" w:cs="宋体"/>
          <w:b/>
          <w:bCs/>
          <w:sz w:val="30"/>
          <w:szCs w:val="30"/>
        </w:rPr>
      </w:pPr>
      <w:r>
        <w:rPr>
          <w:rFonts w:hAnsi="宋体" w:cs="宋体"/>
          <w:b/>
          <w:bCs/>
          <w:sz w:val="30"/>
          <w:szCs w:val="30"/>
        </w:rPr>
      </w:r>
      <w:r/>
    </w:p>
    <w:p>
      <w:pPr>
        <w:rPr>
          <w:rFonts w:ascii="宋体" w:hAnsi="宋体" w:eastAsia="宋体" w:cs="宋体"/>
          <w:b/>
          <w:bCs/>
          <w:sz w:val="30"/>
          <w:szCs w:val="30"/>
        </w:rPr>
      </w:pPr>
      <w:r>
        <w:rPr>
          <w:rFonts w:ascii="宋体" w:hAnsi="宋体" w:eastAsia="宋体" w:cs="宋体"/>
          <w:b/>
          <w:bCs/>
          <w:sz w:val="30"/>
          <w:szCs w:val="30"/>
        </w:rPr>
      </w:r>
      <w:r/>
    </w:p>
    <w:p>
      <w:pPr>
        <w:pStyle w:val="921"/>
        <w:rPr>
          <w:rFonts w:hAnsi="宋体" w:cs="宋体"/>
          <w:b/>
          <w:bCs/>
          <w:sz w:val="30"/>
          <w:szCs w:val="30"/>
        </w:rPr>
      </w:pPr>
      <w:r>
        <w:rPr>
          <w:rFonts w:hAnsi="宋体" w:cs="宋体"/>
          <w:b/>
          <w:bCs/>
          <w:sz w:val="30"/>
          <w:szCs w:val="30"/>
        </w:rPr>
      </w:r>
      <w:r/>
    </w:p>
    <w:p>
      <w:pPr>
        <w:rPr>
          <w:rFonts w:ascii="宋体" w:hAnsi="宋体" w:eastAsia="宋体" w:cs="宋体"/>
        </w:rPr>
      </w:pPr>
      <w:r>
        <w:rPr>
          <w:rFonts w:ascii="宋体" w:hAnsi="宋体" w:eastAsia="宋体" w:cs="宋体"/>
        </w:rPr>
      </w:r>
      <w:r/>
    </w:p>
    <w:p>
      <w:pPr>
        <w:pStyle w:val="855"/>
        <w:jc w:val="center"/>
        <w:spacing w:line="480" w:lineRule="exact"/>
        <w:rPr>
          <w:rFonts w:ascii="宋体" w:hAnsi="宋体" w:cs="宋体"/>
          <w:highlight w:val="green"/>
        </w:rPr>
      </w:pPr>
      <w:r/>
      <w:bookmarkStart w:id="24" w:name="_Toc160701724"/>
      <w:r>
        <w:rPr>
          <w:rFonts w:hint="eastAsia" w:ascii="宋体" w:hAnsi="宋体" w:cs="宋体"/>
          <w:sz w:val="30"/>
          <w:szCs w:val="30"/>
          <w:highlight w:val="none"/>
        </w:rPr>
        <w:t xml:space="preserve">八、资格证明文件</w:t>
      </w:r>
      <w:bookmarkEnd w:id="24"/>
      <w:r>
        <w:rPr>
          <w:highlight w:val="none"/>
        </w:rPr>
      </w:r>
      <w:r/>
    </w:p>
    <w:p>
      <w:pPr>
        <w:pStyle w:val="856"/>
        <w:rPr>
          <w:rFonts w:ascii="宋体" w:hAnsi="宋体" w:eastAsia="宋体" w:cs="宋体"/>
          <w:sz w:val="24"/>
          <w:szCs w:val="24"/>
        </w:rPr>
      </w:pPr>
      <w:r/>
      <w:bookmarkStart w:id="25" w:name="_Toc160701725"/>
      <w:r>
        <w:rPr>
          <w:rFonts w:hint="eastAsia" w:ascii="宋体" w:hAnsi="宋体" w:eastAsia="宋体" w:cs="宋体"/>
          <w:sz w:val="24"/>
          <w:szCs w:val="24"/>
        </w:rPr>
        <w:t xml:space="preserve">8.1关于资格文件的声明函</w:t>
      </w:r>
      <w:bookmarkEnd w:id="25"/>
      <w:r/>
      <w:r/>
    </w:p>
    <w:p>
      <w:pPr>
        <w:pStyle w:val="868"/>
        <w:ind w:firstLine="0"/>
        <w:rPr>
          <w:rFonts w:ascii="宋体" w:hAnsi="宋体" w:eastAsia="宋体" w:cs="宋体"/>
          <w:b/>
        </w:rPr>
      </w:pPr>
      <w:r>
        <w:rPr>
          <w:rFonts w:ascii="宋体" w:hAnsi="宋体" w:eastAsia="宋体" w:cs="宋体"/>
          <w:b/>
        </w:rPr>
      </w:r>
      <w:r/>
    </w:p>
    <w:p>
      <w:pPr>
        <w:pStyle w:val="868"/>
        <w:ind w:firstLine="0"/>
        <w:rPr>
          <w:rFonts w:ascii="宋体" w:hAnsi="宋体" w:eastAsia="宋体" w:cs="宋体"/>
        </w:rPr>
      </w:pPr>
      <w:r>
        <w:rPr>
          <w:rFonts w:ascii="宋体" w:hAnsi="宋体" w:eastAsia="宋体" w:cs="宋体"/>
        </w:rPr>
      </w:r>
      <w:r/>
    </w:p>
    <w:p>
      <w:pPr>
        <w:pStyle w:val="868"/>
        <w:ind w:firstLine="0"/>
        <w:jc w:val="center"/>
        <w:rPr>
          <w:rFonts w:ascii="宋体" w:hAnsi="宋体" w:eastAsia="宋体" w:cs="宋体"/>
        </w:rPr>
      </w:pPr>
      <w:r>
        <w:rPr>
          <w:rFonts w:hint="eastAsia" w:ascii="宋体" w:hAnsi="宋体" w:eastAsia="宋体" w:cs="宋体"/>
        </w:rPr>
        <w:t xml:space="preserve">关于资格文件的声明函</w:t>
      </w:r>
      <w:r/>
    </w:p>
    <w:p>
      <w:pPr>
        <w:pStyle w:val="868"/>
        <w:ind w:firstLine="0"/>
        <w:jc w:val="center"/>
        <w:rPr>
          <w:rFonts w:ascii="宋体" w:hAnsi="宋体" w:eastAsia="宋体" w:cs="宋体"/>
        </w:rPr>
      </w:pPr>
      <w:r>
        <w:rPr>
          <w:rFonts w:ascii="宋体" w:hAnsi="宋体" w:eastAsia="宋体" w:cs="宋体"/>
        </w:rPr>
      </w:r>
      <w:r/>
    </w:p>
    <w:p>
      <w:pPr>
        <w:pStyle w:val="868"/>
        <w:ind w:firstLine="0"/>
        <w:spacing w:line="360" w:lineRule="auto"/>
        <w:rPr>
          <w:rFonts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w:t>
      </w:r>
      <w:r/>
    </w:p>
    <w:p>
      <w:pPr>
        <w:pStyle w:val="868"/>
        <w:ind w:firstLine="480"/>
        <w:spacing w:line="360" w:lineRule="auto"/>
        <w:rPr>
          <w:rFonts w:ascii="宋体" w:hAnsi="宋体" w:eastAsia="宋体" w:cs="宋体"/>
        </w:rPr>
      </w:pPr>
      <w:r>
        <w:rPr>
          <w:rFonts w:hint="eastAsia" w:ascii="宋体" w:hAnsi="宋体" w:eastAsia="宋体" w:cs="宋体"/>
        </w:rPr>
        <w:t xml:space="preserve">1.本公司愿就由贵公司组织实施的编号为</w:t>
      </w:r>
      <w:r>
        <w:rPr>
          <w:rFonts w:hint="eastAsia" w:ascii="宋体" w:hAnsi="宋体" w:eastAsia="宋体" w:cs="宋体"/>
          <w:u w:val="single"/>
        </w:rPr>
        <w:t xml:space="preserve">           </w:t>
      </w:r>
      <w:r>
        <w:rPr>
          <w:rFonts w:hint="eastAsia" w:ascii="宋体" w:hAnsi="宋体" w:eastAsia="宋体" w:cs="宋体"/>
        </w:rPr>
        <w:t xml:space="preserve">号的招标活动进行投标。本公司所提交的投标文件中所有关于投标资格的文件、证明和陈述均是真实的、准确的。若与真实情况不符，本公司愿意承担由此而产生的一切后果。</w:t>
      </w:r>
      <w:r/>
    </w:p>
    <w:p>
      <w:pPr>
        <w:pStyle w:val="868"/>
        <w:ind w:firstLine="480"/>
        <w:spacing w:line="360" w:lineRule="auto"/>
        <w:rPr>
          <w:rFonts w:ascii="宋体" w:hAnsi="宋体" w:eastAsia="宋体" w:cs="宋体"/>
        </w:rPr>
      </w:pPr>
      <w:r>
        <w:rPr>
          <w:rFonts w:hint="eastAsia" w:ascii="宋体" w:hAnsi="宋体" w:eastAsia="宋体" w:cs="宋体"/>
        </w:rPr>
        <w:t xml:space="preserve">2.我方已知晓招标文件要求并认真审核自身情况，在此郑重声明，我方遵守如下条款的规定：</w:t>
      </w:r>
      <w:r/>
    </w:p>
    <w:p>
      <w:pPr>
        <w:pStyle w:val="868"/>
        <w:ind w:firstLine="480"/>
        <w:spacing w:line="360" w:lineRule="auto"/>
        <w:rPr>
          <w:rFonts w:ascii="宋体" w:hAnsi="宋体" w:eastAsia="宋体" w:cs="宋体"/>
        </w:rPr>
      </w:pPr>
      <w:r>
        <w:rPr>
          <w:rFonts w:hint="eastAsia" w:ascii="宋体" w:hAnsi="宋体" w:eastAsia="宋体" w:cs="宋体"/>
        </w:rPr>
        <w:t xml:space="preserve">（1）除单一来源采购项目外，为采购项目提供整体设计、规范编制或者项目管理、监理、检测等服务的供应商，不得再参加该采购项目的其他采购活动。</w:t>
      </w:r>
      <w:r/>
    </w:p>
    <w:p>
      <w:pPr>
        <w:pStyle w:val="868"/>
        <w:ind w:firstLine="480"/>
        <w:spacing w:line="360" w:lineRule="auto"/>
        <w:rPr>
          <w:rFonts w:ascii="宋体" w:hAnsi="宋体" w:eastAsia="宋体" w:cs="宋体"/>
        </w:rPr>
      </w:pPr>
      <w:r>
        <w:rPr>
          <w:rFonts w:hint="eastAsia" w:ascii="宋体" w:hAnsi="宋体" w:eastAsia="宋体" w:cs="宋体"/>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68"/>
        <w:ind w:firstLine="480"/>
        <w:spacing w:line="360" w:lineRule="auto"/>
        <w:rPr>
          <w:rFonts w:ascii="宋体" w:hAnsi="宋体" w:eastAsia="宋体" w:cs="宋体"/>
        </w:rPr>
      </w:pPr>
      <w:r>
        <w:rPr>
          <w:rFonts w:hint="eastAsia" w:ascii="宋体" w:hAnsi="宋体" w:eastAsia="宋体" w:cs="宋体"/>
        </w:rPr>
        <w:t xml:space="preserve">本声明如有虚假或不实之处，我方将失去合格供应商资格。</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投标人：（单位盖章）</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868"/>
        <w:ind w:firstLine="0"/>
        <w:spacing w:line="400" w:lineRule="exact"/>
        <w:rPr>
          <w:rFonts w:ascii="宋体" w:hAnsi="宋体" w:eastAsia="宋体" w:cs="宋体"/>
        </w:rPr>
      </w:pPr>
      <w:r>
        <w:rPr>
          <w:rFonts w:ascii="宋体" w:hAnsi="宋体" w:eastAsia="宋体" w:cs="宋体"/>
        </w:rPr>
      </w:r>
      <w:r/>
    </w:p>
    <w:p>
      <w:pPr>
        <w:pStyle w:val="1082"/>
        <w:rPr>
          <w:rFonts w:ascii="宋体" w:hAnsi="宋体" w:eastAsia="宋体" w:cs="宋体"/>
          <w:sz w:val="24"/>
        </w:rPr>
      </w:pPr>
      <w:r>
        <w:rPr>
          <w:rFonts w:hint="eastAsia" w:ascii="宋体" w:hAnsi="宋体" w:eastAsia="宋体" w:cs="宋体"/>
        </w:rPr>
        <w:br w:type="page" w:clear="all"/>
      </w:r>
      <w:r>
        <w:rPr>
          <w:rFonts w:hint="eastAsia" w:ascii="宋体" w:hAnsi="宋体" w:eastAsia="宋体" w:cs="宋体"/>
          <w:sz w:val="24"/>
        </w:rPr>
        <w:t xml:space="preserve">8.2投标人</w:t>
      </w:r>
      <w:r>
        <w:rPr>
          <w:rFonts w:hint="eastAsia" w:ascii="宋体" w:hAnsi="宋体" w:eastAsia="宋体" w:cs="宋体"/>
          <w:sz w:val="24"/>
          <w:lang w:val="zh-CN"/>
        </w:rPr>
        <w:t xml:space="preserve">与其他单位存在控股、管理关系情况表</w:t>
      </w:r>
      <w:r/>
    </w:p>
    <w:p>
      <w:pPr>
        <w:ind w:firstLine="482"/>
        <w:jc w:val="center"/>
        <w:spacing w:line="360" w:lineRule="auto"/>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投标人</w:t>
      </w:r>
      <w:r>
        <w:rPr>
          <w:rFonts w:hint="eastAsia" w:ascii="宋体" w:hAnsi="宋体" w:eastAsia="宋体" w:cs="宋体"/>
          <w:b/>
          <w:sz w:val="24"/>
          <w:lang w:val="zh-CN"/>
        </w:rPr>
        <w:t xml:space="preserve">与其他单位存在控股、管理关系情况表</w:t>
      </w:r>
      <w:r/>
    </w:p>
    <w:p>
      <w:pPr>
        <w:pStyle w:val="1119"/>
        <w:ind w:firstLine="0"/>
        <w:rPr>
          <w:rFonts w:ascii="宋体" w:hAnsi="宋体" w:eastAsia="宋体" w:cs="宋体"/>
        </w:rPr>
      </w:pPr>
      <w:r>
        <w:rPr>
          <w:rFonts w:hint="eastAsia" w:ascii="宋体" w:hAnsi="宋体" w:eastAsia="宋体" w:cs="宋体"/>
        </w:rPr>
        <w:t xml:space="preserve">采购编号：</w:t>
      </w:r>
      <w:r/>
    </w:p>
    <w:tbl>
      <w:tblPr>
        <w:tblStyle w:val="8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111"/>
              <w:ind w:firstLine="0"/>
              <w:jc w:val="center"/>
              <w:rPr>
                <w:rFonts w:hAnsi="宋体" w:cs="宋体"/>
                <w:sz w:val="24"/>
              </w:rPr>
            </w:pPr>
            <w:r>
              <w:rPr>
                <w:rFonts w:hint="eastAsia" w:hAnsi="宋体" w:cs="宋体"/>
                <w:sz w:val="24"/>
                <w:lang w:val="zh-CN"/>
              </w:rPr>
              <w:t xml:space="preserve">与</w:t>
            </w:r>
            <w:r>
              <w:rPr>
                <w:rFonts w:hint="eastAsia" w:hAnsi="宋体" w:cs="宋体"/>
                <w:sz w:val="24"/>
              </w:rPr>
              <w:t xml:space="preserve">投标人</w:t>
            </w:r>
            <w:r>
              <w:rPr>
                <w:rFonts w:hint="eastAsia" w:hAnsi="宋体" w:cs="宋体"/>
                <w:sz w:val="24"/>
                <w:lang w:val="zh-CN"/>
              </w:rPr>
              <w:t xml:space="preserve">存在控股、管理关系的单位名称</w:t>
            </w:r>
            <w:r/>
          </w:p>
        </w:tc>
        <w:tc>
          <w:tcPr>
            <w:tcW w:w="4915" w:type="dxa"/>
            <w:textDirection w:val="lrTb"/>
            <w:noWrap w:val="false"/>
          </w:tcPr>
          <w:p>
            <w:pPr>
              <w:pStyle w:val="1111"/>
              <w:jc w:val="center"/>
              <w:rPr>
                <w:rFonts w:hAnsi="宋体" w:cs="宋体"/>
                <w:sz w:val="24"/>
              </w:rPr>
            </w:pPr>
            <w:r>
              <w:rPr>
                <w:rFonts w:hint="eastAsia" w:hAnsi="宋体" w:cs="宋体"/>
                <w:sz w:val="24"/>
                <w:lang w:val="zh-CN"/>
              </w:rPr>
              <w:t xml:space="preserve">控股、管理关系情况说明</w:t>
            </w:r>
            <w:r/>
          </w:p>
        </w:tc>
      </w:tr>
      <w:tr>
        <w:trPr>
          <w:trHeight w:val="703"/>
        </w:trPr>
        <w:tc>
          <w:tcPr>
            <w:tcW w:w="4915" w:type="dxa"/>
            <w:textDirection w:val="lrTb"/>
            <w:noWrap w:val="false"/>
          </w:tcPr>
          <w:p>
            <w:pPr>
              <w:pStyle w:val="1111"/>
              <w:rPr>
                <w:rFonts w:hAnsi="宋体" w:cs="宋体"/>
              </w:rPr>
            </w:pPr>
            <w:r>
              <w:rPr>
                <w:rFonts w:hAnsi="宋体" w:cs="宋体"/>
              </w:rPr>
            </w:r>
            <w:r/>
          </w:p>
        </w:tc>
        <w:tc>
          <w:tcPr>
            <w:tcW w:w="4915" w:type="dxa"/>
            <w:textDirection w:val="lrTb"/>
            <w:noWrap w:val="false"/>
          </w:tcPr>
          <w:p>
            <w:pPr>
              <w:pStyle w:val="1111"/>
              <w:rPr>
                <w:rFonts w:hAnsi="宋体" w:cs="宋体"/>
              </w:rPr>
            </w:pPr>
            <w:r>
              <w:rPr>
                <w:rFonts w:hAnsi="宋体" w:cs="宋体"/>
              </w:rPr>
            </w:r>
            <w:r/>
          </w:p>
        </w:tc>
      </w:tr>
      <w:tr>
        <w:trPr>
          <w:trHeight w:val="678"/>
        </w:trPr>
        <w:tc>
          <w:tcPr>
            <w:tcW w:w="4915" w:type="dxa"/>
            <w:textDirection w:val="lrTb"/>
            <w:noWrap w:val="false"/>
          </w:tcPr>
          <w:p>
            <w:pPr>
              <w:pStyle w:val="1111"/>
              <w:rPr>
                <w:rFonts w:hAnsi="宋体" w:cs="宋体"/>
              </w:rPr>
            </w:pPr>
            <w:r>
              <w:rPr>
                <w:rFonts w:hAnsi="宋体" w:cs="宋体"/>
              </w:rPr>
            </w:r>
            <w:r/>
          </w:p>
        </w:tc>
        <w:tc>
          <w:tcPr>
            <w:tcW w:w="4915" w:type="dxa"/>
            <w:textDirection w:val="lrTb"/>
            <w:noWrap w:val="false"/>
          </w:tcPr>
          <w:p>
            <w:pPr>
              <w:pStyle w:val="1111"/>
              <w:rPr>
                <w:rFonts w:hAnsi="宋体" w:cs="宋体"/>
              </w:rPr>
            </w:pPr>
            <w:r>
              <w:rPr>
                <w:rFonts w:hAnsi="宋体" w:cs="宋体"/>
              </w:rPr>
            </w:r>
            <w:r/>
          </w:p>
        </w:tc>
      </w:tr>
      <w:tr>
        <w:trPr>
          <w:trHeight w:val="678"/>
        </w:trPr>
        <w:tc>
          <w:tcPr>
            <w:tcW w:w="4915" w:type="dxa"/>
            <w:textDirection w:val="lrTb"/>
            <w:noWrap w:val="false"/>
          </w:tcPr>
          <w:p>
            <w:pPr>
              <w:pStyle w:val="1111"/>
              <w:rPr>
                <w:rFonts w:hAnsi="宋体" w:cs="宋体"/>
              </w:rPr>
            </w:pPr>
            <w:r>
              <w:rPr>
                <w:rFonts w:hAnsi="宋体" w:cs="宋体"/>
              </w:rPr>
            </w:r>
            <w:r/>
          </w:p>
        </w:tc>
        <w:tc>
          <w:tcPr>
            <w:tcW w:w="4915" w:type="dxa"/>
            <w:textDirection w:val="lrTb"/>
            <w:noWrap w:val="false"/>
          </w:tcPr>
          <w:p>
            <w:pPr>
              <w:pStyle w:val="1111"/>
              <w:rPr>
                <w:rFonts w:hAnsi="宋体" w:cs="宋体"/>
              </w:rPr>
            </w:pPr>
            <w:r>
              <w:rPr>
                <w:rFonts w:hAnsi="宋体" w:cs="宋体"/>
              </w:rPr>
            </w:r>
            <w:r/>
          </w:p>
        </w:tc>
      </w:tr>
      <w:tr>
        <w:trPr>
          <w:trHeight w:val="703"/>
        </w:trPr>
        <w:tc>
          <w:tcPr>
            <w:tcW w:w="4915" w:type="dxa"/>
            <w:textDirection w:val="lrTb"/>
            <w:noWrap w:val="false"/>
          </w:tcPr>
          <w:p>
            <w:pPr>
              <w:pStyle w:val="1111"/>
              <w:rPr>
                <w:rFonts w:hAnsi="宋体" w:cs="宋体"/>
              </w:rPr>
            </w:pPr>
            <w:r>
              <w:rPr>
                <w:rFonts w:hAnsi="宋体" w:cs="宋体"/>
              </w:rPr>
            </w:r>
            <w:r/>
          </w:p>
        </w:tc>
        <w:tc>
          <w:tcPr>
            <w:tcW w:w="4915" w:type="dxa"/>
            <w:textDirection w:val="lrTb"/>
            <w:noWrap w:val="false"/>
          </w:tcPr>
          <w:p>
            <w:pPr>
              <w:pStyle w:val="1111"/>
              <w:rPr>
                <w:rFonts w:hAnsi="宋体" w:cs="宋体"/>
              </w:rPr>
            </w:pPr>
            <w:r>
              <w:rPr>
                <w:rFonts w:hAnsi="宋体" w:cs="宋体"/>
              </w:r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zh-CN"/>
        </w:rPr>
        <w:t xml:space="preserve">注：</w:t>
      </w:r>
      <w:r>
        <w:rPr>
          <w:rFonts w:hint="eastAsia" w:ascii="宋体" w:hAnsi="宋体" w:eastAsia="宋体" w:cs="宋体"/>
          <w:sz w:val="24"/>
        </w:rPr>
        <w:t xml:space="preserve">投标人</w:t>
      </w:r>
      <w:r>
        <w:rPr>
          <w:rFonts w:hint="eastAsia" w:ascii="宋体" w:hAnsi="宋体" w:eastAsia="宋体" w:cs="宋体"/>
          <w:sz w:val="24"/>
          <w:lang w:val="zh-CN"/>
        </w:rPr>
        <w:t xml:space="preserve">须如实填写所有与之有控股管理关系的情况。</w:t>
      </w:r>
      <w:r/>
    </w:p>
    <w:p>
      <w:pPr>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投标人：（单位盖章）</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法定代表人或代理人：（签字或签章）</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日期：    年    月    日</w:t>
      </w:r>
      <w:r/>
    </w:p>
    <w:p>
      <w:pPr>
        <w:rPr>
          <w:rFonts w:ascii="宋体" w:hAnsi="宋体" w:eastAsia="宋体" w:cs="宋体"/>
        </w:rPr>
      </w:pPr>
      <w:r>
        <w:rPr>
          <w:rFonts w:hint="eastAsia" w:ascii="宋体" w:hAnsi="宋体" w:eastAsia="宋体" w:cs="宋体"/>
        </w:rPr>
        <w:br w:type="page" w:clear="all"/>
      </w:r>
      <w:r>
        <w:rPr>
          <w:rFonts w:hint="eastAsia" w:ascii="宋体" w:hAnsi="宋体" w:eastAsia="宋体" w:cs="宋体"/>
          <w:b/>
          <w:bCs/>
          <w:sz w:val="24"/>
          <w:szCs w:val="24"/>
        </w:rPr>
        <w:t xml:space="preserve">8.3投标人情况表</w:t>
      </w:r>
      <w:r/>
    </w:p>
    <w:p>
      <w:pPr>
        <w:jc w:val="center"/>
        <w:rPr>
          <w:rFonts w:ascii="宋体" w:hAnsi="宋体" w:eastAsia="宋体" w:cs="宋体"/>
          <w:highlight w:val="none"/>
        </w:rPr>
      </w:pPr>
      <w:r>
        <w:rPr>
          <w:rFonts w:hint="eastAsia" w:ascii="宋体" w:hAnsi="宋体" w:eastAsia="宋体" w:cs="宋体"/>
          <w:b/>
          <w:bCs/>
          <w:sz w:val="24"/>
          <w:szCs w:val="24"/>
          <w:highlight w:val="none"/>
        </w:rPr>
        <w:t xml:space="preserve">投标人情况表</w:t>
      </w:r>
      <w:r>
        <w:rPr>
          <w:highlight w:val="none"/>
        </w:rPr>
      </w:r>
      <w:r/>
    </w:p>
    <w:p>
      <w:pPr>
        <w:pStyle w:val="868"/>
        <w:ind w:firstLine="0"/>
        <w:rPr>
          <w:rFonts w:ascii="宋体" w:hAnsi="宋体" w:eastAsia="宋体" w:cs="宋体"/>
          <w:highlight w:val="none"/>
        </w:rPr>
      </w:pPr>
      <w:r>
        <w:rPr>
          <w:rFonts w:hint="eastAsia" w:ascii="宋体" w:hAnsi="宋体" w:eastAsia="宋体" w:cs="宋体"/>
          <w:highlight w:val="none"/>
        </w:rPr>
        <w:t xml:space="preserve">单位名称（盖章）</w:t>
      </w:r>
      <w:r>
        <w:rPr>
          <w:highlight w:val="none"/>
        </w:rPr>
      </w:r>
      <w:r/>
    </w:p>
    <w:p>
      <w:pPr>
        <w:pStyle w:val="868"/>
        <w:ind w:firstLine="0"/>
        <w:rPr>
          <w:rFonts w:ascii="宋体" w:hAnsi="宋体" w:eastAsia="宋体" w:cs="宋体"/>
        </w:rPr>
      </w:pPr>
      <w:r>
        <w:rPr>
          <w:rFonts w:hint="eastAsia" w:ascii="宋体" w:hAnsi="宋体" w:eastAsia="宋体" w:cs="宋体"/>
        </w:rPr>
        <w:t xml:space="preserve">招标编号：</w:t>
      </w:r>
      <w:r/>
    </w:p>
    <w:tbl>
      <w:tblPr>
        <w:tblStyle w:val="86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法定代表人</w:t>
            </w:r>
            <w:r/>
          </w:p>
        </w:tc>
        <w:tc>
          <w:tcPr>
            <w:tcW w:w="2068" w:type="dxa"/>
            <w:textDirection w:val="lrTb"/>
            <w:noWrap w:val="false"/>
          </w:tcPr>
          <w:p>
            <w:pPr>
              <w:pStyle w:val="868"/>
              <w:ind w:firstLine="0"/>
              <w:rPr>
                <w:rFonts w:ascii="宋体" w:hAnsi="宋体" w:eastAsia="宋体" w:cs="宋体"/>
              </w:rPr>
            </w:pPr>
            <w:r>
              <w:rPr>
                <w:rFonts w:ascii="宋体" w:hAnsi="宋体" w:eastAsia="宋体" w:cs="宋体"/>
              </w:rPr>
            </w:r>
            <w:r/>
          </w:p>
        </w:tc>
        <w:tc>
          <w:tcPr>
            <w:tcW w:w="1559"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成立日期</w:t>
            </w:r>
            <w:r/>
          </w:p>
        </w:tc>
        <w:tc>
          <w:tcPr>
            <w:gridSpan w:val="2"/>
            <w:tcW w:w="3368"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企业地址</w:t>
            </w:r>
            <w:r/>
          </w:p>
        </w:tc>
        <w:tc>
          <w:tcPr>
            <w:tcW w:w="2068" w:type="dxa"/>
            <w:textDirection w:val="lrTb"/>
            <w:noWrap w:val="false"/>
          </w:tcPr>
          <w:p>
            <w:pPr>
              <w:pStyle w:val="868"/>
              <w:ind w:firstLine="0"/>
              <w:rPr>
                <w:rFonts w:ascii="宋体" w:hAnsi="宋体" w:eastAsia="宋体" w:cs="宋体"/>
              </w:rPr>
            </w:pPr>
            <w:r>
              <w:rPr>
                <w:rFonts w:ascii="宋体" w:hAnsi="宋体" w:eastAsia="宋体" w:cs="宋体"/>
              </w:rPr>
            </w:r>
            <w:r/>
          </w:p>
        </w:tc>
        <w:tc>
          <w:tcPr>
            <w:tcW w:w="1559"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注册资本</w:t>
            </w:r>
            <w:r/>
          </w:p>
        </w:tc>
        <w:tc>
          <w:tcPr>
            <w:gridSpan w:val="2"/>
            <w:tcW w:w="3368"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万元</w:t>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经营范围</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职工人数</w:t>
            </w:r>
            <w:r/>
          </w:p>
        </w:tc>
        <w:tc>
          <w:tcPr>
            <w:tcW w:w="2068" w:type="dxa"/>
            <w:textDirection w:val="lrTb"/>
            <w:noWrap w:val="false"/>
          </w:tcPr>
          <w:p>
            <w:pPr>
              <w:pStyle w:val="868"/>
              <w:ind w:firstLine="0"/>
              <w:rPr>
                <w:rFonts w:ascii="宋体" w:hAnsi="宋体" w:eastAsia="宋体" w:cs="宋体"/>
              </w:rPr>
            </w:pPr>
            <w:r>
              <w:rPr>
                <w:rFonts w:ascii="宋体" w:hAnsi="宋体" w:eastAsia="宋体" w:cs="宋体"/>
              </w:rPr>
            </w:r>
            <w:r/>
          </w:p>
        </w:tc>
        <w:tc>
          <w:tcPr>
            <w:gridSpan w:val="2"/>
            <w:tcW w:w="361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其中：有中高级以上职称的人数</w:t>
            </w:r>
            <w:r/>
          </w:p>
        </w:tc>
        <w:tc>
          <w:tcPr>
            <w:tcW w:w="1312"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资产总计</w:t>
            </w:r>
            <w:r/>
          </w:p>
        </w:tc>
        <w:tc>
          <w:tcPr>
            <w:tcW w:w="2068"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         万元</w:t>
            </w:r>
            <w:r/>
          </w:p>
        </w:tc>
        <w:tc>
          <w:tcPr>
            <w:tcW w:w="1559"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净资产</w:t>
            </w:r>
            <w:r/>
          </w:p>
        </w:tc>
        <w:tc>
          <w:tcPr>
            <w:gridSpan w:val="2"/>
            <w:tcW w:w="3368"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                万元</w:t>
            </w:r>
            <w:r/>
          </w:p>
        </w:tc>
      </w:tr>
      <w:tr>
        <w:trPr>
          <w:cantSplit/>
        </w:trPr>
        <w:tc>
          <w:tcPr>
            <w:tcW w:w="2835"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股东权益</w:t>
            </w:r>
            <w:r/>
          </w:p>
        </w:tc>
        <w:tc>
          <w:tcPr>
            <w:tcW w:w="2068"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         万元</w:t>
            </w:r>
            <w:r/>
          </w:p>
        </w:tc>
        <w:tc>
          <w:tcPr>
            <w:tcW w:w="1559"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销售收入</w:t>
            </w:r>
            <w:r/>
          </w:p>
        </w:tc>
        <w:tc>
          <w:tcPr>
            <w:gridSpan w:val="2"/>
            <w:tcW w:w="3368" w:type="dxa"/>
            <w:vAlign w:val="center"/>
            <w:textDirection w:val="lrTb"/>
            <w:noWrap w:val="false"/>
          </w:tcPr>
          <w:p>
            <w:pPr>
              <w:pStyle w:val="868"/>
              <w:ind w:firstLine="0"/>
              <w:jc w:val="center"/>
              <w:rPr>
                <w:rFonts w:ascii="宋体" w:hAnsi="宋体" w:eastAsia="宋体" w:cs="宋体"/>
              </w:rPr>
            </w:pPr>
            <w:r>
              <w:rPr>
                <w:rFonts w:hint="eastAsia" w:ascii="宋体" w:hAnsi="宋体" w:eastAsia="宋体" w:cs="宋体"/>
              </w:rPr>
              <w:t xml:space="preserve">2025年          万元</w:t>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实现利润</w:t>
            </w:r>
            <w:r/>
          </w:p>
        </w:tc>
        <w:tc>
          <w:tcPr>
            <w:tcW w:w="2068"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2025年    万元</w:t>
            </w:r>
            <w:r/>
          </w:p>
        </w:tc>
        <w:tc>
          <w:tcPr>
            <w:tcW w:w="1559" w:type="dxa"/>
            <w:textDirection w:val="lrTb"/>
            <w:noWrap w:val="false"/>
          </w:tcPr>
          <w:p>
            <w:pPr>
              <w:pStyle w:val="868"/>
              <w:ind w:firstLine="0"/>
              <w:rPr>
                <w:rFonts w:ascii="宋体" w:hAnsi="宋体" w:eastAsia="宋体" w:cs="宋体"/>
              </w:rPr>
            </w:pPr>
            <w:r>
              <w:rPr>
                <w:rFonts w:ascii="宋体" w:hAnsi="宋体" w:eastAsia="宋体" w:cs="宋体"/>
              </w:rPr>
            </w:r>
            <w:r/>
          </w:p>
        </w:tc>
        <w:tc>
          <w:tcPr>
            <w:gridSpan w:val="2"/>
            <w:tcW w:w="3368"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营业面积（含厂房面积）</w:t>
            </w:r>
            <w:r/>
          </w:p>
        </w:tc>
        <w:tc>
          <w:tcPr>
            <w:tcW w:w="2068" w:type="dxa"/>
            <w:vAlign w:val="center"/>
            <w:textDirection w:val="lrTb"/>
            <w:noWrap w:val="false"/>
          </w:tcPr>
          <w:p>
            <w:pPr>
              <w:pStyle w:val="868"/>
              <w:ind w:firstLine="0"/>
              <w:jc w:val="both"/>
              <w:rPr>
                <w:rFonts w:ascii="宋体" w:hAnsi="宋体" w:eastAsia="宋体" w:cs="宋体"/>
              </w:rPr>
            </w:pPr>
            <w:r>
              <w:rPr>
                <w:rFonts w:hint="eastAsia" w:ascii="宋体" w:hAnsi="宋体" w:eastAsia="宋体" w:cs="宋体"/>
              </w:rPr>
              <w:t xml:space="preserve">        平方米</w:t>
            </w:r>
            <w:r/>
          </w:p>
        </w:tc>
        <w:tc>
          <w:tcPr>
            <w:tcW w:w="1559"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其中：</w:t>
            </w:r>
            <w:r/>
          </w:p>
        </w:tc>
        <w:tc>
          <w:tcPr>
            <w:gridSpan w:val="2"/>
            <w:tcW w:w="3368"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自有面积         平方米</w:t>
            </w:r>
            <w:r/>
          </w:p>
          <w:p>
            <w:pPr>
              <w:pStyle w:val="868"/>
              <w:ind w:firstLine="0"/>
              <w:rPr>
                <w:rFonts w:ascii="宋体" w:hAnsi="宋体" w:eastAsia="宋体" w:cs="宋体"/>
              </w:rPr>
            </w:pPr>
            <w:r>
              <w:rPr>
                <w:rFonts w:hint="eastAsia" w:ascii="宋体" w:hAnsi="宋体" w:eastAsia="宋体" w:cs="宋体"/>
              </w:rPr>
              <w:t xml:space="preserve">承租面积         平方米</w:t>
            </w:r>
            <w:r/>
          </w:p>
        </w:tc>
      </w:tr>
      <w:tr>
        <w:trPr>
          <w:cantSplit/>
          <w:trHeight w:val="1106"/>
        </w:trPr>
        <w:tc>
          <w:tcPr>
            <w:tcW w:w="2835" w:type="dxa"/>
            <w:textDirection w:val="lrTb"/>
            <w:noWrap w:val="false"/>
          </w:tcPr>
          <w:p>
            <w:pPr>
              <w:pStyle w:val="868"/>
              <w:ind w:firstLine="0"/>
              <w:rPr>
                <w:rFonts w:ascii="宋体" w:hAnsi="宋体" w:eastAsia="宋体" w:cs="宋体"/>
              </w:rPr>
            </w:pPr>
            <w:r>
              <w:rPr>
                <w:rFonts w:ascii="宋体" w:hAnsi="宋体" w:eastAsia="宋体" w:cs="宋体"/>
              </w:rPr>
            </w:r>
            <w:r/>
          </w:p>
          <w:p>
            <w:pPr>
              <w:pStyle w:val="868"/>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单位优势及特长</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r>
        <w:trPr>
          <w:cantSplit/>
          <w:trHeight w:val="560"/>
        </w:trPr>
        <w:tc>
          <w:tcPr>
            <w:tcW w:w="2835" w:type="dxa"/>
            <w:textDirection w:val="lrTb"/>
            <w:noWrap w:val="false"/>
          </w:tcPr>
          <w:p>
            <w:pPr>
              <w:pStyle w:val="868"/>
              <w:ind w:firstLine="0"/>
              <w:rPr>
                <w:rFonts w:ascii="宋体" w:hAnsi="宋体" w:eastAsia="宋体" w:cs="宋体"/>
              </w:rPr>
            </w:pPr>
            <w:r>
              <w:rPr>
                <w:rFonts w:hint="eastAsia" w:ascii="宋体" w:hAnsi="宋体" w:eastAsia="宋体" w:cs="宋体"/>
              </w:rPr>
              <w:t xml:space="preserve">其他需要说明的情况</w:t>
            </w:r>
            <w:r/>
          </w:p>
        </w:tc>
        <w:tc>
          <w:tcPr>
            <w:gridSpan w:val="4"/>
            <w:tcW w:w="6995" w:type="dxa"/>
            <w:textDirection w:val="lrTb"/>
            <w:noWrap w:val="false"/>
          </w:tcPr>
          <w:p>
            <w:pPr>
              <w:pStyle w:val="868"/>
              <w:ind w:firstLine="0"/>
              <w:rPr>
                <w:rFonts w:ascii="宋体" w:hAnsi="宋体" w:eastAsia="宋体" w:cs="宋体"/>
              </w:rPr>
            </w:pPr>
            <w:r>
              <w:rPr>
                <w:rFonts w:ascii="宋体" w:hAnsi="宋体" w:eastAsia="宋体" w:cs="宋体"/>
              </w:rPr>
            </w:r>
            <w:r/>
          </w:p>
        </w:tc>
      </w:tr>
    </w:tbl>
    <w:p>
      <w:pPr>
        <w:jc w:val="center"/>
        <w:spacing w:line="360" w:lineRule="auto"/>
        <w:rPr>
          <w:rFonts w:ascii="宋体" w:hAnsi="宋体" w:eastAsia="宋体" w:cs="宋体"/>
          <w:b/>
          <w:sz w:val="30"/>
          <w:szCs w:val="30"/>
        </w:rPr>
      </w:pPr>
      <w:r>
        <w:rPr>
          <w:rFonts w:hint="eastAsia" w:ascii="宋体" w:hAnsi="宋体" w:eastAsia="宋体" w:cs="宋体"/>
          <w:b/>
          <w:sz w:val="30"/>
          <w:szCs w:val="30"/>
        </w:rPr>
        <w:br w:type="page" w:clear="all"/>
      </w:r>
      <w:r>
        <w:rPr>
          <w:rFonts w:hint="eastAsia" w:ascii="宋体" w:hAnsi="宋体" w:eastAsia="宋体" w:cs="宋体"/>
          <w:b/>
          <w:sz w:val="30"/>
          <w:szCs w:val="30"/>
          <w:highlight w:val="none"/>
        </w:rPr>
        <w:t xml:space="preserve">九、</w:t>
      </w:r>
      <w:bookmarkStart w:id="26" w:name="_Toc405820406"/>
      <w:r>
        <w:rPr>
          <w:highlight w:val="none"/>
        </w:rPr>
      </w:r>
      <w:bookmarkStart w:id="27" w:name="_Toc405820241"/>
      <w:r>
        <w:rPr>
          <w:highlight w:val="none"/>
        </w:rPr>
      </w:r>
      <w:bookmarkStart w:id="28" w:name="_Toc348784829"/>
      <w:r>
        <w:rPr>
          <w:highlight w:val="none"/>
        </w:rPr>
      </w:r>
      <w:bookmarkStart w:id="29" w:name="_Toc382997005"/>
      <w:r>
        <w:rPr>
          <w:highlight w:val="none"/>
        </w:rPr>
      </w:r>
      <w:bookmarkStart w:id="30" w:name="_Toc405820303"/>
      <w:r>
        <w:rPr>
          <w:highlight w:val="none"/>
        </w:rPr>
      </w:r>
      <w:bookmarkStart w:id="31" w:name="_Toc348785015"/>
      <w:r>
        <w:rPr>
          <w:highlight w:val="none"/>
        </w:rPr>
      </w:r>
      <w:bookmarkStart w:id="32" w:name="_Toc348785370"/>
      <w:r>
        <w:rPr>
          <w:highlight w:val="none"/>
        </w:rPr>
      </w:r>
      <w:bookmarkStart w:id="33" w:name="_Toc405820181"/>
      <w:r>
        <w:rPr>
          <w:rFonts w:hint="eastAsia" w:ascii="宋体" w:hAnsi="宋体" w:eastAsia="宋体" w:cs="宋体"/>
          <w:b/>
          <w:sz w:val="30"/>
          <w:szCs w:val="30"/>
          <w:highlight w:val="none"/>
        </w:rPr>
        <w:t xml:space="preserve">类似业绩一览表</w:t>
      </w:r>
      <w:r/>
    </w:p>
    <w:p>
      <w:pPr>
        <w:pStyle w:val="868"/>
        <w:ind w:firstLine="0"/>
        <w:rPr>
          <w:rFonts w:ascii="宋体" w:hAnsi="宋体" w:eastAsia="宋体" w:cs="宋体"/>
        </w:rPr>
      </w:pPr>
      <w:r>
        <w:rPr>
          <w:rFonts w:hint="eastAsia" w:ascii="宋体" w:hAnsi="宋体" w:eastAsia="宋体" w:cs="宋体"/>
        </w:rPr>
        <w:t xml:space="preserve">招标编号：</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3383" w:type="dxa"/>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1868" w:type="dxa"/>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805" w:type="dxa"/>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业主单位名称</w:t>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73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38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68"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04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hint="eastAsia" w:ascii="宋体" w:hAnsi="宋体" w:eastAsia="宋体" w:cs="宋体"/>
          <w:sz w:val="24"/>
          <w:szCs w:val="24"/>
        </w:rPr>
        <w:t xml:space="preserve">投标人：（单位盖章）</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bookmarkEnd w:id="26"/>
      <w:r/>
      <w:bookmarkEnd w:id="27"/>
      <w:r/>
      <w:bookmarkEnd w:id="28"/>
      <w:r/>
      <w:bookmarkEnd w:id="29"/>
      <w:r/>
      <w:bookmarkEnd w:id="30"/>
      <w:r/>
      <w:bookmarkEnd w:id="31"/>
      <w:r/>
      <w:bookmarkEnd w:id="32"/>
      <w:r/>
      <w:bookmarkEnd w:id="33"/>
      <w:r/>
      <w:r/>
    </w:p>
    <w:p>
      <w:pPr>
        <w:spacing w:line="360" w:lineRule="auto"/>
        <w:tabs>
          <w:tab w:val="left" w:pos="6798" w:leader="none"/>
        </w:tabs>
        <w:rPr>
          <w:rFonts w:ascii="宋体" w:hAnsi="宋体" w:eastAsia="宋体" w:cs="宋体"/>
          <w:sz w:val="24"/>
          <w:szCs w:val="24"/>
        </w:rPr>
      </w:pPr>
      <w:r>
        <w:rPr>
          <w:rFonts w:ascii="宋体" w:hAnsi="宋体" w:eastAsia="宋体" w:cs="宋体"/>
          <w:sz w:val="24"/>
          <w:szCs w:val="24"/>
        </w:rPr>
      </w:r>
      <w:r/>
    </w:p>
    <w:p>
      <w:pPr>
        <w:pStyle w:val="1138"/>
        <w:ind w:firstLine="482"/>
        <w:spacing w:line="360" w:lineRule="auto"/>
        <w:rPr>
          <w:rFonts w:hAnsi="宋体" w:cs="宋体"/>
          <w:b/>
          <w:bCs/>
          <w:sz w:val="32"/>
          <w:szCs w:val="28"/>
        </w:rPr>
      </w:pPr>
      <w:r>
        <w:rPr>
          <w:rFonts w:hint="eastAsia" w:hAnsi="宋体" w:cs="宋体"/>
          <w:b/>
          <w:bCs/>
          <w:sz w:val="32"/>
          <w:szCs w:val="28"/>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十、投标保证</w:t>
      </w:r>
      <w:r>
        <w:rPr>
          <w:rFonts w:hint="eastAsia" w:ascii="宋体" w:hAnsi="宋体" w:eastAsia="宋体" w:cs="宋体"/>
          <w:b/>
          <w:sz w:val="30"/>
          <w:szCs w:val="30"/>
          <w:highlight w:val="none"/>
        </w:rPr>
        <w:t xml:space="preserve">承诺</w:t>
      </w:r>
      <w:r>
        <w:rPr>
          <w:rFonts w:hint="eastAsia" w:ascii="宋体" w:hAnsi="宋体" w:eastAsia="宋体" w:cs="宋体"/>
          <w:b/>
          <w:sz w:val="30"/>
          <w:szCs w:val="30"/>
          <w:highlight w:val="none"/>
        </w:rPr>
        <w:t xml:space="preserve">书</w:t>
      </w:r>
      <w:r>
        <w:rPr>
          <w:highlight w:val="none"/>
        </w:rPr>
      </w:r>
      <w:r/>
    </w:p>
    <w:p>
      <w:pPr>
        <w:pStyle w:val="921"/>
        <w:ind w:firstLine="480"/>
        <w:jc w:val="center"/>
        <w:rPr>
          <w:rFonts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投标保证承诺书</w:t>
      </w:r>
      <w:r>
        <w:rPr>
          <w:highlight w:val="none"/>
        </w:rPr>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pStyle w:val="921"/>
        <w:ind w:firstLine="482"/>
        <w:spacing w:line="360" w:lineRule="auto"/>
        <w:rPr>
          <w:rFonts w:hAnsi="宋体" w:cs="宋体"/>
          <w:color w:val="000000" w:themeColor="text1"/>
          <w:sz w:val="24"/>
          <w:szCs w:val="24"/>
          <w:u w:val="single"/>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致：</w:t>
      </w:r>
      <w:r>
        <w:rPr>
          <w:rFonts w:hint="eastAsia" w:hAnsi="宋体" w:cs="宋体"/>
          <w:color w:val="000000" w:themeColor="text1"/>
          <w:sz w:val="24"/>
          <w:szCs w:val="24"/>
          <w:u w:val="single"/>
          <w14:textFill>
            <w14:solidFill>
              <w14:schemeClr w14:val="tx1"/>
            </w14:solidFill>
          </w14:textFill>
        </w:rPr>
        <w:t xml:space="preserve">         （采购代理机构名称）</w:t>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我（单位/本人，以下统称我单位）自愿参加</w:t>
      </w:r>
      <w:r>
        <w:rPr>
          <w:rFonts w:hint="eastAsia" w:hAnsi="宋体" w:cs="宋体"/>
          <w:color w:val="000000" w:themeColor="text1"/>
          <w:sz w:val="24"/>
          <w:szCs w:val="24"/>
          <w:u w:val="single"/>
          <w14:textFill>
            <w14:solidFill>
              <w14:schemeClr w14:val="tx1"/>
            </w14:solidFill>
          </w14:textFill>
        </w:rPr>
        <w:t xml:space="preserve">     （项目名称和采购编号）</w:t>
      </w:r>
      <w:r>
        <w:rPr>
          <w:rFonts w:hint="eastAsia" w:hAnsi="宋体" w:cs="宋体"/>
          <w:color w:val="000000" w:themeColor="text1"/>
          <w:sz w:val="24"/>
          <w:szCs w:val="24"/>
          <w14:textFill>
            <w14:solidFill>
              <w14:schemeClr w14:val="tx1"/>
            </w14:solidFill>
          </w14:textFill>
        </w:rPr>
        <w:t xml:space="preserve">的投标，并做出如下承诺：</w:t>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一、除不可抗力外，我单位如果发生以下行为，将在行为发生的10个工作日内，向贵方（或采购人）支付本采购文件公布的预算金额的2%作为违约赔偿金。</w:t>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1.自投标截止时间至本项目发布中标公告为止，撤销投标；</w:t>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2.中标后不依法与采购人签订合同；</w:t>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二、我单位知晓上述行为的法律后果，承认本承诺书作为贵方（或采购人）要求我单位履行违约赔偿义务的依据作用。</w:t>
      </w:r>
      <w:r/>
    </w:p>
    <w:p>
      <w:pPr>
        <w:pStyle w:val="921"/>
        <w:ind w:firstLine="482"/>
        <w:spacing w:line="360" w:lineRule="auto"/>
        <w:rPr>
          <w:rFonts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r>
      <w:r/>
    </w:p>
    <w:p>
      <w:pPr>
        <w:ind w:firstLine="48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投标人：（公章）</w:t>
      </w:r>
      <w:r/>
    </w:p>
    <w:p>
      <w:pPr>
        <w:ind w:firstLine="48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法定代表人或代理人：（签字或盖章）</w:t>
      </w:r>
      <w:r/>
    </w:p>
    <w:p>
      <w:pPr>
        <w:ind w:firstLine="482"/>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21"/>
        <w:ind w:firstLine="0"/>
        <w:rPr>
          <w:rFonts w:hAnsi="宋体" w:cs="宋体"/>
        </w:rPr>
      </w:pPr>
      <w:r>
        <w:rPr>
          <w:rFonts w:hAnsi="宋体" w:cs="宋体"/>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jc w:val="center"/>
        <w:rPr>
          <w:rFonts w:ascii="宋体" w:hAnsi="宋体" w:eastAsia="宋体" w:cs="宋体"/>
          <w:b/>
          <w:bCs/>
          <w:sz w:val="32"/>
          <w:szCs w:val="28"/>
        </w:rPr>
      </w:pPr>
      <w:r>
        <w:rPr>
          <w:rFonts w:ascii="宋体" w:hAnsi="宋体" w:eastAsia="宋体" w:cs="宋体"/>
          <w:b/>
          <w:bCs/>
          <w:sz w:val="32"/>
          <w:szCs w:val="28"/>
        </w:rPr>
      </w:r>
      <w:r/>
    </w:p>
    <w:p>
      <w:pPr>
        <w:pStyle w:val="865"/>
      </w:pPr>
      <w:r/>
      <w:r/>
    </w:p>
    <w:p>
      <w:pPr>
        <w:jc w:val="center"/>
        <w:rPr>
          <w:rFonts w:ascii="宋体" w:hAnsi="宋体" w:eastAsia="宋体" w:cs="宋体"/>
          <w:b/>
          <w:bCs/>
          <w:sz w:val="32"/>
          <w:szCs w:val="28"/>
          <w:highlight w:val="green"/>
        </w:rPr>
      </w:pPr>
      <w:r>
        <w:rPr>
          <w:rFonts w:hint="eastAsia" w:ascii="宋体" w:hAnsi="宋体" w:eastAsia="宋体" w:cs="宋体"/>
          <w:b/>
          <w:bCs/>
          <w:sz w:val="32"/>
          <w:szCs w:val="28"/>
          <w:highlight w:val="none"/>
        </w:rPr>
        <w:t xml:space="preserve">十一、中小企业声明函</w:t>
      </w:r>
      <w:r/>
    </w:p>
    <w:p>
      <w:pPr>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lang w:val="zh-CN"/>
        </w:rPr>
        <w:t xml:space="preserve">2026-2027年度狮山商务创新区存量空间盘活优化规划研究及详细规划编制项目</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hint="eastAsia"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hint="eastAsia"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hint="eastAsia" w:ascii="宋体" w:hAnsi="宋体" w:eastAsia="宋体" w:cs="宋体"/>
          <w:sz w:val="24"/>
          <w:szCs w:val="24"/>
          <w:u w:val="single"/>
        </w:rPr>
        <w:t xml:space="preserve">微型企业）</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                   企业名称（盖章）：</w:t>
      </w:r>
      <w:r/>
    </w:p>
    <w:p>
      <w:pPr>
        <w:ind w:firstLine="648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1.中小企业划分标准详见“工信部联企业〔2011〕300号通知中的《中小企业划型标准规定》”。</w:t>
      </w:r>
      <w:r/>
    </w:p>
    <w:p>
      <w:pPr>
        <w:spacing w:line="360" w:lineRule="auto"/>
        <w:rPr>
          <w:rFonts w:ascii="宋体" w:hAnsi="宋体" w:eastAsia="宋体" w:cs="宋体"/>
          <w:b/>
          <w:sz w:val="24"/>
          <w:szCs w:val="24"/>
        </w:rPr>
      </w:pPr>
      <w:r>
        <w:rPr>
          <w:rFonts w:hint="eastAsia" w:ascii="宋体" w:hAnsi="宋体" w:eastAsia="宋体" w:cs="宋体"/>
          <w:b/>
          <w:sz w:val="24"/>
          <w:szCs w:val="24"/>
          <w:u w:val="single"/>
        </w:rPr>
        <w:t xml:space="preserve">2.如投标人认定本企业为中型、小型或微型企业，则需根据“工信部联企业〔2011〕300号”通知中的《中小企业划型标准规定》填报“中小企业声明函”</w:t>
      </w:r>
      <w:r>
        <w:rPr>
          <w:rFonts w:hint="eastAsia" w:ascii="宋体" w:hAnsi="宋体" w:eastAsia="宋体" w:cs="宋体"/>
          <w:b/>
          <w:sz w:val="24"/>
          <w:szCs w:val="24"/>
        </w:rPr>
        <w:t xml:space="preserve">。</w:t>
      </w:r>
      <w:r/>
    </w:p>
    <w:p>
      <w:pPr>
        <w:jc w:val="left"/>
        <w:spacing w:line="360" w:lineRule="auto"/>
        <w:rPr>
          <w:rFonts w:ascii="宋体" w:hAnsi="宋体" w:eastAsia="宋体" w:cs="宋体"/>
          <w:b/>
          <w:sz w:val="24"/>
          <w:szCs w:val="24"/>
          <w:lang w:val="zh-CN"/>
        </w:rPr>
      </w:pPr>
      <w:r>
        <w:rPr>
          <w:rFonts w:hint="eastAsia" w:ascii="宋体" w:hAnsi="宋体" w:eastAsia="宋体" w:cs="宋体"/>
          <w:b/>
          <w:sz w:val="24"/>
          <w:szCs w:val="24"/>
        </w:rPr>
        <w:t xml:space="preserve">3.从业人员、营业收入、资产总额填报上一年度数据，无上一年度数据的新成立企业可不填报。</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4.投标人应对照中小企业划分标准和采购标的所属行业：</w:t>
      </w:r>
      <w:r>
        <w:rPr>
          <w:rFonts w:hint="eastAsia" w:ascii="宋体" w:hAnsi="宋体" w:eastAsia="宋体" w:cs="宋体"/>
          <w:b/>
          <w:bCs/>
          <w:sz w:val="24"/>
          <w:szCs w:val="24"/>
          <w:u w:val="single"/>
        </w:rPr>
        <w:t xml:space="preserve">其他未列明行业</w:t>
      </w:r>
      <w:r>
        <w:rPr>
          <w:rFonts w:hint="eastAsia" w:ascii="宋体" w:hAnsi="宋体" w:eastAsia="宋体" w:cs="宋体"/>
          <w:b/>
          <w:sz w:val="24"/>
          <w:szCs w:val="24"/>
        </w:rPr>
        <w:t xml:space="preserve"> ，如实、完整填报《中小企业声明函》，如未对（中型企业、小型企业、微型企业）进行勾选，视同非中、小、微企业，不享受相应扶持政策。</w:t>
      </w:r>
      <w:r/>
    </w:p>
    <w:p>
      <w:pPr>
        <w:jc w:val="center"/>
        <w:spacing w:line="360" w:lineRule="auto"/>
        <w:rPr>
          <w:rFonts w:ascii="宋体" w:hAnsi="宋体" w:eastAsia="宋体" w:cs="宋体"/>
          <w:b/>
          <w:bCs/>
          <w:sz w:val="32"/>
          <w:szCs w:val="28"/>
          <w:highlight w:val="none"/>
        </w:rPr>
      </w:pPr>
      <w:r>
        <w:rPr>
          <w:rFonts w:hint="eastAsia" w:ascii="宋体" w:hAnsi="宋体" w:eastAsia="宋体" w:cs="宋体"/>
          <w:b/>
          <w:bCs/>
          <w:sz w:val="32"/>
          <w:szCs w:val="28"/>
        </w:rPr>
        <w:br w:type="page" w:clear="all"/>
      </w:r>
      <w:r>
        <w:rPr>
          <w:rFonts w:hint="eastAsia" w:ascii="宋体" w:hAnsi="宋体" w:eastAsia="宋体" w:cs="宋体"/>
          <w:b/>
          <w:bCs/>
          <w:sz w:val="32"/>
          <w:szCs w:val="28"/>
          <w:highlight w:val="none"/>
        </w:rPr>
        <w:t xml:space="preserve">十二、残疾人福利性单位声明</w:t>
      </w:r>
      <w:r>
        <w:rPr>
          <w:rFonts w:hint="eastAsia" w:ascii="宋体" w:hAnsi="宋体" w:eastAsia="宋体" w:cs="宋体"/>
          <w:b/>
          <w:bCs/>
          <w:sz w:val="32"/>
          <w:szCs w:val="28"/>
          <w:highlight w:val="none"/>
        </w:rPr>
        <w:t xml:space="preserve">函</w:t>
      </w:r>
      <w:r>
        <w:rPr>
          <w:highlight w:val="none"/>
        </w:rPr>
      </w:r>
      <w:r/>
    </w:p>
    <w:p>
      <w:pPr>
        <w:pStyle w:val="868"/>
        <w:ind w:firstLine="0"/>
        <w:spacing w:line="360" w:lineRule="auto"/>
        <w:rPr>
          <w:rFonts w:ascii="宋体" w:hAnsi="宋体" w:eastAsia="宋体" w:cs="宋体"/>
          <w:b/>
          <w:bCs/>
          <w:szCs w:val="24"/>
        </w:rPr>
      </w:pPr>
      <w:r>
        <w:rPr>
          <w:rFonts w:hint="eastAsia" w:ascii="宋体" w:hAnsi="宋体" w:eastAsia="宋体" w:cs="宋体"/>
          <w:b/>
          <w:bCs/>
          <w:szCs w:val="24"/>
        </w:rPr>
        <w:t xml:space="preserve">  </w:t>
      </w:r>
      <w:r>
        <w:rPr>
          <w:rFonts w:hint="eastAsia" w:ascii="宋体" w:hAnsi="宋体" w:eastAsia="宋体" w:cs="宋体"/>
          <w:b/>
          <w:bCs/>
          <w:szCs w:val="24"/>
          <w:u w:val="single"/>
        </w:rPr>
        <w:t xml:space="preserve">                          </w:t>
      </w:r>
      <w:r>
        <w:rPr>
          <w:rFonts w:hint="eastAsia" w:ascii="宋体" w:hAnsi="宋体" w:eastAsia="宋体" w:cs="宋体"/>
          <w:b/>
          <w:bCs/>
          <w:szCs w:val="24"/>
        </w:rPr>
        <w:t xml:space="preserve">：</w:t>
      </w:r>
      <w:r/>
    </w:p>
    <w:p>
      <w:pPr>
        <w:pStyle w:val="868"/>
        <w:ind w:firstLine="480"/>
        <w:spacing w:line="360" w:lineRule="auto"/>
        <w:rPr>
          <w:rFonts w:ascii="宋体" w:hAnsi="宋体" w:eastAsia="宋体" w:cs="宋体"/>
          <w:szCs w:val="24"/>
        </w:rPr>
      </w:pPr>
      <w:r>
        <w:rPr>
          <w:rFonts w:hint="eastAsia" w:ascii="宋体" w:hAnsi="宋体" w:eastAsia="宋体" w:cs="宋体"/>
          <w:szCs w:val="24"/>
        </w:rPr>
        <w:t xml:space="preserve">本单位郑重声明，根据《财政部  民政部  中国残疾人联合会关于促进残疾</w:t>
      </w:r>
      <w:bookmarkStart w:id="48" w:name="_GoBack"/>
      <w:r/>
      <w:bookmarkEnd w:id="48"/>
      <w:r>
        <w:rPr>
          <w:rFonts w:hint="eastAsia" w:ascii="宋体" w:hAnsi="宋体" w:eastAsia="宋体" w:cs="宋体"/>
          <w:szCs w:val="24"/>
        </w:rPr>
        <w:t xml:space="preserve">人就业政府采购政策的通知》（财库〔2017〕141号）的规定，本单位为符合条件的残疾人福利性单位，且本单位参加 </w:t>
      </w:r>
      <w:r>
        <w:rPr>
          <w:rFonts w:hint="eastAsia" w:ascii="宋体" w:hAnsi="宋体" w:eastAsia="宋体" w:cs="宋体"/>
          <w:szCs w:val="24"/>
          <w:u w:val="single"/>
        </w:rPr>
        <w:t xml:space="preserve">（采购单位）</w:t>
      </w:r>
      <w:r>
        <w:rPr>
          <w:rFonts w:hint="eastAsia" w:ascii="宋体" w:hAnsi="宋体" w:eastAsia="宋体" w:cs="宋体"/>
          <w:szCs w:val="24"/>
        </w:rPr>
        <w:t xml:space="preserve"> 单位的</w:t>
      </w:r>
      <w:r>
        <w:rPr>
          <w:rFonts w:hint="eastAsia" w:ascii="宋体" w:hAnsi="宋体" w:eastAsia="宋体" w:cs="宋体"/>
          <w:szCs w:val="24"/>
          <w:u w:val="single"/>
          <w:lang w:val="zh-CN"/>
        </w:rPr>
        <w:t xml:space="preserve">（项目名称、招标编号）</w:t>
      </w:r>
      <w:r>
        <w:rPr>
          <w:rFonts w:hint="eastAsia" w:ascii="宋体" w:hAnsi="宋体" w:eastAsia="宋体" w:cs="宋体"/>
          <w:szCs w:val="24"/>
        </w:rPr>
        <w:t xml:space="preserve">项目采购活动提供本单位制造的货物（由本单位承担工程/提供服务），或者提供其他残疾人福利性单位制造的货物（不包括使用非残疾人福利性单位注册商标的货物）。</w:t>
      </w:r>
      <w:r/>
    </w:p>
    <w:p>
      <w:pPr>
        <w:pStyle w:val="868"/>
        <w:ind w:firstLine="480"/>
        <w:spacing w:line="360" w:lineRule="auto"/>
        <w:rPr>
          <w:rFonts w:ascii="宋体" w:hAnsi="宋体" w:eastAsia="宋体" w:cs="宋体"/>
          <w:b/>
          <w:bCs/>
          <w:szCs w:val="24"/>
        </w:rPr>
      </w:pPr>
      <w:r>
        <w:rPr>
          <w:rFonts w:hint="eastAsia" w:ascii="宋体" w:hAnsi="宋体" w:eastAsia="宋体" w:cs="宋体"/>
          <w:szCs w:val="24"/>
        </w:rPr>
        <w:t xml:space="preserve">本单位对上述声明的真实性负责。如有虚假，将依法承担相应责任。</w:t>
      </w:r>
      <w:r/>
    </w:p>
    <w:p>
      <w:pPr>
        <w:pStyle w:val="868"/>
        <w:ind w:firstLine="0"/>
        <w:spacing w:line="360" w:lineRule="auto"/>
        <w:rPr>
          <w:rFonts w:ascii="宋体" w:hAnsi="宋体" w:eastAsia="宋体" w:cs="宋体"/>
          <w:b/>
          <w:bCs/>
          <w:szCs w:val="24"/>
        </w:rPr>
      </w:pPr>
      <w:r>
        <w:rPr>
          <w:rFonts w:ascii="宋体" w:hAnsi="宋体" w:eastAsia="宋体" w:cs="宋体"/>
          <w:b/>
          <w:bCs/>
          <w:szCs w:val="24"/>
        </w:rPr>
      </w:r>
      <w:r/>
    </w:p>
    <w:p>
      <w:pPr>
        <w:pStyle w:val="868"/>
        <w:ind w:firstLine="0"/>
        <w:spacing w:line="360" w:lineRule="auto"/>
        <w:rPr>
          <w:rFonts w:ascii="宋体" w:hAnsi="宋体" w:eastAsia="宋体" w:cs="宋体"/>
          <w:b/>
          <w:bCs/>
          <w:szCs w:val="24"/>
        </w:rPr>
      </w:pPr>
      <w:r>
        <w:rPr>
          <w:rFonts w:ascii="宋体" w:hAnsi="宋体" w:eastAsia="宋体" w:cs="宋体"/>
          <w:b/>
          <w:bCs/>
          <w:szCs w:val="24"/>
        </w:rPr>
      </w:r>
      <w:r/>
    </w:p>
    <w:p>
      <w:pPr>
        <w:pStyle w:val="868"/>
        <w:ind w:firstLine="0"/>
        <w:jc w:val="right"/>
        <w:spacing w:line="360" w:lineRule="auto"/>
        <w:rPr>
          <w:rFonts w:ascii="宋体" w:hAnsi="宋体" w:eastAsia="宋体" w:cs="宋体"/>
          <w:szCs w:val="24"/>
        </w:rPr>
      </w:pPr>
      <w:r>
        <w:rPr>
          <w:rFonts w:hint="eastAsia" w:ascii="宋体" w:hAnsi="宋体" w:eastAsia="宋体" w:cs="宋体"/>
          <w:b/>
          <w:bCs/>
          <w:szCs w:val="24"/>
        </w:rPr>
        <w:t xml:space="preserve">    </w:t>
      </w:r>
      <w:r>
        <w:rPr>
          <w:rFonts w:hint="eastAsia" w:ascii="宋体" w:hAnsi="宋体" w:eastAsia="宋体" w:cs="宋体"/>
          <w:szCs w:val="24"/>
        </w:rPr>
        <w:t xml:space="preserve">  投标人：         （单位盖章） </w:t>
      </w:r>
      <w:r/>
    </w:p>
    <w:p>
      <w:pPr>
        <w:pStyle w:val="868"/>
        <w:ind w:firstLine="0"/>
        <w:jc w:val="right"/>
        <w:spacing w:line="360" w:lineRule="auto"/>
        <w:rPr>
          <w:rFonts w:ascii="宋体" w:hAnsi="宋体" w:eastAsia="宋体" w:cs="宋体"/>
          <w:szCs w:val="24"/>
        </w:rPr>
      </w:pPr>
      <w:r>
        <w:rPr>
          <w:rFonts w:hint="eastAsia" w:ascii="宋体" w:hAnsi="宋体" w:eastAsia="宋体" w:cs="宋体"/>
          <w:szCs w:val="24"/>
        </w:rPr>
        <w:t xml:space="preserve">日  期：       年      月    日</w:t>
      </w:r>
      <w:r/>
    </w:p>
    <w:p>
      <w:pPr>
        <w:pStyle w:val="868"/>
        <w:ind w:firstLine="0"/>
        <w:spacing w:line="360" w:lineRule="auto"/>
        <w:rPr>
          <w:rFonts w:ascii="宋体" w:hAnsi="宋体" w:eastAsia="宋体" w:cs="宋体"/>
          <w:b/>
          <w:bCs/>
          <w:szCs w:val="24"/>
        </w:rPr>
      </w:pPr>
      <w:r>
        <w:rPr>
          <w:rFonts w:ascii="宋体" w:hAnsi="宋体" w:eastAsia="宋体" w:cs="宋体"/>
          <w:b/>
          <w:bCs/>
          <w:szCs w:val="24"/>
        </w:rPr>
      </w:r>
      <w:r/>
    </w:p>
    <w:p>
      <w:pPr>
        <w:spacing w:line="340" w:lineRule="exact"/>
        <w:rPr>
          <w:rFonts w:ascii="宋体" w:hAnsi="宋体" w:eastAsia="宋体" w:cs="宋体"/>
          <w:sz w:val="24"/>
          <w:szCs w:val="24"/>
        </w:rPr>
      </w:pPr>
      <w:r>
        <w:rPr>
          <w:rFonts w:ascii="宋体" w:hAnsi="宋体" w:eastAsia="宋体" w:cs="宋体"/>
          <w:sz w:val="24"/>
          <w:szCs w:val="24"/>
        </w:rPr>
      </w:r>
      <w:r/>
    </w:p>
    <w:p>
      <w:pPr>
        <w:pStyle w:val="854"/>
        <w:numPr>
          <w:ilvl w:val="0"/>
          <w:numId w:val="4"/>
        </w:numPr>
        <w:jc w:val="center"/>
        <w:spacing w:before="0" w:after="0" w:line="240" w:lineRule="auto"/>
        <w:rPr>
          <w:rFonts w:ascii="宋体" w:hAnsi="宋体" w:eastAsia="宋体" w:cs="宋体"/>
        </w:rPr>
      </w:pPr>
      <w:r>
        <w:rPr>
          <w:rFonts w:hint="eastAsia" w:ascii="宋体" w:hAnsi="宋体" w:eastAsia="宋体" w:cs="宋体"/>
          <w:szCs w:val="21"/>
          <w:u w:val="single"/>
        </w:rPr>
        <w:br w:type="page" w:clear="all"/>
      </w:r>
      <w:bookmarkStart w:id="34" w:name="_Toc494471873"/>
      <w:r/>
      <w:bookmarkStart w:id="35" w:name="_Toc160701726"/>
      <w:r>
        <w:rPr>
          <w:rFonts w:hint="eastAsia" w:ascii="宋体" w:hAnsi="宋体" w:eastAsia="宋体" w:cs="宋体"/>
        </w:rPr>
        <w:t xml:space="preserve">采购内容</w:t>
      </w:r>
      <w:bookmarkEnd w:id="19"/>
      <w:r/>
      <w:bookmarkEnd w:id="34"/>
      <w:r/>
      <w:bookmarkEnd w:id="35"/>
      <w:r/>
      <w:r/>
    </w:p>
    <w:p>
      <w:pPr>
        <w:rPr>
          <w:rFonts w:ascii="宋体" w:hAnsi="宋体" w:eastAsia="宋体" w:cs="宋体"/>
        </w:rPr>
      </w:pPr>
      <w:r>
        <w:rPr>
          <w:rFonts w:ascii="宋体" w:hAnsi="宋体" w:eastAsia="宋体" w:cs="宋体"/>
        </w:rPr>
      </w:r>
      <w:r/>
    </w:p>
    <w:p>
      <w:pPr>
        <w:ind w:firstLine="482"/>
        <w:spacing w:line="360" w:lineRule="auto"/>
        <w:rPr>
          <w:rFonts w:ascii="宋体" w:hAnsi="宋体" w:eastAsia="宋体" w:cs="宋体"/>
          <w:b/>
          <w:sz w:val="24"/>
          <w:szCs w:val="24"/>
        </w:rPr>
      </w:pPr>
      <w:r/>
      <w:bookmarkStart w:id="36" w:name="_Toc388026587"/>
      <w:r>
        <w:rPr>
          <w:rFonts w:hint="eastAsia" w:ascii="宋体" w:hAnsi="宋体" w:eastAsia="宋体" w:cs="宋体"/>
          <w:b/>
          <w:sz w:val="24"/>
          <w:szCs w:val="24"/>
          <w:lang w:val="zh-CN"/>
        </w:rPr>
        <w:t xml:space="preserve">受</w:t>
      </w:r>
      <w:r>
        <w:rPr>
          <w:rFonts w:hint="eastAsia" w:ascii="宋体" w:hAnsi="宋体" w:eastAsia="宋体" w:cs="宋体"/>
          <w:b/>
          <w:sz w:val="24"/>
          <w:szCs w:val="24"/>
          <w:u w:val="single"/>
          <w:lang w:val="zh-CN"/>
        </w:rPr>
        <w:t xml:space="preserve">苏州高新区狮山商务创新区管理办公室</w:t>
      </w:r>
      <w:r>
        <w:rPr>
          <w:rFonts w:hint="eastAsia" w:ascii="宋体" w:hAnsi="宋体" w:eastAsia="宋体" w:cs="宋体"/>
          <w:b/>
          <w:sz w:val="24"/>
          <w:szCs w:val="24"/>
          <w:lang w:val="zh-CN"/>
        </w:rPr>
        <w:t xml:space="preserve">的委托，苏州海企国际工程咨询有限公司作为招标代理人，为委托人拟采购的</w:t>
      </w:r>
      <w:r>
        <w:rPr>
          <w:rFonts w:hint="eastAsia" w:ascii="宋体" w:hAnsi="宋体" w:eastAsia="宋体" w:cs="宋体"/>
          <w:b/>
          <w:bCs/>
          <w:sz w:val="24"/>
          <w:szCs w:val="24"/>
          <w:u w:val="single"/>
        </w:rPr>
        <w:t xml:space="preserve">2026-2027年度狮山商务创新区存量空间盘活优化规划研究及详细规划编制项目</w:t>
      </w:r>
      <w:r>
        <w:rPr>
          <w:rFonts w:hint="eastAsia" w:ascii="宋体" w:hAnsi="宋体" w:eastAsia="宋体" w:cs="宋体"/>
          <w:b/>
          <w:sz w:val="24"/>
          <w:szCs w:val="24"/>
          <w:lang w:val="zh-CN"/>
        </w:rPr>
        <w:t xml:space="preserve">进行国内公开招标。</w:t>
      </w:r>
      <w:r/>
    </w:p>
    <w:p>
      <w:pPr>
        <w:ind w:firstLine="480"/>
        <w:spacing w:line="360" w:lineRule="auto"/>
        <w:rPr>
          <w:rFonts w:ascii="宋体" w:hAnsi="宋体" w:eastAsia="宋体" w:cs="宋体"/>
          <w:bCs/>
          <w:sz w:val="24"/>
          <w:szCs w:val="24"/>
        </w:rPr>
      </w:pPr>
      <w:r>
        <w:rPr>
          <w:rFonts w:hint="eastAsia" w:ascii="宋体" w:hAnsi="宋体" w:eastAsia="宋体" w:cs="宋体"/>
          <w:b/>
          <w:sz w:val="24"/>
          <w:szCs w:val="24"/>
        </w:rPr>
        <w:t xml:space="preserve">一、招标编号</w:t>
      </w:r>
      <w:r>
        <w:rPr>
          <w:rFonts w:hint="eastAsia" w:ascii="宋体" w:hAnsi="宋体" w:eastAsia="宋体" w:cs="宋体"/>
          <w:bCs/>
          <w:sz w:val="24"/>
          <w:szCs w:val="24"/>
        </w:rPr>
        <w:t xml:space="preserve">：JSZC-320505-SZHQ-G2026-0017</w:t>
      </w:r>
      <w:r/>
    </w:p>
    <w:p>
      <w:pPr>
        <w:ind w:firstLine="480"/>
        <w:spacing w:line="360" w:lineRule="auto"/>
        <w:rPr>
          <w:rFonts w:ascii="宋体" w:hAnsi="宋体" w:eastAsia="宋体" w:cs="宋体"/>
          <w:bCs/>
          <w:sz w:val="24"/>
          <w:szCs w:val="24"/>
        </w:rPr>
      </w:pPr>
      <w:r>
        <w:rPr>
          <w:rFonts w:hint="eastAsia" w:ascii="宋体" w:hAnsi="宋体" w:eastAsia="宋体" w:cs="宋体"/>
          <w:b/>
          <w:sz w:val="24"/>
          <w:szCs w:val="24"/>
        </w:rPr>
        <w:t xml:space="preserve">二、招标内容</w:t>
      </w:r>
      <w:r>
        <w:rPr>
          <w:rFonts w:hint="eastAsia" w:ascii="宋体" w:hAnsi="宋体" w:eastAsia="宋体" w:cs="宋体"/>
          <w:bCs/>
          <w:sz w:val="24"/>
          <w:szCs w:val="24"/>
        </w:rPr>
        <w:t xml:space="preserve">：2026-2027年度狮山商务创新区存量空间盘活优化规划研究及详细规划编制项目</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三、</w:t>
      </w:r>
      <w:bookmarkStart w:id="37" w:name="OLE_LINK5"/>
      <w:r>
        <w:rPr>
          <w:rFonts w:hint="eastAsia" w:ascii="宋体" w:hAnsi="宋体" w:eastAsia="宋体" w:cs="宋体"/>
          <w:b/>
          <w:sz w:val="24"/>
          <w:szCs w:val="24"/>
        </w:rPr>
        <w:t xml:space="preserve">采购预算及最高限价：</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预算金额：</w:t>
      </w:r>
      <w:r>
        <w:rPr>
          <w:rFonts w:hint="eastAsia" w:ascii="宋体" w:hAnsi="宋体" w:eastAsia="宋体" w:cs="宋体"/>
          <w:b/>
          <w:bCs/>
          <w:sz w:val="24"/>
          <w:szCs w:val="24"/>
        </w:rPr>
        <w:t xml:space="preserve">403.1万元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最高限价：</w:t>
      </w:r>
      <w:bookmarkEnd w:id="37"/>
      <w:r>
        <w:rPr>
          <w:rFonts w:hint="eastAsia" w:ascii="宋体" w:hAnsi="宋体" w:eastAsia="宋体" w:cs="宋体"/>
          <w:b/>
          <w:bCs/>
          <w:sz w:val="24"/>
          <w:szCs w:val="24"/>
        </w:rPr>
        <w:t xml:space="preserve">403.1万元</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四、采购需求：</w:t>
      </w:r>
      <w:r/>
    </w:p>
    <w:p>
      <w:pPr>
        <w:ind w:firstLine="241"/>
        <w:spacing w:line="360" w:lineRule="auto"/>
        <w:tabs>
          <w:tab w:val="left" w:pos="567" w:leader="none"/>
        </w:tabs>
        <w:rPr>
          <w:rFonts w:ascii="宋体" w:hAnsi="宋体" w:eastAsia="宋体" w:cs="仿宋_GB2312"/>
          <w:b/>
          <w:bCs/>
          <w:color w:val="000000"/>
          <w:sz w:val="24"/>
          <w:szCs w:val="24"/>
        </w:rPr>
      </w:pPr>
      <w:r>
        <w:rPr>
          <w:rFonts w:hint="eastAsia" w:ascii="宋体" w:hAnsi="宋体" w:eastAsia="宋体" w:cs="仿宋_GB2312"/>
          <w:b/>
          <w:bCs/>
          <w:color w:val="000000"/>
          <w:sz w:val="24"/>
          <w:szCs w:val="24"/>
        </w:rPr>
        <w:t xml:space="preserve">（一）项目背景</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tab/>
      </w:r>
      <w:r>
        <w:rPr>
          <w:rFonts w:hint="eastAsia" w:ascii="宋体" w:hAnsi="宋体" w:eastAsia="宋体" w:cs="宋体"/>
          <w:b/>
          <w:sz w:val="24"/>
          <w:szCs w:val="24"/>
        </w:rPr>
        <w:t xml:space="preserve">省指南颁布，提出对城镇开发边界内控规进行分层次编制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2021年12月27日，江苏省自然资源厅发布《江苏省城镇开发边界内详细规划编制指南（试行）》（以下简称《指南》），规范国土空间规划体系下城镇开发边界内控制性详细规划编制工作。《指南》提出，详细规划分为单元和街区两个层次。其中，单元层次详细规划原则上应实现城镇开发边界内全覆盖，街区层次详细规划可根据实际需求，针对近期开发建设或需要重点管控的区域分步编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狮山商务创新区原各项控规编制较早，与在编国土空间规划存在各项控制线、强制性内容的不适应，为加强国土空间规划管控及指标传导的可操作性，需重新划定详细规划编制单元边界，并开展新一轮详细规划编制工作。</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2.为落实国家、省最新要求，有必要开展详细规划的修编及调整工作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狮山作为高新区的起锚地，一直以来都是高新区</w:t>
      </w:r>
      <w:r>
        <w:rPr>
          <w:rFonts w:hint="cs" w:ascii="宋体" w:hAnsi="宋体" w:eastAsia="宋体" w:cs="宋体"/>
          <w:bCs/>
          <w:sz w:val="24"/>
          <w:szCs w:val="24"/>
        </w:rPr>
        <w:t xml:space="preserve">“</w:t>
      </w:r>
      <w:r>
        <w:rPr>
          <w:rFonts w:hint="eastAsia" w:ascii="宋体" w:hAnsi="宋体" w:eastAsia="宋体" w:cs="宋体"/>
          <w:bCs/>
          <w:sz w:val="24"/>
          <w:szCs w:val="24"/>
        </w:rPr>
        <w:t xml:space="preserve">新</w:t>
      </w:r>
      <w:r>
        <w:rPr>
          <w:rFonts w:hint="cs" w:ascii="宋体" w:hAnsi="宋体" w:eastAsia="宋体" w:cs="宋体"/>
          <w:bCs/>
          <w:sz w:val="24"/>
          <w:szCs w:val="24"/>
        </w:rPr>
        <w:t xml:space="preserve">”“</w:t>
      </w:r>
      <w:r>
        <w:rPr>
          <w:rFonts w:hint="eastAsia" w:ascii="宋体" w:hAnsi="宋体" w:eastAsia="宋体" w:cs="宋体"/>
          <w:bCs/>
          <w:sz w:val="24"/>
          <w:szCs w:val="24"/>
        </w:rPr>
        <w:t xml:space="preserve">高</w:t>
      </w:r>
      <w:r>
        <w:rPr>
          <w:rFonts w:hint="cs" w:ascii="宋体" w:hAnsi="宋体" w:eastAsia="宋体" w:cs="宋体"/>
          <w:bCs/>
          <w:sz w:val="24"/>
          <w:szCs w:val="24"/>
        </w:rPr>
        <w:t xml:space="preserve">”“</w:t>
      </w:r>
      <w:r>
        <w:rPr>
          <w:rFonts w:hint="eastAsia" w:ascii="宋体" w:hAnsi="宋体" w:eastAsia="宋体" w:cs="宋体"/>
          <w:bCs/>
          <w:sz w:val="24"/>
          <w:szCs w:val="24"/>
        </w:rPr>
        <w:t xml:space="preserve">好</w:t>
      </w:r>
      <w:r>
        <w:rPr>
          <w:rFonts w:hint="cs" w:ascii="宋体" w:hAnsi="宋体" w:eastAsia="宋体" w:cs="宋体"/>
          <w:bCs/>
          <w:sz w:val="24"/>
          <w:szCs w:val="24"/>
        </w:rPr>
        <w:t xml:space="preserve">”</w:t>
      </w:r>
      <w:r>
        <w:rPr>
          <w:rFonts w:hint="eastAsia" w:ascii="宋体" w:hAnsi="宋体" w:eastAsia="宋体" w:cs="宋体"/>
          <w:bCs/>
          <w:sz w:val="24"/>
          <w:szCs w:val="24"/>
        </w:rPr>
        <w:t xml:space="preserve">的表率。在未来的发展中，狮山商务创新区将勇担起建设</w:t>
      </w:r>
      <w:r>
        <w:rPr>
          <w:rFonts w:hint="cs" w:ascii="宋体" w:hAnsi="宋体" w:eastAsia="宋体" w:cs="宋体"/>
          <w:bCs/>
          <w:sz w:val="24"/>
          <w:szCs w:val="24"/>
        </w:rPr>
        <w:t xml:space="preserve">“</w:t>
      </w:r>
      <w:r>
        <w:rPr>
          <w:rFonts w:hint="eastAsia" w:ascii="宋体" w:hAnsi="宋体" w:eastAsia="宋体" w:cs="宋体"/>
          <w:bCs/>
          <w:sz w:val="24"/>
          <w:szCs w:val="24"/>
        </w:rPr>
        <w:t xml:space="preserve">现代化的城市中央活力区</w:t>
      </w:r>
      <w:r>
        <w:rPr>
          <w:rFonts w:hint="cs" w:ascii="宋体" w:hAnsi="宋体" w:eastAsia="宋体" w:cs="宋体"/>
          <w:bCs/>
          <w:sz w:val="24"/>
          <w:szCs w:val="24"/>
        </w:rPr>
        <w:t xml:space="preserve">”</w:t>
      </w:r>
      <w:r>
        <w:rPr>
          <w:rFonts w:hint="eastAsia" w:ascii="宋体" w:hAnsi="宋体" w:eastAsia="宋体" w:cs="宋体"/>
          <w:bCs/>
          <w:sz w:val="24"/>
          <w:szCs w:val="24"/>
        </w:rPr>
        <w:t xml:space="preserve">这一历史新使命，在打造</w:t>
      </w:r>
      <w:r>
        <w:rPr>
          <w:rFonts w:hint="cs" w:ascii="宋体" w:hAnsi="宋体" w:eastAsia="宋体" w:cs="宋体"/>
          <w:bCs/>
          <w:sz w:val="24"/>
          <w:szCs w:val="24"/>
        </w:rPr>
        <w:t xml:space="preserve">“</w:t>
      </w:r>
      <w:r>
        <w:rPr>
          <w:rFonts w:hint="eastAsia" w:ascii="宋体" w:hAnsi="宋体" w:eastAsia="宋体" w:cs="宋体"/>
          <w:bCs/>
          <w:sz w:val="24"/>
          <w:szCs w:val="24"/>
        </w:rPr>
        <w:t xml:space="preserve">数字引领的现代服务新高地、总部集聚的产业科创新标杆、山水融城的人文宜居新城区</w:t>
      </w:r>
      <w:r>
        <w:rPr>
          <w:rFonts w:hint="cs" w:ascii="宋体" w:hAnsi="宋体" w:eastAsia="宋体" w:cs="宋体"/>
          <w:bCs/>
          <w:sz w:val="24"/>
          <w:szCs w:val="24"/>
        </w:rPr>
        <w:t xml:space="preserve">”</w:t>
      </w:r>
      <w:r>
        <w:rPr>
          <w:rFonts w:hint="eastAsia" w:ascii="宋体" w:hAnsi="宋体" w:eastAsia="宋体" w:cs="宋体"/>
          <w:bCs/>
          <w:sz w:val="24"/>
          <w:szCs w:val="24"/>
        </w:rPr>
        <w:t xml:space="preserve">上走在最前列，建设好全国一流商务创新区，为全区</w:t>
      </w:r>
      <w:r>
        <w:rPr>
          <w:rFonts w:hint="cs" w:ascii="宋体" w:hAnsi="宋体" w:eastAsia="宋体" w:cs="宋体"/>
          <w:bCs/>
          <w:sz w:val="24"/>
          <w:szCs w:val="24"/>
        </w:rPr>
        <w:t xml:space="preserve">“</w:t>
      </w:r>
      <w:r>
        <w:rPr>
          <w:rFonts w:hint="eastAsia" w:ascii="宋体" w:hAnsi="宋体" w:eastAsia="宋体" w:cs="宋体"/>
          <w:bCs/>
          <w:sz w:val="24"/>
          <w:szCs w:val="24"/>
        </w:rPr>
        <w:t xml:space="preserve">两区两前列</w:t>
      </w:r>
      <w:r>
        <w:rPr>
          <w:rFonts w:hint="cs" w:ascii="宋体" w:hAnsi="宋体" w:eastAsia="宋体" w:cs="宋体"/>
          <w:bCs/>
          <w:sz w:val="24"/>
          <w:szCs w:val="24"/>
        </w:rPr>
        <w:t xml:space="preserve">”</w:t>
      </w:r>
      <w:r>
        <w:rPr>
          <w:rFonts w:hint="eastAsia" w:ascii="宋体" w:hAnsi="宋体" w:eastAsia="宋体" w:cs="宋体"/>
          <w:bCs/>
          <w:sz w:val="24"/>
          <w:szCs w:val="24"/>
        </w:rPr>
        <w:t xml:space="preserve">建设输出蓬勃动力。</w:t>
      </w:r>
      <w:r/>
    </w:p>
    <w:p>
      <w:pPr>
        <w:ind w:firstLine="493"/>
        <w:spacing w:line="360" w:lineRule="auto"/>
        <w:rPr>
          <w:rFonts w:ascii="宋体" w:hAnsi="宋体" w:eastAsia="宋体" w:cs="宋体"/>
          <w:bCs/>
          <w:sz w:val="24"/>
          <w:szCs w:val="24"/>
        </w:rPr>
      </w:pPr>
      <w:r>
        <w:rPr>
          <w:rFonts w:hint="eastAsia" w:ascii="宋体" w:hAnsi="宋体" w:eastAsia="宋体" w:cs="宋体"/>
          <w:bCs/>
          <w:sz w:val="24"/>
          <w:szCs w:val="24"/>
        </w:rPr>
        <w:t xml:space="preserve">狮山商务创新区早已进存量更新时代，控规调整、修正、编制与城市更新工作息息相关。在此背景下为加快转型升级步伐，盘活存量用地，优化用地布局，有必要在开展详细规划编制工作的同时，同步针对地块、片区等开展一定的存量空间盘活优化规划研究工作，作为编制、调整、修正的技术准备工作。在尊重现状建设情况及发展诉求的前提下，衔接落实近期编制的分区规划、狮山商务创新区战略规划及相关专项规划，对重点片区开展详细规划编制工作，并结合实际需求对部分原有控规单元进行优化调整，以更好的适应当前发展趋势。 </w:t>
      </w:r>
      <w:r>
        <w:rPr>
          <w:rFonts w:ascii="宋体" w:hAnsi="宋体" w:eastAsia="宋体" w:cs="宋体"/>
          <w:bCs/>
          <w:sz w:val="24"/>
          <w:szCs w:val="24"/>
        </w:rPr>
        <w:t xml:space="preserve">    </w:t>
      </w:r>
      <w:r/>
    </w:p>
    <w:p>
      <w:pPr>
        <w:ind w:firstLine="493"/>
        <w:spacing w:line="360" w:lineRule="auto"/>
        <w:rPr>
          <w:rFonts w:ascii="宋体" w:hAnsi="宋体" w:eastAsia="宋体" w:cs="仿宋_GB2312"/>
          <w:b/>
          <w:bCs/>
          <w:color w:val="000000"/>
          <w:sz w:val="24"/>
          <w:szCs w:val="24"/>
        </w:rPr>
      </w:pPr>
      <w:r>
        <w:rPr>
          <w:rFonts w:hint="eastAsia" w:ascii="宋体" w:hAnsi="宋体" w:eastAsia="宋体" w:cs="仿宋_GB2312"/>
          <w:b/>
          <w:bCs/>
          <w:color w:val="000000"/>
          <w:sz w:val="24"/>
          <w:szCs w:val="24"/>
        </w:rPr>
        <w:t xml:space="preserve">（二）工作范围</w:t>
      </w:r>
      <w:r/>
    </w:p>
    <w:p>
      <w:pPr>
        <w:ind w:firstLine="482"/>
        <w:spacing w:line="360" w:lineRule="auto"/>
      </w:pPr>
      <w:r>
        <w:rPr>
          <w:rFonts w:hint="eastAsia" w:ascii="宋体" w:hAnsi="宋体" w:eastAsia="宋体" w:cs="宋体"/>
          <w:b/>
          <w:bCs/>
          <w:sz w:val="24"/>
          <w:szCs w:val="24"/>
        </w:rPr>
        <w:t xml:space="preserve">1.控规调整及技术修正工作范围：</w:t>
      </w:r>
      <w:r>
        <w:rPr>
          <w:rFonts w:hint="eastAsia" w:ascii="宋体" w:hAnsi="宋体" w:eastAsia="宋体" w:cs="宋体"/>
          <w:bCs/>
          <w:sz w:val="24"/>
          <w:szCs w:val="24"/>
        </w:rPr>
        <w:t xml:space="preserve">以狮山商务创新区全域约6400公顷范围内原控制性详细规划确定的控规单元（以下简称“原控规单元”）为调整范围基础，原控规单元边界原则上以原控规确定的边界为准，结合实际调整情况可局部进行优化，预估</w:t>
      </w:r>
      <w:r>
        <w:rPr>
          <w:rFonts w:hint="eastAsia" w:ascii="宋体" w:hAnsi="宋体" w:eastAsia="宋体" w:cs="宋体"/>
          <w:sz w:val="24"/>
          <w:szCs w:val="24"/>
        </w:rPr>
        <w:t xml:space="preserve">控规技术修正单元</w:t>
      </w:r>
      <w:r>
        <w:rPr>
          <w:rFonts w:ascii="宋体" w:hAnsi="宋体" w:eastAsia="宋体" w:cs="宋体"/>
          <w:sz w:val="24"/>
          <w:szCs w:val="24"/>
        </w:rPr>
        <w:t xml:space="preserve">8</w:t>
      </w:r>
      <w:r>
        <w:rPr>
          <w:rFonts w:hint="eastAsia" w:ascii="宋体" w:hAnsi="宋体" w:eastAsia="宋体" w:cs="宋体"/>
          <w:sz w:val="24"/>
          <w:szCs w:val="24"/>
        </w:rPr>
        <w:t xml:space="preserve">个 ，控规调整单元</w:t>
      </w:r>
      <w:r>
        <w:rPr>
          <w:rFonts w:ascii="宋体" w:hAnsi="宋体" w:eastAsia="宋体" w:cs="宋体"/>
          <w:sz w:val="24"/>
          <w:szCs w:val="24"/>
        </w:rPr>
        <w:t xml:space="preserve">6</w:t>
      </w:r>
      <w:r>
        <w:rPr>
          <w:rFonts w:hint="eastAsia" w:ascii="宋体" w:hAnsi="宋体" w:eastAsia="宋体" w:cs="宋体"/>
          <w:sz w:val="24"/>
          <w:szCs w:val="24"/>
        </w:rPr>
        <w:t xml:space="preserve">个，</w:t>
      </w:r>
      <w:r>
        <w:rPr>
          <w:rFonts w:hint="eastAsia" w:ascii="宋体" w:hAnsi="宋体" w:eastAsia="宋体" w:cs="宋体"/>
          <w:bCs/>
          <w:sz w:val="24"/>
          <w:szCs w:val="24"/>
        </w:rPr>
        <w:t xml:space="preserve"> 具体调整及修正数量根据实际情况确定。</w:t>
      </w:r>
      <w:r/>
    </w:p>
    <w:p>
      <w:pPr>
        <w:ind w:firstLine="480"/>
        <w:spacing w:line="360" w:lineRule="auto"/>
      </w:pPr>
      <w:r>
        <w:rPr>
          <w:rFonts w:ascii="仿宋" w:hAnsi="仿宋" w:eastAsia="仿宋" w:cs="经典综艺体简"/>
          <w:sz w:val="24"/>
          <w:szCs w:val="21"/>
        </w:rPr>
        <mc:AlternateContent>
          <mc:Choice Requires="wpg">
            <w:drawing>
              <wp:inline xmlns:wp="http://schemas.openxmlformats.org/drawingml/2006/wordprocessingDrawing" distT="0" distB="0" distL="0" distR="0">
                <wp:extent cx="5118735" cy="2621280"/>
                <wp:effectExtent l="0" t="0" r="12065" b="762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9"/>
                        <a:srcRect l="0" t="12833" r="0" b="0"/>
                        <a:stretch/>
                      </pic:blipFill>
                      <pic:spPr bwMode="auto">
                        <a:xfrm>
                          <a:off x="0" y="0"/>
                          <a:ext cx="5119091" cy="2621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3.0pt;height:206.4pt;mso-wrap-distance-left:0.0pt;mso-wrap-distance-top:0.0pt;mso-wrap-distance-right:0.0pt;mso-wrap-distance-bottom:0.0pt;" stroked="f">
                <v:path textboxrect="0,0,0,0"/>
                <v:imagedata r:id="rId19" o:title=""/>
              </v:shape>
            </w:pict>
          </mc:Fallback>
        </mc:AlternateContent>
      </w:r>
      <w:r/>
    </w:p>
    <w:p>
      <w:pPr>
        <w:ind w:firstLine="482"/>
        <w:jc w:val="center"/>
        <w:spacing w:line="360" w:lineRule="auto"/>
        <w:rPr>
          <w:rFonts w:ascii="宋体" w:hAnsi="宋体" w:eastAsia="宋体" w:cs="宋体"/>
          <w:b/>
          <w:bCs/>
          <w:sz w:val="24"/>
          <w:szCs w:val="21"/>
        </w:rPr>
      </w:pPr>
      <w:r>
        <w:rPr>
          <w:rFonts w:hint="eastAsia" w:ascii="宋体" w:hAnsi="宋体" w:eastAsia="宋体" w:cs="宋体"/>
          <w:b/>
          <w:bCs/>
          <w:sz w:val="24"/>
          <w:szCs w:val="21"/>
        </w:rPr>
        <w:t xml:space="preserve">1原控规单元划分图</w:t>
      </w:r>
      <w:r/>
    </w:p>
    <w:p>
      <w:pPr>
        <w:numPr>
          <w:ilvl w:val="0"/>
          <w:numId w:val="5"/>
        </w:num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详细规划工作范围：</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以狮山商务创新区全域约6400公顷内由苏州市在《关于做好国土空间详细规划相关工作的通知》指引下初步划定的单元层次详细规划编制范围及单元层次详细规划中确定的街区编制范围（注：此处的单元与街区范围与1</w:t>
      </w:r>
      <w:r>
        <w:rPr>
          <w:rFonts w:ascii="宋体" w:hAnsi="宋体" w:eastAsia="宋体" w:cs="宋体"/>
          <w:bCs/>
          <w:sz w:val="24"/>
          <w:szCs w:val="24"/>
        </w:rPr>
        <w:t xml:space="preserve">.</w:t>
      </w:r>
      <w:r>
        <w:rPr>
          <w:rFonts w:hint="eastAsia" w:ascii="宋体" w:hAnsi="宋体" w:eastAsia="宋体" w:cs="宋体"/>
          <w:bCs/>
          <w:sz w:val="24"/>
          <w:szCs w:val="24"/>
        </w:rPr>
        <w:t xml:space="preserve">控规调整工作范围中原控规单元范围不一致）为基础，开展单元及街区两个层次的详细规划编制工作。单元层次面积预估</w:t>
      </w:r>
      <w:r>
        <w:rPr>
          <w:rFonts w:ascii="宋体" w:hAnsi="宋体" w:eastAsia="宋体" w:cs="宋体"/>
          <w:bCs/>
          <w:sz w:val="24"/>
          <w:szCs w:val="24"/>
        </w:rPr>
        <w:t xml:space="preserve">1100</w:t>
      </w:r>
      <w:r>
        <w:rPr>
          <w:rFonts w:hint="eastAsia" w:ascii="宋体" w:hAnsi="宋体" w:eastAsia="宋体" w:cs="宋体"/>
          <w:bCs/>
          <w:sz w:val="24"/>
          <w:szCs w:val="24"/>
        </w:rPr>
        <w:t xml:space="preserve">公顷，街区层次面积预估</w:t>
      </w:r>
      <w:r>
        <w:rPr>
          <w:rFonts w:ascii="宋体" w:hAnsi="宋体" w:eastAsia="宋体" w:cs="宋体"/>
          <w:bCs/>
          <w:sz w:val="24"/>
          <w:szCs w:val="24"/>
        </w:rPr>
        <w:t xml:space="preserve">700</w:t>
      </w:r>
      <w:r>
        <w:rPr>
          <w:rFonts w:hint="eastAsia" w:ascii="宋体" w:hAnsi="宋体" w:eastAsia="宋体" w:cs="宋体"/>
          <w:bCs/>
          <w:sz w:val="24"/>
          <w:szCs w:val="24"/>
        </w:rPr>
        <w:t xml:space="preserve">公顷，面积根据实际情况调整确定。</w:t>
      </w:r>
      <w:r/>
    </w:p>
    <w:p>
      <w:pPr>
        <w:ind w:firstLine="520"/>
        <w:spacing w:line="360" w:lineRule="auto"/>
      </w:pPr>
      <w:r>
        <mc:AlternateContent>
          <mc:Choice Requires="wpg">
            <w:drawing>
              <wp:inline xmlns:wp="http://schemas.openxmlformats.org/drawingml/2006/wordprocessingDrawing" distT="0" distB="0" distL="0" distR="0">
                <wp:extent cx="5270500" cy="2508250"/>
                <wp:effectExtent l="0" t="0" r="0" b="635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0"/>
                        <a:stretch/>
                      </pic:blipFill>
                      <pic:spPr bwMode="auto">
                        <a:xfrm>
                          <a:off x="0" y="0"/>
                          <a:ext cx="5270945" cy="25082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0pt;height:197.5pt;mso-wrap-distance-left:0.0pt;mso-wrap-distance-top:0.0pt;mso-wrap-distance-right:0.0pt;mso-wrap-distance-bottom:0.0pt;" stroked="f">
                <v:path textboxrect="0,0,0,0"/>
                <v:imagedata r:id="rId20" o:title=""/>
              </v:shape>
            </w:pict>
          </mc:Fallback>
        </mc:AlternateContent>
      </w:r>
      <w:r/>
    </w:p>
    <w:p>
      <w:pPr>
        <w:ind w:firstLine="3855"/>
        <w:spacing w:line="360" w:lineRule="auto"/>
        <w:rPr>
          <w:rFonts w:ascii="仿宋" w:hAnsi="仿宋" w:eastAsia="仿宋" w:cs="经典综艺体简"/>
          <w:b/>
          <w:sz w:val="24"/>
          <w:szCs w:val="21"/>
        </w:rPr>
      </w:pPr>
      <w:r>
        <w:rPr>
          <w:rFonts w:hint="eastAsia" w:ascii="仿宋" w:hAnsi="仿宋" w:eastAsia="仿宋" w:cs="经典综艺体简"/>
          <w:b/>
          <w:sz w:val="24"/>
          <w:szCs w:val="21"/>
        </w:rPr>
        <w:t xml:space="preserve">图2新一轮单元与街区划定图</w:t>
      </w:r>
      <w:r/>
    </w:p>
    <w:p>
      <w:pPr>
        <w:ind w:firstLine="241"/>
        <w:spacing w:line="360" w:lineRule="auto"/>
        <w:tabs>
          <w:tab w:val="left" w:pos="567" w:leader="none"/>
        </w:tabs>
        <w:rPr>
          <w:rFonts w:ascii="宋体" w:hAnsi="宋体" w:eastAsia="宋体" w:cs="仿宋_GB2312"/>
          <w:b/>
          <w:bCs/>
          <w:color w:val="000000"/>
          <w:sz w:val="24"/>
          <w:szCs w:val="24"/>
        </w:rPr>
      </w:pPr>
      <w:r>
        <w:rPr>
          <w:rFonts w:hint="eastAsia" w:ascii="宋体" w:hAnsi="宋体" w:eastAsia="宋体" w:cs="仿宋_GB2312"/>
          <w:b/>
          <w:bCs/>
          <w:color w:val="000000"/>
          <w:sz w:val="24"/>
          <w:szCs w:val="24"/>
        </w:rPr>
        <w:t xml:space="preserve">（三）服务内容</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1.控规调整及技术修正工作 ：</w:t>
      </w:r>
      <w:r>
        <w:rPr>
          <w:rFonts w:hint="eastAsia" w:ascii="宋体" w:hAnsi="宋体" w:eastAsia="宋体" w:cs="宋体"/>
          <w:bCs/>
          <w:sz w:val="24"/>
          <w:szCs w:val="24"/>
        </w:rPr>
        <w:t xml:space="preserve">工作主要内容包括结合板块实际诉求，衔接相关专项规划，对照控规调整及技术修正规则，根据适用情形分别开展控规调整或技术修正，对基本控制单元进行用地优化、道路完善、地块控制指标调整等，对涉及地块进行用地调整说明、图则修改与指标校核等。</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2. 详细规划编制工作：</w:t>
      </w:r>
      <w:r>
        <w:rPr>
          <w:rFonts w:hint="eastAsia" w:ascii="宋体" w:hAnsi="宋体" w:eastAsia="宋体" w:cs="宋体"/>
          <w:bCs/>
          <w:sz w:val="24"/>
          <w:szCs w:val="24"/>
        </w:rPr>
        <w:t xml:space="preserve">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根据《江苏省城镇开发边界内详细规划编制指南》的相关要求，详细规划分为单元和街区两个层次。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单元层次控制性详细规划工作主要内容包括承接传导上位规划意图，落实总体规划和分区规划所确定的单元功能定位、“三条控制线”及其管控要求、开发规模、开发强度分区等控制传导要求，针对不同地类形成不同深度的用地布局方案，细化城市控制线，加强城市设计引导，将相关管控要求分解传导至街区，同时提出地块开发管控通则。</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街区层次控制性详细规划工作主要内容包括结合街区实际情况，加强用地策划，深化城市更新、交通影响评价、社区生活圈构建、城市设计等研究工作，优化空间布局，制定地块具体控制指标及管控要求。</w:t>
      </w:r>
      <w:r/>
    </w:p>
    <w:p>
      <w:pPr>
        <w:pStyle w:val="865"/>
        <w:ind w:firstLine="482"/>
        <w:jc w:val="left"/>
        <w:spacing w:line="360" w:lineRule="auto"/>
        <w:rPr>
          <w:rFonts w:hAnsi="宋体" w:cs="宋体"/>
          <w:b/>
          <w:bCs/>
          <w:color w:val="000000"/>
          <w:sz w:val="24"/>
          <w:szCs w:val="24"/>
        </w:rPr>
      </w:pPr>
      <w:r>
        <w:rPr>
          <w:rFonts w:hint="eastAsia" w:hAnsi="宋体" w:cs="宋体"/>
          <w:b/>
          <w:bCs/>
          <w:color w:val="000000"/>
          <w:sz w:val="24"/>
          <w:szCs w:val="24"/>
        </w:rPr>
        <w:t xml:space="preserve">（四）服务成果及要求：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1、规划设计成果内容须符合设计任务书的有关要求和国家有关标准。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2、规划设计成果包括纸质文件及相应的计算机文件。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3、控规调整纸质文件包括设计图纸和图则部分。内容必须清晰完整，设计图纸内容必须全面。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4、全部设计成果均应制作计算机文件，图形文件采用AutoCAD 的DWG格式文件，Powerpoint汇报演示文件。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5、详细规划编制成果应包括规划文本、图件（图纸、图则）、附件及数据库。</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6、未经甲方许可，其它任何人不得将成果全部或部分泄漏或提供给第三方。</w:t>
      </w:r>
      <w:r/>
    </w:p>
    <w:p>
      <w:pPr>
        <w:pStyle w:val="865"/>
        <w:ind w:firstLine="482"/>
        <w:jc w:val="left"/>
        <w:spacing w:line="360" w:lineRule="auto"/>
        <w:rPr>
          <w:rFonts w:hAnsi="宋体" w:cs="宋体"/>
          <w:b/>
          <w:bCs/>
          <w:color w:val="000000"/>
          <w:sz w:val="24"/>
          <w:szCs w:val="24"/>
        </w:rPr>
      </w:pPr>
      <w:r>
        <w:rPr>
          <w:rFonts w:hint="eastAsia" w:hAnsi="宋体" w:cs="宋体"/>
          <w:b/>
          <w:bCs/>
          <w:color w:val="000000"/>
          <w:sz w:val="24"/>
          <w:szCs w:val="24"/>
        </w:rPr>
        <w:t xml:space="preserve">（五）进度安排</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 控规调整及技术修正工作：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每批次约1个月完成规划初步成果；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每批次约1个月完成规划中期成果；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每批次约1-2个月完成最终成果。</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 详细规划编制工作：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约4个月完成规划初步成果；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约4个月完成规划中期成果；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约3个月完成最终正式成果。</w:t>
      </w:r>
      <w:r/>
    </w:p>
    <w:p>
      <w:pPr>
        <w:pStyle w:val="872"/>
        <w:ind w:firstLine="482"/>
        <w:spacing w:line="360" w:lineRule="auto"/>
        <w:rPr>
          <w:rFonts w:ascii="宋体" w:hAnsi="宋体" w:eastAsia="宋体" w:cs="宋体"/>
          <w:b/>
          <w:bCs/>
          <w:color w:val="000000"/>
          <w:sz w:val="24"/>
          <w:szCs w:val="21"/>
        </w:rPr>
      </w:pPr>
      <w:r>
        <w:rPr>
          <w:rFonts w:hint="eastAsia" w:ascii="宋体" w:hAnsi="宋体" w:eastAsia="宋体"/>
          <w:b/>
          <w:bCs/>
          <w:color w:val="000000"/>
          <w:sz w:val="24"/>
          <w:szCs w:val="24"/>
        </w:rPr>
        <w:t xml:space="preserve">（六）项目组人员配备要求：</w:t>
      </w:r>
      <w:r>
        <w:rPr>
          <w:rFonts w:hint="eastAsia" w:ascii="宋体" w:hAnsi="宋体" w:eastAsia="宋体" w:cs="宋体"/>
          <w:b/>
          <w:bCs/>
          <w:color w:val="000000"/>
          <w:sz w:val="24"/>
          <w:szCs w:val="21"/>
        </w:rPr>
        <w:t xml:space="preserve">项目负责人1人，技术负责人1人，其他项目组人员不少于4人。</w:t>
      </w:r>
      <w:r>
        <w:rPr>
          <w:rFonts w:hint="eastAsia" w:ascii="宋体" w:hAnsi="宋体" w:eastAsia="宋体" w:cs="宋体"/>
          <w:b/>
          <w:bCs/>
          <w:color w:val="000000"/>
          <w:sz w:val="24"/>
          <w:szCs w:val="21"/>
          <w:lang w:val="en-US" w:eastAsia="zh-CN"/>
        </w:rPr>
        <w:t xml:space="preserve">必要时</w:t>
      </w:r>
      <w:r>
        <w:rPr>
          <w:rFonts w:hint="eastAsia" w:ascii="宋体" w:hAnsi="宋体" w:eastAsia="宋体" w:cs="宋体"/>
          <w:b/>
          <w:bCs/>
          <w:color w:val="000000"/>
          <w:sz w:val="24"/>
          <w:szCs w:val="21"/>
        </w:rPr>
        <w:t xml:space="preserve">需安排人员常驻采购人指定地点办公。</w:t>
      </w:r>
      <w:r/>
    </w:p>
    <w:p>
      <w:pPr>
        <w:ind w:firstLine="482"/>
        <w:spacing w:line="360" w:lineRule="auto"/>
        <w:rPr>
          <w:rFonts w:ascii="宋体" w:hAnsi="宋体" w:eastAsia="宋体" w:cs="宋体"/>
          <w:color w:val="000000"/>
          <w:sz w:val="24"/>
          <w:szCs w:val="24"/>
        </w:rPr>
      </w:pPr>
      <w:r>
        <w:rPr>
          <w:rFonts w:hint="eastAsia" w:ascii="宋体" w:hAnsi="宋体" w:eastAsia="宋体"/>
          <w:b/>
          <w:bCs/>
          <w:color w:val="000000"/>
          <w:sz w:val="24"/>
          <w:szCs w:val="24"/>
        </w:rPr>
        <w:t xml:space="preserve">（七）服务期限：</w:t>
      </w:r>
      <w:r>
        <w:rPr>
          <w:rFonts w:hint="eastAsia" w:ascii="宋体" w:hAnsi="宋体" w:eastAsia="宋体" w:cs="宋体"/>
          <w:bCs/>
          <w:sz w:val="24"/>
          <w:szCs w:val="24"/>
        </w:rPr>
        <w:t xml:space="preserve">合同签订之日起贰年或合同签订之日起至服务费用达到合同金额止（两者以先到者为准）。</w:t>
      </w:r>
      <w:r/>
    </w:p>
    <w:p>
      <w:pPr>
        <w:ind w:firstLine="482"/>
        <w:spacing w:line="360" w:lineRule="auto"/>
        <w:rPr>
          <w:rFonts w:ascii="宋体" w:hAnsi="宋体" w:eastAsia="宋体"/>
          <w:color w:val="000000"/>
          <w:sz w:val="24"/>
          <w:szCs w:val="24"/>
        </w:rPr>
      </w:pPr>
      <w:r>
        <w:rPr>
          <w:rFonts w:hint="eastAsia" w:ascii="宋体" w:hAnsi="宋体" w:eastAsia="宋体"/>
          <w:b/>
          <w:bCs/>
          <w:color w:val="000000"/>
          <w:sz w:val="24"/>
          <w:szCs w:val="24"/>
        </w:rPr>
        <w:t xml:space="preserve">（八）服务地点：</w:t>
      </w:r>
      <w:r>
        <w:rPr>
          <w:rFonts w:hint="eastAsia" w:ascii="宋体" w:hAnsi="宋体" w:eastAsia="宋体" w:cs="宋体"/>
          <w:bCs/>
          <w:sz w:val="24"/>
          <w:szCs w:val="24"/>
        </w:rPr>
        <w:t xml:space="preserve">苏州高新区狮山商务创新区；</w:t>
      </w:r>
      <w:r/>
    </w:p>
    <w:p>
      <w:pPr>
        <w:ind w:firstLine="482"/>
        <w:spacing w:line="360" w:lineRule="auto"/>
        <w:rPr>
          <w:rFonts w:hint="eastAsia" w:ascii="宋体" w:hAnsi="宋体" w:eastAsia="宋体" w:cs="宋体"/>
          <w:b/>
          <w:bCs/>
          <w:color w:val="000000"/>
          <w:sz w:val="24"/>
          <w:szCs w:val="21"/>
          <w:lang w:val="en-US" w:eastAsia="zh-CN"/>
        </w:rPr>
      </w:pPr>
      <w:r>
        <w:rPr>
          <w:rFonts w:hint="eastAsia" w:ascii="宋体" w:hAnsi="宋体" w:eastAsia="宋体" w:cs="宋体"/>
          <w:b/>
          <w:bCs/>
          <w:color w:val="000000"/>
          <w:sz w:val="24"/>
          <w:szCs w:val="21"/>
        </w:rPr>
        <w:t xml:space="preserve">（九）服务工作</w:t>
      </w:r>
      <w:r>
        <w:rPr>
          <w:rFonts w:hint="eastAsia" w:ascii="宋体" w:hAnsi="宋体" w:eastAsia="宋体" w:cs="宋体"/>
          <w:b/>
          <w:bCs/>
          <w:color w:val="000000"/>
          <w:sz w:val="24"/>
          <w:szCs w:val="21"/>
          <w:lang w:val="en-US" w:eastAsia="zh-CN"/>
        </w:rPr>
        <w:t xml:space="preserve">考核</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 控规调整及技术修正工作：采用狮山商务创新区规建城更局核实的方式验收。</w:t>
      </w:r>
      <w:r/>
    </w:p>
    <w:p>
      <w:pPr>
        <w:ind w:firstLine="480"/>
        <w:spacing w:line="360" w:lineRule="auto"/>
      </w:pPr>
      <w:r>
        <w:rPr>
          <w:rFonts w:hint="eastAsia" w:ascii="宋体" w:hAnsi="宋体" w:eastAsia="宋体" w:cs="宋体"/>
          <w:bCs/>
          <w:sz w:val="24"/>
          <w:szCs w:val="24"/>
        </w:rPr>
        <w:t xml:space="preserve">2. 详细规划编制工作：采用狮山商务创新区规建城更局核实的方式验收。</w:t>
      </w:r>
      <w:r/>
    </w:p>
    <w:p>
      <w:pPr>
        <w:numPr>
          <w:ilvl w:val="0"/>
          <w:numId w:val="6"/>
        </w:numPr>
        <w:ind w:firstLine="482"/>
        <w:spacing w:line="360" w:lineRule="auto"/>
        <w:rPr>
          <w:rFonts w:ascii="宋体" w:hAnsi="宋体" w:eastAsia="宋体"/>
          <w:b/>
          <w:sz w:val="24"/>
          <w:szCs w:val="24"/>
        </w:rPr>
      </w:pPr>
      <w:r>
        <w:rPr>
          <w:rFonts w:hint="eastAsia" w:ascii="宋体" w:hAnsi="宋体" w:eastAsia="宋体"/>
          <w:b/>
          <w:sz w:val="24"/>
          <w:szCs w:val="24"/>
        </w:rPr>
        <w:t xml:space="preserve">其他说明：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1、投标人提供的服务能够至少达到以上要求，同时明确详细的服务方案，请充分考虑项目实施过程中的人员安排。</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2、投标人必须承诺招标文件中提出的全部要求，如果其中某些条款不响应时，应在文件中逐条列出，未列出的视同响应。</w:t>
      </w:r>
      <w:r/>
    </w:p>
    <w:p>
      <w:pPr>
        <w:pStyle w:val="1128"/>
        <w:ind w:firstLine="480"/>
        <w:spacing w:line="360" w:lineRule="auto"/>
        <w:rPr>
          <w:rFonts w:ascii="宋体" w:hAnsi="宋体" w:eastAsia="宋体"/>
          <w:sz w:val="24"/>
          <w:szCs w:val="24"/>
        </w:rPr>
      </w:pPr>
      <w:r>
        <w:rPr>
          <w:rFonts w:hint="eastAsia" w:ascii="宋体" w:hAnsi="宋体" w:eastAsia="宋体"/>
          <w:sz w:val="24"/>
          <w:szCs w:val="24"/>
        </w:rPr>
        <w:t xml:space="preserve">3、若中标单位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4、投标人应对所投项目的全部内容进行报价，只投其中部分内容者，其投标文件将被拒绝。投标人对服务缺陷不予更正，采购方有权另请其他单位更正，所发生的费用由中标单位承担。</w:t>
      </w:r>
      <w:r/>
    </w:p>
    <w:p>
      <w:pPr>
        <w:ind w:firstLine="480"/>
        <w:spacing w:line="360" w:lineRule="auto"/>
        <w:rPr>
          <w:rFonts w:ascii="宋体" w:hAnsi="宋体" w:eastAsia="宋体"/>
          <w:b/>
          <w:sz w:val="24"/>
          <w:szCs w:val="24"/>
        </w:rPr>
      </w:pPr>
      <w:r>
        <w:rPr>
          <w:rFonts w:hint="eastAsia" w:ascii="宋体" w:hAnsi="宋体" w:eastAsia="宋体"/>
          <w:sz w:val="24"/>
          <w:szCs w:val="24"/>
        </w:rPr>
        <w:t xml:space="preserve">5.投标总价：投标总报价一次报定，包含完成本项目全部服务内容所需的人工费、差旅食宿费、文印费、资料费、通讯、工器具、设备、加班费、管理、人工、保险、材料、劳保、相关劳务支出、专利技术、税费等工作所发生的全部费用以及投标人企业利润、税金和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spacing w:line="360" w:lineRule="auto"/>
        <w:rPr>
          <w:rFonts w:ascii="宋体" w:hAnsi="宋体" w:eastAsia="宋体" w:cs="宋体"/>
          <w:bCs/>
          <w:sz w:val="24"/>
          <w:szCs w:val="24"/>
        </w:rPr>
      </w:pPr>
      <w:r>
        <w:rPr>
          <w:rFonts w:hint="eastAsia" w:ascii="宋体" w:hAnsi="宋体" w:eastAsia="宋体" w:cs="宋体"/>
          <w:sz w:val="24"/>
        </w:rPr>
        <w:t xml:space="preserve">7.付款方式：见合同主要条款。</w:t>
      </w:r>
      <w:r/>
    </w:p>
    <w:p>
      <w:pPr>
        <w:pStyle w:val="865"/>
        <w:ind w:firstLine="480"/>
        <w:spacing w:line="360" w:lineRule="auto"/>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8.服务验收</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采购单位将根据《江苏省财政厅关于印发〈江苏省政府采购履约验收管理办法〉的通知》（苏财规〔2024〕7号）相关要求，组织项目履约验收基本工作，中标单位应做好相应配合工作。</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实施主体：苏州高新区狮山商务创新区管理办公室；</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验收时间：合同履行期限截止后30天内；</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验收方式：由采购人组织验收；</w:t>
      </w:r>
      <w:r/>
    </w:p>
    <w:p>
      <w:pPr>
        <w:pStyle w:val="865"/>
        <w:ind w:firstLine="480"/>
        <w:spacing w:line="360" w:lineRule="auto"/>
        <w:rPr>
          <w:rFonts w:hAnsi="宋体" w:cs="宋体"/>
          <w:color w:val="000000"/>
          <w:sz w:val="24"/>
          <w:szCs w:val="24"/>
          <w:highlight w:val="none"/>
        </w:rPr>
      </w:pPr>
      <w:r>
        <w:rPr>
          <w:rFonts w:hint="eastAsia" w:hAnsi="宋体" w:cs="宋体"/>
          <w:color w:val="000000"/>
          <w:sz w:val="24"/>
          <w:szCs w:val="24"/>
        </w:rPr>
        <w:t xml:space="preserve">验收内容：2026-2027年度狮山商务创新区存量空间盘活优化规划研究及详细规划编制项目</w:t>
      </w:r>
      <w:r>
        <w:rPr>
          <w:rFonts w:hint="eastAsia" w:hAnsi="宋体" w:cs="宋体"/>
          <w:color w:val="000000"/>
          <w:sz w:val="24"/>
          <w:szCs w:val="24"/>
          <w:highlight w:val="none"/>
        </w:rPr>
        <w:t xml:space="preserve">；主要包括：1.服务质量：服务成果通过狮山商务创新区规建城更局验收。2.服务进度：按照招标文件内进度安排进行服务。3.人员配备：满足招标文件内人员配备（项目负责人、技术负责人、其他项目组人员常驻人员，</w:t>
      </w:r>
      <w:r>
        <w:rPr>
          <w:rFonts w:hint="eastAsia" w:hAnsi="宋体" w:cs="宋体"/>
          <w:color w:val="000000"/>
          <w:sz w:val="24"/>
          <w:szCs w:val="24"/>
          <w:highlight w:val="none"/>
          <w:lang w:val="en-US" w:eastAsia="zh-CN"/>
        </w:rPr>
        <w:t xml:space="preserve">必要时</w:t>
      </w:r>
      <w:r>
        <w:rPr>
          <w:rFonts w:hint="eastAsia" w:hAnsi="宋体" w:cs="宋体"/>
          <w:color w:val="000000"/>
          <w:sz w:val="24"/>
          <w:szCs w:val="24"/>
          <w:highlight w:val="none"/>
        </w:rPr>
        <w:t xml:space="preserve">需安排人员常驻采购人指定地点办公）要求。4.其他采购文件、采购合同约定内容。</w:t>
      </w:r>
      <w:r/>
    </w:p>
    <w:p>
      <w:pPr>
        <w:pStyle w:val="865"/>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验收标准：服务成果应符合控制性详细规划单元控规调整及详细规划编制相关现行法律、规范及规定、合同的要求及采购文件相关规定。</w:t>
      </w:r>
      <w:r/>
    </w:p>
    <w:p>
      <w:pPr>
        <w:pStyle w:val="865"/>
        <w:ind w:firstLine="480"/>
        <w:spacing w:line="360" w:lineRule="auto"/>
        <w:rPr>
          <w:rFonts w:hAnsi="宋体" w:cs="宋体"/>
          <w:color w:val="000000" w:themeColor="text1"/>
          <w:sz w:val="24"/>
          <w:szCs w:val="24"/>
          <w:highlight w:val="green"/>
          <w14:textFill>
            <w14:solidFill>
              <w14:schemeClr w14:val="tx1"/>
            </w14:solidFill>
          </w14:textFill>
        </w:rPr>
      </w:pPr>
      <w:r>
        <w:rPr>
          <w:rFonts w:hint="eastAsia" w:hAnsi="宋体" w:cs="宋体"/>
          <w:color w:val="000000"/>
          <w:sz w:val="24"/>
          <w:szCs w:val="24"/>
        </w:rPr>
        <w:t xml:space="preserve">招标文件、投标文件、政府采购合同、服务考核等是履约验收工作的重要依据。在政府采购合同约定的履行验收条件达到时，中标单位可以主动联系采购单位启动履约验收工作。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9.凡涉及招标文件的补充说明和修改，均以苏州市政府采购网、</w:t>
      </w:r>
      <w:r>
        <w:rPr>
          <w:rFonts w:hint="eastAsia" w:ascii="宋体" w:hAnsi="宋体" w:eastAsia="宋体" w:cs="宋体"/>
          <w:color w:val="000000" w:themeColor="text1"/>
          <w:sz w:val="24"/>
          <w:szCs w:val="24"/>
          <w:lang w:val="zh-TW" w:eastAsia="zh-TW"/>
          <w14:textFill>
            <w14:solidFill>
              <w14:schemeClr w14:val="tx1"/>
            </w14:solidFill>
          </w14:textFill>
        </w:rPr>
        <w:t xml:space="preserve">江苏政府采购网</w:t>
      </w:r>
      <w:r>
        <w:rPr>
          <w:rFonts w:hint="eastAsia" w:ascii="宋体" w:hAnsi="宋体" w:eastAsia="宋体" w:cs="宋体"/>
          <w:color w:val="000000" w:themeColor="text1"/>
          <w:sz w:val="24"/>
          <w:szCs w:val="24"/>
          <w:lang w:val="zh-TW"/>
          <w14:textFill>
            <w14:solidFill>
              <w14:schemeClr w14:val="tx1"/>
            </w14:solidFill>
          </w14:textFill>
        </w:rPr>
        <w:t xml:space="preserve">、中国政府采购网</w:t>
      </w:r>
      <w:r>
        <w:rPr>
          <w:rFonts w:hint="eastAsia" w:ascii="宋体" w:hAnsi="宋体" w:eastAsia="宋体" w:cs="宋体"/>
          <w:color w:val="000000" w:themeColor="text1"/>
          <w:sz w:val="24"/>
          <w:szCs w:val="24"/>
          <w14:textFill>
            <w14:solidFill>
              <w14:schemeClr w14:val="tx1"/>
            </w14:solidFill>
          </w14:textFill>
        </w:rPr>
        <w:t xml:space="preserve">发布的通知为准。</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r>
      <w:r/>
    </w:p>
    <w:p>
      <w:pPr>
        <w:pStyle w:val="854"/>
        <w:jc w:val="center"/>
        <w:spacing w:before="0" w:after="0" w:line="240" w:lineRule="auto"/>
        <w:rPr>
          <w:rFonts w:ascii="宋体" w:hAnsi="宋体" w:eastAsia="宋体" w:cs="宋体"/>
        </w:rPr>
      </w:pPr>
      <w:r/>
      <w:bookmarkStart w:id="38" w:name="_Toc494471874"/>
      <w:r/>
      <w:bookmarkStart w:id="39" w:name="_Toc160701727"/>
      <w:r>
        <w:rPr>
          <w:rFonts w:hint="eastAsia" w:ascii="宋体" w:hAnsi="宋体" w:eastAsia="宋体" w:cs="宋体"/>
        </w:rPr>
        <w:br w:type="page" w:clear="all"/>
      </w:r>
      <w:bookmarkEnd w:id="36"/>
      <w:r/>
      <w:bookmarkEnd w:id="38"/>
      <w:r/>
      <w:bookmarkEnd w:id="39"/>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jc w:val="center"/>
        <w:spacing w:before="0" w:after="0" w:line="240" w:lineRule="auto"/>
        <w:rPr>
          <w:rFonts w:ascii="宋体" w:hAnsi="宋体" w:eastAsia="宋体" w:cs="宋体"/>
        </w:rPr>
      </w:pPr>
      <w:r>
        <w:rPr>
          <w:rFonts w:ascii="宋体" w:hAnsi="宋体" w:eastAsia="宋体" w:cs="宋体"/>
        </w:rPr>
      </w:r>
      <w:r/>
    </w:p>
    <w:p>
      <w:pPr>
        <w:pStyle w:val="854"/>
        <w:ind w:firstLine="2650"/>
        <w:spacing w:before="0" w:after="0" w:line="240" w:lineRule="auto"/>
        <w:rPr>
          <w:rFonts w:ascii="宋体" w:hAnsi="宋体" w:eastAsia="宋体" w:cs="宋体"/>
        </w:rPr>
      </w:pPr>
      <w:r>
        <w:rPr>
          <w:rFonts w:hint="eastAsia" w:ascii="宋体" w:hAnsi="宋体" w:eastAsia="宋体" w:cs="宋体"/>
        </w:rPr>
        <w:t xml:space="preserve">第五章 合同主要条款</w:t>
      </w:r>
      <w:r/>
    </w:p>
    <w:p>
      <w:pPr>
        <w:ind w:firstLine="420"/>
        <w:spacing w:line="360" w:lineRule="auto"/>
        <w:tabs>
          <w:tab w:val="left" w:pos="567" w:leader="none"/>
        </w:tabs>
        <w:rPr>
          <w:rFonts w:ascii="宋体" w:hAnsi="宋体" w:eastAsia="宋体" w:cs="宋体"/>
          <w:b/>
          <w:color w:val="000000"/>
          <w:sz w:val="24"/>
          <w:szCs w:val="24"/>
        </w:rPr>
      </w:pPr>
      <w:r>
        <w:rPr>
          <w:rFonts w:ascii="宋体" w:hAnsi="宋体" w:eastAsia="宋体" w:cs="宋体"/>
          <w:b/>
          <w:color w:val="000000"/>
          <w:sz w:val="24"/>
          <w:szCs w:val="24"/>
        </w:rPr>
      </w:r>
      <w:r/>
    </w:p>
    <w:p>
      <w:pPr>
        <w:jc w:val="center"/>
        <w:spacing w:line="360" w:lineRule="auto"/>
        <w:rPr>
          <w:rFonts w:ascii="宋体" w:hAnsi="宋体" w:eastAsia="宋体" w:cs="宋体"/>
          <w:b/>
          <w:bCs/>
          <w:sz w:val="28"/>
          <w:szCs w:val="28"/>
        </w:rPr>
      </w:pPr>
      <w:r/>
      <w:bookmarkStart w:id="40" w:name="_Toc13642117"/>
      <w:r/>
      <w:bookmarkStart w:id="41" w:name="_Toc13889377"/>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ascii="宋体" w:hAnsi="宋体" w:eastAsia="宋体" w:cs="宋体"/>
          <w:b/>
          <w:bCs/>
          <w:sz w:val="28"/>
          <w:szCs w:val="28"/>
        </w:rPr>
      </w:r>
      <w:r/>
    </w:p>
    <w:p>
      <w:pPr>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合同的主要条款</w:t>
      </w:r>
      <w:bookmarkEnd w:id="40"/>
      <w:r/>
      <w:bookmarkEnd w:id="41"/>
      <w:r/>
      <w:r/>
    </w:p>
    <w:p>
      <w:pPr>
        <w:jc w:val="center"/>
        <w:rPr>
          <w:rFonts w:ascii="宋体" w:hAnsi="宋体" w:eastAsia="宋体" w:cs="宋体"/>
          <w:sz w:val="24"/>
          <w:szCs w:val="24"/>
        </w:rPr>
      </w:pPr>
      <w:r>
        <w:rPr>
          <w:rFonts w:hint="eastAsia" w:ascii="宋体" w:hAnsi="宋体" w:eastAsia="宋体" w:cs="宋体"/>
          <w:sz w:val="24"/>
          <w:szCs w:val="24"/>
        </w:rPr>
        <w:t xml:space="preserve">（合同编号：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甲方（采购方）：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  </w:t>
      </w:r>
      <w:r/>
    </w:p>
    <w:p>
      <w:pPr>
        <w:pStyle w:val="921"/>
        <w:ind w:left="478" w:firstLine="0"/>
        <w:spacing w:line="360" w:lineRule="auto"/>
        <w:rPr>
          <w:rFonts w:hAnsi="宋体" w:cs="宋体"/>
          <w:sz w:val="24"/>
          <w:szCs w:val="24"/>
        </w:rPr>
      </w:pPr>
      <w:r>
        <w:rPr>
          <w:rFonts w:hint="eastAsia" w:hAnsi="宋体" w:cs="宋体"/>
          <w:sz w:val="24"/>
          <w:szCs w:val="24"/>
        </w:rPr>
        <w:t xml:space="preserve">乙方（服务方）： </w:t>
      </w:r>
      <w:r/>
    </w:p>
    <w:p>
      <w:pPr>
        <w:pStyle w:val="921"/>
        <w:ind w:firstLine="480"/>
        <w:spacing w:line="360" w:lineRule="auto"/>
        <w:rPr>
          <w:rFonts w:hAnsi="宋体" w:cs="宋体"/>
          <w:sz w:val="24"/>
          <w:szCs w:val="24"/>
        </w:rPr>
      </w:pPr>
      <w:r>
        <w:rPr>
          <w:rFonts w:hint="eastAsia" w:hAnsi="宋体" w:cs="宋体"/>
          <w:sz w:val="24"/>
          <w:szCs w:val="24"/>
        </w:rPr>
        <w:t xml:space="preserve">联系人： </w:t>
      </w:r>
      <w:r/>
    </w:p>
    <w:p>
      <w:pPr>
        <w:pStyle w:val="921"/>
        <w:ind w:firstLine="480"/>
        <w:spacing w:line="360" w:lineRule="auto"/>
      </w:pPr>
      <w:r>
        <w:rPr>
          <w:rFonts w:hint="eastAsia" w:hAnsi="宋体" w:cs="宋体"/>
          <w:sz w:val="24"/>
          <w:szCs w:val="24"/>
        </w:rPr>
        <w:t xml:space="preserve">联系电话： </w:t>
      </w:r>
      <w:r/>
    </w:p>
    <w:p>
      <w:r>
        <w:rPr>
          <w:rFonts w:hint="eastAsia"/>
        </w:rPr>
        <w:t xml:space="preserve">  </w:t>
      </w:r>
      <w:r/>
    </w:p>
    <w:p>
      <w:pPr>
        <w:ind w:firstLine="480"/>
        <w:spacing w:line="360" w:lineRule="auto"/>
        <w:tabs>
          <w:tab w:val="left" w:pos="8320" w:leader="none"/>
        </w:tabs>
        <w:rPr>
          <w:rFonts w:ascii="宋体" w:hAnsi="宋体" w:eastAsia="宋体" w:cs="宋体"/>
          <w:sz w:val="24"/>
          <w:szCs w:val="24"/>
          <w:lang w:val="zh-CN"/>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苏州海企国际工程咨询有限公司</w:t>
      </w:r>
      <w:r>
        <w:rPr>
          <w:rFonts w:hint="eastAsia" w:ascii="宋体" w:hAnsi="宋体" w:eastAsia="宋体" w:cs="宋体"/>
          <w:sz w:val="24"/>
          <w:szCs w:val="24"/>
        </w:rPr>
        <w:t xml:space="preserve">招标编号</w:t>
      </w:r>
      <w:r>
        <w:rPr>
          <w:rFonts w:ascii="宋体" w:hAnsi="宋体" w:eastAsia="宋体" w:cs="宋体"/>
          <w:sz w:val="24"/>
          <w:szCs w:val="24"/>
          <w:u w:val="single"/>
        </w:rPr>
        <w:t xml:space="preserve">                  </w:t>
      </w:r>
      <w:r>
        <w:rPr>
          <w:rFonts w:hint="eastAsia" w:ascii="宋体" w:hAnsi="宋体" w:eastAsia="宋体" w:cs="宋体"/>
          <w:sz w:val="24"/>
          <w:szCs w:val="24"/>
        </w:rPr>
        <w:t xml:space="preserve">号招标文件及中标单位的投标文件和中标通知书，</w:t>
      </w:r>
      <w:r>
        <w:rPr>
          <w:rFonts w:hint="eastAsia" w:ascii="宋体" w:hAnsi="宋体" w:eastAsia="宋体" w:cs="宋体"/>
          <w:sz w:val="24"/>
          <w:szCs w:val="24"/>
          <w:lang w:val="zh-CN"/>
        </w:rPr>
        <w:t xml:space="preserve">甲乙双方就此次中标的</w:t>
      </w:r>
      <w:r>
        <w:rPr>
          <w:rFonts w:hint="eastAsia" w:ascii="宋体" w:hAnsi="宋体" w:eastAsia="宋体" w:cs="宋体"/>
          <w:sz w:val="24"/>
          <w:szCs w:val="24"/>
          <w:u w:val="single"/>
        </w:rPr>
        <w:t xml:space="preserve"> </w:t>
      </w:r>
      <w:r>
        <w:rPr>
          <w:rFonts w:ascii="宋体" w:hAnsi="宋体" w:eastAsia="宋体"/>
          <w:sz w:val="24"/>
          <w:szCs w:val="24"/>
          <w:u w:val="single"/>
          <w:lang w:val="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事宜，签订本合同书。</w:t>
      </w:r>
      <w:r/>
    </w:p>
    <w:p>
      <w:pPr>
        <w:ind w:left="520"/>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一、合同内容</w:t>
      </w:r>
      <w:r/>
    </w:p>
    <w:p>
      <w:pPr>
        <w:ind w:firstLine="482"/>
        <w:jc w:val="left"/>
        <w:spacing w:line="360" w:lineRule="auto"/>
        <w:rPr>
          <w:rFonts w:ascii="宋体" w:hAnsi="宋体" w:eastAsia="宋体" w:cs="宋体"/>
          <w:sz w:val="24"/>
          <w:szCs w:val="24"/>
          <w:u w:val="single"/>
        </w:rPr>
      </w:pPr>
      <w:r>
        <w:rPr>
          <w:rFonts w:hint="eastAsia" w:ascii="宋体" w:hAnsi="宋体" w:eastAsia="宋体" w:cs="宋体"/>
          <w:b/>
          <w:bCs/>
          <w:sz w:val="24"/>
          <w:szCs w:val="24"/>
        </w:rPr>
        <w:t xml:space="preserve">1.项目名称:</w:t>
      </w:r>
      <w:r>
        <w:rPr>
          <w:rFonts w:ascii="宋体" w:hAnsi="宋体" w:eastAsia="宋体"/>
          <w:sz w:val="24"/>
          <w:szCs w:val="24"/>
          <w:u w:val="single"/>
          <w:lang w:val="zh-CN"/>
        </w:rPr>
        <w:t xml:space="preserve">                            </w:t>
      </w:r>
      <w:r>
        <w:rPr>
          <w:rFonts w:hint="eastAsia" w:ascii="宋体" w:hAnsi="宋体" w:eastAsia="宋体" w:cs="宋体"/>
          <w:sz w:val="24"/>
          <w:szCs w:val="24"/>
        </w:rPr>
        <w:t xml:space="preserve">。</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2.服务内容:</w:t>
      </w:r>
      <w:r>
        <w:rPr>
          <w:rFonts w:hint="eastAsia" w:ascii="宋体" w:hAnsi="宋体" w:eastAsia="宋体" w:cs="宋体"/>
          <w:sz w:val="24"/>
          <w:szCs w:val="24"/>
        </w:rPr>
        <w:t xml:space="preserve"> </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（1）控规调整及技术修正工作 ：</w:t>
      </w:r>
      <w:r>
        <w:rPr>
          <w:rFonts w:hint="eastAsia" w:ascii="宋体" w:hAnsi="宋体" w:eastAsia="宋体" w:cs="宋体"/>
          <w:bCs/>
          <w:sz w:val="24"/>
          <w:szCs w:val="24"/>
        </w:rPr>
        <w:t xml:space="preserve">工作主要内容包括结合板块实际诉求，衔接相关专项规划，对照控规调整及技术修正规则，根据适用情形分别开展控规调整或技术修正，对基本控制单元进行用地优化、道路完善、地块控制指标调整等，对涉及地块进行用地调整说明、图则修改与指标校核等。</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（2） 详细规划编制工作：</w:t>
      </w:r>
      <w:r>
        <w:rPr>
          <w:rFonts w:hint="eastAsia" w:ascii="宋体" w:hAnsi="宋体" w:eastAsia="宋体" w:cs="宋体"/>
          <w:bCs/>
          <w:sz w:val="24"/>
          <w:szCs w:val="24"/>
        </w:rPr>
        <w:t xml:space="preserve">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根据《江苏省城镇开发边界内详细规划编制指南》的相关要求，详细规划分为单元和街区两个层次。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单元层次控制性详细规划工作主要内容包括承接传导上位规划意图，落实总体规划和分区规划所确定的单元功能定位、“三条控制线”及其管控要求、开发规模、开发强度分区等控制传导要求，针对不同地类形成不同深度的用地布局方案，细化城市控制线，加强城市设计引导，将相关管控要求分解传导至街区，同时提出地块开发管控通则。</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街区层次控制性详细规划工作主要内容包括结合街区实际情况，加强用地策划，深化城市更新、交通影响评价、社区生活圈构建、城市设计等研究工作，优化空间布局，制定地块具体控制指标及管控要求。</w:t>
      </w:r>
      <w:r/>
    </w:p>
    <w:p>
      <w:pPr>
        <w:ind w:left="520"/>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3.服务地点：</w:t>
      </w:r>
      <w:r>
        <w:rPr>
          <w:rFonts w:hint="eastAsia" w:ascii="宋体" w:hAnsi="宋体" w:eastAsia="宋体" w:cs="宋体"/>
          <w:sz w:val="24"/>
          <w:szCs w:val="24"/>
        </w:rPr>
        <w:t xml:space="preserve">苏州高新区狮山商务创新区；</w:t>
      </w:r>
      <w:r/>
    </w:p>
    <w:p>
      <w:pPr>
        <w:ind w:left="52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4.下列文件为本合同不可分割部分：</w:t>
      </w:r>
      <w:r/>
    </w:p>
    <w:p>
      <w:pPr>
        <w:pStyle w:val="1115"/>
        <w:rPr>
          <w:rFonts w:ascii="宋体" w:hAnsi="宋体" w:eastAsia="宋体" w:cs="宋体"/>
          <w:szCs w:val="24"/>
        </w:rPr>
      </w:pPr>
      <w:r>
        <w:rPr>
          <w:rFonts w:hint="eastAsia" w:ascii="宋体" w:hAnsi="宋体" w:eastAsia="宋体" w:cs="宋体"/>
          <w:szCs w:val="24"/>
        </w:rPr>
        <w:t xml:space="preserve">（1）本合同书； </w:t>
      </w:r>
      <w:r/>
    </w:p>
    <w:p>
      <w:pPr>
        <w:pStyle w:val="1115"/>
        <w:rPr>
          <w:rFonts w:ascii="宋体" w:hAnsi="宋体" w:eastAsia="宋体" w:cs="宋体"/>
          <w:szCs w:val="24"/>
        </w:rPr>
      </w:pPr>
      <w:r>
        <w:rPr>
          <w:rFonts w:hint="eastAsia" w:ascii="宋体" w:hAnsi="宋体" w:eastAsia="宋体" w:cs="宋体"/>
          <w:szCs w:val="24"/>
        </w:rPr>
        <w:t xml:space="preserve">（2）合同书签署后各方以书面形式确认的补充协议、会议纪要等；</w:t>
      </w:r>
      <w:r/>
    </w:p>
    <w:p>
      <w:pPr>
        <w:pStyle w:val="1115"/>
        <w:rPr>
          <w:rFonts w:ascii="宋体" w:hAnsi="宋体" w:eastAsia="宋体" w:cs="宋体"/>
          <w:szCs w:val="24"/>
        </w:rPr>
      </w:pPr>
      <w:r>
        <w:rPr>
          <w:rFonts w:hint="eastAsia" w:ascii="宋体" w:hAnsi="宋体" w:eastAsia="宋体" w:cs="宋体"/>
          <w:szCs w:val="24"/>
        </w:rPr>
        <w:t xml:space="preserve">（3）招标文件及其附件；</w:t>
      </w:r>
      <w:r/>
    </w:p>
    <w:p>
      <w:pPr>
        <w:pStyle w:val="1115"/>
        <w:rPr>
          <w:rFonts w:ascii="宋体" w:hAnsi="宋体" w:eastAsia="宋体" w:cs="宋体"/>
          <w:szCs w:val="24"/>
        </w:rPr>
      </w:pPr>
      <w:r>
        <w:rPr>
          <w:rFonts w:hint="eastAsia" w:ascii="宋体" w:hAnsi="宋体" w:eastAsia="宋体" w:cs="宋体"/>
          <w:szCs w:val="24"/>
        </w:rPr>
        <w:t xml:space="preserve">（4）中标通知书；</w:t>
      </w:r>
      <w:r/>
    </w:p>
    <w:p>
      <w:pPr>
        <w:pStyle w:val="1115"/>
        <w:rPr>
          <w:rFonts w:ascii="宋体" w:hAnsi="宋体" w:eastAsia="宋体" w:cs="宋体"/>
          <w:szCs w:val="24"/>
        </w:rPr>
      </w:pPr>
      <w:r>
        <w:rPr>
          <w:rFonts w:hint="eastAsia" w:ascii="宋体" w:hAnsi="宋体" w:eastAsia="宋体" w:cs="宋体"/>
          <w:szCs w:val="24"/>
        </w:rPr>
        <w:t xml:space="preserve">（5）乙方在招投标过程中所作的其他承诺、声明、书面澄清等；</w:t>
      </w:r>
      <w:r/>
    </w:p>
    <w:p>
      <w:pPr>
        <w:pStyle w:val="1115"/>
        <w:rPr>
          <w:rFonts w:ascii="宋体" w:hAnsi="宋体" w:eastAsia="宋体" w:cs="宋体"/>
          <w:szCs w:val="24"/>
        </w:rPr>
      </w:pPr>
      <w:r>
        <w:rPr>
          <w:rFonts w:hint="eastAsia" w:ascii="宋体" w:hAnsi="宋体" w:eastAsia="宋体" w:cs="宋体"/>
          <w:szCs w:val="24"/>
        </w:rPr>
        <w:t xml:space="preserve">（6）乙方中标的投标文件；</w:t>
      </w:r>
      <w:r/>
    </w:p>
    <w:p>
      <w:pPr>
        <w:pStyle w:val="1115"/>
        <w:rPr>
          <w:rFonts w:ascii="宋体" w:hAnsi="宋体" w:eastAsia="宋体" w:cs="宋体"/>
          <w:szCs w:val="24"/>
        </w:rPr>
      </w:pPr>
      <w:r>
        <w:rPr>
          <w:rFonts w:hint="eastAsia" w:ascii="宋体" w:hAnsi="宋体" w:eastAsia="宋体" w:cs="宋体"/>
          <w:szCs w:val="24"/>
        </w:rPr>
        <w:t xml:space="preserve">（7）其他合同技术附件。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任何一份单独文件具有或可能具有相反或不同的描述、理解或释义，或全部合同组成文件关于质量、价格等条款内容存在分歧、歧义或冲突时，按照采购合同、中标通知书、招标文件及补充通知、乙方投标文件、乙方的承诺、声明等的顺序进行解释。</w:t>
      </w:r>
      <w:r/>
    </w:p>
    <w:p>
      <w:pPr>
        <w:ind w:left="520"/>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5.服务期限</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合同签订之日起贰年或合同签订之日起至服务费用达到合同金额止（两者以先到者为准）。</w:t>
      </w:r>
      <w:r/>
    </w:p>
    <w:p>
      <w:pPr>
        <w:ind w:left="520" w:firstLine="0"/>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6.服务成果：</w:t>
      </w:r>
      <w:r/>
    </w:p>
    <w:p>
      <w:pPr>
        <w:numPr>
          <w:ilvl w:val="0"/>
          <w:numId w:val="8"/>
        </w:numPr>
        <w:spacing w:line="360" w:lineRule="auto"/>
        <w:rPr>
          <w:rFonts w:ascii="宋体" w:hAnsi="宋体" w:eastAsia="宋体" w:cs="宋体"/>
          <w:bCs/>
          <w:sz w:val="24"/>
          <w:szCs w:val="24"/>
        </w:rPr>
      </w:pPr>
      <w:r>
        <w:rPr>
          <w:rFonts w:hint="eastAsia" w:ascii="宋体" w:hAnsi="宋体" w:eastAsia="宋体" w:cs="宋体"/>
          <w:bCs/>
          <w:sz w:val="24"/>
          <w:szCs w:val="24"/>
        </w:rPr>
        <w:t xml:space="preserve">规划设计成果内容须符合设计任务书的有关要求和国家有关标准。</w:t>
      </w:r>
      <w:r/>
    </w:p>
    <w:p>
      <w:pPr>
        <w:numPr>
          <w:ilvl w:val="0"/>
          <w:numId w:val="8"/>
        </w:numPr>
        <w:spacing w:line="360" w:lineRule="auto"/>
        <w:rPr>
          <w:rFonts w:ascii="宋体" w:hAnsi="宋体" w:eastAsia="宋体" w:cs="宋体"/>
          <w:bCs/>
          <w:sz w:val="24"/>
          <w:szCs w:val="24"/>
        </w:rPr>
      </w:pPr>
      <w:r>
        <w:rPr>
          <w:rFonts w:hint="eastAsia" w:ascii="宋体" w:hAnsi="宋体" w:eastAsia="宋体" w:cs="宋体"/>
          <w:bCs/>
          <w:sz w:val="24"/>
          <w:szCs w:val="24"/>
        </w:rPr>
        <w:t xml:space="preserve">规划设计成果包括纸质文件及相应的计算机文件。</w:t>
      </w:r>
      <w:r/>
    </w:p>
    <w:p>
      <w:pPr>
        <w:numPr>
          <w:ilvl w:val="0"/>
          <w:numId w:val="8"/>
        </w:numPr>
        <w:spacing w:line="360" w:lineRule="auto"/>
        <w:rPr>
          <w:rFonts w:ascii="宋体" w:hAnsi="宋体" w:eastAsia="宋体" w:cs="宋体"/>
          <w:bCs/>
          <w:sz w:val="24"/>
          <w:szCs w:val="24"/>
        </w:rPr>
      </w:pPr>
      <w:r>
        <w:rPr>
          <w:rFonts w:hint="eastAsia" w:ascii="宋体" w:hAnsi="宋体" w:eastAsia="宋体" w:cs="宋体"/>
          <w:bCs/>
          <w:sz w:val="24"/>
          <w:szCs w:val="24"/>
        </w:rPr>
        <w:t xml:space="preserve">控规调整纸质文件包括设计图纸和图则部分。内容必须清晰完整，设计图纸内容必须全面。</w:t>
      </w:r>
      <w:r/>
    </w:p>
    <w:p>
      <w:pPr>
        <w:numPr>
          <w:ilvl w:val="0"/>
          <w:numId w:val="8"/>
        </w:numPr>
        <w:spacing w:line="360" w:lineRule="auto"/>
        <w:rPr>
          <w:rFonts w:ascii="宋体" w:hAnsi="宋体" w:eastAsia="宋体" w:cs="宋体"/>
          <w:bCs/>
          <w:sz w:val="24"/>
          <w:szCs w:val="24"/>
        </w:rPr>
      </w:pPr>
      <w:r>
        <w:rPr>
          <w:rFonts w:hint="eastAsia" w:ascii="宋体" w:hAnsi="宋体" w:eastAsia="宋体" w:cs="宋体"/>
          <w:bCs/>
          <w:sz w:val="24"/>
          <w:szCs w:val="24"/>
        </w:rPr>
        <w:t xml:space="preserve">全部设计成果均应制作计算机文件，图形文件采用AutoCAD的DWG格式文件，Powerpoint汇报演示文件。</w:t>
      </w:r>
      <w:r/>
    </w:p>
    <w:p>
      <w:pPr>
        <w:numPr>
          <w:ilvl w:val="0"/>
          <w:numId w:val="8"/>
        </w:numPr>
        <w:spacing w:line="360" w:lineRule="auto"/>
        <w:rPr>
          <w:rFonts w:ascii="宋体" w:hAnsi="宋体" w:eastAsia="宋体" w:cs="宋体"/>
          <w:bCs/>
          <w:sz w:val="24"/>
          <w:szCs w:val="24"/>
        </w:rPr>
      </w:pPr>
      <w:r>
        <w:rPr>
          <w:rFonts w:hint="eastAsia" w:ascii="宋体" w:hAnsi="宋体" w:eastAsia="宋体" w:cs="宋体"/>
          <w:bCs/>
          <w:sz w:val="24"/>
          <w:szCs w:val="24"/>
        </w:rPr>
        <w:t xml:space="preserve">详细规划编制成果应包括规划文本、图件（图纸、图则）、附件及数据库。</w:t>
      </w:r>
      <w:r/>
    </w:p>
    <w:p>
      <w:pPr>
        <w:numPr>
          <w:ilvl w:val="0"/>
          <w:numId w:val="8"/>
        </w:numPr>
        <w:spacing w:line="360" w:lineRule="auto"/>
        <w:rPr>
          <w:rFonts w:ascii="宋体" w:hAnsi="宋体" w:eastAsia="宋体" w:cs="宋体"/>
          <w:bCs/>
          <w:sz w:val="24"/>
          <w:szCs w:val="24"/>
        </w:rPr>
      </w:pPr>
      <w:r>
        <w:rPr>
          <w:rFonts w:hint="eastAsia" w:ascii="宋体" w:hAnsi="宋体" w:eastAsia="宋体" w:cs="宋体"/>
          <w:bCs/>
          <w:sz w:val="24"/>
          <w:szCs w:val="24"/>
        </w:rPr>
        <w:t xml:space="preserve">未经甲方许可，其它任何人不得将成果全部或部分泄漏或提供给第三方。</w:t>
      </w:r>
      <w:r/>
    </w:p>
    <w:p>
      <w:pPr>
        <w:ind w:left="520"/>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7.服务进度要求：</w:t>
      </w:r>
      <w:r/>
    </w:p>
    <w:p>
      <w:pPr>
        <w:numPr>
          <w:ilvl w:val="0"/>
          <w:numId w:val="0"/>
        </w:numPr>
        <w:ind w:firstLine="241"/>
        <w:spacing w:line="360" w:lineRule="auto"/>
        <w:rPr>
          <w:rFonts w:ascii="宋体" w:hAnsi="宋体" w:eastAsia="宋体" w:cs="宋体"/>
          <w:b/>
          <w:sz w:val="24"/>
          <w:szCs w:val="24"/>
        </w:rPr>
      </w:pPr>
      <w:r/>
      <w:bookmarkStart w:id="42" w:name="_Hlk164159824"/>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控规调整及技术修正工作：</w:t>
      </w:r>
      <w:r/>
    </w:p>
    <w:p>
      <w:pPr>
        <w:ind w:firstLine="480"/>
        <w:keepLines w:val="0"/>
        <w:keepNext w:val="0"/>
        <w:pageBreakBefore w:val="0"/>
        <w:spacing w:line="360" w:lineRule="auto"/>
        <w:widowControl w:val="off"/>
        <w:rPr>
          <w:rFonts w:ascii="宋体" w:hAnsi="宋体" w:eastAsia="宋体" w:cs="宋体"/>
          <w:bCs/>
          <w:sz w:val="24"/>
          <w:szCs w:val="24"/>
        </w:rPr>
      </w:pPr>
      <w:r>
        <w:rPr>
          <w:rFonts w:hint="eastAsia" w:ascii="宋体" w:hAnsi="宋体" w:eastAsia="宋体" w:cs="宋体"/>
          <w:bCs/>
          <w:sz w:val="24"/>
          <w:szCs w:val="24"/>
        </w:rPr>
        <w:t xml:space="preserve">每批次约1个月完成规划初步成果；</w:t>
      </w:r>
      <w:r/>
    </w:p>
    <w:p>
      <w:pPr>
        <w:ind w:firstLine="480"/>
        <w:keepLines w:val="0"/>
        <w:keepNext w:val="0"/>
        <w:pageBreakBefore w:val="0"/>
        <w:spacing w:line="360" w:lineRule="auto"/>
        <w:widowControl w:val="off"/>
        <w:rPr>
          <w:rFonts w:ascii="宋体" w:hAnsi="宋体" w:eastAsia="宋体" w:cs="宋体"/>
          <w:bCs/>
          <w:sz w:val="24"/>
          <w:szCs w:val="24"/>
        </w:rPr>
      </w:pPr>
      <w:r>
        <w:rPr>
          <w:rFonts w:hint="eastAsia" w:ascii="宋体" w:hAnsi="宋体" w:eastAsia="宋体" w:cs="宋体"/>
          <w:bCs/>
          <w:sz w:val="24"/>
          <w:szCs w:val="24"/>
        </w:rPr>
        <w:t xml:space="preserve">每批次约1个月完成规划中期成果；</w:t>
      </w:r>
      <w:r/>
    </w:p>
    <w:p>
      <w:pPr>
        <w:ind w:firstLine="480"/>
        <w:keepLines w:val="0"/>
        <w:keepNext w:val="0"/>
        <w:pageBreakBefore w:val="0"/>
        <w:spacing w:line="360" w:lineRule="auto"/>
        <w:widowControl w:val="off"/>
        <w:rPr>
          <w:rFonts w:ascii="宋体" w:hAnsi="宋体" w:eastAsia="宋体" w:cs="宋体"/>
          <w:bCs/>
          <w:sz w:val="24"/>
          <w:szCs w:val="24"/>
        </w:rPr>
      </w:pPr>
      <w:r>
        <w:rPr>
          <w:rFonts w:hint="eastAsia" w:ascii="宋体" w:hAnsi="宋体" w:eastAsia="宋体" w:cs="宋体"/>
          <w:bCs/>
          <w:sz w:val="24"/>
          <w:szCs w:val="24"/>
        </w:rPr>
        <w:t xml:space="preserve">每批次约1-2个月完成最终成果。</w:t>
      </w:r>
      <w:r/>
    </w:p>
    <w:p>
      <w:pPr>
        <w:numPr>
          <w:ilvl w:val="0"/>
          <w:numId w:val="0"/>
        </w:numPr>
        <w:ind w:firstLine="241"/>
        <w:spacing w:line="360" w:lineRule="auto"/>
        <w:rPr>
          <w:rFonts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详细规划编制工作：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约4个月完成规划初步成果；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约4个月完成规划中期成果；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约3个月完成最终正式成果。</w:t>
      </w:r>
      <w:r/>
    </w:p>
    <w:p>
      <w:pPr>
        <w:ind w:left="520"/>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二、合同金额及付款方式 </w:t>
      </w:r>
      <w:r/>
    </w:p>
    <w:p>
      <w:pPr>
        <w:pStyle w:val="900"/>
        <w:ind w:firstLine="480"/>
        <w:spacing w:before="0" w:beforeAutospacing="0" w:after="0" w:afterAutospacing="0" w:line="360" w:lineRule="auto"/>
        <w:rPr>
          <w:rFonts w:eastAsia="宋体"/>
          <w:szCs w:val="24"/>
        </w:rPr>
      </w:pPr>
      <w:r>
        <w:rPr>
          <w:rFonts w:hint="eastAsia" w:eastAsia="宋体"/>
          <w:szCs w:val="24"/>
        </w:rPr>
        <w:t xml:space="preserve">1.本项目合同总金额为【人民币</w:t>
      </w:r>
      <w:r>
        <w:rPr>
          <w:rFonts w:hint="eastAsia" w:eastAsia="宋体"/>
          <w:szCs w:val="24"/>
          <w:u w:val="single"/>
        </w:rPr>
        <w:t xml:space="preserve">       </w:t>
      </w:r>
      <w:r>
        <w:rPr>
          <w:rFonts w:hint="eastAsia" w:eastAsia="宋体"/>
          <w:szCs w:val="24"/>
        </w:rPr>
        <w:t xml:space="preserve">（ ￥</w:t>
      </w:r>
      <w:r>
        <w:rPr>
          <w:rFonts w:hint="eastAsia" w:eastAsia="宋体"/>
          <w:szCs w:val="24"/>
          <w:u w:val="single"/>
        </w:rPr>
        <w:t xml:space="preserve">       </w:t>
      </w:r>
      <w:r>
        <w:rPr>
          <w:rFonts w:hint="eastAsia" w:eastAsia="宋体"/>
          <w:szCs w:val="24"/>
        </w:rPr>
        <w:t xml:space="preserve">）】，应包含完成本项目全部服务内容所需的通讯、差旅食宿费、文印费、资料费、设备、加班费、管理、人工、保险、材料、劳保、相关劳务支出、专利技术、维保、税费等工作所发生的全部费用以及响应供应商企业利润、税金和政策性文件规定及合同包含的所有风险、责任等各项应有费用。</w:t>
      </w:r>
      <w:r/>
    </w:p>
    <w:p>
      <w:pPr>
        <w:pStyle w:val="900"/>
        <w:ind w:firstLine="480"/>
        <w:spacing w:before="0" w:beforeAutospacing="0" w:after="0" w:afterAutospacing="0" w:line="360" w:lineRule="auto"/>
        <w:rPr>
          <w:rFonts w:eastAsia="宋体"/>
          <w:szCs w:val="24"/>
        </w:rPr>
      </w:pPr>
      <w:r>
        <w:rPr>
          <w:rFonts w:hint="eastAsia" w:eastAsia="宋体"/>
          <w:szCs w:val="24"/>
        </w:rPr>
        <w:t xml:space="preserve">2.本项目为固定单价合同，在合同实施期间，服务费用按实结算，结算服务费用（控规技术修正部分）=控规技术修正成交单价（单价为</w:t>
      </w:r>
      <w:r>
        <w:rPr>
          <w:rFonts w:hint="eastAsia" w:eastAsia="宋体"/>
          <w:szCs w:val="24"/>
          <w:u w:val="single"/>
        </w:rPr>
        <w:t xml:space="preserve">       </w:t>
      </w:r>
      <w:r>
        <w:rPr>
          <w:rFonts w:hint="eastAsia" w:eastAsia="宋体"/>
          <w:szCs w:val="24"/>
        </w:rPr>
        <w:t xml:space="preserve">元/单元）*实际完成控规技术修正单元数量；结算服务费用（单元控规调整部分）=控规调整单元成交单价（单价为</w:t>
      </w:r>
      <w:r>
        <w:rPr>
          <w:rFonts w:hint="eastAsia" w:eastAsia="宋体"/>
          <w:szCs w:val="24"/>
          <w:u w:val="single"/>
        </w:rPr>
        <w:t xml:space="preserve">       </w:t>
      </w:r>
      <w:r>
        <w:rPr>
          <w:rFonts w:hint="eastAsia" w:eastAsia="宋体"/>
          <w:szCs w:val="24"/>
        </w:rPr>
        <w:t xml:space="preserve">元/单元）*实际完成控规调整单元数量；结算服务费用（详细规划部分）=单元层次成交单价（单价为</w:t>
      </w:r>
      <w:r>
        <w:rPr>
          <w:rFonts w:hint="eastAsia" w:eastAsia="宋体"/>
          <w:szCs w:val="24"/>
          <w:u w:val="single"/>
        </w:rPr>
        <w:t xml:space="preserve">       </w:t>
      </w:r>
      <w:r>
        <w:rPr>
          <w:rFonts w:hint="eastAsia" w:eastAsia="宋体"/>
          <w:szCs w:val="24"/>
        </w:rPr>
        <w:t xml:space="preserve">元/公顷）*实际完成单元层次详细规划面积+街区层次成交单价（单价为</w:t>
      </w:r>
      <w:r>
        <w:rPr>
          <w:rFonts w:hint="eastAsia" w:eastAsia="宋体"/>
          <w:szCs w:val="24"/>
          <w:u w:val="single"/>
        </w:rPr>
        <w:t xml:space="preserve">       </w:t>
      </w:r>
      <w:r>
        <w:rPr>
          <w:rFonts w:hint="eastAsia" w:eastAsia="宋体"/>
          <w:szCs w:val="24"/>
        </w:rPr>
        <w:t xml:space="preserve">元/公顷）*实际完成街区层次详细规划面积；成交单价不随国家政策或法规、标准及市场因素变化、工程实际建设规模的变化而进行调整。</w:t>
      </w:r>
      <w:r/>
    </w:p>
    <w:p>
      <w:pPr>
        <w:pStyle w:val="900"/>
        <w:ind w:firstLine="480"/>
        <w:spacing w:before="0" w:beforeAutospacing="0" w:after="0" w:afterAutospacing="0" w:line="360" w:lineRule="auto"/>
        <w:rPr>
          <w:rFonts w:eastAsia="宋体"/>
          <w:szCs w:val="24"/>
        </w:rPr>
      </w:pPr>
      <w:r>
        <w:rPr>
          <w:rFonts w:hint="eastAsia" w:eastAsia="宋体"/>
          <w:szCs w:val="24"/>
        </w:rPr>
        <w:t xml:space="preserve">3.合同价款的支付及付款方式:</w:t>
      </w:r>
      <w:r/>
    </w:p>
    <w:p>
      <w:pPr>
        <w:pStyle w:val="872"/>
        <w:spacing w:line="360" w:lineRule="auto"/>
        <w:rPr>
          <w:rFonts w:ascii="宋体" w:hAnsi="宋体" w:eastAsia="宋体" w:cs="宋体"/>
          <w:sz w:val="24"/>
          <w:szCs w:val="24"/>
        </w:rPr>
      </w:pPr>
      <w:r>
        <w:rPr>
          <w:rFonts w:hint="eastAsia" w:ascii="宋体" w:hAnsi="宋体" w:eastAsia="宋体" w:cs="宋体"/>
          <w:sz w:val="24"/>
          <w:szCs w:val="24"/>
        </w:rPr>
        <w:t xml:space="preserve">（1）项目按实结算，合同签订之日起根据实际情况原则上每半年甲方向乙方支付一次服务费用，余款待服务期限结束后付清。服务费用按控规技术修正、单元控规调整、详细规划进度进行支付，具体如下：</w:t>
      </w:r>
      <w:r/>
    </w:p>
    <w:p>
      <w:pPr>
        <w:pStyle w:val="900"/>
        <w:ind w:firstLine="482"/>
        <w:spacing w:before="0" w:beforeAutospacing="0" w:after="0" w:afterAutospacing="0" w:line="360" w:lineRule="auto"/>
        <w:rPr>
          <w:rFonts w:eastAsia="宋体"/>
          <w:b/>
          <w:bCs/>
          <w:szCs w:val="24"/>
        </w:rPr>
      </w:pPr>
      <w:r>
        <w:rPr>
          <w:rFonts w:hint="eastAsia" w:eastAsia="宋体"/>
          <w:b/>
          <w:bCs/>
          <w:szCs w:val="24"/>
        </w:rPr>
        <w:t xml:space="preserve">控规技术修正服务费用支付比例：</w:t>
      </w:r>
      <w:r/>
    </w:p>
    <w:p>
      <w:pPr>
        <w:pStyle w:val="900"/>
        <w:numPr>
          <w:ilvl w:val="0"/>
          <w:numId w:val="9"/>
        </w:numPr>
        <w:ind w:firstLine="480"/>
        <w:spacing w:before="0" w:beforeAutospacing="0" w:after="0" w:afterAutospacing="0" w:line="360" w:lineRule="auto"/>
        <w:rPr>
          <w:rFonts w:eastAsia="宋体"/>
          <w:szCs w:val="24"/>
        </w:rPr>
      </w:pPr>
      <w:r>
        <w:rPr>
          <w:rFonts w:hint="eastAsia" w:eastAsia="宋体"/>
          <w:szCs w:val="24"/>
        </w:rPr>
        <w:t xml:space="preserve">每单元完成狮山商务创新区向上级部门报送申请控规技术修正请示所需说明文件，支付该单元价格的30%；</w:t>
      </w:r>
      <w:r/>
    </w:p>
    <w:p>
      <w:pPr>
        <w:pStyle w:val="900"/>
        <w:numPr>
          <w:ilvl w:val="0"/>
          <w:numId w:val="9"/>
        </w:numPr>
        <w:ind w:firstLine="480"/>
        <w:spacing w:before="0" w:beforeAutospacing="0" w:after="0" w:afterAutospacing="0" w:line="360" w:lineRule="auto"/>
        <w:rPr>
          <w:rFonts w:eastAsia="宋体"/>
          <w:szCs w:val="24"/>
        </w:rPr>
      </w:pPr>
      <w:r>
        <w:rPr>
          <w:rFonts w:hint="eastAsia" w:eastAsia="宋体"/>
          <w:szCs w:val="24"/>
        </w:rPr>
        <w:t xml:space="preserve">每单元控规技术修正提交最终成果并获得上级部门审核批复文件后，付至该单元价格的100%。</w:t>
      </w:r>
      <w:r/>
    </w:p>
    <w:p>
      <w:pPr>
        <w:pStyle w:val="900"/>
        <w:ind w:firstLine="482"/>
        <w:spacing w:before="0" w:beforeAutospacing="0" w:after="0" w:afterAutospacing="0" w:line="360" w:lineRule="auto"/>
        <w:rPr>
          <w:rFonts w:eastAsia="宋体"/>
          <w:b/>
          <w:bCs/>
          <w:szCs w:val="24"/>
        </w:rPr>
      </w:pPr>
      <w:r>
        <w:rPr>
          <w:rFonts w:hint="eastAsia" w:eastAsia="宋体"/>
          <w:b/>
          <w:bCs/>
          <w:szCs w:val="24"/>
        </w:rPr>
        <w:t xml:space="preserve">单元控规调整服务费用支付比例：</w:t>
      </w:r>
      <w:r/>
    </w:p>
    <w:p>
      <w:pPr>
        <w:pStyle w:val="900"/>
        <w:ind w:left="520"/>
        <w:spacing w:before="0" w:beforeAutospacing="0" w:after="0" w:afterAutospacing="0" w:line="360" w:lineRule="auto"/>
        <w:rPr>
          <w:rFonts w:eastAsia="宋体"/>
          <w:szCs w:val="24"/>
        </w:rPr>
      </w:pPr>
      <w:r>
        <w:rPr>
          <w:rFonts w:eastAsia="宋体"/>
          <w:szCs w:val="24"/>
        </w:rPr>
        <w:fldChar w:fldCharType="begin"/>
      </w:r>
      <w:r>
        <w:rPr>
          <w:rFonts w:eastAsia="宋体"/>
          <w:szCs w:val="24"/>
        </w:rPr>
        <w:instrText xml:space="preserve"> </w:instrText>
      </w:r>
      <w:r>
        <w:rPr>
          <w:rFonts w:hint="eastAsia" w:eastAsia="宋体"/>
          <w:szCs w:val="24"/>
        </w:rPr>
        <w:instrText xml:space="preserve">= 1 \* GB3</w:instrText>
      </w:r>
      <w:r>
        <w:rPr>
          <w:rFonts w:eastAsia="宋体"/>
          <w:szCs w:val="24"/>
        </w:rPr>
        <w:instrText xml:space="preserve"> </w:instrText>
      </w:r>
      <w:r>
        <w:rPr>
          <w:rFonts w:eastAsia="宋体"/>
          <w:szCs w:val="24"/>
        </w:rPr>
        <w:fldChar w:fldCharType="separate"/>
      </w:r>
      <w:r>
        <w:rPr>
          <w:rFonts w:hint="eastAsia" w:eastAsia="宋体"/>
          <w:szCs w:val="24"/>
        </w:rPr>
        <w:t xml:space="preserve">①</w:t>
      </w:r>
      <w:r>
        <w:rPr>
          <w:rFonts w:eastAsia="宋体"/>
          <w:szCs w:val="24"/>
        </w:rPr>
        <w:fldChar w:fldCharType="end"/>
      </w:r>
      <w:r>
        <w:rPr>
          <w:rFonts w:eastAsia="宋体"/>
          <w:szCs w:val="24"/>
        </w:rPr>
        <w:t xml:space="preserve"> </w:t>
      </w:r>
      <w:r>
        <w:rPr>
          <w:rFonts w:hint="eastAsia" w:eastAsia="宋体"/>
          <w:szCs w:val="24"/>
        </w:rPr>
        <w:t xml:space="preserve">每单元完成狮山商务创新区向区管委会报送申请控规调整请示所需的说明文件，支付该单元价格的30%；</w:t>
      </w:r>
      <w:r/>
    </w:p>
    <w:p>
      <w:pPr>
        <w:pStyle w:val="900"/>
        <w:ind w:left="520"/>
        <w:spacing w:before="0" w:beforeAutospacing="0" w:after="0" w:afterAutospacing="0" w:line="360" w:lineRule="auto"/>
        <w:rPr>
          <w:rFonts w:eastAsia="宋体"/>
          <w:szCs w:val="24"/>
        </w:rPr>
      </w:pPr>
      <w:r>
        <w:rPr>
          <w:rFonts w:eastAsia="宋体"/>
          <w:szCs w:val="24"/>
        </w:rPr>
        <w:fldChar w:fldCharType="begin"/>
      </w:r>
      <w:r>
        <w:rPr>
          <w:rFonts w:eastAsia="宋体"/>
          <w:szCs w:val="24"/>
        </w:rPr>
        <w:instrText xml:space="preserve"> </w:instrText>
      </w:r>
      <w:r>
        <w:rPr>
          <w:rFonts w:hint="eastAsia" w:eastAsia="宋体"/>
          <w:szCs w:val="24"/>
        </w:rPr>
        <w:instrText xml:space="preserve">= 2 \* GB3</w:instrText>
      </w:r>
      <w:r>
        <w:rPr>
          <w:rFonts w:eastAsia="宋体"/>
          <w:szCs w:val="24"/>
        </w:rPr>
        <w:instrText xml:space="preserve"> </w:instrText>
      </w:r>
      <w:r>
        <w:rPr>
          <w:rFonts w:eastAsia="宋体"/>
          <w:szCs w:val="24"/>
        </w:rPr>
        <w:fldChar w:fldCharType="separate"/>
      </w:r>
      <w:r>
        <w:rPr>
          <w:rFonts w:hint="eastAsia" w:eastAsia="宋体"/>
          <w:szCs w:val="24"/>
        </w:rPr>
        <w:t xml:space="preserve">②</w:t>
      </w:r>
      <w:r>
        <w:rPr>
          <w:rFonts w:eastAsia="宋体"/>
          <w:szCs w:val="24"/>
        </w:rPr>
        <w:fldChar w:fldCharType="end"/>
      </w:r>
      <w:r>
        <w:rPr>
          <w:rFonts w:eastAsia="宋体"/>
          <w:szCs w:val="24"/>
        </w:rPr>
        <w:t xml:space="preserve"> </w:t>
      </w:r>
      <w:r>
        <w:rPr>
          <w:rFonts w:hint="eastAsia" w:eastAsia="宋体"/>
          <w:szCs w:val="24"/>
        </w:rPr>
        <w:t xml:space="preserve">每单元完成区管委会向上级部门报送申请控规调整请示所需的说明文件，并通过狮山商务创新区规建城更局核实后，付至该单元价格的</w:t>
      </w:r>
      <w:r>
        <w:rPr>
          <w:rFonts w:eastAsia="宋体"/>
          <w:szCs w:val="24"/>
        </w:rPr>
        <w:t xml:space="preserve">6</w:t>
      </w:r>
      <w:r>
        <w:rPr>
          <w:rFonts w:hint="eastAsia" w:eastAsia="宋体"/>
          <w:szCs w:val="24"/>
        </w:rPr>
        <w:t xml:space="preserve">0%；</w:t>
      </w:r>
      <w:r/>
    </w:p>
    <w:p>
      <w:pPr>
        <w:pStyle w:val="900"/>
        <w:ind w:left="520"/>
        <w:spacing w:before="0" w:beforeAutospacing="0" w:after="0" w:afterAutospacing="0" w:line="360" w:lineRule="auto"/>
        <w:rPr>
          <w:rFonts w:eastAsia="宋体"/>
          <w:szCs w:val="24"/>
        </w:rPr>
      </w:pPr>
      <w:r>
        <w:rPr>
          <w:rFonts w:eastAsia="宋体"/>
          <w:szCs w:val="24"/>
        </w:rPr>
        <w:fldChar w:fldCharType="begin"/>
      </w:r>
      <w:r>
        <w:rPr>
          <w:rFonts w:eastAsia="宋体"/>
          <w:szCs w:val="24"/>
        </w:rPr>
        <w:instrText xml:space="preserve"> </w:instrText>
      </w:r>
      <w:r>
        <w:rPr>
          <w:rFonts w:hint="eastAsia" w:eastAsia="宋体"/>
          <w:szCs w:val="24"/>
        </w:rPr>
        <w:instrText xml:space="preserve">= 3 \* GB3</w:instrText>
      </w:r>
      <w:r>
        <w:rPr>
          <w:rFonts w:eastAsia="宋体"/>
          <w:szCs w:val="24"/>
        </w:rPr>
        <w:instrText xml:space="preserve"> </w:instrText>
      </w:r>
      <w:r>
        <w:rPr>
          <w:rFonts w:eastAsia="宋体"/>
          <w:szCs w:val="24"/>
        </w:rPr>
        <w:fldChar w:fldCharType="separate"/>
      </w:r>
      <w:r>
        <w:rPr>
          <w:rFonts w:hint="eastAsia" w:eastAsia="宋体"/>
          <w:szCs w:val="24"/>
        </w:rPr>
        <w:t xml:space="preserve">③</w:t>
      </w:r>
      <w:r>
        <w:rPr>
          <w:rFonts w:eastAsia="宋体"/>
          <w:szCs w:val="24"/>
        </w:rPr>
        <w:fldChar w:fldCharType="end"/>
      </w:r>
      <w:r>
        <w:rPr>
          <w:rFonts w:hint="eastAsia" w:eastAsia="宋体"/>
          <w:szCs w:val="24"/>
        </w:rPr>
        <w:t xml:space="preserve"> 每单元控规调整提交最终成果并获得市政府批复文件后，付至该单元价格的100%。</w:t>
      </w:r>
      <w:r/>
    </w:p>
    <w:p>
      <w:pPr>
        <w:pStyle w:val="900"/>
        <w:ind w:firstLine="482"/>
        <w:spacing w:before="0" w:beforeAutospacing="0" w:after="0" w:afterAutospacing="0" w:line="360" w:lineRule="auto"/>
        <w:rPr>
          <w:rFonts w:eastAsia="宋体"/>
          <w:b/>
          <w:bCs/>
          <w:szCs w:val="24"/>
        </w:rPr>
      </w:pPr>
      <w:r>
        <w:rPr>
          <w:rFonts w:hint="eastAsia" w:eastAsia="宋体"/>
          <w:b/>
          <w:bCs/>
          <w:szCs w:val="24"/>
        </w:rPr>
        <w:t xml:space="preserve">详细规划服务费用支付比例：</w:t>
      </w:r>
      <w:r/>
    </w:p>
    <w:p>
      <w:pPr>
        <w:pStyle w:val="900"/>
        <w:numPr>
          <w:ilvl w:val="0"/>
          <w:numId w:val="10"/>
        </w:numPr>
        <w:ind w:left="0" w:firstLine="480"/>
        <w:spacing w:before="0" w:beforeAutospacing="0" w:after="0" w:afterAutospacing="0" w:line="360" w:lineRule="auto"/>
        <w:rPr>
          <w:rFonts w:eastAsia="宋体"/>
          <w:szCs w:val="24"/>
        </w:rPr>
      </w:pPr>
      <w:r>
        <w:rPr>
          <w:rFonts w:hint="eastAsia" w:eastAsia="宋体"/>
          <w:szCs w:val="24"/>
        </w:rPr>
        <w:t xml:space="preserve">乙方提交初步成果并通过狮山商务创新区规建城更局核实后，甲方向乙方支付详细规划服务费用的</w:t>
      </w:r>
      <w:r>
        <w:rPr>
          <w:rFonts w:eastAsia="宋体"/>
          <w:szCs w:val="24"/>
        </w:rPr>
        <w:t xml:space="preserve">3</w:t>
      </w:r>
      <w:r>
        <w:rPr>
          <w:rFonts w:hint="eastAsia" w:eastAsia="宋体"/>
          <w:szCs w:val="24"/>
        </w:rPr>
        <w:t xml:space="preserve">0%；</w:t>
      </w:r>
      <w:r/>
    </w:p>
    <w:p>
      <w:pPr>
        <w:pStyle w:val="872"/>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乙方提交的中间成果通过市国土空间规划委员会审查并由区管委会向上级部门报送请示说明文件后，甲方向乙方支付至详细规划服务费用的70%；</w:t>
      </w:r>
      <w:r/>
    </w:p>
    <w:p>
      <w:pPr>
        <w:pStyle w:val="900"/>
        <w:numPr>
          <w:ilvl w:val="0"/>
          <w:numId w:val="10"/>
        </w:numPr>
        <w:ind w:left="0" w:firstLine="480"/>
        <w:spacing w:before="0" w:beforeAutospacing="0" w:after="0" w:afterAutospacing="0" w:line="360" w:lineRule="auto"/>
        <w:rPr>
          <w:rFonts w:eastAsia="宋体"/>
          <w:szCs w:val="24"/>
        </w:rPr>
      </w:pPr>
      <w:r>
        <w:rPr>
          <w:rFonts w:hint="eastAsia" w:eastAsia="宋体"/>
          <w:szCs w:val="24"/>
        </w:rPr>
        <w:t xml:space="preserve">乙方提交最终成果并获得市政府批复文件</w:t>
      </w:r>
      <w:r>
        <w:rPr>
          <w:rFonts w:hint="eastAsia" w:eastAsia="宋体" w:cs="Times New Roman"/>
          <w:szCs w:val="24"/>
        </w:rPr>
        <w:t xml:space="preserve">后</w:t>
      </w:r>
      <w:r>
        <w:rPr>
          <w:rFonts w:hint="eastAsia" w:eastAsia="宋体"/>
          <w:szCs w:val="24"/>
        </w:rPr>
        <w:t xml:space="preserve">，甲方向乙方支付至详细规划服务费用的100%。</w:t>
      </w:r>
      <w:r/>
    </w:p>
    <w:p>
      <w:pPr>
        <w:pStyle w:val="900"/>
        <w:ind w:firstLine="480"/>
        <w:spacing w:before="0" w:beforeAutospacing="0" w:after="0" w:afterAutospacing="0" w:line="360" w:lineRule="auto"/>
        <w:rPr>
          <w:rFonts w:eastAsia="宋体"/>
          <w:szCs w:val="24"/>
        </w:rPr>
      </w:pPr>
      <w:r>
        <w:rPr>
          <w:rFonts w:hint="eastAsia" w:eastAsia="宋体"/>
          <w:szCs w:val="24"/>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p>
    <w:p>
      <w:pPr>
        <w:pStyle w:val="900"/>
        <w:ind w:firstLine="480"/>
        <w:spacing w:before="0" w:beforeAutospacing="0" w:after="0" w:afterAutospacing="0" w:line="360" w:lineRule="auto"/>
        <w:rPr>
          <w:rFonts w:eastAsia="宋体"/>
          <w:szCs w:val="24"/>
        </w:rPr>
      </w:pPr>
      <w:r>
        <w:rPr>
          <w:rFonts w:hint="eastAsia" w:eastAsia="宋体"/>
          <w:szCs w:val="24"/>
        </w:rPr>
        <w:t xml:space="preserve">（2）每次付款前，由乙方提交服务费用付款申请，经甲方确认后，乙方按甲方要求开具发票。若乙方未按约提供发票的，甲方有权迟延付款且不承担逾期付款的违约责任。</w:t>
      </w:r>
      <w:r/>
    </w:p>
    <w:p>
      <w:pPr>
        <w:pStyle w:val="900"/>
        <w:ind w:firstLine="480"/>
        <w:spacing w:before="0" w:beforeAutospacing="0" w:after="0" w:afterAutospacing="0" w:line="360" w:lineRule="auto"/>
        <w:rPr>
          <w:rFonts w:eastAsia="宋体"/>
          <w:szCs w:val="24"/>
          <w:highlight w:val="none"/>
        </w:rPr>
      </w:pPr>
      <w:r>
        <w:rPr>
          <w:rFonts w:hint="eastAsia" w:eastAsia="宋体"/>
          <w:szCs w:val="24"/>
          <w:highlight w:val="none"/>
        </w:rPr>
        <w:t xml:space="preserve">（3）付款方式为银行转账或数字人民币支付。</w:t>
      </w:r>
      <w:r/>
    </w:p>
    <w:p>
      <w:pPr>
        <w:pStyle w:val="900"/>
        <w:ind w:firstLine="480"/>
        <w:spacing w:before="0" w:beforeAutospacing="0" w:after="0" w:afterAutospacing="0" w:line="360" w:lineRule="auto"/>
        <w:rPr>
          <w:rFonts w:eastAsia="宋体"/>
          <w:szCs w:val="24"/>
          <w:highlight w:val="none"/>
        </w:rPr>
      </w:pPr>
      <w:r>
        <w:rPr>
          <w:rFonts w:hint="eastAsia" w:eastAsia="宋体"/>
          <w:szCs w:val="24"/>
          <w:highlight w:val="none"/>
        </w:rPr>
        <w:t xml:space="preserve">（4）乙方账户信息：</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乙方数字人民币信息：</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数字人民币账号（数币钱包ID）：</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乙方银行账户信息：</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20"/>
        <w:spacing w:line="360" w:lineRule="auto"/>
        <w:tabs>
          <w:tab w:val="left" w:pos="567"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银行账号：</w:t>
      </w:r>
      <w:r/>
    </w:p>
    <w:p>
      <w:pPr>
        <w:pStyle w:val="900"/>
        <w:ind w:firstLine="480"/>
        <w:spacing w:before="0" w:beforeAutospacing="0" w:after="0" w:afterAutospacing="0" w:line="360" w:lineRule="auto"/>
        <w:rPr>
          <w:rFonts w:eastAsia="宋体"/>
          <w:szCs w:val="24"/>
          <w:highlight w:val="none"/>
        </w:rPr>
      </w:pPr>
      <w:r>
        <w:rPr>
          <w:rFonts w:hint="eastAsia" w:eastAsia="宋体"/>
          <w:color w:val="000000"/>
          <w:szCs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pStyle w:val="900"/>
        <w:ind w:firstLine="480"/>
        <w:spacing w:before="0" w:beforeAutospacing="0" w:after="0" w:afterAutospacing="0" w:line="360" w:lineRule="auto"/>
        <w:rPr>
          <w:rFonts w:eastAsia="宋体"/>
          <w:szCs w:val="24"/>
        </w:rPr>
      </w:pPr>
      <w:r>
        <w:rPr>
          <w:rFonts w:hint="eastAsia" w:eastAsia="宋体"/>
          <w:szCs w:val="24"/>
        </w:rPr>
        <w:t xml:space="preserve">4.政府采购合同履行中，采购人需追加与合同标的物相同的服务的，在不改变合同其他条款的前提下，甲方可以与乙方签订补充合同，但所有补充合同的采购金额不得超过原合同采购金额的百分之十。</w:t>
      </w:r>
      <w:bookmarkEnd w:id="42"/>
      <w:r/>
      <w:r/>
    </w:p>
    <w:p>
      <w:pPr>
        <w:pStyle w:val="900"/>
        <w:ind w:firstLine="482"/>
        <w:spacing w:before="0" w:beforeAutospacing="0" w:after="0" w:afterAutospacing="0" w:line="360" w:lineRule="auto"/>
        <w:rPr>
          <w:rFonts w:eastAsia="宋体"/>
          <w:szCs w:val="24"/>
        </w:rPr>
      </w:pPr>
      <w:r>
        <w:rPr>
          <w:rFonts w:hint="eastAsia" w:eastAsia="宋体"/>
          <w:b/>
          <w:bCs/>
          <w:szCs w:val="24"/>
        </w:rPr>
        <w:t xml:space="preserve">三、服务工作考核</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 控规调整及技术修正工作：采用狮山商务创新区规建城更局核实的方式验收。</w:t>
      </w:r>
      <w:r/>
    </w:p>
    <w:p>
      <w:pPr>
        <w:ind w:firstLine="480"/>
        <w:spacing w:line="360" w:lineRule="auto"/>
      </w:pPr>
      <w:r>
        <w:rPr>
          <w:rFonts w:hint="eastAsia" w:ascii="宋体" w:hAnsi="宋体" w:eastAsia="宋体" w:cs="宋体"/>
          <w:bCs/>
          <w:sz w:val="24"/>
          <w:szCs w:val="24"/>
        </w:rPr>
        <w:t xml:space="preserve">2. 详细规划编制工作：采用狮山商务创新区规建城更局核实的方式验收。</w:t>
      </w:r>
      <w:r/>
    </w:p>
    <w:p>
      <w:pPr>
        <w:pStyle w:val="900"/>
        <w:ind w:firstLine="482"/>
        <w:spacing w:before="0" w:beforeAutospacing="0" w:after="0" w:afterAutospacing="0" w:line="360" w:lineRule="auto"/>
        <w:rPr>
          <w:rFonts w:eastAsia="宋体"/>
          <w:b/>
          <w:bCs/>
          <w:szCs w:val="24"/>
        </w:rPr>
      </w:pPr>
      <w:r>
        <w:rPr>
          <w:rFonts w:hint="eastAsia" w:eastAsia="宋体"/>
          <w:b/>
          <w:bCs/>
          <w:szCs w:val="24"/>
        </w:rPr>
        <w:t xml:space="preserve">四、服务验收</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采购单位将根据《江苏省财政厅关于印发〈江苏省政府采购履约验收管理办法〉的通知》（苏财规〔2024〕7号）相关要求，组织项目履约验收基本工作，中标单位应做好相应配合工作。</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实施主体：苏州高新区狮山商务创新区管理办公室；</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验收时间：合同履行期限截止后30天内；</w:t>
      </w:r>
      <w:r/>
    </w:p>
    <w:p>
      <w:pPr>
        <w:pStyle w:val="865"/>
        <w:ind w:firstLine="480"/>
        <w:spacing w:line="360" w:lineRule="auto"/>
        <w:rPr>
          <w:rFonts w:hAnsi="宋体" w:cs="宋体"/>
          <w:color w:val="000000"/>
          <w:sz w:val="24"/>
          <w:szCs w:val="24"/>
        </w:rPr>
      </w:pPr>
      <w:r>
        <w:rPr>
          <w:rFonts w:hint="eastAsia" w:hAnsi="宋体" w:cs="宋体"/>
          <w:color w:val="000000"/>
          <w:sz w:val="24"/>
          <w:szCs w:val="24"/>
        </w:rPr>
        <w:t xml:space="preserve">验收方式：由采购人组织验收；</w:t>
      </w:r>
      <w:r/>
    </w:p>
    <w:p>
      <w:pPr>
        <w:pStyle w:val="865"/>
        <w:ind w:firstLine="480"/>
        <w:spacing w:line="360" w:lineRule="auto"/>
        <w:rPr>
          <w:rFonts w:hAnsi="宋体" w:cs="宋体"/>
          <w:color w:val="000000"/>
          <w:sz w:val="24"/>
          <w:szCs w:val="24"/>
          <w:highlight w:val="none"/>
        </w:rPr>
      </w:pPr>
      <w:r>
        <w:rPr>
          <w:rFonts w:hint="eastAsia" w:hAnsi="宋体" w:cs="宋体"/>
          <w:color w:val="000000"/>
          <w:sz w:val="24"/>
          <w:szCs w:val="24"/>
        </w:rPr>
        <w:t xml:space="preserve">验收内容：2026-2027年度狮山商务创新区存量空间盘活优化规划研究及详细规划编制项目；主要包</w:t>
      </w:r>
      <w:r>
        <w:rPr>
          <w:rFonts w:hint="eastAsia" w:hAnsi="宋体" w:cs="宋体"/>
          <w:color w:val="000000"/>
          <w:sz w:val="24"/>
          <w:szCs w:val="24"/>
          <w:highlight w:val="none"/>
        </w:rPr>
        <w:t xml:space="preserve">括：1.服务质量：服务成果通过狮山商务创新区规建城更局验收。2.服务进度：按照招标文件内进度安排进行服务。3.人员配备：满足招标文件内人员配备（项目负责人、技术负责人、其他项目组人员常驻人员，</w:t>
      </w:r>
      <w:r>
        <w:rPr>
          <w:rFonts w:hint="eastAsia" w:hAnsi="宋体" w:cs="宋体"/>
          <w:color w:val="000000"/>
          <w:sz w:val="24"/>
          <w:szCs w:val="24"/>
          <w:highlight w:val="none"/>
          <w:lang w:val="en-US" w:eastAsia="zh-CN"/>
        </w:rPr>
        <w:t xml:space="preserve">必要时</w:t>
      </w:r>
      <w:r>
        <w:rPr>
          <w:rFonts w:hint="eastAsia" w:hAnsi="宋体" w:cs="宋体"/>
          <w:color w:val="000000"/>
          <w:sz w:val="24"/>
          <w:szCs w:val="24"/>
          <w:highlight w:val="none"/>
        </w:rPr>
        <w:t xml:space="preserve">需安排人员常驻采购人指定地点办公）要求。4.其他采购文件、采购合同约定内容。</w:t>
      </w:r>
      <w:r/>
    </w:p>
    <w:p>
      <w:pPr>
        <w:pStyle w:val="865"/>
        <w:ind w:firstLine="48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验收标准：服务成果应符合控制性详细规划单元控规调整及详细规划编制相关现行法律、规范及规定、合同的要求及采购文件相关规定。</w:t>
      </w:r>
      <w:r/>
    </w:p>
    <w:p>
      <w:pPr>
        <w:pStyle w:val="865"/>
        <w:ind w:firstLine="480"/>
        <w:spacing w:line="360" w:lineRule="auto"/>
        <w:rPr>
          <w:rFonts w:hAnsi="宋体" w:cs="宋体"/>
          <w:color w:val="000000" w:themeColor="text1"/>
          <w:sz w:val="24"/>
          <w:szCs w:val="24"/>
          <w:highlight w:val="green"/>
          <w14:textFill>
            <w14:solidFill>
              <w14:schemeClr w14:val="tx1"/>
            </w14:solidFill>
          </w14:textFill>
        </w:rPr>
      </w:pPr>
      <w:r>
        <w:rPr>
          <w:rFonts w:hint="eastAsia" w:hAnsi="宋体" w:cs="宋体"/>
          <w:color w:val="000000"/>
          <w:sz w:val="24"/>
          <w:szCs w:val="24"/>
        </w:rPr>
        <w:t xml:space="preserve">招标文件、投标文件、政府采购合同、服务考核等是履约验收工作的重要依据。在政府采购合同约定的履行验收条件达到时，中标单位可以主动联系采购单位启动履约验收工作。</w:t>
      </w:r>
      <w:r/>
    </w:p>
    <w:p>
      <w:pPr>
        <w:ind w:left="520"/>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五、权利和义务</w:t>
      </w:r>
      <w:r/>
    </w:p>
    <w:p>
      <w:pPr>
        <w:numPr>
          <w:ilvl w:val="0"/>
          <w:numId w:val="11"/>
        </w:numPr>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甲方的权利和义务</w:t>
      </w:r>
      <w:r/>
    </w:p>
    <w:p>
      <w:pPr>
        <w:ind w:left="520"/>
        <w:spacing w:line="360" w:lineRule="auto"/>
        <w:rPr>
          <w:rFonts w:ascii="宋体" w:hAnsi="宋体" w:eastAsia="宋体" w:cs="宋体"/>
          <w:sz w:val="24"/>
          <w:szCs w:val="24"/>
        </w:rPr>
      </w:pPr>
      <w:r>
        <w:rPr>
          <w:rFonts w:hint="eastAsia" w:ascii="宋体" w:hAnsi="宋体" w:eastAsia="宋体" w:cs="宋体"/>
          <w:sz w:val="24"/>
          <w:szCs w:val="24"/>
        </w:rPr>
        <w:t xml:space="preserve">（1）甲方依据合同对乙方的服务进行监督和检查。</w:t>
      </w:r>
      <w:r/>
    </w:p>
    <w:p>
      <w:pPr>
        <w:ind w:left="520"/>
        <w:spacing w:line="360" w:lineRule="auto"/>
        <w:rPr>
          <w:rFonts w:ascii="宋体" w:hAnsi="宋体" w:eastAsia="宋体" w:cs="宋体"/>
          <w:sz w:val="24"/>
          <w:szCs w:val="24"/>
        </w:rPr>
      </w:pPr>
      <w:r>
        <w:rPr>
          <w:rFonts w:hint="eastAsia" w:ascii="宋体" w:hAnsi="宋体" w:eastAsia="宋体" w:cs="宋体"/>
          <w:sz w:val="24"/>
          <w:szCs w:val="24"/>
        </w:rPr>
        <w:t xml:space="preserve">（2）甲方若认为乙方履行合同不力严重影响工程进度，甲方有权要求更换乙方主要服务人员。</w:t>
      </w:r>
      <w:r/>
    </w:p>
    <w:p>
      <w:pPr>
        <w:ind w:left="520"/>
        <w:spacing w:line="360" w:lineRule="auto"/>
        <w:rPr>
          <w:rFonts w:ascii="宋体" w:hAnsi="宋体" w:eastAsia="宋体" w:cs="宋体"/>
          <w:sz w:val="24"/>
          <w:szCs w:val="24"/>
        </w:rPr>
      </w:pPr>
      <w:r>
        <w:rPr>
          <w:rFonts w:hint="eastAsia" w:ascii="宋体" w:hAnsi="宋体" w:eastAsia="宋体" w:cs="宋体"/>
          <w:sz w:val="24"/>
          <w:szCs w:val="24"/>
        </w:rPr>
        <w:t xml:space="preserve">（3）甲方应按时支付乙方服务费用。</w:t>
      </w:r>
      <w:r/>
    </w:p>
    <w:p>
      <w:pPr>
        <w:ind w:left="520"/>
        <w:spacing w:line="360" w:lineRule="auto"/>
        <w:rPr>
          <w:rFonts w:ascii="宋体" w:hAnsi="宋体" w:eastAsia="宋体" w:cs="宋体"/>
          <w:sz w:val="24"/>
          <w:szCs w:val="24"/>
        </w:rPr>
      </w:pPr>
      <w:r>
        <w:rPr>
          <w:rFonts w:hint="eastAsia" w:ascii="宋体" w:hAnsi="宋体" w:eastAsia="宋体" w:cs="宋体"/>
          <w:sz w:val="24"/>
          <w:szCs w:val="24"/>
        </w:rPr>
        <w:t xml:space="preserve">2.乙方的权利和义务</w:t>
      </w:r>
      <w:r/>
    </w:p>
    <w:p>
      <w:pPr>
        <w:ind w:left="520"/>
        <w:spacing w:line="360" w:lineRule="auto"/>
        <w:rPr>
          <w:rFonts w:ascii="宋体" w:hAnsi="宋体" w:eastAsia="宋体" w:cs="宋体"/>
          <w:sz w:val="24"/>
          <w:szCs w:val="24"/>
        </w:rPr>
      </w:pPr>
      <w:r>
        <w:rPr>
          <w:rFonts w:hint="eastAsia" w:ascii="宋体" w:hAnsi="宋体" w:eastAsia="宋体" w:cs="宋体"/>
          <w:sz w:val="24"/>
          <w:szCs w:val="24"/>
        </w:rPr>
        <w:t xml:space="preserve">（1）乙方应按国家技术规范、标准、规程及甲方提出的标准规范体系制定要求进行服务。</w:t>
      </w:r>
      <w:r/>
    </w:p>
    <w:p>
      <w:pPr>
        <w:ind w:left="520"/>
        <w:spacing w:line="360" w:lineRule="auto"/>
        <w:rPr>
          <w:rFonts w:ascii="宋体" w:hAnsi="宋体" w:eastAsia="宋体" w:cs="宋体"/>
          <w:sz w:val="24"/>
          <w:szCs w:val="24"/>
        </w:rPr>
      </w:pPr>
      <w:r>
        <w:rPr>
          <w:rFonts w:hint="eastAsia" w:ascii="宋体" w:hAnsi="宋体" w:eastAsia="宋体" w:cs="宋体"/>
          <w:sz w:val="24"/>
          <w:szCs w:val="24"/>
        </w:rPr>
        <w:t xml:space="preserve">（2）乙方应保护甲方及本合同涉及的项目有关的知识产权，不得向第三人泄露、转让项目采购单位提交的资料。如发生以上情况并给甲方造成经济损失，甲方有权向乙方索赔。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（3）乙方向甲方收取的报酬，是其关于本合同的唯一报酬，乙方及其人员不得接受与本合同书有关的或与其承担义务有关的其他津贴、回扣等报酬和非直接支付。</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六、违约责任</w:t>
      </w:r>
      <w:r/>
    </w:p>
    <w:p>
      <w:pPr>
        <w:pStyle w:val="900"/>
        <w:ind w:firstLine="480"/>
        <w:spacing w:before="0" w:beforeAutospacing="0" w:after="0" w:afterAutospacing="0" w:line="360" w:lineRule="auto"/>
        <w:rPr>
          <w:rFonts w:eastAsia="宋体"/>
          <w:szCs w:val="24"/>
        </w:rPr>
      </w:pPr>
      <w:r>
        <w:rPr>
          <w:rFonts w:hint="eastAsia" w:eastAsia="宋体"/>
          <w:szCs w:val="24"/>
        </w:rPr>
        <w:t xml:space="preserve">1.合同一方不履行合同义务或者履行合同义务不符合约定的，应当承担继续履行、采取补救措施或者赔偿损失等违约责任。</w:t>
      </w:r>
      <w:r/>
    </w:p>
    <w:p>
      <w:pPr>
        <w:pStyle w:val="900"/>
        <w:ind w:firstLine="480"/>
        <w:spacing w:before="0" w:beforeAutospacing="0" w:after="0" w:afterAutospacing="0" w:line="360" w:lineRule="auto"/>
        <w:rPr>
          <w:rFonts w:eastAsia="宋体"/>
          <w:szCs w:val="24"/>
        </w:rPr>
      </w:pPr>
      <w:r>
        <w:rPr>
          <w:rFonts w:hint="eastAsia" w:eastAsia="宋体"/>
          <w:szCs w:val="24"/>
        </w:rPr>
        <w:t xml:space="preserve">2.在合同生效后，甲方无正当理由要求取消服务的，应向乙方赔付合同总价款的5%作为违约金。甲方延期付款时（有正当拒付理由者除外）应向乙方偿付逾期付款违约金，每逾期一日按逾期总额0.02%的标准计算。</w:t>
      </w:r>
      <w:r/>
    </w:p>
    <w:p>
      <w:pPr>
        <w:pStyle w:val="900"/>
        <w:ind w:firstLine="480"/>
        <w:spacing w:before="0" w:beforeAutospacing="0" w:after="0" w:afterAutospacing="0" w:line="360" w:lineRule="auto"/>
        <w:rPr>
          <w:rFonts w:eastAsia="宋体"/>
          <w:szCs w:val="24"/>
        </w:rPr>
      </w:pPr>
      <w:r>
        <w:rPr>
          <w:rFonts w:hint="eastAsia" w:eastAsia="宋体"/>
          <w:szCs w:val="24"/>
        </w:rPr>
        <w:t xml:space="preserve">3.在合同生效后，乙方无正当理由要求取消服务的，应向甲方赔付合同总价款的5%作为违约金。如乙方逾期完成项目任务，除不可抗拒的因素外，乙方应向甲方支付逾期履行违约金，单个项目的逾期履行违约金为该项目服务费用的10%；逾期超过2周的，甲方有权解除合同，并要求乙方承担合同成交价20%的违约金。</w:t>
      </w:r>
      <w:r/>
    </w:p>
    <w:p>
      <w:pPr>
        <w:pStyle w:val="900"/>
        <w:ind w:firstLine="480"/>
        <w:spacing w:before="0" w:beforeAutospacing="0" w:after="0" w:afterAutospacing="0" w:line="360" w:lineRule="auto"/>
        <w:rPr>
          <w:rFonts w:eastAsia="宋体"/>
          <w:szCs w:val="24"/>
        </w:rPr>
      </w:pPr>
      <w:r>
        <w:rPr>
          <w:rFonts w:hint="eastAsia" w:eastAsia="宋体"/>
          <w:szCs w:val="24"/>
        </w:rPr>
        <w:t xml:space="preserve">4.乙方应赔偿甲方的损失、支付给甲方的违约金等费用，甲方有权直接从未支付款项中予以扣除，不足部分有权要求乙方补足。</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七、转让和分包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合同的部分和全部都不得转让和分包。</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八、版权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1.甲方按合同约定完全支付乙方各阶段的报酬后，本合同成果的知识产权属甲方所有，乙方享有署名权，并可以在征得甲方同意的前提下，以下列方式使用项目研究成果：</w:t>
      </w:r>
      <w:r/>
    </w:p>
    <w:p>
      <w:pPr>
        <w:ind w:firstLine="480"/>
        <w:spacing w:line="360" w:lineRule="auto"/>
        <w:rPr>
          <w:rFonts w:ascii="宋体" w:hAnsi="宋体" w:eastAsia="宋体" w:cs="宋体"/>
          <w:sz w:val="24"/>
          <w:szCs w:val="24"/>
        </w:rPr>
        <w:outlineLvl w:val="0"/>
      </w:pPr>
      <w:r/>
      <w:bookmarkStart w:id="43" w:name="_Toc6991060"/>
      <w:r>
        <w:rPr>
          <w:rFonts w:hint="eastAsia" w:ascii="宋体" w:hAnsi="宋体" w:eastAsia="宋体" w:cs="宋体"/>
          <w:sz w:val="24"/>
          <w:szCs w:val="24"/>
        </w:rPr>
        <w:t xml:space="preserve">（1）定期或不定期进行研究工作总结；</w:t>
      </w:r>
      <w:bookmarkEnd w:id="43"/>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（2）撰写项目研究论文、报告或参加研究课题研究报告；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（3）将项目研究论文或研究课题研究报告编辑出版及在国内外公开发行；</w:t>
      </w:r>
      <w:r/>
    </w:p>
    <w:p>
      <w:pPr>
        <w:ind w:firstLine="480"/>
        <w:spacing w:line="360" w:lineRule="auto"/>
        <w:rPr>
          <w:rFonts w:ascii="宋体" w:hAnsi="宋体" w:eastAsia="宋体" w:cs="宋体"/>
          <w:sz w:val="24"/>
          <w:szCs w:val="24"/>
        </w:rPr>
        <w:outlineLvl w:val="0"/>
      </w:pPr>
      <w:r/>
      <w:bookmarkStart w:id="44" w:name="_Toc6991061"/>
      <w:r>
        <w:rPr>
          <w:rFonts w:hint="eastAsia" w:ascii="宋体" w:hAnsi="宋体" w:eastAsia="宋体" w:cs="宋体"/>
          <w:sz w:val="24"/>
          <w:szCs w:val="24"/>
        </w:rPr>
        <w:t xml:space="preserve">（4）在国内外举办研究成果展览展示；</w:t>
      </w:r>
      <w:bookmarkEnd w:id="4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（5）参加国内外研究成果交流、研讨和评优评奖活动。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有权在研究审定后公开展示研究成果，并通过传播、媒介、专业杂志、书刊及其他形式介绍、展示、评价研究方案。研究方案批准实施前，任何单位和个人未经同意都无权以任何形式向社会公开展示研究成果。</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九、保密性及知识产权</w:t>
      </w:r>
      <w:r/>
    </w:p>
    <w:p>
      <w:pPr>
        <w:numPr>
          <w:ilvl w:val="0"/>
          <w:numId w:val="12"/>
        </w:numPr>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w:t>
      </w:r>
      <w:r/>
    </w:p>
    <w:p>
      <w:pPr>
        <w:ind w:left="480"/>
        <w:spacing w:line="360" w:lineRule="auto"/>
        <w:rPr>
          <w:rFonts w:ascii="宋体" w:hAnsi="宋体" w:eastAsia="宋体" w:cs="宋体"/>
          <w:sz w:val="24"/>
          <w:szCs w:val="24"/>
        </w:rPr>
      </w:pPr>
      <w:r>
        <w:rPr>
          <w:rFonts w:hint="eastAsia" w:ascii="宋体" w:hAnsi="宋体" w:eastAsia="宋体" w:cs="宋体"/>
          <w:sz w:val="24"/>
          <w:szCs w:val="24"/>
        </w:rPr>
        <w:t xml:space="preserve">（1）本项目的交付物及交付物中所有版权、专利权、设计、方法、技术及文档材料。</w:t>
      </w:r>
      <w:r/>
    </w:p>
    <w:p>
      <w:pPr>
        <w:ind w:left="480"/>
        <w:spacing w:line="360" w:lineRule="auto"/>
        <w:rPr>
          <w:rFonts w:ascii="宋体" w:hAnsi="宋体" w:eastAsia="宋体" w:cs="宋体"/>
          <w:sz w:val="24"/>
          <w:szCs w:val="24"/>
        </w:rPr>
      </w:pPr>
      <w:r>
        <w:rPr>
          <w:rFonts w:hint="eastAsia" w:ascii="宋体" w:hAnsi="宋体" w:eastAsia="宋体" w:cs="宋体"/>
          <w:sz w:val="24"/>
          <w:szCs w:val="24"/>
        </w:rPr>
        <w:t xml:space="preserve">（2）甲方提供/披露的各类技术、信息数据、商业资料、规格说明、图纸、文件及专有技术等。</w:t>
      </w:r>
      <w:r/>
    </w:p>
    <w:p>
      <w:pPr>
        <w:numPr>
          <w:ilvl w:val="0"/>
          <w:numId w:val="12"/>
        </w:numPr>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乙方不得以任何形式侵害采购单位的知识产权。</w:t>
      </w:r>
      <w:r/>
    </w:p>
    <w:p>
      <w:pPr>
        <w:ind w:firstLine="482"/>
        <w:spacing w:line="360" w:lineRule="auto"/>
        <w:rPr>
          <w:rFonts w:ascii="宋体" w:hAnsi="宋体" w:eastAsia="宋体" w:cs="宋体"/>
          <w:b/>
          <w:bCs/>
          <w:sz w:val="24"/>
          <w:szCs w:val="24"/>
        </w:rPr>
        <w:outlineLvl w:val="1"/>
      </w:pPr>
      <w:r>
        <w:rPr>
          <w:rFonts w:hint="eastAsia" w:ascii="宋体" w:hAnsi="宋体" w:eastAsia="宋体" w:cs="宋体"/>
          <w:b/>
          <w:bCs/>
          <w:sz w:val="24"/>
          <w:szCs w:val="24"/>
        </w:rPr>
        <w:t xml:space="preserve">十、不可抗力</w:t>
      </w:r>
      <w:r/>
    </w:p>
    <w:p>
      <w:pPr>
        <w:numPr>
          <w:ilvl w:val="0"/>
          <w:numId w:val="13"/>
        </w:numPr>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因不可抗力（或甲、乙双方不能控制的原因）不能履行合同的，根据不可抗力的影响，部分或者全部免除责任。但合同一方迟延履行后发生不可抗力的，不能免除责任。</w:t>
      </w:r>
      <w:r/>
    </w:p>
    <w:p>
      <w:pPr>
        <w:numPr>
          <w:ilvl w:val="0"/>
          <w:numId w:val="13"/>
        </w:numPr>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十一、争议解决办法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1、在执行合同过程中，甲乙甲方因合同发生争议时应当协商解决或者提请本项目的上级行政主管部门进行调解。若协商或调解无效，可选择(2)方式进行处理：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（1）向各方均认可的或约定的合同仲裁机构申请仲裁；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（2）向合同履行地人民法院起诉。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2、争议发生后，除甲乙双方均同意终止合同外，各方均应继续履行合同，否则视为违约。</w:t>
      </w:r>
      <w:r/>
    </w:p>
    <w:p>
      <w:pPr>
        <w:ind w:firstLine="482"/>
        <w:spacing w:line="360" w:lineRule="auto"/>
        <w:rPr>
          <w:rFonts w:ascii="宋体" w:hAnsi="宋体" w:eastAsia="宋体" w:cs="宋体"/>
          <w:b/>
          <w:sz w:val="24"/>
          <w:szCs w:val="24"/>
        </w:rPr>
        <w:outlineLvl w:val="1"/>
      </w:pPr>
      <w:r>
        <w:rPr>
          <w:rFonts w:hint="eastAsia" w:ascii="宋体" w:hAnsi="宋体" w:eastAsia="宋体" w:cs="宋体"/>
          <w:b/>
          <w:bCs/>
          <w:sz w:val="24"/>
          <w:szCs w:val="24"/>
        </w:rPr>
        <w:t xml:space="preserve">十二、</w:t>
      </w:r>
      <w:r>
        <w:rPr>
          <w:rFonts w:hint="eastAsia" w:ascii="宋体" w:hAnsi="宋体" w:eastAsia="宋体" w:cs="宋体"/>
          <w:b/>
          <w:sz w:val="24"/>
          <w:szCs w:val="24"/>
        </w:rPr>
        <w:t xml:space="preserve">合同解除</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.因不可抗力、意外事件，或者其它原因使得本合同的履行不可能、不必要或者无意义的，经双方友好协商可以解除本合同。</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如政府釆购合同继续履行将损害国家利益和社会公共利益，甲方有权变更、中止或者终止、解除合同。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4.有权解除合同的一方，应当在违约事实或不可抗力发生之后三十天内书面通知对方提出解除合同，合同在书面通知到达对方时解除。</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十三、合同生效及其他</w:t>
      </w:r>
      <w:r/>
    </w:p>
    <w:p>
      <w:pPr>
        <w:ind w:firstLine="480"/>
        <w:jc w:val="left"/>
        <w:spacing w:line="360" w:lineRule="auto"/>
        <w:tabs>
          <w:tab w:val="left" w:pos="1134" w:leader="none"/>
        </w:tabs>
        <w:rPr>
          <w:rFonts w:ascii="宋体" w:hAnsi="宋体" w:eastAsia="宋体" w:cs="宋体"/>
          <w:sz w:val="24"/>
          <w:szCs w:val="24"/>
        </w:rPr>
      </w:pPr>
      <w:r>
        <w:rPr>
          <w:rFonts w:hint="eastAsia" w:ascii="宋体" w:hAnsi="宋体" w:eastAsia="宋体" w:cs="宋体"/>
          <w:sz w:val="24"/>
          <w:szCs w:val="24"/>
        </w:rPr>
        <w:t xml:space="preserve">1.本合同经双方法定代表人或其委托代理人签署并加盖公章或合同章后生效。本合同一式</w:t>
      </w:r>
      <w:r>
        <w:rPr>
          <w:rFonts w:hint="eastAsia" w:ascii="宋体" w:hAnsi="宋体" w:eastAsia="宋体" w:cs="宋体"/>
          <w:sz w:val="24"/>
          <w:szCs w:val="24"/>
          <w:u w:val="single"/>
        </w:rPr>
        <w:t xml:space="preserve"> 陆 </w:t>
      </w:r>
      <w:r>
        <w:rPr>
          <w:rFonts w:hint="eastAsia" w:ascii="宋体" w:hAnsi="宋体" w:eastAsia="宋体" w:cs="宋体"/>
          <w:sz w:val="24"/>
          <w:szCs w:val="24"/>
        </w:rPr>
        <w:t xml:space="preserve">份，具有同等法律效力，甲方</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份，乙方</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份，采购代理机构</w:t>
      </w:r>
      <w:r>
        <w:rPr>
          <w:rFonts w:hint="eastAsia" w:ascii="宋体" w:hAnsi="宋体" w:eastAsia="宋体" w:cs="宋体"/>
          <w:sz w:val="24"/>
          <w:szCs w:val="24"/>
          <w:u w:val="single"/>
        </w:rPr>
        <w:t xml:space="preserve"> 壹 </w:t>
      </w:r>
      <w:r>
        <w:rPr>
          <w:rFonts w:hint="eastAsia" w:ascii="宋体" w:hAnsi="宋体" w:eastAsia="宋体" w:cs="宋体"/>
          <w:sz w:val="24"/>
          <w:szCs w:val="24"/>
        </w:rPr>
        <w:t xml:space="preserve">份，政府采购监督部门备案方执</w:t>
      </w:r>
      <w:r>
        <w:rPr>
          <w:rFonts w:hint="eastAsia" w:ascii="宋体" w:hAnsi="宋体" w:eastAsia="宋体" w:cs="宋体"/>
          <w:sz w:val="24"/>
          <w:szCs w:val="24"/>
          <w:u w:val="single"/>
        </w:rPr>
        <w:t xml:space="preserve"> 壹 </w:t>
      </w:r>
      <w:r>
        <w:rPr>
          <w:rFonts w:hint="eastAsia" w:ascii="宋体" w:hAnsi="宋体" w:eastAsia="宋体" w:cs="宋体"/>
          <w:sz w:val="24"/>
          <w:szCs w:val="24"/>
        </w:rPr>
        <w:t xml:space="preserve">份。</w:t>
      </w:r>
      <w:r/>
    </w:p>
    <w:p>
      <w:pPr>
        <w:pStyle w:val="865"/>
        <w:ind w:firstLine="480"/>
        <w:spacing w:line="360" w:lineRule="auto"/>
        <w:rPr>
          <w:rFonts w:hAnsi="宋体" w:cs="宋体"/>
          <w:sz w:val="24"/>
          <w:szCs w:val="24"/>
        </w:rPr>
      </w:pPr>
      <w:r>
        <w:rPr>
          <w:rFonts w:hint="eastAsia" w:hAnsi="宋体" w:cs="宋体"/>
          <w:sz w:val="24"/>
          <w:szCs w:val="24"/>
        </w:rPr>
        <w:t xml:space="preserve">2.本合同未尽事宜，经各方协商一致，可订立补充合同，补充合同及附件均为本合同不可分割的一部分，与本合同具有同等效力，但需向采购人提交二份备存。</w:t>
      </w:r>
      <w:r/>
    </w:p>
    <w:tbl>
      <w:tblPr>
        <w:tblStyle w:val="864"/>
        <w:tblW w:w="0" w:type="auto"/>
        <w:jc w:val="center"/>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65"/>
              <w:ind w:firstLine="0"/>
              <w:spacing w:line="360" w:lineRule="auto"/>
              <w:rPr>
                <w:rFonts w:hAnsi="宋体" w:cs="宋体"/>
                <w:b/>
                <w:bCs/>
                <w:sz w:val="24"/>
                <w:szCs w:val="24"/>
              </w:rPr>
            </w:pPr>
            <w:r>
              <w:rPr>
                <w:rFonts w:hint="eastAsia" w:hAnsi="宋体" w:cs="宋体"/>
                <w:b/>
                <w:sz w:val="24"/>
                <w:szCs w:val="24"/>
              </w:rPr>
              <w:t xml:space="preserve">                                            </w:t>
            </w:r>
            <w:r>
              <w:rPr>
                <w:rFonts w:hint="eastAsia" w:hAnsi="宋体" w:cs="宋体"/>
                <w:b/>
                <w:bCs/>
                <w:sz w:val="24"/>
                <w:szCs w:val="24"/>
              </w:rPr>
              <w:t xml:space="preserve">甲方（盖章）：</w:t>
            </w:r>
            <w:r/>
          </w:p>
          <w:p>
            <w:pPr>
              <w:tabs>
                <w:tab w:val="left" w:pos="5250" w:leader="none"/>
              </w:tabs>
              <w:rPr>
                <w:rFonts w:ascii="宋体" w:hAnsi="宋体" w:eastAsia="宋体" w:cs="宋体"/>
                <w:b/>
                <w:bCs/>
                <w:sz w:val="24"/>
                <w:szCs w:val="24"/>
              </w:rPr>
            </w:pPr>
            <w:r>
              <w:rPr>
                <w:rFonts w:ascii="宋体" w:hAnsi="宋体" w:eastAsia="宋体" w:cs="宋体"/>
                <w:b/>
                <w:bCs/>
                <w:sz w:val="24"/>
                <w:szCs w:val="24"/>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法定（授权）代表人（签字或盖章）：</w:t>
            </w:r>
            <w:r/>
          </w:p>
          <w:p>
            <w:pPr>
              <w:tabs>
                <w:tab w:val="left" w:pos="5250" w:leader="none"/>
              </w:tabs>
              <w:rPr>
                <w:rFonts w:ascii="宋体" w:hAnsi="宋体" w:eastAsia="宋体" w:cs="宋体"/>
                <w:b/>
                <w:bCs/>
                <w:sz w:val="24"/>
                <w:szCs w:val="24"/>
              </w:rPr>
            </w:pPr>
            <w:r>
              <w:rPr>
                <w:rFonts w:ascii="宋体" w:hAnsi="宋体" w:eastAsia="宋体" w:cs="宋体"/>
                <w:b/>
                <w:bCs/>
                <w:sz w:val="24"/>
                <w:szCs w:val="24"/>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法定（授权）代表人（签字或盖章）：     </w:t>
            </w:r>
            <w:r/>
          </w:p>
        </w:tc>
      </w:tr>
      <w:tr>
        <w:trPr>
          <w:jc w:val="cente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签订日期：</w:t>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签订日期：</w:t>
            </w:r>
            <w:r/>
          </w:p>
        </w:tc>
      </w:tr>
    </w:tbl>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bookmarkStart w:id="45" w:name="_Toc494471875"/>
      <w:r/>
      <w:bookmarkStart w:id="46" w:name="_Toc388026588"/>
      <w:r>
        <w:rPr>
          <w:rFonts w:hint="eastAsia" w:ascii="宋体" w:hAnsi="宋体" w:eastAsia="宋体" w:cs="宋体"/>
        </w:rPr>
        <w:br w:type="page" w:clear="all"/>
      </w:r>
      <w:r/>
    </w:p>
    <w:p>
      <w:pPr>
        <w:pStyle w:val="854"/>
        <w:jc w:val="center"/>
        <w:spacing w:before="0" w:after="0" w:line="240" w:lineRule="auto"/>
        <w:rPr>
          <w:rFonts w:ascii="宋体" w:hAnsi="宋体" w:eastAsia="宋体" w:cs="宋体"/>
        </w:rPr>
      </w:pPr>
      <w:r/>
      <w:bookmarkStart w:id="47" w:name="_Toc160701728"/>
      <w:r>
        <w:rPr>
          <w:rFonts w:hint="eastAsia" w:ascii="宋体" w:hAnsi="宋体" w:eastAsia="宋体" w:cs="宋体"/>
        </w:rPr>
        <w:t xml:space="preserve">第六章  评标办法及标准</w:t>
      </w:r>
      <w:bookmarkEnd w:id="45"/>
      <w:r/>
      <w:bookmarkEnd w:id="46"/>
      <w:r/>
      <w:bookmarkEnd w:id="47"/>
      <w:r/>
      <w:r/>
    </w:p>
    <w:p>
      <w:pPr>
        <w:rPr>
          <w:rFonts w:ascii="宋体" w:hAnsi="宋体" w:eastAsia="宋体" w:cs="宋体"/>
        </w:rPr>
      </w:pPr>
      <w:r>
        <w:rPr>
          <w:rFonts w:ascii="宋体" w:hAnsi="宋体" w:eastAsia="宋体" w:cs="宋体"/>
        </w:rPr>
      </w:r>
      <w:r/>
    </w:p>
    <w:p>
      <w:pPr>
        <w:spacing w:line="240" w:lineRule="exact"/>
        <w:rPr>
          <w:rFonts w:ascii="宋体" w:hAnsi="宋体" w:eastAsia="宋体"/>
          <w:b/>
          <w:sz w:val="24"/>
          <w:szCs w:val="24"/>
        </w:rPr>
      </w:pPr>
      <w:r>
        <w:rPr>
          <w:rFonts w:hint="eastAsia" w:ascii="宋体" w:hAnsi="宋体" w:eastAsia="宋体"/>
          <w:b/>
          <w:sz w:val="24"/>
          <w:szCs w:val="24"/>
        </w:rPr>
        <w:t xml:space="preserve">一、评标办法：</w:t>
      </w:r>
      <w:r/>
    </w:p>
    <w:p>
      <w:pPr>
        <w:pStyle w:val="878"/>
        <w:ind w:firstLine="480"/>
        <w:jc w:val="left"/>
        <w:spacing w:line="360" w:lineRule="auto"/>
        <w:rPr>
          <w:rFonts w:hAnsi="宋体" w:eastAsia="宋体"/>
          <w:sz w:val="24"/>
          <w:szCs w:val="24"/>
        </w:rPr>
      </w:pPr>
      <w:r>
        <w:rPr>
          <w:rFonts w:hint="eastAsia" w:hAnsi="宋体" w:eastAsia="宋体"/>
          <w:sz w:val="24"/>
          <w:szCs w:val="24"/>
        </w:rPr>
        <w:t xml:space="preserve">1、本次招标评标采用为</w:t>
      </w:r>
      <w:r>
        <w:rPr>
          <w:rFonts w:hint="eastAsia" w:hAnsi="宋体" w:eastAsia="宋体"/>
          <w:b/>
          <w:bCs/>
          <w:sz w:val="24"/>
          <w:szCs w:val="24"/>
          <w:u w:val="single"/>
        </w:rPr>
        <w:t xml:space="preserve">综合评分法</w:t>
      </w:r>
      <w:r>
        <w:rPr>
          <w:rFonts w:hint="eastAsia" w:hAnsi="宋体" w:eastAsia="宋体"/>
          <w:sz w:val="24"/>
          <w:szCs w:val="24"/>
        </w:rPr>
        <w:t xml:space="preserve">，即在满足招标文件实质性要求前提下，评标委员会按照招标文件中规定的评分标准和各项因素进行综合评审后，按评</w:t>
      </w:r>
      <w:r>
        <w:rPr>
          <w:rFonts w:hint="eastAsia" w:hAnsi="宋体" w:eastAsia="宋体"/>
          <w:sz w:val="24"/>
          <w:szCs w:val="24"/>
          <w:lang w:val="en-US" w:eastAsia="zh-CN"/>
        </w:rPr>
        <w:t xml:space="preserve">审</w:t>
      </w:r>
      <w:r>
        <w:rPr>
          <w:rFonts w:hint="eastAsia" w:hAnsi="宋体" w:eastAsia="宋体"/>
          <w:sz w:val="24"/>
          <w:szCs w:val="24"/>
        </w:rPr>
        <w:t xml:space="preserve">总得分</w:t>
      </w:r>
      <w:r>
        <w:rPr>
          <w:rFonts w:hint="eastAsia" w:hAnsi="宋体" w:eastAsia="宋体"/>
          <w:sz w:val="24"/>
          <w:szCs w:val="24"/>
          <w:lang w:val="en-US" w:eastAsia="zh-CN"/>
        </w:rPr>
        <w:t xml:space="preserve">由</w:t>
      </w:r>
      <w:r>
        <w:rPr>
          <w:rFonts w:hint="eastAsia" w:hAnsi="宋体" w:eastAsia="宋体"/>
          <w:sz w:val="24"/>
          <w:szCs w:val="24"/>
        </w:rPr>
        <w:t xml:space="preserve">高</w:t>
      </w:r>
      <w:r>
        <w:rPr>
          <w:rFonts w:hint="eastAsia" w:hAnsi="宋体" w:eastAsia="宋体"/>
          <w:sz w:val="24"/>
          <w:szCs w:val="24"/>
          <w:lang w:val="en-US" w:eastAsia="zh-CN"/>
        </w:rPr>
        <w:t xml:space="preserve">到</w:t>
      </w:r>
      <w:r>
        <w:rPr>
          <w:rFonts w:hint="eastAsia" w:hAnsi="宋体" w:eastAsia="宋体"/>
          <w:sz w:val="24"/>
          <w:szCs w:val="24"/>
        </w:rPr>
        <w:t xml:space="preserve">低顺序</w:t>
      </w:r>
      <w:r>
        <w:rPr>
          <w:rFonts w:hint="eastAsia" w:hAnsi="宋体" w:eastAsia="宋体"/>
          <w:sz w:val="24"/>
          <w:szCs w:val="24"/>
          <w:lang w:val="en-US" w:eastAsia="zh-CN"/>
        </w:rPr>
        <w:t xml:space="preserve">排列，评审得分最高的投标人为排名第一的中标候选人</w:t>
      </w:r>
      <w:r>
        <w:rPr>
          <w:rFonts w:hint="eastAsia" w:hAnsi="宋体" w:eastAsia="宋体"/>
          <w:sz w:val="24"/>
          <w:szCs w:val="24"/>
        </w:rPr>
        <w:t xml:space="preserve">。</w:t>
      </w:r>
      <w:r/>
    </w:p>
    <w:p>
      <w:pPr>
        <w:ind w:firstLine="480"/>
        <w:jc w:val="left"/>
        <w:spacing w:line="360" w:lineRule="auto"/>
        <w:rPr>
          <w:rFonts w:ascii="宋体" w:hAnsi="宋体" w:eastAsia="宋体"/>
          <w:sz w:val="24"/>
        </w:rPr>
      </w:pPr>
      <w:r>
        <w:rPr>
          <w:rFonts w:hint="eastAsia" w:ascii="宋体" w:hAnsi="宋体" w:eastAsia="宋体"/>
          <w:sz w:val="24"/>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p>
    <w:p>
      <w:pPr>
        <w:ind w:firstLine="420"/>
        <w:spacing w:line="360" w:lineRule="auto"/>
        <w:rPr>
          <w:rFonts w:ascii="宋体" w:hAnsi="宋体" w:eastAsia="宋体"/>
          <w:sz w:val="24"/>
          <w:szCs w:val="24"/>
        </w:rPr>
      </w:pPr>
      <w:r>
        <w:rPr>
          <w:rFonts w:hint="eastAsia" w:ascii="宋体" w:hAnsi="宋体" w:eastAsia="宋体"/>
          <w:sz w:val="24"/>
        </w:rPr>
        <w:t xml:space="preserve">3、</w:t>
      </w:r>
      <w:r>
        <w:rPr>
          <w:rFonts w:ascii="宋体" w:hAnsi="宋体" w:eastAsia="宋体" w:cs="Arial"/>
          <w:sz w:val="24"/>
          <w:szCs w:val="24"/>
        </w:rPr>
        <w:t xml:space="preserve">中标候选人并列</w:t>
      </w:r>
      <w:r>
        <w:rPr>
          <w:rFonts w:hint="eastAsia" w:ascii="宋体" w:hAnsi="宋体" w:eastAsia="宋体"/>
          <w:sz w:val="24"/>
          <w:szCs w:val="24"/>
        </w:rPr>
        <w:t xml:space="preserve">的，以投标报价较低者优先作为中标候选人，如果投标报价也相同的，则由代理机构组织以由评标委员会抽签的方式确定中标候选人。</w:t>
      </w:r>
      <w:r/>
    </w:p>
    <w:p>
      <w:pPr>
        <w:ind w:firstLine="480"/>
        <w:spacing w:line="360" w:lineRule="auto"/>
        <w:rPr>
          <w:rFonts w:ascii="宋体" w:hAnsi="宋体" w:cs="宋体"/>
          <w:b/>
          <w:color w:val="000000"/>
          <w:sz w:val="24"/>
          <w:szCs w:val="24"/>
          <w:u w:val="single"/>
        </w:rPr>
      </w:pPr>
      <w:r>
        <w:rPr>
          <w:rFonts w:hint="eastAsia" w:hAnsi="宋体"/>
          <w:sz w:val="24"/>
          <w:szCs w:val="24"/>
        </w:rPr>
        <w:t xml:space="preserve">4、</w:t>
      </w:r>
      <w:r>
        <w:rPr>
          <w:rFonts w:hint="eastAsia" w:ascii="宋体" w:hAnsi="宋体" w:eastAsia="宋体"/>
          <w:sz w:val="24"/>
          <w:szCs w:val="24"/>
        </w:rPr>
        <w:t xml:space="preserve">针对小微型企业、残疾人福利性单位、监狱企业的评审价格折扣按照招标文件内针对中小型企业的评审、促进残疾人就业和支持监狱企业发展有关政策相关规定执行。</w:t>
      </w:r>
      <w:r/>
    </w:p>
    <w:p>
      <w:pPr>
        <w:numPr>
          <w:ilvl w:val="0"/>
          <w:numId w:val="14"/>
        </w:numPr>
        <w:ind w:left="520"/>
        <w:jc w:val="left"/>
        <w:spacing w:line="360" w:lineRule="auto"/>
        <w:tabs>
          <w:tab w:val="left" w:pos="0" w:leader="none"/>
        </w:tabs>
        <w:rPr>
          <w:rFonts w:ascii="宋体" w:hAnsi="宋体" w:eastAsia="宋体"/>
          <w:b/>
          <w:bCs/>
          <w:sz w:val="24"/>
          <w:szCs w:val="24"/>
        </w:rPr>
      </w:pPr>
      <w:r>
        <w:rPr>
          <w:rFonts w:ascii="宋体" w:hAnsi="宋体" w:eastAsia="宋体"/>
          <w:b/>
          <w:bCs/>
          <w:sz w:val="24"/>
          <w:szCs w:val="24"/>
        </w:rPr>
        <w:t xml:space="preserve">评分标准</w:t>
      </w:r>
      <w:r/>
    </w:p>
    <w:p>
      <w:pPr>
        <w:ind w:firstLine="482"/>
        <w:spacing w:line="360" w:lineRule="auto"/>
        <w:widowControl/>
        <w:rPr>
          <w:rFonts w:ascii="宋体" w:hAnsi="宋体" w:eastAsia="宋体"/>
          <w:b/>
          <w:sz w:val="24"/>
          <w:szCs w:val="24"/>
        </w:rPr>
      </w:pPr>
      <w:r>
        <w:rPr>
          <w:rFonts w:hint="eastAsia" w:ascii="宋体" w:hAnsi="宋体" w:eastAsia="宋体"/>
          <w:b/>
          <w:sz w:val="24"/>
          <w:szCs w:val="24"/>
        </w:rPr>
        <w:t xml:space="preserve">（一）价格分（10分） </w:t>
      </w:r>
      <w:r/>
    </w:p>
    <w:p>
      <w:pPr>
        <w:ind w:firstLine="480"/>
        <w:spacing w:line="360" w:lineRule="auto"/>
        <w:widowControl/>
        <w:rPr>
          <w:rFonts w:ascii="宋体" w:hAnsi="宋体" w:eastAsia="宋体"/>
          <w:sz w:val="24"/>
          <w:szCs w:val="24"/>
        </w:rPr>
      </w:pPr>
      <w:r>
        <w:rPr>
          <w:rFonts w:hint="eastAsia" w:ascii="宋体" w:hAnsi="宋体" w:eastAsia="宋体"/>
          <w:sz w:val="24"/>
          <w:szCs w:val="24"/>
        </w:rPr>
        <w:t xml:space="preserve">1、投标报价在采购预算价格以内的，为有效投标报价。超采购预算的投标报价为无效投标报价。</w:t>
      </w:r>
      <w:r/>
    </w:p>
    <w:p>
      <w:pPr>
        <w:ind w:firstLine="480"/>
        <w:spacing w:line="360" w:lineRule="auto"/>
        <w:widowControl/>
        <w:rPr>
          <w:rFonts w:ascii="宋体" w:hAnsi="宋体" w:eastAsia="宋体"/>
          <w:sz w:val="24"/>
          <w:szCs w:val="24"/>
        </w:rPr>
      </w:pPr>
      <w:r>
        <w:rPr>
          <w:rFonts w:hint="eastAsia" w:ascii="宋体" w:hAnsi="宋体" w:eastAsia="宋体"/>
          <w:sz w:val="24"/>
          <w:szCs w:val="24"/>
        </w:rPr>
        <w:t xml:space="preserve">2、将所有有效报价与投标基准价相比较：等于投标基准价的得10分，其他投标人的价格分按照下列公式计算（计算结果四舍五入保留两位小数）：</w:t>
      </w:r>
      <w:r/>
    </w:p>
    <w:p>
      <w:pPr>
        <w:ind w:firstLine="482"/>
        <w:spacing w:line="360" w:lineRule="auto"/>
        <w:widowControl/>
        <w:rPr>
          <w:rFonts w:ascii="宋体" w:hAnsi="宋体" w:eastAsia="宋体"/>
          <w:b/>
          <w:bCs/>
          <w:sz w:val="24"/>
          <w:szCs w:val="24"/>
        </w:rPr>
      </w:pPr>
      <w:r>
        <w:rPr>
          <w:rFonts w:hint="eastAsia" w:ascii="宋体" w:hAnsi="宋体" w:eastAsia="宋体"/>
          <w:b/>
          <w:bCs/>
          <w:sz w:val="24"/>
          <w:szCs w:val="24"/>
        </w:rPr>
        <w:t xml:space="preserve">投标报价得分＝（投标基准价/投标报价）×10%×100</w:t>
      </w:r>
      <w:r/>
    </w:p>
    <w:p>
      <w:pPr>
        <w:ind w:firstLine="480"/>
        <w:spacing w:line="360" w:lineRule="auto"/>
        <w:widowControl/>
        <w:rPr>
          <w:rFonts w:ascii="宋体" w:hAnsi="宋体" w:eastAsia="宋体"/>
          <w:sz w:val="24"/>
          <w:szCs w:val="24"/>
        </w:rPr>
      </w:pPr>
      <w:r>
        <w:rPr>
          <w:rFonts w:hint="eastAsia" w:ascii="宋体" w:hAnsi="宋体" w:eastAsia="宋体"/>
          <w:sz w:val="24"/>
          <w:szCs w:val="24"/>
        </w:rPr>
        <w:t xml:space="preserve">其中，以满足招标文件要求且最后报价最低的投标人的价格为投标基准价。</w:t>
      </w:r>
      <w:r/>
    </w:p>
    <w:p>
      <w:pPr>
        <w:ind w:firstLine="482"/>
        <w:jc w:val="left"/>
        <w:spacing w:line="360" w:lineRule="auto"/>
        <w:tabs>
          <w:tab w:val="left" w:pos="0" w:leader="none"/>
        </w:tabs>
        <w:rPr>
          <w:rFonts w:ascii="宋体" w:hAnsi="宋体" w:eastAsia="宋体"/>
          <w:b/>
          <w:bCs/>
          <w:sz w:val="24"/>
          <w:szCs w:val="24"/>
        </w:rPr>
      </w:pPr>
      <w:r>
        <w:rPr>
          <w:rFonts w:hint="eastAsia" w:ascii="宋体" w:hAnsi="宋体" w:eastAsia="宋体"/>
          <w:b/>
          <w:bCs/>
          <w:sz w:val="24"/>
          <w:szCs w:val="24"/>
        </w:rPr>
        <w:t xml:space="preserve">（二）服务方案：48分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1、现状及规划情况了解（12分）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（1）对项目地现状情况了解及掌握程度比较（8分）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对高新区、狮山创新区现状及规划了解，熟悉本项目背景要求，能与狮山创新区实际情况结合，由评委按方案进行综合评价打分，对现状及发展规划了解深入描述详实充分，对本项目需求响应度高的得8分；对现状及发展规划了解简略、概括简要，对本项目需求响应度一般的得5分；对现状及发展规划了解粗略、描述空泛，对本项目需求响应度低的得2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（2）对项目地近期相关规划参与程度及了解程度比较（4分）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对项目地近期近期相关规划深度参与、了解全面的得4分；对项目地近期近期相关规划深度参与、有基本了解的得2分；对项目地近期相关规划深度参与、了解片面的得1分；其他不得分。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2、规划方案（</w:t>
      </w:r>
      <w:r>
        <w:rPr>
          <w:rFonts w:ascii="宋体" w:hAnsi="宋体" w:eastAsia="宋体"/>
          <w:sz w:val="24"/>
          <w:szCs w:val="24"/>
        </w:rPr>
        <w:t xml:space="preserve">12</w:t>
      </w:r>
      <w:r>
        <w:rPr>
          <w:rFonts w:hint="eastAsia" w:ascii="宋体" w:hAnsi="宋体" w:eastAsia="宋体"/>
          <w:sz w:val="24"/>
          <w:szCs w:val="24"/>
        </w:rPr>
        <w:t xml:space="preserve">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控制性详细规划方案强制性要求、相关规范、指标合理性、创新点等内容及质量保证措施，围绕确保通过各级评审这一目标，质量保证措施、组织方案科学合理，由评委综合评定。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强制性要求详细、相关规范标准、指标合理、创新点等内容详细、质量保证措施完善得1</w:t>
      </w:r>
      <w:r>
        <w:rPr>
          <w:rFonts w:ascii="宋体" w:hAnsi="宋体" w:eastAsia="宋体"/>
          <w:sz w:val="24"/>
          <w:szCs w:val="24"/>
        </w:rPr>
        <w:t xml:space="preserve">2</w:t>
      </w:r>
      <w:r>
        <w:rPr>
          <w:rFonts w:hint="eastAsia" w:ascii="宋体" w:hAnsi="宋体" w:eastAsia="宋体"/>
          <w:sz w:val="24"/>
          <w:szCs w:val="24"/>
        </w:rPr>
        <w:t xml:space="preserve">分；强制性要求较详细、相关规范较标准、指标较合理、创新点等内容较详细、质量保证措施较完善得</w:t>
      </w:r>
      <w:r>
        <w:rPr>
          <w:rFonts w:ascii="宋体" w:hAnsi="宋体" w:eastAsia="宋体"/>
          <w:sz w:val="24"/>
          <w:szCs w:val="24"/>
        </w:rPr>
        <w:t xml:space="preserve">8</w:t>
      </w:r>
      <w:r>
        <w:rPr>
          <w:rFonts w:hint="eastAsia" w:ascii="宋体" w:hAnsi="宋体" w:eastAsia="宋体"/>
          <w:sz w:val="24"/>
          <w:szCs w:val="24"/>
        </w:rPr>
        <w:t xml:space="preserve">分；强制性要求简略、相关规范较标准、指标有合理性、创新点等内容简略、质量保证措施基本完善得4分；强制性要求粗略、相关规范较标准、指标有合理性、创新点等内容粗略、质量保证措施不完善得1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3、工作安排（3分）：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围绕确保规划工作在规定时间通过评审、设计进度安排合理、进度控制措施得当。安排合理、得当得3分；安排较为合理、得当得2分；安排欠缺得1分；其他不得分。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4、重点、难点分析（</w:t>
      </w:r>
      <w:r>
        <w:rPr>
          <w:rFonts w:ascii="宋体" w:hAnsi="宋体" w:eastAsia="宋体"/>
          <w:sz w:val="24"/>
          <w:szCs w:val="24"/>
        </w:rPr>
        <w:t xml:space="preserve">12</w:t>
      </w:r>
      <w:r>
        <w:rPr>
          <w:rFonts w:hint="eastAsia" w:ascii="宋体" w:hAnsi="宋体" w:eastAsia="宋体"/>
          <w:sz w:val="24"/>
          <w:szCs w:val="24"/>
        </w:rPr>
        <w:t xml:space="preserve">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对本项目进行重点和难点分析，结合实际情况，具有可操作性。综合评定优秀，概述详细，分析精准到位，方案考虑周全等得</w:t>
      </w:r>
      <w:r>
        <w:rPr>
          <w:rFonts w:ascii="宋体" w:hAnsi="宋体" w:eastAsia="宋体"/>
          <w:sz w:val="24"/>
          <w:szCs w:val="24"/>
        </w:rPr>
        <w:t xml:space="preserve">12</w:t>
      </w:r>
      <w:r>
        <w:rPr>
          <w:rFonts w:hint="eastAsia" w:ascii="宋体" w:hAnsi="宋体" w:eastAsia="宋体"/>
          <w:sz w:val="24"/>
          <w:szCs w:val="24"/>
        </w:rPr>
        <w:t xml:space="preserve">分；综合评定良好，概述较为详细，分析贴合项目，能满足项目实施需要的得7分；综合评定一般，方案简单，基本能满足项目实施需要的得2分；其他不得分。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5、成果形式（3分）：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对项目内容框架、成果构成进行统筹安排合理，详细得3分；对项目内容框架、成果构成进行统筹安排较为科学合理得2分；对项目内容框架、成果构成进行统筹安排一般简单得1分；其他不得分。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6、合理化建议（3分）：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有对项目实施有利的合理化建议。综合评定优秀，概述详细，方案考虑周全，有合理化建议等得3分；综合评定良好，概述较为详细，总体安排可行，方案考虑比较细致，能满足项目实施需要的得2分；综合评定一般，方案简单，基本能满足项目实施需要的得1分；其他不得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7、与各部门的对接措施（最高3分）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在项目实施过程中，与各部门对接的措施及方案。综合评定优秀，概述详细，方案考虑周全，布置合理等得3分；综合评定良好，概述较为详细，总体安排可行，方案考虑比较细致，能满足项目实施需要的得2分；综合评定一般，方案简单，基本能满足项目实施需要的得1分；其他不得分。</w:t>
      </w:r>
      <w:r/>
    </w:p>
    <w:p>
      <w:pPr>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（三）项目团队配备比较：22分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1、项目负责人（8分）：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（1）具有中级职称的得1分，具有高级或以上职称的得2分，最高得2分，投标文件内须提供职称证书扫描件，未提供不得分。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（2）具有注册规划师资格的得2分，投标文件内须提供注册证书扫描件，未提供不得分。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项目负责人2023年1月1日至今（以获奖证书落款时间为准），参与的项目获得过省级及以上政府部门颁发的奖项且为主要参与成员（主要参与成员指获奖排名前五的成员），有1项得2分；市级奖项的，有1项得1分；区级及以下奖项的，每项得0.5分；最高得4分，投标文件内提供相应的获奖证书或获奖文件扫描件，未提供不得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2、项目组成员（项目负责人除外）(14分)：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（1）项目组成员满足招标文件基本人员配备要求的基础上，每增加1人得2分，最高得6分。投标文件须提供投标人为其缴纳的社保证明材料的扫描件，未提供不得分。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（2）具有规划、建筑、交通、地理信息专业并具有高级职称的，每个专业有一人得2分，最高得8分。投标文件内须提供毕业证书及职称证书扫描件，未提供不得分。</w:t>
      </w:r>
      <w:r/>
    </w:p>
    <w:p>
      <w:pPr>
        <w:ind w:firstLine="482"/>
        <w:jc w:val="left"/>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（四）投标人综合能力比较：20分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项目获奖情况（6分）：2023年1月1日至今（以获奖证书落款时间为准）的项目（需涉及控制性详细规划或涉及城市设计或涉及城市更新类型项目）获得省级及以上的行政主管部门颁发的奖项，每项得2分；市级奖项的，每项得1分；区级及以下奖项的，每项得0.5分；本项最高6分，投标文件内提供获奖证书扫描件，未提供不得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2、类似项目业绩（6分）：2023年1月1日至今（以合同签订时间为准）投标人承担过同类项目业绩的，每个得2分，最高得6分。投标文件内须提供合同扫描件，未提供不得分。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管理体系认证（6分）：投标人具有有效期内的质量管理体系认证、环境管理体系认证、职业健康安全管理体系认证的，每个得2分，最高得6分。投标文件内须提供证书扫描件及中国认证认可监督委员会官网完整查询截图，未提供不得分。</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rPr>
        <w:t xml:space="preserve">4、土地规划推荐证书（2分）：投标人具有土地规划机构评价推荐证书的得2分，投标文件内须提供证书扫描件，未提供不得分。</w:t>
      </w:r>
      <w:r/>
    </w:p>
    <w:p>
      <w:pPr>
        <w:ind w:firstLine="480"/>
        <w:jc w:val="left"/>
        <w:spacing w:line="360" w:lineRule="auto"/>
        <w:rPr>
          <w:rFonts w:ascii="宋体" w:hAnsi="宋体" w:eastAsia="宋体"/>
          <w:b/>
          <w:bCs/>
          <w:sz w:val="24"/>
          <w:szCs w:val="24"/>
        </w:rPr>
      </w:pPr>
      <w:r>
        <w:rPr>
          <w:rFonts w:hint="eastAsia" w:ascii="宋体" w:hAnsi="宋体" w:eastAsia="宋体"/>
          <w:b/>
          <w:bCs/>
          <w:sz w:val="24"/>
          <w:szCs w:val="24"/>
          <w:highlight w:val="none"/>
        </w:rPr>
        <w:t xml:space="preserve">注</w:t>
      </w:r>
      <w:r>
        <w:rPr>
          <w:rFonts w:hint="eastAsia" w:ascii="宋体" w:hAnsi="宋体" w:eastAsia="宋体"/>
          <w:b/>
          <w:bCs/>
          <w:sz w:val="24"/>
          <w:szCs w:val="24"/>
          <w:highlight w:val="none"/>
        </w:rPr>
        <w:t xml:space="preserve">：</w:t>
      </w:r>
      <w:r>
        <w:rPr>
          <w:rFonts w:hint="eastAsia" w:ascii="宋体" w:hAnsi="宋体" w:eastAsia="宋体"/>
          <w:b/>
          <w:bCs/>
          <w:sz w:val="24"/>
          <w:szCs w:val="24"/>
          <w:highlight w:val="none"/>
        </w:rPr>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1、投标人须提供相关证明资料，并以此作为评分依据。</w:t>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2、针对评分标准中评分的每一条，投标人在投标文件中均应提供清晰明了的相关资料并做出相应说明供评委评判，不提供相关资料的视为不具备该项得分的条件，对于有原件（或公证件）核查要求的，相关原件(或公证件)必须在投标截止时间前携带至开标现场，现场核查，否则对应得分项不得分。    </w:t>
      </w:r>
      <w:r/>
    </w:p>
    <w:p>
      <w:pPr>
        <w:spacing w:line="400" w:lineRule="exact"/>
        <w:rPr>
          <w:rFonts w:ascii="宋体" w:hAnsi="宋体" w:eastAsia="宋体" w:cs="宋体"/>
          <w:sz w:val="24"/>
          <w:szCs w:val="24"/>
        </w:rPr>
      </w:pPr>
      <w:r>
        <w:rPr>
          <w:rFonts w:ascii="宋体" w:hAnsi="宋体" w:eastAsia="宋体" w:cs="宋体"/>
          <w:sz w:val="24"/>
          <w:szCs w:val="24"/>
        </w:rPr>
      </w:r>
      <w:r/>
    </w:p>
    <w:p>
      <w:pPr>
        <w:ind w:left="482"/>
        <w:jc w:val="right"/>
        <w:spacing w:line="360" w:lineRule="auto"/>
        <w:widowControl/>
        <w:rPr>
          <w:rFonts w:ascii="宋体" w:hAnsi="宋体" w:eastAsia="宋体" w:cs="宋体"/>
          <w:b/>
          <w:bCs/>
          <w:sz w:val="24"/>
          <w:szCs w:val="24"/>
          <w:lang w:val="zh-TW"/>
        </w:rPr>
      </w:pPr>
      <w:r>
        <w:rPr>
          <w:rFonts w:hint="eastAsia" w:ascii="宋体" w:hAnsi="宋体" w:eastAsia="宋体" w:cs="宋体"/>
          <w:b/>
          <w:bCs/>
          <w:sz w:val="24"/>
          <w:szCs w:val="24"/>
          <w:lang w:eastAsia="en-US"/>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898"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经典综艺体简">
    <w:panose1 w:val="020B0503020202020204"/>
  </w:font>
  <w:font w:name="仿宋">
    <w:panose1 w:val="02010609060101010101"/>
  </w:font>
  <w:font w:name="仿宋_GB2312">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9"/>
      </w:rPr>
      <w:framePr w:wrap="around" w:vAnchor="text" w:hAnchor="margin" w:xAlign="right" w:y="1"/>
    </w:pPr>
    <w:r>
      <w:fldChar w:fldCharType="begin"/>
    </w:r>
    <w:r>
      <w:rPr>
        <w:rStyle w:val="909"/>
      </w:rPr>
      <w:instrText xml:space="preserve">PAGE  </w:instrText>
    </w:r>
    <w:r>
      <w:fldChar w:fldCharType="end"/>
    </w:r>
    <w:r/>
  </w:p>
  <w:p>
    <w:pPr>
      <w:pStyle w:val="8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2056765</wp:posOffset>
              </wp:positionH>
              <wp:positionV relativeFrom="paragraph">
                <wp:posOffset>0</wp:posOffset>
              </wp:positionV>
              <wp:extent cx="1577975" cy="296545"/>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577975" cy="296545"/>
                      </a:xfrm>
                      <a:prstGeom prst="rect">
                        <a:avLst/>
                      </a:prstGeom>
                      <a:noFill/>
                      <a:ln>
                        <a:noFill/>
                      </a:ln>
                    </wps:spPr>
                    <wps:txbx>
                      <w:txbxContent>
                        <w:p>
                          <w:pPr>
                            <w:pStyle w:val="88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59264;o:allowoverlap:true;o:allowincell:true;mso-position-horizontal-relative:margin;margin-left:161.9pt;mso-position-horizontal:absolute;mso-position-vertical-relative:text;margin-top:0.0pt;mso-position-vertical:absolute;width:124.2pt;height:23.3pt;mso-wrap-distance-left:9.0pt;mso-wrap-distance-top:0.0pt;mso-wrap-distance-right:9.0pt;mso-wrap-distance-bottom:0.0pt;visibility:visible;" filled="f" stroked="f">
              <v:textbox inset="0,0,0,0">
                <w:txbxContent>
                  <w:p>
                    <w:pPr>
                      <w:pStyle w:val="88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right="90"/>
      <w:jc w:val="both"/>
      <w:rPr>
        <w:rFonts w:eastAsia="宋体"/>
        <w:u w:val="single"/>
      </w:rPr>
    </w:pPr>
    <w:r>
      <w:rPr>
        <w:rFonts w:hint="eastAsia" w:eastAsia="宋体"/>
        <w:u w:val="single"/>
      </w:rPr>
      <w:t xml:space="preserve">政府采购公开招标文件                                       招标编号：JSZC-320505-SZHQ-G2026-0017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both"/>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right="90"/>
      <w:jc w:val="both"/>
      <w:rPr>
        <w:rFonts w:eastAsia="宋体"/>
        <w:u w:val="single"/>
      </w:rPr>
    </w:pPr>
    <w:r>
      <w:rPr>
        <w:rFonts w:hint="eastAsia" w:eastAsia="宋体"/>
        <w:u w:val="single"/>
      </w:rPr>
      <w:t xml:space="preserve">政府采购公开招标文件                                                 招标编号：JSZC-320505-SZHQ-G2026-0017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right="90"/>
      <w:jc w:val="both"/>
      <w:rPr>
        <w:rFonts w:eastAsia="宋体"/>
        <w:u w:val="single"/>
      </w:rPr>
    </w:pPr>
    <w:r>
      <w:rPr>
        <w:rFonts w:hint="eastAsia" w:eastAsia="宋体"/>
        <w:u w:val="single"/>
      </w:rPr>
      <w:t xml:space="preserve">政府采购公开招标文件                                                  招标编号：JSZC-320505-SZHQ-G2026-0017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7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7.%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3.%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6.%2."/>
      <w:lvlJc w:val="left"/>
      <w:pPr>
        <w:ind w:left="567" w:hanging="567"/>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0">
    <w:multiLevelType w:val="hybridMultilevel"/>
    <w:lvl w:ilvl="0">
      <w:start w:val="1"/>
      <w:numFmt w:val="bullet"/>
      <w:pStyle w:val="87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10"/>
  </w:num>
  <w:num w:numId="4">
    <w:abstractNumId w:val="0"/>
  </w:num>
  <w:num w:numId="5">
    <w:abstractNumId w:val="4"/>
  </w:num>
  <w:num w:numId="6">
    <w:abstractNumId w:val="8"/>
  </w:num>
  <w:num w:numId="7">
    <w:abstractNumId w:val="6"/>
  </w:num>
  <w:num w:numId="8">
    <w:abstractNumId w:val="11"/>
  </w:num>
  <w:num w:numId="9">
    <w:abstractNumId w:val="12"/>
  </w:num>
  <w:num w:numId="10">
    <w:abstractNumId w:val="7"/>
  </w:num>
  <w:num w:numId="11">
    <w:abstractNumId w:val="3"/>
  </w:num>
  <w:num w:numId="12">
    <w:abstractNumId w:val="9"/>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4 Char"/>
    <w:basedOn w:val="863"/>
    <w:link w:val="857"/>
    <w:uiPriority w:val="9"/>
    <w:rPr>
      <w:rFonts w:ascii="Arial" w:hAnsi="Arial" w:eastAsia="Arial" w:cs="Arial"/>
      <w:b/>
      <w:bCs/>
      <w:sz w:val="26"/>
      <w:szCs w:val="26"/>
    </w:rPr>
  </w:style>
  <w:style w:type="character" w:styleId="823">
    <w:name w:val="Heading 5 Char"/>
    <w:basedOn w:val="863"/>
    <w:link w:val="858"/>
    <w:uiPriority w:val="9"/>
    <w:rPr>
      <w:rFonts w:ascii="Arial" w:hAnsi="Arial" w:eastAsia="Arial" w:cs="Arial"/>
      <w:b/>
      <w:bCs/>
      <w:sz w:val="24"/>
      <w:szCs w:val="24"/>
    </w:rPr>
  </w:style>
  <w:style w:type="character" w:styleId="824">
    <w:name w:val="Heading 6 Char"/>
    <w:basedOn w:val="863"/>
    <w:link w:val="859"/>
    <w:uiPriority w:val="9"/>
    <w:rPr>
      <w:rFonts w:ascii="Arial" w:hAnsi="Arial" w:eastAsia="Arial" w:cs="Arial"/>
      <w:b/>
      <w:bCs/>
      <w:sz w:val="22"/>
      <w:szCs w:val="22"/>
    </w:rPr>
  </w:style>
  <w:style w:type="character" w:styleId="825">
    <w:name w:val="Heading 7 Char"/>
    <w:basedOn w:val="863"/>
    <w:link w:val="860"/>
    <w:uiPriority w:val="9"/>
    <w:rPr>
      <w:rFonts w:ascii="Arial" w:hAnsi="Arial" w:eastAsia="Arial" w:cs="Arial"/>
      <w:b/>
      <w:bCs/>
      <w:i/>
      <w:iCs/>
      <w:sz w:val="22"/>
      <w:szCs w:val="22"/>
    </w:rPr>
  </w:style>
  <w:style w:type="character" w:styleId="826">
    <w:name w:val="Heading 8 Char"/>
    <w:basedOn w:val="863"/>
    <w:link w:val="861"/>
    <w:uiPriority w:val="9"/>
    <w:rPr>
      <w:rFonts w:ascii="Arial" w:hAnsi="Arial" w:eastAsia="Arial" w:cs="Arial"/>
      <w:i/>
      <w:iCs/>
      <w:sz w:val="22"/>
      <w:szCs w:val="22"/>
    </w:rPr>
  </w:style>
  <w:style w:type="character" w:styleId="827">
    <w:name w:val="Heading 9 Char"/>
    <w:basedOn w:val="863"/>
    <w:link w:val="862"/>
    <w:uiPriority w:val="9"/>
    <w:rPr>
      <w:rFonts w:ascii="Arial" w:hAnsi="Arial" w:eastAsia="Arial" w:cs="Arial"/>
      <w:i/>
      <w:iCs/>
      <w:sz w:val="21"/>
      <w:szCs w:val="21"/>
    </w:rPr>
  </w:style>
  <w:style w:type="character" w:styleId="828">
    <w:name w:val="Title Char"/>
    <w:basedOn w:val="863"/>
    <w:link w:val="902"/>
    <w:uiPriority w:val="10"/>
    <w:rPr>
      <w:sz w:val="48"/>
      <w:szCs w:val="48"/>
    </w:rPr>
  </w:style>
  <w:style w:type="character" w:styleId="829">
    <w:name w:val="Quote Char"/>
    <w:link w:val="934"/>
    <w:uiPriority w:val="29"/>
    <w:rPr>
      <w:i/>
    </w:rPr>
  </w:style>
  <w:style w:type="character" w:styleId="830">
    <w:name w:val="Intense Quote Char"/>
    <w:link w:val="936"/>
    <w:uiPriority w:val="30"/>
    <w:rPr>
      <w:i/>
    </w:rPr>
  </w:style>
  <w:style w:type="table" w:styleId="83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0">
    <w:name w:val="Footnote Text Char"/>
    <w:link w:val="893"/>
    <w:uiPriority w:val="99"/>
    <w:rPr>
      <w:sz w:val="18"/>
    </w:rPr>
  </w:style>
  <w:style w:type="character" w:styleId="851">
    <w:name w:val="Endnote Text Char"/>
    <w:link w:val="884"/>
    <w:uiPriority w:val="99"/>
    <w:rPr>
      <w:sz w:val="20"/>
    </w:rPr>
  </w:style>
  <w:style w:type="paragraph" w:styleId="852">
    <w:name w:val="TOC Heading"/>
    <w:uiPriority w:val="39"/>
    <w:unhideWhenUsed/>
  </w:style>
  <w:style w:type="paragraph" w:styleId="853" w:default="1">
    <w:name w:val="Normal"/>
    <w:next w:val="865"/>
    <w:uiPriority w:val="0"/>
    <w:qFormat/>
    <w:pPr>
      <w:jc w:val="both"/>
      <w:widowControl w:val="off"/>
    </w:pPr>
    <w:rPr>
      <w:rFonts w:ascii="Times New Roman" w:hAnsi="Times New Roman" w:eastAsia="楷体_GB2312" w:cs="Times New Roman"/>
      <w:sz w:val="26"/>
      <w:lang w:val="en-US" w:eastAsia="zh-CN" w:bidi="ar-SA"/>
    </w:rPr>
  </w:style>
  <w:style w:type="paragraph" w:styleId="854">
    <w:name w:val="Heading 1"/>
    <w:basedOn w:val="853"/>
    <w:next w:val="853"/>
    <w:uiPriority w:val="9"/>
    <w:qFormat/>
    <w:pPr>
      <w:keepLines/>
      <w:keepNext/>
      <w:spacing w:before="340" w:after="330" w:line="578" w:lineRule="auto"/>
      <w:outlineLvl w:val="0"/>
    </w:pPr>
    <w:rPr>
      <w:b/>
      <w:sz w:val="44"/>
    </w:rPr>
  </w:style>
  <w:style w:type="paragraph" w:styleId="855">
    <w:name w:val="Heading 2"/>
    <w:basedOn w:val="853"/>
    <w:next w:val="853"/>
    <w:link w:val="1069"/>
    <w:uiPriority w:val="9"/>
    <w:qFormat/>
    <w:pPr>
      <w:keepLines/>
      <w:keepNext/>
      <w:spacing w:before="260" w:after="260" w:line="416" w:lineRule="auto"/>
      <w:outlineLvl w:val="1"/>
    </w:pPr>
    <w:rPr>
      <w:rFonts w:ascii="Cambria" w:hAnsi="Cambria" w:eastAsia="宋体"/>
      <w:b/>
      <w:bCs/>
      <w:sz w:val="32"/>
      <w:szCs w:val="32"/>
    </w:rPr>
  </w:style>
  <w:style w:type="paragraph" w:styleId="856">
    <w:name w:val="Heading 3"/>
    <w:basedOn w:val="853"/>
    <w:next w:val="853"/>
    <w:link w:val="1070"/>
    <w:uiPriority w:val="0"/>
    <w:qFormat/>
    <w:pPr>
      <w:keepLines/>
      <w:keepNext/>
      <w:spacing w:before="260" w:after="260" w:line="416" w:lineRule="auto"/>
      <w:outlineLvl w:val="2"/>
    </w:pPr>
    <w:rPr>
      <w:b/>
      <w:bCs/>
      <w:sz w:val="32"/>
      <w:szCs w:val="32"/>
    </w:rPr>
  </w:style>
  <w:style w:type="paragraph" w:styleId="857">
    <w:name w:val="Heading 4"/>
    <w:basedOn w:val="853"/>
    <w:next w:val="853"/>
    <w:link w:val="925"/>
    <w:uiPriority w:val="9"/>
    <w:unhideWhenUsed/>
    <w:qFormat/>
    <w:pPr>
      <w:keepLines/>
      <w:keepNext/>
      <w:spacing w:before="320" w:after="200"/>
      <w:outlineLvl w:val="3"/>
    </w:pPr>
    <w:rPr>
      <w:rFonts w:ascii="Arial" w:hAnsi="Arial" w:eastAsia="Arial" w:cs="Arial"/>
      <w:b/>
      <w:bCs/>
      <w:szCs w:val="26"/>
    </w:rPr>
  </w:style>
  <w:style w:type="paragraph" w:styleId="858">
    <w:name w:val="Heading 5"/>
    <w:basedOn w:val="853"/>
    <w:next w:val="853"/>
    <w:link w:val="926"/>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927"/>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29"/>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30"/>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Body Text Indent"/>
    <w:basedOn w:val="853"/>
    <w:next w:val="866"/>
    <w:link w:val="1074"/>
    <w:uiPriority w:val="99"/>
    <w:unhideWhenUsed/>
    <w:qFormat/>
    <w:pPr>
      <w:ind w:firstLine="570"/>
    </w:pPr>
    <w:rPr>
      <w:rFonts w:ascii="宋体" w:eastAsia="宋体"/>
      <w:sz w:val="28"/>
    </w:rPr>
  </w:style>
  <w:style w:type="paragraph" w:styleId="866" w:customStyle="1">
    <w:name w:val="目录 51"/>
    <w:next w:val="853"/>
    <w:uiPriority w:val="0"/>
    <w:qFormat/>
    <w:pPr>
      <w:ind w:left="1275"/>
      <w:jc w:val="both"/>
    </w:pPr>
    <w:rPr>
      <w:rFonts w:ascii="Times New Roman" w:hAnsi="Times New Roman" w:eastAsia="宋体" w:cs="Times New Roman"/>
      <w:sz w:val="21"/>
      <w:lang w:val="en-US" w:eastAsia="zh-CN" w:bidi="ar-SA"/>
    </w:rPr>
  </w:style>
  <w:style w:type="paragraph" w:styleId="867">
    <w:name w:val="toc 7"/>
    <w:next w:val="853"/>
    <w:uiPriority w:val="0"/>
    <w:qFormat/>
    <w:pPr>
      <w:ind w:left="2125"/>
      <w:jc w:val="both"/>
    </w:pPr>
    <w:rPr>
      <w:rFonts w:ascii="Times New Roman" w:hAnsi="Times New Roman" w:eastAsia="宋体" w:cs="Times New Roman"/>
      <w:sz w:val="21"/>
      <w:lang w:val="en-US" w:eastAsia="zh-CN" w:bidi="ar-SA"/>
    </w:rPr>
  </w:style>
  <w:style w:type="paragraph" w:styleId="868">
    <w:name w:val="Normal Indent"/>
    <w:basedOn w:val="853"/>
    <w:next w:val="853"/>
    <w:link w:val="1071"/>
    <w:uiPriority w:val="0"/>
    <w:unhideWhenUsed/>
    <w:qFormat/>
    <w:pPr>
      <w:ind w:firstLine="420"/>
      <w:jc w:val="left"/>
    </w:pPr>
    <w:rPr>
      <w:sz w:val="24"/>
    </w:rPr>
  </w:style>
  <w:style w:type="paragraph" w:styleId="869">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0">
    <w:name w:val="List Bullet"/>
    <w:basedOn w:val="854"/>
    <w:next w:val="853"/>
    <w:uiPriority w:val="99"/>
    <w:unhideWhenUsed/>
    <w:qFormat/>
    <w:pPr>
      <w:numPr>
        <w:ilvl w:val="0"/>
        <w:numId w:val="1"/>
      </w:numPr>
    </w:pPr>
  </w:style>
  <w:style w:type="paragraph" w:styleId="871">
    <w:name w:val="Document Map"/>
    <w:basedOn w:val="853"/>
    <w:link w:val="1072"/>
    <w:uiPriority w:val="99"/>
    <w:unhideWhenUsed/>
    <w:qFormat/>
    <w:rPr>
      <w:rFonts w:ascii="宋体" w:eastAsia="宋体"/>
      <w:sz w:val="18"/>
      <w:szCs w:val="18"/>
    </w:rPr>
  </w:style>
  <w:style w:type="paragraph" w:styleId="872">
    <w:name w:val="annotation text"/>
    <w:basedOn w:val="853"/>
    <w:link w:val="1073"/>
    <w:uiPriority w:val="0"/>
    <w:qFormat/>
    <w:pPr>
      <w:jc w:val="left"/>
    </w:pPr>
  </w:style>
  <w:style w:type="paragraph" w:styleId="873">
    <w:name w:val="Body Text 3"/>
    <w:basedOn w:val="853"/>
    <w:uiPriority w:val="99"/>
    <w:unhideWhenUsed/>
    <w:qFormat/>
    <w:pPr>
      <w:jc w:val="center"/>
    </w:pPr>
    <w:rPr>
      <w:rFonts w:ascii="宋体" w:hAnsi="宋体"/>
    </w:rPr>
  </w:style>
  <w:style w:type="paragraph" w:styleId="874">
    <w:name w:val="Body Text"/>
    <w:basedOn w:val="853"/>
    <w:next w:val="868"/>
    <w:uiPriority w:val="99"/>
    <w:unhideWhenUsed/>
    <w:qFormat/>
    <w:rPr>
      <w:rFonts w:ascii="楷体_GB2312"/>
      <w:b/>
      <w:bCs/>
      <w:sz w:val="28"/>
    </w:rPr>
  </w:style>
  <w:style w:type="paragraph" w:styleId="875">
    <w:name w:val="List Number 3"/>
    <w:basedOn w:val="854"/>
    <w:next w:val="853"/>
    <w:uiPriority w:val="99"/>
    <w:unhideWhenUsed/>
    <w:qFormat/>
    <w:pPr>
      <w:numPr>
        <w:ilvl w:val="0"/>
        <w:numId w:val="2"/>
      </w:numPr>
    </w:pPr>
  </w:style>
  <w:style w:type="paragraph" w:styleId="876">
    <w:name w:val="toc 5"/>
    <w:basedOn w:val="853"/>
    <w:next w:val="853"/>
    <w:uiPriority w:val="39"/>
    <w:unhideWhenUsed/>
    <w:qFormat/>
    <w:pPr>
      <w:ind w:left="1134"/>
      <w:spacing w:after="57"/>
    </w:pPr>
  </w:style>
  <w:style w:type="paragraph" w:styleId="877">
    <w:name w:val="toc 3"/>
    <w:basedOn w:val="853"/>
    <w:next w:val="853"/>
    <w:uiPriority w:val="39"/>
    <w:unhideWhenUsed/>
    <w:qFormat/>
    <w:pPr>
      <w:ind w:left="840"/>
    </w:pPr>
  </w:style>
  <w:style w:type="paragraph" w:styleId="878">
    <w:name w:val="Plain Text"/>
    <w:basedOn w:val="853"/>
    <w:link w:val="1075"/>
    <w:uiPriority w:val="0"/>
    <w:unhideWhenUsed/>
    <w:qFormat/>
    <w:rPr>
      <w:rFonts w:ascii="宋体" w:hAnsi="Courier New"/>
    </w:rPr>
  </w:style>
  <w:style w:type="paragraph" w:styleId="879">
    <w:name w:val="List Bullet 5"/>
    <w:basedOn w:val="854"/>
    <w:next w:val="880"/>
    <w:uiPriority w:val="99"/>
    <w:unhideWhenUsed/>
    <w:qFormat/>
    <w:pPr>
      <w:numPr>
        <w:ilvl w:val="0"/>
        <w:numId w:val="3"/>
      </w:numPr>
    </w:pPr>
  </w:style>
  <w:style w:type="paragraph" w:styleId="880" w:customStyle="1">
    <w:name w:val="正文首行缩进1"/>
    <w:next w:val="875"/>
    <w:uiPriority w:val="0"/>
    <w:qFormat/>
    <w:pPr>
      <w:ind w:left="420" w:firstLine="2724"/>
      <w:spacing w:after="120" w:line="360" w:lineRule="auto"/>
    </w:pPr>
    <w:rPr>
      <w:rFonts w:ascii="Calibri" w:hAnsi="Calibri" w:eastAsia="宋体" w:cs="宋体"/>
      <w:sz w:val="21"/>
      <w:szCs w:val="22"/>
      <w:lang w:val="en-US" w:eastAsia="zh-CN" w:bidi="ar-SA"/>
    </w:rPr>
  </w:style>
  <w:style w:type="paragraph" w:styleId="881">
    <w:name w:val="toc 8"/>
    <w:basedOn w:val="853"/>
    <w:next w:val="853"/>
    <w:uiPriority w:val="39"/>
    <w:unhideWhenUsed/>
    <w:qFormat/>
    <w:pPr>
      <w:ind w:left="1984"/>
      <w:spacing w:after="57"/>
    </w:pPr>
  </w:style>
  <w:style w:type="paragraph" w:styleId="882">
    <w:name w:val="Date"/>
    <w:basedOn w:val="853"/>
    <w:next w:val="853"/>
    <w:uiPriority w:val="99"/>
    <w:unhideWhenUsed/>
    <w:qFormat/>
    <w:rPr>
      <w:rFonts w:ascii="宋体" w:hAnsi="宋体"/>
      <w:sz w:val="24"/>
    </w:rPr>
  </w:style>
  <w:style w:type="paragraph" w:styleId="883">
    <w:name w:val="Body Text Indent 2"/>
    <w:basedOn w:val="853"/>
    <w:link w:val="1076"/>
    <w:uiPriority w:val="99"/>
    <w:unhideWhenUsed/>
    <w:qFormat/>
    <w:pPr>
      <w:ind w:left="420"/>
      <w:spacing w:after="120" w:line="480" w:lineRule="auto"/>
    </w:pPr>
  </w:style>
  <w:style w:type="paragraph" w:styleId="884">
    <w:name w:val="endnote text"/>
    <w:basedOn w:val="853"/>
    <w:link w:val="1067"/>
    <w:uiPriority w:val="99"/>
    <w:semiHidden/>
    <w:unhideWhenUsed/>
    <w:qFormat/>
    <w:rPr>
      <w:sz w:val="20"/>
    </w:rPr>
  </w:style>
  <w:style w:type="paragraph" w:styleId="885">
    <w:name w:val="Balloon Text"/>
    <w:basedOn w:val="853"/>
    <w:next w:val="886"/>
    <w:link w:val="1077"/>
    <w:uiPriority w:val="0"/>
    <w:qFormat/>
    <w:rPr>
      <w:sz w:val="18"/>
      <w:szCs w:val="18"/>
    </w:rPr>
  </w:style>
  <w:style w:type="paragraph" w:styleId="886" w:customStyle="1">
    <w:name w:val="正文缩进1"/>
    <w:next w:val="853"/>
    <w:uiPriority w:val="0"/>
    <w:qFormat/>
    <w:pPr>
      <w:ind w:left="3400"/>
      <w:jc w:val="both"/>
    </w:pPr>
    <w:rPr>
      <w:rFonts w:ascii="Times New Roman" w:hAnsi="Times New Roman" w:eastAsia="宋体" w:cs="Times New Roman"/>
      <w:sz w:val="21"/>
      <w:lang w:val="en-US" w:eastAsia="zh-CN" w:bidi="ar-SA"/>
    </w:rPr>
  </w:style>
  <w:style w:type="paragraph" w:styleId="887">
    <w:name w:val="Footer"/>
    <w:basedOn w:val="853"/>
    <w:link w:val="1078"/>
    <w:uiPriority w:val="99"/>
    <w:unhideWhenUsed/>
    <w:qFormat/>
    <w:pPr>
      <w:jc w:val="left"/>
      <w:tabs>
        <w:tab w:val="center" w:pos="4153" w:leader="none"/>
        <w:tab w:val="right" w:pos="8306" w:leader="none"/>
      </w:tabs>
    </w:pPr>
    <w:rPr>
      <w:sz w:val="18"/>
    </w:rPr>
  </w:style>
  <w:style w:type="paragraph" w:styleId="888">
    <w:name w:val="envelope return"/>
    <w:basedOn w:val="853"/>
    <w:uiPriority w:val="0"/>
    <w:qFormat/>
    <w:rPr>
      <w:rFonts w:ascii="Arial" w:hAnsi="Arial"/>
    </w:rPr>
  </w:style>
  <w:style w:type="paragraph" w:styleId="889">
    <w:name w:val="Header"/>
    <w:basedOn w:val="853"/>
    <w:link w:val="1079"/>
    <w:uiPriority w:val="99"/>
    <w:unhideWhenUsed/>
    <w:qFormat/>
    <w:pPr>
      <w:jc w:val="center"/>
      <w:tabs>
        <w:tab w:val="center" w:pos="4153" w:leader="none"/>
        <w:tab w:val="right" w:pos="8306" w:leader="none"/>
      </w:tabs>
      <w:pBdr>
        <w:bottom w:val="none" w:color="auto" w:sz="0" w:space="1"/>
      </w:pBdr>
    </w:pPr>
    <w:rPr>
      <w:sz w:val="18"/>
    </w:rPr>
  </w:style>
  <w:style w:type="paragraph" w:styleId="890">
    <w:name w:val="toc 1"/>
    <w:basedOn w:val="853"/>
    <w:next w:val="853"/>
    <w:uiPriority w:val="39"/>
    <w:unhideWhenUsed/>
    <w:qFormat/>
    <w:pPr>
      <w:jc w:val="left"/>
    </w:pPr>
    <w:rPr>
      <w:sz w:val="24"/>
    </w:rPr>
  </w:style>
  <w:style w:type="paragraph" w:styleId="891">
    <w:name w:val="toc 4"/>
    <w:basedOn w:val="853"/>
    <w:next w:val="853"/>
    <w:uiPriority w:val="39"/>
    <w:unhideWhenUsed/>
    <w:qFormat/>
    <w:pPr>
      <w:ind w:left="850"/>
      <w:spacing w:after="57"/>
    </w:pPr>
  </w:style>
  <w:style w:type="paragraph" w:styleId="892">
    <w:name w:val="Subtitle"/>
    <w:basedOn w:val="853"/>
    <w:link w:val="1080"/>
    <w:uiPriority w:val="0"/>
    <w:qFormat/>
    <w:pPr>
      <w:jc w:val="center"/>
      <w:spacing w:before="240" w:after="60" w:line="312" w:lineRule="auto"/>
      <w:outlineLvl w:val="1"/>
    </w:pPr>
    <w:rPr>
      <w:rFonts w:ascii="Arial" w:hAnsi="Arial" w:eastAsia="宋体"/>
      <w:b/>
      <w:bCs/>
      <w:sz w:val="32"/>
      <w:szCs w:val="32"/>
    </w:rPr>
  </w:style>
  <w:style w:type="paragraph" w:styleId="893">
    <w:name w:val="footnote text"/>
    <w:basedOn w:val="853"/>
    <w:link w:val="1066"/>
    <w:uiPriority w:val="99"/>
    <w:semiHidden/>
    <w:unhideWhenUsed/>
    <w:qFormat/>
    <w:pPr>
      <w:spacing w:after="40"/>
    </w:pPr>
    <w:rPr>
      <w:sz w:val="18"/>
    </w:rPr>
  </w:style>
  <w:style w:type="paragraph" w:styleId="894">
    <w:name w:val="toc 6"/>
    <w:basedOn w:val="853"/>
    <w:next w:val="853"/>
    <w:uiPriority w:val="39"/>
    <w:unhideWhenUsed/>
    <w:qFormat/>
    <w:pPr>
      <w:ind w:left="1417"/>
      <w:spacing w:after="57"/>
    </w:pPr>
  </w:style>
  <w:style w:type="paragraph" w:styleId="895">
    <w:name w:val="Body Text Indent 3"/>
    <w:basedOn w:val="853"/>
    <w:uiPriority w:val="99"/>
    <w:unhideWhenUsed/>
    <w:qFormat/>
    <w:pPr>
      <w:ind w:left="420"/>
      <w:jc w:val="left"/>
      <w:spacing w:after="120"/>
      <w:widowControl/>
    </w:pPr>
    <w:rPr>
      <w:rFonts w:eastAsia="宋体"/>
      <w:sz w:val="16"/>
      <w:szCs w:val="16"/>
    </w:rPr>
  </w:style>
  <w:style w:type="paragraph" w:styleId="896">
    <w:name w:val="table of figures"/>
    <w:basedOn w:val="853"/>
    <w:next w:val="853"/>
    <w:uiPriority w:val="99"/>
    <w:unhideWhenUsed/>
    <w:qFormat/>
  </w:style>
  <w:style w:type="paragraph" w:styleId="897">
    <w:name w:val="toc 2"/>
    <w:basedOn w:val="853"/>
    <w:next w:val="853"/>
    <w:uiPriority w:val="39"/>
    <w:unhideWhenUsed/>
    <w:qFormat/>
    <w:pPr>
      <w:ind w:left="420"/>
    </w:pPr>
  </w:style>
  <w:style w:type="paragraph" w:styleId="898">
    <w:name w:val="toc 9"/>
    <w:basedOn w:val="853"/>
    <w:next w:val="853"/>
    <w:uiPriority w:val="0"/>
    <w:semiHidden/>
    <w:qFormat/>
    <w:pPr>
      <w:ind w:left="3360"/>
    </w:pPr>
  </w:style>
  <w:style w:type="paragraph" w:styleId="899">
    <w:name w:val="Body Text 2"/>
    <w:basedOn w:val="853"/>
    <w:uiPriority w:val="0"/>
    <w:qFormat/>
    <w:pPr>
      <w:ind w:firstLine="1024"/>
      <w:spacing w:after="120" w:line="480" w:lineRule="auto"/>
    </w:pPr>
  </w:style>
  <w:style w:type="paragraph" w:styleId="900">
    <w:name w:val="Normal (Web)"/>
    <w:basedOn w:val="853"/>
    <w:uiPriority w:val="0"/>
    <w:unhideWhenUsed/>
    <w:qFormat/>
    <w:pPr>
      <w:jc w:val="left"/>
      <w:spacing w:before="100" w:beforeAutospacing="1" w:after="100" w:afterAutospacing="1"/>
      <w:widowControl/>
    </w:pPr>
    <w:rPr>
      <w:rFonts w:ascii="宋体" w:hAnsi="宋体" w:cs="宋体"/>
      <w:sz w:val="24"/>
    </w:rPr>
  </w:style>
  <w:style w:type="paragraph" w:styleId="901">
    <w:name w:val="index 1"/>
    <w:basedOn w:val="853"/>
    <w:next w:val="853"/>
    <w:uiPriority w:val="0"/>
    <w:semiHidden/>
    <w:qFormat/>
  </w:style>
  <w:style w:type="paragraph" w:styleId="902">
    <w:name w:val="Title"/>
    <w:basedOn w:val="853"/>
    <w:next w:val="853"/>
    <w:link w:val="932"/>
    <w:uiPriority w:val="10"/>
    <w:qFormat/>
    <w:pPr>
      <w:contextualSpacing/>
      <w:spacing w:before="300" w:after="200"/>
    </w:pPr>
    <w:rPr>
      <w:sz w:val="48"/>
      <w:szCs w:val="48"/>
    </w:rPr>
  </w:style>
  <w:style w:type="paragraph" w:styleId="903">
    <w:name w:val="annotation subject"/>
    <w:basedOn w:val="872"/>
    <w:next w:val="872"/>
    <w:uiPriority w:val="0"/>
    <w:semiHidden/>
    <w:qFormat/>
    <w:rPr>
      <w:bCs/>
    </w:rPr>
  </w:style>
  <w:style w:type="paragraph" w:styleId="904">
    <w:name w:val="Body Text First Indent"/>
    <w:basedOn w:val="874"/>
    <w:uiPriority w:val="99"/>
    <w:unhideWhenUsed/>
    <w:qFormat/>
    <w:pPr>
      <w:ind w:firstLine="420"/>
    </w:pPr>
  </w:style>
  <w:style w:type="paragraph" w:styleId="905">
    <w:name w:val="Body Text First Indent 2"/>
    <w:basedOn w:val="865"/>
    <w:link w:val="1081"/>
    <w:uiPriority w:val="99"/>
    <w:unhideWhenUsed/>
    <w:qFormat/>
    <w:pPr>
      <w:ind w:left="420" w:firstLine="420"/>
      <w:spacing w:after="120"/>
    </w:pPr>
  </w:style>
  <w:style w:type="table" w:styleId="906">
    <w:name w:val="Table Grid"/>
    <w:basedOn w:val="864"/>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basedOn w:val="863"/>
    <w:uiPriority w:val="22"/>
    <w:qFormat/>
    <w:rPr>
      <w:b/>
      <w:bCs/>
    </w:rPr>
  </w:style>
  <w:style w:type="character" w:styleId="908">
    <w:name w:val="endnote reference"/>
    <w:basedOn w:val="863"/>
    <w:uiPriority w:val="99"/>
    <w:semiHidden/>
    <w:unhideWhenUsed/>
    <w:qFormat/>
    <w:rPr>
      <w:vertAlign w:val="superscript"/>
    </w:rPr>
  </w:style>
  <w:style w:type="character" w:styleId="909">
    <w:name w:val="page number"/>
    <w:uiPriority w:val="0"/>
    <w:unhideWhenUsed/>
    <w:qFormat/>
  </w:style>
  <w:style w:type="character" w:styleId="910">
    <w:name w:val="FollowedHyperlink"/>
    <w:uiPriority w:val="99"/>
    <w:unhideWhenUsed/>
    <w:qFormat/>
    <w:rPr>
      <w:color w:val="07519a"/>
      <w:u w:val="none"/>
    </w:rPr>
  </w:style>
  <w:style w:type="character" w:styleId="911">
    <w:name w:val="Emphasis"/>
    <w:uiPriority w:val="20"/>
    <w:qFormat/>
  </w:style>
  <w:style w:type="character" w:styleId="912">
    <w:name w:val="HTML Definition"/>
    <w:uiPriority w:val="99"/>
    <w:unhideWhenUsed/>
    <w:qFormat/>
  </w:style>
  <w:style w:type="character" w:styleId="913">
    <w:name w:val="HTML Variable"/>
    <w:uiPriority w:val="99"/>
    <w:unhideWhenUsed/>
    <w:qFormat/>
    <w:rPr>
      <w:color w:val="666666"/>
      <w:sz w:val="18"/>
      <w:szCs w:val="18"/>
      <w:shd w:val="clear" w:color="auto" w:fill="ffffff"/>
    </w:rPr>
  </w:style>
  <w:style w:type="character" w:styleId="914">
    <w:name w:val="Hyperlink"/>
    <w:uiPriority w:val="99"/>
    <w:unhideWhenUsed/>
    <w:qFormat/>
    <w:rPr>
      <w:color w:val="07519a"/>
      <w:u w:val="none"/>
    </w:rPr>
  </w:style>
  <w:style w:type="character" w:styleId="915">
    <w:name w:val="HTML Code"/>
    <w:uiPriority w:val="99"/>
    <w:unhideWhenUsed/>
    <w:qFormat/>
    <w:rPr>
      <w:rFonts w:hint="default" w:ascii="serif" w:hAnsi="serif" w:eastAsia="serif" w:cs="serif"/>
      <w:sz w:val="21"/>
      <w:szCs w:val="21"/>
    </w:rPr>
  </w:style>
  <w:style w:type="character" w:styleId="916">
    <w:name w:val="annotation reference"/>
    <w:uiPriority w:val="0"/>
    <w:qFormat/>
    <w:rPr>
      <w:sz w:val="21"/>
      <w:szCs w:val="21"/>
    </w:rPr>
  </w:style>
  <w:style w:type="character" w:styleId="917">
    <w:name w:val="HTML Cite"/>
    <w:uiPriority w:val="99"/>
    <w:unhideWhenUsed/>
    <w:qFormat/>
  </w:style>
  <w:style w:type="character" w:styleId="918">
    <w:name w:val="footnote reference"/>
    <w:basedOn w:val="863"/>
    <w:uiPriority w:val="99"/>
    <w:unhideWhenUsed/>
    <w:qFormat/>
    <w:rPr>
      <w:vertAlign w:val="superscript"/>
    </w:rPr>
  </w:style>
  <w:style w:type="character" w:styleId="919">
    <w:name w:val="HTML Keyboard"/>
    <w:uiPriority w:val="99"/>
    <w:unhideWhenUsed/>
    <w:qFormat/>
    <w:rPr>
      <w:rFonts w:ascii="serif" w:hAnsi="serif" w:eastAsia="serif" w:cs="serif"/>
      <w:sz w:val="21"/>
      <w:szCs w:val="21"/>
    </w:rPr>
  </w:style>
  <w:style w:type="character" w:styleId="920">
    <w:name w:val="HTML Sample"/>
    <w:uiPriority w:val="99"/>
    <w:unhideWhenUsed/>
    <w:qFormat/>
    <w:rPr>
      <w:rFonts w:hint="default" w:ascii="serif" w:hAnsi="serif" w:eastAsia="serif" w:cs="serif"/>
      <w:sz w:val="21"/>
      <w:szCs w:val="21"/>
    </w:rPr>
  </w:style>
  <w:style w:type="paragraph" w:styleId="921"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22" w:customStyle="1">
    <w:name w:val="Heading 1 Char"/>
    <w:basedOn w:val="863"/>
    <w:uiPriority w:val="9"/>
    <w:qFormat/>
    <w:rPr>
      <w:rFonts w:ascii="Arial" w:hAnsi="Arial" w:eastAsia="Arial" w:cs="Arial"/>
      <w:sz w:val="40"/>
      <w:szCs w:val="40"/>
    </w:rPr>
  </w:style>
  <w:style w:type="character" w:styleId="923" w:customStyle="1">
    <w:name w:val="Heading 2 Char"/>
    <w:basedOn w:val="863"/>
    <w:uiPriority w:val="9"/>
    <w:qFormat/>
    <w:rPr>
      <w:rFonts w:ascii="Arial" w:hAnsi="Arial" w:eastAsia="Arial" w:cs="Arial"/>
      <w:sz w:val="34"/>
    </w:rPr>
  </w:style>
  <w:style w:type="character" w:styleId="924" w:customStyle="1">
    <w:name w:val="Heading 3 Char"/>
    <w:basedOn w:val="863"/>
    <w:uiPriority w:val="9"/>
    <w:qFormat/>
    <w:rPr>
      <w:rFonts w:ascii="Arial" w:hAnsi="Arial" w:eastAsia="Arial" w:cs="Arial"/>
      <w:sz w:val="30"/>
      <w:szCs w:val="30"/>
    </w:rPr>
  </w:style>
  <w:style w:type="character" w:styleId="925" w:customStyle="1">
    <w:name w:val="标题 4 字符"/>
    <w:basedOn w:val="863"/>
    <w:link w:val="857"/>
    <w:uiPriority w:val="9"/>
    <w:qFormat/>
    <w:rPr>
      <w:rFonts w:ascii="Arial" w:hAnsi="Arial" w:eastAsia="Arial" w:cs="Arial"/>
      <w:b/>
      <w:bCs/>
      <w:sz w:val="26"/>
      <w:szCs w:val="26"/>
    </w:rPr>
  </w:style>
  <w:style w:type="character" w:styleId="926" w:customStyle="1">
    <w:name w:val="标题 5 字符"/>
    <w:basedOn w:val="863"/>
    <w:link w:val="858"/>
    <w:uiPriority w:val="9"/>
    <w:qFormat/>
    <w:rPr>
      <w:rFonts w:ascii="Arial" w:hAnsi="Arial" w:eastAsia="Arial" w:cs="Arial"/>
      <w:b/>
      <w:bCs/>
      <w:sz w:val="24"/>
      <w:szCs w:val="24"/>
    </w:rPr>
  </w:style>
  <w:style w:type="character" w:styleId="927" w:customStyle="1">
    <w:name w:val="标题 6 字符"/>
    <w:basedOn w:val="863"/>
    <w:link w:val="859"/>
    <w:uiPriority w:val="9"/>
    <w:qFormat/>
    <w:rPr>
      <w:rFonts w:ascii="Arial" w:hAnsi="Arial" w:eastAsia="Arial" w:cs="Arial"/>
      <w:b/>
      <w:bCs/>
      <w:sz w:val="22"/>
      <w:szCs w:val="22"/>
    </w:rPr>
  </w:style>
  <w:style w:type="character" w:styleId="928" w:customStyle="1">
    <w:name w:val="标题 7 字符"/>
    <w:basedOn w:val="863"/>
    <w:link w:val="860"/>
    <w:uiPriority w:val="9"/>
    <w:qFormat/>
    <w:rPr>
      <w:rFonts w:ascii="Arial" w:hAnsi="Arial" w:eastAsia="Arial" w:cs="Arial"/>
      <w:b/>
      <w:bCs/>
      <w:i/>
      <w:iCs/>
      <w:sz w:val="22"/>
      <w:szCs w:val="22"/>
    </w:rPr>
  </w:style>
  <w:style w:type="character" w:styleId="929" w:customStyle="1">
    <w:name w:val="标题 8 字符"/>
    <w:basedOn w:val="863"/>
    <w:link w:val="861"/>
    <w:uiPriority w:val="9"/>
    <w:qFormat/>
    <w:rPr>
      <w:rFonts w:ascii="Arial" w:hAnsi="Arial" w:eastAsia="Arial" w:cs="Arial"/>
      <w:i/>
      <w:iCs/>
      <w:sz w:val="22"/>
      <w:szCs w:val="22"/>
    </w:rPr>
  </w:style>
  <w:style w:type="character" w:styleId="930" w:customStyle="1">
    <w:name w:val="标题 9 字符"/>
    <w:basedOn w:val="863"/>
    <w:link w:val="862"/>
    <w:uiPriority w:val="9"/>
    <w:qFormat/>
    <w:rPr>
      <w:rFonts w:ascii="Arial" w:hAnsi="Arial" w:eastAsia="Arial" w:cs="Arial"/>
      <w:i/>
      <w:iCs/>
      <w:sz w:val="21"/>
      <w:szCs w:val="21"/>
    </w:rPr>
  </w:style>
  <w:style w:type="paragraph" w:styleId="931">
    <w:name w:val="No Spacing"/>
    <w:uiPriority w:val="1"/>
    <w:qFormat/>
    <w:rPr>
      <w:rFonts w:ascii="Times New Roman" w:hAnsi="Times New Roman" w:eastAsia="宋体" w:cs="Times New Roman"/>
      <w:lang w:val="en-US" w:eastAsia="zh-CN" w:bidi="ar-SA"/>
    </w:rPr>
  </w:style>
  <w:style w:type="character" w:styleId="932" w:customStyle="1">
    <w:name w:val="标题 字符"/>
    <w:basedOn w:val="863"/>
    <w:link w:val="902"/>
    <w:uiPriority w:val="10"/>
    <w:qFormat/>
    <w:rPr>
      <w:sz w:val="48"/>
      <w:szCs w:val="48"/>
    </w:rPr>
  </w:style>
  <w:style w:type="character" w:styleId="933" w:customStyle="1">
    <w:name w:val="Subtitle Char"/>
    <w:basedOn w:val="863"/>
    <w:uiPriority w:val="11"/>
    <w:qFormat/>
    <w:rPr>
      <w:sz w:val="24"/>
      <w:szCs w:val="24"/>
    </w:rPr>
  </w:style>
  <w:style w:type="paragraph" w:styleId="934">
    <w:name w:val="Quote"/>
    <w:basedOn w:val="853"/>
    <w:next w:val="853"/>
    <w:link w:val="935"/>
    <w:uiPriority w:val="29"/>
    <w:qFormat/>
    <w:pPr>
      <w:ind w:left="720" w:right="720"/>
    </w:pPr>
    <w:rPr>
      <w:i/>
    </w:rPr>
  </w:style>
  <w:style w:type="character" w:styleId="935" w:customStyle="1">
    <w:name w:val="引用 字符"/>
    <w:link w:val="934"/>
    <w:uiPriority w:val="29"/>
    <w:qFormat/>
    <w:rPr>
      <w:i/>
    </w:rPr>
  </w:style>
  <w:style w:type="paragraph" w:styleId="936">
    <w:name w:val="Intense Quote"/>
    <w:basedOn w:val="853"/>
    <w:next w:val="853"/>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character" w:styleId="938" w:customStyle="1">
    <w:name w:val="Header Char"/>
    <w:basedOn w:val="863"/>
    <w:uiPriority w:val="99"/>
    <w:qFormat/>
  </w:style>
  <w:style w:type="character" w:styleId="939" w:customStyle="1">
    <w:name w:val="Footer Char"/>
    <w:basedOn w:val="863"/>
    <w:uiPriority w:val="99"/>
    <w:qFormat/>
  </w:style>
  <w:style w:type="character" w:styleId="940" w:customStyle="1">
    <w:name w:val="Caption Char"/>
    <w:uiPriority w:val="99"/>
    <w:qFormat/>
  </w:style>
  <w:style w:type="table" w:styleId="941" w:customStyle="1">
    <w:name w:val="Table Grid Light"/>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2" w:customStyle="1">
    <w:name w:val="无格式表格 11"/>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basedOn w:val="86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6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6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6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6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6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basedOn w:val="86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6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6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6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6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6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网格表 3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6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6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6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6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6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6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basedOn w:val="86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basedOn w:val="86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basedOn w:val="86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basedOn w:val="86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basedOn w:val="86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basedOn w:val="86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网格表 5 深色1"/>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网格表 6 彩色1"/>
    <w:basedOn w:val="8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basedOn w:val="86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basedOn w:val="86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basedOn w:val="86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6" w:customStyle="1">
    <w:name w:val="Grid Table 6 Colorful - Accent 4"/>
    <w:basedOn w:val="86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basedOn w:val="86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basedOn w:val="86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网格表 7 彩色1"/>
    <w:basedOn w:val="8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basedOn w:val="86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6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6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6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6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6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basedOn w:val="8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basedOn w:val="86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6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6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6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6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6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清单表 21"/>
    <w:basedOn w:val="8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basedOn w:val="86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basedOn w:val="86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basedOn w:val="86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basedOn w:val="86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basedOn w:val="86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basedOn w:val="86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清单表 3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basedOn w:val="86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basedOn w:val="86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6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6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6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6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清单表 4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basedOn w:val="86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basedOn w:val="86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basedOn w:val="86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basedOn w:val="86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basedOn w:val="86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basedOn w:val="86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清单表 5 深色1"/>
    <w:basedOn w:val="8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basedOn w:val="86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basedOn w:val="86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basedOn w:val="86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basedOn w:val="86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basedOn w:val="86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basedOn w:val="86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basedOn w:val="8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basedOn w:val="86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basedOn w:val="86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basedOn w:val="86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basedOn w:val="86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basedOn w:val="86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basedOn w:val="86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清单表 7 彩色1"/>
    <w:basedOn w:val="8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basedOn w:val="86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6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6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6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6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6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basedOn w:val="8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basedOn w:val="8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basedOn w:val="86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basedOn w:val="86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basedOn w:val="86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basedOn w:val="86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basedOn w:val="86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basedOn w:val="86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basedOn w:val="8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basedOn w:val="86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basedOn w:val="86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basedOn w:val="86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basedOn w:val="86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basedOn w:val="86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basedOn w:val="86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脚注文本 字符"/>
    <w:link w:val="893"/>
    <w:uiPriority w:val="99"/>
    <w:qFormat/>
    <w:rPr>
      <w:sz w:val="18"/>
    </w:rPr>
  </w:style>
  <w:style w:type="character" w:styleId="1067" w:customStyle="1">
    <w:name w:val="尾注文本 字符"/>
    <w:link w:val="884"/>
    <w:uiPriority w:val="99"/>
    <w:qFormat/>
    <w:rPr>
      <w:sz w:val="20"/>
    </w:rPr>
  </w:style>
  <w:style w:type="paragraph" w:styleId="1068" w:customStyle="1">
    <w:name w:val="TOC 标题1"/>
    <w:uiPriority w:val="39"/>
    <w:unhideWhenUsed/>
    <w:qFormat/>
    <w:rPr>
      <w:rFonts w:ascii="Times New Roman" w:hAnsi="Times New Roman" w:eastAsia="宋体" w:cs="Times New Roman"/>
      <w:lang w:val="en-US" w:eastAsia="zh-CN" w:bidi="ar-SA"/>
    </w:rPr>
  </w:style>
  <w:style w:type="character" w:styleId="1069" w:customStyle="1">
    <w:name w:val="标题 2 字符"/>
    <w:link w:val="855"/>
    <w:uiPriority w:val="9"/>
    <w:qFormat/>
    <w:rPr>
      <w:rFonts w:ascii="Cambria" w:hAnsi="Cambria" w:eastAsia="宋体" w:cs="Times New Roman"/>
      <w:b/>
      <w:bCs/>
      <w:sz w:val="32"/>
      <w:szCs w:val="32"/>
    </w:rPr>
  </w:style>
  <w:style w:type="character" w:styleId="1070" w:customStyle="1">
    <w:name w:val="标题 3 字符"/>
    <w:link w:val="856"/>
    <w:uiPriority w:val="0"/>
    <w:qFormat/>
    <w:rPr>
      <w:rFonts w:eastAsia="楷体_GB2312"/>
      <w:b/>
      <w:bCs/>
      <w:sz w:val="32"/>
      <w:szCs w:val="32"/>
    </w:rPr>
  </w:style>
  <w:style w:type="character" w:styleId="1071" w:customStyle="1">
    <w:name w:val="正文缩进 字符"/>
    <w:link w:val="868"/>
    <w:uiPriority w:val="0"/>
    <w:qFormat/>
    <w:rPr>
      <w:rFonts w:eastAsia="楷体_GB2312"/>
      <w:sz w:val="24"/>
    </w:rPr>
  </w:style>
  <w:style w:type="character" w:styleId="1072" w:customStyle="1">
    <w:name w:val="文档结构图 字符"/>
    <w:link w:val="871"/>
    <w:uiPriority w:val="99"/>
    <w:semiHidden/>
    <w:qFormat/>
    <w:rPr>
      <w:rFonts w:ascii="宋体"/>
      <w:sz w:val="18"/>
      <w:szCs w:val="18"/>
    </w:rPr>
  </w:style>
  <w:style w:type="character" w:styleId="1073" w:customStyle="1">
    <w:name w:val="批注文字 字符"/>
    <w:link w:val="872"/>
    <w:uiPriority w:val="0"/>
    <w:semiHidden/>
    <w:qFormat/>
    <w:rPr>
      <w:rFonts w:eastAsia="楷体_GB2312"/>
      <w:sz w:val="26"/>
    </w:rPr>
  </w:style>
  <w:style w:type="character" w:styleId="1074" w:customStyle="1">
    <w:name w:val="正文文本缩进 字符1"/>
    <w:link w:val="865"/>
    <w:uiPriority w:val="99"/>
    <w:qFormat/>
    <w:rPr>
      <w:rFonts w:ascii="宋体"/>
      <w:sz w:val="28"/>
    </w:rPr>
  </w:style>
  <w:style w:type="character" w:styleId="1075" w:customStyle="1">
    <w:name w:val="纯文本 字符"/>
    <w:link w:val="878"/>
    <w:uiPriority w:val="0"/>
    <w:qFormat/>
    <w:rPr>
      <w:rFonts w:ascii="宋体" w:hAnsi="Courier New" w:eastAsia="楷体_GB2312"/>
      <w:sz w:val="26"/>
    </w:rPr>
  </w:style>
  <w:style w:type="character" w:styleId="1076" w:customStyle="1">
    <w:name w:val="正文文本缩进 2 字符"/>
    <w:link w:val="883"/>
    <w:uiPriority w:val="99"/>
    <w:semiHidden/>
    <w:qFormat/>
    <w:rPr>
      <w:rFonts w:eastAsia="楷体_GB2312"/>
      <w:sz w:val="26"/>
    </w:rPr>
  </w:style>
  <w:style w:type="character" w:styleId="1077" w:customStyle="1">
    <w:name w:val="批注框文本 字符"/>
    <w:link w:val="885"/>
    <w:uiPriority w:val="0"/>
    <w:qFormat/>
    <w:rPr>
      <w:rFonts w:eastAsia="楷体_GB2312"/>
      <w:sz w:val="18"/>
      <w:szCs w:val="18"/>
    </w:rPr>
  </w:style>
  <w:style w:type="character" w:styleId="1078" w:customStyle="1">
    <w:name w:val="页脚 字符"/>
    <w:link w:val="887"/>
    <w:uiPriority w:val="99"/>
    <w:qFormat/>
    <w:rPr>
      <w:rFonts w:eastAsia="楷体_GB2312"/>
      <w:sz w:val="18"/>
    </w:rPr>
  </w:style>
  <w:style w:type="character" w:styleId="1079" w:customStyle="1">
    <w:name w:val="页眉 字符"/>
    <w:link w:val="889"/>
    <w:uiPriority w:val="99"/>
    <w:qFormat/>
    <w:rPr>
      <w:rFonts w:eastAsia="楷体_GB2312"/>
      <w:sz w:val="18"/>
    </w:rPr>
  </w:style>
  <w:style w:type="character" w:styleId="1080" w:customStyle="1">
    <w:name w:val="副标题 字符"/>
    <w:link w:val="892"/>
    <w:uiPriority w:val="0"/>
    <w:qFormat/>
    <w:rPr>
      <w:rFonts w:ascii="Arial" w:hAnsi="Arial" w:cs="Arial"/>
      <w:b/>
      <w:bCs/>
      <w:sz w:val="32"/>
      <w:szCs w:val="32"/>
    </w:rPr>
  </w:style>
  <w:style w:type="character" w:styleId="1081" w:customStyle="1">
    <w:name w:val="正文文本首行缩进 2 字符"/>
    <w:link w:val="905"/>
    <w:uiPriority w:val="99"/>
    <w:qFormat/>
  </w:style>
  <w:style w:type="paragraph" w:styleId="1082" w:customStyle="1">
    <w:name w:val="正文文本1"/>
    <w:basedOn w:val="853"/>
    <w:uiPriority w:val="99"/>
    <w:unhideWhenUsed/>
    <w:qFormat/>
    <w:rPr>
      <w:rFonts w:ascii="楷体_GB2312"/>
      <w:b/>
      <w:bCs/>
      <w:sz w:val="28"/>
    </w:rPr>
  </w:style>
  <w:style w:type="paragraph" w:styleId="1083" w:customStyle="1">
    <w:name w:val="Char Char Char Char Char Char Char Char Char Char Char Char Char"/>
    <w:basedOn w:val="854"/>
    <w:next w:val="853"/>
    <w:uiPriority w:val="0"/>
    <w:qFormat/>
    <w:pPr>
      <w:ind w:firstLine="3584"/>
      <w:spacing w:before="0" w:after="160" w:line="240" w:lineRule="exact"/>
    </w:pPr>
  </w:style>
  <w:style w:type="character" w:styleId="1084" w:customStyle="1">
    <w:name w:val="font61"/>
    <w:uiPriority w:val="0"/>
    <w:qFormat/>
    <w:rPr>
      <w:rFonts w:hint="eastAsia" w:ascii="宋体" w:hAnsi="宋体" w:eastAsia="宋体" w:cs="宋体"/>
      <w:b/>
      <w:color w:val="000000"/>
      <w:sz w:val="20"/>
      <w:szCs w:val="20"/>
      <w:u w:val="none"/>
    </w:rPr>
  </w:style>
  <w:style w:type="character" w:styleId="1085" w:customStyle="1">
    <w:name w:val="bds_nopic2"/>
    <w:uiPriority w:val="0"/>
    <w:qFormat/>
  </w:style>
  <w:style w:type="character" w:styleId="1086" w:customStyle="1">
    <w:name w:val="font41"/>
    <w:uiPriority w:val="0"/>
    <w:qFormat/>
    <w:rPr>
      <w:rFonts w:hint="eastAsia" w:ascii="宋体" w:hAnsi="宋体" w:eastAsia="宋体" w:cs="宋体"/>
      <w:b/>
      <w:color w:val="000000"/>
      <w:sz w:val="24"/>
      <w:szCs w:val="24"/>
      <w:u w:val="none"/>
    </w:rPr>
  </w:style>
  <w:style w:type="character" w:styleId="1087" w:customStyle="1">
    <w:name w:val="正文文本缩进 字符"/>
    <w:uiPriority w:val="99"/>
    <w:qFormat/>
    <w:rPr>
      <w:rFonts w:ascii="宋体"/>
      <w:sz w:val="28"/>
    </w:rPr>
  </w:style>
  <w:style w:type="character" w:styleId="1088" w:customStyle="1">
    <w:name w:val="bds_more"/>
    <w:uiPriority w:val="0"/>
    <w:qFormat/>
  </w:style>
  <w:style w:type="character" w:styleId="1089" w:customStyle="1">
    <w:name w:val="fontstrikethrough"/>
    <w:uiPriority w:val="0"/>
    <w:qFormat/>
    <w:rPr>
      <w:strike/>
    </w:rPr>
  </w:style>
  <w:style w:type="character" w:styleId="1090" w:customStyle="1">
    <w:name w:val="font01"/>
    <w:uiPriority w:val="0"/>
    <w:qFormat/>
    <w:rPr>
      <w:rFonts w:hint="eastAsia" w:ascii="宋体" w:hAnsi="宋体" w:eastAsia="宋体" w:cs="宋体"/>
      <w:color w:val="000000"/>
      <w:sz w:val="20"/>
      <w:szCs w:val="20"/>
      <w:u w:val="none"/>
    </w:rPr>
  </w:style>
  <w:style w:type="character" w:styleId="1091" w:customStyle="1">
    <w:name w:val="bds_more1"/>
    <w:uiPriority w:val="0"/>
    <w:qFormat/>
    <w:rPr>
      <w:rFonts w:hint="eastAsia" w:ascii="宋体" w:hAnsi="宋体" w:eastAsia="宋体" w:cs="宋体"/>
    </w:rPr>
  </w:style>
  <w:style w:type="character" w:styleId="1092" w:customStyle="1">
    <w:name w:val="font81"/>
    <w:basedOn w:val="863"/>
    <w:uiPriority w:val="0"/>
    <w:qFormat/>
    <w:rPr>
      <w:rFonts w:ascii="宋体" w:hAnsi="宋体" w:eastAsia="宋体" w:cs="宋体"/>
      <w:b/>
      <w:color w:val="000000"/>
      <w:sz w:val="24"/>
      <w:szCs w:val="24"/>
      <w:u w:val="none"/>
    </w:rPr>
  </w:style>
  <w:style w:type="character" w:styleId="1093" w:customStyle="1">
    <w:name w:val="font11"/>
    <w:uiPriority w:val="0"/>
    <w:qFormat/>
    <w:rPr>
      <w:rFonts w:hint="eastAsia" w:ascii="宋体" w:hAnsi="宋体" w:eastAsia="宋体" w:cs="宋体"/>
      <w:b/>
      <w:color w:val="000000"/>
      <w:sz w:val="20"/>
      <w:szCs w:val="20"/>
      <w:u w:val="none"/>
    </w:rPr>
  </w:style>
  <w:style w:type="character" w:styleId="1094" w:customStyle="1">
    <w:name w:val="font21"/>
    <w:uiPriority w:val="0"/>
    <w:qFormat/>
    <w:rPr>
      <w:rFonts w:hint="default" w:ascii="Arial" w:hAnsi="Arial" w:cs="Arial"/>
      <w:color w:val="000000"/>
      <w:sz w:val="20"/>
      <w:szCs w:val="20"/>
      <w:u w:val="none"/>
    </w:rPr>
  </w:style>
  <w:style w:type="character" w:styleId="1095" w:customStyle="1">
    <w:name w:val="Plain Text Char1"/>
    <w:link w:val="1096"/>
    <w:uiPriority w:val="0"/>
    <w:qFormat/>
    <w:rPr>
      <w:rFonts w:ascii="宋体" w:hAnsi="Courier New" w:eastAsia="楷体_GB2312"/>
      <w:sz w:val="26"/>
    </w:rPr>
  </w:style>
  <w:style w:type="paragraph" w:styleId="1096" w:customStyle="1">
    <w:name w:val="纯文本1"/>
    <w:basedOn w:val="853"/>
    <w:link w:val="1095"/>
    <w:uiPriority w:val="0"/>
    <w:qFormat/>
    <w:rPr>
      <w:rFonts w:ascii="宋体" w:hAnsi="Courier New"/>
    </w:rPr>
  </w:style>
  <w:style w:type="character" w:styleId="1097" w:customStyle="1">
    <w:name w:val="font71"/>
    <w:basedOn w:val="863"/>
    <w:uiPriority w:val="0"/>
    <w:qFormat/>
    <w:rPr>
      <w:rFonts w:ascii="宋体" w:hAnsi="宋体" w:eastAsia="宋体" w:cs="宋体"/>
      <w:b/>
      <w:color w:val="000000"/>
      <w:sz w:val="24"/>
      <w:szCs w:val="24"/>
      <w:u w:val="none"/>
    </w:rPr>
  </w:style>
  <w:style w:type="character" w:styleId="1098" w:customStyle="1">
    <w:name w:val="_正文段落 Char"/>
    <w:link w:val="1099"/>
    <w:uiPriority w:val="0"/>
    <w:qFormat/>
    <w:rPr>
      <w:rFonts w:ascii="宋体" w:hAnsi="宋体"/>
      <w:sz w:val="24"/>
      <w:szCs w:val="24"/>
    </w:rPr>
  </w:style>
  <w:style w:type="paragraph" w:styleId="1099" w:customStyle="1">
    <w:name w:val="_正文段落"/>
    <w:basedOn w:val="853"/>
    <w:link w:val="1098"/>
    <w:uiPriority w:val="0"/>
    <w:qFormat/>
    <w:pPr>
      <w:ind w:firstLine="480"/>
      <w:spacing w:line="360" w:lineRule="auto"/>
    </w:pPr>
    <w:rPr>
      <w:rFonts w:ascii="宋体" w:hAnsi="宋体" w:eastAsia="宋体"/>
      <w:sz w:val="24"/>
      <w:szCs w:val="24"/>
    </w:rPr>
  </w:style>
  <w:style w:type="character" w:styleId="1100" w:customStyle="1">
    <w:name w:val="fontborder"/>
    <w:uiPriority w:val="0"/>
    <w:qFormat/>
  </w:style>
  <w:style w:type="character" w:styleId="1101" w:customStyle="1">
    <w:name w:val="bds_nopic"/>
    <w:uiPriority w:val="0"/>
    <w:qFormat/>
  </w:style>
  <w:style w:type="character" w:styleId="1102" w:customStyle="1">
    <w:name w:val="bds_nopic1"/>
    <w:uiPriority w:val="0"/>
    <w:qFormat/>
  </w:style>
  <w:style w:type="character" w:styleId="1103" w:customStyle="1">
    <w:name w:val="Plain Text Char Char"/>
    <w:link w:val="1104"/>
    <w:uiPriority w:val="0"/>
    <w:qFormat/>
    <w:rPr>
      <w:rFonts w:ascii="宋体" w:hAnsi="Courier New" w:eastAsia="楷体_GB2312"/>
      <w:sz w:val="26"/>
      <w:lang w:val="en-US" w:eastAsia="zh-CN" w:bidi="ar-SA"/>
    </w:rPr>
  </w:style>
  <w:style w:type="paragraph" w:styleId="1104" w:customStyle="1">
    <w:name w:val="纯文本2"/>
    <w:basedOn w:val="853"/>
    <w:link w:val="1103"/>
    <w:uiPriority w:val="0"/>
    <w:qFormat/>
    <w:rPr>
      <w:rFonts w:ascii="宋体" w:hAnsi="Courier New"/>
    </w:rPr>
  </w:style>
  <w:style w:type="character" w:styleId="1105" w:customStyle="1">
    <w:name w:val="bds_more2"/>
    <w:uiPriority w:val="0"/>
    <w:qFormat/>
  </w:style>
  <w:style w:type="character" w:styleId="1106" w:customStyle="1">
    <w:name w:val="font12"/>
    <w:uiPriority w:val="0"/>
    <w:qFormat/>
    <w:rPr>
      <w:rFonts w:hint="eastAsia" w:ascii="宋体" w:hAnsi="宋体" w:eastAsia="宋体" w:cs="宋体"/>
      <w:b/>
      <w:color w:val="000000"/>
      <w:sz w:val="20"/>
      <w:szCs w:val="20"/>
      <w:u w:val="none"/>
    </w:rPr>
  </w:style>
  <w:style w:type="character" w:styleId="1107" w:customStyle="1">
    <w:name w:val="font51"/>
    <w:uiPriority w:val="0"/>
    <w:qFormat/>
    <w:rPr>
      <w:rFonts w:hint="eastAsia" w:ascii="宋体" w:hAnsi="宋体" w:eastAsia="宋体" w:cs="宋体"/>
      <w:b/>
      <w:color w:val="000000"/>
      <w:sz w:val="24"/>
      <w:szCs w:val="24"/>
      <w:u w:val="none"/>
    </w:rPr>
  </w:style>
  <w:style w:type="character" w:styleId="1108" w:customStyle="1">
    <w:name w:val="font112"/>
    <w:uiPriority w:val="0"/>
    <w:qFormat/>
    <w:rPr>
      <w:rFonts w:hint="eastAsia" w:ascii="宋体" w:hAnsi="宋体" w:eastAsia="宋体" w:cs="宋体"/>
      <w:color w:val="000000"/>
      <w:sz w:val="20"/>
      <w:szCs w:val="20"/>
      <w:u w:val="none"/>
    </w:rPr>
  </w:style>
  <w:style w:type="character" w:styleId="1109" w:customStyle="1">
    <w:name w:val="正文首行缩进 2 Char1"/>
    <w:uiPriority w:val="0"/>
    <w:qFormat/>
  </w:style>
  <w:style w:type="character" w:styleId="1110" w:customStyle="1">
    <w:name w:val="font111"/>
    <w:uiPriority w:val="0"/>
    <w:qFormat/>
    <w:rPr>
      <w:rFonts w:hint="eastAsia" w:ascii="宋体" w:hAnsi="宋体" w:eastAsia="宋体" w:cs="宋体"/>
      <w:color w:val="000000"/>
      <w:sz w:val="20"/>
      <w:szCs w:val="20"/>
      <w:u w:val="none"/>
    </w:rPr>
  </w:style>
  <w:style w:type="paragraph" w:styleId="1111" w:customStyle="1">
    <w:name w:val="正文文本缩进1"/>
    <w:basedOn w:val="853"/>
    <w:next w:val="866"/>
    <w:uiPriority w:val="0"/>
    <w:qFormat/>
    <w:pPr>
      <w:ind w:firstLine="570"/>
    </w:pPr>
    <w:rPr>
      <w:rFonts w:ascii="宋体" w:eastAsia="宋体"/>
      <w:sz w:val="28"/>
    </w:rPr>
  </w:style>
  <w:style w:type="paragraph" w:styleId="1112" w:customStyle="1">
    <w:name w:val="寄信人地址1"/>
    <w:basedOn w:val="853"/>
    <w:uiPriority w:val="0"/>
    <w:qFormat/>
    <w:rPr>
      <w:rFonts w:ascii="Arial" w:hAnsi="Arial" w:eastAsia="宋体"/>
      <w:szCs w:val="24"/>
    </w:rPr>
  </w:style>
  <w:style w:type="paragraph" w:styleId="1113" w:customStyle="1">
    <w:name w:val="p18"/>
    <w:basedOn w:val="853"/>
    <w:uiPriority w:val="0"/>
    <w:qFormat/>
    <w:pPr>
      <w:ind w:firstLine="420"/>
      <w:jc w:val="left"/>
      <w:widowControl/>
    </w:pPr>
    <w:rPr>
      <w:rFonts w:eastAsia="宋体"/>
      <w:sz w:val="24"/>
      <w:szCs w:val="24"/>
    </w:rPr>
  </w:style>
  <w:style w:type="paragraph" w:styleId="1114" w:customStyle="1">
    <w:name w:val="纯文本21"/>
    <w:basedOn w:val="853"/>
    <w:uiPriority w:val="0"/>
    <w:qFormat/>
    <w:rPr>
      <w:rFonts w:ascii="宋体" w:hAnsi="Courier New"/>
    </w:rPr>
  </w:style>
  <w:style w:type="paragraph" w:styleId="1115" w:customStyle="1">
    <w:name w:val="Andy_正文"/>
    <w:basedOn w:val="853"/>
    <w:next w:val="885"/>
    <w:uiPriority w:val="0"/>
    <w:qFormat/>
    <w:pPr>
      <w:ind w:firstLine="480"/>
      <w:spacing w:line="360" w:lineRule="auto"/>
    </w:pPr>
    <w:rPr>
      <w:rFonts w:ascii="Calibri"/>
      <w:sz w:val="24"/>
    </w:rPr>
  </w:style>
  <w:style w:type="paragraph" w:styleId="1116" w:customStyle="1">
    <w:name w:val="Char Char4"/>
    <w:basedOn w:val="853"/>
    <w:next w:val="853"/>
    <w:uiPriority w:val="0"/>
    <w:qFormat/>
    <w:pPr>
      <w:spacing w:line="360" w:lineRule="auto"/>
      <w:shd w:val="clear" w:color="auto" w:fill="000080"/>
    </w:pPr>
  </w:style>
  <w:style w:type="paragraph" w:styleId="1117" w:customStyle="1">
    <w:name w:val="TableOfAuthoring"/>
    <w:basedOn w:val="853"/>
    <w:next w:val="853"/>
    <w:uiPriority w:val="0"/>
    <w:qFormat/>
    <w:pPr>
      <w:ind w:left="420"/>
    </w:pPr>
    <w:rPr>
      <w:rFonts w:ascii="Calibri" w:hAnsi="Calibri"/>
      <w:szCs w:val="24"/>
    </w:rPr>
  </w:style>
  <w:style w:type="paragraph" w:styleId="1118" w:customStyle="1">
    <w:name w:val="列出段落1"/>
    <w:basedOn w:val="853"/>
    <w:uiPriority w:val="34"/>
    <w:qFormat/>
    <w:pPr>
      <w:ind w:firstLine="420"/>
    </w:pPr>
    <w:rPr>
      <w:rFonts w:ascii="Calibri" w:hAnsi="Calibri" w:eastAsia="宋体"/>
    </w:rPr>
  </w:style>
  <w:style w:type="paragraph" w:styleId="1119" w:customStyle="1">
    <w:name w:val="正文缩进111"/>
    <w:basedOn w:val="853"/>
    <w:next w:val="853"/>
    <w:uiPriority w:val="0"/>
    <w:qFormat/>
    <w:pPr>
      <w:ind w:firstLine="420"/>
      <w:jc w:val="left"/>
    </w:pPr>
    <w:rPr>
      <w:sz w:val="24"/>
    </w:rPr>
  </w:style>
  <w:style w:type="paragraph" w:styleId="1120" w:customStyle="1">
    <w:name w:val="表格字体"/>
    <w:basedOn w:val="853"/>
    <w:uiPriority w:val="0"/>
    <w:qFormat/>
    <w:pPr>
      <w:spacing w:line="400" w:lineRule="exact"/>
      <w:widowControl/>
    </w:pPr>
    <w:rPr>
      <w:rFonts w:hint="eastAsia" w:cs="宋体"/>
      <w:bCs/>
      <w:color w:val="000000"/>
      <w:sz w:val="24"/>
      <w:szCs w:val="18"/>
    </w:rPr>
  </w:style>
  <w:style w:type="paragraph" w:styleId="1121"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Char"/>
    <w:basedOn w:val="853"/>
    <w:uiPriority w:val="0"/>
    <w:qFormat/>
    <w:rPr>
      <w:rFonts w:ascii="Tahoma" w:hAnsi="Tahoma" w:eastAsia="宋体"/>
      <w:sz w:val="24"/>
    </w:rPr>
  </w:style>
  <w:style w:type="paragraph" w:styleId="1123" w:customStyle="1">
    <w:name w:val="03 正文"/>
    <w:basedOn w:val="853"/>
    <w:uiPriority w:val="0"/>
    <w:qFormat/>
    <w:pPr>
      <w:ind w:firstLine="420"/>
      <w:spacing w:line="500" w:lineRule="atLeast"/>
      <w:widowControl/>
    </w:pPr>
    <w:rPr>
      <w:szCs w:val="22"/>
    </w:rPr>
  </w:style>
  <w:style w:type="paragraph" w:styleId="1124"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25" w:customStyle="1">
    <w:name w:val="列出段落11"/>
    <w:basedOn w:val="853"/>
    <w:uiPriority w:val="34"/>
    <w:qFormat/>
    <w:pPr>
      <w:ind w:firstLine="420"/>
    </w:pPr>
    <w:rPr>
      <w:rFonts w:ascii="Calibri" w:hAnsi="Calibri" w:eastAsia="宋体"/>
    </w:rPr>
  </w:style>
  <w:style w:type="paragraph" w:styleId="1126" w:customStyle="1">
    <w:name w:val="Style1"/>
    <w:basedOn w:val="853"/>
    <w:uiPriority w:val="0"/>
    <w:qFormat/>
    <w:pPr>
      <w:tabs>
        <w:tab w:val="left" w:pos="-720" w:leader="none"/>
      </w:tabs>
    </w:pPr>
    <w:rPr>
      <w:spacing w:val="-3"/>
      <w:sz w:val="24"/>
      <w:szCs w:val="24"/>
      <w:lang w:val="en-AU" w:eastAsia="en-US"/>
    </w:rPr>
  </w:style>
  <w:style w:type="paragraph" w:styleId="1127" w:customStyle="1">
    <w:name w:val="首行缩进"/>
    <w:basedOn w:val="853"/>
    <w:uiPriority w:val="0"/>
    <w:qFormat/>
    <w:pPr>
      <w:ind w:firstLine="480"/>
    </w:pPr>
    <w:rPr>
      <w:lang w:val="zh-CN"/>
    </w:rPr>
  </w:style>
  <w:style w:type="paragraph" w:styleId="1128">
    <w:name w:val="List Paragraph"/>
    <w:basedOn w:val="853"/>
    <w:next w:val="901"/>
    <w:uiPriority w:val="0"/>
    <w:qFormat/>
    <w:pPr>
      <w:ind w:firstLine="420"/>
    </w:pPr>
  </w:style>
  <w:style w:type="paragraph" w:styleId="1129" w:customStyle="1">
    <w:name w:val="xl91"/>
    <w:basedOn w:val="854"/>
    <w:next w:val="1130"/>
    <w:uiPriority w:val="0"/>
    <w:qFormat/>
    <w:pPr>
      <w:ind w:firstLine="3584"/>
      <w:spacing w:before="280" w:after="280" w:line="240" w:lineRule="auto"/>
    </w:pPr>
  </w:style>
  <w:style w:type="paragraph" w:styleId="1130" w:customStyle="1">
    <w:name w:val="xl76"/>
    <w:basedOn w:val="854"/>
    <w:next w:val="899"/>
    <w:uiPriority w:val="0"/>
    <w:qFormat/>
    <w:pPr>
      <w:ind w:firstLine="3584"/>
      <w:jc w:val="center"/>
      <w:spacing w:before="280" w:after="280" w:line="240" w:lineRule="auto"/>
    </w:pPr>
  </w:style>
  <w:style w:type="paragraph" w:styleId="1131" w:customStyle="1">
    <w:name w:val="目录 21"/>
    <w:next w:val="853"/>
    <w:uiPriority w:val="0"/>
    <w:qFormat/>
    <w:pPr>
      <w:jc w:val="both"/>
    </w:pPr>
    <w:rPr>
      <w:rFonts w:ascii="Times New Roman" w:hAnsi="Times New Roman" w:eastAsia="宋体" w:cs="Times New Roman"/>
      <w:sz w:val="21"/>
      <w:lang w:val="en-US" w:eastAsia="zh-CN" w:bidi="ar-SA"/>
    </w:rPr>
  </w:style>
  <w:style w:type="paragraph" w:styleId="1132" w:customStyle="1">
    <w:name w:val="正文1"/>
    <w:basedOn w:val="853"/>
    <w:next w:val="853"/>
    <w:uiPriority w:val="0"/>
    <w:qFormat/>
    <w:pPr>
      <w:ind w:left="420" w:firstLine="527"/>
      <w:spacing w:before="120" w:line="360" w:lineRule="auto"/>
    </w:pPr>
    <w:rPr>
      <w:rFonts w:ascii="宋体" w:hAnsi="宋体"/>
    </w:rPr>
  </w:style>
  <w:style w:type="paragraph" w:styleId="1133" w:customStyle="1">
    <w:name w:val="_Style 11"/>
    <w:basedOn w:val="865"/>
    <w:next w:val="904"/>
    <w:uiPriority w:val="0"/>
    <w:unhideWhenUsed/>
    <w:qFormat/>
    <w:pPr>
      <w:ind w:firstLine="420"/>
      <w:spacing w:line="360" w:lineRule="exact"/>
    </w:pPr>
    <w:rPr>
      <w:rFonts w:ascii="Times New Roman"/>
    </w:rPr>
  </w:style>
  <w:style w:type="paragraph" w:styleId="1134" w:customStyle="1">
    <w:name w:val="正文首行缩进两字符"/>
    <w:basedOn w:val="853"/>
    <w:uiPriority w:val="0"/>
    <w:qFormat/>
    <w:pPr>
      <w:ind w:firstLine="200"/>
      <w:spacing w:line="360" w:lineRule="auto"/>
    </w:pPr>
    <w:rPr>
      <w:rFonts w:eastAsia="宋体"/>
      <w:sz w:val="21"/>
      <w:szCs w:val="24"/>
    </w:rPr>
  </w:style>
  <w:style w:type="paragraph" w:styleId="1135" w:customStyle="1">
    <w:name w:val="_Style 1"/>
    <w:basedOn w:val="853"/>
    <w:uiPriority w:val="34"/>
    <w:qFormat/>
    <w:pPr>
      <w:ind w:firstLine="420"/>
    </w:pPr>
  </w:style>
  <w:style w:type="paragraph" w:styleId="1136" w:customStyle="1">
    <w:name w:val="Plain Text1"/>
    <w:basedOn w:val="853"/>
    <w:uiPriority w:val="0"/>
    <w:qFormat/>
    <w:rPr>
      <w:rFonts w:hint="eastAsia" w:ascii="宋体" w:hAnsi="Courier New"/>
    </w:rPr>
  </w:style>
  <w:style w:type="paragraph" w:styleId="1137" w:customStyle="1">
    <w:name w:val="Default"/>
    <w:uiPriority w:val="99"/>
    <w:qFormat/>
    <w:pPr>
      <w:ind w:firstLine="5120"/>
      <w:widowControl w:val="off"/>
    </w:pPr>
    <w:rPr>
      <w:rFonts w:ascii="Calibri" w:hAnsi="Calibri" w:eastAsia="宋体" w:cs="宋体"/>
      <w:sz w:val="21"/>
      <w:szCs w:val="22"/>
      <w:lang w:val="en-US" w:eastAsia="zh-CN" w:bidi="ar-SA"/>
    </w:rPr>
  </w:style>
  <w:style w:type="paragraph" w:styleId="1138" w:customStyle="1">
    <w:name w:val="正文文本缩进11"/>
    <w:basedOn w:val="853"/>
    <w:next w:val="853"/>
    <w:uiPriority w:val="0"/>
    <w:qFormat/>
    <w:pPr>
      <w:ind w:firstLine="570"/>
    </w:pPr>
    <w:rPr>
      <w:rFonts w:ascii="宋体" w:eastAsia="宋体"/>
      <w:sz w:val="28"/>
    </w:rPr>
  </w:style>
  <w:style w:type="paragraph" w:styleId="1139" w:customStyle="1">
    <w:name w:val="font7"/>
    <w:basedOn w:val="853"/>
    <w:uiPriority w:val="0"/>
    <w:qFormat/>
    <w:pPr>
      <w:jc w:val="left"/>
      <w:spacing w:before="100" w:beforeAutospacing="1" w:after="100" w:afterAutospacing="1"/>
      <w:widowControl/>
    </w:pPr>
    <w:rPr>
      <w:rFonts w:eastAsia="宋体"/>
      <w:sz w:val="20"/>
    </w:rPr>
  </w:style>
  <w:style w:type="paragraph" w:styleId="1140" w:customStyle="1">
    <w:name w:val="_Style 27"/>
    <w:basedOn w:val="853"/>
    <w:next w:val="1128"/>
    <w:uiPriority w:val="34"/>
    <w:qFormat/>
    <w:pPr>
      <w:ind w:firstLine="420"/>
    </w:pPr>
    <w:rPr>
      <w:szCs w:val="22"/>
    </w:rPr>
  </w:style>
  <w:style w:type="paragraph" w:styleId="1141" w:customStyle="1">
    <w:name w:val="p0"/>
    <w:basedOn w:val="853"/>
    <w:uiPriority w:val="0"/>
    <w:qFormat/>
    <w:pPr>
      <w:jc w:val="left"/>
      <w:widowControl/>
    </w:pPr>
    <w:rPr>
      <w:rFonts w:eastAsia="宋体"/>
      <w:sz w:val="24"/>
      <w:szCs w:val="24"/>
    </w:rPr>
  </w:style>
  <w:style w:type="paragraph" w:styleId="1142" w:customStyle="1">
    <w:name w:val="正文缩进11"/>
    <w:basedOn w:val="853"/>
    <w:next w:val="853"/>
    <w:uiPriority w:val="0"/>
    <w:qFormat/>
    <w:pPr>
      <w:ind w:firstLine="420"/>
      <w:jc w:val="left"/>
    </w:pPr>
    <w:rPr>
      <w:sz w:val="24"/>
    </w:rPr>
  </w:style>
  <w:style w:type="character" w:styleId="1143" w:customStyle="1">
    <w:name w:val="font91"/>
    <w:basedOn w:val="863"/>
    <w:uiPriority w:val="0"/>
    <w:qFormat/>
    <w:rPr>
      <w:rFonts w:hint="default" w:ascii="Arial" w:hAnsi="Arial" w:cs="Arial"/>
      <w:color w:val="000000"/>
      <w:sz w:val="20"/>
      <w:szCs w:val="20"/>
      <w:u w:val="none"/>
    </w:rPr>
  </w:style>
  <w:style w:type="character" w:styleId="1144" w:customStyle="1">
    <w:name w:val="first-child"/>
    <w:basedOn w:val="863"/>
    <w:uiPriority w:val="0"/>
    <w:qFormat/>
  </w:style>
  <w:style w:type="character" w:styleId="1145" w:customStyle="1">
    <w:name w:val="dropselect_box"/>
    <w:basedOn w:val="863"/>
    <w:uiPriority w:val="0"/>
    <w:qFormat/>
  </w:style>
  <w:style w:type="character" w:styleId="1146" w:customStyle="1">
    <w:name w:val="批注引用1"/>
    <w:uiPriority w:val="99"/>
    <w:semiHidden/>
    <w:qFormat/>
    <w:rPr>
      <w:rFonts w:hint="default" w:ascii="Times New Roman" w:hAnsi="Times New Roman" w:eastAsia="楷体_GB2312" w:cs="Times New Roman"/>
      <w:sz w:val="26"/>
      <w:lang w:val="en-US" w:eastAsia="zh-CN" w:bidi="ar-SA"/>
    </w:rPr>
  </w:style>
  <w:style w:type="paragraph" w:styleId="1147" w:customStyle="1">
    <w:name w:val="批注文字1"/>
    <w:basedOn w:val="853"/>
    <w:uiPriority w:val="0"/>
    <w:semiHidden/>
    <w:qFormat/>
    <w:pPr>
      <w:jc w:val="left"/>
    </w:pPr>
  </w:style>
  <w:style w:type="paragraph" w:styleId="1148" w:customStyle="1">
    <w:name w:val="列表段落1"/>
    <w:basedOn w:val="853"/>
    <w:next w:val="1149"/>
    <w:uiPriority w:val="34"/>
    <w:qFormat/>
    <w:pPr>
      <w:ind w:firstLine="420"/>
    </w:pPr>
  </w:style>
  <w:style w:type="paragraph" w:styleId="1149" w:customStyle="1">
    <w:name w:val="索引 11"/>
    <w:basedOn w:val="853"/>
    <w:next w:val="853"/>
    <w:uiPriority w:val="0"/>
    <w:semiHidden/>
    <w:qFormat/>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5c5a3f3e-0eef-4323-bdfc-dec97f17154e</errorID>
      <errorWord>/）</errorWord>
      <group>L1_Punc</group>
      <groupName>标点问题</groupName>
      <ability>L2_Punc</ability>
      <abilityName>标点符号检查</abilityName>
      <candidateList>
        <item>）</item>
      </candidateList>
      <explain/>
      <paraID> 15C4EFC</paraID>
      <start>36</start>
      <end>38</end>
      <status>unmodified</status>
      <modifiedWord/>
      <trackRevisions>false</trackRevisions>
    </reviewItem>
    <reviewItem>
      <errorID>63116374-2b61-416e-9fb3-cb3d3e870903</errorID>
      <errorWord>/）</errorWord>
      <group>L1_Punc</group>
      <groupName>标点问题</groupName>
      <ability>L2_Punc</ability>
      <abilityName>标点符号检查</abilityName>
      <candidateList>
        <item>）</item>
      </candidateList>
      <explain/>
      <paraID>742E092E</paraID>
      <start>36</start>
      <end>38</end>
      <status>unmodified</status>
      <modifiedWord/>
      <trackRevisions>false</trackRevisions>
    </reviewItem>
    <reviewItem>
      <errorID>e94493ca-4b08-4808-a082-616b68cb2a88</errorID>
      <errorWord>(</errorWord>
      <group>L1_Format</group>
      <groupName>格式问题</groupName>
      <ability>L2_HalfPunc</ability>
      <abilityName>全半角检查</abilityName>
      <candidateList>
        <item>（</item>
      </candidateList>
      <explain>文本全半角错误。</explain>
      <paraID>6AFCC0C7</paraID>
      <start>152</start>
      <end>153</end>
      <status>unmodified</status>
      <modifiedWord/>
      <trackRevisions>false</trackRevisions>
    </reviewItem>
    <reviewItem>
      <errorID>d7edc643-e0df-4f46-a47e-8f7f1d549107</errorID>
      <errorWord>)</errorWord>
      <group>L1_Format</group>
      <groupName>格式问题</groupName>
      <ability>L2_HalfPunc</ability>
      <abilityName>全半角检查</abilityName>
      <candidateList>
        <item>）</item>
      </candidateList>
      <explain>文本全半角错误。</explain>
      <paraID>6AFCC0C7</paraID>
      <start>154</start>
      <end>155</end>
      <status>unmodified</status>
      <modifiedWord/>
      <trackRevisions>false</trackRevisions>
    </reviewItem>
    <reviewItem>
      <errorID>dba51fe7-e324-4f6d-bd9c-e8974704277f</errorID>
      <errorWord>/）</errorWord>
      <group>L1_Punc</group>
      <groupName>标点问题</groupName>
      <ability>L2_Punc</ability>
      <abilityName>标点符号检查</abilityName>
      <candidateList>
        <item>）</item>
      </candidateList>
      <explain/>
      <paraID> 7C67425</paraID>
      <start>36</start>
      <end>38</end>
      <status>unmodified</status>
      <modifiedWord/>
      <trackRevisions>false</trackRevisions>
    </reviewItem>
    <reviewItem>
      <errorID>049a3e07-3c43-4446-b755-c006553dcfb0</errorID>
      <errorWord>/）</errorWord>
      <group>L1_Punc</group>
      <groupName>标点问题</groupName>
      <ability>L2_Punc</ability>
      <abilityName>标点符号检查</abilityName>
      <candidateList>
        <item>）</item>
      </candidateList>
      <explain/>
      <paraID>6A95A036</paraID>
      <start>76</start>
      <end>78</end>
      <status>unmodified</status>
      <modifiedWord/>
      <trackRevisions>false</trackRevisions>
    </reviewItem>
    <reviewItem>
      <errorID>3c503378-e479-4992-96de-fe90a5adf5c9</errorID>
      <errorWord>解锁</errorWord>
      <group>L1_Official</group>
      <groupName>公文问题</groupName>
      <ability>L2_Official</ability>
      <abilityName>公文问题</abilityName>
      <candidateList/>
      <explain>公文中禁止出现该词语</explain>
      <paraID>4FAA4AED</paraID>
      <start>58</start>
      <end>60</end>
      <status>unmodified</status>
      <modifiedWord/>
      <trackRevisions>false</trackRevisions>
    </reviewItem>
    <reviewItem>
      <errorID>4298c951-2926-42cb-9976-da071ef15399</errorID>
      <errorWord>解锁</errorWord>
      <group>L1_Official</group>
      <groupName>公文问题</groupName>
      <ability>L2_Official</ability>
      <abilityName>公文问题</abilityName>
      <candidateList/>
      <explain>公文中禁止出现该词语</explain>
      <paraID>4FAA4AED</paraID>
      <start>81</start>
      <end>83</end>
      <status>unmodified</status>
      <modifiedWord/>
      <trackRevisions>false</trackRevisions>
    </reviewItem>
    <reviewItem>
      <errorID>59ca7228-3f00-450f-9c14-5577ffe3c892</errorID>
      <errorWord>本</errorWord>
      <group>L1_Word</group>
      <groupName>字词问题</groupName>
      <ability>L2_Typo</ability>
      <abilityName>字词错误</abilityName>
      <candidateList>
        <item>本次</item>
      </candidateList>
      <explain/>
      <paraID>6B93E790</paraID>
      <start>3</start>
      <end>4</end>
      <status>ignored</status>
      <modifiedWord/>
      <trackRevisions>false</trackRevisions>
    </reviewItem>
    <reviewItem>
      <errorID>26feff1d-9548-4a94-9938-afebbcbfe5b8</errorID>
      <errorWord>：</errorWord>
      <group>L1_Punc</group>
      <groupName>标点问题</groupName>
      <ability>L2_Punc</ability>
      <abilityName>标点符号检查</abilityName>
      <candidateList/>
      <explain/>
      <paraID>4C520AEE</paraID>
      <start>37</start>
      <end>38</end>
      <status>ignored</status>
      <modifiedWord/>
      <trackRevisions>false</trackRevisions>
    </reviewItem>
    <reviewItem>
      <errorID>752a22cd-2242-449e-91a0-0c2c0316ee26</errorID>
      <errorWord>做出</errorWord>
      <group>L1_Word</group>
      <groupName>字词问题</groupName>
      <ability>L2_Typo</ability>
      <abilityName>字词错误</abilityName>
      <candidateList>
        <item>作出</item>
      </candidateList>
      <explain/>
      <paraID>510B35D0</paraID>
      <start>16</start>
      <end>18</end>
      <status>ignored</status>
      <modifiedWord/>
      <trackRevisions>false</trackRevisions>
    </reviewItem>
    <reviewItem>
      <errorID>54cdb281-0cd0-4771-af1d-3c9a82a6588c</errorID>
      <errorWord>：</errorWord>
      <group>L1_Punc</group>
      <groupName>标点问题</groupName>
      <ability>L2_Punc</ability>
      <abilityName>标点符号检查</abilityName>
      <candidateList/>
      <explain/>
      <paraID>4DD6D485</paraID>
      <start>26</start>
      <end>27</end>
      <status>ignored</status>
      <modifiedWord/>
      <trackRevisions>false</trackRevisions>
    </reviewItem>
    <reviewItem>
      <errorID>67a47406-5da7-4f17-8af4-ce7ad2d9c29a</errorID>
      <errorWord>：</errorWord>
      <group>L1_Punc</group>
      <groupName>标点问题</groupName>
      <ability>L2_Punc</ability>
      <abilityName>标点符号检查</abilityName>
      <candidateList/>
      <explain/>
      <paraID>327BD5BF</paraID>
      <start>28</start>
      <end>29</end>
      <status>ignored</status>
      <modifiedWord/>
      <trackRevisions>false</trackRevisions>
    </reviewItem>
    <reviewItem>
      <errorID>9a8ecaed-4add-47e6-b572-6673fd6fbbc4</errorID>
      <errorWord>须</errorWord>
      <group>L1_Word</group>
      <groupName>字词问题</groupName>
      <ability>L2_Typo</ability>
      <abilityName>字词错误</abilityName>
      <candidateList>
        <item>需</item>
      </candidateList>
      <explain>存在发音相同字词的误用。</explain>
      <paraID>5B24F378</paraID>
      <start>83</start>
      <end>84</end>
      <status>ignored</status>
      <modifiedWord/>
      <trackRevisions>false</trackRevisions>
    </reviewItem>
    <reviewItem>
      <errorID>21865755-c147-4db4-b2b6-e6de5e0a020a</errorID>
      <errorWord>去年</errorWord>
      <group>L1_Knowledge</group>
      <groupName>知识性问题</groupName>
      <ability>L2_Time</ability>
      <abilityName>日期时间</abilityName>
      <candidateList/>
      <explain>在公文场景，请避免使用“去年”这种模糊表述。</explain>
      <paraID> 52D53C9</paraID>
      <start>237</start>
      <end>239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C474838-9B61-457C-B779-0FC9A10303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wei</dc:creator>
  <cp:lastModifiedBy>钟雅婷</cp:lastModifiedBy>
  <cp:revision>8</cp:revision>
  <dcterms:created xsi:type="dcterms:W3CDTF">2026-07-17T02:59:00Z</dcterms:created>
  <dcterms:modified xsi:type="dcterms:W3CDTF">2026-07-17T08:25:44Z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E8623A0832834486AFCC5B8EBC1028D6_13</vt:lpwstr>
  </property>
  <property fmtid="{D5CDD505-2E9C-101B-9397-08002B2CF9AE}" pid="4" name="KSOTemplateDocerSaveRecord">
    <vt:lpwstr>eyJoZGlkIjoiOGJmMDA2NGQyMzZlNjM5MzA0YmFjNTc5NjdkZmMxODQiLCJ1c2VySWQiOiIxMDE3ODAyNzY3In0=</vt:lpwstr>
  </property>
</Properties>
</file>