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rPr>
      </w:pPr>
      <w:r/>
      <w:bookmarkStart w:id="0" w:name="_Toc120614210"/>
      <w:r/>
      <w:bookmarkStart w:id="1" w:name="_Toc513029200"/>
      <w:r/>
      <w:bookmarkStart w:id="2" w:name="_Toc16938516"/>
      <w:r/>
      <w:bookmarkStart w:id="3" w:name="_Toc479757206"/>
      <w:r/>
      <w:bookmarkStart w:id="4" w:name="_Toc20823272"/>
      <w:r/>
      <w:bookmarkStart w:id="5" w:name="_Toc523127445"/>
      <w:r/>
      <w:r/>
    </w:p>
    <w:p>
      <w:pPr>
        <w:pStyle w:val="780"/>
      </w:pPr>
      <w:r/>
      <w:r/>
    </w:p>
    <w:p>
      <w:pPr>
        <w:pStyle w:val="780"/>
      </w:pPr>
      <w:r/>
      <w:r/>
    </w:p>
    <w:p>
      <w:pPr>
        <w:pStyle w:val="780"/>
      </w:pPr>
      <w:r/>
      <w:r/>
    </w:p>
    <w:p>
      <w:pPr>
        <w:pStyle w:val="780"/>
      </w:pPr>
      <w:r/>
      <w:r/>
    </w:p>
    <w:p>
      <w:pPr>
        <w:jc w:val="center"/>
        <w:spacing w:line="720" w:lineRule="exact"/>
        <w:rPr>
          <w:rFonts w:ascii="宋体" w:hAnsi="宋体"/>
          <w:b/>
          <w:bCs/>
          <w:spacing w:val="80"/>
          <w:sz w:val="64"/>
          <w:szCs w:val="24"/>
        </w:rPr>
      </w:pPr>
      <w:r>
        <w:rPr>
          <w:rFonts w:hint="eastAsia" w:ascii="宋体" w:hAnsi="宋体"/>
          <w:b/>
          <w:bCs/>
          <w:spacing w:val="80"/>
          <w:sz w:val="64"/>
          <w:szCs w:val="24"/>
        </w:rPr>
        <w:t xml:space="preserve">征集文件</w:t>
      </w:r>
      <w:r/>
    </w:p>
    <w:p>
      <w:pPr>
        <w:jc w:val="center"/>
        <w:spacing w:line="720" w:lineRule="exact"/>
        <w:rPr>
          <w:rFonts w:ascii="宋体" w:hAnsi="宋体"/>
          <w:sz w:val="72"/>
          <w:szCs w:val="24"/>
        </w:rPr>
      </w:pPr>
      <w:r>
        <w:rPr>
          <w:rFonts w:hint="eastAsia" w:ascii="宋体" w:hAnsi="宋体"/>
          <w:sz w:val="52"/>
          <w:szCs w:val="24"/>
        </w:rPr>
        <w:t xml:space="preserve">（开放式框架协议采购）</w:t>
      </w:r>
      <w:r>
        <w:rPr>
          <w:rFonts w:ascii="宋体" w:hAnsi="宋体"/>
          <w:sz w:val="52"/>
          <w:szCs w:val="24"/>
        </w:rPr>
        <w:br/>
      </w:r>
      <w:r>
        <w:rPr>
          <w:rFonts w:hint="eastAsia" w:ascii="宋体" w:hAnsi="宋体"/>
          <w:sz w:val="72"/>
          <w:szCs w:val="24"/>
        </w:rPr>
        <w:br/>
      </w:r>
      <w:r>
        <w:rPr>
          <w:rFonts w:hint="eastAsia" w:ascii="宋体" w:hAnsi="宋体"/>
          <w:sz w:val="72"/>
          <w:szCs w:val="24"/>
        </w:rPr>
        <w:br/>
      </w:r>
      <w:r/>
    </w:p>
    <w:p>
      <w:pPr>
        <w:jc w:val="center"/>
        <w:spacing w:line="720" w:lineRule="exact"/>
        <w:rPr>
          <w:rFonts w:ascii="宋体" w:hAnsi="宋体"/>
          <w:sz w:val="70"/>
          <w:szCs w:val="24"/>
        </w:rPr>
      </w:pPr>
      <w:r>
        <w:rPr>
          <w:rFonts w:ascii="宋体" w:hAnsi="宋体"/>
          <w:sz w:val="70"/>
          <w:szCs w:val="24"/>
        </w:rPr>
      </w:r>
      <w:r/>
    </w:p>
    <w:p>
      <w:pPr>
        <w:jc w:val="center"/>
        <w:spacing w:line="720" w:lineRule="exact"/>
        <w:rPr>
          <w:rFonts w:ascii="宋体" w:hAnsi="宋体"/>
          <w:sz w:val="70"/>
          <w:szCs w:val="24"/>
        </w:rPr>
      </w:pPr>
      <w:r>
        <w:rPr>
          <w:rFonts w:ascii="宋体" w:hAnsi="宋体"/>
          <w:sz w:val="70"/>
          <w:szCs w:val="24"/>
        </w:rPr>
      </w:r>
      <w:r/>
    </w:p>
    <w:p>
      <w:pPr>
        <w:spacing w:line="720" w:lineRule="exact"/>
        <w:rPr>
          <w:rFonts w:ascii="宋体" w:hAnsi="宋体"/>
          <w:sz w:val="70"/>
          <w:szCs w:val="24"/>
        </w:rPr>
      </w:pPr>
      <w:r>
        <w:rPr>
          <w:rFonts w:ascii="宋体" w:hAnsi="宋体"/>
          <w:sz w:val="70"/>
          <w:szCs w:val="24"/>
        </w:rPr>
      </w:r>
      <w:r/>
    </w:p>
    <w:p>
      <w:pPr>
        <w:ind w:left="708"/>
        <w:jc w:val="left"/>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采购项目编号：</w:t>
      </w:r>
      <w:r>
        <w:rPr>
          <w:rFonts w:cs="Arial" w:asciiTheme="minorEastAsia" w:hAnsiTheme="minorEastAsia"/>
          <w:b/>
          <w:color w:val="000000"/>
          <w:sz w:val="32"/>
          <w:szCs w:val="32"/>
        </w:rPr>
        <w:fldChar w:fldCharType="begin"/>
      </w:r>
      <w:r>
        <w:rPr>
          <w:rFonts w:cs="Arial" w:asciiTheme="minorEastAsia" w:hAnsiTheme="minorEastAsia"/>
          <w:b/>
          <w:color w:val="000000"/>
          <w:sz w:val="32"/>
          <w:szCs w:val="32"/>
        </w:rPr>
        <w:instrText xml:space="preserve"> REF 项目编号 \h  \* MERGEFORMAT </w:instrText>
      </w:r>
      <w:r>
        <w:rPr>
          <w:rFonts w:cs="Arial" w:asciiTheme="minorEastAsia" w:hAnsiTheme="minorEastAsia"/>
          <w:b/>
          <w:color w:val="000000"/>
          <w:sz w:val="32"/>
          <w:szCs w:val="32"/>
        </w:rPr>
        <w:fldChar w:fldCharType="separate"/>
      </w:r>
      <w:r>
        <w:rPr>
          <w:rFonts w:cs="Arial" w:asciiTheme="minorEastAsia" w:hAnsiTheme="minorEastAsia"/>
          <w:b/>
          <w:color w:val="000000"/>
          <w:sz w:val="32"/>
          <w:szCs w:val="32"/>
        </w:rPr>
        <w:t xml:space="preserve">JSZC-320981-JZCG-K2026-0002</w:t>
      </w:r>
      <w:r>
        <w:rPr>
          <w:rFonts w:cs="Arial" w:asciiTheme="minorEastAsia" w:hAnsiTheme="minorEastAsia"/>
          <w:b/>
          <w:color w:val="000000"/>
          <w:sz w:val="32"/>
          <w:szCs w:val="32"/>
        </w:rPr>
        <w:fldChar w:fldCharType="end"/>
      </w:r>
      <w:r/>
    </w:p>
    <w:p>
      <w:pPr>
        <w:ind w:left="2837" w:hanging="2127"/>
        <w:jc w:val="left"/>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采购项目名称：</w:t>
      </w:r>
      <w:r>
        <w:rPr>
          <w:rFonts w:hint="eastAsia" w:cs="Arial" w:asciiTheme="minorEastAsia" w:hAnsiTheme="minorEastAsia"/>
          <w:b/>
          <w:color w:val="000000"/>
          <w:sz w:val="32"/>
          <w:szCs w:val="32"/>
        </w:rPr>
        <w:t xml:space="preserve">东台市2026-2027年度市级党政机关会议服务框架协议采购</w:t>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pStyle w:val="780"/>
      </w:pPr>
      <w:r/>
      <w:r/>
    </w:p>
    <w:p>
      <w:pPr>
        <w:rPr>
          <w:rFonts w:ascii="宋体" w:hAnsi="宋体"/>
          <w:sz w:val="32"/>
          <w:szCs w:val="32"/>
        </w:rPr>
      </w:pPr>
      <w:r>
        <w:rPr>
          <w:rFonts w:ascii="宋体" w:hAnsi="宋体"/>
          <w:sz w:val="32"/>
          <w:szCs w:val="32"/>
        </w:rPr>
      </w:r>
      <w:r/>
    </w:p>
    <w:p>
      <w:pPr>
        <w:ind w:firstLine="560"/>
        <w:rPr>
          <w:rFonts w:asciiTheme="minorEastAsia" w:hAnsiTheme="minorEastAsia"/>
        </w:rPr>
      </w:pPr>
      <w:r>
        <w:rPr>
          <w:rFonts w:asciiTheme="minorEastAsia" w:hAnsiTheme="minorEastAsia"/>
        </w:rPr>
      </w:r>
      <w:r/>
    </w:p>
    <w:p>
      <w:pPr>
        <w:jc w:val="center"/>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东台市财政局</w:t>
      </w:r>
      <w:r/>
    </w:p>
    <w:p>
      <w:pPr>
        <w:ind w:firstLine="643"/>
        <w:rPr>
          <w:rFonts w:cs="Arial" w:asciiTheme="minorEastAsia" w:hAnsiTheme="minorEastAsia"/>
          <w:b/>
          <w:color w:val="000000"/>
          <w:sz w:val="32"/>
          <w:szCs w:val="32"/>
        </w:rPr>
      </w:pPr>
      <w:r>
        <w:rPr>
          <w:rFonts w:cs="Arial" w:asciiTheme="minorEastAsia" w:hAnsiTheme="minorEastAsia"/>
          <w:b/>
          <w:color w:val="000000"/>
          <w:sz w:val="32"/>
          <w:szCs w:val="32"/>
        </w:rPr>
      </w:r>
      <w:r/>
    </w:p>
    <w:p>
      <w:pPr>
        <w:jc w:val="center"/>
        <w:rPr>
          <w:rFonts w:ascii="宋体" w:hAnsi="宋体"/>
          <w:bCs/>
          <w:sz w:val="32"/>
          <w:szCs w:val="32"/>
        </w:rPr>
      </w:pPr>
      <w:r>
        <w:rPr>
          <w:rFonts w:cs="Arial" w:asciiTheme="minorEastAsia" w:hAnsiTheme="minorEastAsia"/>
          <w:b/>
          <w:color w:val="000000"/>
          <w:sz w:val="32"/>
          <w:szCs w:val="32"/>
        </w:rPr>
        <w:t xml:space="preserve">2026年5</w:t>
      </w:r>
      <w:r>
        <w:rPr>
          <w:rFonts w:cs="Arial" w:asciiTheme="minorEastAsia" w:hAnsiTheme="minorEastAsia"/>
          <w:b/>
          <w:color w:val="000000"/>
          <w:sz w:val="32"/>
          <w:szCs w:val="32"/>
        </w:rPr>
        <w:t xml:space="preserve">月</w:t>
      </w:r>
      <w:r/>
    </w:p>
    <w:p>
      <w:pPr>
        <w:pStyle w:val="780"/>
        <w:rPr>
          <w:rFonts w:ascii="宋体" w:hAnsi="宋体"/>
        </w:rPr>
      </w:pPr>
      <w:r>
        <w:rPr>
          <w:rFonts w:ascii="宋体" w:hAnsi="宋体"/>
        </w:rPr>
      </w:r>
      <w:r/>
    </w:p>
    <w:p>
      <w:pPr>
        <w:jc w:val="left"/>
        <w:widowControl/>
        <w:rPr>
          <w:rFonts w:ascii="宋体" w:hAnsi="宋体"/>
          <w:b/>
          <w:color w:val="000000" w:themeColor="text1"/>
          <w:sz w:val="44"/>
        </w:rPr>
      </w:pPr>
      <w:r>
        <w:rPr>
          <w:rFonts w:ascii="宋体" w:hAnsi="宋体"/>
          <w:b/>
          <w:color w:val="000000" w:themeColor="text1"/>
          <w:sz w:val="44"/>
        </w:rPr>
        <w:br w:type="page" w:clear="all"/>
      </w:r>
      <w:r/>
    </w:p>
    <w:p>
      <w:pPr>
        <w:jc w:val="center"/>
        <w:rPr>
          <w:rFonts w:ascii="黑体" w:eastAsia="黑体"/>
          <w:bCs/>
          <w:color w:val="000000" w:themeColor="text1"/>
          <w:sz w:val="36"/>
          <w:szCs w:val="36"/>
        </w:rPr>
      </w:pPr>
      <w:r>
        <w:rPr>
          <w:rFonts w:hint="eastAsia" w:ascii="黑体" w:hAnsi="Arial" w:eastAsia="黑体"/>
          <w:b/>
          <w:color w:val="000000" w:themeColor="text1"/>
          <w:sz w:val="44"/>
        </w:rPr>
        <w:t xml:space="preserve">总  目  录</w:t>
      </w:r>
      <w:r/>
    </w:p>
    <w:p>
      <w:pPr>
        <w:jc w:val="center"/>
        <w:spacing w:line="360" w:lineRule="auto"/>
        <w:rPr>
          <w:rFonts w:ascii="仿宋_GB2312" w:hAnsi="Arial" w:eastAsia="仿宋_GB2312"/>
          <w:b/>
          <w:color w:val="000000" w:themeColor="text1"/>
          <w:sz w:val="28"/>
        </w:rPr>
      </w:pPr>
      <w:r>
        <w:rPr>
          <w:rFonts w:ascii="仿宋_GB2312" w:hAnsi="Arial" w:eastAsia="仿宋_GB2312"/>
          <w:b/>
          <w:color w:val="000000" w:themeColor="text1"/>
          <w:sz w:val="28"/>
        </w:rPr>
      </w:r>
      <w:r/>
    </w:p>
    <w:p>
      <w:pPr>
        <w:pStyle w:val="787"/>
        <w:tabs>
          <w:tab w:val="right" w:pos="9736" w:leader="dot"/>
        </w:tabs>
        <w:rPr>
          <w:rFonts w:asciiTheme="minorHAnsi" w:hAnsiTheme="minorHAnsi" w:eastAsiaTheme="minorEastAsia" w:cstheme="minorBidi"/>
          <w:b w:val="0"/>
          <w:bCs w:val="0"/>
          <w:iCs w:val="0"/>
          <w:sz w:val="21"/>
          <w:szCs w:val="22"/>
        </w:rPr>
      </w:pPr>
      <w:r>
        <w:rPr>
          <w:rFonts w:ascii="黑体" w:hAnsi="黑体" w:eastAsia="黑体" w:cs="黑体"/>
          <w:color w:val="000000" w:themeColor="text1"/>
          <w:szCs w:val="28"/>
        </w:rPr>
        <w:fldChar w:fldCharType="begin"/>
      </w:r>
      <w:r>
        <w:rPr>
          <w:rFonts w:ascii="黑体" w:hAnsi="黑体" w:eastAsia="黑体" w:cs="黑体"/>
          <w:color w:val="000000" w:themeColor="text1"/>
          <w:szCs w:val="28"/>
        </w:rPr>
        <w:instrText xml:space="preserve"> TOC \o "1-2" \h \z \u </w:instrText>
      </w:r>
      <w:r>
        <w:rPr>
          <w:rFonts w:ascii="黑体" w:hAnsi="黑体" w:eastAsia="黑体" w:cs="黑体"/>
          <w:color w:val="000000" w:themeColor="text1"/>
          <w:szCs w:val="28"/>
        </w:rPr>
        <w:fldChar w:fldCharType="separate"/>
      </w:r>
      <w:hyperlink w:tooltip="#_Toc219820481" w:anchor="_Toc219820481" w:history="1">
        <w:r>
          <w:rPr>
            <w:rStyle w:val="763"/>
          </w:rPr>
          <w:t xml:space="preserve">第一章</w:t>
        </w:r>
        <w:r>
          <w:rPr>
            <w:rStyle w:val="763"/>
            <w:rFonts w:hint="eastAsia"/>
          </w:rPr>
          <w:t xml:space="preserve"> </w:t>
        </w:r>
        <w:r>
          <w:rPr>
            <w:rStyle w:val="763"/>
          </w:rPr>
          <w:t xml:space="preserve"> </w:t>
        </w:r>
        <w:r>
          <w:rPr>
            <w:rStyle w:val="763"/>
          </w:rPr>
          <w:t xml:space="preserve">参加征集活动的邀请</w:t>
        </w:r>
        <w:r>
          <w:tab/>
        </w:r>
        <w:r>
          <w:fldChar w:fldCharType="begin"/>
        </w:r>
        <w:r>
          <w:instrText xml:space="preserve"> PAGEREF _Toc219820481 \h </w:instrText>
        </w:r>
        <w:r/>
        <w:r>
          <w:fldChar w:fldCharType="separate"/>
        </w:r>
        <w:r>
          <w:t xml:space="preserve">3</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2" w:anchor="_Toc219820482" w:history="1">
        <w:r>
          <w:rPr>
            <w:rStyle w:val="763"/>
          </w:rPr>
          <w:t xml:space="preserve">一、项目基本情况</w:t>
        </w:r>
        <w:r>
          <w:tab/>
        </w:r>
        <w:r>
          <w:fldChar w:fldCharType="begin"/>
        </w:r>
        <w:r>
          <w:instrText xml:space="preserve"> PAGEREF _Toc219820482 \h </w:instrText>
        </w:r>
        <w:r/>
        <w:r>
          <w:fldChar w:fldCharType="separate"/>
        </w:r>
        <w:r>
          <w:t xml:space="preserve">3</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3" w:anchor="_Toc219820483" w:history="1">
        <w:r>
          <w:rPr>
            <w:rStyle w:val="763"/>
          </w:rPr>
          <w:t xml:space="preserve">二、申请供应商的资格要求</w:t>
        </w:r>
        <w:r>
          <w:tab/>
        </w:r>
        <w:r>
          <w:fldChar w:fldCharType="begin"/>
        </w:r>
        <w:r>
          <w:instrText xml:space="preserve"> PAGEREF _Toc219820483 \h </w:instrText>
        </w:r>
        <w:r/>
        <w:r>
          <w:fldChar w:fldCharType="separate"/>
        </w:r>
        <w:r>
          <w:t xml:space="preserve">3</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4" w:anchor="_Toc219820484" w:history="1">
        <w:r>
          <w:rPr>
            <w:rStyle w:val="763"/>
          </w:rPr>
          <w:t xml:space="preserve">三、获取征集文件</w:t>
        </w:r>
        <w:r>
          <w:tab/>
        </w:r>
        <w:r>
          <w:fldChar w:fldCharType="begin"/>
        </w:r>
        <w:r>
          <w:instrText xml:space="preserve"> PAGEREF _Toc219820484 \h </w:instrText>
        </w:r>
        <w:r/>
        <w:r>
          <w:fldChar w:fldCharType="separate"/>
        </w:r>
        <w:r>
          <w:t xml:space="preserve">4</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5" w:anchor="_Toc219820485" w:history="1">
        <w:r>
          <w:rPr>
            <w:rStyle w:val="763"/>
          </w:rPr>
          <w:t xml:space="preserve">四、提交投标文件截止时间、开标时间和地点</w:t>
        </w:r>
        <w:r>
          <w:tab/>
        </w:r>
        <w:r>
          <w:fldChar w:fldCharType="begin"/>
        </w:r>
        <w:r>
          <w:instrText xml:space="preserve"> PAGEREF _Toc219820485 \h </w:instrText>
        </w:r>
        <w:r/>
        <w:r>
          <w:fldChar w:fldCharType="separate"/>
        </w:r>
        <w:r>
          <w:t xml:space="preserve">4</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6" w:anchor="_Toc219820486" w:history="1">
        <w:r>
          <w:rPr>
            <w:rStyle w:val="763"/>
          </w:rPr>
          <w:t xml:space="preserve">五、公告期限</w:t>
        </w:r>
        <w:r>
          <w:tab/>
        </w:r>
        <w:r>
          <w:fldChar w:fldCharType="begin"/>
        </w:r>
        <w:r>
          <w:instrText xml:space="preserve"> PAGEREF _Toc219820486 \h </w:instrText>
        </w:r>
        <w:r/>
        <w:r>
          <w:fldChar w:fldCharType="separate"/>
        </w:r>
        <w:r>
          <w:t xml:space="preserve">5</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7" w:anchor="_Toc219820487" w:history="1">
        <w:r>
          <w:rPr>
            <w:rStyle w:val="763"/>
          </w:rPr>
          <w:t xml:space="preserve">六、其他补充事宜</w:t>
        </w:r>
        <w:r>
          <w:tab/>
        </w:r>
        <w:r>
          <w:fldChar w:fldCharType="begin"/>
        </w:r>
        <w:r>
          <w:instrText xml:space="preserve"> PAGEREF _Toc219820487 \h </w:instrText>
        </w:r>
        <w:r/>
        <w:r>
          <w:fldChar w:fldCharType="separate"/>
        </w:r>
        <w:r>
          <w:t xml:space="preserve">5</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8" w:anchor="_Toc219820488" w:history="1">
        <w:r>
          <w:rPr>
            <w:rStyle w:val="763"/>
          </w:rPr>
          <w:t xml:space="preserve">七、对本次采购提出询问，请按以下方式联系</w:t>
        </w:r>
        <w:r>
          <w:tab/>
        </w:r>
        <w:r>
          <w:fldChar w:fldCharType="begin"/>
        </w:r>
        <w:r>
          <w:instrText xml:space="preserve"> PAGEREF _Toc219820488 \h </w:instrText>
        </w:r>
        <w:r/>
        <w:r>
          <w:fldChar w:fldCharType="separate"/>
        </w:r>
        <w:r>
          <w:t xml:space="preserve">6</w:t>
        </w:r>
        <w:r>
          <w:fldChar w:fldCharType="end"/>
        </w:r>
      </w:hyperlink>
      <w:r/>
      <w:r/>
    </w:p>
    <w:p>
      <w:pPr>
        <w:pStyle w:val="787"/>
        <w:tabs>
          <w:tab w:val="right" w:pos="9736" w:leader="dot"/>
        </w:tabs>
        <w:rPr>
          <w:rFonts w:asciiTheme="minorHAnsi" w:hAnsiTheme="minorHAnsi" w:eastAsiaTheme="minorEastAsia" w:cstheme="minorBidi"/>
          <w:b w:val="0"/>
          <w:bCs w:val="0"/>
          <w:iCs w:val="0"/>
          <w:sz w:val="21"/>
          <w:szCs w:val="22"/>
        </w:rPr>
      </w:pPr>
      <w:r/>
      <w:hyperlink w:tooltip="#_Toc219820489" w:anchor="_Toc219820489" w:history="1">
        <w:r>
          <w:rPr>
            <w:rStyle w:val="763"/>
          </w:rPr>
          <w:t xml:space="preserve">第二章</w:t>
        </w:r>
        <w:r>
          <w:rPr>
            <w:rStyle w:val="763"/>
            <w:rFonts w:hint="eastAsia"/>
          </w:rPr>
          <w:t xml:space="preserve"> </w:t>
        </w:r>
        <w:r>
          <w:rPr>
            <w:rStyle w:val="763"/>
          </w:rPr>
          <w:t xml:space="preserve"> </w:t>
        </w:r>
        <w:r>
          <w:rPr>
            <w:rStyle w:val="763"/>
          </w:rPr>
          <w:t xml:space="preserve">供应商须知</w:t>
        </w:r>
        <w:r>
          <w:tab/>
        </w:r>
        <w:r>
          <w:fldChar w:fldCharType="begin"/>
        </w:r>
        <w:r>
          <w:instrText xml:space="preserve"> PAGEREF _Toc219820489 \h </w:instrText>
        </w:r>
        <w:r/>
        <w:r>
          <w:fldChar w:fldCharType="separate"/>
        </w:r>
        <w:r>
          <w:t xml:space="preserve">7</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0" w:anchor="_Toc219820490" w:history="1">
        <w:r>
          <w:rPr>
            <w:rStyle w:val="763"/>
          </w:rPr>
          <w:t xml:space="preserve">一、总则</w:t>
        </w:r>
        <w:r>
          <w:tab/>
        </w:r>
        <w:r>
          <w:fldChar w:fldCharType="begin"/>
        </w:r>
        <w:r>
          <w:instrText xml:space="preserve"> PAGEREF _Toc219820490 \h </w:instrText>
        </w:r>
        <w:r/>
        <w:r>
          <w:fldChar w:fldCharType="separate"/>
        </w:r>
        <w:r>
          <w:t xml:space="preserve">7</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1" w:anchor="_Toc219820491" w:history="1">
        <w:r>
          <w:rPr>
            <w:rStyle w:val="763"/>
          </w:rPr>
          <w:t xml:space="preserve">二、征集文件</w:t>
        </w:r>
        <w:r>
          <w:tab/>
        </w:r>
        <w:r>
          <w:fldChar w:fldCharType="begin"/>
        </w:r>
        <w:r>
          <w:instrText xml:space="preserve"> PAGEREF _Toc219820491 \h </w:instrText>
        </w:r>
        <w:r/>
        <w:r>
          <w:fldChar w:fldCharType="separate"/>
        </w:r>
        <w:r>
          <w:t xml:space="preserve">7</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2" w:anchor="_Toc219820492" w:history="1">
        <w:r>
          <w:rPr>
            <w:rStyle w:val="763"/>
          </w:rPr>
          <w:t xml:space="preserve">三、响应文件的编制</w:t>
        </w:r>
        <w:r>
          <w:tab/>
        </w:r>
        <w:r>
          <w:fldChar w:fldCharType="begin"/>
        </w:r>
        <w:r>
          <w:instrText xml:space="preserve"> PAGEREF _Toc219820492 \h </w:instrText>
        </w:r>
        <w:r/>
        <w:r>
          <w:fldChar w:fldCharType="separate"/>
        </w:r>
        <w:r>
          <w:t xml:space="preserve">8</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3" w:anchor="_Toc219820493" w:history="1">
        <w:r>
          <w:rPr>
            <w:rStyle w:val="763"/>
          </w:rPr>
          <w:t xml:space="preserve">四、响应文件的递交</w:t>
        </w:r>
        <w:r>
          <w:tab/>
        </w:r>
        <w:r>
          <w:fldChar w:fldCharType="begin"/>
        </w:r>
        <w:r>
          <w:instrText xml:space="preserve"> PAGEREF _Toc219820493 \h </w:instrText>
        </w:r>
        <w:r/>
        <w:r>
          <w:fldChar w:fldCharType="separate"/>
        </w:r>
        <w:r>
          <w:t xml:space="preserve">10</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4" w:anchor="_Toc219820494" w:history="1">
        <w:r>
          <w:rPr>
            <w:rStyle w:val="763"/>
          </w:rPr>
          <w:t xml:space="preserve">五、响应文件的开启与评审</w:t>
        </w:r>
        <w:r>
          <w:tab/>
        </w:r>
        <w:r>
          <w:fldChar w:fldCharType="begin"/>
        </w:r>
        <w:r>
          <w:instrText xml:space="preserve"> PAGEREF _Toc219820494 \h </w:instrText>
        </w:r>
        <w:r/>
        <w:r>
          <w:fldChar w:fldCharType="separate"/>
        </w:r>
        <w:r>
          <w:t xml:space="preserve">11</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5" w:anchor="_Toc219820495" w:history="1">
        <w:r>
          <w:rPr>
            <w:rStyle w:val="763"/>
          </w:rPr>
          <w:t xml:space="preserve">六、入围</w:t>
        </w:r>
        <w:r>
          <w:tab/>
        </w:r>
        <w:r>
          <w:fldChar w:fldCharType="begin"/>
        </w:r>
        <w:r>
          <w:instrText xml:space="preserve"> PAGEREF _Toc219820495 \h </w:instrText>
        </w:r>
        <w:r/>
        <w:r>
          <w:fldChar w:fldCharType="separate"/>
        </w:r>
        <w:r>
          <w:t xml:space="preserve">15</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6" w:anchor="_Toc219820496" w:history="1">
        <w:r>
          <w:rPr>
            <w:rStyle w:val="763"/>
          </w:rPr>
          <w:t xml:space="preserve">七、框架协议的签订</w:t>
        </w:r>
        <w:r>
          <w:tab/>
        </w:r>
        <w:r>
          <w:fldChar w:fldCharType="begin"/>
        </w:r>
        <w:r>
          <w:instrText xml:space="preserve"> PAGEREF _Toc219820496 \h </w:instrText>
        </w:r>
        <w:r/>
        <w:r>
          <w:fldChar w:fldCharType="separate"/>
        </w:r>
        <w:r>
          <w:t xml:space="preserve">16</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7" w:anchor="_Toc219820497" w:history="1">
        <w:r>
          <w:rPr>
            <w:rStyle w:val="763"/>
          </w:rPr>
          <w:t xml:space="preserve">八、入围服务升级换代规则</w:t>
        </w:r>
        <w:r>
          <w:tab/>
        </w:r>
        <w:r>
          <w:fldChar w:fldCharType="begin"/>
        </w:r>
        <w:r>
          <w:instrText xml:space="preserve"> PAGEREF _Toc219820497 \h </w:instrText>
        </w:r>
        <w:r/>
        <w:r>
          <w:fldChar w:fldCharType="separate"/>
        </w:r>
        <w:r>
          <w:t xml:space="preserve">16</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8" w:anchor="_Toc219820498" w:history="1">
        <w:r>
          <w:rPr>
            <w:rStyle w:val="763"/>
          </w:rPr>
          <w:t xml:space="preserve">九、入围供应商清退和补充规则</w:t>
        </w:r>
        <w:r>
          <w:tab/>
        </w:r>
        <w:r>
          <w:fldChar w:fldCharType="begin"/>
        </w:r>
        <w:r>
          <w:instrText xml:space="preserve"> PAGEREF _Toc219820498 \h </w:instrText>
        </w:r>
        <w:r/>
        <w:r>
          <w:fldChar w:fldCharType="separate"/>
        </w:r>
        <w:r>
          <w:t xml:space="preserve">17</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9" w:anchor="_Toc219820499" w:history="1">
        <w:r>
          <w:rPr>
            <w:rStyle w:val="763"/>
          </w:rPr>
          <w:t xml:space="preserve">十、其他</w:t>
        </w:r>
        <w:r>
          <w:tab/>
        </w:r>
        <w:r>
          <w:fldChar w:fldCharType="begin"/>
        </w:r>
        <w:r>
          <w:instrText xml:space="preserve"> PAGEREF _Toc219820499 \h </w:instrText>
        </w:r>
        <w:r/>
        <w:r>
          <w:fldChar w:fldCharType="separate"/>
        </w:r>
        <w:r>
          <w:t xml:space="preserve">17</w:t>
        </w:r>
        <w:r>
          <w:fldChar w:fldCharType="end"/>
        </w:r>
      </w:hyperlink>
      <w:r/>
      <w:r/>
    </w:p>
    <w:p>
      <w:pPr>
        <w:pStyle w:val="787"/>
        <w:tabs>
          <w:tab w:val="right" w:pos="9736" w:leader="dot"/>
        </w:tabs>
        <w:rPr>
          <w:rFonts w:asciiTheme="minorHAnsi" w:hAnsiTheme="minorHAnsi" w:eastAsiaTheme="minorEastAsia" w:cstheme="minorBidi"/>
          <w:b w:val="0"/>
          <w:bCs w:val="0"/>
          <w:iCs w:val="0"/>
          <w:sz w:val="21"/>
          <w:szCs w:val="22"/>
        </w:rPr>
      </w:pPr>
      <w:r/>
      <w:hyperlink w:tooltip="#_Toc219820500" w:anchor="_Toc219820500" w:history="1">
        <w:r>
          <w:rPr>
            <w:rStyle w:val="763"/>
          </w:rPr>
          <w:t xml:space="preserve">第三章</w:t>
        </w:r>
        <w:r>
          <w:rPr>
            <w:rStyle w:val="763"/>
            <w:rFonts w:hint="eastAsia" w:ascii="Calibri" w:hAnsi="Calibri" w:cs="Calibri"/>
          </w:rPr>
          <w:t xml:space="preserve"> </w:t>
        </w:r>
        <w:r>
          <w:rPr>
            <w:rStyle w:val="763"/>
            <w:rFonts w:ascii="Calibri" w:hAnsi="Calibri" w:cs="Calibri"/>
          </w:rPr>
          <w:t xml:space="preserve"> </w:t>
        </w:r>
        <w:r>
          <w:rPr>
            <w:rStyle w:val="763"/>
          </w:rPr>
          <w:t xml:space="preserve">确定入围及成交供应商</w:t>
        </w:r>
        <w:r>
          <w:tab/>
        </w:r>
        <w:r>
          <w:fldChar w:fldCharType="begin"/>
        </w:r>
        <w:r>
          <w:instrText xml:space="preserve"> PAGEREF _Toc219820500 \h </w:instrText>
        </w:r>
        <w:r/>
        <w:r>
          <w:fldChar w:fldCharType="separate"/>
        </w:r>
        <w:r>
          <w:t xml:space="preserve">19</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1" w:anchor="_Toc219820501" w:history="1">
        <w:r>
          <w:rPr>
            <w:rStyle w:val="763"/>
          </w:rPr>
          <w:t xml:space="preserve">一、确定第一阶段入围供应商的方法</w:t>
        </w:r>
        <w:r>
          <w:tab/>
        </w:r>
        <w:r>
          <w:fldChar w:fldCharType="begin"/>
        </w:r>
        <w:r>
          <w:instrText xml:space="preserve"> PAGEREF _Toc219820501 \h </w:instrText>
        </w:r>
        <w:r/>
        <w:r>
          <w:fldChar w:fldCharType="separate"/>
        </w:r>
        <w:r>
          <w:t xml:space="preserve">19</w:t>
        </w:r>
        <w:r>
          <w:fldChar w:fldCharType="end"/>
        </w:r>
      </w:hyperlink>
      <w:r/>
      <w:r/>
    </w:p>
    <w:p>
      <w:pPr>
        <w:pStyle w:val="787"/>
        <w:tabs>
          <w:tab w:val="right" w:pos="9736" w:leader="dot"/>
        </w:tabs>
        <w:rPr>
          <w:rStyle w:val="763"/>
        </w:rPr>
      </w:pPr>
      <w:r/>
      <w:hyperlink w:tooltip="#_Toc219820502" w:anchor="_Toc219820502" w:history="1">
        <w:r>
          <w:rPr>
            <w:rStyle w:val="763"/>
          </w:rPr>
          <w:t xml:space="preserve">第四章</w:t>
        </w:r>
        <w:r>
          <w:rPr>
            <w:rStyle w:val="763"/>
            <w:rFonts w:hint="eastAsia"/>
          </w:rPr>
          <w:t xml:space="preserve"> </w:t>
        </w:r>
        <w:r>
          <w:rPr>
            <w:rStyle w:val="763"/>
          </w:rPr>
          <w:t xml:space="preserve"> </w:t>
        </w:r>
        <w:r>
          <w:rPr>
            <w:rStyle w:val="763"/>
          </w:rPr>
          <w:t xml:space="preserve">采购需求</w:t>
        </w:r>
        <w:r>
          <w:rPr>
            <w:rStyle w:val="763"/>
          </w:rPr>
          <w:tab/>
        </w:r>
        <w:r>
          <w:rPr>
            <w:rStyle w:val="763"/>
          </w:rPr>
          <w:fldChar w:fldCharType="begin"/>
        </w:r>
        <w:r>
          <w:rPr>
            <w:rStyle w:val="763"/>
          </w:rPr>
          <w:instrText xml:space="preserve"> PAGEREF _Toc219820502 \h </w:instrText>
        </w:r>
        <w:r>
          <w:rPr>
            <w:rStyle w:val="763"/>
          </w:rPr>
        </w:r>
        <w:r>
          <w:rPr>
            <w:rStyle w:val="763"/>
          </w:rPr>
          <w:fldChar w:fldCharType="separate"/>
        </w:r>
        <w:r>
          <w:rPr>
            <w:rStyle w:val="763"/>
          </w:rPr>
          <w:t xml:space="preserve">21</w:t>
        </w:r>
        <w:r>
          <w:rPr>
            <w:rStyle w:val="763"/>
          </w:rP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3" w:anchor="_Toc219820503" w:history="1">
        <w:r>
          <w:rPr>
            <w:rStyle w:val="763"/>
          </w:rPr>
          <w:t xml:space="preserve">一、本次框架采购内容及基本需求：（本项为实质性要求）</w:t>
        </w:r>
        <w:r>
          <w:tab/>
        </w:r>
        <w:r>
          <w:fldChar w:fldCharType="begin"/>
        </w:r>
        <w:r>
          <w:instrText xml:space="preserve"> PAGEREF _Toc219820503 \h </w:instrText>
        </w:r>
        <w:r/>
        <w:r>
          <w:fldChar w:fldCharType="separate"/>
        </w:r>
        <w:r>
          <w:t xml:space="preserve">21</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4" w:anchor="_Toc219820504" w:history="1">
        <w:r>
          <w:rPr>
            <w:rStyle w:val="763"/>
          </w:rPr>
          <w:t xml:space="preserve">二、本次框架协议采购内容说明（本项为实质性要求）</w:t>
        </w:r>
        <w:r>
          <w:tab/>
        </w:r>
        <w:r>
          <w:fldChar w:fldCharType="begin"/>
        </w:r>
        <w:r>
          <w:instrText xml:space="preserve"> PAGEREF _Toc219820504 \h </w:instrText>
        </w:r>
        <w:r/>
        <w:r>
          <w:fldChar w:fldCharType="separate"/>
        </w:r>
        <w:r>
          <w:t xml:space="preserve">21</w:t>
        </w:r>
        <w:r>
          <w:fldChar w:fldCharType="end"/>
        </w:r>
      </w:hyperlink>
      <w:r/>
      <w:r/>
    </w:p>
    <w:p>
      <w:pPr>
        <w:pStyle w:val="770"/>
        <w:tabs>
          <w:tab w:val="right" w:pos="9736" w:leader="dot"/>
        </w:tabs>
        <w:rPr>
          <w:rFonts w:asciiTheme="minorHAnsi" w:hAnsiTheme="minorHAnsi" w:eastAsiaTheme="minorEastAsia" w:cstheme="minorBidi"/>
          <w:sz w:val="20"/>
          <w:szCs w:val="22"/>
        </w:rPr>
      </w:pPr>
      <w:r/>
      <w:hyperlink w:tooltip="#_Toc219820505" w:anchor="_Toc219820505" w:history="1">
        <w:r>
          <w:rPr>
            <w:rStyle w:val="763"/>
            <w:sz w:val="24"/>
          </w:rPr>
          <w:t xml:space="preserve">三、项目服务要求：（本项中除“</w:t>
        </w:r>
        <w:r>
          <w:rPr>
            <w:rStyle w:val="763"/>
            <w:rFonts w:cs="宋体"/>
            <w:sz w:val="24"/>
          </w:rPr>
          <w:t xml:space="preserve">▲</w:t>
        </w:r>
        <w:r>
          <w:rPr>
            <w:rStyle w:val="763"/>
            <w:sz w:val="24"/>
          </w:rPr>
          <w:t xml:space="preserve">”标记外，其余部分为实质性要求）</w:t>
        </w:r>
        <w:r>
          <w:rPr>
            <w:sz w:val="24"/>
          </w:rPr>
          <w:tab/>
        </w:r>
        <w:r>
          <w:rPr>
            <w:sz w:val="24"/>
          </w:rPr>
          <w:fldChar w:fldCharType="begin"/>
        </w:r>
        <w:r>
          <w:rPr>
            <w:sz w:val="24"/>
          </w:rPr>
          <w:instrText xml:space="preserve"> PAGEREF _Toc219820505 \h </w:instrText>
        </w:r>
        <w:r>
          <w:rPr>
            <w:sz w:val="24"/>
          </w:rPr>
        </w:r>
        <w:r>
          <w:rPr>
            <w:sz w:val="24"/>
          </w:rPr>
          <w:fldChar w:fldCharType="separate"/>
        </w:r>
        <w:r>
          <w:rPr>
            <w:sz w:val="24"/>
          </w:rPr>
          <w:t xml:space="preserve">22</w:t>
        </w:r>
        <w:r>
          <w:rPr>
            <w:sz w:val="24"/>
          </w:rP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6" w:anchor="_Toc219820506" w:history="1">
        <w:r>
          <w:rPr>
            <w:rStyle w:val="763"/>
          </w:rPr>
          <w:t xml:space="preserve">四、框架协议期的签订（本项为实质性要求）</w:t>
        </w:r>
        <w:r>
          <w:tab/>
        </w:r>
        <w:r>
          <w:fldChar w:fldCharType="begin"/>
        </w:r>
        <w:r>
          <w:instrText xml:space="preserve"> PAGEREF _Toc219820506 \h </w:instrText>
        </w:r>
        <w:r/>
        <w:r>
          <w:fldChar w:fldCharType="separate"/>
        </w:r>
        <w:r>
          <w:t xml:space="preserve">25</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7" w:anchor="_Toc219820507" w:history="1">
        <w:r>
          <w:rPr>
            <w:rStyle w:val="763"/>
          </w:rPr>
          <w:t xml:space="preserve">五、框架协议合同授予（本项为实质性要求）</w:t>
        </w:r>
        <w:r>
          <w:tab/>
        </w:r>
        <w:r>
          <w:fldChar w:fldCharType="begin"/>
        </w:r>
        <w:r>
          <w:instrText xml:space="preserve"> PAGEREF _Toc219820507 \h </w:instrText>
        </w:r>
        <w:r/>
        <w:r>
          <w:fldChar w:fldCharType="separate"/>
        </w:r>
        <w:r>
          <w:t xml:space="preserve">25</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8" w:anchor="_Toc219820508" w:history="1">
        <w:r>
          <w:rPr>
            <w:rStyle w:val="763"/>
          </w:rPr>
          <w:t xml:space="preserve">六、其他有关要求（本项为实质性要求）</w:t>
        </w:r>
        <w:r>
          <w:tab/>
        </w:r>
        <w:r>
          <w:fldChar w:fldCharType="begin"/>
        </w:r>
        <w:r>
          <w:instrText xml:space="preserve"> PAGEREF _Toc219820508 \h </w:instrText>
        </w:r>
        <w:r/>
        <w:r>
          <w:fldChar w:fldCharType="separate"/>
        </w:r>
        <w:r>
          <w:t xml:space="preserve">25</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9" w:anchor="_Toc219820509" w:history="1">
        <w:r>
          <w:rPr>
            <w:rStyle w:val="763"/>
          </w:rPr>
          <w:t xml:space="preserve">七、履约管理要求（本项为实质性要求）</w:t>
        </w:r>
        <w:r>
          <w:tab/>
        </w:r>
        <w:r>
          <w:fldChar w:fldCharType="begin"/>
        </w:r>
        <w:r>
          <w:instrText xml:space="preserve"> PAGEREF _Toc219820509 \h </w:instrText>
        </w:r>
        <w:r/>
        <w:r>
          <w:fldChar w:fldCharType="separate"/>
        </w:r>
        <w:r>
          <w:t xml:space="preserve">26</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10" w:anchor="_Toc219820510" w:history="1">
        <w:r>
          <w:rPr>
            <w:rStyle w:val="763"/>
          </w:rPr>
          <w:t xml:space="preserve">八、入围供应商服务要求（本项为实质性要求）</w:t>
        </w:r>
        <w:r>
          <w:tab/>
        </w:r>
        <w:r>
          <w:fldChar w:fldCharType="begin"/>
        </w:r>
        <w:r>
          <w:instrText xml:space="preserve"> PAGEREF _Toc219820510 \h </w:instrText>
        </w:r>
        <w:r/>
        <w:r>
          <w:fldChar w:fldCharType="separate"/>
        </w:r>
        <w:r>
          <w:t xml:space="preserve">27</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11" w:anchor="_Toc219820511" w:history="1">
        <w:r>
          <w:rPr>
            <w:rStyle w:val="763"/>
          </w:rPr>
          <w:t xml:space="preserve">九、采购标的对应的中小企业划分标准所属行业一览表</w:t>
        </w:r>
        <w:r>
          <w:tab/>
        </w:r>
        <w:r>
          <w:fldChar w:fldCharType="begin"/>
        </w:r>
        <w:r>
          <w:instrText xml:space="preserve"> PAGEREF _Toc219820511 \h </w:instrText>
        </w:r>
        <w:r/>
        <w:r>
          <w:fldChar w:fldCharType="separate"/>
        </w:r>
        <w:r>
          <w:t xml:space="preserve">27</w:t>
        </w:r>
        <w:r>
          <w:fldChar w:fldCharType="end"/>
        </w:r>
      </w:hyperlink>
      <w:r/>
      <w:r/>
    </w:p>
    <w:p>
      <w:pPr>
        <w:pStyle w:val="787"/>
        <w:tabs>
          <w:tab w:val="right" w:pos="9736" w:leader="dot"/>
        </w:tabs>
        <w:rPr>
          <w:rStyle w:val="763"/>
        </w:rPr>
      </w:pPr>
      <w:r/>
      <w:hyperlink w:tooltip="#_Toc219820512" w:anchor="_Toc219820512" w:history="1">
        <w:r>
          <w:rPr>
            <w:rStyle w:val="763"/>
          </w:rPr>
          <w:t xml:space="preserve">第五章</w:t>
        </w:r>
        <w:r>
          <w:rPr>
            <w:rStyle w:val="763"/>
            <w:rFonts w:hint="eastAsia"/>
          </w:rPr>
          <w:t xml:space="preserve"> </w:t>
        </w:r>
        <w:r>
          <w:rPr>
            <w:rStyle w:val="763"/>
          </w:rPr>
          <w:t xml:space="preserve"> </w:t>
        </w:r>
        <w:r>
          <w:rPr>
            <w:rStyle w:val="763"/>
          </w:rPr>
          <w:t xml:space="preserve">采购合同（格式文本）</w:t>
        </w:r>
        <w:r>
          <w:rPr>
            <w:rStyle w:val="763"/>
          </w:rPr>
          <w:tab/>
        </w:r>
        <w:r>
          <w:rPr>
            <w:rStyle w:val="763"/>
          </w:rPr>
          <w:fldChar w:fldCharType="begin"/>
        </w:r>
        <w:r>
          <w:rPr>
            <w:rStyle w:val="763"/>
          </w:rPr>
          <w:instrText xml:space="preserve"> PAGEREF _Toc219820512 \h </w:instrText>
        </w:r>
        <w:r>
          <w:rPr>
            <w:rStyle w:val="763"/>
          </w:rPr>
        </w:r>
        <w:r>
          <w:rPr>
            <w:rStyle w:val="763"/>
          </w:rPr>
          <w:fldChar w:fldCharType="separate"/>
        </w:r>
        <w:r>
          <w:rPr>
            <w:rStyle w:val="763"/>
          </w:rPr>
          <w:t xml:space="preserve">28</w:t>
        </w:r>
        <w:r>
          <w:rPr>
            <w:rStyle w:val="763"/>
          </w:rPr>
          <w:fldChar w:fldCharType="end"/>
        </w:r>
      </w:hyperlink>
      <w:r/>
      <w:r/>
    </w:p>
    <w:p>
      <w:pPr>
        <w:pStyle w:val="787"/>
        <w:tabs>
          <w:tab w:val="right" w:pos="9736" w:leader="dot"/>
        </w:tabs>
        <w:rPr>
          <w:rStyle w:val="763"/>
        </w:rPr>
      </w:pPr>
      <w:r/>
      <w:hyperlink w:tooltip="#_Toc219820513" w:anchor="_Toc219820513" w:history="1">
        <w:r>
          <w:rPr>
            <w:rStyle w:val="763"/>
          </w:rPr>
          <w:t xml:space="preserve">第六章</w:t>
        </w:r>
        <w:r>
          <w:rPr>
            <w:rStyle w:val="763"/>
            <w:rFonts w:hint="eastAsia"/>
          </w:rPr>
          <w:t xml:space="preserve"> </w:t>
        </w:r>
        <w:r>
          <w:rPr>
            <w:rStyle w:val="763"/>
          </w:rPr>
          <w:t xml:space="preserve"> </w:t>
        </w:r>
        <w:r>
          <w:rPr>
            <w:rStyle w:val="763"/>
          </w:rPr>
          <w:t xml:space="preserve">申请文件格式</w:t>
        </w:r>
        <w:r>
          <w:rPr>
            <w:rStyle w:val="763"/>
          </w:rPr>
          <w:tab/>
        </w:r>
        <w:r>
          <w:rPr>
            <w:rStyle w:val="763"/>
          </w:rPr>
          <w:fldChar w:fldCharType="begin"/>
        </w:r>
        <w:r>
          <w:rPr>
            <w:rStyle w:val="763"/>
          </w:rPr>
          <w:instrText xml:space="preserve"> PAGEREF _Toc219820513 \h </w:instrText>
        </w:r>
        <w:r>
          <w:rPr>
            <w:rStyle w:val="763"/>
          </w:rPr>
        </w:r>
        <w:r>
          <w:rPr>
            <w:rStyle w:val="763"/>
          </w:rPr>
          <w:fldChar w:fldCharType="separate"/>
        </w:r>
        <w:r>
          <w:rPr>
            <w:rStyle w:val="763"/>
          </w:rPr>
          <w:t xml:space="preserve">31</w:t>
        </w:r>
        <w:r>
          <w:rPr>
            <w:rStyle w:val="763"/>
          </w:rPr>
          <w:fldChar w:fldCharType="end"/>
        </w:r>
      </w:hyperlink>
      <w:r/>
      <w:r/>
    </w:p>
    <w:p>
      <w:pPr>
        <w:rPr>
          <w:color w:val="000000" w:themeColor="text1"/>
        </w:rPr>
      </w:pPr>
      <w:r>
        <w:rPr>
          <w:rFonts w:ascii="黑体" w:hAnsi="黑体" w:eastAsia="黑体" w:cs="黑体"/>
          <w:color w:val="000000" w:themeColor="text1"/>
          <w:sz w:val="28"/>
          <w:szCs w:val="28"/>
        </w:rPr>
        <w:fldChar w:fldCharType="end"/>
      </w:r>
      <w:bookmarkEnd w:id="0"/>
      <w:r/>
    </w:p>
    <w:p>
      <w:pPr>
        <w:spacing w:line="360" w:lineRule="auto"/>
        <w:rPr>
          <w:color w:val="000000" w:themeColor="text1"/>
        </w:rPr>
      </w:pPr>
      <w:r>
        <w:rPr>
          <w:color w:val="000000" w:themeColor="text1"/>
        </w:rPr>
      </w:r>
      <w:r/>
    </w:p>
    <w:p>
      <w:pPr>
        <w:spacing w:before="100" w:beforeAutospacing="1" w:after="100" w:afterAutospacing="1" w:line="480" w:lineRule="exact"/>
        <w:widowControl/>
        <w:rPr>
          <w:rFonts w:ascii="黑体" w:hAnsi="黑体" w:eastAsia="黑体" w:cs="宋体"/>
          <w:b/>
          <w:bCs/>
          <w:color w:val="000000" w:themeColor="text1"/>
          <w:sz w:val="44"/>
          <w:szCs w:val="44"/>
        </w:rPr>
        <w:sectPr>
          <w:headerReference w:type="default" r:id="rId9"/>
          <w:footerReference w:type="default" r:id="rId10"/>
          <w:footnotePr/>
          <w:endnotePr/>
          <w:type w:val="nextPage"/>
          <w:pgSz w:w="11906" w:h="16838" w:orient="portrait"/>
          <w:pgMar w:top="1440" w:right="1080" w:bottom="1440" w:left="1080" w:header="851" w:footer="907" w:gutter="0"/>
          <w:pgNumType w:start="1"/>
          <w:cols w:num="1" w:sep="0" w:space="720" w:equalWidth="1"/>
          <w:docGrid w:linePitch="360"/>
        </w:sectPr>
        <w:outlineLvl w:val="1"/>
      </w:pPr>
      <w:r/>
      <w:bookmarkStart w:id="6" w:name="_Toc120614211"/>
      <w:r/>
      <w:r/>
    </w:p>
    <w:p>
      <w:pPr>
        <w:pStyle w:val="802"/>
        <w:rPr>
          <w:rFonts w:ascii="宋体" w:hAnsi="宋体"/>
        </w:rPr>
      </w:pPr>
      <w:r/>
      <w:bookmarkStart w:id="7" w:name="_Toc219820481"/>
      <w:r>
        <w:rPr>
          <w:rFonts w:hint="eastAsia"/>
        </w:rPr>
        <w:t xml:space="preserve">第一章  参加征集活动的邀请</w:t>
      </w:r>
      <w:bookmarkEnd w:id="7"/>
      <w:r/>
      <w:r/>
    </w:p>
    <w:p>
      <w:pPr>
        <w:ind w:firstLine="602"/>
        <w:spacing w:line="480" w:lineRule="exact"/>
        <w:rPr>
          <w:rFonts w:ascii="宋体" w:hAnsi="宋体" w:cs="宋体"/>
          <w:b/>
          <w:bCs/>
          <w:color w:val="000000" w:themeColor="text1"/>
          <w:sz w:val="24"/>
          <w:szCs w:val="24"/>
        </w:rPr>
        <w:pBdr>
          <w:top w:val="single" w:color="auto" w:sz="4" w:space="0"/>
          <w:left w:val="single" w:color="auto" w:sz="4" w:space="0"/>
          <w:bottom w:val="single" w:color="auto" w:sz="4" w:space="0"/>
          <w:right w:val="single" w:color="auto" w:sz="4" w:space="0"/>
        </w:pBdr>
      </w:pPr>
      <w:r>
        <w:rPr>
          <w:rFonts w:hint="eastAsia" w:ascii="宋体" w:hAnsi="宋体" w:cs="宋体"/>
          <w:b/>
          <w:bCs/>
          <w:color w:val="000000" w:themeColor="text1"/>
          <w:sz w:val="24"/>
          <w:szCs w:val="24"/>
        </w:rPr>
        <w:t xml:space="preserve">项目概况</w:t>
      </w:r>
      <w:r/>
    </w:p>
    <w:p>
      <w:pPr>
        <w:ind w:firstLine="600"/>
        <w:jc w:val="left"/>
        <w:spacing w:line="480" w:lineRule="exact"/>
        <w:rPr>
          <w:rStyle w:val="803"/>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 w:val="24"/>
          <w:szCs w:val="24"/>
          <w:u w:val="single"/>
        </w:rPr>
        <w:t xml:space="preserve">东台市2026-2027年度市级党政机关会议服务框架协议采购</w:t>
      </w:r>
      <w:r>
        <w:rPr>
          <w:rFonts w:ascii="宋体" w:hAnsi="宋体" w:cs="宋体"/>
          <w:bCs/>
          <w:color w:val="000000" w:themeColor="text1"/>
          <w:sz w:val="24"/>
          <w:szCs w:val="24"/>
          <w:u w:val="single"/>
        </w:rPr>
        <w:fldChar w:fldCharType="begin"/>
      </w:r>
      <w:r>
        <w:rPr>
          <w:rFonts w:ascii="宋体" w:hAnsi="宋体" w:cs="宋体"/>
          <w:bCs/>
          <w:color w:val="000000" w:themeColor="text1"/>
          <w:sz w:val="24"/>
          <w:szCs w:val="24"/>
          <w:u w:val="single"/>
        </w:rPr>
        <w:instrText xml:space="preserve"> REF 项目编号 \h  \* MERGEFORMAT </w:instrText>
      </w:r>
      <w:r>
        <w:rPr>
          <w:rFonts w:ascii="宋体" w:hAnsi="宋体" w:cs="宋体"/>
          <w:bCs/>
          <w:color w:val="000000" w:themeColor="text1"/>
          <w:sz w:val="24"/>
          <w:szCs w:val="24"/>
          <w:u w:val="single"/>
        </w:rPr>
        <w:fldChar w:fldCharType="separate"/>
      </w:r>
      <w:r>
        <w:rPr>
          <w:rFonts w:ascii="宋体" w:hAnsi="宋体" w:cs="宋体"/>
          <w:bCs/>
          <w:color w:val="000000" w:themeColor="text1"/>
          <w:sz w:val="24"/>
          <w:szCs w:val="24"/>
          <w:u w:val="single"/>
        </w:rPr>
        <w:t xml:space="preserve">JSZC-320981-JZCG-K2026-0002</w:t>
      </w:r>
      <w:r>
        <w:rPr>
          <w:rFonts w:ascii="宋体" w:hAnsi="宋体" w:cs="宋体"/>
          <w:color w:val="000000" w:themeColor="text1"/>
          <w:sz w:val="24"/>
          <w:szCs w:val="24"/>
          <w:u w:val="single"/>
        </w:rPr>
        <w:fldChar w:fldCharType="end"/>
      </w:r>
      <w:r>
        <w:rPr>
          <w:rFonts w:ascii="宋体" w:hAnsi="宋体" w:cs="仿宋"/>
          <w:color w:val="000000"/>
          <w:sz w:val="24"/>
          <w:szCs w:val="24"/>
        </w:rPr>
        <w:t xml:space="preserve">采购</w:t>
      </w:r>
      <w:r>
        <w:rPr>
          <w:rFonts w:hint="eastAsia" w:ascii="宋体" w:hAnsi="宋体" w:cs="仿宋"/>
          <w:color w:val="000000"/>
          <w:sz w:val="24"/>
          <w:szCs w:val="24"/>
        </w:rPr>
        <w:t xml:space="preserve">项目的潜在</w:t>
      </w:r>
      <w:r>
        <w:rPr>
          <w:rFonts w:hint="eastAsia" w:ascii="宋体" w:hAnsi="宋体" w:cs="仿宋"/>
          <w:color w:val="000000"/>
          <w:sz w:val="24"/>
          <w:szCs w:val="24"/>
        </w:rPr>
        <w:t xml:space="preserve">供应商</w:t>
      </w:r>
      <w:r>
        <w:rPr>
          <w:rFonts w:hint="eastAsia" w:ascii="宋体" w:hAnsi="宋体" w:cs="仿宋"/>
          <w:color w:val="000000"/>
          <w:sz w:val="24"/>
          <w:szCs w:val="24"/>
        </w:rPr>
        <w:t xml:space="preserve">应在</w:t>
      </w:r>
      <w:r>
        <w:rPr>
          <w:rFonts w:ascii="宋体" w:hAnsi="宋体" w:cs="仿宋"/>
          <w:color w:val="333333"/>
          <w:sz w:val="24"/>
          <w:szCs w:val="24"/>
          <w:shd w:val="clear" w:color="auto" w:fill="ffffff"/>
        </w:rPr>
        <w:t xml:space="preserve">“苏采云”系统内免费下载（</w:t>
      </w:r>
      <w:r>
        <w:rPr>
          <w:rFonts w:hint="eastAsia" w:ascii="宋体" w:hAnsi="宋体" w:cs="仿宋"/>
          <w:color w:val="333333"/>
          <w:sz w:val="24"/>
          <w:szCs w:val="24"/>
          <w:shd w:val="clear" w:color="auto" w:fill="ffffff"/>
        </w:rPr>
        <w:t xml:space="preserve">供应商</w:t>
      </w:r>
      <w:r>
        <w:rPr>
          <w:rFonts w:ascii="宋体" w:hAnsi="宋体" w:cs="仿宋"/>
          <w:color w:val="333333"/>
          <w:sz w:val="24"/>
          <w:szCs w:val="24"/>
          <w:shd w:val="clear" w:color="auto" w:fill="ffffff"/>
        </w:rPr>
        <w:t xml:space="preserve">必须在苏采云系统中获取采购文件，方能参与政府采购项目）</w:t>
      </w:r>
      <w:r>
        <w:rPr>
          <w:rFonts w:hint="eastAsia" w:ascii="宋体" w:hAnsi="宋体" w:cs="仿宋"/>
          <w:color w:val="333333"/>
          <w:sz w:val="24"/>
          <w:szCs w:val="24"/>
          <w:shd w:val="clear" w:color="auto" w:fill="ffffff"/>
        </w:rPr>
        <w:t xml:space="preserve">获取</w:t>
      </w:r>
      <w:r>
        <w:rPr>
          <w:rFonts w:hint="eastAsia" w:ascii="宋体" w:hAnsi="宋体" w:cs="仿宋"/>
          <w:color w:val="333333"/>
          <w:sz w:val="24"/>
          <w:szCs w:val="24"/>
          <w:shd w:val="clear" w:color="auto" w:fill="ffffff"/>
        </w:rPr>
        <w:t xml:space="preserve">征集</w:t>
      </w:r>
      <w:r>
        <w:rPr>
          <w:rFonts w:hint="eastAsia" w:ascii="宋体" w:hAnsi="宋体" w:cs="仿宋"/>
          <w:color w:val="333333"/>
          <w:sz w:val="24"/>
          <w:szCs w:val="24"/>
          <w:shd w:val="clear" w:color="auto" w:fill="ffffff"/>
        </w:rPr>
        <w:t xml:space="preserve">文件</w:t>
      </w:r>
      <w:r>
        <w:rPr>
          <w:rFonts w:hint="eastAsia" w:ascii="宋体" w:hAnsi="宋体" w:cs="仿宋"/>
          <w:color w:val="000000"/>
          <w:sz w:val="24"/>
          <w:szCs w:val="24"/>
        </w:rPr>
        <w:t xml:space="preserve">，并于</w:t>
      </w:r>
      <w:bookmarkStart w:id="8" w:name="开标日期"/>
      <w:r>
        <w:rPr>
          <w:rFonts w:hint="eastAsia" w:ascii="宋体" w:hAnsi="宋体" w:cs="宋体"/>
          <w:b/>
          <w:color w:val="0070c0"/>
          <w:sz w:val="24"/>
          <w:szCs w:val="24"/>
          <w:u w:val="single"/>
        </w:rPr>
        <w:t xml:space="preserve">202</w:t>
      </w:r>
      <w:r>
        <w:rPr>
          <w:rFonts w:ascii="宋体" w:hAnsi="宋体" w:cs="宋体"/>
          <w:b/>
          <w:color w:val="0070c0"/>
          <w:sz w:val="24"/>
          <w:szCs w:val="24"/>
          <w:u w:val="single"/>
        </w:rPr>
        <w:t xml:space="preserve">8</w:t>
      </w:r>
      <w:r>
        <w:rPr>
          <w:rFonts w:ascii="宋体" w:hAnsi="宋体" w:cs="宋体"/>
          <w:b/>
          <w:color w:val="0070c0"/>
          <w:sz w:val="24"/>
          <w:szCs w:val="24"/>
          <w:u w:val="single"/>
        </w:rPr>
        <w:t xml:space="preserve">-</w:t>
      </w:r>
      <w:r>
        <w:rPr>
          <w:rFonts w:hint="eastAsia" w:ascii="宋体" w:hAnsi="宋体" w:cs="宋体"/>
          <w:b/>
          <w:color w:val="0070c0"/>
          <w:sz w:val="24"/>
          <w:szCs w:val="24"/>
          <w:u w:val="single"/>
        </w:rPr>
        <w:t xml:space="preserve">2</w:t>
      </w:r>
      <w:r>
        <w:rPr>
          <w:rFonts w:hint="eastAsia" w:ascii="宋体" w:hAnsi="宋体" w:cs="宋体"/>
          <w:b/>
          <w:color w:val="0070c0"/>
          <w:sz w:val="24"/>
          <w:szCs w:val="24"/>
          <w:u w:val="single"/>
        </w:rPr>
        <w:t xml:space="preserve">-</w:t>
      </w:r>
      <w:r>
        <w:rPr>
          <w:rFonts w:hint="eastAsia" w:ascii="宋体" w:hAnsi="宋体" w:cs="宋体"/>
          <w:b/>
          <w:color w:val="0070c0"/>
          <w:sz w:val="24"/>
          <w:szCs w:val="24"/>
          <w:u w:val="single"/>
        </w:rPr>
        <w:t xml:space="preserve">11</w:t>
      </w:r>
      <w:r>
        <w:rPr>
          <w:rFonts w:ascii="宋体" w:hAnsi="宋体" w:cs="宋体"/>
          <w:b/>
          <w:color w:val="0070c0"/>
          <w:sz w:val="24"/>
          <w:szCs w:val="24"/>
          <w:u w:val="single"/>
        </w:rPr>
        <w:t xml:space="preserve"> </w:t>
      </w:r>
      <w:r>
        <w:rPr>
          <w:rFonts w:hint="eastAsia" w:ascii="宋体" w:hAnsi="宋体" w:cs="宋体"/>
          <w:b/>
          <w:color w:val="0070c0"/>
          <w:sz w:val="24"/>
          <w:szCs w:val="24"/>
          <w:u w:val="single"/>
        </w:rPr>
        <w:t xml:space="preserve">14</w:t>
      </w:r>
      <w:r>
        <w:rPr>
          <w:rFonts w:ascii="宋体" w:hAnsi="宋体" w:cs="宋体"/>
          <w:b/>
          <w:color w:val="0070c0"/>
          <w:sz w:val="24"/>
          <w:szCs w:val="24"/>
          <w:u w:val="single"/>
        </w:rPr>
        <w:t xml:space="preserve">:00</w:t>
      </w:r>
      <w:bookmarkEnd w:id="8"/>
      <w:r>
        <w:rPr>
          <w:rFonts w:hint="eastAsia" w:ascii="宋体" w:hAnsi="宋体" w:cs="仿宋"/>
          <w:color w:val="000000"/>
          <w:sz w:val="24"/>
          <w:szCs w:val="24"/>
          <w:u w:val="single"/>
        </w:rPr>
        <w:t xml:space="preserve">（</w:t>
      </w:r>
      <w:r>
        <w:rPr>
          <w:rFonts w:hint="eastAsia" w:ascii="宋体" w:hAnsi="宋体" w:cs="仿宋"/>
          <w:color w:val="000000"/>
          <w:sz w:val="24"/>
          <w:szCs w:val="24"/>
        </w:rPr>
        <w:t xml:space="preserve">北京时间）前递交投标文件。</w:t>
      </w:r>
      <w:r/>
    </w:p>
    <w:p>
      <w:pPr>
        <w:pStyle w:val="797"/>
        <w:ind w:firstLine="562"/>
      </w:pPr>
      <w:r/>
      <w:bookmarkStart w:id="9" w:name="_Toc28359002"/>
      <w:r/>
      <w:bookmarkStart w:id="10" w:name="_Toc35393790"/>
      <w:r/>
      <w:bookmarkStart w:id="11" w:name="_Toc35393621"/>
      <w:r/>
      <w:bookmarkStart w:id="12" w:name="_Toc28359079"/>
      <w:r/>
      <w:bookmarkStart w:id="13" w:name="_Toc219820482"/>
      <w:r/>
      <w:bookmarkStart w:id="14" w:name="_Hlk24379207"/>
      <w:r>
        <w:rPr>
          <w:rFonts w:hint="eastAsia"/>
        </w:rPr>
        <w:t xml:space="preserve">一、项目基本情况</w:t>
      </w:r>
      <w:bookmarkEnd w:id="9"/>
      <w:r/>
      <w:bookmarkEnd w:id="10"/>
      <w:r/>
      <w:bookmarkEnd w:id="11"/>
      <w:r/>
      <w:bookmarkEnd w:id="12"/>
      <w:r/>
      <w:bookmarkEnd w:id="13"/>
      <w:r/>
      <w:r/>
    </w:p>
    <w:p>
      <w:pPr>
        <w:pStyle w:val="800"/>
        <w:ind w:firstLine="480"/>
      </w:pPr>
      <w:r>
        <w:rPr>
          <w:rFonts w:hint="eastAsia"/>
        </w:rPr>
        <w:t xml:space="preserve">项目编号：</w:t>
      </w:r>
      <w:bookmarkStart w:id="15" w:name="项目编号"/>
      <w:r/>
      <w:bookmarkStart w:id="16" w:name="编号位数"/>
      <w:r>
        <w:t xml:space="preserve">JSZC-320981-JZCG-K2026-0002</w:t>
      </w:r>
      <w:bookmarkEnd w:id="15"/>
      <w:r/>
      <w:bookmarkEnd w:id="16"/>
      <w:r>
        <w:rPr>
          <w:rFonts w:hint="eastAsia"/>
        </w:rPr>
        <w:t xml:space="preserve">  </w:t>
      </w:r>
      <w:r/>
    </w:p>
    <w:p>
      <w:pPr>
        <w:pStyle w:val="800"/>
        <w:ind w:firstLine="480"/>
      </w:pPr>
      <w:r>
        <w:rPr>
          <w:rFonts w:hint="eastAsia"/>
        </w:rPr>
        <w:t xml:space="preserve">项目名称：</w:t>
      </w:r>
      <w:r>
        <w:rPr>
          <w:rFonts w:hint="eastAsia"/>
        </w:rPr>
        <w:t xml:space="preserve">东台市2026-2027年度市级党政机关会议服务框架协议采购</w:t>
      </w:r>
      <w:r/>
    </w:p>
    <w:p>
      <w:pPr>
        <w:ind w:firstLine="480"/>
        <w:jc w:val="left"/>
        <w:spacing w:line="480" w:lineRule="exact"/>
        <w:widowControl/>
        <w:rPr>
          <w:color w:val="000000" w:themeColor="text1"/>
          <w:sz w:val="24"/>
          <w:szCs w:val="22"/>
        </w:rPr>
      </w:pPr>
      <w:r>
        <w:rPr>
          <w:rFonts w:hint="eastAsia"/>
          <w:color w:val="000000" w:themeColor="text1"/>
          <w:sz w:val="24"/>
          <w:szCs w:val="22"/>
        </w:rPr>
        <w:t xml:space="preserve">预算金额：</w:t>
      </w:r>
      <w:r>
        <w:rPr>
          <w:rFonts w:hint="eastAsia"/>
          <w:color w:val="000000" w:themeColor="text1"/>
          <w:sz w:val="24"/>
          <w:szCs w:val="22"/>
        </w:rPr>
        <w:t xml:space="preserve">398</w:t>
      </w:r>
      <w:r>
        <w:rPr>
          <w:rFonts w:hint="eastAsia"/>
          <w:color w:val="000000" w:themeColor="text1"/>
          <w:sz w:val="24"/>
          <w:szCs w:val="22"/>
        </w:rPr>
        <w:t xml:space="preserve">万</w:t>
      </w:r>
      <w:r>
        <w:rPr>
          <w:rFonts w:hint="eastAsia"/>
          <w:color w:val="000000" w:themeColor="text1"/>
          <w:sz w:val="24"/>
          <w:szCs w:val="22"/>
        </w:rPr>
        <w:t xml:space="preserve">元</w:t>
      </w:r>
      <w:bookmarkStart w:id="17" w:name="_GoBack"/>
      <w:r/>
      <w:bookmarkEnd w:id="17"/>
      <w:r/>
      <w:r/>
    </w:p>
    <w:p>
      <w:pPr>
        <w:ind w:firstLine="480"/>
        <w:spacing w:line="480" w:lineRule="exact"/>
        <w:rPr>
          <w:color w:val="000000" w:themeColor="text1"/>
          <w:sz w:val="24"/>
          <w:szCs w:val="22"/>
        </w:rPr>
      </w:pPr>
      <w:r>
        <w:rPr>
          <w:rFonts w:hint="eastAsia"/>
          <w:color w:val="000000" w:themeColor="text1"/>
          <w:sz w:val="24"/>
          <w:szCs w:val="22"/>
        </w:rPr>
        <w:t xml:space="preserve">最高限价（如有）：</w:t>
      </w:r>
      <w:r>
        <w:rPr>
          <w:rFonts w:hint="eastAsia" w:ascii="宋体" w:hAnsi="宋体" w:cs="宋体"/>
          <w:sz w:val="24"/>
        </w:rPr>
        <w:t xml:space="preserve">标准间、大床房、普通套房协议价均含双早，标准间、大床房协议价最高限价均为</w:t>
      </w:r>
      <w:r>
        <w:rPr>
          <w:rFonts w:ascii="等线" w:hAnsi="等线" w:eastAsia="等线" w:cs="等线"/>
          <w:sz w:val="24"/>
        </w:rPr>
        <w:t xml:space="preserve">360</w:t>
      </w:r>
      <w:r>
        <w:rPr>
          <w:rFonts w:hint="eastAsia" w:ascii="宋体" w:hAnsi="宋体" w:cs="宋体"/>
          <w:sz w:val="24"/>
        </w:rPr>
        <w:t xml:space="preserve">元; 报价按下列标准分类：（1）220元（含）以下；（2）220元以上300元（含）以下；（3）300元以上360元（含）以下。普通套房协议价最高限价700元/间</w:t>
      </w:r>
      <w:r>
        <w:rPr>
          <w:rFonts w:ascii="等线" w:hAnsi="等线" w:eastAsia="等线" w:cs="等线"/>
          <w:sz w:val="24"/>
        </w:rPr>
        <w:t xml:space="preserve">·</w:t>
      </w:r>
      <w:r>
        <w:rPr>
          <w:rFonts w:hint="eastAsia" w:ascii="宋体" w:hAnsi="宋体" w:cs="宋体"/>
          <w:sz w:val="24"/>
        </w:rPr>
        <w:t xml:space="preserve">天。</w:t>
      </w:r>
      <w:r>
        <w:rPr>
          <w:rFonts w:ascii="宋体" w:hAnsi="宋体" w:cs="宋体"/>
          <w:sz w:val="24"/>
        </w:rPr>
        <w:t xml:space="preserve">午休房报价不得超过对应投标价的50%。</w:t>
      </w:r>
      <w:r>
        <w:rPr>
          <w:rFonts w:hint="eastAsia" w:ascii="宋体" w:hAnsi="宋体" w:cs="宋体"/>
          <w:sz w:val="24"/>
        </w:rPr>
        <w:t xml:space="preserve">其他详见采购需求</w:t>
      </w:r>
      <w:r>
        <w:rPr>
          <w:rFonts w:hint="eastAsia" w:ascii="宋体" w:hAnsi="宋体" w:cs="宋体"/>
          <w:sz w:val="24"/>
        </w:rPr>
        <w:t xml:space="preserve">。</w:t>
      </w:r>
      <w:r/>
    </w:p>
    <w:p>
      <w:pPr>
        <w:ind w:firstLine="480"/>
        <w:spacing w:line="480" w:lineRule="exact"/>
        <w:widowControl/>
        <w:rPr>
          <w:rFonts w:ascii="宋体" w:hAnsi="宋体" w:cs="宋体"/>
          <w:b/>
          <w:bCs/>
          <w:color w:val="000000" w:themeColor="text1"/>
          <w:sz w:val="24"/>
        </w:rPr>
      </w:pPr>
      <w:r>
        <w:rPr>
          <w:rStyle w:val="803"/>
          <w:rFonts w:hint="eastAsia"/>
        </w:rPr>
        <w:t xml:space="preserve">采购需求：</w:t>
      </w:r>
      <w:r>
        <w:rPr>
          <w:rStyle w:val="803"/>
          <w:rFonts w:hint="eastAsia"/>
        </w:rPr>
        <w:t xml:space="preserve">东台市2026-2027年度市级党政机关会议服务框架协议采购</w:t>
      </w:r>
      <w:r>
        <w:rPr>
          <w:rStyle w:val="803"/>
          <w:rFonts w:hint="eastAsia"/>
        </w:rPr>
        <w:t xml:space="preserve">，为东台市各市级党政机关提供会议定点及配套入住和餐饮服务。中标人确保服务期间满足招标文件及相关政策文件对服务场所和服务人员的要求，保障使用者正常会议、入住和就餐需求,服务期间由各党政机关在招标选定的定点场所中自主选择服务机构</w:t>
      </w:r>
      <w:r>
        <w:rPr>
          <w:rStyle w:val="803"/>
          <w:rFonts w:hint="eastAsia"/>
        </w:rPr>
        <w:t xml:space="preserve">,</w:t>
      </w:r>
      <w:r>
        <w:rPr>
          <w:rFonts w:hint="eastAsia" w:asciiTheme="minorEastAsia" w:hAnsiTheme="minorEastAsia" w:cstheme="minorEastAsia"/>
          <w:color w:val="000000" w:themeColor="text1"/>
          <w:sz w:val="24"/>
          <w:szCs w:val="24"/>
        </w:rPr>
        <w:t xml:space="preserve">详见第四章采购需求</w:t>
      </w:r>
      <w:r>
        <w:rPr>
          <w:rFonts w:hint="eastAsia" w:asciiTheme="minorEastAsia" w:hAnsiTheme="minorEastAsia" w:cstheme="minorEastAsia"/>
          <w:color w:val="000000" w:themeColor="text1"/>
          <w:sz w:val="24"/>
          <w:szCs w:val="24"/>
        </w:rPr>
        <w:t xml:space="preserve">。</w:t>
      </w:r>
      <w:r/>
    </w:p>
    <w:p>
      <w:pPr>
        <w:ind w:firstLine="480"/>
        <w:jc w:val="left"/>
        <w:spacing w:line="48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服务期</w:t>
      </w:r>
      <w:r>
        <w:rPr>
          <w:rFonts w:hint="eastAsia" w:ascii="宋体" w:hAnsi="宋体" w:cs="宋体"/>
          <w:color w:val="000000" w:themeColor="text1"/>
          <w:sz w:val="24"/>
          <w:szCs w:val="24"/>
        </w:rPr>
        <w:t xml:space="preserve">：2年</w:t>
      </w:r>
      <w:r/>
    </w:p>
    <w:p>
      <w:pPr>
        <w:ind w:firstLine="480"/>
        <w:jc w:val="left"/>
        <w:spacing w:line="480" w:lineRule="exact"/>
        <w:widowControl/>
        <w:rPr>
          <w:rFonts w:asciiTheme="minorEastAsia" w:hAnsiTheme="minorEastAsia" w:cstheme="minorEastAsia"/>
          <w:color w:val="000000" w:themeColor="text1"/>
          <w:sz w:val="24"/>
          <w:szCs w:val="24"/>
        </w:rPr>
      </w:pPr>
      <w:r>
        <w:rPr>
          <w:rFonts w:hint="eastAsia" w:asciiTheme="minorEastAsia" w:hAnsiTheme="minorEastAsia" w:cstheme="minorEastAsia"/>
          <w:color w:val="000000" w:themeColor="text1"/>
          <w:sz w:val="24"/>
          <w:szCs w:val="24"/>
        </w:rPr>
        <w:t xml:space="preserve">采购方式：开放式框架协议采购</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本项目（是/否）接受联合体投标：否</w:t>
      </w:r>
      <w:bookmarkEnd w:id="14"/>
      <w:r/>
      <w:r/>
    </w:p>
    <w:p>
      <w:pPr>
        <w:pStyle w:val="797"/>
        <w:ind w:firstLine="562"/>
      </w:pPr>
      <w:r/>
      <w:bookmarkStart w:id="18" w:name="_Toc219820483"/>
      <w:r>
        <w:rPr>
          <w:rFonts w:hint="eastAsia"/>
        </w:rPr>
        <w:t xml:space="preserve">二、申请供应商的资格要求</w:t>
      </w:r>
      <w:bookmarkEnd w:id="18"/>
      <w:r/>
      <w:r/>
    </w:p>
    <w:p>
      <w:pPr>
        <w:ind w:firstLine="480"/>
        <w:spacing w:line="48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（一）满足《中华人民共和国政府采购法》第二十二条规定；</w:t>
      </w:r>
      <w:r/>
    </w:p>
    <w:p>
      <w:pPr>
        <w:pStyle w:val="800"/>
        <w:ind w:firstLine="480"/>
      </w:pPr>
      <w:r>
        <w:rPr>
          <w:rFonts w:hint="eastAsia"/>
        </w:rPr>
        <w:t xml:space="preserve">1.法人或者其他组织的营业执照等证明文件，自然人的身份证明；</w:t>
      </w:r>
      <w:r/>
    </w:p>
    <w:p>
      <w:pPr>
        <w:pStyle w:val="800"/>
        <w:ind w:firstLine="480"/>
      </w:pPr>
      <w:r>
        <w:rPr>
          <w:rFonts w:hint="eastAsia"/>
        </w:rPr>
        <w:t xml:space="preserve">2.上一年度的财务状况报表（成立不满一年不需提供）；</w:t>
      </w:r>
      <w:r/>
    </w:p>
    <w:p>
      <w:pPr>
        <w:pStyle w:val="800"/>
        <w:ind w:firstLine="480"/>
      </w:pPr>
      <w:r>
        <w:rPr>
          <w:rFonts w:hint="eastAsi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00"/>
        <w:ind w:firstLine="480"/>
      </w:pPr>
      <w:r>
        <w:rPr>
          <w:rFonts w:hint="eastAsia"/>
        </w:rPr>
        <w:t xml:space="preserve">4.具备履行合同所必需的设备和专业技术能力的书面声明（格式附后）；</w:t>
      </w:r>
      <w:r/>
    </w:p>
    <w:p>
      <w:pPr>
        <w:pStyle w:val="800"/>
        <w:ind w:firstLine="480"/>
      </w:pPr>
      <w:r>
        <w:rPr>
          <w:rFonts w:hint="eastAsia"/>
        </w:rPr>
        <w:t xml:space="preserve">5.参加政府采购活动</w:t>
      </w:r>
      <w:r>
        <w:rPr>
          <w:rFonts w:hint="eastAsia"/>
          <w:szCs w:val="24"/>
        </w:rPr>
        <w:t xml:space="preserve">前3</w:t>
      </w:r>
      <w:r>
        <w:rPr>
          <w:rFonts w:hint="eastAsia"/>
        </w:rPr>
        <w:t xml:space="preserve">年内在经营活动中没有重大违法记录的书面声明（格式附后）；</w:t>
      </w:r>
      <w:r/>
    </w:p>
    <w:p>
      <w:pPr>
        <w:pStyle w:val="800"/>
        <w:ind w:firstLine="480"/>
        <w:rPr>
          <w:szCs w:val="24"/>
        </w:rPr>
      </w:pPr>
      <w:r>
        <w:rPr>
          <w:rFonts w:hint="eastAsia"/>
          <w:szCs w:val="24"/>
        </w:rPr>
        <w:t xml:space="preserve">6.法律、行政法规规定的其他条件；</w:t>
      </w:r>
      <w:r/>
    </w:p>
    <w:p>
      <w:pPr>
        <w:pStyle w:val="800"/>
        <w:ind w:firstLine="480"/>
        <w:rPr>
          <w:szCs w:val="24"/>
        </w:rPr>
      </w:pPr>
      <w:r>
        <w:rPr>
          <w:rFonts w:hint="eastAsia"/>
          <w:szCs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00"/>
        <w:ind w:firstLine="480"/>
        <w:rPr>
          <w:szCs w:val="24"/>
        </w:rPr>
      </w:pPr>
      <w:r>
        <w:rPr>
          <w:rFonts w:hint="eastAsia"/>
          <w:szCs w:val="24"/>
        </w:rPr>
        <w:t xml:space="preserve">8.单位负责人为同一人或者存在直接控股、管理关系的不同供应商，不得参加同一合同项下的政府采购活动。</w:t>
      </w:r>
      <w:r/>
    </w:p>
    <w:p>
      <w:pPr>
        <w:ind w:firstLine="480"/>
        <w:spacing w:line="480" w:lineRule="exact"/>
        <w:rPr>
          <w:rStyle w:val="803"/>
        </w:rPr>
      </w:pPr>
      <w:r>
        <w:rPr>
          <w:rFonts w:hint="eastAsia" w:ascii="宋体" w:hAnsi="宋体" w:cs="宋体"/>
          <w:b/>
          <w:bCs/>
          <w:color w:val="000000" w:themeColor="text1"/>
          <w:sz w:val="24"/>
          <w:szCs w:val="24"/>
        </w:rPr>
        <w:t xml:space="preserve">（二）落实政府采购政策需满足的资格要求：</w:t>
      </w:r>
      <w:r>
        <w:rPr>
          <w:rFonts w:hint="eastAsia" w:ascii="宋体" w:hAnsi="宋体" w:cs="宋体"/>
          <w:b/>
          <w:bCs/>
          <w:color w:val="000000" w:themeColor="text1"/>
          <w:sz w:val="24"/>
          <w:u w:val="single"/>
        </w:rPr>
        <w:t xml:space="preserve"> </w:t>
      </w:r>
      <w:r>
        <w:rPr>
          <w:rFonts w:ascii="宋体" w:hAnsi="宋体" w:cs="宋体"/>
          <w:b/>
          <w:bCs/>
          <w:color w:val="000000" w:themeColor="text1"/>
          <w:sz w:val="24"/>
          <w:u w:val="single"/>
        </w:rPr>
        <w:t xml:space="preserve"> /   </w:t>
      </w:r>
      <w:r/>
    </w:p>
    <w:p>
      <w:pPr>
        <w:ind w:firstLine="480"/>
        <w:spacing w:line="480" w:lineRule="exact"/>
        <w:rPr>
          <w:rFonts w:asciiTheme="minorEastAsia" w:hAnsiTheme="minorEastAsia" w:cstheme="minorEastAsia"/>
          <w:b/>
          <w:bCs/>
          <w:color w:val="000000" w:themeColor="text1"/>
          <w:sz w:val="24"/>
          <w:szCs w:val="24"/>
        </w:rPr>
      </w:pPr>
      <w:r>
        <w:rPr>
          <w:rFonts w:hint="eastAsia" w:ascii="宋体" w:hAnsi="宋体" w:cs="宋体"/>
          <w:b/>
          <w:bCs/>
          <w:color w:val="000000" w:themeColor="text1"/>
          <w:sz w:val="24"/>
          <w:szCs w:val="24"/>
        </w:rPr>
        <w:t xml:space="preserve">（三）</w:t>
      </w:r>
      <w:r>
        <w:rPr>
          <w:rFonts w:hint="eastAsia" w:asciiTheme="minorEastAsia" w:hAnsiTheme="minorEastAsia" w:cstheme="minorEastAsia"/>
          <w:b/>
          <w:bCs/>
          <w:color w:val="000000" w:themeColor="text1"/>
          <w:sz w:val="24"/>
          <w:szCs w:val="24"/>
        </w:rPr>
        <w:t xml:space="preserve">本项目的其他资格要求：</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（1）</w:t>
      </w:r>
      <w:r>
        <w:rPr>
          <w:rStyle w:val="803"/>
          <w:rFonts w:hint="eastAsia"/>
        </w:rPr>
        <w:t xml:space="preserve">供应商的营业地点必须在东台市辖区内宾馆、饭店、酒店、会议中心、培训中心等符合条件的投标人，所属区域按实际营业地点（营业执照）所在地为准。（响应文件中须提供营业执照及相关证明文件影印件，否则视为无效标。）</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（2）供应商须具备在有效期内的《特种行业许可证》；</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（3）供应商须具备在有效期内的《食品经营许可证》；</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（4）供应商须具备在有效期内的公共场所《卫生许可证》；</w:t>
      </w:r>
      <w:r/>
    </w:p>
    <w:p>
      <w:pPr>
        <w:pStyle w:val="800"/>
        <w:ind w:firstLine="480"/>
        <w:rPr>
          <w:rFonts w:asciiTheme="minorEastAsia" w:hAnsiTheme="minorEastAsia" w:cstheme="minorEastAsia"/>
          <w:szCs w:val="24"/>
        </w:rPr>
      </w:pPr>
      <w:r>
        <w:rPr>
          <w:rFonts w:hint="eastAsia" w:asciiTheme="minorEastAsia" w:hAnsiTheme="minorEastAsia" w:cstheme="minorEastAsia"/>
          <w:szCs w:val="24"/>
          <w:highlight w:val="yellow"/>
        </w:rPr>
        <w:t xml:space="preserve">（5）供应商须提供消防验收合格或消防验收备案凭证或消防验收备案抽查结果通知书；属于公众聚焦场所的，还须提供公众集聚场所投入使用、营业前消防安全检查合格证或消防安全检查意见书。</w:t>
      </w:r>
      <w:r/>
    </w:p>
    <w:p>
      <w:pPr>
        <w:pStyle w:val="797"/>
        <w:ind w:firstLine="562"/>
      </w:pPr>
      <w:r/>
      <w:bookmarkStart w:id="19" w:name="_Toc219820484"/>
      <w:r>
        <w:rPr>
          <w:rFonts w:hint="eastAsia"/>
        </w:rPr>
        <w:t xml:space="preserve">三、获取征集文件</w:t>
      </w:r>
      <w:bookmarkEnd w:id="19"/>
      <w:r/>
      <w:r/>
    </w:p>
    <w:p>
      <w:pPr>
        <w:pStyle w:val="800"/>
        <w:ind w:firstLine="480"/>
      </w:pPr>
      <w:r/>
      <w:bookmarkStart w:id="20" w:name="QLCZYSX_1"/>
      <w:r/>
      <w:bookmarkStart w:id="21" w:name="_Toc42249844"/>
      <w:r/>
      <w:bookmarkStart w:id="22" w:name="_Toc42249797"/>
      <w:r>
        <w:rPr>
          <w:rFonts w:hint="eastAsia"/>
        </w:rPr>
        <w:t xml:space="preserve">时间</w:t>
      </w:r>
      <w:r>
        <w:t xml:space="preserve">：</w:t>
      </w:r>
      <w:r>
        <w:rPr>
          <w:rFonts w:hint="eastAsia"/>
        </w:rPr>
        <w:t xml:space="preserve">自征集公告发布之日起5个工作日</w:t>
      </w:r>
      <w:r/>
    </w:p>
    <w:p>
      <w:pPr>
        <w:pStyle w:val="800"/>
        <w:ind w:firstLine="480"/>
      </w:pPr>
      <w:r>
        <w:rPr>
          <w:rFonts w:hint="eastAsia"/>
        </w:rPr>
        <w:t xml:space="preserve">地点：“苏采云”系统内免费下载（</w:t>
      </w:r>
      <w:r>
        <w:rPr>
          <w:rFonts w:hint="eastAsia"/>
        </w:rPr>
        <w:t xml:space="preserve">供应商</w:t>
      </w:r>
      <w:r>
        <w:rPr>
          <w:rFonts w:hint="eastAsia"/>
        </w:rPr>
        <w:t xml:space="preserve">必须在苏采云系统中获取采购文件，方能参与政府采购项目）</w:t>
      </w:r>
      <w:r/>
    </w:p>
    <w:p>
      <w:pPr>
        <w:pStyle w:val="800"/>
        <w:ind w:firstLine="480"/>
      </w:pPr>
      <w:r>
        <w:rPr>
          <w:rFonts w:hint="eastAsia"/>
        </w:rPr>
        <w:t xml:space="preserve">方式：本项目采用网上注册登记方式</w:t>
      </w:r>
      <w:r/>
    </w:p>
    <w:p>
      <w:pPr>
        <w:pStyle w:val="800"/>
        <w:ind w:firstLine="480"/>
      </w:pPr>
      <w:r>
        <w:rPr>
          <w:rFonts w:hint="eastAsia"/>
        </w:rPr>
        <w:t xml:space="preserve">售价：0.00元</w:t>
      </w:r>
      <w:bookmarkEnd w:id="20"/>
      <w:r/>
      <w:bookmarkEnd w:id="21"/>
      <w:r/>
      <w:bookmarkEnd w:id="22"/>
      <w:r/>
      <w:r/>
    </w:p>
    <w:p>
      <w:pPr>
        <w:pStyle w:val="797"/>
        <w:ind w:firstLine="562"/>
      </w:pPr>
      <w:r/>
      <w:bookmarkStart w:id="23" w:name="_Toc219820485"/>
      <w:r>
        <w:rPr>
          <w:rFonts w:hint="eastAsia"/>
        </w:rPr>
        <w:t xml:space="preserve">四、</w:t>
      </w:r>
      <w:r>
        <w:rPr>
          <w:rFonts w:hint="eastAsia"/>
        </w:rPr>
        <w:t xml:space="preserve">征集期限截止时间</w:t>
      </w:r>
      <w:bookmarkEnd w:id="23"/>
      <w:r>
        <w:rPr>
          <w:rFonts w:hint="eastAsia"/>
        </w:rPr>
        <w:t xml:space="preserve">和地点</w:t>
      </w:r>
      <w:r/>
    </w:p>
    <w:p>
      <w:pPr>
        <w:ind w:firstLine="480"/>
        <w:jc w:val="left"/>
        <w:spacing w:line="480" w:lineRule="exact"/>
        <w:widowControl/>
        <w:rPr>
          <w:rStyle w:val="803"/>
        </w:rPr>
      </w:pPr>
      <w:r>
        <w:rPr>
          <w:rFonts w:hint="eastAsia" w:ascii="宋体" w:hAnsi="宋体" w:cs="宋体"/>
          <w:color w:val="000000" w:themeColor="text1"/>
          <w:sz w:val="24"/>
        </w:rPr>
        <w:t xml:space="preserve">征集期限截止时间</w:t>
      </w:r>
      <w:r>
        <w:rPr>
          <w:rFonts w:hint="eastAsia" w:ascii="宋体" w:hAnsi="宋体" w:cs="宋体"/>
          <w:color w:val="000000" w:themeColor="text1"/>
          <w:sz w:val="24"/>
        </w:rPr>
        <w:t xml:space="preserve">：</w:t>
      </w:r>
      <w:r>
        <w:rPr>
          <w:rFonts w:ascii="宋体" w:hAnsi="宋体" w:cs="宋体"/>
          <w:bCs/>
          <w:color w:val="0070c0"/>
          <w:sz w:val="24"/>
        </w:rPr>
        <w:fldChar w:fldCharType="begin"/>
      </w:r>
      <w:r>
        <w:rPr>
          <w:rFonts w:ascii="宋体" w:hAnsi="宋体" w:cs="宋体"/>
          <w:bCs/>
          <w:color w:val="0070c0"/>
          <w:sz w:val="24"/>
        </w:rPr>
        <w:instrText xml:space="preserve"> </w:instrText>
      </w:r>
      <w:r>
        <w:rPr>
          <w:rFonts w:hint="eastAsia" w:ascii="宋体" w:hAnsi="宋体" w:cs="宋体"/>
          <w:bCs/>
          <w:color w:val="0070c0"/>
          <w:sz w:val="24"/>
        </w:rPr>
        <w:instrText xml:space="preserve">REF 开标日期 \h</w:instrText>
      </w:r>
      <w:r>
        <w:rPr>
          <w:rFonts w:ascii="宋体" w:hAnsi="宋体" w:cs="宋体"/>
          <w:bCs/>
          <w:color w:val="0070c0"/>
          <w:sz w:val="24"/>
        </w:rPr>
        <w:instrText xml:space="preserve">  \* MERGEFORMAT </w:instrText>
      </w:r>
      <w:r>
        <w:rPr>
          <w:rFonts w:ascii="宋体" w:hAnsi="宋体" w:cs="宋体"/>
          <w:bCs/>
          <w:color w:val="0070c0"/>
          <w:sz w:val="24"/>
        </w:rPr>
        <w:fldChar w:fldCharType="separate"/>
      </w:r>
      <w:r>
        <w:rPr>
          <w:rFonts w:hint="eastAsia" w:ascii="宋体" w:hAnsi="宋体" w:cs="宋体"/>
          <w:b/>
          <w:bCs/>
          <w:color w:val="0070c0"/>
          <w:sz w:val="24"/>
          <w:u w:val="single"/>
        </w:rPr>
        <w:t xml:space="preserve">202</w:t>
      </w:r>
      <w:r>
        <w:rPr>
          <w:rFonts w:ascii="宋体" w:hAnsi="宋体" w:cs="宋体"/>
          <w:b/>
          <w:bCs/>
          <w:color w:val="0070c0"/>
          <w:sz w:val="24"/>
          <w:u w:val="single"/>
        </w:rPr>
        <w:t xml:space="preserve">8-</w:t>
      </w:r>
      <w:r>
        <w:rPr>
          <w:rFonts w:hint="eastAsia" w:ascii="宋体" w:hAnsi="宋体" w:cs="宋体"/>
          <w:b/>
          <w:bCs/>
          <w:color w:val="0070c0"/>
          <w:sz w:val="24"/>
          <w:u w:val="single"/>
        </w:rPr>
        <w:t xml:space="preserve">2-11</w:t>
      </w:r>
      <w:r>
        <w:rPr>
          <w:rFonts w:ascii="宋体" w:hAnsi="宋体" w:cs="宋体"/>
          <w:b/>
          <w:bCs/>
          <w:color w:val="0070c0"/>
          <w:sz w:val="24"/>
          <w:u w:val="single"/>
        </w:rPr>
        <w:t xml:space="preserve"> </w:t>
      </w:r>
      <w:r>
        <w:rPr>
          <w:rFonts w:hint="eastAsia" w:ascii="宋体" w:hAnsi="宋体" w:cs="宋体"/>
          <w:b/>
          <w:bCs/>
          <w:color w:val="0070c0"/>
          <w:sz w:val="24"/>
          <w:u w:val="single"/>
        </w:rPr>
        <w:t xml:space="preserve">14</w:t>
      </w:r>
      <w:r>
        <w:rPr>
          <w:rFonts w:ascii="宋体" w:hAnsi="宋体" w:cs="宋体"/>
          <w:b/>
          <w:bCs/>
          <w:color w:val="0070c0"/>
          <w:sz w:val="24"/>
          <w:u w:val="single"/>
        </w:rPr>
        <w:t xml:space="preserve">:00</w:t>
      </w:r>
      <w:r>
        <w:rPr>
          <w:rFonts w:ascii="宋体" w:hAnsi="宋体" w:cs="宋体"/>
          <w:bCs/>
          <w:color w:val="0070c0"/>
          <w:sz w:val="24"/>
        </w:rPr>
        <w:fldChar w:fldCharType="end"/>
      </w:r>
      <w:r>
        <w:rPr>
          <w:rStyle w:val="803"/>
          <w:rFonts w:hint="eastAsia"/>
        </w:rPr>
        <w:t xml:space="preserve">（北京时间）</w:t>
      </w:r>
      <w:r/>
    </w:p>
    <w:p>
      <w:pPr>
        <w:pStyle w:val="800"/>
        <w:ind w:firstLine="480"/>
      </w:pPr>
      <w:r>
        <w:rPr>
          <w:rFonts w:hint="eastAsia"/>
        </w:rPr>
        <w:t xml:space="preserve">地点：“苏采云”政府采购交易系统网上开标大厅</w:t>
      </w:r>
      <w:r/>
    </w:p>
    <w:p>
      <w:pPr>
        <w:pStyle w:val="797"/>
        <w:ind w:firstLine="562"/>
      </w:pPr>
      <w:r/>
      <w:bookmarkStart w:id="24" w:name="_Toc219820486"/>
      <w:r>
        <w:rPr>
          <w:rFonts w:hint="eastAsia"/>
        </w:rPr>
        <w:t xml:space="preserve">五、公告期限</w:t>
      </w:r>
      <w:bookmarkEnd w:id="24"/>
      <w:r/>
      <w:r/>
    </w:p>
    <w:p>
      <w:pPr>
        <w:pStyle w:val="800"/>
        <w:ind w:firstLine="480"/>
      </w:pPr>
      <w:r>
        <w:rPr>
          <w:rFonts w:hint="eastAsia"/>
        </w:rPr>
        <w:t xml:space="preserve">自本公告发布之日起5个工作日。</w:t>
      </w:r>
      <w:r/>
    </w:p>
    <w:p>
      <w:pPr>
        <w:pStyle w:val="797"/>
        <w:ind w:firstLine="562"/>
      </w:pPr>
      <w:r/>
      <w:bookmarkStart w:id="25" w:name="_Toc219820487"/>
      <w:r>
        <w:rPr>
          <w:rFonts w:hint="eastAsia"/>
        </w:rPr>
        <w:t xml:space="preserve">六、其他补充事宜</w:t>
      </w:r>
      <w:bookmarkEnd w:id="25"/>
      <w:r/>
      <w:r/>
    </w:p>
    <w:p>
      <w:pPr>
        <w:ind w:firstLine="480"/>
        <w:jc w:val="left"/>
        <w:spacing w:line="480" w:lineRule="exact"/>
        <w:widowControl/>
        <w:rPr>
          <w:b/>
          <w:color w:val="0070c0"/>
        </w:rPr>
      </w:pPr>
      <w:r>
        <w:rPr>
          <w:rFonts w:ascii="宋体" w:hAnsi="宋体" w:cs="宋体"/>
          <w:b/>
          <w:bCs/>
          <w:color w:val="0070c0"/>
          <w:sz w:val="24"/>
          <w:highlight w:val="yellow"/>
        </w:rPr>
        <w:t xml:space="preserve">首轮审评时间为：</w:t>
      </w:r>
      <w:r>
        <w:rPr>
          <w:rFonts w:ascii="宋体" w:hAnsi="宋体" w:cs="宋体"/>
          <w:b/>
          <w:bCs/>
          <w:color w:val="0070c0"/>
          <w:sz w:val="24"/>
          <w:highlight w:val="yellow"/>
        </w:rPr>
        <w:t xml:space="preserve">2026-2-11 14:00</w:t>
      </w:r>
      <w:r>
        <w:rPr>
          <w:rStyle w:val="803"/>
          <w:rFonts w:hint="eastAsia"/>
          <w:b/>
          <w:color w:val="0070c0"/>
          <w:highlight w:val="yellow"/>
        </w:rPr>
        <w:t xml:space="preserve">（北京时间）</w:t>
      </w:r>
      <w:r/>
    </w:p>
    <w:p>
      <w:pPr>
        <w:pStyle w:val="800"/>
        <w:ind w:firstLine="480"/>
      </w:pPr>
      <w:r>
        <w:rPr>
          <w:rFonts w:hint="eastAsi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800"/>
        <w:ind w:firstLine="480"/>
      </w:pPr>
      <w:r>
        <w:rPr>
          <w:rFonts w:hint="eastAsi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00"/>
        <w:ind w:firstLine="480"/>
      </w:pPr>
      <w:r>
        <w:rPr>
          <w:rFonts w:hint="eastAsia"/>
        </w:rPr>
        <w:t xml:space="preserve">2.有关本次招标的事项若存在变动或修改，敬请及时关注采购人在“中国政府采购网”、“江苏政府采购网”、“盐城市政府采购网”发布的更正公告。</w:t>
      </w:r>
      <w:r/>
    </w:p>
    <w:p>
      <w:pPr>
        <w:pStyle w:val="800"/>
        <w:ind w:firstLine="480"/>
      </w:pPr>
      <w:r>
        <w:rPr>
          <w:rFonts w:hint="eastAsia"/>
        </w:rPr>
        <w:t xml:space="preserve">3.本次招标不收取投标保证金，不收取质量保证金。</w:t>
      </w:r>
      <w:r/>
    </w:p>
    <w:p>
      <w:pPr>
        <w:pStyle w:val="800"/>
        <w:ind w:firstLine="480"/>
      </w:pPr>
      <w:r>
        <w:rPr>
          <w:rFonts w:hint="eastAsia"/>
        </w:rPr>
        <w:t xml:space="preserve">4.各供应商在投标截止时间前应当每天都上网查询，以便获取更新的澄清、修改、补充内容。凡涉及到该项目的补充说明和修改，均以中国政府采购网、江苏政府采购网、盐城市政府采购网上的更正或补充通知为准。</w:t>
      </w:r>
      <w:r/>
    </w:p>
    <w:p>
      <w:pPr>
        <w:pStyle w:val="800"/>
        <w:ind w:firstLine="480"/>
      </w:pPr>
      <w:r>
        <w:rPr>
          <w:rFonts w:hint="eastAsia"/>
        </w:rPr>
        <w:t xml:space="preserve">5.供应商不得提供虚假材料谋取中标、成交的或采取不正当手段诋毁、排挤其他供应商。</w:t>
      </w:r>
      <w:r/>
    </w:p>
    <w:p>
      <w:pPr>
        <w:pStyle w:val="800"/>
        <w:ind w:firstLine="480"/>
      </w:pPr>
      <w:r>
        <w:rPr>
          <w:rFonts w:hint="eastAsia"/>
        </w:rPr>
        <w:t xml:space="preserve">6.供应商存在串通投标、以他人名义投标、弄虚作假等违法违规行为，或者无正当理由放弃投标、中标资格，造成项目招标失败的，不得参加该项目重新招标的投标。</w:t>
      </w:r>
      <w:r/>
    </w:p>
    <w:p>
      <w:pPr>
        <w:pStyle w:val="800"/>
        <w:ind w:firstLine="480"/>
      </w:pPr>
      <w:r>
        <w:rPr>
          <w:rFonts w:hint="eastAsia"/>
        </w:rPr>
        <w:t xml:space="preserve">7.因供应商的系统环境、操作等原因导致项目参与、开评标过程中出现问题由供应商自行承担负责。</w:t>
      </w:r>
      <w:r/>
    </w:p>
    <w:p>
      <w:pPr>
        <w:pStyle w:val="800"/>
        <w:ind w:firstLine="480"/>
      </w:pPr>
      <w:r>
        <w:rPr>
          <w:rFonts w:hint="eastAsia"/>
        </w:rPr>
        <w:t xml:space="preserve">8</w:t>
      </w:r>
      <w:r>
        <w:rPr>
          <w:rFonts w:hint="eastAsia"/>
        </w:rPr>
        <w:t xml:space="preserve">.电子投标相关说明：</w:t>
      </w:r>
      <w:r/>
    </w:p>
    <w:p>
      <w:pPr>
        <w:pStyle w:val="800"/>
        <w:ind w:firstLine="480"/>
      </w:pPr>
      <w:r>
        <w:rPr>
          <w:rFonts w:hint="eastAsia"/>
        </w:rPr>
        <w:t xml:space="preserve">（1）</w:t>
      </w:r>
      <w:r>
        <w:rPr>
          <w:rFonts w:hint="eastAsia"/>
        </w:rPr>
        <w:t xml:space="preserve">潜在供应商访问“苏采云”系统方法：</w:t>
      </w:r>
      <w:r/>
    </w:p>
    <w:p>
      <w:pPr>
        <w:pStyle w:val="800"/>
        <w:ind w:firstLine="480"/>
      </w:pPr>
      <w:r>
        <w:rPr>
          <w:rFonts w:hint="eastAsia"/>
        </w:rPr>
        <w:t xml:space="preserve">江苏省政府采购网首页-“苏采云”链接。</w:t>
      </w:r>
      <w:r/>
    </w:p>
    <w:p>
      <w:pPr>
        <w:pStyle w:val="800"/>
        <w:ind w:firstLine="480"/>
      </w:pPr>
      <w:r>
        <w:rPr>
          <w:rFonts w:hint="eastAsia"/>
        </w:rPr>
        <w:t xml:space="preserve">（</w:t>
      </w:r>
      <w:r>
        <w:t xml:space="preserve">2</w:t>
      </w:r>
      <w:r>
        <w:rPr>
          <w:rFonts w:hint="eastAsia"/>
        </w:rPr>
        <w:t xml:space="preserve">）“CA 数字证书”的获取：</w:t>
      </w:r>
      <w:r/>
    </w:p>
    <w:p>
      <w:pPr>
        <w:pStyle w:val="800"/>
        <w:ind w:firstLine="480"/>
      </w:pPr>
      <w:r>
        <w:rPr>
          <w:rFonts w:hint="eastAsia"/>
        </w:rPr>
        <w:t xml:space="preserve">供应商需办理CA 锁，“苏采云”系统目前仅支持政务CA，省内各地区办理的用于“苏采云”平台的政务CA 全省通用。盐城地区政务CA 办理请至亭湖区政务服务中心二楼226 窗口办理，联系电话：15051556883。</w:t>
      </w:r>
      <w:r/>
    </w:p>
    <w:p>
      <w:pPr>
        <w:pStyle w:val="797"/>
        <w:ind w:firstLine="562"/>
      </w:pPr>
      <w:r/>
      <w:bookmarkStart w:id="26" w:name="_Toc219820488"/>
      <w:r>
        <w:rPr>
          <w:rFonts w:hint="eastAsia"/>
        </w:rPr>
        <w:t xml:space="preserve">七、对本次</w:t>
      </w:r>
      <w:r>
        <w:rPr>
          <w:rFonts w:hint="eastAsia"/>
        </w:rPr>
        <w:t xml:space="preserve">采购</w:t>
      </w:r>
      <w:r>
        <w:rPr>
          <w:rFonts w:hint="eastAsia"/>
        </w:rPr>
        <w:t xml:space="preserve">提出询问，请按以下方式联系</w:t>
      </w:r>
      <w:bookmarkEnd w:id="26"/>
      <w:r/>
      <w:r/>
    </w:p>
    <w:p>
      <w:pPr>
        <w:pStyle w:val="800"/>
        <w:ind w:firstLine="480"/>
      </w:pPr>
      <w:r>
        <w:rPr>
          <w:rFonts w:hint="eastAsia"/>
        </w:rPr>
        <w:t xml:space="preserve">1、征集人信息</w:t>
      </w:r>
      <w:r/>
    </w:p>
    <w:p>
      <w:pPr>
        <w:pStyle w:val="800"/>
        <w:ind w:firstLine="480"/>
      </w:pPr>
      <w:r>
        <w:rPr>
          <w:rFonts w:hint="eastAsia"/>
        </w:rPr>
        <w:t xml:space="preserve">名称：</w:t>
      </w:r>
      <w:r>
        <w:rPr>
          <w:rFonts w:hint="eastAsia"/>
        </w:rPr>
        <w:t xml:space="preserve">东台市财政局</w:t>
      </w:r>
      <w:r/>
    </w:p>
    <w:p>
      <w:pPr>
        <w:pStyle w:val="800"/>
        <w:ind w:firstLine="480"/>
      </w:pPr>
      <w:r>
        <w:rPr>
          <w:rFonts w:hint="eastAsia"/>
        </w:rPr>
        <w:t xml:space="preserve">地址：</w:t>
      </w:r>
      <w:r>
        <w:rPr>
          <w:rFonts w:hint="eastAsia"/>
        </w:rPr>
        <w:t xml:space="preserve">盐城市东台市北海中路东台市政府</w:t>
      </w:r>
      <w:r/>
    </w:p>
    <w:p>
      <w:pPr>
        <w:pStyle w:val="800"/>
        <w:ind w:firstLine="480"/>
      </w:pPr>
      <w:r>
        <w:rPr>
          <w:rFonts w:hint="eastAsia"/>
        </w:rPr>
        <w:t xml:space="preserve">联系人：</w:t>
      </w:r>
      <w:r>
        <w:rPr>
          <w:rFonts w:hint="eastAsia"/>
        </w:rPr>
        <w:t xml:space="preserve">仲女士</w:t>
      </w:r>
      <w:r/>
    </w:p>
    <w:p>
      <w:pPr>
        <w:pStyle w:val="800"/>
        <w:ind w:firstLine="480"/>
      </w:pPr>
      <w:r>
        <w:rPr>
          <w:rFonts w:hint="eastAsia"/>
        </w:rPr>
        <w:t xml:space="preserve">联系电话：</w:t>
      </w:r>
      <w:r>
        <w:rPr>
          <w:rFonts w:hint="eastAsia"/>
        </w:rPr>
        <w:t xml:space="preserve">0515-89560303</w:t>
      </w:r>
      <w:bookmarkEnd w:id="1"/>
      <w:bookmarkEnd w:id="2"/>
      <w:bookmarkEnd w:id="3"/>
      <w:bookmarkEnd w:id="4"/>
      <w:bookmarkEnd w:id="5"/>
      <w:bookmarkEnd w:id="6"/>
      <w:r/>
    </w:p>
    <w:p>
      <w:pPr>
        <w:pStyle w:val="800"/>
        <w:ind w:firstLine="480"/>
      </w:pPr>
      <w:r>
        <w:t xml:space="preserve">2.采购代理机构信息</w:t>
      </w:r>
      <w:r/>
    </w:p>
    <w:p>
      <w:pPr>
        <w:pStyle w:val="800"/>
        <w:ind w:firstLine="480"/>
      </w:pPr>
      <w:r>
        <w:t xml:space="preserve">名    称：</w:t>
      </w:r>
      <w:r>
        <w:rPr>
          <w:rFonts w:hint="eastAsia"/>
        </w:rPr>
        <w:t xml:space="preserve"> 东台市公共资源交易中心   </w:t>
      </w:r>
      <w:r>
        <w:t xml:space="preserve">                        </w:t>
      </w:r>
      <w:r>
        <w:rPr>
          <w:rFonts w:hint="eastAsia"/>
        </w:rPr>
        <w:t xml:space="preserve"> </w:t>
      </w:r>
      <w:r/>
    </w:p>
    <w:p>
      <w:pPr>
        <w:pStyle w:val="800"/>
        <w:ind w:firstLine="480"/>
      </w:pPr>
      <w:r>
        <w:t xml:space="preserve">地　　址：</w:t>
      </w:r>
      <w:r>
        <w:rPr>
          <w:rFonts w:hint="eastAsia"/>
        </w:rPr>
        <w:t xml:space="preserve"> 东台市北海西路8号 </w:t>
      </w:r>
      <w:r>
        <w:t xml:space="preserve">                             </w:t>
      </w:r>
      <w:r/>
    </w:p>
    <w:p>
      <w:pPr>
        <w:pStyle w:val="800"/>
        <w:ind w:firstLine="480"/>
      </w:pPr>
      <w:r>
        <w:t xml:space="preserve">联</w:t>
      </w:r>
      <w:r>
        <w:rPr>
          <w:rFonts w:hint="eastAsia"/>
        </w:rPr>
        <w:t xml:space="preserve"> </w:t>
      </w:r>
      <w:r>
        <w:t xml:space="preserve">系</w:t>
      </w:r>
      <w:r>
        <w:rPr>
          <w:rFonts w:hint="eastAsia"/>
        </w:rPr>
        <w:t xml:space="preserve"> </w:t>
      </w:r>
      <w:r>
        <w:t xml:space="preserve">人：</w:t>
      </w:r>
      <w:r>
        <w:rPr>
          <w:rFonts w:hint="eastAsia"/>
        </w:rPr>
        <w:t xml:space="preserve">  张莉</w:t>
      </w:r>
      <w:r>
        <w:t xml:space="preserve">        </w:t>
      </w:r>
      <w:r>
        <w:rPr>
          <w:rFonts w:hint="eastAsia"/>
        </w:rPr>
        <w:t xml:space="preserve">            </w:t>
      </w:r>
      <w:r>
        <w:t xml:space="preserve">                     </w:t>
      </w:r>
      <w:r/>
    </w:p>
    <w:p>
      <w:pPr>
        <w:pStyle w:val="800"/>
        <w:ind w:firstLine="480"/>
      </w:pPr>
      <w:r>
        <w:t xml:space="preserve">联系电话：</w:t>
      </w:r>
      <w:r>
        <w:rPr>
          <w:rFonts w:hint="eastAsia"/>
        </w:rPr>
        <w:t xml:space="preserve">  </w:t>
      </w:r>
      <w:r>
        <w:t xml:space="preserve">18052901050</w:t>
      </w:r>
      <w:r>
        <w:rPr>
          <w:rFonts w:hint="eastAsia"/>
        </w:rPr>
        <w:t xml:space="preserve">   </w:t>
      </w:r>
      <w:r>
        <w:t xml:space="preserve">                             </w:t>
      </w:r>
      <w:r>
        <w:rPr>
          <w:rFonts w:hint="eastAsia"/>
        </w:rPr>
        <w:t xml:space="preserve">  </w:t>
      </w:r>
      <w:r/>
    </w:p>
    <w:p>
      <w:pPr>
        <w:pStyle w:val="800"/>
        <w:ind w:firstLine="480"/>
      </w:pPr>
      <w:r>
        <w:rPr>
          <w:rFonts w:hint="eastAsia"/>
        </w:rPr>
        <w:t xml:space="preserve">3.项目联系方式</w:t>
      </w:r>
      <w:r/>
    </w:p>
    <w:p>
      <w:pPr>
        <w:pStyle w:val="800"/>
        <w:ind w:firstLine="480"/>
      </w:pPr>
      <w:r>
        <w:t xml:space="preserve">项目联系人：</w:t>
      </w:r>
      <w:r>
        <w:rPr>
          <w:rFonts w:hint="eastAsia"/>
        </w:rPr>
        <w:t xml:space="preserve">张莉 </w:t>
      </w:r>
      <w:r/>
    </w:p>
    <w:p>
      <w:pPr>
        <w:pStyle w:val="800"/>
        <w:ind w:firstLine="480"/>
      </w:pPr>
      <w:r>
        <w:t xml:space="preserve">电　　 话：18052901050</w:t>
      </w:r>
      <w:r>
        <w:rPr>
          <w:rFonts w:hint="eastAsia"/>
        </w:rPr>
        <w:t xml:space="preserve">    </w:t>
      </w:r>
      <w:r>
        <w:t xml:space="preserve">                          </w:t>
      </w:r>
      <w:r>
        <w:rPr>
          <w:rFonts w:hint="eastAsia"/>
        </w:rPr>
        <w:t xml:space="preserve">      </w:t>
      </w:r>
      <w:r/>
    </w:p>
    <w:p>
      <w:pPr>
        <w:ind w:firstLine="480"/>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r>
      <w:r/>
    </w:p>
    <w:p>
      <w:r/>
      <w:bookmarkStart w:id="27" w:name="_Toc513029202"/>
      <w:r/>
      <w:bookmarkStart w:id="28" w:name="_Toc20823274"/>
      <w:r/>
      <w:bookmarkStart w:id="29" w:name="_Toc16938518"/>
      <w:r/>
      <w:bookmarkStart w:id="30" w:name="_Toc120614213"/>
      <w:r/>
      <w:r/>
    </w:p>
    <w:p>
      <w:pPr>
        <w:pStyle w:val="781"/>
        <w:ind w:firstLine="0"/>
        <w:rPr>
          <w:color w:val="000000" w:themeColor="text1"/>
        </w:rPr>
      </w:pPr>
      <w:r>
        <w:rPr>
          <w:color w:val="000000" w:themeColor="text1"/>
        </w:rPr>
      </w:r>
      <w:r/>
    </w:p>
    <w:p>
      <w:pPr>
        <w:jc w:val="left"/>
        <w:widowControl/>
        <w:rPr>
          <w:rFonts w:ascii="黑体" w:hAnsi="Arial" w:eastAsia="黑体" w:cs="Arial"/>
          <w:bCs/>
          <w:color w:val="000000" w:themeColor="text1"/>
          <w:sz w:val="44"/>
          <w:szCs w:val="44"/>
        </w:rPr>
      </w:pPr>
      <w:r>
        <w:rPr>
          <w:rFonts w:ascii="黑体" w:eastAsia="黑体"/>
          <w:b/>
          <w:color w:val="000000" w:themeColor="text1"/>
        </w:rPr>
        <w:br w:type="page" w:clear="all"/>
      </w:r>
      <w:r/>
    </w:p>
    <w:p>
      <w:pPr>
        <w:pStyle w:val="802"/>
      </w:pPr>
      <w:r/>
      <w:bookmarkStart w:id="31" w:name="_Toc219820489"/>
      <w:r>
        <w:rPr>
          <w:rFonts w:hint="eastAsia"/>
        </w:rPr>
        <w:t xml:space="preserve">第二章   供应商须知</w:t>
      </w:r>
      <w:bookmarkEnd w:id="27"/>
      <w:r/>
      <w:bookmarkEnd w:id="28"/>
      <w:r/>
      <w:bookmarkEnd w:id="29"/>
      <w:r/>
      <w:bookmarkEnd w:id="30"/>
      <w:r/>
      <w:bookmarkEnd w:id="31"/>
      <w:r/>
      <w:r/>
    </w:p>
    <w:p>
      <w:pPr>
        <w:pStyle w:val="797"/>
        <w:ind w:firstLine="562"/>
      </w:pPr>
      <w:r/>
      <w:bookmarkStart w:id="32" w:name="_Toc219820490"/>
      <w:r>
        <w:rPr>
          <w:rFonts w:hint="eastAsia"/>
        </w:rPr>
        <w:t xml:space="preserve">一、</w:t>
      </w:r>
      <w:bookmarkStart w:id="33" w:name="_Toc16938519"/>
      <w:r/>
      <w:bookmarkStart w:id="34" w:name="_Toc513029203"/>
      <w:r/>
      <w:bookmarkStart w:id="35" w:name="_Toc120614214"/>
      <w:r/>
      <w:bookmarkStart w:id="36" w:name="_Toc20823275"/>
      <w:r>
        <w:rPr>
          <w:rFonts w:hint="eastAsia"/>
        </w:rPr>
        <w:t xml:space="preserve">总则</w:t>
      </w:r>
      <w:bookmarkEnd w:id="32"/>
      <w:r/>
      <w:bookmarkEnd w:id="33"/>
      <w:r/>
      <w:bookmarkEnd w:id="34"/>
      <w:r/>
      <w:bookmarkEnd w:id="35"/>
      <w:r/>
      <w:bookmarkEnd w:id="36"/>
      <w:r/>
      <w:r/>
    </w:p>
    <w:p>
      <w:pPr>
        <w:pStyle w:val="798"/>
      </w:pPr>
      <w:r/>
      <w:bookmarkStart w:id="37" w:name="_Hlt16619475"/>
      <w:r/>
      <w:bookmarkStart w:id="38" w:name="_Toc458694821"/>
      <w:r/>
      <w:bookmarkStart w:id="39" w:name="_Toc513029204"/>
      <w:r/>
      <w:bookmarkStart w:id="40" w:name="_Toc20823276"/>
      <w:r/>
      <w:bookmarkStart w:id="41" w:name="_Toc16938520"/>
      <w:r/>
      <w:bookmarkEnd w:id="37"/>
      <w:r>
        <w:rPr>
          <w:rFonts w:hint="eastAsia"/>
        </w:rPr>
        <w:t xml:space="preserve">1</w:t>
      </w:r>
      <w:bookmarkEnd w:id="38"/>
      <w:r>
        <w:rPr>
          <w:rFonts w:hint="eastAsia"/>
        </w:rPr>
        <w:t xml:space="preserve">、采购方式</w:t>
      </w:r>
      <w:bookmarkEnd w:id="39"/>
      <w:r/>
      <w:bookmarkEnd w:id="40"/>
      <w:r/>
      <w:bookmarkEnd w:id="41"/>
      <w:r/>
      <w:r/>
    </w:p>
    <w:p>
      <w:pPr>
        <w:pStyle w:val="800"/>
        <w:ind w:firstLine="480"/>
        <w:rPr>
          <w:rStyle w:val="803"/>
        </w:rPr>
      </w:pPr>
      <w:r/>
      <w:bookmarkStart w:id="42" w:name="_Toc16938521"/>
      <w:r/>
      <w:bookmarkStart w:id="43" w:name="_Toc20823277"/>
      <w:r/>
      <w:bookmarkStart w:id="44" w:name="_Toc513029205"/>
      <w:r>
        <w:rPr>
          <w:rStyle w:val="803"/>
          <w:rFonts w:hint="eastAsia"/>
        </w:rPr>
        <w:t xml:space="preserve">1.1</w:t>
      </w:r>
      <w:r>
        <w:rPr>
          <w:rFonts w:asciiTheme="minorEastAsia" w:hAnsiTheme="minorEastAsia"/>
        </w:rPr>
        <w:t xml:space="preserve">本项目采用</w:t>
      </w:r>
      <w:r>
        <w:rPr>
          <w:rFonts w:hint="eastAsia" w:asciiTheme="minorEastAsia" w:hAnsiTheme="minorEastAsia"/>
        </w:rPr>
        <w:t xml:space="preserve">开放式</w:t>
      </w:r>
      <w:r>
        <w:rPr>
          <w:rFonts w:asciiTheme="minorEastAsia" w:hAnsiTheme="minorEastAsia"/>
        </w:rPr>
        <w:t xml:space="preserve">框架协议采购方式，</w:t>
      </w:r>
      <w:r>
        <w:rPr>
          <w:rStyle w:val="803"/>
          <w:rFonts w:hint="eastAsia"/>
        </w:rPr>
        <w:t xml:space="preserve">采购需求详见第四部分“采购需求”。本次征集、申请、开启、评审和入围结果发布全程电子化。</w:t>
      </w:r>
      <w:r/>
    </w:p>
    <w:p>
      <w:pPr>
        <w:pStyle w:val="798"/>
      </w:pPr>
      <w:r>
        <w:rPr>
          <w:rFonts w:hint="eastAsia"/>
        </w:rPr>
        <w:t xml:space="preserve">2、定义</w:t>
      </w:r>
      <w:bookmarkEnd w:id="42"/>
      <w:r/>
      <w:bookmarkEnd w:id="43"/>
      <w:r/>
      <w:bookmarkEnd w:id="44"/>
      <w:r/>
      <w:r/>
    </w:p>
    <w:p>
      <w:pPr>
        <w:pStyle w:val="800"/>
        <w:ind w:firstLine="480"/>
      </w:pPr>
      <w:r/>
      <w:bookmarkStart w:id="45" w:name="_Toc513029206"/>
      <w:r/>
      <w:bookmarkStart w:id="46" w:name="_Toc20823278"/>
      <w:r/>
      <w:bookmarkStart w:id="47" w:name="_Toc16938522"/>
      <w:r>
        <w:rPr>
          <w:rFonts w:hint="eastAsia"/>
        </w:rPr>
        <w:t xml:space="preserve">2.1 “征集人”指本项目的发起征集采购的单位；</w:t>
      </w:r>
      <w:r/>
    </w:p>
    <w:p>
      <w:pPr>
        <w:pStyle w:val="800"/>
        <w:ind w:firstLine="480"/>
      </w:pPr>
      <w:r>
        <w:rPr>
          <w:rFonts w:hint="eastAsia"/>
        </w:rPr>
        <w:t xml:space="preserve">2.2 “采购人”指按照框架协议签订政府采购合同的采购单位；</w:t>
      </w:r>
      <w:r/>
    </w:p>
    <w:p>
      <w:pPr>
        <w:pStyle w:val="800"/>
        <w:ind w:firstLine="480"/>
      </w:pPr>
      <w:r>
        <w:rPr>
          <w:rFonts w:hint="eastAsia"/>
        </w:rPr>
        <w:t xml:space="preserve">2.3 “合格供应商”指满足征集公告中资格要求和实质性条款的制造（研发）商或供应商；</w:t>
      </w:r>
      <w:r/>
    </w:p>
    <w:p>
      <w:pPr>
        <w:pStyle w:val="800"/>
        <w:ind w:firstLine="480"/>
        <w:rPr>
          <w:b/>
        </w:rPr>
      </w:pPr>
      <w:r>
        <w:rPr>
          <w:rFonts w:hint="eastAsia"/>
        </w:rPr>
        <w:t xml:space="preserve">2.4 “供应商代表”指供应商的法定代表人或者获其授权的代理人。</w:t>
      </w:r>
      <w:r/>
    </w:p>
    <w:p>
      <w:pPr>
        <w:pStyle w:val="798"/>
      </w:pPr>
      <w:r>
        <w:rPr>
          <w:rFonts w:hint="eastAsia"/>
        </w:rPr>
        <w:t xml:space="preserve">3、适用法律</w:t>
      </w:r>
      <w:bookmarkEnd w:id="45"/>
      <w:r/>
      <w:bookmarkEnd w:id="46"/>
      <w:r/>
      <w:bookmarkEnd w:id="47"/>
      <w:r/>
      <w:r/>
    </w:p>
    <w:p>
      <w:pPr>
        <w:pStyle w:val="800"/>
        <w:ind w:firstLine="480"/>
      </w:pPr>
      <w:r/>
      <w:bookmarkStart w:id="48" w:name="_Toc16938523"/>
      <w:r/>
      <w:bookmarkStart w:id="49" w:name="_Toc513029207"/>
      <w:r/>
      <w:bookmarkStart w:id="50" w:name="_Toc20823279"/>
      <w:r/>
      <w:bookmarkStart w:id="51" w:name="_Toc462564067"/>
      <w:r>
        <w:rPr>
          <w:rFonts w:hint="eastAsia"/>
        </w:rPr>
        <w:t xml:space="preserve">3.1本次开放式框架协议采购活动及由此产生的框架协议文本和采购合同文本受中华人民共和国有关的法律法规制约和保护。</w:t>
      </w:r>
      <w:bookmarkEnd w:id="48"/>
      <w:r/>
      <w:bookmarkEnd w:id="49"/>
      <w:r/>
      <w:bookmarkEnd w:id="50"/>
      <w:r/>
      <w:bookmarkEnd w:id="51"/>
      <w:r/>
      <w:r/>
    </w:p>
    <w:p>
      <w:pPr>
        <w:pStyle w:val="798"/>
        <w:rPr>
          <w:rFonts w:ascii="Arial" w:hAnsi="Arial"/>
        </w:rPr>
      </w:pPr>
      <w:r/>
      <w:bookmarkStart w:id="52" w:name="_Toc20823281"/>
      <w:r/>
      <w:bookmarkStart w:id="53" w:name="_Toc120614215"/>
      <w:r/>
      <w:bookmarkStart w:id="54" w:name="_Toc16938525"/>
      <w:r/>
      <w:bookmarkStart w:id="55" w:name="_Toc513029209"/>
      <w:r>
        <w:t xml:space="preserve">4</w:t>
      </w:r>
      <w:r>
        <w:rPr>
          <w:rFonts w:hint="eastAsia"/>
        </w:rPr>
        <w:t xml:space="preserve">、参加采购活动的费用</w:t>
      </w:r>
      <w:r/>
    </w:p>
    <w:p>
      <w:pPr>
        <w:pStyle w:val="800"/>
        <w:ind w:firstLine="480"/>
      </w:pPr>
      <w:r>
        <w:rPr>
          <w:rFonts w:hint="eastAsia"/>
          <w:bCs/>
        </w:rPr>
        <w:t xml:space="preserve">4.1</w:t>
      </w:r>
      <w:r>
        <w:rPr>
          <w:rFonts w:hint="eastAsia"/>
        </w:rPr>
        <w:t xml:space="preserve"> 供应商应自行承担所有与参加采购活动有关的费用，无论采购活动过程中的做法和结果如何，</w:t>
      </w:r>
      <w:r>
        <w:rPr>
          <w:rFonts w:hint="eastAsia"/>
        </w:rPr>
        <w:t xml:space="preserve">东台市财政局</w:t>
      </w:r>
      <w:r>
        <w:rPr>
          <w:rFonts w:hint="eastAsia"/>
        </w:rPr>
        <w:t xml:space="preserve">在任何情况下均无义务和责任承担这些费用。</w:t>
      </w:r>
      <w:r/>
    </w:p>
    <w:p>
      <w:pPr>
        <w:pStyle w:val="800"/>
        <w:ind w:firstLine="480"/>
      </w:pPr>
      <w:r>
        <w:rPr>
          <w:rFonts w:hint="eastAsia"/>
        </w:rPr>
        <w:t xml:space="preserve">4.2本次采购活动</w:t>
      </w:r>
      <w:r>
        <w:rPr>
          <w:rFonts w:hint="eastAsia"/>
          <w:bCs/>
        </w:rPr>
        <w:t xml:space="preserve">征集人</w:t>
      </w:r>
      <w:r>
        <w:rPr>
          <w:rFonts w:hint="eastAsia"/>
        </w:rPr>
        <w:t xml:space="preserve">不收取标书工本费</w:t>
      </w:r>
      <w:r>
        <w:rPr>
          <w:rFonts w:hint="eastAsia"/>
          <w:color w:val="0070c0"/>
        </w:rPr>
        <w:t xml:space="preserve">与代理服务费</w:t>
      </w:r>
      <w:r>
        <w:rPr>
          <w:rFonts w:hint="eastAsia"/>
        </w:rPr>
        <w:t xml:space="preserve">。</w:t>
      </w:r>
      <w:r/>
    </w:p>
    <w:p>
      <w:pPr>
        <w:pStyle w:val="798"/>
      </w:pPr>
      <w:r>
        <w:rPr>
          <w:rFonts w:hint="eastAsia"/>
        </w:rPr>
        <w:t xml:space="preserve">5、征集文件的约束力</w:t>
      </w:r>
      <w:r/>
    </w:p>
    <w:p>
      <w:pPr>
        <w:pStyle w:val="800"/>
        <w:ind w:firstLine="480"/>
      </w:pPr>
      <w:r>
        <w:rPr>
          <w:rFonts w:hint="eastAsia"/>
          <w:bCs/>
        </w:rPr>
        <w:t xml:space="preserve">5.1</w:t>
      </w:r>
      <w:r>
        <w:rPr>
          <w:rFonts w:hint="eastAsia"/>
        </w:rPr>
        <w:t xml:space="preserve"> 供应商一旦参加本项目采购活动，即被认为接受了本征集文件的规定和约束。</w:t>
      </w:r>
      <w:r/>
    </w:p>
    <w:p>
      <w:pPr>
        <w:pStyle w:val="797"/>
        <w:ind w:firstLine="562"/>
      </w:pPr>
      <w:r/>
      <w:bookmarkStart w:id="56" w:name="_Toc219820491"/>
      <w:r>
        <w:rPr>
          <w:rFonts w:hint="eastAsia"/>
        </w:rPr>
        <w:t xml:space="preserve">二、</w:t>
      </w:r>
      <w:bookmarkEnd w:id="52"/>
      <w:r/>
      <w:bookmarkEnd w:id="53"/>
      <w:r/>
      <w:bookmarkEnd w:id="54"/>
      <w:r/>
      <w:bookmarkEnd w:id="55"/>
      <w:r>
        <w:rPr>
          <w:rFonts w:hint="eastAsia"/>
        </w:rPr>
        <w:t xml:space="preserve">征集文件</w:t>
      </w:r>
      <w:bookmarkEnd w:id="56"/>
      <w:r/>
      <w:r/>
    </w:p>
    <w:p>
      <w:pPr>
        <w:pStyle w:val="798"/>
      </w:pPr>
      <w:r/>
      <w:bookmarkStart w:id="57" w:name="_Toc20823282"/>
      <w:r/>
      <w:bookmarkStart w:id="58" w:name="_Toc513029210"/>
      <w:r/>
      <w:bookmarkStart w:id="59" w:name="_Toc16938526"/>
      <w:r>
        <w:rPr>
          <w:rFonts w:hint="eastAsia"/>
        </w:rPr>
        <w:t xml:space="preserve">6、征集文件构成</w:t>
      </w:r>
      <w:bookmarkEnd w:id="57"/>
      <w:r/>
      <w:bookmarkEnd w:id="58"/>
      <w:r/>
      <w:bookmarkEnd w:id="59"/>
      <w:r/>
      <w:r/>
    </w:p>
    <w:p>
      <w:pPr>
        <w:pStyle w:val="800"/>
        <w:ind w:firstLine="480"/>
      </w:pPr>
      <w:r>
        <w:rPr>
          <w:rFonts w:hint="eastAsia"/>
          <w:bCs/>
        </w:rPr>
        <w:t xml:space="preserve">6.1</w:t>
      </w:r>
      <w:r>
        <w:rPr>
          <w:rFonts w:hint="eastAsia"/>
        </w:rPr>
        <w:t xml:space="preserve"> 征集文件由以下部分组成：</w:t>
      </w:r>
      <w:r/>
    </w:p>
    <w:p>
      <w:pPr>
        <w:pStyle w:val="800"/>
        <w:ind w:firstLine="480"/>
      </w:pPr>
      <w:r>
        <w:rPr>
          <w:rFonts w:hint="eastAsia"/>
        </w:rPr>
        <w:t xml:space="preserve">6.1.1参加征集活动的邀请</w:t>
      </w:r>
      <w:r/>
    </w:p>
    <w:p>
      <w:pPr>
        <w:pStyle w:val="800"/>
        <w:ind w:firstLine="480"/>
      </w:pPr>
      <w:r>
        <w:rPr>
          <w:rFonts w:hint="eastAsia"/>
        </w:rPr>
        <w:t xml:space="preserve">6.1.2供应商须知</w:t>
      </w:r>
      <w:r/>
    </w:p>
    <w:p>
      <w:pPr>
        <w:ind w:firstLine="480"/>
        <w:spacing w:line="480" w:lineRule="exact"/>
        <w:rPr>
          <w:color w:val="000000" w:themeColor="text1"/>
          <w:sz w:val="24"/>
        </w:rPr>
      </w:pPr>
      <w:r>
        <w:rPr>
          <w:rStyle w:val="803"/>
          <w:rFonts w:hint="eastAsia"/>
        </w:rPr>
        <w:t xml:space="preserve">6.1.3</w:t>
      </w:r>
      <w:r>
        <w:rPr>
          <w:rFonts w:hint="eastAsia" w:hAnsi="宋体"/>
          <w:color w:val="000000" w:themeColor="text1"/>
          <w:sz w:val="24"/>
        </w:rPr>
        <w:t xml:space="preserve">确定入围及成交供应商</w:t>
      </w:r>
      <w:r/>
    </w:p>
    <w:p>
      <w:pPr>
        <w:pStyle w:val="800"/>
        <w:ind w:firstLine="480"/>
      </w:pPr>
      <w:r>
        <w:rPr>
          <w:rFonts w:hint="eastAsia"/>
        </w:rPr>
        <w:t xml:space="preserve">6.1.4采购需求</w:t>
      </w:r>
      <w:r/>
    </w:p>
    <w:p>
      <w:pPr>
        <w:pStyle w:val="800"/>
        <w:ind w:firstLine="480"/>
      </w:pPr>
      <w:r>
        <w:rPr>
          <w:rFonts w:hint="eastAsia"/>
        </w:rPr>
        <w:t xml:space="preserve">6.1.5采购合同</w:t>
      </w:r>
      <w:r/>
    </w:p>
    <w:p>
      <w:pPr>
        <w:pStyle w:val="800"/>
        <w:ind w:firstLine="480"/>
      </w:pPr>
      <w:r>
        <w:rPr>
          <w:rFonts w:hint="eastAsia"/>
        </w:rPr>
        <w:t xml:space="preserve">6.1.6申请文件格式</w:t>
      </w:r>
      <w:r/>
    </w:p>
    <w:p>
      <w:pPr>
        <w:pStyle w:val="800"/>
        <w:ind w:firstLine="480"/>
      </w:pPr>
      <w:r>
        <w:rPr>
          <w:rFonts w:hint="eastAsia"/>
        </w:rPr>
        <w:t xml:space="preserve">请仔细检查征集文件是否齐全，如有缺漏请立即与</w:t>
      </w:r>
      <w:r>
        <w:rPr>
          <w:rFonts w:hint="eastAsia"/>
          <w:bCs/>
        </w:rPr>
        <w:t xml:space="preserve">征集人</w:t>
      </w:r>
      <w:r>
        <w:rPr>
          <w:rFonts w:hint="eastAsia"/>
        </w:rPr>
        <w:t xml:space="preserve">联系解决。</w:t>
      </w:r>
      <w:r/>
    </w:p>
    <w:p>
      <w:pPr>
        <w:pStyle w:val="800"/>
        <w:ind w:firstLine="480"/>
      </w:pPr>
      <w:r>
        <w:rPr>
          <w:rFonts w:hint="eastAsia"/>
        </w:rPr>
        <w:t xml:space="preserve">6.2供应商应认真阅读征集文件中所有的事项、格式、条款和规范等要求。按征集文件要求和规定编制响应文件，并保证所提供的全部资料的真实性，以使其响应文件对征集文件作出实质性响应，否则其风险由供应商自行承担。</w:t>
      </w:r>
      <w:r/>
    </w:p>
    <w:p>
      <w:pPr>
        <w:pStyle w:val="798"/>
      </w:pPr>
      <w:r/>
      <w:bookmarkStart w:id="60" w:name="_Toc20823283"/>
      <w:r/>
      <w:bookmarkStart w:id="61" w:name="_Toc20823284"/>
      <w:r/>
      <w:bookmarkStart w:id="62" w:name="_Toc513029212"/>
      <w:r/>
      <w:bookmarkStart w:id="63" w:name="_Toc16938528"/>
      <w:r/>
      <w:bookmarkStart w:id="64" w:name="_Toc16938527"/>
      <w:r/>
      <w:bookmarkStart w:id="65" w:name="_Toc462564071"/>
      <w:r/>
      <w:bookmarkStart w:id="66" w:name="_Toc513029211"/>
      <w:r/>
      <w:bookmarkStart w:id="67" w:name="_Toc462564070"/>
      <w:r>
        <w:rPr>
          <w:rFonts w:hint="eastAsia"/>
        </w:rPr>
        <w:t xml:space="preserve">7、征集文件的澄清</w:t>
      </w:r>
      <w:bookmarkEnd w:id="60"/>
      <w:r/>
      <w:bookmarkEnd w:id="61"/>
      <w:r/>
      <w:bookmarkEnd w:id="62"/>
      <w:r/>
      <w:bookmarkEnd w:id="63"/>
      <w:r/>
      <w:bookmarkEnd w:id="64"/>
      <w:r/>
      <w:bookmarkEnd w:id="65"/>
      <w:r/>
      <w:bookmarkEnd w:id="66"/>
      <w:r/>
      <w:bookmarkEnd w:id="67"/>
      <w:r/>
      <w:r/>
    </w:p>
    <w:p>
      <w:pPr>
        <w:ind w:firstLine="480"/>
        <w:spacing w:line="480" w:lineRule="exact"/>
        <w:rPr>
          <w:rStyle w:val="803"/>
        </w:rPr>
      </w:pPr>
      <w:r/>
      <w:bookmarkStart w:id="68" w:name="_Toc513029213"/>
      <w:r/>
      <w:bookmarkStart w:id="69" w:name="_Toc20823285"/>
      <w:r/>
      <w:bookmarkStart w:id="70" w:name="_Toc16938529"/>
      <w:r/>
      <w:bookmarkStart w:id="71" w:name="_Toc120614216"/>
      <w:r/>
      <w:bookmarkStart w:id="72" w:name="_Toc462564072"/>
      <w:r>
        <w:rPr>
          <w:rStyle w:val="803"/>
          <w:rFonts w:hint="eastAsia"/>
        </w:rPr>
        <w:t xml:space="preserve">7.1 任何要求对征集文件进行澄清的供应商，应在响应文件提交截止期十日</w:t>
      </w:r>
      <w:r>
        <w:rPr>
          <w:rFonts w:hint="eastAsia" w:ascii="仿宋_GB2312" w:hAnsi="仿宋_GB2312"/>
          <w:color w:val="000000" w:themeColor="text1"/>
          <w:sz w:val="24"/>
        </w:rPr>
        <w:t xml:space="preserve">前</w:t>
      </w:r>
      <w:r>
        <w:rPr>
          <w:rStyle w:val="803"/>
          <w:rFonts w:hint="eastAsia"/>
        </w:rPr>
        <w:t xml:space="preserve">按征集公告中的通讯地址，以书面形式通知征集人。</w:t>
      </w:r>
      <w:r/>
    </w:p>
    <w:p>
      <w:pPr>
        <w:pStyle w:val="798"/>
        <w:rPr>
          <w:rFonts w:ascii="Arial" w:hAnsi="Arial"/>
        </w:rPr>
      </w:pPr>
      <w:r>
        <w:t xml:space="preserve">8</w:t>
      </w:r>
      <w:r>
        <w:rPr>
          <w:rFonts w:hint="eastAsia"/>
        </w:rPr>
        <w:t xml:space="preserve">、征集文件的修改</w:t>
      </w:r>
      <w:r/>
    </w:p>
    <w:p>
      <w:pPr>
        <w:pStyle w:val="800"/>
        <w:ind w:firstLine="480"/>
      </w:pPr>
      <w:r>
        <w:rPr>
          <w:rFonts w:hint="eastAsia"/>
        </w:rPr>
        <w:t xml:space="preserve">8.1 在响应文件提交截止时间</w:t>
      </w:r>
      <w:r>
        <w:rPr>
          <w:rFonts w:hint="eastAsia" w:ascii="仿宋_GB2312" w:hAnsi="仿宋_GB2312"/>
        </w:rPr>
        <w:t xml:space="preserve">前</w:t>
      </w:r>
      <w:r>
        <w:rPr>
          <w:rFonts w:hint="eastAsia"/>
        </w:rPr>
        <w:t xml:space="preserve">，</w:t>
      </w:r>
      <w:r>
        <w:rPr>
          <w:rFonts w:hint="eastAsia"/>
          <w:bCs/>
        </w:rPr>
        <w:t xml:space="preserve">征集人</w:t>
      </w:r>
      <w:r>
        <w:rPr>
          <w:rFonts w:hint="eastAsia"/>
        </w:rPr>
        <w:t xml:space="preserve">可以对征集文件进行修改。</w:t>
      </w:r>
      <w:r/>
    </w:p>
    <w:p>
      <w:pPr>
        <w:pStyle w:val="800"/>
        <w:ind w:firstLine="480"/>
        <w:rPr>
          <w:rFonts w:hAnsi="Arial"/>
          <w:sz w:val="28"/>
        </w:rPr>
      </w:pPr>
      <w:r>
        <w:rPr>
          <w:rFonts w:hint="eastAsia"/>
          <w:bCs/>
        </w:rPr>
        <w:t xml:space="preserve">8.2征集人</w:t>
      </w:r>
      <w:r>
        <w:rPr>
          <w:rFonts w:hint="eastAsia"/>
        </w:rPr>
        <w:t xml:space="preserve">有权按照法定的要求推迟响应文件提交截止日期和开启日期。</w:t>
      </w:r>
      <w:r/>
    </w:p>
    <w:p>
      <w:pPr>
        <w:pStyle w:val="800"/>
        <w:ind w:firstLine="480"/>
      </w:pPr>
      <w:r>
        <w:rPr>
          <w:rFonts w:hint="eastAsia"/>
          <w:bCs/>
        </w:rPr>
        <w:t xml:space="preserve">8.3 </w:t>
      </w:r>
      <w:r>
        <w:rPr>
          <w:rFonts w:hint="eastAsia"/>
        </w:rPr>
        <w:t xml:space="preserve">征集文件的修改将在“江苏政府采购网”、“盐城市政府采购网”公布，补充文件将作为征集文件的组成部分，并对供应商具有约束力。</w:t>
      </w:r>
      <w:bookmarkEnd w:id="68"/>
      <w:r/>
      <w:bookmarkEnd w:id="69"/>
      <w:r/>
      <w:bookmarkEnd w:id="70"/>
      <w:r/>
      <w:bookmarkEnd w:id="71"/>
      <w:r/>
      <w:bookmarkEnd w:id="72"/>
      <w:r/>
      <w:r/>
    </w:p>
    <w:p>
      <w:pPr>
        <w:pStyle w:val="797"/>
        <w:ind w:firstLine="562"/>
      </w:pPr>
      <w:r/>
      <w:bookmarkStart w:id="73" w:name="_Toc219820492"/>
      <w:r/>
      <w:bookmarkStart w:id="74" w:name="_Toc16938531"/>
      <w:r/>
      <w:bookmarkStart w:id="75" w:name="_Toc462564074"/>
      <w:r/>
      <w:bookmarkStart w:id="76" w:name="_Toc20823287"/>
      <w:r/>
      <w:bookmarkStart w:id="77" w:name="_Toc513029215"/>
      <w:r/>
      <w:bookmarkStart w:id="78" w:name="_Toc20823314"/>
      <w:r/>
      <w:bookmarkStart w:id="79" w:name="_Toc16938558"/>
      <w:r/>
      <w:bookmarkStart w:id="80" w:name="_Toc513029242"/>
      <w:r/>
      <w:bookmarkStart w:id="81" w:name="_Toc120614221"/>
      <w:r/>
      <w:bookmarkStart w:id="82" w:name="_Toc479757207"/>
      <w:r>
        <w:rPr>
          <w:rFonts w:hint="eastAsia"/>
        </w:rPr>
        <w:t xml:space="preserve">三、响应文件的编制</w:t>
      </w:r>
      <w:bookmarkEnd w:id="73"/>
      <w:r/>
      <w:r/>
    </w:p>
    <w:p>
      <w:pPr>
        <w:pStyle w:val="798"/>
      </w:pPr>
      <w:r/>
      <w:bookmarkStart w:id="83" w:name="_Toc513029214"/>
      <w:r/>
      <w:bookmarkStart w:id="84" w:name="_Toc462564073"/>
      <w:r/>
      <w:bookmarkStart w:id="85" w:name="_Toc16938530"/>
      <w:r/>
      <w:bookmarkStart w:id="86" w:name="_Toc20823286"/>
      <w:r>
        <w:t xml:space="preserve">9</w:t>
      </w:r>
      <w:r>
        <w:rPr>
          <w:rFonts w:hint="eastAsia"/>
        </w:rPr>
        <w:t xml:space="preserve">、响应文件的语言及度量衡单位</w:t>
      </w:r>
      <w:bookmarkEnd w:id="83"/>
      <w:r/>
      <w:bookmarkEnd w:id="84"/>
      <w:r/>
      <w:bookmarkEnd w:id="85"/>
      <w:r/>
      <w:bookmarkEnd w:id="86"/>
      <w:r/>
      <w:r/>
    </w:p>
    <w:p>
      <w:pPr>
        <w:ind w:firstLine="480"/>
        <w:spacing w:line="480" w:lineRule="exact"/>
        <w:rPr>
          <w:rStyle w:val="803"/>
        </w:rPr>
      </w:pPr>
      <w:r>
        <w:rPr>
          <w:rStyle w:val="803"/>
          <w:rFonts w:hint="eastAsia"/>
        </w:rPr>
        <w:t xml:space="preserve">9.1 供应商提交的响应文件以及供应商与征集人就采购活动的所有来往通知、函件和文件均应使用</w:t>
      </w:r>
      <w:r>
        <w:rPr>
          <w:rFonts w:hint="eastAsia" w:ascii="宋体" w:hAnsi="宋体"/>
          <w:b/>
          <w:bCs/>
          <w:color w:val="000000" w:themeColor="text1"/>
          <w:sz w:val="24"/>
        </w:rPr>
        <w:t xml:space="preserve">简体中文</w:t>
      </w:r>
      <w:r>
        <w:rPr>
          <w:rStyle w:val="803"/>
          <w:rFonts w:hint="eastAsia"/>
        </w:rPr>
        <w:t xml:space="preserve">。</w:t>
      </w:r>
      <w:r/>
    </w:p>
    <w:p>
      <w:pPr>
        <w:pStyle w:val="800"/>
        <w:ind w:firstLine="480"/>
      </w:pPr>
      <w:r>
        <w:rPr>
          <w:rFonts w:hint="eastAsia"/>
          <w:bCs/>
        </w:rPr>
        <w:t xml:space="preserve">9.2</w:t>
      </w:r>
      <w:r>
        <w:rPr>
          <w:rFonts w:hint="eastAsia"/>
        </w:rPr>
        <w:t xml:space="preserve"> 除技术性能另有规定外，响应文件所使用的度量衡单位，均须采用国家法定计量单位。</w:t>
      </w:r>
      <w:bookmarkEnd w:id="74"/>
      <w:r/>
      <w:bookmarkEnd w:id="75"/>
      <w:r/>
      <w:bookmarkEnd w:id="76"/>
      <w:r/>
      <w:bookmarkEnd w:id="77"/>
      <w:r/>
      <w:r/>
    </w:p>
    <w:p>
      <w:pPr>
        <w:pStyle w:val="798"/>
        <w:rPr>
          <w:rFonts w:ascii="Arial" w:hAnsi="Arial"/>
        </w:rPr>
      </w:pPr>
      <w:r>
        <w:t xml:space="preserve">10</w:t>
      </w:r>
      <w:r>
        <w:rPr>
          <w:rFonts w:hint="eastAsia"/>
        </w:rPr>
        <w:t xml:space="preserve">、响应文件构成</w:t>
      </w:r>
      <w:r/>
    </w:p>
    <w:p>
      <w:pPr>
        <w:pStyle w:val="800"/>
        <w:ind w:firstLine="480"/>
      </w:pPr>
      <w:r>
        <w:rPr>
          <w:rFonts w:hint="eastAsia"/>
          <w:bCs/>
        </w:rPr>
        <w:t xml:space="preserve">10.1</w:t>
      </w:r>
      <w:r>
        <w:rPr>
          <w:rFonts w:hint="eastAsia"/>
        </w:rPr>
        <w:t xml:space="preserve"> 供应商编写的响应文件应包括响应函、资格证明文件、符合性证明文件、响应明细表、技术要求响应及偏离表、商务要求响应及偏离表、其他证明文件、报价一览表等部分。</w:t>
      </w:r>
      <w:r/>
    </w:p>
    <w:p>
      <w:pPr>
        <w:pStyle w:val="800"/>
        <w:ind w:firstLine="480"/>
      </w:pPr>
      <w:r>
        <w:rPr>
          <w:rFonts w:hint="eastAsia"/>
        </w:rPr>
        <w:t xml:space="preserve">10.2 如标书制作工具中格式和内容与“江苏政府采购网”、“盐城市政府采购网”上发布的征集文件不一致，请以“江苏政府采购网”发布的征集文件为准。</w:t>
      </w:r>
      <w:r/>
    </w:p>
    <w:p>
      <w:pPr>
        <w:pStyle w:val="800"/>
        <w:ind w:firstLine="480"/>
        <w:rPr>
          <w:bCs/>
          <w:szCs w:val="24"/>
        </w:rPr>
      </w:pPr>
      <w:r>
        <w:rPr>
          <w:rFonts w:hint="eastAsia"/>
        </w:rPr>
        <w:t xml:space="preserve">10.3申请文件的组成（供应商按下列顺序及附件中规定的格式规范进行编制，所有资料必须按规定签章）：</w:t>
      </w:r>
      <w:r/>
    </w:p>
    <w:p>
      <w:pPr>
        <w:ind w:left="524"/>
        <w:spacing w:line="480" w:lineRule="exact"/>
        <w:tabs>
          <w:tab w:val="left" w:pos="525" w:leader="none"/>
          <w:tab w:val="left" w:pos="945" w:leader="none"/>
        </w:tabs>
        <w:rPr>
          <w:rFonts w:ascii="宋体"/>
          <w:bCs/>
          <w:color w:val="000000" w:themeColor="text1"/>
          <w:sz w:val="24"/>
          <w:szCs w:val="24"/>
        </w:rPr>
      </w:pPr>
      <w:r>
        <w:rPr>
          <w:rStyle w:val="803"/>
          <w:rFonts w:hint="eastAsia"/>
        </w:rPr>
        <w:t xml:space="preserve">10.3.1申请函</w:t>
      </w:r>
      <w:r>
        <w:rPr>
          <w:rFonts w:hint="eastAsia" w:ascii="宋体" w:hAnsi="宋体"/>
          <w:b/>
          <w:bCs/>
          <w:color w:val="000000" w:themeColor="text1"/>
          <w:sz w:val="24"/>
          <w:szCs w:val="24"/>
        </w:rPr>
        <w:t xml:space="preserve">（格式见附件）</w:t>
      </w:r>
      <w:r/>
    </w:p>
    <w:p>
      <w:pPr>
        <w:ind w:left="524"/>
        <w:spacing w:line="480" w:lineRule="exact"/>
        <w:tabs>
          <w:tab w:val="left" w:pos="525" w:leader="none"/>
          <w:tab w:val="left" w:pos="945" w:leader="none"/>
        </w:tabs>
        <w:rPr>
          <w:rFonts w:ascii="宋体"/>
          <w:bCs/>
          <w:color w:val="000000" w:themeColor="text1"/>
          <w:sz w:val="24"/>
          <w:szCs w:val="24"/>
        </w:rPr>
      </w:pPr>
      <w:r>
        <w:rPr>
          <w:rStyle w:val="803"/>
          <w:rFonts w:hint="eastAsia"/>
        </w:rPr>
        <w:t xml:space="preserve">10.3.2资格、资信证明文件</w:t>
      </w:r>
      <w:r>
        <w:rPr>
          <w:rFonts w:hint="eastAsia" w:ascii="宋体" w:hAnsi="宋体"/>
          <w:b/>
          <w:bCs/>
          <w:color w:val="000000" w:themeColor="text1"/>
          <w:sz w:val="24"/>
          <w:szCs w:val="24"/>
        </w:rPr>
        <w:t xml:space="preserve">：</w:t>
      </w:r>
      <w:r/>
    </w:p>
    <w:p>
      <w:pPr>
        <w:ind w:firstLine="600"/>
        <w:spacing w:line="480" w:lineRule="exact"/>
        <w:rPr>
          <w:rFonts w:ascii="宋体" w:hAnsi="宋体"/>
          <w:color w:val="000000" w:themeColor="text1"/>
          <w:sz w:val="24"/>
        </w:rPr>
      </w:pPr>
      <w:r>
        <w:rPr>
          <w:rFonts w:hint="eastAsia" w:ascii="宋体" w:hAnsi="宋体"/>
          <w:color w:val="000000" w:themeColor="text1"/>
          <w:sz w:val="24"/>
        </w:rPr>
        <w:t xml:space="preserve">10.3.2.1关于资格的声明函（格式见附件）；</w:t>
      </w:r>
      <w:r/>
    </w:p>
    <w:p>
      <w:pPr>
        <w:pStyle w:val="800"/>
        <w:ind w:firstLine="480"/>
      </w:pPr>
      <w:r>
        <w:rPr>
          <w:rFonts w:hint="eastAsia"/>
        </w:rPr>
        <w:t xml:space="preserve">10.3.2.2具备履行合同所必需的设备和专业技术能力的书面声明（格式见附件）；</w:t>
      </w:r>
      <w:r/>
    </w:p>
    <w:p>
      <w:pPr>
        <w:pStyle w:val="800"/>
        <w:ind w:firstLine="480"/>
      </w:pPr>
      <w:r>
        <w:rPr>
          <w:rFonts w:hint="eastAsia"/>
        </w:rPr>
        <w:t xml:space="preserve">10.3.2.3参加政府采购活动前3年内在经营活动中没有重大违法记录的书面声明（格式见附件）；</w:t>
      </w:r>
      <w:r/>
    </w:p>
    <w:p>
      <w:pPr>
        <w:ind w:firstLine="600"/>
        <w:spacing w:line="480" w:lineRule="exact"/>
        <w:rPr>
          <w:rFonts w:ascii="宋体" w:hAnsi="宋体"/>
          <w:color w:val="000000" w:themeColor="text1"/>
          <w:sz w:val="24"/>
        </w:rPr>
      </w:pPr>
      <w:r>
        <w:rPr>
          <w:rFonts w:hint="eastAsia" w:ascii="宋体" w:hAnsi="宋体"/>
          <w:color w:val="000000" w:themeColor="text1"/>
          <w:sz w:val="24"/>
        </w:rPr>
        <w:t xml:space="preserve">10.3.2.4</w:t>
      </w:r>
      <w:r>
        <w:rPr>
          <w:rFonts w:ascii="宋体" w:hAnsi="宋体"/>
          <w:color w:val="000000" w:themeColor="text1"/>
          <w:sz w:val="24"/>
        </w:rPr>
        <w:t xml:space="preserve">具有独立承担民事责任能力</w:t>
      </w:r>
      <w:r>
        <w:rPr>
          <w:rFonts w:hint="eastAsia" w:ascii="宋体" w:hAnsi="宋体"/>
          <w:color w:val="000000" w:themeColor="text1"/>
          <w:sz w:val="24"/>
        </w:rPr>
        <w:t xml:space="preserve">的投标人营业执照或相关部门的登记证明文件</w:t>
      </w:r>
      <w:r>
        <w:rPr>
          <w:rFonts w:hint="eastAsia" w:ascii="宋体" w:hAnsi="宋体"/>
          <w:color w:val="000000" w:themeColor="text1"/>
          <w:sz w:val="24"/>
        </w:rPr>
        <w:t xml:space="preserve">影印件</w:t>
      </w:r>
      <w:r>
        <w:rPr>
          <w:rFonts w:hint="eastAsia" w:ascii="宋体" w:hAnsi="宋体"/>
          <w:color w:val="000000" w:themeColor="text1"/>
          <w:sz w:val="24"/>
        </w:rPr>
        <w:t xml:space="preserve">；</w:t>
      </w:r>
      <w:r/>
    </w:p>
    <w:p>
      <w:pPr>
        <w:pStyle w:val="800"/>
        <w:ind w:firstLine="480"/>
      </w:pPr>
      <w:r>
        <w:rPr>
          <w:rFonts w:hint="eastAsia"/>
        </w:rPr>
        <w:t xml:space="preserve">10.3.2.5</w:t>
      </w:r>
      <w:r>
        <w:rPr>
          <w:rFonts w:hint="eastAsia"/>
        </w:rPr>
        <w:t xml:space="preserve">供应商法定代表人</w:t>
      </w:r>
      <w:r>
        <w:rPr>
          <w:rFonts w:hint="eastAsia"/>
        </w:rPr>
        <w:t xml:space="preserve">身份证明</w:t>
      </w:r>
      <w:r>
        <w:rPr>
          <w:rFonts w:hint="eastAsia"/>
        </w:rPr>
        <w:t xml:space="preserve">（格式见附件</w:t>
      </w:r>
      <w:r>
        <w:rPr>
          <w:rFonts w:hint="eastAsia"/>
        </w:rPr>
        <w:t xml:space="preserve">）；</w:t>
      </w:r>
      <w:r>
        <w:t xml:space="preserve"> </w:t>
      </w:r>
      <w:r/>
    </w:p>
    <w:p>
      <w:pPr>
        <w:pStyle w:val="800"/>
        <w:ind w:firstLine="480"/>
      </w:pPr>
      <w:r>
        <w:rPr>
          <w:rFonts w:hint="eastAsia"/>
        </w:rPr>
        <w:t xml:space="preserve">10.3.2.6</w:t>
      </w:r>
      <w:r>
        <w:t xml:space="preserve"> </w:t>
      </w:r>
      <w:r>
        <w:rPr>
          <w:rFonts w:hint="eastAsia"/>
        </w:rPr>
        <w:t xml:space="preserve">供应商</w:t>
      </w:r>
      <w:r>
        <w:t xml:space="preserve">委托投标授权书（</w:t>
      </w:r>
      <w:r>
        <w:rPr>
          <w:rFonts w:hint="eastAsia"/>
        </w:rPr>
        <w:t xml:space="preserve">，法定代表人亲自参加征集</w:t>
      </w:r>
      <w:r>
        <w:t xml:space="preserve">活动</w:t>
      </w:r>
      <w:r>
        <w:rPr>
          <w:rFonts w:hint="eastAsia"/>
        </w:rPr>
        <w:t xml:space="preserve">的无需提供授权委托书</w:t>
      </w:r>
      <w:r>
        <w:t xml:space="preserve">，格式见附件）</w:t>
      </w:r>
      <w:r>
        <w:rPr>
          <w:rFonts w:hint="eastAsia"/>
        </w:rPr>
        <w:t xml:space="preserve">；</w:t>
      </w:r>
      <w:r/>
    </w:p>
    <w:p>
      <w:pPr>
        <w:pStyle w:val="800"/>
        <w:ind w:firstLine="480"/>
      </w:pPr>
      <w:r>
        <w:rPr>
          <w:rFonts w:hint="eastAsia"/>
        </w:rPr>
        <w:t xml:space="preserve">10.3.2.7</w:t>
      </w:r>
      <w:r>
        <w:t xml:space="preserve"> </w:t>
      </w:r>
      <w:r>
        <w:rPr>
          <w:rStyle w:val="803"/>
          <w:rFonts w:hint="eastAsia"/>
        </w:rPr>
        <w:t xml:space="preserve">供应商连续三个月</w:t>
      </w:r>
      <w:r>
        <w:rPr>
          <w:rStyle w:val="803"/>
        </w:rPr>
        <w:t xml:space="preserve">(</w:t>
      </w:r>
      <w:r>
        <w:rPr>
          <w:rStyle w:val="803"/>
          <w:rFonts w:hint="eastAsia"/>
        </w:rPr>
        <w:t xml:space="preserve">至少包含近三个月中任意一个月份</w:t>
      </w:r>
      <w:r>
        <w:rPr>
          <w:rStyle w:val="803"/>
        </w:rPr>
        <w:t xml:space="preserve">(</w:t>
      </w:r>
      <w:r>
        <w:rPr>
          <w:rStyle w:val="803"/>
          <w:rFonts w:hint="eastAsia"/>
        </w:rPr>
        <w:t xml:space="preserve">不含投标当月</w:t>
      </w:r>
      <w:r>
        <w:rPr>
          <w:rStyle w:val="803"/>
        </w:rPr>
        <w:t xml:space="preserve">))</w:t>
      </w:r>
      <w:r>
        <w:rPr>
          <w:rStyle w:val="803"/>
          <w:rFonts w:hint="eastAsia"/>
        </w:rPr>
        <w:t xml:space="preserve">为其法定代表人授权代表缴纳社保的证明（</w:t>
      </w:r>
      <w:r>
        <w:rPr>
          <w:rFonts w:hint="eastAsia"/>
          <w:b/>
          <w:bCs/>
          <w:szCs w:val="24"/>
        </w:rPr>
        <w:t xml:space="preserve">由相关主管部门出具，新成立公司除外、法定代表人亲自参加征集活动的除外</w:t>
      </w:r>
      <w:r>
        <w:rPr>
          <w:rStyle w:val="803"/>
          <w:rFonts w:hint="eastAsia"/>
        </w:rPr>
        <w:t xml:space="preserve">）；</w:t>
      </w:r>
      <w:r/>
    </w:p>
    <w:p>
      <w:pPr>
        <w:pStyle w:val="800"/>
        <w:ind w:firstLine="480"/>
      </w:pPr>
      <w:r>
        <w:rPr>
          <w:rFonts w:hint="eastAsia"/>
        </w:rPr>
        <w:t xml:space="preserve">10.3.2.8</w:t>
      </w:r>
      <w:r>
        <w:t xml:space="preserve"> </w:t>
      </w:r>
      <w:r>
        <w:rPr>
          <w:rFonts w:hint="eastAsia"/>
        </w:rPr>
        <w:t xml:space="preserve">供应商提供上一年度的财务报表的财务报表（成立不满一年不需提供）；</w:t>
      </w:r>
      <w:r/>
    </w:p>
    <w:p>
      <w:pPr>
        <w:pStyle w:val="800"/>
        <w:ind w:firstLine="480"/>
        <w:rPr>
          <w:rStyle w:val="803"/>
        </w:rPr>
      </w:pPr>
      <w:r>
        <w:rPr>
          <w:rStyle w:val="803"/>
          <w:rFonts w:hint="eastAsia"/>
        </w:rPr>
        <w:t xml:space="preserve">10.3.2.9</w:t>
      </w:r>
      <w:r>
        <w:rPr>
          <w:rStyle w:val="803"/>
        </w:rPr>
        <w:t xml:space="preserve"> </w:t>
      </w:r>
      <w:r>
        <w:rPr>
          <w:rFonts w:hint="eastAsia"/>
        </w:rPr>
        <w:t xml:space="preserve">供应商近三个月中任意一个月份</w:t>
      </w:r>
      <w:r>
        <w:t xml:space="preserve">(</w:t>
      </w:r>
      <w:r>
        <w:rPr>
          <w:rFonts w:hint="eastAsia"/>
        </w:rPr>
        <w:t xml:space="preserve">不含投标当月</w:t>
      </w:r>
      <w:r>
        <w:t xml:space="preserve">)</w:t>
      </w:r>
      <w:r>
        <w:rPr>
          <w:rFonts w:hint="eastAsia"/>
        </w:rPr>
        <w:t xml:space="preserve">的依法缴纳税收的相关材料；</w:t>
      </w:r>
      <w:r/>
    </w:p>
    <w:p>
      <w:pPr>
        <w:pStyle w:val="800"/>
        <w:ind w:firstLine="480"/>
      </w:pPr>
      <w:r>
        <w:rPr>
          <w:rFonts w:hint="eastAsia"/>
        </w:rPr>
        <w:t xml:space="preserve">10.3.2.10</w:t>
      </w:r>
      <w:r>
        <w:t xml:space="preserve"> </w:t>
      </w:r>
      <w:r>
        <w:rPr>
          <w:rFonts w:hint="eastAsia"/>
        </w:rPr>
        <w:t xml:space="preserve">供应商近三个月中任意一个月份</w:t>
      </w:r>
      <w:r>
        <w:t xml:space="preserve">(</w:t>
      </w:r>
      <w:r>
        <w:rPr>
          <w:rFonts w:hint="eastAsia"/>
        </w:rPr>
        <w:t xml:space="preserve">不含投标当月</w:t>
      </w:r>
      <w:r>
        <w:t xml:space="preserve">)</w:t>
      </w:r>
      <w:r>
        <w:rPr>
          <w:rFonts w:hint="eastAsia"/>
        </w:rPr>
        <w:t xml:space="preserve">的依法缴纳社会保障资金的相关材料；</w:t>
      </w:r>
      <w:r/>
    </w:p>
    <w:p>
      <w:pPr>
        <w:pStyle w:val="800"/>
        <w:ind w:firstLine="480"/>
      </w:pPr>
      <w:r>
        <w:rPr>
          <w:rFonts w:hint="eastAsia"/>
        </w:rPr>
        <w:t xml:space="preserve">10.3.2.11</w:t>
      </w:r>
      <w:r>
        <w:t xml:space="preserve"> </w:t>
      </w:r>
      <w:r>
        <w:rPr>
          <w:rStyle w:val="803"/>
          <w:rFonts w:hint="eastAsia"/>
        </w:rPr>
        <w:t xml:space="preserve">承诺书（</w:t>
      </w:r>
      <w:r>
        <w:rPr>
          <w:rFonts w:hint="eastAsia"/>
          <w:b/>
          <w:bCs/>
          <w:szCs w:val="24"/>
        </w:rPr>
        <w:t xml:space="preserve">格式见附件</w:t>
      </w:r>
      <w:r>
        <w:rPr>
          <w:rStyle w:val="803"/>
          <w:rFonts w:hint="eastAsia"/>
        </w:rPr>
        <w:t xml:space="preserve">）；</w:t>
      </w:r>
      <w:r/>
    </w:p>
    <w:p>
      <w:pPr>
        <w:pStyle w:val="800"/>
        <w:ind w:firstLine="480"/>
      </w:pPr>
      <w:r>
        <w:rPr>
          <w:rFonts w:hint="eastAsia"/>
        </w:rPr>
        <w:t xml:space="preserve">10.3.2.12</w:t>
      </w:r>
      <w:r>
        <w:t xml:space="preserve"> </w:t>
      </w:r>
      <w:r>
        <w:rPr>
          <w:rFonts w:hint="eastAsia"/>
        </w:rPr>
        <w:t xml:space="preserve">关于接受本次会议服务框架协议采购的价格要求的承诺书（格式见附件）；</w:t>
      </w:r>
      <w:r/>
    </w:p>
    <w:p>
      <w:pPr>
        <w:pStyle w:val="800"/>
        <w:ind w:firstLine="480"/>
        <w:rPr>
          <w:rStyle w:val="803"/>
        </w:rPr>
      </w:pPr>
      <w:r>
        <w:rPr>
          <w:rStyle w:val="803"/>
          <w:rFonts w:hint="eastAsia"/>
        </w:rPr>
        <w:t xml:space="preserve">10.3.2.13</w:t>
      </w:r>
      <w:r>
        <w:rPr>
          <w:rStyle w:val="803"/>
        </w:rPr>
        <w:t xml:space="preserve"> </w:t>
      </w:r>
      <w:r>
        <w:rPr>
          <w:rFonts w:hint="eastAsia"/>
        </w:rPr>
        <w:t xml:space="preserve">关于</w:t>
      </w:r>
      <w:r>
        <w:t xml:space="preserve">提供全部客房和会议室</w:t>
      </w:r>
      <w:r>
        <w:rPr>
          <w:rFonts w:hint="eastAsia"/>
        </w:rPr>
        <w:t xml:space="preserve">的承诺书（格式见附件）；</w:t>
      </w:r>
      <w:r/>
    </w:p>
    <w:p>
      <w:pPr>
        <w:pStyle w:val="800"/>
        <w:ind w:firstLine="480"/>
      </w:pPr>
      <w:r>
        <w:rPr>
          <w:rFonts w:hint="eastAsia"/>
        </w:rPr>
        <w:t xml:space="preserve">10.3.2.14 </w:t>
      </w:r>
      <w:r>
        <w:rPr>
          <w:rFonts w:hint="eastAsia"/>
        </w:rPr>
        <w:t xml:space="preserve">框架协议会议服务承诺书（格式见附件）；</w:t>
      </w:r>
      <w:r/>
    </w:p>
    <w:p>
      <w:pPr>
        <w:pStyle w:val="800"/>
        <w:ind w:firstLine="480"/>
      </w:pPr>
      <w:r>
        <w:rPr>
          <w:rFonts w:hint="eastAsia"/>
        </w:rPr>
        <w:t xml:space="preserve">10.3.2.15</w:t>
      </w:r>
      <w:r>
        <w:t xml:space="preserve"> </w:t>
      </w:r>
      <w:r>
        <w:rPr>
          <w:rFonts w:hint="eastAsia"/>
        </w:rPr>
        <w:t xml:space="preserve">投标人基本情况一览表</w:t>
      </w:r>
      <w:r>
        <w:rPr>
          <w:rFonts w:hint="eastAsia"/>
        </w:rPr>
        <w:t xml:space="preserve">（格式见附件）；</w:t>
      </w:r>
      <w:r/>
    </w:p>
    <w:p>
      <w:pPr>
        <w:pStyle w:val="800"/>
        <w:ind w:firstLine="480"/>
      </w:pPr>
      <w:r>
        <w:rPr>
          <w:rFonts w:hint="eastAsia"/>
        </w:rPr>
        <w:t xml:space="preserve">10.3.2.16 </w:t>
      </w:r>
      <w:r>
        <w:rPr>
          <w:rFonts w:hint="eastAsia"/>
        </w:rPr>
        <w:t xml:space="preserve">公安机关管理部门颁发的且在有效期内的《特种行业许可证》</w:t>
      </w:r>
      <w:r>
        <w:rPr>
          <w:rFonts w:hint="eastAsia"/>
        </w:rPr>
        <w:t xml:space="preserve">影印件</w:t>
      </w:r>
      <w:r>
        <w:rPr>
          <w:rFonts w:hint="eastAsia"/>
        </w:rPr>
        <w:t xml:space="preserve">；</w:t>
      </w:r>
      <w:r/>
    </w:p>
    <w:p>
      <w:pPr>
        <w:pStyle w:val="800"/>
        <w:ind w:firstLine="480"/>
      </w:pPr>
      <w:r>
        <w:rPr>
          <w:rFonts w:hint="eastAsia"/>
        </w:rPr>
        <w:t xml:space="preserve">10.3.2.17</w:t>
      </w:r>
      <w:r>
        <w:t xml:space="preserve"> </w:t>
      </w:r>
      <w:r>
        <w:rPr>
          <w:rFonts w:hint="eastAsia"/>
        </w:rPr>
        <w:t xml:space="preserve">市场监督管理主管部门颁发的且在有效期内的《食品经营许可证》</w:t>
      </w:r>
      <w:r>
        <w:rPr>
          <w:rFonts w:hint="eastAsia"/>
        </w:rPr>
        <w:t xml:space="preserve">影印件</w:t>
      </w:r>
      <w:r>
        <w:rPr>
          <w:rFonts w:hint="eastAsia"/>
        </w:rPr>
        <w:t xml:space="preserve">；</w:t>
      </w:r>
      <w:r/>
    </w:p>
    <w:p>
      <w:pPr>
        <w:pStyle w:val="800"/>
        <w:ind w:firstLine="480"/>
      </w:pPr>
      <w:r>
        <w:rPr>
          <w:rFonts w:hint="eastAsia"/>
        </w:rPr>
        <w:t xml:space="preserve">10.3.2.18</w:t>
      </w:r>
      <w:r>
        <w:t xml:space="preserve"> </w:t>
      </w:r>
      <w:r>
        <w:rPr>
          <w:rFonts w:hint="eastAsia"/>
        </w:rPr>
        <w:t xml:space="preserve">卫生健康行政管理部门颁发的且在有效期内的《卫生许可证》</w:t>
      </w:r>
      <w:r>
        <w:rPr>
          <w:rFonts w:hint="eastAsia"/>
        </w:rPr>
        <w:t xml:space="preserve">影印件</w:t>
      </w:r>
      <w:r>
        <w:rPr>
          <w:rFonts w:hint="eastAsia"/>
        </w:rPr>
        <w:t xml:space="preserve">；</w:t>
      </w:r>
      <w:r/>
    </w:p>
    <w:p>
      <w:pPr>
        <w:pStyle w:val="800"/>
        <w:ind w:firstLine="480"/>
      </w:pPr>
      <w:r>
        <w:rPr>
          <w:rFonts w:hint="eastAsia"/>
        </w:rPr>
        <w:t xml:space="preserve">10.3.2.19</w:t>
      </w:r>
      <w:r>
        <w:t xml:space="preserve"> </w:t>
      </w:r>
      <w:r>
        <w:rPr>
          <w:rFonts w:hint="eastAsia"/>
          <w:highlight w:val="yellow"/>
        </w:rPr>
        <w:t xml:space="preserve">消防验收合格或消防验收备案凭证或消防验收备案抽查结果通知书</w:t>
      </w:r>
      <w:r>
        <w:rPr>
          <w:rFonts w:hint="eastAsia"/>
          <w:highlight w:val="yellow"/>
        </w:rPr>
        <w:t xml:space="preserve">影印件</w:t>
      </w:r>
      <w:r>
        <w:rPr>
          <w:rFonts w:hint="eastAsia"/>
          <w:highlight w:val="yellow"/>
        </w:rPr>
        <w:t xml:space="preserve">；属于公众聚焦场所的，还须提供公众集聚场所投入使用、营业前消防安全检查合格证或消防安全检查意见书</w:t>
      </w:r>
      <w:r>
        <w:rPr>
          <w:rFonts w:hint="eastAsia"/>
          <w:highlight w:val="yellow"/>
        </w:rPr>
        <w:t xml:space="preserve">影印件</w:t>
      </w:r>
      <w:r>
        <w:rPr>
          <w:rFonts w:hint="eastAsia"/>
          <w:highlight w:val="yellow"/>
        </w:rPr>
        <w:t xml:space="preserve">。</w:t>
      </w:r>
      <w:r/>
    </w:p>
    <w:p>
      <w:pPr>
        <w:pStyle w:val="800"/>
        <w:ind w:firstLine="480"/>
      </w:pPr>
      <w:r>
        <w:rPr>
          <w:rFonts w:hint="eastAsia"/>
        </w:rPr>
        <w:t xml:space="preserve">10.3.3报价一览表（</w:t>
      </w:r>
      <w:r>
        <w:rPr>
          <w:rFonts w:hint="eastAsia"/>
          <w:b/>
        </w:rPr>
        <w:t xml:space="preserve">格式见附件</w:t>
      </w:r>
      <w:r>
        <w:rPr>
          <w:rFonts w:hint="eastAsia"/>
        </w:rPr>
        <w:t xml:space="preserve">）</w:t>
      </w:r>
      <w:r/>
    </w:p>
    <w:p>
      <w:pPr>
        <w:pStyle w:val="800"/>
        <w:ind w:firstLine="480"/>
      </w:pPr>
      <w:r>
        <w:rPr>
          <w:rFonts w:hint="eastAsia"/>
        </w:rPr>
        <w:t xml:space="preserve">10.3.</w:t>
      </w:r>
      <w:r>
        <w:t xml:space="preserve">4</w:t>
      </w:r>
      <w:r>
        <w:rPr>
          <w:rFonts w:hint="eastAsia"/>
        </w:rPr>
        <w:t xml:space="preserve">响应偏离表（</w:t>
      </w:r>
      <w:r>
        <w:rPr>
          <w:rFonts w:hint="eastAsia"/>
          <w:b/>
        </w:rPr>
        <w:t xml:space="preserve">格式见附件</w:t>
      </w:r>
      <w:r>
        <w:rPr>
          <w:rFonts w:hint="eastAsia"/>
        </w:rPr>
        <w:t xml:space="preserve">）</w:t>
      </w:r>
      <w:r/>
    </w:p>
    <w:p>
      <w:pPr>
        <w:pStyle w:val="800"/>
        <w:ind w:firstLine="480"/>
      </w:pPr>
      <w:r>
        <w:rPr>
          <w:rFonts w:hint="eastAsia"/>
        </w:rPr>
        <w:t xml:space="preserve">10.3.</w:t>
      </w:r>
      <w:r>
        <w:t xml:space="preserve">5</w:t>
      </w:r>
      <w:r>
        <w:rPr>
          <w:rFonts w:hint="eastAsia"/>
        </w:rPr>
        <w:t xml:space="preserve">服务承诺</w:t>
      </w:r>
      <w:r>
        <w:rPr>
          <w:rFonts w:hint="eastAsia"/>
        </w:rPr>
        <w:t xml:space="preserve">及</w:t>
      </w:r>
      <w:r>
        <w:rPr>
          <w:rFonts w:hint="eastAsia"/>
        </w:rPr>
        <w:t xml:space="preserve">其它（供应商认为有必要提供的声明和文件，如有自拟并自行添加）。 </w:t>
      </w:r>
      <w:r/>
    </w:p>
    <w:p>
      <w:pPr>
        <w:pStyle w:val="800"/>
        <w:ind w:firstLine="480"/>
      </w:pPr>
      <w:r>
        <w:rPr>
          <w:rFonts w:hint="eastAsia"/>
        </w:rPr>
        <w:t xml:space="preserve">申请文件格式中的内容供应商必须按要求全部提供，否则响应文件无效。如资格证明文</w:t>
      </w:r>
      <w:r>
        <w:rPr>
          <w:rFonts w:hint="eastAsia"/>
        </w:rPr>
        <w:t xml:space="preserve">件遇年检、换证，则必须提供法定年检、换证单位出具的有效证明复印件。如上述资格证明文件第10.3.2.7-10.3.2.10四项遇有国家相关政策规定可不具备的，必须提供相关政策规定或相关单位出具的有效证明复印件。供应商法定代表人或法定代表人授权代表为外籍、港、澳、台地区人士的，其身份证明须提供有效的护照或港澳同胞来往内地通行证、台湾同胞来往大陆通行证，或其它可在中国大陆有效居留的许可证明。</w:t>
      </w:r>
      <w:bookmarkStart w:id="87" w:name="_Hlt26670482"/>
      <w:r/>
      <w:bookmarkStart w:id="88" w:name="_Hlt26954846"/>
      <w:r/>
      <w:bookmarkStart w:id="89" w:name="_Hlt26668975"/>
      <w:r/>
      <w:bookmarkStart w:id="90" w:name="_Hlt26670360"/>
      <w:r/>
      <w:bookmarkStart w:id="91" w:name="_Hlt26954838"/>
      <w:r/>
      <w:bookmarkStart w:id="92" w:name="_Hlt26954731"/>
      <w:r/>
      <w:bookmarkStart w:id="93" w:name="_Hlt26670486"/>
      <w:r/>
      <w:bookmarkStart w:id="94" w:name="_Hlt26954848"/>
      <w:r/>
      <w:bookmarkEnd w:id="87"/>
      <w:r/>
      <w:bookmarkEnd w:id="88"/>
      <w:r/>
      <w:bookmarkEnd w:id="89"/>
      <w:r/>
      <w:bookmarkEnd w:id="90"/>
      <w:r/>
      <w:bookmarkEnd w:id="91"/>
      <w:r/>
      <w:bookmarkEnd w:id="92"/>
      <w:r/>
      <w:bookmarkEnd w:id="93"/>
      <w:r/>
      <w:bookmarkEnd w:id="94"/>
      <w:r/>
      <w:r/>
    </w:p>
    <w:p>
      <w:pPr>
        <w:pStyle w:val="798"/>
        <w:rPr>
          <w:rFonts w:ascii="Arial" w:hAnsi="Arial"/>
        </w:rPr>
      </w:pPr>
      <w:r>
        <w:t xml:space="preserve">1</w:t>
      </w:r>
      <w:r>
        <w:rPr>
          <w:rFonts w:hint="eastAsia"/>
        </w:rPr>
        <w:t xml:space="preserve">1、服务承诺</w:t>
      </w:r>
      <w:r/>
    </w:p>
    <w:p>
      <w:pPr>
        <w:ind w:firstLine="480"/>
        <w:spacing w:line="480" w:lineRule="exact"/>
        <w:rPr>
          <w:rFonts w:ascii="宋体" w:hAnsi="Arial"/>
          <w:color w:val="000000" w:themeColor="text1"/>
          <w:sz w:val="24"/>
          <w:lang w:val="zh-CN"/>
        </w:rPr>
      </w:pPr>
      <w:r>
        <w:rPr>
          <w:rFonts w:hint="eastAsia" w:ascii="宋体" w:hAnsi="宋体"/>
          <w:bCs/>
          <w:color w:val="000000" w:themeColor="text1"/>
          <w:sz w:val="24"/>
        </w:rPr>
        <w:t xml:space="preserve">11.1 </w:t>
      </w:r>
      <w:bookmarkStart w:id="95" w:name="_Toc14577359"/>
      <w:r/>
      <w:bookmarkStart w:id="96" w:name="_Toc49090510"/>
      <w:r>
        <w:rPr>
          <w:rFonts w:hint="eastAsia" w:ascii="宋体" w:hAnsi="Arial"/>
          <w:color w:val="000000" w:themeColor="text1"/>
          <w:sz w:val="24"/>
          <w:lang w:val="zh-CN"/>
        </w:rPr>
        <w:t xml:space="preserve">如无特别说明，供应商报价一律以人民币为结算货币,结算单位为“元”。</w:t>
      </w:r>
      <w:r/>
    </w:p>
    <w:p>
      <w:pPr>
        <w:ind w:firstLine="480"/>
        <w:spacing w:line="480" w:lineRule="exact"/>
        <w:rPr>
          <w:rFonts w:ascii="宋体" w:hAnsi="Arial"/>
          <w:color w:val="000000" w:themeColor="text1"/>
          <w:sz w:val="24"/>
          <w:lang w:val="zh-CN"/>
        </w:rPr>
      </w:pPr>
      <w:r>
        <w:rPr>
          <w:rFonts w:hint="eastAsia" w:ascii="宋体" w:hAnsi="Arial"/>
          <w:color w:val="000000" w:themeColor="text1"/>
          <w:sz w:val="24"/>
          <w:lang w:val="zh-CN"/>
        </w:rPr>
        <w:t xml:space="preserve">11.2 响应文件由供应商按要求如实填写，须有供应商（签章）、法定代表人或法定代表人授权代表签章，方为有效，未尽事宜可自行补充。</w:t>
      </w:r>
      <w:r/>
    </w:p>
    <w:p>
      <w:pPr>
        <w:ind w:firstLine="480"/>
        <w:spacing w:line="480" w:lineRule="exact"/>
        <w:rPr>
          <w:rFonts w:ascii="宋体" w:hAnsi="Arial"/>
          <w:color w:val="000000" w:themeColor="text1"/>
          <w:sz w:val="24"/>
          <w:lang w:val="zh-CN"/>
        </w:rPr>
      </w:pPr>
      <w:r>
        <w:rPr>
          <w:rFonts w:hint="eastAsia" w:ascii="宋体" w:hAnsi="Arial"/>
          <w:color w:val="000000" w:themeColor="text1"/>
          <w:sz w:val="24"/>
          <w:lang w:val="zh-CN"/>
        </w:rPr>
        <w:t xml:space="preserve">11.3申请文件应按照“申请文件的组成”的顺序和附件中规定的格式规范进行编制。</w:t>
      </w:r>
      <w:bookmarkEnd w:id="95"/>
      <w:r/>
      <w:bookmarkEnd w:id="96"/>
      <w:r/>
      <w:r/>
    </w:p>
    <w:p>
      <w:pPr>
        <w:pStyle w:val="798"/>
        <w:rPr>
          <w:rFonts w:ascii="Arial" w:hAnsi="Arial"/>
        </w:rPr>
      </w:pPr>
      <w:r/>
      <w:bookmarkStart w:id="97" w:name="_Toc14577360"/>
      <w:r/>
      <w:bookmarkStart w:id="98" w:name="_Toc49090511"/>
      <w:r>
        <w:t xml:space="preserve">1</w:t>
      </w:r>
      <w:r>
        <w:rPr>
          <w:rFonts w:hint="eastAsia"/>
        </w:rPr>
        <w:t xml:space="preserve">2、响应文件有效期</w:t>
      </w:r>
      <w:bookmarkEnd w:id="97"/>
      <w:r/>
      <w:bookmarkEnd w:id="98"/>
      <w:r/>
      <w:r/>
    </w:p>
    <w:p>
      <w:pPr>
        <w:ind w:firstLine="480"/>
        <w:spacing w:line="480" w:lineRule="exact"/>
        <w:rPr>
          <w:rStyle w:val="803"/>
        </w:rPr>
      </w:pPr>
      <w:r>
        <w:rPr>
          <w:rStyle w:val="803"/>
          <w:rFonts w:hint="eastAsia"/>
        </w:rPr>
        <w:t xml:space="preserve">12.1响应文件有效期为征集人规定的</w:t>
      </w:r>
      <w:r>
        <w:rPr>
          <w:rFonts w:hint="eastAsia"/>
          <w:bCs/>
          <w:color w:val="000000" w:themeColor="text1"/>
          <w:sz w:val="24"/>
        </w:rPr>
        <w:t xml:space="preserve">响应文件提交截止时间</w:t>
      </w:r>
      <w:r>
        <w:rPr>
          <w:rStyle w:val="803"/>
          <w:rFonts w:hint="eastAsia"/>
        </w:rPr>
        <w:t xml:space="preserve">之日后</w:t>
      </w:r>
      <w:r>
        <w:rPr>
          <w:rFonts w:hint="eastAsia" w:ascii="仿宋_GB2312" w:hAnsi="仿宋_GB2312"/>
          <w:b/>
          <w:color w:val="000000" w:themeColor="text1"/>
          <w:sz w:val="24"/>
          <w:u w:val="single"/>
        </w:rPr>
        <w:t xml:space="preserve">九十（</w:t>
      </w:r>
      <w:r>
        <w:rPr>
          <w:rFonts w:hint="eastAsia" w:ascii="仿宋_GB2312" w:eastAsia="仿宋_GB2312"/>
          <w:b/>
          <w:color w:val="000000" w:themeColor="text1"/>
          <w:sz w:val="24"/>
          <w:u w:val="single"/>
        </w:rPr>
        <w:t xml:space="preserve">90</w:t>
      </w:r>
      <w:r>
        <w:rPr>
          <w:rFonts w:hint="eastAsia" w:ascii="仿宋_GB2312" w:hAnsi="仿宋_GB2312"/>
          <w:b/>
          <w:color w:val="000000" w:themeColor="text1"/>
          <w:sz w:val="24"/>
          <w:u w:val="single"/>
        </w:rPr>
        <w:t xml:space="preserve">）天</w:t>
      </w:r>
      <w:r>
        <w:rPr>
          <w:rStyle w:val="803"/>
          <w:rFonts w:hint="eastAsia"/>
        </w:rPr>
        <w:t xml:space="preserve">。</w:t>
      </w:r>
      <w:r>
        <w:rPr>
          <w:rFonts w:hint="eastAsia"/>
          <w:bCs/>
          <w:color w:val="000000" w:themeColor="text1"/>
          <w:sz w:val="24"/>
        </w:rPr>
        <w:t xml:space="preserve">响应文件</w:t>
      </w:r>
      <w:r>
        <w:rPr>
          <w:rStyle w:val="803"/>
          <w:rFonts w:hint="eastAsia"/>
        </w:rPr>
        <w:t xml:space="preserve">有效期比规定短的将被视为未实质性响应征集文件而予以拒绝。</w:t>
      </w:r>
      <w:r/>
    </w:p>
    <w:p>
      <w:pPr>
        <w:pStyle w:val="798"/>
      </w:pPr>
      <w:r>
        <w:t xml:space="preserve">1</w:t>
      </w:r>
      <w:r>
        <w:rPr>
          <w:rFonts w:hint="eastAsia"/>
        </w:rPr>
        <w:t xml:space="preserve">3、响应文件有效期的延长</w:t>
      </w:r>
      <w:r/>
    </w:p>
    <w:p>
      <w:pPr>
        <w:ind w:firstLine="480"/>
        <w:spacing w:line="480" w:lineRule="exact"/>
        <w:rPr>
          <w:rStyle w:val="803"/>
        </w:rPr>
      </w:pPr>
      <w:r>
        <w:rPr>
          <w:rStyle w:val="803"/>
          <w:rFonts w:hint="eastAsia"/>
        </w:rPr>
        <w:t xml:space="preserve">13.1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r/>
    </w:p>
    <w:p>
      <w:pPr>
        <w:pStyle w:val="797"/>
        <w:ind w:firstLine="562"/>
      </w:pPr>
      <w:r/>
      <w:bookmarkStart w:id="99" w:name="_Hlt26954852"/>
      <w:r/>
      <w:bookmarkStart w:id="100" w:name="_Hlt26954739"/>
      <w:r/>
      <w:bookmarkStart w:id="101" w:name="_Toc513029224"/>
      <w:r/>
      <w:bookmarkStart w:id="102" w:name="_Toc16938540"/>
      <w:r/>
      <w:bookmarkStart w:id="103" w:name="_Toc20823296"/>
      <w:r/>
      <w:bookmarkStart w:id="104" w:name="_Toc120614217"/>
      <w:r/>
      <w:bookmarkStart w:id="105" w:name="_Toc219820493"/>
      <w:r/>
      <w:bookmarkEnd w:id="99"/>
      <w:r/>
      <w:bookmarkEnd w:id="100"/>
      <w:r>
        <w:rPr>
          <w:rFonts w:hint="eastAsia"/>
        </w:rPr>
        <w:t xml:space="preserve">四、</w:t>
      </w:r>
      <w:r>
        <w:rPr>
          <w:rFonts w:hint="eastAsia" w:ascii="宋体" w:hAnsi="宋体"/>
        </w:rPr>
        <w:t xml:space="preserve">响应文件</w:t>
      </w:r>
      <w:r>
        <w:rPr>
          <w:rFonts w:hint="eastAsia"/>
        </w:rPr>
        <w:t xml:space="preserve">的递交</w:t>
      </w:r>
      <w:bookmarkEnd w:id="101"/>
      <w:r/>
      <w:bookmarkEnd w:id="102"/>
      <w:r/>
      <w:bookmarkEnd w:id="103"/>
      <w:r/>
      <w:bookmarkEnd w:id="104"/>
      <w:r/>
      <w:bookmarkEnd w:id="105"/>
      <w:r/>
      <w:r/>
    </w:p>
    <w:p>
      <w:pPr>
        <w:pStyle w:val="798"/>
      </w:pPr>
      <w:r/>
      <w:bookmarkStart w:id="106" w:name="_Toc513029225"/>
      <w:r/>
      <w:bookmarkStart w:id="107" w:name="_Toc16938541"/>
      <w:r/>
      <w:bookmarkStart w:id="108" w:name="_Toc462564084"/>
      <w:r/>
      <w:bookmarkStart w:id="109" w:name="_Toc20823297"/>
      <w:r>
        <w:rPr>
          <w:rFonts w:hint="eastAsia"/>
        </w:rPr>
        <w:t xml:space="preserve">14、电子响应文件</w:t>
      </w:r>
      <w:bookmarkEnd w:id="106"/>
      <w:r/>
      <w:bookmarkEnd w:id="107"/>
      <w:r/>
      <w:bookmarkEnd w:id="108"/>
      <w:r/>
      <w:bookmarkEnd w:id="109"/>
      <w:r>
        <w:rPr>
          <w:rFonts w:hint="eastAsia"/>
        </w:rPr>
        <w:t xml:space="preserve">的递交</w:t>
      </w:r>
      <w:r/>
    </w:p>
    <w:p>
      <w:pPr>
        <w:pStyle w:val="800"/>
        <w:ind w:firstLine="480"/>
      </w:pPr>
      <w:r>
        <w:rPr>
          <w:rFonts w:hint="eastAsia"/>
        </w:rPr>
        <w:t xml:space="preserve">14.1 供应商应当按照《操作手册》规定，在响应文件提交截止时间前制作并上传电子响应文件。</w:t>
      </w:r>
      <w:bookmarkStart w:id="110" w:name="_Toc20823298"/>
      <w:r/>
      <w:bookmarkStart w:id="111" w:name="_Toc16938542"/>
      <w:r/>
      <w:bookmarkStart w:id="112" w:name="_Toc513029226"/>
      <w:r/>
      <w:r/>
    </w:p>
    <w:p>
      <w:pPr>
        <w:pStyle w:val="798"/>
      </w:pPr>
      <w:r>
        <w:t xml:space="preserve">1</w:t>
      </w:r>
      <w:r>
        <w:rPr>
          <w:rFonts w:hint="eastAsia"/>
        </w:rPr>
        <w:t xml:space="preserve">5、</w:t>
      </w:r>
      <w:bookmarkEnd w:id="110"/>
      <w:r/>
      <w:bookmarkEnd w:id="111"/>
      <w:r/>
      <w:bookmarkEnd w:id="112"/>
      <w:r>
        <w:rPr>
          <w:rFonts w:hint="eastAsia"/>
        </w:rPr>
        <w:t xml:space="preserve">响应文件提交截止时间</w:t>
      </w:r>
      <w:r/>
    </w:p>
    <w:p>
      <w:pPr>
        <w:pStyle w:val="800"/>
        <w:ind w:firstLine="480"/>
      </w:pPr>
      <w:r>
        <w:rPr>
          <w:rFonts w:hint="eastAsia"/>
        </w:rPr>
        <w:t xml:space="preserve">15.1 供应商上传电子响应文件的时间不得迟于征集公告中规定的截止时间。</w:t>
      </w:r>
      <w:r/>
    </w:p>
    <w:p>
      <w:pPr>
        <w:pStyle w:val="800"/>
        <w:ind w:firstLine="480"/>
      </w:pPr>
      <w:r>
        <w:rPr>
          <w:rFonts w:hint="eastAsia"/>
        </w:rPr>
        <w:t xml:space="preserve">供应商应充分考虑到网络环境、网络带宽等风险因素，如因供应商自身原因造成的电子响应文件上传不成功的按照本征集文件第二章第25.1规定做无效响应处理。</w:t>
      </w:r>
      <w:r/>
    </w:p>
    <w:p>
      <w:pPr>
        <w:pStyle w:val="800"/>
        <w:ind w:firstLine="480"/>
      </w:pPr>
      <w:r>
        <w:rPr>
          <w:rFonts w:hint="eastAsia"/>
        </w:rPr>
        <w:t xml:space="preserve">15.2征集人可以按照规定，通过修改征集文件酌情延长截止日期，在此情况下，供应商的所有权利和义务以及供应商受制的截止日期均应以延长后新的截止日期为准。</w:t>
      </w:r>
      <w:r/>
    </w:p>
    <w:p>
      <w:pPr>
        <w:pStyle w:val="798"/>
        <w:rPr>
          <w:rFonts w:ascii="Arial" w:hAnsi="Arial"/>
        </w:rPr>
      </w:pPr>
      <w:r/>
      <w:bookmarkStart w:id="113" w:name="_Toc16938543"/>
      <w:r/>
      <w:bookmarkStart w:id="114" w:name="_Toc20823299"/>
      <w:r/>
      <w:bookmarkStart w:id="115" w:name="_Toc513029227"/>
      <w:r>
        <w:t xml:space="preserve">1</w:t>
      </w:r>
      <w:r>
        <w:rPr>
          <w:rFonts w:hint="eastAsia"/>
        </w:rPr>
        <w:t xml:space="preserve">6、</w:t>
      </w:r>
      <w:bookmarkEnd w:id="113"/>
      <w:r/>
      <w:bookmarkEnd w:id="114"/>
      <w:r/>
      <w:bookmarkEnd w:id="115"/>
      <w:r>
        <w:rPr>
          <w:rFonts w:hint="eastAsia"/>
        </w:rPr>
        <w:t xml:space="preserve">响应文件的拒收</w:t>
      </w:r>
      <w:r/>
    </w:p>
    <w:p>
      <w:pPr>
        <w:pStyle w:val="800"/>
        <w:ind w:firstLine="480"/>
      </w:pPr>
      <w:r>
        <w:rPr>
          <w:rFonts w:hint="eastAsia"/>
        </w:rPr>
        <w:t xml:space="preserve">16.1征集人拒绝接收在其规定的响应文件提交截止时间后上传的任何响应文件。</w:t>
      </w:r>
      <w:r/>
    </w:p>
    <w:p>
      <w:pPr>
        <w:pStyle w:val="798"/>
        <w:rPr>
          <w:rFonts w:ascii="Arial" w:hAnsi="Arial"/>
        </w:rPr>
      </w:pPr>
      <w:r/>
      <w:bookmarkStart w:id="116" w:name="_Toc513029228"/>
      <w:r/>
      <w:bookmarkStart w:id="117" w:name="_Toc20823300"/>
      <w:r/>
      <w:bookmarkStart w:id="118" w:name="_Toc16938544"/>
      <w:r>
        <w:t xml:space="preserve">1</w:t>
      </w:r>
      <w:r>
        <w:rPr>
          <w:rFonts w:hint="eastAsia"/>
        </w:rPr>
        <w:t xml:space="preserve">7、响应文件的撤回和修改</w:t>
      </w:r>
      <w:bookmarkEnd w:id="116"/>
      <w:r/>
      <w:bookmarkEnd w:id="117"/>
      <w:r/>
      <w:bookmarkEnd w:id="118"/>
      <w:r/>
      <w:r/>
    </w:p>
    <w:p>
      <w:pPr>
        <w:pStyle w:val="800"/>
        <w:ind w:firstLine="480"/>
      </w:pPr>
      <w:r>
        <w:rPr>
          <w:rFonts w:hint="eastAsia"/>
        </w:rPr>
        <w:t xml:space="preserve">17.</w:t>
      </w:r>
      <w:r>
        <w:t xml:space="preserve">1</w:t>
      </w:r>
      <w:r>
        <w:rPr>
          <w:rFonts w:hint="eastAsia"/>
        </w:rPr>
        <w:t xml:space="preserve">电子响应文件的撤回</w:t>
      </w:r>
      <w:r/>
    </w:p>
    <w:p>
      <w:pPr>
        <w:pStyle w:val="800"/>
        <w:ind w:firstLine="480"/>
      </w:pPr>
      <w:r>
        <w:rPr>
          <w:rFonts w:hint="eastAsia"/>
        </w:rPr>
        <w:t xml:space="preserve">供应商可在响应文件提交截止时间前，撤回其电子响应文件，具体操作方法见《操作手册》。</w:t>
      </w:r>
      <w:r/>
    </w:p>
    <w:p>
      <w:pPr>
        <w:pStyle w:val="800"/>
        <w:ind w:firstLine="480"/>
      </w:pPr>
      <w:r>
        <w:rPr>
          <w:rFonts w:hint="eastAsia"/>
        </w:rPr>
        <w:t xml:space="preserve">17.</w:t>
      </w:r>
      <w:r>
        <w:t xml:space="preserve">2</w:t>
      </w:r>
      <w:r>
        <w:rPr>
          <w:rFonts w:hint="eastAsia"/>
        </w:rPr>
        <w:t xml:space="preserve"> 供应商撤回电子响应文件，则认为其不再参与本项采购活动。</w:t>
      </w:r>
      <w:r/>
    </w:p>
    <w:p>
      <w:pPr>
        <w:pStyle w:val="800"/>
        <w:ind w:firstLine="480"/>
      </w:pPr>
      <w:r>
        <w:rPr>
          <w:rFonts w:hint="eastAsia"/>
        </w:rPr>
        <w:t xml:space="preserve">17.</w:t>
      </w:r>
      <w:r>
        <w:t xml:space="preserve">3</w:t>
      </w:r>
      <w:r>
        <w:rPr>
          <w:rFonts w:hint="eastAsia"/>
        </w:rPr>
        <w:t xml:space="preserve"> 响应文件的修改</w:t>
      </w:r>
      <w:r/>
    </w:p>
    <w:p>
      <w:pPr>
        <w:pStyle w:val="800"/>
        <w:ind w:firstLine="480"/>
      </w:pPr>
      <w:r>
        <w:rPr>
          <w:rFonts w:hint="eastAsia"/>
        </w:rPr>
        <w:t xml:space="preserve">供应商可在响应文件提交截止时间前，对其电子响应文件进行修改，具体操作方法见《操作手册》。</w:t>
      </w:r>
      <w:r/>
    </w:p>
    <w:p>
      <w:pPr>
        <w:pStyle w:val="800"/>
        <w:ind w:firstLine="480"/>
      </w:pPr>
      <w:r>
        <w:rPr>
          <w:rFonts w:hint="eastAsia"/>
        </w:rPr>
        <w:t xml:space="preserve">17.</w:t>
      </w:r>
      <w:r>
        <w:t xml:space="preserve">4</w:t>
      </w:r>
      <w:r>
        <w:rPr>
          <w:rFonts w:hint="eastAsia"/>
        </w:rPr>
        <w:t xml:space="preserve">在响应文件提交截止时间之后，供应商不得对其电子响应文件作任何修改。</w:t>
      </w:r>
      <w:r/>
    </w:p>
    <w:p>
      <w:pPr>
        <w:pStyle w:val="800"/>
        <w:ind w:firstLine="480"/>
      </w:pPr>
      <w:r>
        <w:rPr>
          <w:rFonts w:hint="eastAsia"/>
        </w:rPr>
        <w:t xml:space="preserve">17.</w:t>
      </w:r>
      <w:r>
        <w:t xml:space="preserve">5</w:t>
      </w:r>
      <w:r>
        <w:rPr>
          <w:rFonts w:hint="eastAsia"/>
        </w:rPr>
        <w:t xml:space="preserve"> 在响应文件提交截止时间至征集文件中规定的响应文件有效期满之间的这段时间内，供应商不得撤回其电子响应文件。</w:t>
      </w:r>
      <w:r/>
    </w:p>
    <w:p>
      <w:pPr>
        <w:pStyle w:val="798"/>
      </w:pPr>
      <w:r>
        <w:t xml:space="preserve">1</w:t>
      </w:r>
      <w:r>
        <w:rPr>
          <w:rFonts w:hint="eastAsia"/>
        </w:rPr>
        <w:t xml:space="preserve">8、响应文件有效期</w:t>
      </w:r>
      <w:r/>
    </w:p>
    <w:p>
      <w:pPr>
        <w:ind w:firstLine="480"/>
        <w:spacing w:line="480" w:lineRule="exact"/>
        <w:rPr>
          <w:rStyle w:val="803"/>
        </w:rPr>
      </w:pPr>
      <w:r>
        <w:rPr>
          <w:rStyle w:val="803"/>
          <w:rFonts w:hint="eastAsia"/>
        </w:rPr>
        <w:t xml:space="preserve">18.1响应文件有效期为征集人规定的</w:t>
      </w:r>
      <w:r>
        <w:rPr>
          <w:rFonts w:hint="eastAsia"/>
          <w:bCs/>
          <w:color w:val="000000" w:themeColor="text1"/>
          <w:sz w:val="24"/>
        </w:rPr>
        <w:t xml:space="preserve">响应文件提交截止时间</w:t>
      </w:r>
      <w:r>
        <w:rPr>
          <w:rStyle w:val="803"/>
          <w:rFonts w:hint="eastAsia"/>
        </w:rPr>
        <w:t xml:space="preserve">之日后</w:t>
      </w:r>
      <w:r>
        <w:rPr>
          <w:rFonts w:hint="eastAsia" w:ascii="仿宋_GB2312" w:hAnsi="仿宋_GB2312"/>
          <w:b/>
          <w:color w:val="000000" w:themeColor="text1"/>
          <w:sz w:val="24"/>
          <w:u w:val="single"/>
        </w:rPr>
        <w:t xml:space="preserve">九十（</w:t>
      </w:r>
      <w:r>
        <w:rPr>
          <w:rFonts w:hint="eastAsia" w:ascii="仿宋_GB2312" w:eastAsia="仿宋_GB2312"/>
          <w:b/>
          <w:color w:val="000000" w:themeColor="text1"/>
          <w:sz w:val="24"/>
          <w:u w:val="single"/>
        </w:rPr>
        <w:t xml:space="preserve">90</w:t>
      </w:r>
      <w:r>
        <w:rPr>
          <w:rFonts w:hint="eastAsia" w:ascii="仿宋_GB2312" w:hAnsi="仿宋_GB2312"/>
          <w:b/>
          <w:color w:val="000000" w:themeColor="text1"/>
          <w:sz w:val="24"/>
          <w:u w:val="single"/>
        </w:rPr>
        <w:t xml:space="preserve">）天</w:t>
      </w:r>
      <w:r>
        <w:rPr>
          <w:rStyle w:val="803"/>
          <w:rFonts w:hint="eastAsia"/>
        </w:rPr>
        <w:t xml:space="preserve">。</w:t>
      </w:r>
      <w:r>
        <w:rPr>
          <w:rFonts w:hint="eastAsia"/>
          <w:bCs/>
          <w:color w:val="000000" w:themeColor="text1"/>
          <w:sz w:val="24"/>
        </w:rPr>
        <w:t xml:space="preserve">响应文件</w:t>
      </w:r>
      <w:r>
        <w:rPr>
          <w:rStyle w:val="803"/>
          <w:rFonts w:hint="eastAsia"/>
        </w:rPr>
        <w:t xml:space="preserve">有效期比规定短的将被视为未实质性响应征集文件而予以拒绝。</w:t>
      </w:r>
      <w:r/>
    </w:p>
    <w:p>
      <w:pPr>
        <w:pStyle w:val="798"/>
        <w:rPr>
          <w:rFonts w:ascii="Arial" w:hAnsi="Arial"/>
        </w:rPr>
      </w:pPr>
      <w:r>
        <w:t xml:space="preserve">19</w:t>
      </w:r>
      <w:r>
        <w:rPr>
          <w:rFonts w:hint="eastAsia"/>
        </w:rPr>
        <w:t xml:space="preserve">、响应文件有效期的延长</w:t>
      </w:r>
      <w:r/>
    </w:p>
    <w:p>
      <w:pPr>
        <w:pStyle w:val="800"/>
        <w:ind w:firstLine="480"/>
      </w:pPr>
      <w:r>
        <w:rPr>
          <w:rFonts w:hint="eastAsia"/>
        </w:rPr>
        <w:t xml:space="preserve">19.1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r/>
    </w:p>
    <w:p>
      <w:pPr>
        <w:pStyle w:val="797"/>
        <w:ind w:firstLine="562"/>
      </w:pPr>
      <w:r/>
      <w:bookmarkStart w:id="119" w:name="_Toc16938545"/>
      <w:r/>
      <w:bookmarkStart w:id="120" w:name="_Toc513029229"/>
      <w:r/>
      <w:bookmarkStart w:id="121" w:name="_Toc120614218"/>
      <w:r/>
      <w:bookmarkStart w:id="122" w:name="_Toc20823301"/>
      <w:r/>
      <w:bookmarkStart w:id="123" w:name="_Toc219820494"/>
      <w:r>
        <w:rPr>
          <w:rFonts w:hint="eastAsia"/>
        </w:rPr>
        <w:t xml:space="preserve">五、响应文件的开启与</w:t>
      </w:r>
      <w:bookmarkEnd w:id="119"/>
      <w:r/>
      <w:bookmarkEnd w:id="120"/>
      <w:r/>
      <w:bookmarkEnd w:id="121"/>
      <w:r/>
      <w:bookmarkEnd w:id="122"/>
      <w:r>
        <w:rPr>
          <w:rFonts w:hint="eastAsia"/>
        </w:rPr>
        <w:t xml:space="preserve">评审</w:t>
      </w:r>
      <w:bookmarkEnd w:id="123"/>
      <w:r/>
      <w:r/>
    </w:p>
    <w:p>
      <w:pPr>
        <w:pStyle w:val="798"/>
      </w:pPr>
      <w:r/>
      <w:bookmarkStart w:id="124" w:name="_Toc16938546"/>
      <w:r/>
      <w:bookmarkStart w:id="125" w:name="_Toc513029230"/>
      <w:r/>
      <w:bookmarkStart w:id="126" w:name="_Toc20823302"/>
      <w:r>
        <w:rPr>
          <w:rFonts w:hint="eastAsia"/>
        </w:rPr>
        <w:t xml:space="preserve">20、</w:t>
      </w:r>
      <w:bookmarkEnd w:id="124"/>
      <w:r/>
      <w:bookmarkEnd w:id="125"/>
      <w:r/>
      <w:bookmarkEnd w:id="126"/>
      <w:r>
        <w:rPr>
          <w:rFonts w:hint="eastAsia"/>
        </w:rPr>
        <w:t xml:space="preserve">响应文件的开启</w:t>
      </w:r>
      <w:r/>
    </w:p>
    <w:p>
      <w:pPr>
        <w:pStyle w:val="800"/>
        <w:ind w:firstLine="480"/>
      </w:pPr>
      <w:r>
        <w:rPr>
          <w:rFonts w:hint="eastAsia"/>
        </w:rPr>
        <w:t xml:space="preserve">20.1征集人将在征集公告中规定的时间和地点组织开启响应文件。供应商应当按照《操作手册》规定，参加响应文件开启和在“苏采云”系统规定的时间内对电子响应文件进行解密。</w:t>
      </w:r>
      <w:r/>
    </w:p>
    <w:p>
      <w:pPr>
        <w:pStyle w:val="800"/>
        <w:ind w:firstLine="480"/>
      </w:pPr>
      <w:r>
        <w:rPr>
          <w:rFonts w:hint="eastAsia"/>
        </w:rPr>
        <w:t xml:space="preserve">20.2响应文件开启仪式由征集人组织,苏采云系统将自动公布各供应商的报价。</w:t>
      </w:r>
      <w:r/>
    </w:p>
    <w:p>
      <w:pPr>
        <w:pStyle w:val="800"/>
        <w:ind w:firstLine="480"/>
      </w:pPr>
      <w:r>
        <w:rPr>
          <w:rFonts w:hint="eastAsia"/>
        </w:rPr>
        <w:t xml:space="preserve">20.3供应商在响应文件开启过程中涉及到的响应文件解密、结果确认等工作，应按照《操作手册》规定执行。</w:t>
      </w:r>
      <w:r/>
    </w:p>
    <w:p>
      <w:pPr>
        <w:pStyle w:val="800"/>
        <w:ind w:firstLine="480"/>
      </w:pPr>
      <w:r>
        <w:rPr>
          <w:rFonts w:hint="eastAsia"/>
        </w:rPr>
        <w:t xml:space="preserve">20.4供应商如果对响应文件开启过程和开启记录有疑义，应当根据《操作手册》规定提</w:t>
      </w:r>
      <w:r>
        <w:rPr>
          <w:rFonts w:hint="eastAsia"/>
        </w:rPr>
        <w:t xml:space="preserve">出，如 “苏采云”系统中《报价记录表》宣布后5分钟内未提出的，视同认可开启结果。</w:t>
      </w:r>
      <w:r/>
    </w:p>
    <w:p>
      <w:pPr>
        <w:pStyle w:val="798"/>
      </w:pPr>
      <w:r/>
      <w:bookmarkStart w:id="127" w:name="_Toc20823303"/>
      <w:r/>
      <w:bookmarkStart w:id="128" w:name="_Toc16938547"/>
      <w:r/>
      <w:bookmarkStart w:id="129" w:name="_Toc513029231"/>
      <w:r>
        <w:rPr>
          <w:rFonts w:hint="eastAsia"/>
        </w:rPr>
        <w:t xml:space="preserve">21、审核</w:t>
      </w:r>
      <w:r/>
    </w:p>
    <w:p>
      <w:pPr>
        <w:pStyle w:val="800"/>
        <w:ind w:firstLine="480"/>
        <w:rPr>
          <w:b/>
        </w:rPr>
      </w:pPr>
      <w:r>
        <w:rPr>
          <w:rFonts w:hint="eastAsia"/>
        </w:rPr>
        <w:t xml:space="preserve">21.1响应文件开启后，</w:t>
      </w:r>
      <w:r>
        <w:rPr>
          <w:rFonts w:hint="eastAsia"/>
          <w:bCs/>
        </w:rPr>
        <w:t xml:space="preserve">征集人</w:t>
      </w:r>
      <w:r>
        <w:rPr>
          <w:rFonts w:hint="eastAsia"/>
        </w:rPr>
        <w:t xml:space="preserve">将立即组织评审小组进行项目评审。</w:t>
      </w:r>
      <w:r/>
    </w:p>
    <w:p>
      <w:pPr>
        <w:pStyle w:val="800"/>
        <w:ind w:firstLine="480"/>
      </w:pPr>
      <w:r>
        <w:rPr>
          <w:rFonts w:hint="eastAsia"/>
        </w:rPr>
        <w:t xml:space="preserve">21.2 评审小组由技术、经济等方面的专家组成，且人员构成符合政府采购有关规定。</w:t>
      </w:r>
      <w:r/>
    </w:p>
    <w:p>
      <w:pPr>
        <w:pStyle w:val="800"/>
        <w:ind w:firstLine="480"/>
      </w:pPr>
      <w:r>
        <w:rPr>
          <w:rFonts w:hint="eastAsia"/>
        </w:rPr>
        <w:t xml:space="preserve">21.3评审小组独立工作，负责评审所有响应文件并确定入围供应商。</w:t>
      </w:r>
      <w:r/>
    </w:p>
    <w:p>
      <w:pPr>
        <w:pStyle w:val="798"/>
        <w:rPr>
          <w:rFonts w:hAnsi="Arial"/>
        </w:rPr>
      </w:pPr>
      <w:r>
        <w:rPr>
          <w:rFonts w:hint="eastAsia"/>
        </w:rPr>
        <w:t xml:space="preserve">22．评审过程的保密与公正</w:t>
      </w:r>
      <w:bookmarkEnd w:id="127"/>
      <w:r/>
      <w:bookmarkEnd w:id="128"/>
      <w:r/>
      <w:bookmarkEnd w:id="129"/>
      <w:r/>
      <w:r/>
    </w:p>
    <w:p>
      <w:pPr>
        <w:pStyle w:val="800"/>
        <w:ind w:firstLine="480"/>
      </w:pPr>
      <w:r>
        <w:rPr>
          <w:rFonts w:hint="eastAsia"/>
        </w:rPr>
        <w:t xml:space="preserve">22.1凡是与审查、澄清、评价和比较的有关资料以及授标建议等，评审小组成员、征集人均不得向供应商或与评审工作无关的其他人员透露。</w:t>
      </w:r>
      <w:r/>
    </w:p>
    <w:p>
      <w:pPr>
        <w:pStyle w:val="800"/>
        <w:ind w:firstLine="480"/>
      </w:pPr>
      <w:r>
        <w:rPr>
          <w:rFonts w:hint="eastAsia"/>
        </w:rPr>
        <w:t xml:space="preserve">22.2在评审过程中，</w:t>
      </w:r>
      <w:r>
        <w:rPr>
          <w:rFonts w:hint="eastAsia"/>
          <w:bCs/>
        </w:rPr>
        <w:t xml:space="preserve">供应商</w:t>
      </w:r>
      <w:r>
        <w:rPr>
          <w:rFonts w:hint="eastAsia"/>
        </w:rPr>
        <w:t xml:space="preserve">不得以任何行为影响评审过程，否则其响应文件将被作为无效响应文件。</w:t>
      </w:r>
      <w:r/>
    </w:p>
    <w:p>
      <w:pPr>
        <w:pStyle w:val="800"/>
        <w:ind w:firstLine="480"/>
      </w:pPr>
      <w:r>
        <w:rPr>
          <w:rFonts w:hint="eastAsia"/>
        </w:rPr>
        <w:t xml:space="preserve">22.3在评审期间，</w:t>
      </w:r>
      <w:r>
        <w:rPr>
          <w:rFonts w:hint="eastAsia"/>
          <w:bCs/>
        </w:rPr>
        <w:t xml:space="preserve">征集人</w:t>
      </w:r>
      <w:r>
        <w:rPr>
          <w:rFonts w:hint="eastAsia"/>
        </w:rPr>
        <w:t xml:space="preserve">将设专门人员与供应商联系。</w:t>
      </w:r>
      <w:r/>
    </w:p>
    <w:p>
      <w:pPr>
        <w:pStyle w:val="798"/>
        <w:rPr>
          <w:rFonts w:ascii="Arial" w:hAnsi="Arial"/>
        </w:rPr>
      </w:pPr>
      <w:r/>
      <w:bookmarkStart w:id="130" w:name="_Toc16938548"/>
      <w:r/>
      <w:bookmarkStart w:id="131" w:name="_Toc513029232"/>
      <w:r/>
      <w:bookmarkStart w:id="132" w:name="_Toc20823304"/>
      <w:r>
        <w:t xml:space="preserve">2</w:t>
      </w:r>
      <w:r>
        <w:rPr>
          <w:rFonts w:hint="eastAsia"/>
        </w:rPr>
        <w:t xml:space="preserve">3．响应文件的澄清</w:t>
      </w:r>
      <w:bookmarkEnd w:id="130"/>
      <w:r/>
      <w:bookmarkEnd w:id="131"/>
      <w:r/>
      <w:bookmarkEnd w:id="132"/>
      <w:r/>
      <w:r/>
    </w:p>
    <w:p>
      <w:pPr>
        <w:pStyle w:val="800"/>
        <w:ind w:firstLine="480"/>
      </w:pPr>
      <w:r>
        <w:rPr>
          <w:rFonts w:hint="eastAsia"/>
        </w:rPr>
        <w:t xml:space="preserve">23.1评审期间，对于响应文件中含义不明确、同类问题表述不一致或者有明显文字和计算错误的内容，</w:t>
      </w:r>
      <w:r>
        <w:rPr>
          <w:rFonts w:hint="eastAsia"/>
          <w:bCs/>
        </w:rPr>
        <w:t xml:space="preserve">评审小组</w:t>
      </w:r>
      <w:r>
        <w:rPr>
          <w:rFonts w:hint="eastAsia"/>
        </w:rPr>
        <w:t xml:space="preserve">将在苏采云系统中要求供应商作出必要的澄清、说明和补正。</w:t>
      </w:r>
      <w:r/>
    </w:p>
    <w:p>
      <w:pPr>
        <w:pStyle w:val="800"/>
        <w:ind w:firstLine="480"/>
      </w:pPr>
      <w:r>
        <w:rPr>
          <w:rFonts w:hint="eastAsia"/>
        </w:rPr>
        <w:t xml:space="preserve">23.2收到</w:t>
      </w:r>
      <w:r>
        <w:rPr>
          <w:rFonts w:hint="eastAsia"/>
          <w:bCs/>
        </w:rPr>
        <w:t xml:space="preserve">评审小组</w:t>
      </w:r>
      <w:r>
        <w:rPr>
          <w:rFonts w:hint="eastAsia"/>
        </w:rPr>
        <w:t xml:space="preserve">澄清、说明和补正要求的供应商应派人按</w:t>
      </w:r>
      <w:r>
        <w:rPr>
          <w:rFonts w:hint="eastAsia"/>
          <w:bCs/>
        </w:rPr>
        <w:t xml:space="preserve">评审小组</w:t>
      </w:r>
      <w:r>
        <w:rPr>
          <w:rFonts w:hint="eastAsia"/>
        </w:rPr>
        <w:t xml:space="preserve">规定的时间和格式在苏采云系统中做出澄清、说明和补正，并加盖CA电子公章。澄清、说明或者补正不得超出征集文件的范围或者改变响应文件的实质性内容。具体操作方式见</w:t>
      </w:r>
      <w:r>
        <w:rPr>
          <w:rFonts w:hint="eastAsia"/>
          <w:bCs/>
        </w:rPr>
        <w:t xml:space="preserve">《操作手册》</w:t>
      </w:r>
      <w:r>
        <w:rPr>
          <w:rFonts w:hint="eastAsia"/>
        </w:rPr>
        <w:t xml:space="preserve">。</w:t>
      </w:r>
      <w:r/>
    </w:p>
    <w:p>
      <w:pPr>
        <w:pStyle w:val="800"/>
        <w:ind w:firstLine="480"/>
      </w:pPr>
      <w:r>
        <w:rPr>
          <w:rFonts w:hint="eastAsia"/>
        </w:rPr>
        <w:t xml:space="preserve">23.3供应商如未按规定做出澄清、说明和补正，其风险由供应商自行承担。</w:t>
      </w:r>
      <w:r/>
    </w:p>
    <w:p>
      <w:pPr>
        <w:pStyle w:val="798"/>
        <w:rPr>
          <w:rFonts w:ascii="Arial" w:hAnsi="Arial"/>
        </w:rPr>
      </w:pPr>
      <w:r/>
      <w:bookmarkStart w:id="133" w:name="_Toc513029233"/>
      <w:r/>
      <w:bookmarkStart w:id="134" w:name="_Toc20823305"/>
      <w:r/>
      <w:bookmarkStart w:id="135" w:name="_Toc16938549"/>
      <w:r>
        <w:t xml:space="preserve">2</w:t>
      </w:r>
      <w:r>
        <w:rPr>
          <w:rFonts w:hint="eastAsia"/>
        </w:rPr>
        <w:t xml:space="preserve">4、对响应文件的</w:t>
      </w:r>
      <w:bookmarkEnd w:id="133"/>
      <w:r/>
      <w:bookmarkEnd w:id="134"/>
      <w:r/>
      <w:bookmarkEnd w:id="135"/>
      <w:r>
        <w:rPr>
          <w:rFonts w:hint="eastAsia"/>
        </w:rPr>
        <w:t xml:space="preserve">审核</w:t>
      </w:r>
      <w:r/>
    </w:p>
    <w:p>
      <w:pPr>
        <w:pStyle w:val="800"/>
        <w:ind w:firstLine="480"/>
      </w:pPr>
      <w:r>
        <w:rPr>
          <w:rFonts w:hint="eastAsia"/>
        </w:rPr>
        <w:t xml:space="preserve">24.1响应文件审核分为资格审查和符合性审查。</w:t>
      </w:r>
      <w:r/>
    </w:p>
    <w:p>
      <w:pPr>
        <w:pStyle w:val="800"/>
        <w:ind w:firstLine="480"/>
      </w:pPr>
      <w:r>
        <w:rPr>
          <w:rFonts w:hint="eastAsia"/>
        </w:rPr>
        <w:t xml:space="preserve">24.1.1资格审查：依据法律法规和征集文件规定的资格要求对供应商的资格证明文件进行审查。</w:t>
      </w:r>
      <w:r/>
    </w:p>
    <w:p>
      <w:pPr>
        <w:pStyle w:val="800"/>
        <w:ind w:firstLine="480"/>
      </w:pPr>
      <w:r>
        <w:rPr>
          <w:rFonts w:hint="eastAsia"/>
        </w:rPr>
        <w:t xml:space="preserve">在进行资格审查的同时，征集人将在“信用中国”网站（www.creditchina.gov.cn）查询供应商的信用记录，以确定供应商是否具备参加本次采购活动的资格。查询结果将以网页打印的形式留存并归档。</w:t>
      </w:r>
      <w:r/>
    </w:p>
    <w:p>
      <w:pPr>
        <w:pStyle w:val="800"/>
        <w:ind w:firstLine="480"/>
      </w:pPr>
      <w:r>
        <w:rPr>
          <w:rFonts w:hint="eastAsia"/>
        </w:rPr>
        <w:t xml:space="preserve">24.1.2 符合性审查：依据征集活动的规定，由评审小组从响应文件的有效性、完整性和对征集文件的响应程度进行审查，以确定是否对征集文件的实质性要求作出响应。</w:t>
      </w:r>
      <w:r/>
    </w:p>
    <w:p>
      <w:pPr>
        <w:pStyle w:val="800"/>
        <w:ind w:firstLine="480"/>
      </w:pPr>
      <w:r>
        <w:rPr>
          <w:rFonts w:hint="eastAsia"/>
        </w:rPr>
        <w:t xml:space="preserve">24.2 未通过资格审查或符合性审查的供应商，征集人将在“苏采云”系统中告知未通过资格审查或符合性审查的原因，评审结束后，征集人将不再告知未通过资格审查或符合性审</w:t>
      </w:r>
      <w:r>
        <w:rPr>
          <w:rFonts w:hint="eastAsia"/>
        </w:rPr>
        <w:t xml:space="preserve">查的原因。</w:t>
      </w:r>
      <w:r/>
    </w:p>
    <w:p>
      <w:pPr>
        <w:pStyle w:val="800"/>
        <w:ind w:firstLine="480"/>
      </w:pPr>
      <w:r>
        <w:rPr>
          <w:rFonts w:hint="eastAsia"/>
        </w:rPr>
        <w:t xml:space="preserve">24.</w:t>
      </w:r>
      <w:r>
        <w:rPr>
          <w:rFonts w:hint="eastAsia"/>
          <w:bCs/>
        </w:rPr>
        <w:t xml:space="preserve">3</w:t>
      </w:r>
      <w:r>
        <w:rPr>
          <w:rFonts w:hint="eastAsia"/>
        </w:rPr>
        <w:t xml:space="preserve">在详细评审之前，</w:t>
      </w:r>
      <w:r>
        <w:rPr>
          <w:rFonts w:hint="eastAsia"/>
          <w:bCs/>
        </w:rPr>
        <w:t xml:space="preserve">评审小组</w:t>
      </w:r>
      <w:r>
        <w:rPr>
          <w:rFonts w:hint="eastAsia"/>
        </w:rPr>
        <w:t xml:space="preserve">将首先审查每份</w:t>
      </w:r>
      <w:r>
        <w:rPr>
          <w:rFonts w:hint="eastAsia"/>
          <w:bCs/>
        </w:rPr>
        <w:t xml:space="preserve">响应文件</w:t>
      </w:r>
      <w:r>
        <w:rPr>
          <w:rFonts w:hint="eastAsia"/>
        </w:rPr>
        <w:t xml:space="preserve">是否实质性响应了征集文件的要求。实质性响应是与征集文件要求的全部条款、条件和规格相符，没有重大偏离或保留的响应。</w:t>
      </w:r>
      <w:r/>
    </w:p>
    <w:p>
      <w:pPr>
        <w:pStyle w:val="800"/>
        <w:ind w:firstLine="480"/>
        <w:rPr>
          <w:bCs/>
        </w:rPr>
      </w:pPr>
      <w:r>
        <w:rPr>
          <w:rFonts w:hint="eastAsia"/>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bCs/>
        </w:rPr>
        <w:t xml:space="preserve">决定响应文件的响应性只根据响应文件本身的内容，而不寻求外部的证据。</w:t>
      </w:r>
      <w:r/>
    </w:p>
    <w:p>
      <w:pPr>
        <w:pStyle w:val="800"/>
        <w:ind w:firstLine="480"/>
      </w:pPr>
      <w:r>
        <w:rPr>
          <w:rFonts w:hint="eastAsia"/>
        </w:rPr>
        <w:t xml:space="preserve">24.4如果响应文件实质上没有响应征集文件的要求，评审小组将予以拒绝，供应商不得通过修改或撤销不合要求的偏离或保留而使其响应文件成为实质性响应文件。</w:t>
      </w:r>
      <w:r/>
    </w:p>
    <w:p>
      <w:pPr>
        <w:pStyle w:val="800"/>
        <w:ind w:firstLine="480"/>
      </w:pPr>
      <w:r>
        <w:rPr>
          <w:rFonts w:hint="eastAsia"/>
        </w:rPr>
        <w:t xml:space="preserve">24.5评审小组将允许修正响应文件中不构成重大偏离的、微小的、非正规的、不一致的或不规则的地方，但这些修改不能影响任何供应商相应的名次排列。</w:t>
      </w:r>
      <w:r/>
    </w:p>
    <w:p>
      <w:pPr>
        <w:pStyle w:val="800"/>
        <w:ind w:firstLine="480"/>
      </w:pPr>
      <w:r/>
      <w:bookmarkStart w:id="136" w:name="_Toc16938550"/>
      <w:r/>
      <w:bookmarkStart w:id="137" w:name="_Toc20823306"/>
      <w:r/>
      <w:bookmarkStart w:id="138" w:name="_Toc513029234"/>
      <w:r>
        <w:rPr>
          <w:rFonts w:hint="eastAsia"/>
        </w:rPr>
        <w:t xml:space="preserve">24.6 </w:t>
      </w:r>
      <w:r>
        <w:rPr>
          <w:rFonts w:hint="eastAsia"/>
          <w:bCs/>
        </w:rPr>
        <w:t xml:space="preserve">供应商</w:t>
      </w:r>
      <w:r>
        <w:rPr>
          <w:rFonts w:hint="eastAsia"/>
        </w:rPr>
        <w:t xml:space="preserve">在响应文件开启及项目评审全过程中应保持通讯畅通，</w:t>
      </w:r>
      <w:r>
        <w:rPr>
          <w:rFonts w:hint="eastAsia"/>
          <w:bCs/>
        </w:rPr>
        <w:t xml:space="preserve">及时登录“苏采云”系统查阅、答复相关信息，</w:t>
      </w:r>
      <w:r>
        <w:rPr>
          <w:rFonts w:hint="eastAsia"/>
        </w:rPr>
        <w:t xml:space="preserve">并安排专人与</w:t>
      </w:r>
      <w:r>
        <w:rPr>
          <w:rFonts w:hint="eastAsia"/>
          <w:bCs/>
        </w:rPr>
        <w:t xml:space="preserve">征集人</w:t>
      </w:r>
      <w:r>
        <w:rPr>
          <w:rFonts w:hint="eastAsia"/>
        </w:rPr>
        <w:t xml:space="preserve">及评审小组联系。</w:t>
      </w:r>
      <w:r/>
    </w:p>
    <w:p>
      <w:pPr>
        <w:pStyle w:val="798"/>
        <w:rPr>
          <w:rFonts w:ascii="Arial" w:hAnsi="Arial"/>
        </w:rPr>
      </w:pPr>
      <w:r>
        <w:t xml:space="preserve">25</w:t>
      </w:r>
      <w:r>
        <w:rPr>
          <w:rFonts w:hint="eastAsia"/>
        </w:rPr>
        <w:t xml:space="preserve">、</w:t>
      </w:r>
      <w:bookmarkEnd w:id="136"/>
      <w:r/>
      <w:bookmarkEnd w:id="137"/>
      <w:r/>
      <w:bookmarkEnd w:id="138"/>
      <w:r>
        <w:rPr>
          <w:rFonts w:hint="eastAsia"/>
        </w:rPr>
        <w:t xml:space="preserve">无效响应条款和采购活动终止条款</w:t>
      </w:r>
      <w:r/>
    </w:p>
    <w:p>
      <w:pPr>
        <w:pStyle w:val="800"/>
        <w:ind w:firstLine="480"/>
      </w:pPr>
      <w:r/>
      <w:bookmarkStart w:id="139" w:name="_Toc16938551"/>
      <w:r/>
      <w:bookmarkStart w:id="140" w:name="_Toc120614219"/>
      <w:r/>
      <w:bookmarkStart w:id="141" w:name="_Toc20823307"/>
      <w:r/>
      <w:bookmarkStart w:id="142" w:name="_Toc513029235"/>
      <w:r>
        <w:rPr>
          <w:rFonts w:hint="eastAsia"/>
        </w:rPr>
        <w:t xml:space="preserve">25.1供应商有下列情况之一者，响应文件无效：</w:t>
      </w:r>
      <w:r/>
    </w:p>
    <w:p>
      <w:pPr>
        <w:pStyle w:val="800"/>
        <w:ind w:firstLine="480"/>
      </w:pPr>
      <w:r>
        <w:rPr>
          <w:rFonts w:hint="eastAsia"/>
        </w:rPr>
        <w:t xml:space="preserve">25.1.1响应文件未按征集公告规定期限上传的；</w:t>
      </w:r>
      <w:r/>
    </w:p>
    <w:p>
      <w:pPr>
        <w:pStyle w:val="800"/>
        <w:ind w:firstLine="480"/>
      </w:pPr>
      <w:r>
        <w:rPr>
          <w:rFonts w:hint="eastAsia"/>
        </w:rPr>
        <w:t xml:space="preserve">25.1.2响水</w:t>
      </w:r>
      <w:r>
        <w:rPr>
          <w:rFonts w:hint="eastAsia"/>
          <w:bCs/>
        </w:rPr>
        <w:t xml:space="preserve">文件</w:t>
      </w:r>
      <w:r>
        <w:rPr>
          <w:rFonts w:hint="eastAsia"/>
        </w:rPr>
        <w:t xml:space="preserve">未按征集公告要求签章的；</w:t>
      </w:r>
      <w:r/>
    </w:p>
    <w:p>
      <w:pPr>
        <w:pStyle w:val="800"/>
        <w:ind w:firstLine="480"/>
      </w:pPr>
      <w:r>
        <w:rPr>
          <w:rFonts w:hint="eastAsia"/>
        </w:rPr>
        <w:t xml:space="preserve">25.1.3供应商的法定代表人授权代表，无法定代表人授权委托书的；</w:t>
      </w:r>
      <w:r/>
    </w:p>
    <w:p>
      <w:pPr>
        <w:pStyle w:val="800"/>
        <w:ind w:firstLine="480"/>
      </w:pPr>
      <w:r>
        <w:rPr>
          <w:rFonts w:hint="eastAsia"/>
        </w:rPr>
        <w:t xml:space="preserve">25.1.4不具备征集公告中规定的资格要求或未按征集公告规定的要求提供资格、资信证明文件的；</w:t>
      </w:r>
      <w:r/>
    </w:p>
    <w:p>
      <w:pPr>
        <w:pStyle w:val="800"/>
        <w:ind w:firstLine="480"/>
        <w:rPr>
          <w:rStyle w:val="803"/>
        </w:rPr>
      </w:pPr>
      <w:r>
        <w:rPr>
          <w:rStyle w:val="803"/>
          <w:rFonts w:hint="eastAsia"/>
        </w:rPr>
        <w:t xml:space="preserve">25.1.5被“信用中国”网站（</w:t>
      </w:r>
      <w:hyperlink r:id="rId14" w:tooltip="http://www.creditchina.gov.cn" w:history="1">
        <w:r>
          <w:rPr>
            <w:rFonts w:hint="eastAsia"/>
          </w:rPr>
          <w:t xml:space="preserve">www.creditchina.gov.cn</w:t>
        </w:r>
      </w:hyperlink>
      <w:r>
        <w:rPr>
          <w:rStyle w:val="803"/>
          <w:rFonts w:hint="eastAsia"/>
        </w:rPr>
        <w:t xml:space="preserve">）、中国政府采购网(www.ccgp.gov.cn)列入失信被执行人、重大税收违法案件当事人名单、政府采购严重违法失信行为记录名单的；</w:t>
      </w:r>
      <w:r/>
    </w:p>
    <w:p>
      <w:pPr>
        <w:pStyle w:val="800"/>
        <w:ind w:firstLine="480"/>
      </w:pPr>
      <w:r>
        <w:rPr>
          <w:rFonts w:hint="eastAsia"/>
        </w:rPr>
        <w:t xml:space="preserve">25.1.6响应</w:t>
      </w:r>
      <w:r>
        <w:rPr>
          <w:rFonts w:hint="eastAsia"/>
          <w:bCs/>
        </w:rPr>
        <w:t xml:space="preserve">文件</w:t>
      </w:r>
      <w:r>
        <w:rPr>
          <w:rFonts w:hint="eastAsia"/>
        </w:rPr>
        <w:t xml:space="preserve">未按征集公告规定的内容和要求填写的；</w:t>
      </w:r>
      <w:r/>
    </w:p>
    <w:p>
      <w:pPr>
        <w:pStyle w:val="800"/>
        <w:ind w:firstLine="480"/>
      </w:pPr>
      <w:r>
        <w:rPr>
          <w:rFonts w:hint="eastAsia"/>
        </w:rPr>
        <w:t xml:space="preserve">25.1.7响应文件图片、字迹模糊不清、无法辨认的；</w:t>
      </w:r>
      <w:r/>
    </w:p>
    <w:p>
      <w:pPr>
        <w:pStyle w:val="800"/>
        <w:ind w:firstLine="480"/>
      </w:pPr>
      <w:r>
        <w:rPr>
          <w:rFonts w:hint="eastAsia"/>
        </w:rPr>
        <w:t xml:space="preserve">25.1.8</w:t>
      </w:r>
      <w:r>
        <w:rPr>
          <w:rFonts w:hint="eastAsia"/>
          <w:bCs/>
        </w:rPr>
        <w:t xml:space="preserve">响应</w:t>
      </w:r>
      <w:r>
        <w:rPr>
          <w:rFonts w:hint="eastAsia"/>
        </w:rPr>
        <w:t xml:space="preserve">文件中有征集公告未允许提供的选择性内容；</w:t>
      </w:r>
      <w:r/>
    </w:p>
    <w:p>
      <w:pPr>
        <w:pStyle w:val="800"/>
        <w:ind w:firstLine="480"/>
      </w:pPr>
      <w:r>
        <w:rPr>
          <w:rFonts w:hint="eastAsia"/>
        </w:rPr>
        <w:t xml:space="preserve">25.1.9不同供应商委托同一单位或者个人办理响应文件事宜的；</w:t>
      </w:r>
      <w:r/>
    </w:p>
    <w:p>
      <w:pPr>
        <w:pStyle w:val="800"/>
        <w:ind w:firstLine="480"/>
      </w:pPr>
      <w:r>
        <w:rPr>
          <w:rFonts w:hint="eastAsia"/>
        </w:rPr>
        <w:t xml:space="preserve">25.1.10不同供应商的单位负责人为同一人或者存在直接控股、管理关系的；</w:t>
      </w:r>
      <w:r/>
    </w:p>
    <w:p>
      <w:pPr>
        <w:pStyle w:val="800"/>
        <w:ind w:firstLine="480"/>
      </w:pPr>
      <w:r>
        <w:rPr>
          <w:rFonts w:hint="eastAsia"/>
        </w:rPr>
        <w:t xml:space="preserve">25.1.11不同供应商响应文件内容存在非正常一致、项目组成员出现同一人、申请文件中错误（或异常）一致或雷同、电子文档信息一致或雷同的、响应报价呈规律性差异的；</w:t>
      </w:r>
      <w:r/>
    </w:p>
    <w:p>
      <w:pPr>
        <w:pStyle w:val="800"/>
        <w:ind w:firstLine="480"/>
      </w:pPr>
      <w:r>
        <w:rPr>
          <w:rFonts w:hint="eastAsia"/>
        </w:rPr>
        <w:t xml:space="preserve">25.1.12不同供应商的申请文件资料相互混装、不同供应商的委托代理人、项目负责人以及其他相关人员有在同一个单位缴纳社会保险、同一申请响应文件中单位名称落款与公章不是同一单位的；</w:t>
      </w:r>
      <w:r/>
    </w:p>
    <w:p>
      <w:pPr>
        <w:pStyle w:val="800"/>
        <w:ind w:firstLine="480"/>
      </w:pPr>
      <w:r>
        <w:rPr>
          <w:rFonts w:hint="eastAsia"/>
        </w:rPr>
        <w:t xml:space="preserve">25.1.13供应商报价超过</w:t>
      </w:r>
      <w:r>
        <w:rPr>
          <w:rFonts w:hint="eastAsia"/>
        </w:rPr>
        <w:t xml:space="preserve">最高限价的</w:t>
      </w:r>
      <w:r>
        <w:rPr>
          <w:rFonts w:hint="eastAsia"/>
        </w:rPr>
        <w:t xml:space="preserve">；</w:t>
      </w:r>
      <w:r/>
    </w:p>
    <w:p>
      <w:pPr>
        <w:pStyle w:val="800"/>
        <w:ind w:firstLine="480"/>
      </w:pPr>
      <w:r>
        <w:rPr>
          <w:rFonts w:hint="eastAsia"/>
          <w:bCs/>
        </w:rPr>
        <w:t xml:space="preserve">25.1.1</w:t>
      </w:r>
      <w:r>
        <w:rPr>
          <w:rFonts w:hint="eastAsia"/>
        </w:rPr>
        <w:t xml:space="preserve">4提供虚假材料的（包括但不限于工商营业执照、财务报表、资格证明文件等）；</w:t>
      </w:r>
      <w:r/>
    </w:p>
    <w:p>
      <w:pPr>
        <w:pStyle w:val="800"/>
        <w:ind w:firstLine="480"/>
      </w:pPr>
      <w:r>
        <w:rPr>
          <w:rFonts w:hint="eastAsia"/>
        </w:rPr>
        <w:t xml:space="preserve">25.1.15</w:t>
      </w:r>
      <w:r>
        <w:rPr>
          <w:rFonts w:hint="eastAsia"/>
          <w:bCs/>
        </w:rPr>
        <w:t xml:space="preserve">响应</w:t>
      </w:r>
      <w:r>
        <w:rPr>
          <w:rFonts w:hint="eastAsia"/>
        </w:rPr>
        <w:t xml:space="preserve">文件含有征集人不能接受的附加条件的；</w:t>
      </w:r>
      <w:r/>
    </w:p>
    <w:p>
      <w:pPr>
        <w:pStyle w:val="800"/>
        <w:ind w:firstLine="480"/>
      </w:pPr>
      <w:r>
        <w:rPr>
          <w:rFonts w:hint="eastAsia"/>
        </w:rPr>
        <w:t xml:space="preserve">25.1.16除单一来源采购项目外，为采购项目提供整体设计、规范编制或者项目管理、监理、检测等服务的；</w:t>
      </w:r>
      <w:r/>
    </w:p>
    <w:p>
      <w:pPr>
        <w:pStyle w:val="800"/>
        <w:ind w:firstLine="480"/>
      </w:pPr>
      <w:r>
        <w:rPr>
          <w:rFonts w:hint="eastAsia"/>
        </w:rPr>
        <w:t xml:space="preserve">25.1.17响应文件内容不全或不符合征集公告文件中规定的其它实质性要求的；</w:t>
      </w:r>
      <w:r/>
    </w:p>
    <w:p>
      <w:pPr>
        <w:pStyle w:val="800"/>
        <w:ind w:firstLine="480"/>
      </w:pPr>
      <w:r>
        <w:rPr>
          <w:rFonts w:hint="eastAsia"/>
        </w:rPr>
        <w:t xml:space="preserve">25.1.18法律法规和征集公告规定的其它无效情形。</w:t>
      </w:r>
      <w:r/>
    </w:p>
    <w:p>
      <w:pPr>
        <w:pStyle w:val="800"/>
        <w:ind w:firstLine="480"/>
      </w:pPr>
      <w:r>
        <w:rPr>
          <w:rFonts w:hint="eastAsia"/>
        </w:rPr>
        <w:t xml:space="preserve">25.2采购活动终止条款：</w:t>
      </w:r>
      <w:r/>
    </w:p>
    <w:p>
      <w:pPr>
        <w:pStyle w:val="800"/>
        <w:ind w:firstLine="480"/>
      </w:pPr>
      <w:r>
        <w:rPr>
          <w:rFonts w:hint="eastAsia"/>
        </w:rPr>
        <w:t xml:space="preserve">25.2.1出现影响采购公正的违法、违规行为。</w:t>
      </w:r>
      <w:r/>
    </w:p>
    <w:p>
      <w:pPr>
        <w:pStyle w:val="800"/>
        <w:ind w:firstLine="480"/>
      </w:pPr>
      <w:r>
        <w:rPr>
          <w:rFonts w:hint="eastAsia"/>
        </w:rPr>
        <w:t xml:space="preserve">25.2.2因重大变故，采购任务取消的。</w:t>
      </w:r>
      <w:r/>
    </w:p>
    <w:p>
      <w:pPr>
        <w:pStyle w:val="800"/>
        <w:ind w:firstLine="480"/>
      </w:pPr>
      <w:r>
        <w:rPr>
          <w:rFonts w:hint="eastAsia"/>
        </w:rPr>
        <w:t xml:space="preserve">25.2.3评审小组认定征集文件存在歧义、重大缺陷导致评审工作无法进行。</w:t>
      </w:r>
      <w:r/>
    </w:p>
    <w:p>
      <w:pPr>
        <w:pStyle w:val="800"/>
        <w:ind w:firstLine="480"/>
      </w:pPr>
      <w:r>
        <w:rPr>
          <w:rFonts w:hint="eastAsia"/>
        </w:rPr>
        <w:t xml:space="preserve">25.2.4 因苏采云系统系统故障原因造成响应文件开启不成功的。</w:t>
      </w:r>
      <w:r/>
    </w:p>
    <w:p>
      <w:pPr>
        <w:pStyle w:val="800"/>
        <w:ind w:firstLine="480"/>
      </w:pPr>
      <w:r>
        <w:rPr>
          <w:rFonts w:hint="eastAsia"/>
        </w:rPr>
        <w:t xml:space="preserve">25.2.5 提交响应文件和通过资格审查、符合性审查的供应商数量少于2家。</w:t>
      </w:r>
      <w:r/>
    </w:p>
    <w:p>
      <w:pPr>
        <w:ind w:firstLine="480"/>
        <w:spacing w:line="480" w:lineRule="exact"/>
        <w:rPr>
          <w:b/>
          <w:color w:val="0070c0"/>
          <w:sz w:val="24"/>
          <w:szCs w:val="24"/>
        </w:rPr>
      </w:pPr>
      <w:r>
        <w:rPr>
          <w:rFonts w:hint="eastAsia" w:ascii="宋体" w:hAnsi="宋体" w:cs="宋体"/>
          <w:b/>
          <w:color w:val="0070c0"/>
          <w:sz w:val="24"/>
          <w:szCs w:val="24"/>
        </w:rPr>
        <w:t xml:space="preserve">25.3评</w:t>
      </w:r>
      <w:r>
        <w:rPr>
          <w:rFonts w:hint="eastAsia"/>
          <w:b/>
          <w:color w:val="0070c0"/>
          <w:sz w:val="24"/>
          <w:szCs w:val="24"/>
        </w:rPr>
        <w:t xml:space="preserve">审过程中出现下列情形之一的，评审委员会应当启动异常低价投标（响应）审查程序：</w:t>
      </w:r>
      <w:r/>
    </w:p>
    <w:p>
      <w:pPr>
        <w:ind w:firstLine="480"/>
        <w:spacing w:line="480" w:lineRule="exact"/>
        <w:rPr>
          <w:b/>
          <w:color w:val="0070c0"/>
          <w:sz w:val="24"/>
        </w:rPr>
      </w:pPr>
      <w:r/>
      <w:bookmarkStart w:id="143" w:name="OLE_LINK57"/>
      <w:r/>
      <w:bookmarkStart w:id="144" w:name="OLE_LINK56"/>
      <w:r>
        <w:rPr>
          <w:rFonts w:hint="eastAsia"/>
          <w:b/>
          <w:color w:val="0070c0"/>
          <w:sz w:val="24"/>
        </w:rPr>
        <w:t xml:space="preserve">（</w:t>
      </w:r>
      <w:r>
        <w:rPr>
          <w:rFonts w:hint="eastAsia"/>
          <w:b/>
          <w:color w:val="0070c0"/>
          <w:sz w:val="24"/>
        </w:rPr>
        <w:t xml:space="preserve">1</w:t>
      </w:r>
      <w:r>
        <w:rPr>
          <w:rFonts w:hint="eastAsia"/>
          <w:b/>
          <w:color w:val="0070c0"/>
          <w:sz w:val="24"/>
        </w:rPr>
        <w:t xml:space="preserve">）投标（响应）报价低于采购项目预算</w:t>
      </w:r>
      <w:r>
        <w:rPr>
          <w:rFonts w:hint="eastAsia"/>
          <w:b/>
          <w:color w:val="0070c0"/>
          <w:sz w:val="24"/>
        </w:rPr>
        <w:t xml:space="preserve">50%</w:t>
      </w:r>
      <w:r>
        <w:rPr>
          <w:rFonts w:hint="eastAsia"/>
          <w:b/>
          <w:color w:val="0070c0"/>
          <w:sz w:val="24"/>
        </w:rPr>
        <w:t xml:space="preserve">的，即投标（响应）报价</w:t>
      </w:r>
      <w:r>
        <w:rPr>
          <w:rFonts w:hint="eastAsia"/>
          <w:b/>
          <w:color w:val="0070c0"/>
          <w:sz w:val="24"/>
        </w:rPr>
        <w:t xml:space="preserve">&lt;</w:t>
      </w:r>
      <w:r>
        <w:rPr>
          <w:rFonts w:hint="eastAsia"/>
          <w:b/>
          <w:color w:val="0070c0"/>
          <w:sz w:val="24"/>
        </w:rPr>
        <w:t xml:space="preserve">采购项目预算×</w:t>
      </w:r>
      <w:r>
        <w:rPr>
          <w:rFonts w:hint="eastAsia"/>
          <w:b/>
          <w:color w:val="0070c0"/>
          <w:sz w:val="24"/>
        </w:rPr>
        <w:t xml:space="preserve">50%</w:t>
      </w:r>
      <w:r>
        <w:rPr>
          <w:rFonts w:hint="eastAsia"/>
          <w:b/>
          <w:color w:val="0070c0"/>
          <w:sz w:val="24"/>
        </w:rPr>
        <w:t xml:space="preserve">；</w:t>
      </w:r>
      <w:r/>
    </w:p>
    <w:p>
      <w:pPr>
        <w:ind w:firstLine="482"/>
        <w:spacing w:line="460" w:lineRule="exact"/>
        <w:rPr>
          <w:b/>
          <w:color w:val="0070c0"/>
          <w:sz w:val="24"/>
        </w:rPr>
      </w:pPr>
      <w:r>
        <w:rPr>
          <w:rFonts w:hint="eastAsia"/>
          <w:b/>
          <w:color w:val="0070c0"/>
          <w:sz w:val="24"/>
        </w:rPr>
        <w:t xml:space="preserve">（</w:t>
      </w:r>
      <w:r>
        <w:rPr>
          <w:rFonts w:hint="eastAsia"/>
          <w:b/>
          <w:color w:val="0070c0"/>
          <w:sz w:val="24"/>
        </w:rPr>
        <w:t xml:space="preserve">2</w:t>
      </w:r>
      <w:r>
        <w:rPr>
          <w:rFonts w:hint="eastAsia"/>
          <w:b/>
          <w:color w:val="0070c0"/>
          <w:sz w:val="24"/>
        </w:rPr>
        <w:t xml:space="preserve">）投标（响应）报价低于采购项目最高限价</w:t>
      </w:r>
      <w:r>
        <w:rPr>
          <w:rFonts w:hint="eastAsia"/>
          <w:b/>
          <w:color w:val="0070c0"/>
          <w:sz w:val="24"/>
        </w:rPr>
        <w:t xml:space="preserve"> 45%</w:t>
      </w:r>
      <w:r>
        <w:rPr>
          <w:rFonts w:hint="eastAsia"/>
          <w:b/>
          <w:color w:val="0070c0"/>
          <w:sz w:val="24"/>
        </w:rPr>
        <w:t xml:space="preserve">的，即投标（响应）报价</w:t>
      </w:r>
      <w:r>
        <w:rPr>
          <w:rFonts w:hint="eastAsia"/>
          <w:b/>
          <w:color w:val="0070c0"/>
          <w:sz w:val="24"/>
        </w:rPr>
        <w:t xml:space="preserve">&lt;</w:t>
      </w:r>
      <w:r>
        <w:rPr>
          <w:rFonts w:hint="eastAsia"/>
          <w:b/>
          <w:color w:val="0070c0"/>
          <w:sz w:val="24"/>
        </w:rPr>
        <w:t xml:space="preserve">采购项目最高限价</w:t>
      </w:r>
      <w:r>
        <w:rPr>
          <w:rFonts w:hint="eastAsia"/>
          <w:b/>
          <w:color w:val="0070c0"/>
          <w:sz w:val="24"/>
        </w:rPr>
        <w:t xml:space="preserve">45%</w:t>
      </w:r>
      <w:r>
        <w:rPr>
          <w:rFonts w:hint="eastAsia"/>
          <w:b/>
          <w:color w:val="0070c0"/>
          <w:sz w:val="24"/>
        </w:rPr>
        <w:t xml:space="preserve">的；</w:t>
      </w:r>
      <w:r/>
    </w:p>
    <w:p>
      <w:pPr>
        <w:ind w:firstLine="482"/>
        <w:spacing w:line="460" w:lineRule="exact"/>
        <w:rPr>
          <w:b/>
          <w:color w:val="0070c0"/>
          <w:sz w:val="24"/>
        </w:rPr>
      </w:pPr>
      <w:r>
        <w:rPr>
          <w:rFonts w:hint="eastAsia"/>
          <w:b/>
          <w:color w:val="0070c0"/>
          <w:sz w:val="24"/>
        </w:rPr>
        <w:t xml:space="preserve">（</w:t>
      </w:r>
      <w:r>
        <w:rPr>
          <w:rFonts w:hint="eastAsia"/>
          <w:b/>
          <w:color w:val="0070c0"/>
          <w:sz w:val="24"/>
        </w:rPr>
        <w:t xml:space="preserve">3</w:t>
      </w:r>
      <w:r>
        <w:rPr>
          <w:rFonts w:hint="eastAsia"/>
          <w:b/>
          <w:color w:val="0070c0"/>
          <w:sz w:val="24"/>
        </w:rPr>
        <w:t xml:space="preserve">）评审委员会认定的供应商报价过低、有可能影响产品质量或者不能诚信履约的其他情形。</w:t>
      </w:r>
      <w:bookmarkEnd w:id="143"/>
      <w:r/>
      <w:bookmarkEnd w:id="144"/>
      <w:r/>
      <w:r/>
    </w:p>
    <w:p>
      <w:pPr>
        <w:ind w:firstLine="482"/>
        <w:spacing w:line="460" w:lineRule="exact"/>
        <w:rPr>
          <w:b/>
          <w:color w:val="0070c0"/>
          <w:sz w:val="24"/>
        </w:rPr>
      </w:pPr>
      <w:r>
        <w:rPr>
          <w:rFonts w:hint="eastAsia"/>
          <w:b/>
          <w:color w:val="0070c0"/>
          <w:sz w:val="24"/>
        </w:rPr>
        <w:t xml:space="preserve">25.4</w:t>
      </w:r>
      <w:r>
        <w:rPr>
          <w:rFonts w:hint="eastAsia"/>
          <w:b/>
          <w:color w:val="0070c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w:t>
      </w:r>
      <w:r>
        <w:rPr>
          <w:rFonts w:hint="eastAsia"/>
          <w:b/>
          <w:color w:val="0070c0"/>
          <w:sz w:val="24"/>
        </w:rPr>
        <w:t xml:space="preserve">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97"/>
        <w:ind w:firstLine="562"/>
      </w:pPr>
      <w:r/>
      <w:bookmarkStart w:id="145" w:name="_Toc219820495"/>
      <w:r>
        <w:rPr>
          <w:rFonts w:hint="eastAsia"/>
        </w:rPr>
        <w:t xml:space="preserve">六、</w:t>
      </w:r>
      <w:bookmarkEnd w:id="139"/>
      <w:r/>
      <w:bookmarkEnd w:id="140"/>
      <w:r/>
      <w:bookmarkEnd w:id="141"/>
      <w:r/>
      <w:bookmarkEnd w:id="142"/>
      <w:r>
        <w:rPr>
          <w:rFonts w:hint="eastAsia"/>
        </w:rPr>
        <w:t xml:space="preserve">入围</w:t>
      </w:r>
      <w:bookmarkEnd w:id="145"/>
      <w:r/>
      <w:r/>
    </w:p>
    <w:p>
      <w:pPr>
        <w:pStyle w:val="798"/>
      </w:pPr>
      <w:r>
        <w:rPr>
          <w:rFonts w:hint="eastAsia"/>
        </w:rPr>
        <w:t xml:space="preserve">26、入围通知书</w:t>
      </w:r>
      <w:r/>
    </w:p>
    <w:p>
      <w:pPr>
        <w:pStyle w:val="800"/>
        <w:ind w:firstLine="480"/>
      </w:pPr>
      <w:r>
        <w:rPr>
          <w:rFonts w:hint="eastAsia"/>
        </w:rPr>
        <w:t xml:space="preserve">26.1入围结果确定后，</w:t>
      </w:r>
      <w:r>
        <w:rPr>
          <w:rFonts w:hint="eastAsia"/>
          <w:bCs/>
        </w:rPr>
        <w:t xml:space="preserve">征集人</w:t>
      </w:r>
      <w:r>
        <w:rPr>
          <w:rFonts w:hint="eastAsia"/>
        </w:rPr>
        <w:t xml:space="preserve">将向入围供应商发出入围通知书，请入围供应商使用CA数字证书登录”苏采云”系统及时下载</w:t>
      </w:r>
      <w:r>
        <w:rPr>
          <w:rFonts w:hint="eastAsia"/>
          <w:bCs/>
        </w:rPr>
        <w:t xml:space="preserve">入围</w:t>
      </w:r>
      <w:r>
        <w:rPr>
          <w:rFonts w:hint="eastAsia"/>
        </w:rPr>
        <w:t xml:space="preserve">通知书。因系统存储空间有限，自入围结果公告发布之日起30日后，”苏采云”系统不再保证提供下载入围通知书服务。入围供应商因未及时下载而造成的一切后果由其自负。</w:t>
      </w:r>
      <w:r/>
    </w:p>
    <w:p>
      <w:pPr>
        <w:pStyle w:val="798"/>
      </w:pPr>
      <w:r>
        <w:rPr>
          <w:rFonts w:hint="eastAsia"/>
        </w:rPr>
        <w:t xml:space="preserve">27、入围供应商的退出</w:t>
      </w:r>
      <w:r/>
    </w:p>
    <w:p>
      <w:pPr>
        <w:pStyle w:val="800"/>
        <w:ind w:firstLine="480"/>
      </w:pPr>
      <w:r>
        <w:rPr>
          <w:rFonts w:hint="eastAsia"/>
        </w:rPr>
        <w:t xml:space="preserve">27.1 入围供应商可以</w:t>
      </w:r>
      <w:r>
        <w:rPr>
          <w:rFonts w:hint="eastAsia" w:cs="Times New Roman"/>
          <w:bCs/>
        </w:rPr>
        <w:t xml:space="preserve">随时</w:t>
      </w:r>
      <w:r>
        <w:rPr>
          <w:rFonts w:hint="eastAsia"/>
        </w:rPr>
        <w:t xml:space="preserve">申请退出框架协议。财政监管部门将在收到退出申请2个工作日内，发布入围供应商退出公告。退出框架协议的供应商，在框架协议有效期内不得重新申请加入同一开放式框架协议。</w:t>
      </w:r>
      <w:r/>
    </w:p>
    <w:p>
      <w:pPr>
        <w:pStyle w:val="800"/>
        <w:ind w:firstLine="480"/>
      </w:pPr>
      <w:r>
        <w:rPr>
          <w:rFonts w:hint="eastAsia"/>
        </w:rPr>
        <w:t xml:space="preserve">27.2 入围供应商申请</w:t>
      </w:r>
      <w:r>
        <w:rPr>
          <w:rFonts w:hint="eastAsia" w:cs="Times New Roman"/>
          <w:bCs/>
        </w:rPr>
        <w:t xml:space="preserve">退出</w:t>
      </w:r>
      <w:r>
        <w:rPr>
          <w:rFonts w:hint="eastAsia"/>
        </w:rPr>
        <w:t xml:space="preserve">框架协议时，如有采购合同正在履约，必须将采购合同履约完成后才能申请退出。</w:t>
      </w:r>
      <w:r/>
    </w:p>
    <w:p>
      <w:pPr>
        <w:pStyle w:val="798"/>
      </w:pPr>
      <w:r/>
      <w:bookmarkStart w:id="146" w:name="_Toc200451960"/>
      <w:r>
        <w:rPr>
          <w:rFonts w:hint="eastAsia"/>
        </w:rPr>
        <w:t xml:space="preserve">28、质疑处理</w:t>
      </w:r>
      <w:bookmarkEnd w:id="146"/>
      <w:r/>
      <w:r/>
    </w:p>
    <w:p>
      <w:pPr>
        <w:pStyle w:val="800"/>
        <w:ind w:firstLine="480"/>
        <w:rPr>
          <w:szCs w:val="24"/>
        </w:rPr>
      </w:pPr>
      <w:r>
        <w:rPr>
          <w:rFonts w:hint="eastAsia"/>
        </w:rPr>
        <w:t xml:space="preserve">28.1 提出质疑的供应商应当是参与所质疑开放式框架协议采购项目采购活动的供应商。潜在供应商依法获取其可质疑的征集文件的，可以对征集文件提出质疑。</w:t>
      </w:r>
      <w:r/>
    </w:p>
    <w:p>
      <w:pPr>
        <w:pStyle w:val="800"/>
        <w:ind w:firstLine="480"/>
      </w:pPr>
      <w:r>
        <w:rPr>
          <w:rFonts w:hint="eastAsia"/>
        </w:rPr>
        <w:t xml:space="preserve">28.2供应商认为征集文件、采购过程、入围结果使自己的权益受到损害的，可以在知道或应知其权益受到损害之日起七个工作日内，以书面形式向</w:t>
      </w:r>
      <w:r>
        <w:rPr>
          <w:rFonts w:hint="eastAsia"/>
          <w:bCs/>
        </w:rPr>
        <w:t xml:space="preserve">征集人</w:t>
      </w:r>
      <w:r>
        <w:rPr>
          <w:rFonts w:hint="eastAsia"/>
        </w:rPr>
        <w:t xml:space="preserve">提出质疑。上述应知其权益受到损害之日，是指：</w:t>
      </w:r>
      <w:r/>
    </w:p>
    <w:p>
      <w:pPr>
        <w:pStyle w:val="800"/>
        <w:ind w:firstLine="480"/>
      </w:pPr>
      <w:r>
        <w:rPr>
          <w:rStyle w:val="803"/>
          <w:rFonts w:hint="eastAsia"/>
        </w:rPr>
        <w:t xml:space="preserve">28.2.1</w:t>
      </w:r>
      <w:r>
        <w:rPr>
          <w:rFonts w:hint="eastAsia"/>
        </w:rPr>
        <w:t xml:space="preserve">对可以质疑的</w:t>
      </w:r>
      <w:r>
        <w:rPr>
          <w:rStyle w:val="803"/>
          <w:rFonts w:hint="eastAsia"/>
        </w:rPr>
        <w:t xml:space="preserve">征集文件</w:t>
      </w:r>
      <w:r>
        <w:rPr>
          <w:rFonts w:hint="eastAsia"/>
        </w:rPr>
        <w:t xml:space="preserve">提出质疑的，为收到</w:t>
      </w:r>
      <w:r>
        <w:rPr>
          <w:rStyle w:val="803"/>
          <w:rFonts w:hint="eastAsia"/>
        </w:rPr>
        <w:t xml:space="preserve">征集文件</w:t>
      </w:r>
      <w:r>
        <w:rPr>
          <w:rFonts w:hint="eastAsia"/>
        </w:rPr>
        <w:t xml:space="preserve">之日或者</w:t>
      </w:r>
      <w:r>
        <w:rPr>
          <w:rStyle w:val="803"/>
          <w:rFonts w:hint="eastAsia"/>
        </w:rPr>
        <w:t xml:space="preserve">征集</w:t>
      </w:r>
      <w:r>
        <w:rPr>
          <w:rFonts w:hint="eastAsia"/>
        </w:rPr>
        <w:t xml:space="preserve">公告期限届满之日；</w:t>
      </w:r>
      <w:r/>
    </w:p>
    <w:p>
      <w:pPr>
        <w:pStyle w:val="800"/>
        <w:ind w:firstLine="480"/>
      </w:pPr>
      <w:r>
        <w:rPr>
          <w:rStyle w:val="803"/>
          <w:rFonts w:hint="eastAsia"/>
        </w:rPr>
        <w:t xml:space="preserve">28.2.2</w:t>
      </w:r>
      <w:r>
        <w:rPr>
          <w:rFonts w:hint="eastAsia"/>
        </w:rPr>
        <w:t xml:space="preserve">对采购过程提出质疑的，为各采购程序环节结束之日；</w:t>
      </w:r>
      <w:r/>
    </w:p>
    <w:p>
      <w:pPr>
        <w:pStyle w:val="800"/>
        <w:ind w:firstLine="480"/>
      </w:pPr>
      <w:r>
        <w:rPr>
          <w:rStyle w:val="803"/>
          <w:rFonts w:hint="eastAsia"/>
        </w:rPr>
        <w:t xml:space="preserve">28.2.3</w:t>
      </w:r>
      <w:r>
        <w:rPr>
          <w:rFonts w:hint="eastAsia"/>
        </w:rPr>
        <w:t xml:space="preserve">对入围结果提出质疑的，为入围结果公告期限届满之日。</w:t>
      </w:r>
      <w:r/>
    </w:p>
    <w:p>
      <w:pPr>
        <w:pStyle w:val="800"/>
        <w:ind w:firstLine="480"/>
      </w:pPr>
      <w:r>
        <w:rPr>
          <w:rFonts w:hint="eastAsia"/>
        </w:rPr>
        <w:t xml:space="preserve">供应商应当在法定质疑期内一次性提出针对同一采购程序环节的质疑。供应商如在法定期限内对同一采购程序环节提出多次质疑的，</w:t>
      </w:r>
      <w:r>
        <w:rPr>
          <w:rStyle w:val="803"/>
          <w:rFonts w:hint="eastAsia"/>
        </w:rPr>
        <w:t xml:space="preserve">征集人</w:t>
      </w:r>
      <w:r>
        <w:rPr>
          <w:rFonts w:hint="eastAsia"/>
        </w:rPr>
        <w:t xml:space="preserve">只对供应商最后一次质疑作出答复。</w:t>
      </w:r>
      <w:r/>
    </w:p>
    <w:p>
      <w:pPr>
        <w:pStyle w:val="800"/>
        <w:ind w:firstLine="480"/>
      </w:pPr>
      <w:r>
        <w:rPr>
          <w:rFonts w:hint="eastAsia"/>
        </w:rPr>
        <w:t xml:space="preserve">28.3</w:t>
      </w:r>
      <w:r>
        <w:rPr>
          <w:rFonts w:hint="eastAsia"/>
        </w:rPr>
        <w:t xml:space="preserve">质疑函必须按照本招标文件中《质疑函范本》要求的格式和内容进行填写。</w:t>
      </w:r>
      <w:r/>
    </w:p>
    <w:p>
      <w:pPr>
        <w:pStyle w:val="800"/>
        <w:ind w:firstLine="480"/>
      </w:pPr>
      <w:r>
        <w:rPr>
          <w:rFonts w:hint="eastAsia"/>
        </w:rPr>
        <w:t xml:space="preserve">28.4供应商（含潜在供应商）对采购方式、招标文件中采购需求、供应商资格条件、评</w:t>
      </w:r>
      <w:r>
        <w:rPr>
          <w:rFonts w:hint="eastAsia"/>
        </w:rPr>
        <w:t xml:space="preserve">标方法和评标标准、合同文本及资格审查结果的询问、质疑请向采购人提出，由采购人负责答复。</w:t>
      </w:r>
      <w:r/>
    </w:p>
    <w:p>
      <w:pPr>
        <w:pStyle w:val="800"/>
        <w:ind w:firstLine="480"/>
      </w:pPr>
      <w:r>
        <w:rPr>
          <w:rFonts w:hint="eastAsia"/>
        </w:rPr>
        <w:t xml:space="preserve">采购人只接收以纸质原件形式送达的质疑,采购人不接受未填写快递运单的快件。</w:t>
      </w:r>
      <w:r/>
    </w:p>
    <w:p>
      <w:pPr>
        <w:ind w:firstLine="468"/>
        <w:spacing w:line="480" w:lineRule="exact"/>
        <w:rPr>
          <w:rFonts w:ascii="宋体" w:hAnsi="宋体"/>
          <w:color w:val="0070c0"/>
          <w:sz w:val="24"/>
        </w:rPr>
      </w:pPr>
      <w:r>
        <w:rPr>
          <w:rFonts w:hint="eastAsia" w:ascii="宋体" w:hAnsi="宋体"/>
          <w:color w:val="0070c0"/>
          <w:sz w:val="24"/>
        </w:rPr>
        <w:t xml:space="preserve">质疑受理部门：</w:t>
      </w:r>
      <w:r>
        <w:rPr>
          <w:rFonts w:hint="eastAsia" w:ascii="宋体" w:hAnsi="宋体"/>
          <w:color w:val="0070c0"/>
          <w:sz w:val="24"/>
          <w:u w:val="single"/>
        </w:rPr>
        <w:t xml:space="preserve"> </w:t>
      </w:r>
      <w:r>
        <w:rPr>
          <w:rFonts w:ascii="宋体" w:hAnsi="宋体"/>
          <w:color w:val="0070c0"/>
          <w:sz w:val="24"/>
          <w:u w:val="single"/>
        </w:rPr>
        <w:t xml:space="preserve">    </w:t>
      </w:r>
      <w:r>
        <w:rPr>
          <w:rFonts w:hint="eastAsia" w:ascii="宋体" w:hAnsi="宋体"/>
          <w:color w:val="0070c0"/>
          <w:sz w:val="24"/>
          <w:u w:val="single"/>
        </w:rPr>
        <w:t xml:space="preserve">东台市财政局</w:t>
      </w:r>
      <w:r>
        <w:rPr>
          <w:rFonts w:hint="eastAsia" w:ascii="宋体" w:hAnsi="宋体"/>
          <w:color w:val="0070c0"/>
          <w:sz w:val="24"/>
          <w:u w:val="single"/>
        </w:rPr>
        <w:t xml:space="preserve"> </w:t>
      </w:r>
      <w:r>
        <w:rPr>
          <w:rFonts w:ascii="宋体" w:hAnsi="宋体"/>
          <w:color w:val="0070c0"/>
          <w:sz w:val="24"/>
          <w:u w:val="single"/>
        </w:rPr>
        <w:t xml:space="preserve">         </w:t>
      </w:r>
      <w:r/>
    </w:p>
    <w:p>
      <w:pPr>
        <w:ind w:firstLine="468"/>
        <w:spacing w:line="480" w:lineRule="exact"/>
        <w:rPr>
          <w:rFonts w:ascii="宋体" w:hAnsi="宋体"/>
          <w:color w:val="0070c0"/>
          <w:sz w:val="24"/>
        </w:rPr>
      </w:pPr>
      <w:r>
        <w:rPr>
          <w:rFonts w:hint="eastAsia" w:ascii="宋体" w:hAnsi="宋体"/>
          <w:color w:val="0070c0"/>
          <w:sz w:val="24"/>
        </w:rPr>
        <w:t xml:space="preserve">联系地址：</w:t>
      </w:r>
      <w:r>
        <w:rPr>
          <w:rFonts w:hint="eastAsia" w:ascii="宋体" w:hAnsi="宋体"/>
          <w:color w:val="0070c0"/>
          <w:sz w:val="24"/>
          <w:u w:val="single"/>
        </w:rPr>
        <w:t xml:space="preserve">盐城市东台市北海中路东台市政府</w:t>
      </w:r>
      <w:r>
        <w:rPr>
          <w:rFonts w:hint="eastAsia" w:ascii="宋体" w:hAnsi="宋体"/>
          <w:color w:val="0070c0"/>
          <w:sz w:val="24"/>
          <w:u w:val="single"/>
        </w:rPr>
        <w:t xml:space="preserve"> </w:t>
      </w:r>
      <w:r/>
    </w:p>
    <w:p>
      <w:pPr>
        <w:ind w:firstLine="468"/>
        <w:spacing w:line="480" w:lineRule="exact"/>
        <w:rPr>
          <w:rFonts w:ascii="宋体" w:hAnsi="宋体"/>
          <w:color w:val="0070c0"/>
          <w:sz w:val="24"/>
        </w:rPr>
      </w:pPr>
      <w:r>
        <w:rPr>
          <w:rFonts w:hint="eastAsia" w:ascii="宋体" w:hAnsi="宋体"/>
          <w:color w:val="0070c0"/>
          <w:sz w:val="24"/>
        </w:rPr>
        <w:t xml:space="preserve">联系电话：</w:t>
      </w:r>
      <w:r>
        <w:rPr>
          <w:rFonts w:ascii="宋体" w:hAnsi="宋体"/>
          <w:color w:val="0070c0"/>
          <w:sz w:val="24"/>
          <w:u w:val="single"/>
        </w:rPr>
        <w:t xml:space="preserve">仲女士0515-89560303</w:t>
      </w:r>
      <w:r>
        <w:rPr>
          <w:rFonts w:ascii="宋体" w:hAnsi="宋体"/>
          <w:color w:val="0070c0"/>
          <w:sz w:val="24"/>
          <w:u w:val="single"/>
        </w:rPr>
        <w:t xml:space="preserve">            </w:t>
      </w:r>
      <w:r/>
    </w:p>
    <w:p>
      <w:pPr>
        <w:pStyle w:val="800"/>
        <w:ind w:firstLine="480"/>
      </w:pPr>
      <w:r>
        <w:rPr>
          <w:rFonts w:hint="eastAsia"/>
        </w:rPr>
        <w:t xml:space="preserve">28.5以下情形的质疑不予受理</w:t>
      </w:r>
      <w:r/>
    </w:p>
    <w:p>
      <w:pPr>
        <w:pStyle w:val="800"/>
        <w:ind w:firstLine="480"/>
      </w:pPr>
      <w:r>
        <w:rPr>
          <w:rFonts w:hint="eastAsia"/>
        </w:rPr>
        <w:t xml:space="preserve">28.5</w:t>
      </w:r>
      <w:r>
        <w:rPr>
          <w:rFonts w:hint="eastAsia"/>
        </w:rPr>
        <w:t xml:space="preserve">.1 内容不符合《政府采购质疑和投诉办法》第十二条规定的质疑。</w:t>
      </w:r>
      <w:r/>
    </w:p>
    <w:p>
      <w:pPr>
        <w:pStyle w:val="800"/>
        <w:ind w:firstLine="480"/>
      </w:pPr>
      <w:r>
        <w:rPr>
          <w:rFonts w:hint="eastAsia"/>
        </w:rPr>
        <w:t xml:space="preserve">28.5</w:t>
      </w:r>
      <w:r>
        <w:rPr>
          <w:rFonts w:hint="eastAsia"/>
        </w:rPr>
        <w:t xml:space="preserve">.2 超出政府采购法定期限的质疑。</w:t>
      </w:r>
      <w:r/>
    </w:p>
    <w:p>
      <w:pPr>
        <w:pStyle w:val="800"/>
        <w:ind w:firstLine="480"/>
      </w:pPr>
      <w:r>
        <w:rPr>
          <w:rFonts w:hint="eastAsia"/>
        </w:rPr>
        <w:t xml:space="preserve">28.5</w:t>
      </w:r>
      <w:r>
        <w:rPr>
          <w:rFonts w:hint="eastAsia"/>
        </w:rPr>
        <w:t xml:space="preserve">.3 以传真、电子邮件等方式递交的非原件形式的质疑。</w:t>
      </w:r>
      <w:r/>
    </w:p>
    <w:p>
      <w:pPr>
        <w:pStyle w:val="800"/>
        <w:ind w:firstLine="480"/>
      </w:pPr>
      <w:r>
        <w:rPr>
          <w:rFonts w:hint="eastAsia"/>
        </w:rPr>
        <w:t xml:space="preserve">28</w:t>
      </w:r>
      <w:r>
        <w:rPr>
          <w:rFonts w:hint="eastAsia"/>
        </w:rPr>
        <w:t xml:space="preserve">.5</w:t>
      </w:r>
      <w:r>
        <w:rPr>
          <w:rFonts w:hint="eastAsia"/>
        </w:rPr>
        <w:t xml:space="preserve">.4 未参加投标活动的供应商或在投标活动中自身权益未受到损害的供应商所提出的质疑。</w:t>
      </w:r>
      <w:r/>
    </w:p>
    <w:p>
      <w:pPr>
        <w:pStyle w:val="800"/>
        <w:ind w:firstLine="480"/>
      </w:pPr>
      <w:r>
        <w:rPr>
          <w:rFonts w:hint="eastAsia"/>
        </w:rPr>
        <w:t xml:space="preserve">28.6</w:t>
      </w:r>
      <w:r>
        <w:rPr>
          <w:rFonts w:hint="eastAsia"/>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97"/>
        <w:ind w:firstLine="562"/>
      </w:pPr>
      <w:r/>
      <w:bookmarkStart w:id="147" w:name="_Toc120614220"/>
      <w:r/>
      <w:bookmarkStart w:id="148" w:name="_Toc16938552"/>
      <w:r/>
      <w:bookmarkStart w:id="149" w:name="_Toc20823308"/>
      <w:r/>
      <w:bookmarkStart w:id="150" w:name="_Toc513029236"/>
      <w:r/>
      <w:bookmarkStart w:id="151" w:name="_Toc219820496"/>
      <w:r>
        <w:rPr>
          <w:rFonts w:hint="eastAsia"/>
        </w:rPr>
        <w:t xml:space="preserve">七、</w:t>
      </w:r>
      <w:bookmarkEnd w:id="147"/>
      <w:r>
        <w:rPr>
          <w:rFonts w:hint="eastAsia"/>
        </w:rPr>
        <w:t xml:space="preserve">框架协议的签订</w:t>
      </w:r>
      <w:bookmarkEnd w:id="148"/>
      <w:r/>
      <w:bookmarkEnd w:id="149"/>
      <w:r/>
      <w:bookmarkEnd w:id="150"/>
      <w:r/>
      <w:bookmarkEnd w:id="151"/>
      <w:r/>
      <w:r/>
    </w:p>
    <w:p>
      <w:pPr>
        <w:pStyle w:val="798"/>
      </w:pPr>
      <w:r/>
      <w:bookmarkStart w:id="152" w:name="_Toc513029237"/>
      <w:r/>
      <w:bookmarkStart w:id="153" w:name="_Toc20823309"/>
      <w:r/>
      <w:bookmarkStart w:id="154" w:name="_Toc16938553"/>
      <w:r>
        <w:rPr>
          <w:rFonts w:hint="eastAsia"/>
        </w:rPr>
        <w:t xml:space="preserve">29、签订框架协议</w:t>
      </w:r>
      <w:r/>
    </w:p>
    <w:p>
      <w:pPr>
        <w:pStyle w:val="800"/>
        <w:ind w:firstLine="480"/>
        <w:rPr>
          <w:szCs w:val="24"/>
        </w:rPr>
      </w:pPr>
      <w:r>
        <w:rPr>
          <w:rFonts w:hint="eastAsia"/>
        </w:rPr>
        <w:t xml:space="preserve">29.l 本项目不再签订书面框架协议，发布入围结果公告，视为签订框架协议。</w:t>
      </w:r>
      <w:r/>
    </w:p>
    <w:p>
      <w:pPr>
        <w:pStyle w:val="800"/>
        <w:ind w:firstLine="480"/>
      </w:pPr>
      <w:r>
        <w:rPr>
          <w:rFonts w:hint="eastAsia"/>
        </w:rPr>
        <w:t xml:space="preserve">29.2征集文件、入围供应商的响应文件及评审过程中有关澄清、承诺文件均应作为框架协议的附件。</w:t>
      </w:r>
      <w:r/>
    </w:p>
    <w:p>
      <w:pPr>
        <w:pStyle w:val="800"/>
        <w:ind w:firstLine="480"/>
        <w:rPr>
          <w:rStyle w:val="803"/>
        </w:rPr>
      </w:pPr>
      <w:r>
        <w:rPr>
          <w:rStyle w:val="803"/>
          <w:rFonts w:hint="eastAsia"/>
        </w:rPr>
        <w:t xml:space="preserve">29.3 签订框架协议后，</w:t>
      </w:r>
      <w:r>
        <w:rPr>
          <w:rFonts w:hint="eastAsia"/>
          <w:i/>
          <w:u w:val="single"/>
        </w:rPr>
        <w:t xml:space="preserve">入围供应商不得将产品及其他相关服务进行转包</w:t>
      </w:r>
      <w:r>
        <w:rPr>
          <w:rStyle w:val="803"/>
          <w:rFonts w:hint="eastAsia"/>
        </w:rPr>
        <w:t xml:space="preserve">。未经采购人同意，入围供应商也不得采用分包的形式履行合同，否则征集人有权终止框架协议，采购人有权终止采购合同。转包或分包造成征集人或采购人损失的，入围供应商应承担相应赔偿责任。</w:t>
      </w:r>
      <w:bookmarkEnd w:id="152"/>
      <w:r/>
      <w:bookmarkEnd w:id="153"/>
      <w:r/>
      <w:bookmarkEnd w:id="154"/>
      <w:r/>
      <w:r/>
    </w:p>
    <w:p>
      <w:pPr>
        <w:pStyle w:val="797"/>
        <w:ind w:firstLine="562"/>
      </w:pPr>
      <w:r/>
      <w:bookmarkStart w:id="155" w:name="_Toc219820497"/>
      <w:r>
        <w:rPr>
          <w:rFonts w:hint="eastAsia"/>
        </w:rPr>
        <w:t xml:space="preserve">八、入围服务升级换代规则</w:t>
      </w:r>
      <w:bookmarkEnd w:id="155"/>
      <w:r/>
      <w:r/>
    </w:p>
    <w:p>
      <w:pPr>
        <w:pStyle w:val="800"/>
        <w:ind w:firstLine="480"/>
      </w:pPr>
      <w:r>
        <w:rPr>
          <w:rFonts w:hint="eastAsia"/>
        </w:rPr>
        <w:t xml:space="preserve">30.1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财政监管部门审核实施。</w:t>
      </w:r>
      <w:r/>
    </w:p>
    <w:p>
      <w:pPr>
        <w:pStyle w:val="797"/>
        <w:ind w:firstLine="562"/>
      </w:pPr>
      <w:r/>
      <w:bookmarkStart w:id="156" w:name="_Toc219820498"/>
      <w:r>
        <w:rPr>
          <w:rFonts w:hint="eastAsia"/>
        </w:rPr>
        <w:t xml:space="preserve">九、入围供应商清退和补充规则</w:t>
      </w:r>
      <w:bookmarkEnd w:id="156"/>
      <w:r/>
      <w:r/>
    </w:p>
    <w:p>
      <w:pPr>
        <w:pStyle w:val="800"/>
        <w:ind w:firstLine="480"/>
      </w:pPr>
      <w:r>
        <w:rPr>
          <w:rFonts w:hint="eastAsia"/>
        </w:rPr>
        <w:t xml:space="preserve">31.1 入围供应商有下列情形之一，尚未签订框架协议的，取消其入围资格；已经签订框架协议的，解除与其签订的框架协议：</w:t>
      </w:r>
      <w:r/>
    </w:p>
    <w:p>
      <w:pPr>
        <w:pStyle w:val="800"/>
        <w:ind w:firstLine="480"/>
      </w:pPr>
      <w:r>
        <w:rPr>
          <w:rFonts w:hint="eastAsia"/>
        </w:rPr>
        <w:t xml:space="preserve">31.1</w:t>
      </w:r>
      <w:r>
        <w:t xml:space="preserve">.</w:t>
      </w:r>
      <w:r>
        <w:rPr>
          <w:rFonts w:hint="eastAsia"/>
        </w:rPr>
        <w:t xml:space="preserve">1恶意串通谋取入围或者合同成交的。</w:t>
      </w:r>
      <w:r/>
    </w:p>
    <w:p>
      <w:pPr>
        <w:pStyle w:val="800"/>
        <w:ind w:firstLine="480"/>
      </w:pPr>
      <w:r>
        <w:rPr>
          <w:rFonts w:hint="eastAsia"/>
        </w:rPr>
        <w:t xml:space="preserve">31.1.2提供虚假材料谋取入围或者合同成交的。 </w:t>
      </w:r>
      <w:r/>
    </w:p>
    <w:p>
      <w:pPr>
        <w:pStyle w:val="800"/>
        <w:ind w:firstLine="480"/>
      </w:pPr>
      <w:r>
        <w:rPr>
          <w:rFonts w:hint="eastAsia"/>
        </w:rPr>
        <w:t xml:space="preserve">31.1.3无正当理由拒不接受合同授予的。</w:t>
      </w:r>
      <w:r/>
    </w:p>
    <w:p>
      <w:pPr>
        <w:pStyle w:val="800"/>
        <w:ind w:firstLine="480"/>
      </w:pPr>
      <w:r>
        <w:rPr>
          <w:rFonts w:hint="eastAsia"/>
        </w:rPr>
        <w:t xml:space="preserve">31.1.4不履行合同义务或者履行合同义务不符合约定，经采购人请求履行后仍不履行或者仍未按约定履行的。</w:t>
      </w:r>
      <w:r/>
    </w:p>
    <w:p>
      <w:pPr>
        <w:pStyle w:val="800"/>
        <w:ind w:firstLine="480"/>
      </w:pPr>
      <w:r>
        <w:rPr>
          <w:rFonts w:hint="eastAsia"/>
        </w:rPr>
        <w:t xml:space="preserve">31.1.5框架协议有效期内，因违法行为被禁止或限制参加政府采购活动的。</w:t>
      </w:r>
      <w:r/>
    </w:p>
    <w:p>
      <w:pPr>
        <w:pStyle w:val="800"/>
        <w:ind w:firstLine="480"/>
      </w:pPr>
      <w:r>
        <w:rPr>
          <w:rFonts w:hint="eastAsia"/>
        </w:rPr>
        <w:t xml:space="preserve">31.1.6 框架协议约定的其他情形。</w:t>
      </w:r>
      <w:r/>
    </w:p>
    <w:p>
      <w:pPr>
        <w:pStyle w:val="800"/>
        <w:ind w:firstLine="480"/>
        <w:rPr>
          <w:bCs/>
          <w:szCs w:val="24"/>
        </w:rPr>
      </w:pPr>
      <w:r>
        <w:rPr>
          <w:rFonts w:hint="eastAsia"/>
        </w:rPr>
        <w:t xml:space="preserve">被取消入围资格或者被解除框架协议的供应商不得提交同一开放式框架协议的再次申请。</w:t>
      </w:r>
      <w:r>
        <w:rPr>
          <w:rFonts w:hint="eastAsia"/>
          <w:bCs/>
          <w:szCs w:val="24"/>
        </w:rPr>
        <w:t xml:space="preserve">入围供应商非因不可抗力未履行征集公告、申请文件和合同规定的义务，一经查实，征集人将根据具体情况提请县政府采购监督管理部门作出相应处理。</w:t>
      </w:r>
      <w:r/>
    </w:p>
    <w:p>
      <w:pPr>
        <w:pStyle w:val="800"/>
        <w:ind w:firstLine="480"/>
      </w:pPr>
      <w:r>
        <w:rPr>
          <w:rFonts w:hint="eastAsia"/>
        </w:rPr>
        <w:t xml:space="preserve">31.2 补充规则 如出现因入围供应商退出、清退等导致合格入围供应商不足3家且影响开放式框架协议执行的情形时，征集人报监管部门同意后，将进行补充征集供应商。补充征集的条件、程序、评审方法等与初次征集相同。补充征集遵守原框架协议的有效期。补充征集期间，原框架协议继续履行。</w:t>
      </w:r>
      <w:r/>
    </w:p>
    <w:p>
      <w:pPr>
        <w:pStyle w:val="797"/>
        <w:ind w:firstLine="562"/>
      </w:pPr>
      <w:r/>
      <w:bookmarkStart w:id="157" w:name="_Toc219820499"/>
      <w:r>
        <w:rPr>
          <w:rFonts w:hint="eastAsia"/>
        </w:rPr>
        <w:t xml:space="preserve">十、其他</w:t>
      </w:r>
      <w:bookmarkEnd w:id="157"/>
      <w:r/>
      <w:r/>
    </w:p>
    <w:p>
      <w:pPr>
        <w:pStyle w:val="800"/>
        <w:ind w:firstLine="480"/>
      </w:pPr>
      <w:r>
        <w:rPr>
          <w:rFonts w:hint="eastAsia"/>
        </w:rPr>
        <w:t xml:space="preserve">32.1 财政监督部门将建立用户反馈和评价机制，接受采购人对入围供应商履行框架协议和采购合同情况的反馈与评价，并将用户反馈和评价情况在苏采云系统中向采购人公开，作为第二阶段直接选定成交供应商的参考。</w:t>
      </w:r>
      <w:r/>
    </w:p>
    <w:p>
      <w:pPr>
        <w:pStyle w:val="800"/>
        <w:ind w:firstLine="480"/>
      </w:pPr>
      <w:r>
        <w:rPr>
          <w:rFonts w:hint="eastAsia"/>
        </w:rPr>
        <w:t xml:space="preserve">32.2 入围供应商的义务</w:t>
      </w:r>
      <w:r/>
    </w:p>
    <w:p>
      <w:pPr>
        <w:pStyle w:val="800"/>
        <w:ind w:firstLine="480"/>
      </w:pPr>
      <w:r>
        <w:rPr>
          <w:rFonts w:hint="eastAsia"/>
        </w:rPr>
        <w:t xml:space="preserve">32.2.1 严格执行国家法律法规，严格按照申请文件承诺的价格和服务履约，遵守本合同条款。 </w:t>
      </w:r>
      <w:r/>
    </w:p>
    <w:p>
      <w:pPr>
        <w:pStyle w:val="800"/>
        <w:ind w:firstLine="480"/>
      </w:pPr>
      <w:r>
        <w:rPr>
          <w:rFonts w:hint="eastAsia"/>
        </w:rPr>
        <w:t xml:space="preserve">32.2.2 随时接受并配合财政部门的监督检查，并配合财政部门对采购人和其他入围供应商对框架协议执行情况进行监督，发现违规违约情形的，及时向财政部门报告。 </w:t>
      </w:r>
      <w:r/>
    </w:p>
    <w:p>
      <w:pPr>
        <w:pStyle w:val="800"/>
        <w:ind w:firstLine="480"/>
      </w:pPr>
      <w:r>
        <w:rPr>
          <w:rFonts w:hint="eastAsia"/>
        </w:rPr>
        <w:t xml:space="preserve">32.2.3 在框架协议有效期内，按照不高于入围报价的价格，向采购人销售入围相关服务。 </w:t>
      </w:r>
      <w:r/>
    </w:p>
    <w:p>
      <w:pPr>
        <w:pStyle w:val="800"/>
        <w:ind w:firstLine="480"/>
      </w:pPr>
      <w:r>
        <w:rPr>
          <w:rFonts w:hint="eastAsia"/>
        </w:rPr>
        <w:t xml:space="preserve">32.2.4 入围供应商及其委托的代理商对本项目承担连带责任，入围供应商委托的代理商必须履行入围供应商在申请文件中承诺的责任和义务。 </w:t>
      </w:r>
      <w:r/>
    </w:p>
    <w:p>
      <w:pPr>
        <w:pStyle w:val="800"/>
        <w:ind w:firstLine="480"/>
        <w:rPr>
          <w:szCs w:val="24"/>
        </w:rPr>
      </w:pPr>
      <w:r>
        <w:rPr>
          <w:rFonts w:hint="eastAsia"/>
          <w:szCs w:val="24"/>
        </w:rPr>
        <w:t xml:space="preserve">31.</w:t>
      </w:r>
      <w:r>
        <w:rPr>
          <w:szCs w:val="24"/>
        </w:rPr>
        <w:t xml:space="preserve">3</w:t>
      </w:r>
      <w:r>
        <w:rPr>
          <w:rFonts w:hint="eastAsia"/>
          <w:szCs w:val="24"/>
        </w:rPr>
        <w:t xml:space="preserve">严格执行政府采购关于支持</w:t>
      </w:r>
      <w:r>
        <w:rPr>
          <w:rFonts w:hint="eastAsia"/>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00"/>
        <w:ind w:firstLine="480"/>
        <w:rPr>
          <w:szCs w:val="24"/>
        </w:rPr>
      </w:pPr>
      <w:r>
        <w:rPr>
          <w:rFonts w:hint="eastAsia"/>
          <w:szCs w:val="24"/>
        </w:rPr>
        <w:t xml:space="preserve">31.</w:t>
      </w:r>
      <w:r>
        <w:rPr>
          <w:szCs w:val="24"/>
        </w:rPr>
        <w:t xml:space="preserve">4</w:t>
      </w:r>
      <w:r>
        <w:rPr>
          <w:rFonts w:hint="eastAsia"/>
          <w:szCs w:val="24"/>
        </w:rPr>
        <w:t xml:space="preserve">供应商对于投标产品的商品包装、快递包装应按照“关于印发《商品包装政府采购需求标准（试行）》、《快递包装政府采购需求标准（试行）》的通知”（财办库〔2020〕123号）执行。</w:t>
      </w:r>
      <w:r/>
    </w:p>
    <w:p>
      <w:pPr>
        <w:pStyle w:val="800"/>
        <w:ind w:firstLine="480"/>
        <w:rPr>
          <w:szCs w:val="24"/>
        </w:rPr>
      </w:pPr>
      <w:r>
        <w:rPr>
          <w:rFonts w:hint="eastAsia"/>
          <w:szCs w:val="24"/>
        </w:rPr>
        <w:t xml:space="preserve">31.</w:t>
      </w:r>
      <w:r>
        <w:rPr>
          <w:szCs w:val="24"/>
        </w:rPr>
        <w:t xml:space="preserve">5</w:t>
      </w:r>
      <w:r>
        <w:rPr>
          <w:rFonts w:hint="eastAsia"/>
          <w:szCs w:val="24"/>
        </w:rPr>
        <w:t xml:space="preserve">本文件中若涉及到数据中心采购，应按照《&lt;绿色数据中心政府采购需求标准（试行）&gt;的通知》（财库〔2023〕7号）执行。</w:t>
      </w:r>
      <w:r/>
    </w:p>
    <w:p>
      <w:pPr>
        <w:pStyle w:val="800"/>
        <w:ind w:firstLine="480"/>
        <w:rPr>
          <w:szCs w:val="24"/>
        </w:rPr>
      </w:pPr>
      <w:r>
        <w:rPr>
          <w:rFonts w:hint="eastAsia"/>
          <w:szCs w:val="24"/>
        </w:rPr>
        <w:t xml:space="preserve">31.</w:t>
      </w:r>
      <w:r>
        <w:rPr>
          <w:szCs w:val="24"/>
        </w:rPr>
        <w:t xml:space="preserve">6</w:t>
      </w:r>
      <w:r>
        <w:rPr>
          <w:rFonts w:hint="eastAsia"/>
          <w:szCs w:val="24"/>
        </w:rPr>
        <w:t xml:space="preserve">征集人将建立用户反馈和评价机制，接受采购人对入围供应商履行框架协议和采购合同情况的反馈与评价，并作为第二阶段直接选定成交供应商的参考。</w:t>
      </w:r>
      <w:r/>
    </w:p>
    <w:p>
      <w:pPr>
        <w:pStyle w:val="800"/>
        <w:ind w:firstLine="480"/>
        <w:rPr>
          <w:szCs w:val="24"/>
        </w:rPr>
      </w:pPr>
      <w:r>
        <w:rPr>
          <w:rFonts w:hint="eastAsia"/>
          <w:szCs w:val="24"/>
        </w:rPr>
        <w:t xml:space="preserve">31.</w:t>
      </w:r>
      <w:r>
        <w:rPr>
          <w:szCs w:val="24"/>
        </w:rPr>
        <w:t xml:space="preserve">7</w:t>
      </w:r>
      <w:r>
        <w:rPr>
          <w:rFonts w:hint="eastAsia"/>
          <w:szCs w:val="24"/>
        </w:rPr>
        <w:t xml:space="preserve">政府采购线上合同信用融资政策</w:t>
      </w:r>
      <w:r/>
    </w:p>
    <w:p>
      <w:pPr>
        <w:pStyle w:val="800"/>
        <w:ind w:firstLine="480"/>
        <w:rPr>
          <w:szCs w:val="24"/>
        </w:rPr>
      </w:pPr>
      <w:r>
        <w:rPr>
          <w:rFonts w:hint="eastAsia"/>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800"/>
        <w:ind w:firstLine="480"/>
        <w:rPr>
          <w:szCs w:val="24"/>
        </w:rPr>
      </w:pPr>
      <w:r>
        <w:rPr>
          <w:rFonts w:hint="eastAsia"/>
          <w:szCs w:val="24"/>
        </w:rPr>
        <w:t xml:space="preserve">31.</w:t>
      </w:r>
      <w:r>
        <w:rPr>
          <w:szCs w:val="24"/>
        </w:rPr>
        <w:t xml:space="preserve">8</w:t>
      </w:r>
      <w:r>
        <w:rPr>
          <w:rFonts w:hint="eastAsia"/>
          <w:szCs w:val="24"/>
        </w:rPr>
        <w:t xml:space="preserve">履约保证金政策：</w:t>
      </w:r>
      <w:r>
        <w:rPr>
          <w:rFonts w:hint="eastAsia"/>
          <w:b/>
          <w:color w:val="0070c0"/>
          <w:szCs w:val="24"/>
        </w:rPr>
        <w:t xml:space="preserve">本项目免交履约保证金</w:t>
      </w:r>
      <w:r/>
    </w:p>
    <w:p>
      <w:pPr>
        <w:pStyle w:val="800"/>
        <w:ind w:firstLine="480"/>
        <w:rPr>
          <w:szCs w:val="24"/>
        </w:rPr>
      </w:pPr>
      <w:r>
        <w:rPr>
          <w:rFonts w:hint="eastAsia"/>
          <w:szCs w:val="24"/>
        </w:rPr>
        <w:t xml:space="preserve"> </w:t>
      </w:r>
      <w:r/>
    </w:p>
    <w:p>
      <w:pPr>
        <w:rPr>
          <w:color w:val="000000" w:themeColor="text1"/>
        </w:rPr>
      </w:pPr>
      <w:r>
        <w:rPr>
          <w:color w:val="000000" w:themeColor="text1"/>
        </w:rPr>
      </w:r>
      <w:r/>
    </w:p>
    <w:p>
      <w:pPr>
        <w:jc w:val="left"/>
        <w:widowControl/>
        <w:rPr>
          <w:rFonts w:ascii="黑体" w:hAnsi="黑体" w:eastAsia="黑体" w:cs="黑体"/>
          <w:color w:val="000000" w:themeColor="text1"/>
          <w:sz w:val="44"/>
          <w:szCs w:val="28"/>
        </w:rPr>
      </w:pPr>
      <w:r>
        <w:rPr>
          <w:rFonts w:ascii="黑体" w:hAnsi="黑体" w:eastAsia="黑体" w:cs="黑体"/>
          <w:color w:val="000000" w:themeColor="text1"/>
          <w:sz w:val="44"/>
        </w:rPr>
        <w:br w:type="page" w:clear="all"/>
      </w:r>
      <w:r/>
    </w:p>
    <w:p>
      <w:pPr>
        <w:pStyle w:val="802"/>
      </w:pPr>
      <w:r/>
      <w:bookmarkStart w:id="158" w:name="_Toc219820500"/>
      <w:r>
        <w:rPr>
          <w:rFonts w:hint="eastAsia"/>
        </w:rPr>
        <w:t xml:space="preserve">第三章</w:t>
      </w:r>
      <w:r>
        <w:rPr>
          <w:rFonts w:ascii="Calibri" w:hAnsi="Calibri" w:eastAsia="宋体" w:cs="Calibri"/>
        </w:rPr>
        <w:t xml:space="preserve"> </w:t>
      </w:r>
      <w:r>
        <w:rPr>
          <w:rFonts w:hint="eastAsia" w:ascii="宋体" w:eastAsia="宋体"/>
        </w:rPr>
        <w:t xml:space="preserve"> </w:t>
      </w:r>
      <w:r>
        <w:rPr>
          <w:rFonts w:hint="eastAsia"/>
        </w:rPr>
        <w:t xml:space="preserve">确定入围及成交供应商</w:t>
      </w:r>
      <w:bookmarkEnd w:id="158"/>
      <w:r/>
      <w:r/>
    </w:p>
    <w:p>
      <w:pPr>
        <w:rPr>
          <w:color w:val="000000" w:themeColor="text1"/>
        </w:rPr>
      </w:pPr>
      <w:r>
        <w:rPr>
          <w:rFonts w:eastAsia="Times New Roman"/>
          <w:color w:val="000000" w:themeColor="text1"/>
        </w:rPr>
        <w:t xml:space="preserve"> </w:t>
      </w:r>
      <w:r/>
    </w:p>
    <w:p>
      <w:pPr>
        <w:pStyle w:val="797"/>
        <w:ind w:firstLine="562"/>
      </w:pPr>
      <w:r/>
      <w:bookmarkStart w:id="159" w:name="_Toc219820501"/>
      <w:r>
        <w:rPr>
          <w:rFonts w:hint="eastAsia"/>
        </w:rPr>
        <w:t xml:space="preserve">一、确定第一阶段入围供应商的方法</w:t>
      </w:r>
      <w:bookmarkEnd w:id="159"/>
      <w:r/>
      <w:r/>
    </w:p>
    <w:p>
      <w:pPr>
        <w:pStyle w:val="800"/>
        <w:ind w:firstLine="480"/>
        <w:rPr>
          <w:bCs/>
        </w:rPr>
      </w:pPr>
      <w:r>
        <w:rPr>
          <w:rFonts w:hint="eastAsia"/>
          <w:bCs/>
        </w:rPr>
        <w:t xml:space="preserve">1.1 </w:t>
      </w:r>
      <w:r>
        <w:rPr>
          <w:rFonts w:hint="eastAsia"/>
        </w:rPr>
        <w:t xml:space="preserve">确定第一阶段入围供应商方法</w:t>
      </w:r>
      <w:r>
        <w:rPr>
          <w:rFonts w:hint="eastAsia"/>
          <w:bCs/>
        </w:rPr>
        <w:t xml:space="preserve">：</w:t>
      </w:r>
      <w:r/>
    </w:p>
    <w:p>
      <w:pPr>
        <w:pStyle w:val="800"/>
        <w:ind w:firstLine="480"/>
      </w:pPr>
      <w:r>
        <w:rPr>
          <w:rFonts w:hint="eastAsia"/>
        </w:rPr>
        <w:t xml:space="preserve">本项目采用通过审核合格（通过资格审查和符合性审查）即入围的方法，即满足审核条件和内容的供应商作为入围供应商的评审方法。</w:t>
      </w:r>
      <w:r/>
    </w:p>
    <w:p>
      <w:pPr>
        <w:pStyle w:val="800"/>
        <w:ind w:firstLine="480"/>
      </w:pPr>
      <w:r>
        <w:rPr>
          <w:rFonts w:hint="eastAsia"/>
          <w:bCs/>
          <w:szCs w:val="24"/>
        </w:rPr>
        <w:t xml:space="preserve">1.2</w:t>
      </w:r>
      <w:r>
        <w:rPr>
          <w:rFonts w:hint="eastAsia"/>
          <w:bCs/>
        </w:rPr>
        <w:t xml:space="preserve">征集人</w:t>
      </w:r>
      <w:r>
        <w:rPr>
          <w:rFonts w:hint="eastAsia"/>
        </w:rPr>
        <w:t xml:space="preserve">将在“江苏政府采购网”、“盐城市政府采购网”发布“入围结果公告”，公告期限为1个工作日。</w:t>
      </w:r>
      <w:r/>
    </w:p>
    <w:p>
      <w:pPr>
        <w:ind w:firstLine="419"/>
        <w:spacing w:before="120" w:after="120" w:line="400" w:lineRule="atLeast"/>
        <w:rPr>
          <w:color w:val="000000" w:themeColor="text1"/>
        </w:rPr>
      </w:pPr>
      <w:r>
        <w:rPr>
          <w:rFonts w:hint="eastAsia" w:ascii="宋体" w:hAnsi="宋体" w:cs="宋体"/>
          <w:b/>
          <w:color w:val="000000" w:themeColor="text1"/>
          <w:sz w:val="28"/>
        </w:rPr>
        <w:t xml:space="preserve">二、确定第二阶段成交供应商的方式</w:t>
      </w:r>
      <w:r/>
    </w:p>
    <w:p>
      <w:pPr>
        <w:pStyle w:val="800"/>
        <w:ind w:firstLine="480"/>
      </w:pPr>
      <w:r>
        <w:rPr>
          <w:rFonts w:hint="eastAsia"/>
        </w:rPr>
        <w:t xml:space="preserve">2.1确定第二阶段成交供应商的方式为直接选定。由采购人或者服务对象依据价格、质量以及服务便利性、用户评价等因素，从第一阶段入围供应商中直接选定。第一阶段入围供应商的协议价格是采购人确定第二阶段成交供应商的最高限价。</w:t>
      </w:r>
      <w:r/>
    </w:p>
    <w:p>
      <w:pPr>
        <w:pStyle w:val="800"/>
        <w:ind w:firstLine="480"/>
      </w:pPr>
      <w:r>
        <w:rPr>
          <w:rFonts w:hint="eastAsia"/>
        </w:rPr>
        <w:t xml:space="preserve">2.2采购人在确定成交供应商后，双方可以按照征集文件中规定的“采购合同文本”格式签订电子采购合同，不得擅自改变框架协议约定的合同实质性条款。</w:t>
      </w:r>
      <w:r/>
    </w:p>
    <w:p>
      <w:pPr>
        <w:ind w:firstLine="419"/>
        <w:spacing w:before="120" w:after="120" w:line="400" w:lineRule="atLeast"/>
        <w:rPr>
          <w:rFonts w:ascii="宋体" w:hAnsi="宋体" w:cs="宋体"/>
          <w:b/>
          <w:color w:val="000000" w:themeColor="text1"/>
          <w:sz w:val="28"/>
        </w:rPr>
      </w:pPr>
      <w:r>
        <w:rPr>
          <w:rFonts w:hint="eastAsia" w:ascii="宋体" w:hAnsi="宋体" w:cs="宋体"/>
          <w:b/>
          <w:color w:val="000000" w:themeColor="text1"/>
          <w:sz w:val="28"/>
        </w:rPr>
        <w:t xml:space="preserve">三、政府采购政策功能落实</w:t>
      </w:r>
      <w:r/>
    </w:p>
    <w:p>
      <w:pPr>
        <w:ind w:firstLine="419"/>
        <w:spacing w:before="120" w:after="120" w:line="400" w:lineRule="atLeast"/>
        <w:rPr>
          <w:rFonts w:ascii="宋体" w:hAnsi="宋体" w:cs="宋体"/>
          <w:b/>
          <w:color w:val="000000" w:themeColor="text1"/>
          <w:sz w:val="28"/>
        </w:rPr>
      </w:pPr>
      <w:r>
        <w:rPr>
          <w:rFonts w:hint="eastAsia" w:ascii="宋体" w:hAnsi="宋体" w:cs="宋体"/>
          <w:b/>
          <w:color w:val="000000" w:themeColor="text1"/>
          <w:sz w:val="28"/>
        </w:rPr>
        <w:t xml:space="preserve">小微企业优惠情况：</w:t>
      </w:r>
      <w:r/>
    </w:p>
    <w:p>
      <w:pPr>
        <w:pStyle w:val="800"/>
        <w:ind w:firstLine="480"/>
      </w:pPr>
      <w:r>
        <w:rPr>
          <w:rFonts w:hint="eastAsia"/>
        </w:rPr>
        <w:t xml:space="preserve">1. 对小型和微型企业产品最后价格给予20%的扣除，用扣除后的价格参与评审。 </w:t>
      </w:r>
      <w:r/>
    </w:p>
    <w:p>
      <w:pPr>
        <w:pStyle w:val="800"/>
        <w:ind w:firstLine="480"/>
      </w:pPr>
      <w:r>
        <w:rPr>
          <w:rFonts w:hint="eastAsia"/>
        </w:rPr>
        <w:t xml:space="preserve">如项目为工程类或服务类，施工单位/服务全部由符合政策要求的小微企业承接，对其总报价给予20%的扣除，用扣除后的价格参与价格评审。</w:t>
      </w:r>
      <w:r/>
    </w:p>
    <w:p>
      <w:pPr>
        <w:pStyle w:val="800"/>
        <w:ind w:firstLine="480"/>
      </w:pPr>
      <w:r>
        <w:rPr>
          <w:rFonts w:hint="eastAsia"/>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pStyle w:val="800"/>
        <w:ind w:firstLine="480"/>
      </w:pPr>
      <w:r>
        <w:rPr>
          <w:rFonts w:hint="eastAsia"/>
        </w:rPr>
        <w:t xml:space="preserve">2. 供应商须按照采购文件要求提供相应的《企业声明函》（格式附后），不提供声明函或有弄虚作假的，将依法承担相应责任。</w:t>
      </w:r>
      <w:r/>
    </w:p>
    <w:p>
      <w:pPr>
        <w:pStyle w:val="800"/>
        <w:ind w:firstLine="480"/>
      </w:pPr>
      <w:r>
        <w:rPr>
          <w:rFonts w:hint="eastAsia"/>
        </w:rPr>
        <w:t xml:space="preserve">3. 企业标准请参照《关于印发中小企业划型标准规定的通知》（工信部联企业【2011】300号）文件规定自行填写。</w:t>
      </w:r>
      <w:r/>
    </w:p>
    <w:p>
      <w:pPr>
        <w:pStyle w:val="800"/>
        <w:ind w:firstLine="480"/>
        <w:rPr>
          <w:bCs/>
        </w:rPr>
      </w:pPr>
      <w:r>
        <w:rPr>
          <w:rFonts w:hint="eastAsia"/>
          <w:bCs/>
        </w:rPr>
        <w:t xml:space="preserve">4. 以上规定未尽事项，按《政府采购促进中小企业发展管理办法》 （财库【2020】46号）等有关制度规定执行。</w:t>
      </w:r>
      <w:r/>
    </w:p>
    <w:p>
      <w:pPr>
        <w:ind w:firstLine="419"/>
        <w:spacing w:before="120" w:after="120" w:line="400" w:lineRule="atLeast"/>
        <w:rPr>
          <w:rFonts w:ascii="宋体" w:hAnsi="宋体" w:cs="宋体"/>
          <w:b/>
          <w:color w:val="000000" w:themeColor="text1"/>
          <w:sz w:val="28"/>
        </w:rPr>
      </w:pPr>
      <w:r>
        <w:rPr>
          <w:rFonts w:hint="eastAsia" w:ascii="宋体" w:hAnsi="宋体" w:cs="宋体"/>
          <w:b/>
          <w:color w:val="000000" w:themeColor="text1"/>
          <w:sz w:val="28"/>
        </w:rPr>
        <w:t xml:space="preserve">四、残疾人福利单位价格扣除：</w:t>
      </w:r>
      <w:r/>
    </w:p>
    <w:p>
      <w:pPr>
        <w:pStyle w:val="800"/>
        <w:ind w:firstLine="480"/>
      </w:pPr>
      <w:r>
        <w:rPr>
          <w:rFonts w:hint="eastAsia"/>
        </w:rPr>
        <w:t xml:space="preserve">1</w:t>
      </w:r>
      <w:r>
        <w:t xml:space="preserve">. </w:t>
      </w:r>
      <w:r>
        <w:rPr>
          <w:rFonts w:hint="eastAsia"/>
        </w:rPr>
        <w:t xml:space="preserve">本项目对残疾人福利性单位视同小型、微型企业，给予20%的价格扣除，用扣除后的价格参与评审。</w:t>
      </w:r>
      <w:r/>
    </w:p>
    <w:p>
      <w:pPr>
        <w:pStyle w:val="800"/>
        <w:ind w:firstLine="480"/>
      </w:pPr>
      <w:r>
        <w:rPr>
          <w:rFonts w:hint="eastAsia"/>
        </w:rPr>
        <w:t xml:space="preserve">2</w:t>
      </w:r>
      <w:r>
        <w:t xml:space="preserve">. </w:t>
      </w:r>
      <w:r>
        <w:rPr>
          <w:rFonts w:hint="eastAsia"/>
        </w:rPr>
        <w:t xml:space="preserve">残疾人福利单位需按照采购文件的要求提供《残疾人福利性单位声明函》</w:t>
      </w:r>
      <w:r>
        <w:rPr>
          <w:rFonts w:hint="eastAsia"/>
          <w:bCs/>
        </w:rPr>
        <w:t xml:space="preserve">（格式附后）</w:t>
      </w:r>
      <w:r>
        <w:rPr>
          <w:rFonts w:hint="eastAsia"/>
        </w:rPr>
        <w:t xml:space="preserve">。</w:t>
      </w:r>
      <w:r/>
    </w:p>
    <w:p>
      <w:pPr>
        <w:pStyle w:val="800"/>
        <w:ind w:firstLine="480"/>
      </w:pPr>
      <w:r>
        <w:rPr>
          <w:rFonts w:hint="eastAsia"/>
        </w:rPr>
        <w:t xml:space="preserve">3</w:t>
      </w:r>
      <w:r>
        <w:t xml:space="preserve">. </w:t>
      </w:r>
      <w:r>
        <w:rPr>
          <w:rFonts w:hint="eastAsia"/>
        </w:rPr>
        <w:t xml:space="preserve">残疾人福利单位标准请参照《关于促进残疾人就业政府采购政策的通知》（财库〔2017〕141号）。</w:t>
      </w:r>
      <w:r/>
    </w:p>
    <w:p>
      <w:pPr>
        <w:ind w:firstLine="419"/>
        <w:spacing w:before="120" w:after="120" w:line="400" w:lineRule="atLeast"/>
        <w:rPr>
          <w:rFonts w:ascii="宋体" w:hAnsi="宋体" w:cs="宋体"/>
          <w:b/>
          <w:color w:val="000000" w:themeColor="text1"/>
          <w:sz w:val="28"/>
        </w:rPr>
      </w:pPr>
      <w:r>
        <w:rPr>
          <w:rFonts w:hint="eastAsia" w:ascii="宋体" w:hAnsi="宋体" w:cs="宋体"/>
          <w:b/>
          <w:color w:val="000000" w:themeColor="text1"/>
          <w:sz w:val="28"/>
        </w:rPr>
        <w:t xml:space="preserve">五、监狱和戒毒企业价格扣除：</w:t>
      </w:r>
      <w:r/>
    </w:p>
    <w:p>
      <w:pPr>
        <w:pStyle w:val="800"/>
        <w:ind w:firstLine="480"/>
      </w:pPr>
      <w:r>
        <w:rPr>
          <w:rFonts w:hint="eastAsia"/>
        </w:rPr>
        <w:t xml:space="preserve">1</w:t>
      </w:r>
      <w:r>
        <w:t xml:space="preserve">. </w:t>
      </w:r>
      <w:r>
        <w:rPr>
          <w:rFonts w:hint="eastAsia"/>
        </w:rPr>
        <w:t xml:space="preserve">本项目对监狱和戒毒企业（简称监狱企业）视同小型、微型企业，给予20%的价格扣除，用扣除后的价格参与评审。</w:t>
      </w:r>
      <w:r/>
    </w:p>
    <w:p>
      <w:pPr>
        <w:pStyle w:val="800"/>
        <w:ind w:firstLine="480"/>
      </w:pPr>
      <w:r>
        <w:rPr>
          <w:rFonts w:hint="eastAsia"/>
        </w:rPr>
        <w:t xml:space="preserve">2</w:t>
      </w:r>
      <w:r>
        <w:t xml:space="preserve">. </w:t>
      </w:r>
      <w:r>
        <w:rPr>
          <w:rFonts w:hint="eastAsia"/>
        </w:rPr>
        <w:t xml:space="preserve">监狱企业参加政府采购活动时，需提供由省级以上监狱管理局、戒毒管理局(含新疆生产建设兵团)出具的属于监狱企业的证明文件。供应商如不提供上述证明文件，价格将不做相应扣除。</w:t>
      </w:r>
      <w:r/>
    </w:p>
    <w:p>
      <w:pPr>
        <w:pStyle w:val="800"/>
        <w:ind w:firstLine="480"/>
      </w:pPr>
      <w:r>
        <w:rPr>
          <w:rFonts w:hint="eastAsia"/>
        </w:rPr>
        <w:t xml:space="preserve">3</w:t>
      </w:r>
      <w:r>
        <w:t xml:space="preserve">. </w:t>
      </w:r>
      <w:r>
        <w:rPr>
          <w:rFonts w:hint="eastAsia"/>
        </w:rPr>
        <w:t xml:space="preserve">监狱企业标准请参照《关于政府采购支持监狱企业发展有关问题的通知》（财库[2014]68号）。</w:t>
      </w:r>
      <w:r/>
    </w:p>
    <w:p>
      <w:pPr>
        <w:ind w:firstLine="419"/>
        <w:spacing w:before="120" w:after="120" w:line="400" w:lineRule="atLeast"/>
        <w:rPr>
          <w:rFonts w:ascii="宋体" w:hAnsi="宋体" w:cs="宋体"/>
          <w:b/>
          <w:color w:val="000000" w:themeColor="text1"/>
          <w:sz w:val="28"/>
        </w:rPr>
      </w:pPr>
      <w:r>
        <w:rPr>
          <w:rFonts w:hint="eastAsia" w:ascii="宋体" w:hAnsi="宋体" w:cs="宋体"/>
          <w:b/>
          <w:color w:val="000000" w:themeColor="text1"/>
          <w:sz w:val="28"/>
        </w:rPr>
        <w:t xml:space="preserve">六、残疾人福利单位、监狱企业属于小型、微型企业的，不重复享受政策。</w:t>
      </w:r>
      <w:r/>
    </w:p>
    <w:p>
      <w:pPr>
        <w:pStyle w:val="795"/>
        <w:rPr>
          <w:color w:val="000000" w:themeColor="text1"/>
        </w:rPr>
      </w:pPr>
      <w:r>
        <w:rPr>
          <w:color w:val="000000" w:themeColor="text1"/>
        </w:rPr>
      </w:r>
      <w:r/>
    </w:p>
    <w:p>
      <w:pPr>
        <w:pStyle w:val="800"/>
        <w:ind w:firstLine="480"/>
      </w:pPr>
      <w:r/>
      <w:r/>
    </w:p>
    <w:p>
      <w:pPr>
        <w:pStyle w:val="800"/>
        <w:ind w:firstLine="480"/>
      </w:pPr>
      <w:r/>
      <w:r/>
    </w:p>
    <w:p>
      <w:pPr>
        <w:pStyle w:val="800"/>
        <w:ind w:firstLine="480"/>
      </w:p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rFonts w:ascii="黑体" w:eastAsia="黑体"/>
          <w:bCs/>
          <w:color w:val="000000" w:themeColor="text1"/>
          <w:sz w:val="44"/>
          <w:szCs w:val="28"/>
        </w:rPr>
      </w:pPr>
      <w:r>
        <w:rPr>
          <w:rFonts w:ascii="黑体" w:eastAsia="黑体"/>
          <w:bCs/>
          <w:color w:val="000000" w:themeColor="text1"/>
          <w:sz w:val="44"/>
        </w:rPr>
        <w:br w:type="page" w:clear="all"/>
      </w:r>
      <w:r/>
    </w:p>
    <w:p>
      <w:pPr>
        <w:pStyle w:val="711"/>
        <w:rPr>
          <w:rFonts w:ascii="宋体" w:hAnsi="宋体" w:cs="Courier New"/>
          <w:b/>
          <w:color w:val="000000" w:themeColor="text1"/>
          <w:sz w:val="24"/>
          <w:szCs w:val="24"/>
        </w:rPr>
      </w:pPr>
      <w:r/>
      <w:bookmarkStart w:id="160" w:name="_Toc219820502"/>
      <w:r>
        <w:rPr>
          <w:rFonts w:hint="eastAsia" w:ascii="黑体" w:eastAsia="黑体"/>
          <w:bCs/>
          <w:color w:val="000000" w:themeColor="text1"/>
          <w:sz w:val="44"/>
        </w:rPr>
        <w:t xml:space="preserve">第四章 采购需求</w:t>
      </w:r>
      <w:bookmarkEnd w:id="160"/>
      <w:r/>
      <w:r/>
    </w:p>
    <w:p>
      <w:pPr>
        <w:pStyle w:val="797"/>
        <w:ind w:firstLine="562"/>
      </w:pPr>
      <w:r/>
      <w:bookmarkStart w:id="161" w:name="_Toc219820503"/>
      <w:r>
        <w:rPr>
          <w:rFonts w:hint="eastAsia"/>
        </w:rPr>
        <w:t xml:space="preserve">一、本次框架采购内容及基本需求：</w:t>
      </w:r>
      <w:r>
        <w:rPr>
          <w:rFonts w:hint="eastAsia"/>
          <w:color w:val="0070c0"/>
        </w:rPr>
        <w:t xml:space="preserve">（本项为实质性要求）</w:t>
      </w:r>
      <w:bookmarkEnd w:id="161"/>
      <w:r/>
      <w:r/>
    </w:p>
    <w:p>
      <w:pPr>
        <w:pStyle w:val="798"/>
      </w:pPr>
      <w:r>
        <w:rPr>
          <w:rFonts w:hint="eastAsia"/>
        </w:rPr>
        <w:t xml:space="preserve">1、采购内容：</w:t>
      </w:r>
      <w:r/>
    </w:p>
    <w:p>
      <w:pPr>
        <w:pStyle w:val="800"/>
        <w:ind w:firstLine="480"/>
      </w:pPr>
      <w:r>
        <w:rPr>
          <w:rFonts w:hint="eastAsia"/>
        </w:rPr>
        <w:t xml:space="preserve">东台市2026-2027年度市级党政机关会议定点场所项目</w:t>
      </w:r>
      <w:r>
        <w:t xml:space="preserve">。为东台市各市级</w:t>
      </w:r>
      <w:r>
        <w:rPr>
          <w:rFonts w:hint="eastAsia"/>
        </w:rPr>
        <w:t xml:space="preserve">党政</w:t>
      </w:r>
      <w:r>
        <w:t xml:space="preserve">机关提供会议定点及配套入住和餐饮服务。中标人确保服务期间满足招标文件及相关政策文件对服务场所和服务人员的要求，保障使用者正常会议</w:t>
      </w:r>
      <w:r>
        <w:rPr>
          <w:rFonts w:hint="eastAsia"/>
        </w:rPr>
        <w:t xml:space="preserve">、</w:t>
      </w:r>
      <w:r>
        <w:t xml:space="preserve">入住和就餐需求</w:t>
      </w:r>
      <w:r>
        <w:rPr>
          <w:rFonts w:hint="eastAsia"/>
        </w:rPr>
        <w:t xml:space="preserve">,服务期间由各党政机关在招标选定的定点场所中自主选择服务机构</w:t>
      </w:r>
      <w:r>
        <w:t xml:space="preserve">。</w:t>
      </w:r>
      <w:r/>
    </w:p>
    <w:p>
      <w:pPr>
        <w:pStyle w:val="798"/>
      </w:pPr>
      <w:r>
        <w:rPr>
          <w:rFonts w:hint="eastAsia"/>
        </w:rPr>
        <w:t xml:space="preserve">2、基本需求：</w:t>
      </w:r>
      <w:r/>
    </w:p>
    <w:p>
      <w:pPr>
        <w:pStyle w:val="800"/>
        <w:ind w:firstLine="480"/>
      </w:pPr>
      <w:r>
        <w:rPr>
          <w:rFonts w:hint="eastAsia"/>
        </w:rPr>
        <w:t xml:space="preserve">（1）服务期限：</w:t>
      </w:r>
      <w:r/>
    </w:p>
    <w:p>
      <w:pPr>
        <w:pStyle w:val="800"/>
        <w:ind w:firstLine="480"/>
      </w:pPr>
      <w:r>
        <w:rPr>
          <w:rFonts w:hint="eastAsia"/>
        </w:rPr>
        <w:t xml:space="preserve">服务期：</w:t>
      </w:r>
      <w:r>
        <w:t xml:space="preserve">2年。</w:t>
      </w:r>
      <w:r/>
    </w:p>
    <w:p>
      <w:pPr>
        <w:pStyle w:val="800"/>
        <w:ind w:firstLine="480"/>
      </w:pPr>
      <w:r>
        <w:rPr>
          <w:rFonts w:hint="eastAsia"/>
        </w:rPr>
        <w:t xml:space="preserve">（2）具有会议承办能力</w:t>
      </w:r>
      <w:r/>
    </w:p>
    <w:p>
      <w:pPr>
        <w:pStyle w:val="800"/>
        <w:ind w:firstLine="480"/>
      </w:pPr>
      <w:r>
        <w:rPr>
          <w:rFonts w:hint="eastAsia"/>
        </w:rPr>
        <w:t xml:space="preserve">至少具备20个以上的标间，容纳100人以上的会议室1间及30人以内小会议室2间。大会议室（容纳人数按课桌式计算，100人以上）其面积与容纳人数比（面积/容纳人数）不低于1.0。小会议室的面积与容纳人数比（面积/容纳人数）不低于1.5；每个用于会议服务场所的会议室都必须独立报价；</w:t>
      </w:r>
      <w:r>
        <w:rPr>
          <w:rFonts w:ascii="Times New Roman" w:hAnsi="Times New Roman" w:cs="Times New Roman"/>
        </w:rPr>
        <w:t xml:space="preserve">具有一定规模的停车场，承诺会议期间提供免费停车</w:t>
      </w:r>
      <w:r>
        <w:rPr>
          <w:rFonts w:hint="eastAsia" w:ascii="Calibri" w:cs="Times New Roman"/>
        </w:rPr>
        <w:t xml:space="preserve">服务。</w:t>
      </w:r>
      <w:r/>
    </w:p>
    <w:p>
      <w:pPr>
        <w:pStyle w:val="797"/>
        <w:ind w:firstLine="562"/>
      </w:pPr>
      <w:r/>
      <w:bookmarkStart w:id="162" w:name="_Toc219820504"/>
      <w:r>
        <w:rPr>
          <w:rFonts w:hint="eastAsia"/>
        </w:rPr>
        <w:t xml:space="preserve">二、本次框架协议采购内容说明</w:t>
      </w:r>
      <w:r>
        <w:rPr>
          <w:rFonts w:hint="eastAsia"/>
          <w:color w:val="0070c0"/>
        </w:rPr>
        <w:t xml:space="preserve">（本项为实质性要求）</w:t>
      </w:r>
      <w:bookmarkEnd w:id="162"/>
      <w:r/>
      <w:r/>
    </w:p>
    <w:p>
      <w:pPr>
        <w:pStyle w:val="800"/>
        <w:ind w:firstLine="480"/>
      </w:pPr>
      <w:r>
        <w:rPr>
          <w:rFonts w:hint="eastAsia"/>
        </w:rPr>
        <w:t xml:space="preserve">1、标准间、大床房、普通套房协议价均含双早，标准间、大床房协议价最高限价均为</w:t>
      </w:r>
      <w:r>
        <w:t xml:space="preserve">360</w:t>
      </w:r>
      <w:r>
        <w:rPr>
          <w:rFonts w:hint="eastAsia"/>
        </w:rPr>
        <w:t xml:space="preserve">元</w:t>
      </w:r>
      <w:r>
        <w:t xml:space="preserve">/</w:t>
      </w:r>
      <w:r>
        <w:rPr>
          <w:rFonts w:hint="eastAsia"/>
        </w:rPr>
        <w:t xml:space="preserve">间</w:t>
      </w:r>
      <w:r>
        <w:t xml:space="preserve">·</w:t>
      </w:r>
      <w:r>
        <w:rPr>
          <w:rFonts w:hint="eastAsia"/>
        </w:rPr>
        <w:t xml:space="preserve">天。报价按下列标准分类：（1）220元（含）以下；（2）220元以上300元（含）以下；（3）300元以上360元（含）以下。普通套房协议价最高限价700元/间</w:t>
      </w:r>
      <w:r>
        <w:t xml:space="preserve">·</w:t>
      </w:r>
      <w:r>
        <w:rPr>
          <w:rFonts w:hint="eastAsia"/>
        </w:rPr>
        <w:t xml:space="preserve">天。</w:t>
      </w:r>
      <w:r>
        <w:t xml:space="preserve">午休房报价不得超过对应投标价的50%。</w:t>
      </w:r>
      <w:r>
        <w:rPr>
          <w:rFonts w:hint="eastAsia"/>
        </w:rPr>
        <w:t xml:space="preserve"> </w:t>
      </w:r>
      <w:r/>
    </w:p>
    <w:p>
      <w:pPr>
        <w:pStyle w:val="800"/>
        <w:ind w:firstLine="480"/>
      </w:pPr>
      <w:r>
        <w:t xml:space="preserve">2</w:t>
      </w:r>
      <w:r>
        <w:rPr>
          <w:rFonts w:hint="eastAsia"/>
        </w:rPr>
        <w:t xml:space="preserve">、提供的简餐</w:t>
      </w:r>
      <w:r>
        <w:t xml:space="preserve">需按中餐40元、晚餐40元的标准提供</w:t>
      </w:r>
      <w:r>
        <w:rPr>
          <w:rFonts w:hint="eastAsia"/>
        </w:rPr>
        <w:t xml:space="preserve">，其他餐饮折扣必须承诺在90%（含）以下。</w:t>
      </w:r>
      <w:r/>
    </w:p>
    <w:p>
      <w:pPr>
        <w:pStyle w:val="800"/>
        <w:ind w:firstLine="480"/>
      </w:pPr>
      <w:r>
        <w:t xml:space="preserve">3</w:t>
      </w:r>
      <w:r>
        <w:rPr>
          <w:rFonts w:hint="eastAsia"/>
        </w:rPr>
        <w:t xml:space="preserve">、客房、餐厅、会议室情况：</w:t>
      </w:r>
      <w:r/>
    </w:p>
    <w:p>
      <w:pPr>
        <w:pStyle w:val="800"/>
        <w:ind w:firstLine="480"/>
      </w:pPr>
      <w:r>
        <w:rPr>
          <w:rFonts w:hint="eastAsia"/>
        </w:rPr>
        <w:t xml:space="preserve">需详细说明可提供客房、会议室的种类、数量、容纳人数等信息。（详见格式文件附表）</w:t>
      </w:r>
      <w:r/>
    </w:p>
    <w:p>
      <w:pPr>
        <w:pStyle w:val="800"/>
        <w:ind w:firstLine="480"/>
      </w:pPr>
      <w:r>
        <w:t xml:space="preserve">4</w:t>
      </w:r>
      <w:r>
        <w:rPr>
          <w:rFonts w:hint="eastAsia"/>
        </w:rPr>
        <w:t xml:space="preserve">、协议价为投标单位提供的优惠价格，应不高于投标单位正常营业时的市场价，且不得高于最高限价，同时也是投标单位提供会议服务时收取费用的最高限价，具体会议价格由各党政机关与会议服务供应商在协议价以下商定。</w:t>
      </w:r>
      <w:r/>
    </w:p>
    <w:p>
      <w:pPr>
        <w:pStyle w:val="800"/>
        <w:ind w:firstLine="480"/>
        <w:rPr>
          <w:rFonts w:ascii="Calibri" w:hAnsi="Calibri" w:cs="Times New Roman"/>
        </w:rPr>
      </w:pPr>
      <w:r>
        <w:t xml:space="preserve">5</w:t>
      </w:r>
      <w:r>
        <w:rPr>
          <w:rFonts w:hint="eastAsia"/>
        </w:rPr>
        <w:t xml:space="preserve">、会议费用应在会议结束后及时结算，服务场所应当在结算时通过“党政机关会议定点场所管理系统”中打印电子结算单，按规定提供电子结算单、消费明细清单等资料作为支出</w:t>
      </w:r>
      <w:r>
        <w:rPr>
          <w:rFonts w:hint="eastAsia"/>
        </w:rPr>
        <w:t xml:space="preserve">凭据。</w:t>
      </w:r>
      <w:r/>
    </w:p>
    <w:p>
      <w:pPr>
        <w:pStyle w:val="797"/>
        <w:ind w:firstLine="562"/>
      </w:pPr>
      <w:r/>
      <w:bookmarkStart w:id="163" w:name="_Toc219820505"/>
      <w:r>
        <w:rPr>
          <w:rFonts w:hint="eastAsia"/>
        </w:rPr>
        <w:t xml:space="preserve">三、项目服务要求：（本项中除“</w:t>
      </w:r>
      <w:r>
        <w:rPr>
          <w:rFonts w:hint="eastAsia" w:cs="宋体"/>
        </w:rPr>
        <w:t xml:space="preserve">▲</w:t>
      </w:r>
      <w:r>
        <w:rPr>
          <w:rFonts w:hint="eastAsia"/>
        </w:rPr>
        <w:t xml:space="preserve">”标记外，其余部分为实质性要求）</w:t>
      </w:r>
      <w:bookmarkEnd w:id="163"/>
      <w:r/>
      <w:r/>
    </w:p>
    <w:p>
      <w:pPr>
        <w:pStyle w:val="800"/>
        <w:ind w:firstLine="482"/>
        <w:rPr>
          <w:b/>
          <w:color w:val="0070c0"/>
        </w:rPr>
      </w:pPr>
      <w:r>
        <w:rPr>
          <w:rFonts w:hint="eastAsia"/>
          <w:b/>
          <w:color w:val="0070c0"/>
        </w:rPr>
        <w:t xml:space="preserve">注：实质性要求和条件不符合的投标将作无效标处理。提供的会议场所必须符合国家行业规范标准。</w:t>
      </w:r>
      <w:r/>
    </w:p>
    <w:p>
      <w:pPr>
        <w:pStyle w:val="800"/>
        <w:ind w:firstLine="480"/>
        <w:rPr>
          <w:rFonts w:ascii="Calibri" w:hAnsi="Calibri" w:cs="Times New Roman"/>
        </w:rPr>
      </w:pPr>
      <w:r>
        <w:rPr>
          <w:rFonts w:hint="eastAsia"/>
        </w:rPr>
        <w:t xml:space="preserve">1、场所布局合理，交通便利，方便会议接待使用。</w:t>
      </w:r>
      <w:r>
        <w:rPr>
          <w:rFonts w:hint="eastAsia"/>
          <w:b/>
          <w:color w:val="0070c0"/>
        </w:rPr>
        <w:t xml:space="preserve">（投标文件中提供现场实图，包含但不限于①地理位置图：至少</w:t>
      </w:r>
      <w:r>
        <w:rPr>
          <w:b/>
          <w:color w:val="0070c0"/>
        </w:rPr>
        <w:t xml:space="preserve">1张，从地图上标出位置,主要街道</w:t>
      </w:r>
      <w:r>
        <w:rPr>
          <w:rFonts w:hint="eastAsia"/>
          <w:b/>
          <w:color w:val="0070c0"/>
        </w:rPr>
        <w:t xml:space="preserve">；②宾馆外景图：至少</w:t>
      </w:r>
      <w:r>
        <w:rPr>
          <w:b/>
          <w:color w:val="0070c0"/>
        </w:rPr>
        <w:t xml:space="preserve">1张，展示宾馆整体外观</w:t>
      </w:r>
      <w:r>
        <w:rPr>
          <w:rFonts w:hint="eastAsia"/>
          <w:b/>
          <w:color w:val="0070c0"/>
        </w:rPr>
        <w:t xml:space="preserve">。）</w:t>
      </w:r>
      <w:r/>
    </w:p>
    <w:p>
      <w:pPr>
        <w:pStyle w:val="800"/>
        <w:ind w:firstLine="480"/>
        <w:rPr>
          <w:rFonts w:ascii="Calibri" w:hAnsi="Calibri" w:cs="Times New Roman"/>
        </w:rPr>
      </w:pPr>
      <w:r>
        <w:rPr>
          <w:rFonts w:hint="eastAsia"/>
        </w:rPr>
        <w:t xml:space="preserve">2、有空调设施（符合国家相关卫生规范和卫生管理要求），各区域通风良好，温湿度适宜。</w:t>
      </w:r>
      <w:r/>
    </w:p>
    <w:p>
      <w:pPr>
        <w:pStyle w:val="800"/>
        <w:ind w:firstLine="480"/>
        <w:rPr>
          <w:rFonts w:ascii="Calibri" w:hAnsi="Calibri" w:cs="Times New Roman"/>
        </w:rPr>
      </w:pPr>
      <w:r>
        <w:rPr>
          <w:rFonts w:hint="eastAsia"/>
        </w:rPr>
        <w:t xml:space="preserve">3、有计算机管理系统，有完好的安全监控设施，有完好的消防设施。</w:t>
      </w:r>
      <w:r/>
    </w:p>
    <w:p>
      <w:pPr>
        <w:pStyle w:val="800"/>
        <w:ind w:firstLine="480"/>
        <w:rPr>
          <w:rFonts w:ascii="Calibri" w:hAnsi="Calibri" w:cs="Times New Roman"/>
        </w:rPr>
      </w:pPr>
      <w:r>
        <w:rPr>
          <w:rFonts w:hint="eastAsia"/>
        </w:rPr>
        <w:t xml:space="preserve">4、各种设备设施养护良好，使用安全、有效。</w:t>
      </w:r>
      <w:r/>
    </w:p>
    <w:p>
      <w:pPr>
        <w:pStyle w:val="800"/>
        <w:ind w:firstLine="480"/>
        <w:rPr>
          <w:rFonts w:ascii="Calibri" w:hAnsi="Calibri" w:cs="Times New Roman"/>
        </w:rPr>
      </w:pPr>
      <w:r>
        <w:rPr>
          <w:rFonts w:hint="eastAsia"/>
        </w:rPr>
        <w:t xml:space="preserve">5、各项管理规章制度健全。</w:t>
      </w:r>
      <w:r/>
    </w:p>
    <w:p>
      <w:pPr>
        <w:pStyle w:val="800"/>
        <w:ind w:firstLine="480"/>
        <w:rPr>
          <w:rFonts w:ascii="Calibri" w:hAnsi="Calibri" w:cs="Times New Roman"/>
        </w:rPr>
      </w:pPr>
      <w:r>
        <w:rPr>
          <w:rFonts w:hint="eastAsia"/>
        </w:rPr>
        <w:t xml:space="preserve">6、场所证照齐全。</w:t>
      </w:r>
      <w:r/>
    </w:p>
    <w:p>
      <w:pPr>
        <w:pStyle w:val="800"/>
        <w:ind w:firstLine="480"/>
        <w:rPr>
          <w:rFonts w:ascii="Calibri" w:hAnsi="Calibri" w:cs="Times New Roman"/>
        </w:rPr>
      </w:pPr>
      <w:r>
        <w:rPr>
          <w:rFonts w:hint="eastAsia"/>
        </w:rPr>
        <w:t xml:space="preserve">7、前厅：</w:t>
      </w:r>
      <w:r>
        <w:rPr>
          <w:rFonts w:hint="eastAsia"/>
          <w:b/>
          <w:color w:val="0070c0"/>
        </w:rPr>
        <w:t xml:space="preserve">（投标文件中提供现场实图至少</w:t>
      </w:r>
      <w:r>
        <w:rPr>
          <w:b/>
          <w:color w:val="0070c0"/>
        </w:rPr>
        <w:t xml:space="preserve">1张，展示宾馆大厅或前厅情况</w:t>
      </w:r>
      <w:r>
        <w:rPr>
          <w:rFonts w:hint="eastAsia"/>
          <w:b/>
          <w:color w:val="0070c0"/>
        </w:rPr>
        <w:t xml:space="preserve">）</w:t>
      </w:r>
      <w:r/>
    </w:p>
    <w:p>
      <w:pPr>
        <w:pStyle w:val="800"/>
        <w:ind w:firstLine="480"/>
      </w:pPr>
      <w:r>
        <w:rPr>
          <w:rFonts w:hint="eastAsia"/>
        </w:rPr>
        <w:t xml:space="preserve">（1）有与接待能力、饭店规模、星级标准适应的前厅和总服务台；</w:t>
      </w:r>
      <w:r/>
    </w:p>
    <w:p>
      <w:pPr>
        <w:pStyle w:val="800"/>
        <w:ind w:firstLine="480"/>
      </w:pPr>
      <w:r>
        <w:rPr>
          <w:rFonts w:hint="eastAsia"/>
        </w:rPr>
        <w:t xml:space="preserve">（2）总服务台分区段设置接待、问讯、结账、留言等服务项目，提供24小时服务；</w:t>
      </w:r>
      <w:r/>
    </w:p>
    <w:p>
      <w:pPr>
        <w:pStyle w:val="800"/>
        <w:ind w:firstLine="480"/>
      </w:pPr>
      <w:r>
        <w:rPr>
          <w:rFonts w:hint="eastAsia"/>
        </w:rPr>
        <w:t xml:space="preserve">（3）总服务台提供服务项目宣传品、价目表、本市交通图和各种交通工具时刻表。以适当方式明确告知客人房费计算方法；</w:t>
      </w:r>
      <w:r/>
    </w:p>
    <w:p>
      <w:pPr>
        <w:pStyle w:val="800"/>
        <w:ind w:firstLine="480"/>
      </w:pPr>
      <w:r>
        <w:rPr>
          <w:rFonts w:hint="eastAsia"/>
        </w:rPr>
        <w:t xml:space="preserve">（4）能提供消费明细账单和全额发票服务；</w:t>
      </w:r>
      <w:r/>
    </w:p>
    <w:p>
      <w:pPr>
        <w:pStyle w:val="800"/>
        <w:ind w:firstLine="480"/>
      </w:pPr>
      <w:r>
        <w:rPr>
          <w:rFonts w:hint="eastAsia"/>
        </w:rPr>
        <w:t xml:space="preserve">（5）有供客人使用的行李推车、必要时提供行李服务，有小件行李存放服务；</w:t>
      </w:r>
      <w:r/>
    </w:p>
    <w:p>
      <w:pPr>
        <w:pStyle w:val="800"/>
        <w:ind w:firstLine="480"/>
      </w:pPr>
      <w:r>
        <w:rPr>
          <w:rFonts w:hint="eastAsia"/>
        </w:rPr>
        <w:t xml:space="preserve">（6）设值班经理，按星级标准设定接待时间；</w:t>
      </w:r>
      <w:r/>
    </w:p>
    <w:p>
      <w:pPr>
        <w:pStyle w:val="800"/>
        <w:ind w:firstLine="480"/>
      </w:pPr>
      <w:r>
        <w:rPr>
          <w:rFonts w:hint="eastAsia"/>
        </w:rPr>
        <w:t xml:space="preserve">（7）设有客人休息场所。</w:t>
      </w:r>
      <w:r/>
    </w:p>
    <w:p>
      <w:pPr>
        <w:pStyle w:val="800"/>
        <w:ind w:firstLine="480"/>
        <w:rPr>
          <w:rFonts w:ascii="Calibri" w:hAnsi="Calibri" w:cs="Times New Roman"/>
          <w:b/>
          <w:color w:val="0070c0"/>
        </w:rPr>
      </w:pPr>
      <w:r>
        <w:rPr>
          <w:rFonts w:hint="eastAsia"/>
        </w:rPr>
        <w:t xml:space="preserve">8、客房：</w:t>
      </w:r>
      <w:r>
        <w:rPr>
          <w:rFonts w:hint="eastAsia"/>
          <w:b/>
          <w:color w:val="0070c0"/>
        </w:rPr>
        <w:t xml:space="preserve">（投标文件中每种客房类型须至少提供一张图片，以说明客房实际情况）</w:t>
      </w:r>
      <w:r/>
    </w:p>
    <w:p>
      <w:pPr>
        <w:pStyle w:val="800"/>
        <w:ind w:firstLine="480"/>
      </w:pPr>
      <w:r>
        <w:rPr>
          <w:rFonts w:hint="eastAsia"/>
        </w:rPr>
        <w:t xml:space="preserve">（1）装修良好，有床、桌、椅、柜等配套家具，照明充足；</w:t>
      </w:r>
      <w:r/>
    </w:p>
    <w:p>
      <w:pPr>
        <w:pStyle w:val="800"/>
        <w:ind w:firstLine="480"/>
      </w:pPr>
      <w:r>
        <w:rPr>
          <w:rFonts w:hint="eastAsia"/>
        </w:rPr>
        <w:t xml:space="preserve">（2）有卫生间，装有抽水马桶、面盆、梳妆镜、沐浴或浴缸，配有浴帘，采取有效的防滑措施，24小时供应冷、热水；房间内无异味；</w:t>
      </w:r>
      <w:r/>
    </w:p>
    <w:p>
      <w:pPr>
        <w:pStyle w:val="800"/>
        <w:ind w:firstLine="480"/>
      </w:pPr>
      <w:r>
        <w:rPr>
          <w:rFonts w:hint="eastAsia"/>
        </w:rPr>
        <w:t xml:space="preserve">（3）有电话，可通过直拨拨通国内长途电话，电话机旁备有使用说明；</w:t>
      </w:r>
      <w:r/>
    </w:p>
    <w:p>
      <w:pPr>
        <w:pStyle w:val="800"/>
        <w:ind w:firstLine="480"/>
      </w:pPr>
      <w:r>
        <w:rPr>
          <w:rFonts w:hint="eastAsia"/>
        </w:rPr>
        <w:t xml:space="preserve">（4）可宽带、拨号上网或设有免费互联网接入服务；</w:t>
      </w:r>
      <w:r/>
    </w:p>
    <w:p>
      <w:pPr>
        <w:pStyle w:val="800"/>
        <w:ind w:firstLine="480"/>
      </w:pPr>
      <w:r>
        <w:rPr>
          <w:rFonts w:hint="eastAsia"/>
        </w:rPr>
        <w:t xml:space="preserve">（5）有彩色电视机；</w:t>
      </w:r>
      <w:r/>
    </w:p>
    <w:p>
      <w:pPr>
        <w:pStyle w:val="800"/>
        <w:ind w:firstLine="480"/>
      </w:pPr>
      <w:r>
        <w:rPr>
          <w:rFonts w:hint="eastAsia"/>
        </w:rPr>
        <w:t xml:space="preserve">（6）有遮光窗帘；</w:t>
      </w:r>
      <w:r/>
    </w:p>
    <w:p>
      <w:pPr>
        <w:pStyle w:val="800"/>
        <w:ind w:firstLine="480"/>
      </w:pPr>
      <w:r>
        <w:rPr>
          <w:rFonts w:hint="eastAsia"/>
        </w:rPr>
        <w:t xml:space="preserve">（7）有简单的文具用品，有饭店服务指南、价目表、住宿规章、本市交通图；</w:t>
      </w:r>
      <w:r/>
    </w:p>
    <w:p>
      <w:pPr>
        <w:pStyle w:val="800"/>
        <w:ind w:firstLine="480"/>
      </w:pPr>
      <w:r>
        <w:rPr>
          <w:rFonts w:hint="eastAsia"/>
        </w:rPr>
        <w:t xml:space="preserve">（8）客房、卫生间每天全面整理1次，公共用品一客一换一消毒，床上用品更换符合卫生要求；</w:t>
      </w:r>
      <w:r/>
    </w:p>
    <w:p>
      <w:pPr>
        <w:pStyle w:val="800"/>
        <w:ind w:firstLine="480"/>
      </w:pPr>
      <w:r>
        <w:rPr>
          <w:rFonts w:hint="eastAsia"/>
        </w:rPr>
        <w:t xml:space="preserve">（9）24小时提供冷热饮用水及免费提供茶叶，免费矿泉水（房内放置2瓶，可免费增加）；</w:t>
      </w:r>
      <w:r/>
    </w:p>
    <w:p>
      <w:pPr>
        <w:pStyle w:val="800"/>
        <w:ind w:firstLine="480"/>
      </w:pPr>
      <w:r>
        <w:rPr>
          <w:rFonts w:hint="eastAsia"/>
        </w:rPr>
        <w:t xml:space="preserve">（10）提供加床服务；</w:t>
      </w:r>
      <w:r/>
    </w:p>
    <w:p>
      <w:pPr>
        <w:pStyle w:val="800"/>
        <w:ind w:firstLine="480"/>
      </w:pPr>
      <w:r>
        <w:rPr>
          <w:rFonts w:hint="eastAsia"/>
        </w:rPr>
        <w:t xml:space="preserve">（11）提供洗衣服务（说明是否有干洗、湿洗、熨烫等）；</w:t>
      </w:r>
      <w:r/>
    </w:p>
    <w:p>
      <w:pPr>
        <w:pStyle w:val="800"/>
        <w:ind w:firstLine="480"/>
      </w:pPr>
      <w:r>
        <w:rPr>
          <w:rFonts w:hint="eastAsia"/>
        </w:rPr>
        <w:t xml:space="preserve">（12）提供送餐服务；</w:t>
      </w:r>
      <w:r/>
    </w:p>
    <w:p>
      <w:pPr>
        <w:pStyle w:val="800"/>
        <w:ind w:firstLine="480"/>
      </w:pPr>
      <w:r>
        <w:rPr>
          <w:rFonts w:hint="eastAsia"/>
        </w:rPr>
        <w:t xml:space="preserve">（13）客房内有洁净卫生的洗漱用具；</w:t>
      </w:r>
      <w:r/>
    </w:p>
    <w:p>
      <w:pPr>
        <w:pStyle w:val="800"/>
        <w:ind w:firstLine="480"/>
      </w:pPr>
      <w:r>
        <w:rPr>
          <w:rFonts w:hint="eastAsia"/>
        </w:rPr>
        <w:t xml:space="preserve">（14）客人在房间会客，可应要求免费提供桌椅和茶水服务；</w:t>
      </w:r>
      <w:r/>
    </w:p>
    <w:p>
      <w:pPr>
        <w:pStyle w:val="800"/>
        <w:ind w:firstLine="480"/>
      </w:pPr>
      <w:r>
        <w:rPr>
          <w:rFonts w:hint="eastAsia"/>
        </w:rPr>
        <w:t xml:space="preserve">（15）提供开夜床、叫醒、留言、洗衣、送餐等服务。</w:t>
      </w:r>
      <w:r/>
    </w:p>
    <w:p>
      <w:pPr>
        <w:pStyle w:val="800"/>
        <w:ind w:firstLine="480"/>
        <w:rPr>
          <w:b/>
          <w:color w:val="0070c0"/>
        </w:rPr>
      </w:pPr>
      <w:r>
        <w:rPr>
          <w:rStyle w:val="803"/>
          <w:rFonts w:hint="eastAsia"/>
        </w:rPr>
        <w:t xml:space="preserve">（1</w:t>
      </w:r>
      <w:r>
        <w:rPr>
          <w:rStyle w:val="803"/>
        </w:rPr>
        <w:t xml:space="preserve">6</w:t>
      </w:r>
      <w:r>
        <w:rPr>
          <w:rStyle w:val="803"/>
          <w:rFonts w:hint="eastAsia"/>
        </w:rPr>
        <w:t xml:space="preserve">）免费提供延时退房服务，退房时间可延迟至</w:t>
      </w:r>
      <w:r>
        <w:rPr>
          <w:rStyle w:val="803"/>
        </w:rPr>
        <w:t xml:space="preserve">14</w:t>
      </w:r>
      <w:r>
        <w:rPr>
          <w:rStyle w:val="803"/>
          <w:rFonts w:hint="eastAsia"/>
        </w:rPr>
        <w:t xml:space="preserve">:0</w:t>
      </w:r>
      <w:r>
        <w:rPr>
          <w:rStyle w:val="803"/>
        </w:rPr>
        <w:t xml:space="preserve">0</w:t>
      </w:r>
      <w:r>
        <w:rPr>
          <w:rStyle w:val="803"/>
          <w:rFonts w:hint="eastAsia"/>
        </w:rPr>
        <w:t xml:space="preserve">。</w:t>
      </w:r>
      <w:r>
        <w:rPr>
          <w:rFonts w:hint="eastAsia"/>
          <w:b/>
          <w:color w:val="0070c0"/>
        </w:rPr>
        <w:t xml:space="preserve">（投标人可另行提供更优服务承诺，供使用单位选择。）</w:t>
      </w:r>
      <w:r/>
    </w:p>
    <w:p>
      <w:pPr>
        <w:pStyle w:val="800"/>
        <w:ind w:firstLine="480"/>
        <w:rPr>
          <w:rFonts w:ascii="Calibri" w:hAnsi="Calibri"/>
        </w:rPr>
      </w:pPr>
      <w:r>
        <w:rPr>
          <w:rStyle w:val="803"/>
          <w:rFonts w:hint="eastAsia"/>
        </w:rPr>
        <w:t xml:space="preserve">9、餐厅：</w:t>
      </w:r>
      <w:r>
        <w:rPr>
          <w:rFonts w:hint="eastAsia"/>
          <w:b/>
          <w:color w:val="0070c0"/>
        </w:rPr>
        <w:t xml:space="preserve">（投标文件中每种餐厅类型须至少提供一张图片，以说明餐厅实际情况）</w:t>
      </w:r>
      <w:r/>
    </w:p>
    <w:p>
      <w:pPr>
        <w:pStyle w:val="800"/>
        <w:ind w:firstLine="482"/>
        <w:rPr>
          <w:b/>
        </w:rPr>
      </w:pPr>
      <w:r>
        <w:rPr>
          <w:rFonts w:hint="eastAsia"/>
          <w:b/>
        </w:rPr>
        <w:t xml:space="preserve">（1）有至少能同时接待100人就餐的大餐厅；</w:t>
      </w:r>
      <w:r/>
    </w:p>
    <w:p>
      <w:pPr>
        <w:pStyle w:val="800"/>
        <w:ind w:firstLine="480"/>
      </w:pPr>
      <w:r>
        <w:rPr>
          <w:rFonts w:hint="eastAsia"/>
        </w:rPr>
        <w:t xml:space="preserve">（2）有中餐厅，能提供中餐，晚上九点前能提供点菜服务；</w:t>
      </w:r>
      <w:r/>
    </w:p>
    <w:p>
      <w:pPr>
        <w:pStyle w:val="800"/>
        <w:ind w:firstLine="480"/>
      </w:pPr>
      <w:r>
        <w:rPr>
          <w:rFonts w:hint="eastAsia"/>
        </w:rPr>
        <w:t xml:space="preserve">（3）有适量的宴会单间或小宴会厅，能提供中西式宴会服务、自助餐及清真餐服务；</w:t>
      </w:r>
      <w:r/>
    </w:p>
    <w:p>
      <w:pPr>
        <w:pStyle w:val="800"/>
        <w:ind w:firstLine="480"/>
      </w:pPr>
      <w:r>
        <w:rPr>
          <w:rFonts w:hint="eastAsia"/>
        </w:rPr>
        <w:t xml:space="preserve">（4）餐厅布局合理、保持清洁，要有明显的制止餐饮浪费的标识，“三防”设施齐全；</w:t>
      </w:r>
      <w:r/>
    </w:p>
    <w:p>
      <w:pPr>
        <w:pStyle w:val="800"/>
        <w:ind w:firstLine="480"/>
      </w:pPr>
      <w:r>
        <w:rPr>
          <w:rFonts w:hint="eastAsia"/>
        </w:rPr>
        <w:t xml:space="preserve">（5）不使用一次性餐具, 餐具无破损，卫生、光洁。</w:t>
      </w:r>
      <w:r/>
    </w:p>
    <w:p>
      <w:pPr>
        <w:pStyle w:val="800"/>
        <w:ind w:firstLine="480"/>
        <w:rPr>
          <w:rFonts w:ascii="Calibri" w:hAnsi="Calibri"/>
        </w:rPr>
      </w:pPr>
      <w:r>
        <w:rPr>
          <w:rStyle w:val="803"/>
          <w:rFonts w:hint="eastAsia"/>
        </w:rPr>
        <w:t xml:space="preserve">10、厨房：</w:t>
      </w:r>
      <w:r>
        <w:rPr>
          <w:rFonts w:hint="eastAsia"/>
          <w:b/>
          <w:color w:val="0070c0"/>
        </w:rPr>
        <w:t xml:space="preserve">（投标文件中提供现场实图至少1张，展示宾馆厨房情况）</w:t>
      </w:r>
      <w:r/>
    </w:p>
    <w:p>
      <w:pPr>
        <w:pStyle w:val="800"/>
        <w:ind w:firstLine="480"/>
      </w:pPr>
      <w:r>
        <w:rPr>
          <w:rFonts w:hint="eastAsia"/>
        </w:rPr>
        <w:t xml:space="preserve">（1）食品的加工制作要严格按照餐饮服务通用卫生规范进行。</w:t>
      </w:r>
      <w:r/>
    </w:p>
    <w:p>
      <w:pPr>
        <w:pStyle w:val="800"/>
        <w:ind w:firstLine="480"/>
      </w:pPr>
      <w:r>
        <w:rPr>
          <w:rFonts w:hint="eastAsia"/>
        </w:rPr>
        <w:t xml:space="preserve">（2）具有与其加工制作的食品品种、数量相适应的加工场所及设施设备。</w:t>
      </w:r>
      <w:r/>
    </w:p>
    <w:p>
      <w:pPr>
        <w:pStyle w:val="800"/>
        <w:ind w:firstLine="480"/>
      </w:pPr>
      <w:r>
        <w:rPr>
          <w:rFonts w:hint="eastAsia"/>
        </w:rPr>
        <w:t xml:space="preserve">（3）保持餐饮经营场所环境清洁，墙壁、天花板、门窗、地面、排水沟、操作台、食品加工用具等无破损、霉斑、积油、积水、污垢等情形。</w:t>
      </w:r>
      <w:r/>
    </w:p>
    <w:p>
      <w:pPr>
        <w:pStyle w:val="800"/>
        <w:ind w:firstLine="480"/>
      </w:pPr>
      <w:r>
        <w:rPr>
          <w:rFonts w:hint="eastAsia"/>
        </w:rPr>
        <w:t xml:space="preserve">（4）冷冻（藏）、保温、陈列、采光、通风、洗手、消毒、三防等设施设备能正常使用，有害生物防治措施有效，餐厨废弃物存放和清理符合要求。就餐用具清洗要配备带有明显标识的专用水池，消毒按规定进行操作。</w:t>
      </w:r>
      <w:r/>
    </w:p>
    <w:p>
      <w:pPr>
        <w:pStyle w:val="800"/>
        <w:ind w:firstLine="480"/>
      </w:pPr>
      <w:r>
        <w:rPr>
          <w:rFonts w:hint="eastAsia"/>
        </w:rPr>
        <w:t xml:space="preserve">（5）专间要单独设置，入口处有更衣、洗手消毒设施。</w:t>
      </w:r>
      <w:r/>
    </w:p>
    <w:p>
      <w:pPr>
        <w:pStyle w:val="800"/>
        <w:ind w:firstLine="480"/>
        <w:rPr>
          <w:rFonts w:ascii="Calibri" w:hAnsi="Calibri"/>
        </w:rPr>
      </w:pPr>
      <w:r>
        <w:rPr>
          <w:rStyle w:val="803"/>
          <w:rFonts w:hint="eastAsia"/>
        </w:rPr>
        <w:t xml:space="preserve">11、会议室：</w:t>
      </w:r>
      <w:r>
        <w:rPr>
          <w:rFonts w:hint="eastAsia"/>
          <w:b/>
          <w:color w:val="0070c0"/>
        </w:rPr>
        <w:t xml:space="preserve">（投标文件中每个会议室须至少提供一张图片，以说明会议室实际情况）</w:t>
      </w:r>
      <w:r/>
    </w:p>
    <w:p>
      <w:pPr>
        <w:pStyle w:val="800"/>
        <w:ind w:firstLine="480"/>
        <w:rPr>
          <w:rFonts w:ascii="Calibri" w:hAnsi="Calibri" w:cs="Times New Roman"/>
        </w:rPr>
      </w:pPr>
      <w:r>
        <w:rPr>
          <w:rFonts w:hint="eastAsia"/>
        </w:rPr>
        <w:t xml:space="preserve">具有与定点会议规模相适应的会议室。</w:t>
      </w:r>
      <w:r/>
    </w:p>
    <w:p>
      <w:pPr>
        <w:pStyle w:val="800"/>
        <w:ind w:firstLine="480"/>
        <w:rPr>
          <w:rFonts w:ascii="Calibri" w:hAnsi="Calibri" w:cs="Times New Roman"/>
        </w:rPr>
      </w:pPr>
      <w:r>
        <w:rPr>
          <w:rFonts w:hint="eastAsia"/>
        </w:rPr>
        <w:t xml:space="preserve">（1）有至少3间会议室，容纳100人以上的会议室1间及30人以内小会议室2间。大会议室（容纳人数按课桌式计算，100人以上）其面积与容纳人数比（面积/容纳人数）不低于1.0。小会议室的面积与容纳人数比（面积/容纳人数）不低于1.5。</w:t>
      </w:r>
      <w:r/>
    </w:p>
    <w:p>
      <w:pPr>
        <w:pStyle w:val="800"/>
        <w:ind w:firstLine="480"/>
      </w:pPr>
      <w:r>
        <w:rPr>
          <w:rFonts w:hint="eastAsia"/>
        </w:rPr>
        <w:t xml:space="preserve">（2）会议室有空调，并配备满足会议使用的音响设备，有多媒体演示设备（电脑、实物投影仪、多媒体投影仪等）（免费提供）。</w:t>
      </w:r>
      <w:r/>
    </w:p>
    <w:p>
      <w:pPr>
        <w:pStyle w:val="800"/>
        <w:ind w:firstLine="482"/>
        <w:rPr>
          <w:rFonts w:ascii="Calibri" w:hAnsi="Calibri" w:cs="Times New Roman"/>
          <w:b/>
        </w:rPr>
      </w:pPr>
      <w:r>
        <w:rPr>
          <w:rFonts w:hint="eastAsia"/>
          <w:b/>
        </w:rPr>
        <w:t xml:space="preserve">▲具备线上会议功能，具备线上会议服务所须的设备、监控、话筒等（免费提供）</w:t>
      </w:r>
      <w:r/>
    </w:p>
    <w:p>
      <w:pPr>
        <w:pStyle w:val="800"/>
        <w:ind w:firstLine="480"/>
      </w:pPr>
      <w:r>
        <w:rPr>
          <w:rFonts w:hint="eastAsia"/>
        </w:rPr>
        <w:t xml:space="preserve">（3）有较宽敞的会间客人休息场所。</w:t>
      </w:r>
      <w:r/>
    </w:p>
    <w:p>
      <w:pPr>
        <w:pStyle w:val="800"/>
        <w:ind w:firstLine="480"/>
      </w:pPr>
      <w:r>
        <w:rPr>
          <w:rFonts w:hint="eastAsia"/>
        </w:rPr>
        <w:t xml:space="preserve">（4）会议室所在楼层的适当位置设有公共电话，并设置足够数量的男女分设的卫生间。</w:t>
      </w:r>
      <w:r/>
    </w:p>
    <w:p>
      <w:pPr>
        <w:pStyle w:val="800"/>
        <w:ind w:firstLine="480"/>
      </w:pPr>
      <w:r>
        <w:rPr>
          <w:rFonts w:hint="eastAsia"/>
        </w:rPr>
        <w:t xml:space="preserve">（5）会议室设专职服务员，为使用单位提供餐饮的嘉宾名册、会议会标、席位卡的制作及布置服务。</w:t>
      </w:r>
      <w:r/>
    </w:p>
    <w:p>
      <w:pPr>
        <w:pStyle w:val="800"/>
        <w:ind w:firstLine="480"/>
      </w:pPr>
      <w:r>
        <w:rPr>
          <w:rFonts w:hint="eastAsia"/>
        </w:rPr>
        <w:t xml:space="preserve">（6）能够提供纸、笔等基本的会议用文具。</w:t>
      </w:r>
      <w:r/>
    </w:p>
    <w:p>
      <w:pPr>
        <w:pStyle w:val="800"/>
        <w:ind w:firstLine="480"/>
      </w:pPr>
      <w:r>
        <w:rPr>
          <w:rFonts w:hint="eastAsia"/>
        </w:rPr>
        <w:t xml:space="preserve">（7）会议室租赁及大屏使用所报折扣必须承诺在</w:t>
      </w:r>
      <w:r>
        <w:t xml:space="preserve">90%（含）以下。</w:t>
      </w:r>
      <w:r/>
    </w:p>
    <w:p>
      <w:pPr>
        <w:pStyle w:val="800"/>
        <w:ind w:firstLine="480"/>
        <w:rPr>
          <w:rFonts w:ascii="Calibri" w:hAnsi="Calibri"/>
        </w:rPr>
      </w:pPr>
      <w:r>
        <w:rPr>
          <w:rStyle w:val="803"/>
          <w:rFonts w:hint="eastAsia"/>
        </w:rPr>
        <w:t xml:space="preserve">12、公共区域：</w:t>
      </w:r>
      <w:r>
        <w:rPr>
          <w:rFonts w:hint="eastAsia"/>
          <w:b/>
          <w:color w:val="0070c0"/>
        </w:rPr>
        <w:t xml:space="preserve">（投标文件中各种设施提供现场实图至少</w:t>
      </w:r>
      <w:r>
        <w:rPr>
          <w:b/>
          <w:color w:val="0070c0"/>
        </w:rPr>
        <w:t xml:space="preserve">1张，</w:t>
      </w:r>
      <w:r>
        <w:rPr>
          <w:rFonts w:hint="eastAsia"/>
          <w:b/>
          <w:color w:val="0070c0"/>
        </w:rPr>
        <w:t xml:space="preserve">以说明实际情况）</w:t>
      </w:r>
      <w:r/>
    </w:p>
    <w:p>
      <w:pPr>
        <w:pStyle w:val="800"/>
        <w:ind w:firstLine="480"/>
        <w:rPr>
          <w:rFonts w:ascii="Calibri" w:hAnsi="Calibri" w:cs="Times New Roman"/>
        </w:rPr>
      </w:pPr>
      <w:r>
        <w:rPr>
          <w:rFonts w:hint="eastAsia"/>
        </w:rPr>
        <w:t xml:space="preserve">（1）有与场所规模相适应的停车场，免费提供入住车辆停车服务；会议接待期间参会车辆的安全责任由场所负责。</w:t>
      </w:r>
      <w:r/>
    </w:p>
    <w:p>
      <w:pPr>
        <w:pStyle w:val="800"/>
        <w:ind w:firstLine="480"/>
        <w:rPr>
          <w:rFonts w:ascii="Calibri" w:hAnsi="Calibri" w:cs="Times New Roman"/>
        </w:rPr>
      </w:pPr>
      <w:r>
        <w:rPr>
          <w:rFonts w:hint="eastAsia"/>
        </w:rPr>
        <w:t xml:space="preserve">（2）有与场所规模相适应的客用电梯。</w:t>
      </w:r>
      <w:r/>
    </w:p>
    <w:p>
      <w:pPr>
        <w:pStyle w:val="800"/>
        <w:ind w:firstLine="480"/>
        <w:rPr>
          <w:rFonts w:ascii="Calibri" w:hAnsi="Calibri" w:cs="Times New Roman"/>
        </w:rPr>
      </w:pPr>
      <w:r>
        <w:rPr>
          <w:rFonts w:hint="eastAsia"/>
        </w:rPr>
        <w:t xml:space="preserve">（3）室内公共区域有冷暖空调，设置应急照明设施和男女分设的公共卫生间。</w:t>
      </w:r>
      <w:r/>
    </w:p>
    <w:p>
      <w:pPr>
        <w:pStyle w:val="800"/>
        <w:ind w:firstLine="238"/>
        <w:rPr>
          <w:rFonts w:ascii="Calibri" w:hAnsi="Calibri" w:cs="Times New Roman"/>
        </w:rPr>
      </w:pPr>
      <w:r>
        <w:rPr>
          <w:rFonts w:hint="eastAsia"/>
        </w:rPr>
        <w:t xml:space="preserve">▲（4）楼层适当位置设服务台和公共电话、市内电话簿。</w:t>
      </w:r>
      <w:r/>
    </w:p>
    <w:p>
      <w:pPr>
        <w:pStyle w:val="800"/>
        <w:ind w:firstLine="238"/>
        <w:rPr>
          <w:rFonts w:ascii="Calibri" w:hAnsi="Calibri" w:cs="Times New Roman"/>
        </w:rPr>
      </w:pPr>
      <w:r>
        <w:rPr>
          <w:rFonts w:hint="eastAsia"/>
        </w:rPr>
        <w:t xml:space="preserve">▲（5）庭院绿化美化好。</w:t>
      </w:r>
      <w:r/>
    </w:p>
    <w:p>
      <w:pPr>
        <w:pStyle w:val="800"/>
        <w:ind w:firstLine="480"/>
        <w:rPr>
          <w:rFonts w:ascii="Calibri" w:hAnsi="Calibri" w:cs="Times New Roman"/>
        </w:rPr>
      </w:pPr>
      <w:r>
        <w:rPr>
          <w:rFonts w:hint="eastAsia"/>
        </w:rPr>
        <w:t xml:space="preserve">13、综合服务：</w:t>
      </w:r>
      <w:r/>
    </w:p>
    <w:p>
      <w:pPr>
        <w:pStyle w:val="800"/>
        <w:ind w:firstLine="480"/>
        <w:rPr>
          <w:rFonts w:ascii="Calibri" w:hAnsi="Calibri" w:cs="Times New Roman"/>
        </w:rPr>
      </w:pPr>
      <w:r>
        <w:rPr>
          <w:rFonts w:hint="eastAsia"/>
        </w:rPr>
        <w:t xml:space="preserve">（1）能提供传真、打印、复印等文印服务，以及上网等商务服务。</w:t>
      </w:r>
      <w:r/>
    </w:p>
    <w:p>
      <w:pPr>
        <w:pStyle w:val="800"/>
        <w:ind w:firstLine="480"/>
      </w:pPr>
      <w:r>
        <w:rPr>
          <w:rFonts w:hint="eastAsia"/>
        </w:rPr>
        <w:t xml:space="preserve">（</w:t>
      </w:r>
      <w:r>
        <w:t xml:space="preserve">2</w:t>
      </w:r>
      <w:r>
        <w:rPr>
          <w:rFonts w:hint="eastAsia"/>
        </w:rPr>
        <w:t xml:space="preserve">）有方便客人投诉的措施。</w:t>
      </w:r>
      <w:r/>
    </w:p>
    <w:p>
      <w:pPr>
        <w:pStyle w:val="800"/>
        <w:ind w:firstLine="238"/>
      </w:pPr>
      <w:r>
        <w:rPr>
          <w:rFonts w:hint="eastAsia"/>
        </w:rPr>
        <w:t xml:space="preserve">▲（</w:t>
      </w:r>
      <w:r>
        <w:t xml:space="preserve">3</w:t>
      </w:r>
      <w:r>
        <w:rPr>
          <w:rFonts w:hint="eastAsia"/>
        </w:rPr>
        <w:t xml:space="preserve">）提供电脑租赁代售邮票、代发信件、代订机票和车票等服务，根据会议要求能提供医疗服务。</w:t>
      </w:r>
      <w:r/>
    </w:p>
    <w:p>
      <w:pPr>
        <w:pStyle w:val="800"/>
        <w:ind w:firstLine="238"/>
      </w:pPr>
      <w:r>
        <w:rPr>
          <w:rFonts w:hint="eastAsia"/>
        </w:rPr>
        <w:t xml:space="preserve">▲（4）供应商提供的其他增值服务承诺</w:t>
      </w:r>
      <w:r/>
    </w:p>
    <w:p>
      <w:pPr>
        <w:pStyle w:val="800"/>
        <w:ind w:firstLine="480"/>
      </w:pPr>
      <w:r>
        <w:rPr>
          <w:rFonts w:hint="eastAsia"/>
        </w:rPr>
        <w:t xml:space="preserve">14、配合相关政府部门管理的服务要求</w:t>
      </w:r>
      <w:r/>
    </w:p>
    <w:p>
      <w:pPr>
        <w:pStyle w:val="800"/>
        <w:ind w:firstLine="480"/>
      </w:pPr>
      <w:r>
        <w:rPr>
          <w:rFonts w:hint="eastAsia"/>
        </w:rPr>
        <w:t xml:space="preserve">（1）保证采购人获得优先服务的权利，积极主动与各单位配合，并在不超过承诺的服务期限内完成会议接待工作；</w:t>
      </w:r>
      <w:r/>
    </w:p>
    <w:p>
      <w:pPr>
        <w:pStyle w:val="800"/>
        <w:ind w:firstLine="480"/>
      </w:pPr>
      <w:r>
        <w:rPr>
          <w:rFonts w:hint="eastAsia"/>
        </w:rPr>
        <w:t xml:space="preserve">（2）按第二阶段采购双方确定的优惠价格、规定的标准和质量为采购人提供服务；</w:t>
      </w:r>
      <w:r/>
    </w:p>
    <w:p>
      <w:pPr>
        <w:pStyle w:val="800"/>
        <w:ind w:firstLine="480"/>
      </w:pPr>
      <w:r>
        <w:rPr>
          <w:rFonts w:hint="eastAsia"/>
        </w:rPr>
        <w:t xml:space="preserve">（3）设有固定联系电话及联系人（专人负责会议定点事宜），及时提供各项咨询服务；</w:t>
      </w:r>
      <w:r/>
    </w:p>
    <w:p>
      <w:pPr>
        <w:pStyle w:val="800"/>
        <w:ind w:firstLine="480"/>
      </w:pPr>
      <w:r>
        <w:rPr>
          <w:rFonts w:hint="eastAsia"/>
        </w:rPr>
        <w:t xml:space="preserve">（4）对承接的会议接待业务，应建立辅助帐簿进行登记，以备检查饭店履约情况；</w:t>
      </w:r>
      <w:r/>
    </w:p>
    <w:p>
      <w:pPr>
        <w:pStyle w:val="800"/>
        <w:ind w:firstLine="480"/>
      </w:pPr>
      <w:r>
        <w:rPr>
          <w:rFonts w:hint="eastAsia"/>
        </w:rPr>
        <w:t xml:space="preserve">（5）建立专门的政府采购业务档案，详细记录党政机关会议接待业务有关事宜；</w:t>
      </w:r>
      <w:r/>
    </w:p>
    <w:p>
      <w:pPr>
        <w:pStyle w:val="800"/>
        <w:ind w:firstLine="480"/>
      </w:pPr>
      <w:r>
        <w:rPr>
          <w:rFonts w:hint="eastAsia"/>
        </w:rPr>
        <w:t xml:space="preserve">（6）积极配合财政监督管理部门或采购中心开展的党政机关会议接待相关业务数据的统计和核实工作；</w:t>
      </w:r>
      <w:r/>
    </w:p>
    <w:p>
      <w:pPr>
        <w:pStyle w:val="800"/>
        <w:ind w:firstLine="480"/>
      </w:pPr>
      <w:r>
        <w:rPr>
          <w:rFonts w:hint="eastAsia"/>
        </w:rPr>
        <w:t xml:space="preserve">（7）协助有关部门做好对采购方经办人的廉政工作，防止腐败现象的发生；</w:t>
      </w:r>
      <w:r/>
    </w:p>
    <w:p>
      <w:pPr>
        <w:pStyle w:val="800"/>
        <w:ind w:firstLine="480"/>
        <w:rPr>
          <w:rFonts w:ascii="Calibri" w:hAnsi="Calibri" w:cs="Times New Roman"/>
        </w:rPr>
      </w:pPr>
      <w:r>
        <w:rPr>
          <w:rFonts w:hint="eastAsia"/>
        </w:rPr>
        <w:t xml:space="preserve">（8）积极接受和配合财政监督管理部门开展的对党政机关会议接待相关业务的管理和监督工作。</w:t>
      </w:r>
      <w:r/>
    </w:p>
    <w:p>
      <w:pPr>
        <w:pStyle w:val="797"/>
        <w:ind w:firstLine="562"/>
      </w:pPr>
      <w:r/>
      <w:bookmarkStart w:id="164" w:name="_Toc219820506"/>
      <w:r>
        <w:rPr>
          <w:rFonts w:hint="eastAsia"/>
        </w:rPr>
        <w:t xml:space="preserve">四、框架协议期的签订</w:t>
      </w:r>
      <w:r>
        <w:rPr>
          <w:rFonts w:hint="eastAsia"/>
          <w:color w:val="0070c0"/>
        </w:rPr>
        <w:t xml:space="preserve">（本项为实质性要求）</w:t>
      </w:r>
      <w:bookmarkEnd w:id="164"/>
      <w:r/>
      <w:r/>
    </w:p>
    <w:p>
      <w:pPr>
        <w:pStyle w:val="800"/>
        <w:ind w:firstLine="480"/>
      </w:pPr>
      <w:r>
        <w:rPr>
          <w:rFonts w:hint="eastAsia"/>
        </w:rPr>
        <w:t xml:space="preserve">本项目不再签订书面框架协议。发布入围结果公告，视为签订框架协议。</w:t>
      </w:r>
      <w:r/>
    </w:p>
    <w:p>
      <w:pPr>
        <w:pStyle w:val="797"/>
        <w:ind w:firstLine="562"/>
      </w:pPr>
      <w:r/>
      <w:bookmarkStart w:id="165" w:name="_Toc219820507"/>
      <w:r>
        <w:rPr>
          <w:rFonts w:hint="eastAsia"/>
        </w:rPr>
        <w:t xml:space="preserve">五、框架协议合同授予</w:t>
      </w:r>
      <w:r>
        <w:rPr>
          <w:rFonts w:hint="eastAsia"/>
          <w:color w:val="0070c0"/>
        </w:rPr>
        <w:t xml:space="preserve">（本项为实质性要求）</w:t>
      </w:r>
      <w:bookmarkEnd w:id="165"/>
      <w:r/>
      <w:r/>
    </w:p>
    <w:p>
      <w:pPr>
        <w:pStyle w:val="800"/>
        <w:ind w:firstLine="480"/>
      </w:pPr>
      <w:r>
        <w:rPr>
          <w:rFonts w:hint="eastAsia"/>
        </w:rPr>
        <w:t xml:space="preserve">1、第一阶段入围供应商确定后，供应商应当在“苏采云”系统框架协议电子采购平台维护并展示其具体的服务信息，便于采购人线上下单采购。</w:t>
      </w:r>
      <w:r/>
    </w:p>
    <w:p>
      <w:pPr>
        <w:pStyle w:val="800"/>
        <w:ind w:firstLine="480"/>
      </w:pPr>
      <w:r>
        <w:rPr>
          <w:rFonts w:hint="eastAsia"/>
        </w:rPr>
        <w:t xml:space="preserve">2、确定第二阶段成交供应商应当由采购人或者服务对象在“苏采云”系统依据价格、质量以及服务便利性、用户评价等因素，从第一阶段入围供应商中直接选定。 </w:t>
      </w:r>
      <w:r/>
    </w:p>
    <w:p>
      <w:pPr>
        <w:pStyle w:val="800"/>
        <w:ind w:firstLine="480"/>
      </w:pPr>
      <w:r>
        <w:t xml:space="preserve">3</w:t>
      </w:r>
      <w:r>
        <w:rPr>
          <w:rFonts w:hint="eastAsia"/>
        </w:rPr>
        <w:t xml:space="preserve">、会议服务场所在全国范围内实行资源共享，在东台市范围内的会议，执行本框架协议采购结果；在东台市范围外的，执行所在地框架协议采购结果。</w:t>
      </w:r>
      <w:r/>
    </w:p>
    <w:p>
      <w:pPr>
        <w:pStyle w:val="800"/>
        <w:ind w:firstLine="480"/>
      </w:pPr>
      <w:r>
        <w:rPr>
          <w:rFonts w:hint="eastAsia"/>
        </w:rPr>
        <w:t xml:space="preserve">4、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将成交结果抄送财政监管部门并发布单笔成交结果公告。 </w:t>
      </w:r>
      <w:r/>
    </w:p>
    <w:p>
      <w:pPr>
        <w:pStyle w:val="797"/>
        <w:ind w:firstLine="562"/>
      </w:pPr>
      <w:r/>
      <w:bookmarkStart w:id="166" w:name="_Toc219820508"/>
      <w:r>
        <w:rPr>
          <w:rFonts w:hint="eastAsia"/>
        </w:rPr>
        <w:t xml:space="preserve">六、其他有关要求</w:t>
      </w:r>
      <w:r>
        <w:rPr>
          <w:rFonts w:hint="eastAsia"/>
          <w:color w:val="0070c0"/>
        </w:rPr>
        <w:t xml:space="preserve">（本项为实质性要求）</w:t>
      </w:r>
      <w:bookmarkEnd w:id="166"/>
      <w:r/>
      <w:r/>
    </w:p>
    <w:p>
      <w:pPr>
        <w:pStyle w:val="798"/>
      </w:pPr>
      <w:r>
        <w:rPr>
          <w:rFonts w:hint="eastAsia"/>
        </w:rPr>
        <w:t xml:space="preserve">1、报价要求</w:t>
      </w:r>
      <w:r/>
    </w:p>
    <w:p>
      <w:pPr>
        <w:pStyle w:val="800"/>
        <w:ind w:firstLine="480"/>
      </w:pPr>
      <w:r>
        <w:rPr>
          <w:rFonts w:hint="eastAsia"/>
        </w:rPr>
        <w:t xml:space="preserve">1.1供应商框架协议期内的报价包括满足本次会议定点饭店要求的所有服务等从项目入围起到项目正式交付所发生的一切费用；</w:t>
      </w:r>
      <w:r/>
    </w:p>
    <w:p>
      <w:pPr>
        <w:pStyle w:val="800"/>
        <w:ind w:firstLine="480"/>
      </w:pPr>
      <w:r>
        <w:rPr>
          <w:rFonts w:hint="eastAsia"/>
        </w:rPr>
        <w:t xml:space="preserve">1.2供应商必须在满足征集公告要求的基础上进行报价，如有偏离请于响应偏离表中说明。</w:t>
      </w:r>
      <w:r/>
    </w:p>
    <w:p>
      <w:pPr>
        <w:pStyle w:val="798"/>
      </w:pPr>
      <w:r>
        <w:rPr>
          <w:rFonts w:hint="eastAsia"/>
        </w:rPr>
        <w:t xml:space="preserve">2、付费标准 </w:t>
      </w:r>
      <w:r/>
    </w:p>
    <w:p>
      <w:pPr>
        <w:pStyle w:val="800"/>
        <w:ind w:firstLine="480"/>
      </w:pPr>
      <w:r>
        <w:rPr>
          <w:rFonts w:hint="eastAsia"/>
        </w:rPr>
        <w:t xml:space="preserve">付费标准即为最高限制单价。最高限制单价是供应商第一阶段响应报价的最高限价，入围供应商第一阶段响应报价是采购人或者服务对象确定第二阶段成交供应商的最高限价。</w:t>
      </w:r>
      <w:r/>
    </w:p>
    <w:p>
      <w:pPr>
        <w:pStyle w:val="798"/>
      </w:pPr>
      <w:r>
        <w:rPr>
          <w:rFonts w:hint="eastAsia"/>
        </w:rPr>
        <w:t xml:space="preserve">3、费用结算及支付方式 </w:t>
      </w:r>
      <w:r/>
    </w:p>
    <w:p>
      <w:pPr>
        <w:pStyle w:val="800"/>
        <w:ind w:firstLine="480"/>
      </w:pPr>
      <w:r>
        <w:rPr>
          <w:rFonts w:hint="eastAsia"/>
        </w:rPr>
        <w:t xml:space="preserve">3.</w:t>
      </w:r>
      <w:r>
        <w:t xml:space="preserve">1</w:t>
      </w:r>
      <w:r>
        <w:rPr>
          <w:rFonts w:hint="eastAsia"/>
        </w:rPr>
        <w:t xml:space="preserve">会议费用应在会议结束后及时结算，会议定点场所应当在结算时通过“党政机关会议定点场所管理系统”打印电子结算单，按规定提供电子结算单、消费明细清单等资料作为支出凭据；</w:t>
      </w:r>
      <w:r/>
    </w:p>
    <w:p>
      <w:pPr>
        <w:pStyle w:val="800"/>
        <w:ind w:firstLine="480"/>
      </w:pPr>
      <w:r>
        <w:rPr>
          <w:rFonts w:hint="eastAsia"/>
        </w:rPr>
        <w:t xml:space="preserve">3.</w:t>
      </w:r>
      <w:r>
        <w:t xml:space="preserve">2</w:t>
      </w:r>
      <w:r>
        <w:rPr>
          <w:rFonts w:hint="eastAsia"/>
        </w:rPr>
        <w:t xml:space="preserve">供应商履行合同后，依据采购合同的约定，入围供应商为具体采购人或服务对象开具合法的发票，采购人或服务对象须按规定及时规范进行费用结算支付。</w:t>
      </w:r>
      <w:r/>
    </w:p>
    <w:p>
      <w:pPr>
        <w:pStyle w:val="798"/>
      </w:pPr>
      <w:r>
        <w:rPr>
          <w:rFonts w:hint="eastAsia"/>
        </w:rPr>
        <w:t xml:space="preserve">4、其他</w:t>
      </w:r>
      <w:r/>
    </w:p>
    <w:p>
      <w:pPr>
        <w:pStyle w:val="800"/>
        <w:ind w:firstLine="480"/>
      </w:pPr>
      <w:r>
        <w:rPr>
          <w:rFonts w:hint="eastAsia"/>
        </w:rPr>
        <w:t xml:space="preserve">4.1项目交付或执行的地点 ：东台市范围内；</w:t>
      </w:r>
      <w:r/>
    </w:p>
    <w:p>
      <w:pPr>
        <w:pStyle w:val="800"/>
        <w:ind w:firstLine="480"/>
      </w:pPr>
      <w:r>
        <w:rPr>
          <w:rFonts w:hint="eastAsia"/>
        </w:rPr>
        <w:t xml:space="preserve">4.2在项目评审结束至协议履约期间，财政监督管理部门和采购人有权要求供应商出具申请文件中的相关证明材料原件，予以确认其真实性和有效性。</w:t>
      </w:r>
      <w:r/>
    </w:p>
    <w:p>
      <w:pPr>
        <w:pStyle w:val="797"/>
        <w:ind w:firstLine="562"/>
      </w:pPr>
      <w:r/>
      <w:bookmarkStart w:id="167" w:name="_Toc219820509"/>
      <w:r>
        <w:rPr>
          <w:rFonts w:hint="eastAsia"/>
        </w:rPr>
        <w:t xml:space="preserve">七、履约管理要求</w:t>
      </w:r>
      <w:r>
        <w:rPr>
          <w:rFonts w:hint="eastAsia"/>
          <w:color w:val="0070c0"/>
        </w:rPr>
        <w:t xml:space="preserve">（本项为实质性要求）</w:t>
      </w:r>
      <w:bookmarkEnd w:id="167"/>
      <w:r/>
      <w:r/>
    </w:p>
    <w:p>
      <w:pPr>
        <w:pStyle w:val="798"/>
      </w:pPr>
      <w:r>
        <w:rPr>
          <w:rFonts w:hint="eastAsia"/>
        </w:rPr>
        <w:t xml:space="preserve">1、管理形式</w:t>
      </w:r>
      <w:r/>
    </w:p>
    <w:p>
      <w:pPr>
        <w:pStyle w:val="800"/>
        <w:ind w:firstLine="480"/>
      </w:pPr>
      <w:r>
        <w:rPr>
          <w:rFonts w:hint="eastAsia"/>
        </w:rPr>
        <w:t xml:space="preserve">财政监督管理部门和采购中心通过满意度调查、随机抽查、投诉举报处理等方式，对框架协议入围供应商开展履约及售后服务监督，检查和处理结果将在框架协议系统公布。若国家及江苏省相关部门出台与会议服务框架协议采购相关的规定，按规定执行。</w:t>
      </w:r>
      <w:r/>
    </w:p>
    <w:p>
      <w:pPr>
        <w:pStyle w:val="798"/>
      </w:pPr>
      <w:r>
        <w:rPr>
          <w:rFonts w:hint="eastAsia"/>
        </w:rPr>
        <w:t xml:space="preserve">2、管理标准</w:t>
      </w:r>
      <w:r/>
    </w:p>
    <w:p>
      <w:pPr>
        <w:pStyle w:val="800"/>
        <w:ind w:firstLine="480"/>
      </w:pPr>
      <w:r>
        <w:rPr>
          <w:rFonts w:hint="eastAsia"/>
        </w:rPr>
        <w:t xml:space="preserve">在监管检查中，如发现以下情形，视为不合格项。财政监督管理部门和采购中心在核实情况后将对相关责任供应商予以处理： </w:t>
      </w:r>
      <w:r/>
    </w:p>
    <w:p>
      <w:pPr>
        <w:pStyle w:val="800"/>
        <w:ind w:firstLine="480"/>
      </w:pPr>
      <w:r>
        <w:rPr>
          <w:rFonts w:hint="eastAsia"/>
        </w:rPr>
        <w:t xml:space="preserve">2.1入围供应商提供的服务不符合国家有关规定、服务承诺和框架协议规定。</w:t>
      </w:r>
      <w:r/>
    </w:p>
    <w:p>
      <w:pPr>
        <w:pStyle w:val="800"/>
        <w:ind w:firstLine="480"/>
      </w:pPr>
      <w:r>
        <w:rPr>
          <w:rFonts w:hint="eastAsia"/>
        </w:rPr>
        <w:t xml:space="preserve">2.2无正当理由不按照承诺服务或提供售后服务。</w:t>
      </w:r>
      <w:r/>
    </w:p>
    <w:p>
      <w:pPr>
        <w:pStyle w:val="800"/>
        <w:ind w:firstLine="480"/>
      </w:pPr>
      <w:r>
        <w:rPr>
          <w:rFonts w:hint="eastAsia"/>
        </w:rPr>
        <w:t xml:space="preserve">2.3具体项目成交价高于其入围价格或服务承诺。</w:t>
      </w:r>
      <w:r/>
    </w:p>
    <w:p>
      <w:pPr>
        <w:pStyle w:val="800"/>
        <w:ind w:firstLine="480"/>
      </w:pPr>
      <w:r>
        <w:rPr>
          <w:rFonts w:hint="eastAsia"/>
        </w:rPr>
        <w:t xml:space="preserve">2.4使用不正当竞争手段，影响采购单位正常采购活动。</w:t>
      </w:r>
      <w:r/>
    </w:p>
    <w:p>
      <w:pPr>
        <w:pStyle w:val="800"/>
        <w:ind w:firstLine="480"/>
      </w:pPr>
      <w:r>
        <w:rPr>
          <w:rFonts w:hint="eastAsia"/>
        </w:rPr>
        <w:t xml:space="preserve">2.5满意度调查中采购人反馈不满意，经核实确系供应商责任。</w:t>
      </w:r>
      <w:r/>
    </w:p>
    <w:p>
      <w:pPr>
        <w:pStyle w:val="800"/>
        <w:ind w:firstLine="480"/>
      </w:pPr>
      <w:r>
        <w:rPr>
          <w:rFonts w:hint="eastAsia"/>
        </w:rPr>
        <w:t xml:space="preserve">2.6其他违法违规行为。</w:t>
      </w:r>
      <w:r/>
    </w:p>
    <w:p>
      <w:pPr>
        <w:pStyle w:val="798"/>
      </w:pPr>
      <w:r>
        <w:rPr>
          <w:rFonts w:hint="eastAsia"/>
        </w:rPr>
        <w:t xml:space="preserve">3、管理措施</w:t>
      </w:r>
      <w:r/>
    </w:p>
    <w:p>
      <w:pPr>
        <w:pStyle w:val="800"/>
        <w:ind w:firstLine="480"/>
      </w:pPr>
      <w:r>
        <w:rPr>
          <w:rFonts w:hint="eastAsia"/>
        </w:rPr>
        <w:t xml:space="preserve">对履约监管中发现的不合格行为，按以下措施处理：</w:t>
      </w:r>
      <w:r/>
    </w:p>
    <w:p>
      <w:pPr>
        <w:pStyle w:val="800"/>
        <w:ind w:firstLine="480"/>
      </w:pPr>
      <w:r>
        <w:rPr>
          <w:rFonts w:hint="eastAsia"/>
        </w:rPr>
        <w:t xml:space="preserve">3.1整改</w:t>
      </w:r>
      <w:r/>
    </w:p>
    <w:p>
      <w:pPr>
        <w:pStyle w:val="800"/>
        <w:ind w:firstLine="480"/>
      </w:pPr>
      <w:r>
        <w:rPr>
          <w:rFonts w:hint="eastAsia"/>
        </w:rPr>
        <w:t xml:space="preserve">入围供应商在框架协议系统中存在不合格行为，采购中心出具《责令整改通知书》，限定时间完成整改。被开具《责令整改通知书》的供应商，视作差评，记录在案。</w:t>
      </w:r>
      <w:r/>
    </w:p>
    <w:p>
      <w:pPr>
        <w:pStyle w:val="800"/>
        <w:ind w:firstLine="480"/>
      </w:pPr>
      <w:r>
        <w:rPr>
          <w:rFonts w:hint="eastAsia"/>
        </w:rPr>
        <w:t xml:space="preserve">3.2暂停交易资格</w:t>
      </w:r>
      <w:r/>
    </w:p>
    <w:p>
      <w:pPr>
        <w:pStyle w:val="800"/>
        <w:ind w:firstLine="480"/>
      </w:pPr>
      <w:r>
        <w:rPr>
          <w:rFonts w:hint="eastAsia"/>
        </w:rPr>
        <w:t xml:space="preserve">对拒不接受采购中心约谈，或者规定时间未按《责令整改通知书》完成整改的供应商，暂停其框架协议交易资格三个月，并在框架协议系统公示。</w:t>
      </w:r>
      <w:r/>
    </w:p>
    <w:p>
      <w:pPr>
        <w:pStyle w:val="800"/>
        <w:ind w:firstLine="480"/>
      </w:pPr>
      <w:r>
        <w:rPr>
          <w:rFonts w:hint="eastAsia"/>
        </w:rPr>
        <w:t xml:space="preserve">3.3终止交易资格</w:t>
      </w:r>
      <w:r/>
    </w:p>
    <w:p>
      <w:pPr>
        <w:pStyle w:val="800"/>
        <w:ind w:firstLine="480"/>
      </w:pPr>
      <w:r>
        <w:rPr>
          <w:rFonts w:hint="eastAsia"/>
        </w:rPr>
        <w:t xml:space="preserve">供应商在被发现存在恶意违规，造成严重后果，或在框架协议有效期内两次被开具《责令整改通知单》 ，解除当期框架协议，同时报请财政部门，列入供应商诚信档案，被取消入围资格的供应商不得重新申请加入本次开放式框架协议。</w:t>
      </w:r>
      <w:r/>
    </w:p>
    <w:p>
      <w:pPr>
        <w:pStyle w:val="800"/>
        <w:ind w:firstLine="480"/>
        <w:rPr>
          <w:color w:val="000000"/>
        </w:rPr>
      </w:pPr>
      <w:r>
        <w:rPr>
          <w:rFonts w:hint="eastAsia"/>
        </w:rPr>
        <w:t xml:space="preserve">其它违反政府采</w:t>
      </w:r>
      <w:r>
        <w:rPr>
          <w:rFonts w:hint="eastAsia"/>
          <w:color w:val="000000"/>
        </w:rPr>
        <w:t xml:space="preserve">购法律法规行为的，依法依规处理。</w:t>
      </w:r>
      <w:r/>
    </w:p>
    <w:p>
      <w:pPr>
        <w:pStyle w:val="797"/>
        <w:ind w:firstLine="562"/>
      </w:pPr>
      <w:r/>
      <w:bookmarkStart w:id="168" w:name="_Toc219820510"/>
      <w:r>
        <w:rPr>
          <w:rFonts w:hint="eastAsia"/>
        </w:rPr>
        <w:t xml:space="preserve">八、入围供应商服务要求</w:t>
      </w:r>
      <w:r>
        <w:rPr>
          <w:rFonts w:hint="eastAsia"/>
          <w:color w:val="0070c0"/>
        </w:rPr>
        <w:t xml:space="preserve">（本项为实质性要求）</w:t>
      </w:r>
      <w:bookmarkEnd w:id="168"/>
      <w:r/>
      <w:r/>
    </w:p>
    <w:p>
      <w:pPr>
        <w:pStyle w:val="800"/>
        <w:ind w:firstLine="480"/>
      </w:pPr>
      <w:r>
        <w:rPr>
          <w:rFonts w:hint="eastAsia"/>
        </w:rPr>
        <w:t xml:space="preserve">1、针对本项目成立服务小组，指派专人负责日常管理及联络工作。</w:t>
      </w:r>
      <w:r/>
    </w:p>
    <w:p>
      <w:pPr>
        <w:pStyle w:val="800"/>
        <w:ind w:firstLine="480"/>
      </w:pPr>
      <w:r>
        <w:rPr>
          <w:rFonts w:hint="eastAsia"/>
        </w:rPr>
        <w:t xml:space="preserve">2、服从征集人管理要求，通过“苏采云”系统框架协议采购管理模块执行本次框架协议采购合同。</w:t>
      </w:r>
      <w:r/>
    </w:p>
    <w:p>
      <w:pPr>
        <w:pStyle w:val="800"/>
        <w:ind w:firstLine="480"/>
      </w:pPr>
      <w:r>
        <w:rPr>
          <w:rFonts w:hint="eastAsia"/>
        </w:rPr>
        <w:t xml:space="preserve">3、响应供应商提供的其他服务承诺。</w:t>
      </w:r>
      <w:r/>
    </w:p>
    <w:p>
      <w:pPr>
        <w:pStyle w:val="800"/>
        <w:ind w:firstLine="480"/>
      </w:pPr>
      <w:r>
        <w:rPr>
          <w:rFonts w:hint="eastAsia"/>
        </w:rPr>
        <w:t xml:space="preserve">4、入围供应商应按照框架协议管理相关规定，主动配合征集人和各级财政部门的管理，按照相关的要求实施框架协议采购，并应做好入围项目的信息维护、授权分支机构履约管理等工作。</w:t>
      </w:r>
      <w:r/>
    </w:p>
    <w:p>
      <w:pPr>
        <w:pStyle w:val="797"/>
        <w:ind w:firstLine="562"/>
      </w:pPr>
      <w:r/>
      <w:bookmarkStart w:id="169" w:name="_Toc219820511"/>
      <w:r>
        <w:rPr>
          <w:rFonts w:hint="eastAsia"/>
        </w:rPr>
        <w:t xml:space="preserve">九</w:t>
      </w:r>
      <w:r>
        <w:t xml:space="preserve">、采购标的对应的中小企业划分标准所属行业一览表</w:t>
      </w:r>
      <w:bookmarkEnd w:id="169"/>
      <w:r/>
      <w:r/>
    </w:p>
    <w:tbl>
      <w:tblPr>
        <w:tblW w:w="5000"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12"/>
        <w:gridCol w:w="4184"/>
        <w:gridCol w:w="4686"/>
      </w:tblGrid>
      <w:tr>
        <w:trPr>
          <w:tblCellSpacing w:w="0" w:type="dxa"/>
          <w:trHeight w:val="718"/>
        </w:trPr>
        <w:tc>
          <w:tcPr>
            <w:tcW w:w="557" w:type="pct"/>
            <w:vAlign w:val="center"/>
            <w:textDirection w:val="lrTb"/>
            <w:noWrap w:val="false"/>
          </w:tcPr>
          <w:p>
            <w:pPr>
              <w:jc w:val="center"/>
              <w:rPr>
                <w:rFonts w:ascii="Calibri" w:hAnsi="Calibri"/>
                <w:b/>
                <w:sz w:val="24"/>
                <w:szCs w:val="24"/>
              </w:rPr>
            </w:pPr>
            <w:r>
              <w:rPr>
                <w:rFonts w:hint="eastAsia" w:ascii="Calibri" w:hAnsi="Calibri"/>
                <w:b/>
                <w:sz w:val="24"/>
                <w:szCs w:val="24"/>
              </w:rPr>
              <w:t xml:space="preserve">序号</w:t>
            </w:r>
            <w:r/>
          </w:p>
        </w:tc>
        <w:tc>
          <w:tcPr>
            <w:tcW w:w="2096" w:type="pct"/>
            <w:vAlign w:val="center"/>
            <w:textDirection w:val="lrTb"/>
            <w:noWrap w:val="false"/>
          </w:tcPr>
          <w:p>
            <w:pPr>
              <w:jc w:val="center"/>
              <w:rPr>
                <w:rFonts w:ascii="Calibri" w:hAnsi="Calibri"/>
                <w:b/>
                <w:sz w:val="24"/>
                <w:szCs w:val="24"/>
              </w:rPr>
            </w:pPr>
            <w:r>
              <w:rPr>
                <w:rFonts w:hint="eastAsia" w:ascii="Calibri" w:hAnsi="Calibri"/>
                <w:b/>
                <w:sz w:val="24"/>
                <w:szCs w:val="24"/>
              </w:rPr>
              <w:t xml:space="preserve">采购标的</w:t>
            </w:r>
            <w:r/>
          </w:p>
        </w:tc>
        <w:tc>
          <w:tcPr>
            <w:tcW w:w="2347" w:type="pct"/>
            <w:vAlign w:val="center"/>
            <w:textDirection w:val="lrTb"/>
            <w:noWrap w:val="false"/>
          </w:tcPr>
          <w:p>
            <w:pPr>
              <w:jc w:val="center"/>
              <w:rPr>
                <w:rFonts w:ascii="Calibri" w:hAnsi="Calibri"/>
                <w:b/>
                <w:sz w:val="24"/>
                <w:szCs w:val="24"/>
              </w:rPr>
            </w:pPr>
            <w:r>
              <w:rPr>
                <w:rFonts w:hint="eastAsia" w:ascii="Calibri" w:hAnsi="Calibri"/>
                <w:b/>
                <w:sz w:val="24"/>
                <w:szCs w:val="24"/>
              </w:rPr>
              <w:t xml:space="preserve">对应中小企业划分标准所属行业</w:t>
            </w:r>
            <w:r/>
          </w:p>
        </w:tc>
      </w:tr>
      <w:tr>
        <w:trPr>
          <w:tblCellSpacing w:w="0" w:type="dxa"/>
          <w:trHeight w:val="647"/>
        </w:trPr>
        <w:tc>
          <w:tcPr>
            <w:tcW w:w="557" w:type="pct"/>
            <w:vAlign w:val="center"/>
            <w:textDirection w:val="lrTb"/>
            <w:noWrap w:val="false"/>
          </w:tcPr>
          <w:p>
            <w:pPr>
              <w:jc w:val="center"/>
              <w:rPr>
                <w:rFonts w:ascii="Calibri" w:hAnsi="Calibri"/>
                <w:sz w:val="24"/>
                <w:szCs w:val="24"/>
              </w:rPr>
            </w:pPr>
            <w:r>
              <w:rPr>
                <w:rFonts w:hint="eastAsia" w:ascii="Calibri" w:hAnsi="Calibri"/>
                <w:sz w:val="24"/>
                <w:szCs w:val="24"/>
              </w:rPr>
              <w:t xml:space="preserve">1</w:t>
            </w:r>
            <w:r/>
          </w:p>
        </w:tc>
        <w:tc>
          <w:tcPr>
            <w:tcW w:w="2096" w:type="pct"/>
            <w:vAlign w:val="center"/>
            <w:textDirection w:val="lrTb"/>
            <w:noWrap w:val="false"/>
          </w:tcPr>
          <w:p>
            <w:pPr>
              <w:jc w:val="center"/>
              <w:rPr>
                <w:rFonts w:ascii="Calibri" w:hAnsi="Calibri"/>
                <w:sz w:val="24"/>
                <w:szCs w:val="24"/>
              </w:rPr>
            </w:pPr>
            <w:r>
              <w:rPr>
                <w:rFonts w:hint="eastAsia" w:ascii="Calibri" w:hAnsi="Calibri"/>
                <w:sz w:val="24"/>
                <w:szCs w:val="24"/>
              </w:rPr>
              <w:t xml:space="preserve">东台市</w:t>
            </w:r>
            <w:r>
              <w:rPr>
                <w:rFonts w:hint="eastAsia" w:ascii="Calibri" w:hAnsi="Calibri"/>
                <w:sz w:val="24"/>
                <w:szCs w:val="24"/>
              </w:rPr>
              <w:t xml:space="preserve">2026-2027</w:t>
            </w:r>
            <w:r>
              <w:rPr>
                <w:rFonts w:hint="eastAsia" w:ascii="Calibri" w:hAnsi="Calibri"/>
                <w:sz w:val="24"/>
                <w:szCs w:val="24"/>
              </w:rPr>
              <w:t xml:space="preserve">年度市级党政机关会议定点场所项目</w:t>
            </w:r>
            <w:r/>
          </w:p>
        </w:tc>
        <w:tc>
          <w:tcPr>
            <w:tcW w:w="2347" w:type="pct"/>
            <w:vAlign w:val="center"/>
            <w:textDirection w:val="lrTb"/>
            <w:noWrap w:val="false"/>
          </w:tcPr>
          <w:p>
            <w:pPr>
              <w:jc w:val="center"/>
              <w:rPr>
                <w:rFonts w:ascii="Calibri" w:hAnsi="Calibri"/>
                <w:sz w:val="24"/>
                <w:szCs w:val="24"/>
              </w:rPr>
            </w:pPr>
            <w:r>
              <w:rPr>
                <w:rFonts w:hint="eastAsia" w:ascii="Calibri" w:hAnsi="Calibri"/>
                <w:sz w:val="24"/>
                <w:szCs w:val="24"/>
              </w:rPr>
              <w:t xml:space="preserve">租赁和商务服务业</w:t>
            </w:r>
            <w:r/>
          </w:p>
        </w:tc>
      </w:tr>
    </w:tbl>
    <w:p>
      <w:pPr>
        <w:ind w:firstLine="480"/>
        <w:jc w:val="left"/>
        <w:spacing w:line="360" w:lineRule="auto"/>
        <w:rPr>
          <w:rFonts w:ascii="黑体" w:hAnsi="黑体" w:eastAsia="黑体" w:cs="黑体"/>
          <w:color w:val="000000" w:themeColor="text1"/>
          <w:sz w:val="44"/>
          <w:szCs w:val="28"/>
        </w:rPr>
      </w:pPr>
      <w:r>
        <w:rPr>
          <w:rFonts w:ascii="宋体" w:hAnsi="Calibri" w:cs="宋体"/>
          <w:color w:val="000000"/>
          <w:sz w:val="24"/>
          <w:szCs w:val="24"/>
        </w:rPr>
        <w:br w:type="page" w:clear="all"/>
      </w:r>
      <w:bookmarkEnd w:id="78"/>
      <w:r/>
      <w:bookmarkEnd w:id="79"/>
      <w:r/>
      <w:bookmarkEnd w:id="80"/>
      <w:r/>
      <w:bookmarkEnd w:id="81"/>
      <w:r/>
      <w:bookmarkEnd w:id="82"/>
      <w:r/>
      <w:r/>
    </w:p>
    <w:p>
      <w:pPr>
        <w:pStyle w:val="711"/>
        <w:ind w:firstLine="1760"/>
        <w:jc w:val="both"/>
        <w:rPr>
          <w:rFonts w:ascii="宋体" w:hAnsi="宋体" w:cs="宋体"/>
          <w:color w:val="000000" w:themeColor="text1"/>
          <w:sz w:val="24"/>
        </w:rPr>
      </w:pPr>
      <w:r/>
      <w:bookmarkStart w:id="170" w:name="_Toc219820512"/>
      <w:r>
        <w:rPr>
          <w:rFonts w:hint="eastAsia" w:ascii="黑体" w:hAnsi="黑体" w:eastAsia="黑体" w:cs="黑体"/>
          <w:color w:val="000000" w:themeColor="text1"/>
          <w:sz w:val="44"/>
        </w:rPr>
        <w:t xml:space="preserve">第五章</w:t>
      </w:r>
      <w:r>
        <w:rPr>
          <w:rFonts w:hint="eastAsia" w:ascii="宋体" w:eastAsia="宋体"/>
          <w:color w:val="000000" w:themeColor="text1"/>
          <w:sz w:val="44"/>
        </w:rPr>
        <w:t xml:space="preserve"> </w:t>
      </w:r>
      <w:r>
        <w:rPr>
          <w:rFonts w:hint="eastAsia" w:ascii="黑体" w:hAnsi="黑体" w:eastAsia="黑体" w:cs="黑体"/>
          <w:color w:val="000000" w:themeColor="text1"/>
          <w:sz w:val="44"/>
        </w:rPr>
        <w:t xml:space="preserve"> 采购合同（格式文本）</w:t>
      </w:r>
      <w:bookmarkEnd w:id="170"/>
      <w:r/>
      <w:r/>
    </w:p>
    <w:p>
      <w:pPr>
        <w:jc w:val="center"/>
        <w:spacing w:line="460" w:lineRule="exact"/>
        <w:rPr>
          <w:rFonts w:ascii="黑体" w:eastAsia="黑体"/>
          <w:b/>
          <w:color w:val="000000" w:themeColor="text1"/>
          <w:sz w:val="32"/>
          <w:szCs w:val="32"/>
        </w:rPr>
      </w:pPr>
      <w:r>
        <w:rPr>
          <w:rFonts w:hint="eastAsia" w:ascii="黑体" w:eastAsia="黑体"/>
          <w:b/>
          <w:color w:val="000000" w:themeColor="text1"/>
          <w:sz w:val="32"/>
          <w:szCs w:val="32"/>
        </w:rPr>
        <w:t xml:space="preserve">党政机关会议服务框架协议采购合同</w:t>
      </w:r>
      <w:r/>
    </w:p>
    <w:p>
      <w:pPr>
        <w:spacing w:line="520" w:lineRule="exact"/>
        <w:rPr>
          <w:b/>
          <w:color w:val="000000" w:themeColor="text1"/>
          <w:sz w:val="24"/>
          <w:szCs w:val="24"/>
        </w:rPr>
      </w:pPr>
      <w:r>
        <w:rPr>
          <w:rFonts w:hint="eastAsia"/>
          <w:b/>
          <w:color w:val="000000" w:themeColor="text1"/>
          <w:sz w:val="24"/>
          <w:szCs w:val="24"/>
        </w:rPr>
        <w:t xml:space="preserve">甲方：（酒店）</w:t>
      </w:r>
      <w:r/>
    </w:p>
    <w:p>
      <w:pPr>
        <w:spacing w:line="520" w:lineRule="exact"/>
        <w:rPr>
          <w:b/>
          <w:color w:val="000000" w:themeColor="text1"/>
          <w:sz w:val="24"/>
          <w:szCs w:val="24"/>
        </w:rPr>
      </w:pPr>
      <w:r>
        <w:rPr>
          <w:rFonts w:hint="eastAsia"/>
          <w:b/>
          <w:color w:val="000000" w:themeColor="text1"/>
          <w:sz w:val="24"/>
          <w:szCs w:val="24"/>
        </w:rPr>
        <w:t xml:space="preserve">乙方：（党政机关）</w:t>
      </w:r>
      <w:r/>
    </w:p>
    <w:p>
      <w:pPr>
        <w:ind w:firstLine="480"/>
        <w:spacing w:line="520" w:lineRule="exact"/>
        <w:rPr>
          <w:color w:val="000000" w:themeColor="text1"/>
          <w:sz w:val="24"/>
          <w:szCs w:val="24"/>
        </w:rPr>
      </w:pPr>
      <w:r>
        <w:rPr>
          <w:rFonts w:hint="eastAsia"/>
          <w:color w:val="000000" w:themeColor="text1"/>
          <w:sz w:val="24"/>
          <w:szCs w:val="24"/>
        </w:rPr>
        <w:t xml:space="preserve">甲乙双方经友好协商，就乙方在甲方召开会议的有关事宜，签订合同如下：</w:t>
      </w:r>
      <w:r/>
    </w:p>
    <w:p>
      <w:pPr>
        <w:ind w:firstLine="482"/>
        <w:spacing w:line="520" w:lineRule="exact"/>
        <w:rPr>
          <w:b/>
          <w:color w:val="000000" w:themeColor="text1"/>
          <w:sz w:val="24"/>
          <w:szCs w:val="24"/>
        </w:rPr>
      </w:pPr>
      <w:r>
        <w:rPr>
          <w:rFonts w:hint="eastAsia"/>
          <w:b/>
          <w:color w:val="000000" w:themeColor="text1"/>
          <w:sz w:val="24"/>
          <w:szCs w:val="24"/>
        </w:rPr>
        <w:t xml:space="preserve">一、会务内容：</w:t>
      </w:r>
      <w:r/>
    </w:p>
    <w:tbl>
      <w:tblPr>
        <w:tblW w:w="10274" w:type="dxa"/>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86"/>
        <w:gridCol w:w="1131"/>
        <w:gridCol w:w="238"/>
        <w:gridCol w:w="121"/>
        <w:gridCol w:w="761"/>
        <w:gridCol w:w="164"/>
        <w:gridCol w:w="334"/>
        <w:gridCol w:w="636"/>
        <w:gridCol w:w="142"/>
        <w:gridCol w:w="119"/>
        <w:gridCol w:w="583"/>
        <w:gridCol w:w="252"/>
        <w:gridCol w:w="436"/>
        <w:gridCol w:w="363"/>
        <w:gridCol w:w="657"/>
        <w:gridCol w:w="131"/>
        <w:gridCol w:w="2420"/>
      </w:tblGrid>
      <w:tr>
        <w:trPr>
          <w:trHeight w:val="240"/>
        </w:trPr>
        <w:tc>
          <w:tcPr>
            <w:tcBorders>
              <w:top w:val="single" w:color="4A442A" w:sz="12" w:space="0"/>
              <w:left w:val="single" w:color="4A442A" w:sz="12" w:space="0"/>
              <w:bottom w:val="single" w:color="4A442A" w:sz="4" w:space="0"/>
            </w:tcBorders>
            <w:tcW w:w="1786" w:type="dxa"/>
            <w:textDirection w:val="lrTb"/>
            <w:noWrap w:val="false"/>
          </w:tcPr>
          <w:p>
            <w:pPr>
              <w:jc w:val="center"/>
              <w:spacing w:line="520" w:lineRule="exact"/>
              <w:rPr>
                <w:rFonts w:ascii="宋体" w:hAnsi="宋体"/>
                <w:b/>
                <w:color w:val="000000" w:themeColor="text1"/>
              </w:rPr>
            </w:pPr>
            <w:r>
              <w:rPr>
                <w:rFonts w:hint="eastAsia" w:ascii="宋体" w:hAnsi="宋体"/>
                <w:b/>
                <w:color w:val="000000" w:themeColor="text1"/>
              </w:rPr>
              <w:t xml:space="preserve">会议名称</w:t>
            </w:r>
            <w:r/>
          </w:p>
        </w:tc>
        <w:tc>
          <w:tcPr>
            <w:gridSpan w:val="7"/>
            <w:tcBorders>
              <w:top w:val="single" w:color="4A442A" w:sz="12" w:space="0"/>
              <w:bottom w:val="single" w:color="4A442A" w:sz="4" w:space="0"/>
              <w:right w:val="single" w:color="auto" w:sz="4" w:space="0"/>
            </w:tcBorders>
            <w:tcW w:w="3385" w:type="dxa"/>
            <w:textDirection w:val="lrTb"/>
            <w:noWrap w:val="false"/>
          </w:tcPr>
          <w:p>
            <w:pPr>
              <w:jc w:val="center"/>
              <w:spacing w:line="520" w:lineRule="exact"/>
              <w:rPr>
                <w:rFonts w:ascii="宋体" w:hAnsi="宋体"/>
                <w:b/>
                <w:color w:val="000000" w:themeColor="text1"/>
                <w:sz w:val="24"/>
                <w:szCs w:val="24"/>
              </w:rPr>
            </w:pPr>
            <w:r>
              <w:rPr>
                <w:rFonts w:ascii="宋体" w:hAnsi="宋体"/>
                <w:b/>
                <w:color w:val="000000" w:themeColor="text1"/>
                <w:sz w:val="24"/>
                <w:szCs w:val="24"/>
              </w:rPr>
            </w:r>
            <w:r/>
          </w:p>
        </w:tc>
        <w:tc>
          <w:tcPr>
            <w:gridSpan w:val="4"/>
            <w:tcBorders>
              <w:top w:val="single" w:color="4A442A" w:sz="12" w:space="0"/>
              <w:bottom w:val="single" w:color="4A442A" w:sz="4" w:space="0"/>
              <w:right w:val="single" w:color="auto" w:sz="4" w:space="0"/>
            </w:tcBorders>
            <w:tcW w:w="1096" w:type="dxa"/>
            <w:textDirection w:val="lrTb"/>
            <w:noWrap w:val="false"/>
          </w:tcPr>
          <w:p>
            <w:pPr>
              <w:spacing w:line="520" w:lineRule="exact"/>
              <w:rPr>
                <w:rFonts w:ascii="宋体" w:hAnsi="宋体"/>
                <w:b/>
                <w:color w:val="000000" w:themeColor="text1"/>
                <w:sz w:val="24"/>
                <w:szCs w:val="24"/>
              </w:rPr>
            </w:pPr>
            <w:r>
              <w:rPr>
                <w:rFonts w:hint="eastAsia" w:ascii="宋体" w:hAnsi="宋体"/>
                <w:b/>
                <w:color w:val="000000" w:themeColor="text1"/>
              </w:rPr>
              <w:t xml:space="preserve">会议日期</w:t>
            </w:r>
            <w:r/>
          </w:p>
        </w:tc>
        <w:tc>
          <w:tcPr>
            <w:gridSpan w:val="5"/>
            <w:tcBorders>
              <w:top w:val="single" w:color="4A442A" w:sz="12" w:space="0"/>
              <w:left w:val="single" w:color="auto" w:sz="4" w:space="0"/>
              <w:bottom w:val="single" w:color="4A442A" w:sz="4" w:space="0"/>
              <w:right w:val="single" w:color="4A442A" w:sz="12" w:space="0"/>
            </w:tcBorders>
            <w:tcW w:w="4007" w:type="dxa"/>
            <w:textDirection w:val="lrTb"/>
            <w:noWrap w:val="false"/>
          </w:tcPr>
          <w:p>
            <w:pPr>
              <w:ind w:firstLine="24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年 月 日至  年  月  日</w:t>
            </w:r>
            <w:r/>
          </w:p>
        </w:tc>
      </w:tr>
      <w:tr>
        <w:trPr/>
        <w:tc>
          <w:tcPr>
            <w:tcBorders>
              <w:top w:val="single" w:color="4A442A" w:sz="4" w:space="0"/>
              <w:left w:val="single" w:color="4A442A" w:sz="12" w:space="0"/>
              <w:bottom w:val="single" w:color="4A442A"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主办单位</w:t>
            </w:r>
            <w:r/>
          </w:p>
        </w:tc>
        <w:tc>
          <w:tcPr>
            <w:gridSpan w:val="7"/>
            <w:tcBorders>
              <w:top w:val="single" w:color="4A442A" w:sz="4" w:space="0"/>
              <w:bottom w:val="single" w:color="4A442A" w:sz="4" w:space="0"/>
              <w:right w:val="single" w:color="auto" w:sz="4" w:space="0"/>
            </w:tcBorders>
            <w:tcW w:w="3385"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top w:val="single" w:color="4A442A" w:sz="4" w:space="0"/>
              <w:bottom w:val="single" w:color="4A442A" w:sz="4" w:space="0"/>
              <w:right w:val="single" w:color="auto" w:sz="4" w:space="0"/>
            </w:tcBorders>
            <w:tcW w:w="109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会议人数</w:t>
            </w:r>
            <w:r/>
          </w:p>
        </w:tc>
        <w:tc>
          <w:tcPr>
            <w:gridSpan w:val="5"/>
            <w:tcBorders>
              <w:top w:val="single" w:color="4A442A" w:sz="4" w:space="0"/>
              <w:left w:val="single" w:color="auto" w:sz="4" w:space="0"/>
              <w:bottom w:val="single" w:color="4A442A" w:sz="4" w:space="0"/>
              <w:right w:val="single" w:color="4A442A" w:sz="12" w:space="0"/>
            </w:tcBorders>
            <w:tcW w:w="400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c>
          <w:tcPr>
            <w:tcBorders>
              <w:top w:val="single" w:color="4A442A" w:sz="4" w:space="0"/>
              <w:left w:val="single" w:color="4A442A" w:sz="12" w:space="0"/>
              <w:bottom w:val="single" w:color="4A442A"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联 系 人</w:t>
            </w:r>
            <w:r/>
          </w:p>
        </w:tc>
        <w:tc>
          <w:tcPr>
            <w:tcBorders>
              <w:top w:val="single" w:color="4A442A" w:sz="4" w:space="0"/>
              <w:bottom w:val="single" w:color="4A442A" w:sz="4" w:space="0"/>
              <w:right w:val="single" w:color="auto" w:sz="4" w:space="0"/>
            </w:tcBorders>
            <w:tcW w:w="11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4A442A" w:sz="4" w:space="0"/>
              <w:bottom w:val="single" w:color="4A442A" w:sz="4" w:space="0"/>
              <w:right w:val="single" w:color="auto" w:sz="4" w:space="0"/>
            </w:tcBorders>
            <w:tcW w:w="1120"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联系电话</w:t>
            </w:r>
            <w:r/>
          </w:p>
        </w:tc>
        <w:tc>
          <w:tcPr>
            <w:gridSpan w:val="3"/>
            <w:tcBorders>
              <w:top w:val="single" w:color="4A442A" w:sz="4" w:space="0"/>
              <w:bottom w:val="single" w:color="4A442A" w:sz="4" w:space="0"/>
              <w:right w:val="single" w:color="auto" w:sz="4" w:space="0"/>
            </w:tcBorders>
            <w:tcW w:w="1134"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top w:val="single" w:color="4A442A" w:sz="4" w:space="0"/>
              <w:left w:val="single" w:color="auto" w:sz="4" w:space="0"/>
              <w:bottom w:val="single" w:color="4A442A" w:sz="4" w:space="0"/>
              <w:right w:val="single" w:color="auto" w:sz="4" w:space="0"/>
            </w:tcBorders>
            <w:tcW w:w="109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预订房间</w:t>
            </w:r>
            <w:r/>
          </w:p>
        </w:tc>
        <w:tc>
          <w:tcPr>
            <w:gridSpan w:val="5"/>
            <w:tcBorders>
              <w:top w:val="single" w:color="4A442A" w:sz="4" w:space="0"/>
              <w:left w:val="single" w:color="auto" w:sz="4" w:space="0"/>
              <w:bottom w:val="single" w:color="4A442A" w:sz="4" w:space="0"/>
              <w:right w:val="single" w:color="4A442A" w:sz="12" w:space="0"/>
            </w:tcBorders>
            <w:tcW w:w="400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c>
          <w:tcPr>
            <w:gridSpan w:val="17"/>
            <w:tcBorders>
              <w:top w:val="single" w:color="4A442A" w:sz="12" w:space="0"/>
              <w:left w:val="single" w:color="4A442A" w:sz="12" w:space="0"/>
              <w:bottom w:val="single" w:color="auto" w:sz="8" w:space="0"/>
              <w:right w:val="single" w:color="4A442A" w:sz="12" w:space="0"/>
            </w:tcBorders>
            <w:tcW w:w="10274" w:type="dxa"/>
            <w:vAlign w:val="center"/>
            <w:textDirection w:val="lrTb"/>
            <w:noWrap w:val="false"/>
          </w:tcPr>
          <w:p>
            <w:pPr>
              <w:jc w:val="center"/>
              <w:spacing w:line="520" w:lineRule="exact"/>
              <w:rPr>
                <w:rFonts w:ascii="宋体" w:hAnsi="宋体"/>
                <w:color w:val="000000" w:themeColor="text1"/>
              </w:rPr>
            </w:pPr>
            <w:r>
              <w:rPr>
                <w:rFonts w:hint="eastAsia" w:ascii="宋体" w:hAnsi="宋体"/>
                <w:b/>
                <w:color w:val="000000" w:themeColor="text1"/>
              </w:rPr>
              <w:t xml:space="preserve">A 客 房</w:t>
            </w:r>
            <w:r/>
          </w:p>
        </w:tc>
      </w:tr>
      <w:tr>
        <w:trPr/>
        <w:tc>
          <w:tcPr>
            <w:tcBorders>
              <w:top w:val="single" w:color="auto" w:sz="8" w:space="0"/>
              <w:left w:val="single" w:color="4A442A" w:sz="12" w:space="0"/>
              <w:bottom w:val="single" w:color="auto" w:sz="4" w:space="0"/>
            </w:tcBorders>
            <w:tcW w:w="1786" w:type="dxa"/>
            <w:vAlign w:val="center"/>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日  期</w:t>
            </w:r>
            <w:r/>
          </w:p>
        </w:tc>
        <w:tc>
          <w:tcPr>
            <w:gridSpan w:val="3"/>
            <w:tcBorders>
              <w:top w:val="single" w:color="auto" w:sz="8" w:space="0"/>
              <w:bottom w:val="single" w:color="auto" w:sz="4" w:space="0"/>
              <w:right w:val="single" w:color="auto" w:sz="4" w:space="0"/>
            </w:tcBorders>
            <w:tcW w:w="1490" w:type="dxa"/>
            <w:vAlign w:val="center"/>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房  型</w:t>
            </w:r>
            <w:r/>
          </w:p>
        </w:tc>
        <w:tc>
          <w:tcPr>
            <w:gridSpan w:val="5"/>
            <w:tcBorders>
              <w:top w:val="single" w:color="auto" w:sz="8" w:space="0"/>
              <w:left w:val="single" w:color="auto" w:sz="4" w:space="0"/>
              <w:bottom w:val="single" w:color="4A442A" w:sz="4" w:space="0"/>
              <w:right w:val="single" w:color="auto" w:sz="4" w:space="0"/>
            </w:tcBorders>
            <w:tcW w:w="2037" w:type="dxa"/>
            <w:vAlign w:val="center"/>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会议价(</w:t>
            </w:r>
            <w:r>
              <w:rPr>
                <w:rStyle w:val="803"/>
                <w:rFonts w:hint="eastAsia"/>
              </w:rPr>
              <w:t xml:space="preserve">元)含早餐</w:t>
            </w:r>
            <w:r/>
          </w:p>
        </w:tc>
        <w:tc>
          <w:tcPr>
            <w:gridSpan w:val="5"/>
            <w:tcBorders>
              <w:top w:val="single" w:color="auto" w:sz="8" w:space="0"/>
              <w:left w:val="single" w:color="auto" w:sz="4" w:space="0"/>
              <w:bottom w:val="single" w:color="4A442A" w:sz="4" w:space="0"/>
              <w:right w:val="single" w:color="auto" w:sz="4" w:space="0"/>
            </w:tcBorders>
            <w:tcW w:w="1753" w:type="dxa"/>
            <w:vAlign w:val="center"/>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用房数（间</w:t>
            </w:r>
            <w:r>
              <w:rPr>
                <w:rFonts w:hint="eastAsia"/>
                <w:color w:val="000000" w:themeColor="text1"/>
              </w:rPr>
              <w:t xml:space="preserve">/</w:t>
            </w:r>
            <w:r>
              <w:rPr>
                <w:rFonts w:hint="eastAsia" w:ascii="宋体" w:hAnsi="宋体"/>
                <w:color w:val="000000" w:themeColor="text1"/>
              </w:rPr>
              <w:t xml:space="preserve">夜）</w:t>
            </w:r>
            <w:r/>
          </w:p>
        </w:tc>
        <w:tc>
          <w:tcPr>
            <w:gridSpan w:val="3"/>
            <w:tcBorders>
              <w:top w:val="single" w:color="auto" w:sz="8" w:space="0"/>
              <w:left w:val="single" w:color="auto" w:sz="4" w:space="0"/>
              <w:bottom w:val="single" w:color="4A442A" w:sz="4" w:space="0"/>
              <w:right w:val="single" w:color="4A442A" w:sz="12" w:space="0"/>
            </w:tcBorders>
            <w:tcW w:w="3208" w:type="dxa"/>
            <w:vAlign w:val="center"/>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合计（元）</w:t>
            </w:r>
            <w:r/>
          </w:p>
        </w:tc>
      </w:tr>
      <w:tr>
        <w:trPr>
          <w:trHeight w:val="395"/>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3"/>
            <w:tcBorders>
              <w:top w:val="single" w:color="4A442A" w:sz="4" w:space="0"/>
              <w:bottom w:val="single" w:color="auto" w:sz="4" w:space="0"/>
              <w:right w:val="single" w:color="auto" w:sz="4" w:space="0"/>
            </w:tcBorders>
            <w:tcW w:w="149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4A442A" w:sz="4" w:space="0"/>
              <w:bottom w:val="single" w:color="auto" w:sz="4" w:space="0"/>
              <w:right w:val="single" w:color="auto" w:sz="4" w:space="0"/>
            </w:tcBorders>
            <w:tcW w:w="203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4A442A" w:sz="4" w:space="0"/>
              <w:bottom w:val="single" w:color="auto" w:sz="4" w:space="0"/>
              <w:right w:val="single" w:color="auto" w:sz="4" w:space="0"/>
            </w:tcBorders>
            <w:tcW w:w="1753"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4A442A" w:sz="4" w:space="0"/>
              <w:left w:val="single" w:color="auto" w:sz="4" w:space="0"/>
              <w:bottom w:val="single" w:color="auto" w:sz="4" w:space="0"/>
              <w:right w:val="single" w:color="4A442A" w:sz="12" w:space="0"/>
            </w:tcBorders>
            <w:tcW w:w="32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314"/>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3"/>
            <w:tcBorders>
              <w:top w:val="single" w:color="auto" w:sz="4" w:space="0"/>
              <w:bottom w:val="single" w:color="auto" w:sz="4" w:space="0"/>
              <w:right w:val="single" w:color="auto" w:sz="4" w:space="0"/>
            </w:tcBorders>
            <w:tcW w:w="149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4" w:space="0"/>
              <w:right w:val="single" w:color="auto" w:sz="4" w:space="0"/>
            </w:tcBorders>
            <w:tcW w:w="203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4" w:space="0"/>
              <w:right w:val="single" w:color="auto" w:sz="4" w:space="0"/>
            </w:tcBorders>
            <w:tcW w:w="1753"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auto" w:sz="4" w:space="0"/>
              <w:left w:val="single" w:color="auto" w:sz="4" w:space="0"/>
              <w:bottom w:val="single" w:color="auto" w:sz="4" w:space="0"/>
              <w:right w:val="single" w:color="4A442A" w:sz="12" w:space="0"/>
            </w:tcBorders>
            <w:tcW w:w="32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365"/>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3"/>
            <w:tcBorders>
              <w:top w:val="single" w:color="auto" w:sz="4" w:space="0"/>
              <w:bottom w:val="single" w:color="auto" w:sz="4" w:space="0"/>
              <w:right w:val="single" w:color="auto" w:sz="4" w:space="0"/>
            </w:tcBorders>
            <w:tcW w:w="149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4" w:space="0"/>
              <w:right w:val="single" w:color="auto" w:sz="4" w:space="0"/>
            </w:tcBorders>
            <w:tcW w:w="203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4" w:space="0"/>
              <w:right w:val="single" w:color="auto" w:sz="4" w:space="0"/>
            </w:tcBorders>
            <w:tcW w:w="1753"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auto" w:sz="4" w:space="0"/>
              <w:left w:val="single" w:color="auto" w:sz="4" w:space="0"/>
              <w:bottom w:val="single" w:color="auto" w:sz="4" w:space="0"/>
              <w:right w:val="single" w:color="4A442A" w:sz="12" w:space="0"/>
            </w:tcBorders>
            <w:tcW w:w="32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295"/>
        </w:trPr>
        <w:tc>
          <w:tcPr>
            <w:tcBorders>
              <w:top w:val="single" w:color="auto" w:sz="4" w:space="0"/>
              <w:left w:val="single" w:color="4A442A" w:sz="12" w:space="0"/>
              <w:bottom w:val="single" w:color="auto" w:sz="12"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3"/>
            <w:tcBorders>
              <w:top w:val="single" w:color="auto" w:sz="4" w:space="0"/>
              <w:bottom w:val="single" w:color="auto" w:sz="12" w:space="0"/>
              <w:right w:val="single" w:color="auto" w:sz="4" w:space="0"/>
            </w:tcBorders>
            <w:tcW w:w="149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12" w:space="0"/>
              <w:right w:val="single" w:color="auto" w:sz="4" w:space="0"/>
            </w:tcBorders>
            <w:tcW w:w="203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12" w:space="0"/>
              <w:right w:val="single" w:color="auto" w:sz="4" w:space="0"/>
            </w:tcBorders>
            <w:tcW w:w="1753"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auto" w:sz="4" w:space="0"/>
              <w:left w:val="single" w:color="auto" w:sz="4" w:space="0"/>
              <w:bottom w:val="single" w:color="auto" w:sz="12" w:space="0"/>
              <w:right w:val="single" w:color="4A442A" w:sz="12" w:space="0"/>
            </w:tcBorders>
            <w:tcW w:w="32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c>
          <w:tcPr>
            <w:gridSpan w:val="17"/>
            <w:tcBorders>
              <w:top w:val="single" w:color="auto" w:sz="12" w:space="0"/>
              <w:left w:val="single" w:color="4A442A" w:sz="12" w:space="0"/>
              <w:bottom w:val="single" w:color="auto" w:sz="8" w:space="0"/>
              <w:right w:val="single" w:color="4A442A" w:sz="12" w:space="0"/>
            </w:tcBorders>
            <w:tcW w:w="10274" w:type="dxa"/>
            <w:textDirection w:val="lrTb"/>
            <w:noWrap w:val="false"/>
          </w:tcPr>
          <w:p>
            <w:pPr>
              <w:jc w:val="center"/>
              <w:spacing w:line="520" w:lineRule="exact"/>
              <w:rPr>
                <w:rFonts w:ascii="宋体" w:hAnsi="宋体"/>
                <w:color w:val="000000" w:themeColor="text1"/>
              </w:rPr>
            </w:pPr>
            <w:r>
              <w:rPr>
                <w:rFonts w:hint="eastAsia" w:ascii="宋体" w:hAnsi="宋体"/>
                <w:b/>
                <w:color w:val="000000" w:themeColor="text1"/>
              </w:rPr>
              <w:t xml:space="preserve">B 会 场</w:t>
            </w:r>
            <w:r/>
          </w:p>
        </w:tc>
      </w:tr>
      <w:tr>
        <w:trPr>
          <w:trHeight w:val="450"/>
        </w:trPr>
        <w:tc>
          <w:tcPr>
            <w:tcBorders>
              <w:top w:val="single" w:color="auto" w:sz="8" w:space="0"/>
              <w:left w:val="single" w:color="4A442A" w:sz="12" w:space="0"/>
              <w:bottom w:val="single" w:color="auto" w:sz="4" w:space="0"/>
            </w:tcBorders>
            <w:tcW w:w="1786"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日 期</w:t>
            </w:r>
            <w:r/>
          </w:p>
        </w:tc>
        <w:tc>
          <w:tcPr>
            <w:gridSpan w:val="2"/>
            <w:tcBorders>
              <w:top w:val="single" w:color="auto" w:sz="8" w:space="0"/>
              <w:bottom w:val="single" w:color="auto" w:sz="4" w:space="0"/>
            </w:tcBorders>
            <w:tcW w:w="1369"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时间</w:t>
            </w:r>
            <w:r/>
          </w:p>
        </w:tc>
        <w:tc>
          <w:tcPr>
            <w:gridSpan w:val="4"/>
            <w:tcBorders>
              <w:top w:val="single" w:color="auto" w:sz="8" w:space="0"/>
              <w:bottom w:val="single" w:color="auto" w:sz="4" w:space="0"/>
              <w:right w:val="single" w:color="auto" w:sz="4" w:space="0"/>
            </w:tcBorders>
            <w:tcW w:w="1380"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地点</w:t>
            </w:r>
            <w:r/>
          </w:p>
        </w:tc>
        <w:tc>
          <w:tcPr>
            <w:gridSpan w:val="4"/>
            <w:tcBorders>
              <w:top w:val="single" w:color="auto" w:sz="8" w:space="0"/>
              <w:bottom w:val="single" w:color="auto" w:sz="4" w:space="0"/>
              <w:right w:val="single" w:color="auto" w:sz="4" w:space="0"/>
            </w:tcBorders>
            <w:tcW w:w="1480"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会议人数</w:t>
            </w:r>
            <w:r/>
          </w:p>
        </w:tc>
        <w:tc>
          <w:tcPr>
            <w:gridSpan w:val="4"/>
            <w:tcBorders>
              <w:top w:val="single" w:color="auto" w:sz="8" w:space="0"/>
              <w:left w:val="single" w:color="auto" w:sz="4" w:space="0"/>
              <w:bottom w:val="single" w:color="auto" w:sz="4" w:space="0"/>
              <w:right w:val="single" w:color="auto" w:sz="4" w:space="0"/>
            </w:tcBorders>
            <w:tcW w:w="1708"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会场布置要求</w:t>
            </w:r>
            <w:r/>
          </w:p>
        </w:tc>
        <w:tc>
          <w:tcPr>
            <w:gridSpan w:val="2"/>
            <w:tcBorders>
              <w:top w:val="single" w:color="auto" w:sz="8" w:space="0"/>
              <w:left w:val="single" w:color="auto" w:sz="4" w:space="0"/>
              <w:bottom w:val="single" w:color="auto" w:sz="4" w:space="0"/>
              <w:right w:val="single" w:color="4A442A" w:sz="12" w:space="0"/>
            </w:tcBorders>
            <w:tcW w:w="2551"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场租费（元）</w:t>
            </w:r>
            <w:r/>
          </w:p>
        </w:tc>
      </w:tr>
      <w:tr>
        <w:trPr>
          <w:trHeight w:val="255"/>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2"/>
            <w:tcBorders>
              <w:top w:val="single" w:color="auto" w:sz="4" w:space="0"/>
            </w:tcBorders>
            <w:tcW w:w="1369"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top w:val="single" w:color="auto" w:sz="4" w:space="0"/>
              <w:right w:val="single" w:color="auto" w:sz="4" w:space="0"/>
            </w:tcBorders>
            <w:tcW w:w="13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top w:val="single" w:color="auto" w:sz="4" w:space="0"/>
              <w:right w:val="single" w:color="auto" w:sz="4" w:space="0"/>
            </w:tcBorders>
            <w:tcW w:w="14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top w:val="single" w:color="auto" w:sz="4" w:space="0"/>
              <w:left w:val="single" w:color="auto" w:sz="4" w:space="0"/>
              <w:right w:val="single" w:color="auto" w:sz="4" w:space="0"/>
            </w:tcBorders>
            <w:tcW w:w="17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2"/>
            <w:tcBorders>
              <w:top w:val="single" w:color="auto" w:sz="4" w:space="0"/>
              <w:left w:val="single" w:color="auto" w:sz="4" w:space="0"/>
              <w:right w:val="single" w:color="4A442A" w:sz="12" w:space="0"/>
            </w:tcBorders>
            <w:tcW w:w="25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360"/>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2"/>
            <w:tcW w:w="1369"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3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4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left w:val="single" w:color="auto" w:sz="4" w:space="0"/>
              <w:right w:val="single" w:color="auto" w:sz="4" w:space="0"/>
            </w:tcBorders>
            <w:tcW w:w="17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2"/>
            <w:tcBorders>
              <w:left w:val="single" w:color="auto" w:sz="4" w:space="0"/>
              <w:right w:val="single" w:color="4A442A" w:sz="12" w:space="0"/>
            </w:tcBorders>
            <w:tcW w:w="25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285"/>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2"/>
            <w:tcW w:w="1369"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3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4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left w:val="single" w:color="auto" w:sz="4" w:space="0"/>
              <w:right w:val="single" w:color="auto" w:sz="4" w:space="0"/>
            </w:tcBorders>
            <w:tcW w:w="17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2"/>
            <w:tcBorders>
              <w:left w:val="single" w:color="auto" w:sz="4" w:space="0"/>
              <w:right w:val="single" w:color="4A442A" w:sz="12" w:space="0"/>
            </w:tcBorders>
            <w:tcW w:w="25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2"/>
            <w:tcW w:w="1369"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3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4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left w:val="single" w:color="auto" w:sz="4" w:space="0"/>
              <w:right w:val="single" w:color="auto" w:sz="4" w:space="0"/>
            </w:tcBorders>
            <w:tcW w:w="17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2"/>
            <w:tcBorders>
              <w:left w:val="single" w:color="auto" w:sz="4" w:space="0"/>
              <w:right w:val="single" w:color="4A442A" w:sz="12" w:space="0"/>
            </w:tcBorders>
            <w:tcW w:w="25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502"/>
        </w:trPr>
        <w:tc>
          <w:tcPr>
            <w:tcBorders>
              <w:top w:val="single" w:color="auto" w:sz="4" w:space="0"/>
              <w:left w:val="single" w:color="4A442A" w:sz="12" w:space="0"/>
              <w:bottom w:val="single" w:color="auto" w:sz="4" w:space="0"/>
              <w:right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台   型</w:t>
            </w:r>
            <w:r/>
          </w:p>
        </w:tc>
        <w:tc>
          <w:tcPr>
            <w:gridSpan w:val="16"/>
            <w:tcBorders>
              <w:left w:val="single" w:color="auto" w:sz="4" w:space="0"/>
              <w:bottom w:val="single" w:color="auto" w:sz="4" w:space="0"/>
              <w:right w:val="single" w:color="4A442A" w:sz="12" w:space="0"/>
            </w:tcBorders>
            <w:tcW w:w="8488" w:type="dxa"/>
            <w:textDirection w:val="lrTb"/>
            <w:noWrap w:val="false"/>
          </w:tcPr>
          <w:p>
            <w:pPr>
              <w:ind w:firstLine="105"/>
              <w:spacing w:line="520" w:lineRule="exact"/>
              <w:rPr>
                <w:rFonts w:ascii="宋体" w:hAnsi="宋体"/>
                <w:color w:val="000000" w:themeColor="text1"/>
              </w:rPr>
            </w:pPr>
            <w:r>
              <w:rPr>
                <w:rFonts w:hint="eastAsia" w:ascii="宋体" w:hAnsi="宋体"/>
                <w:color w:val="000000" w:themeColor="text1"/>
              </w:rPr>
              <w:t xml:space="preserve">□课桌型  □剧场型  □回字型  □U字型  □岛屿型  □鱼骨型 □圆桌型  </w:t>
            </w:r>
            <w:r/>
          </w:p>
        </w:tc>
      </w:tr>
      <w:tr>
        <w:trPr>
          <w:trHeight w:val="439"/>
        </w:trPr>
        <w:tc>
          <w:tcPr>
            <w:tcBorders>
              <w:top w:val="single" w:color="auto" w:sz="4" w:space="0"/>
              <w:left w:val="single" w:color="4A442A" w:sz="12" w:space="0"/>
              <w:bottom w:val="single" w:color="auto" w:sz="4" w:space="0"/>
              <w:right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免  费</w:t>
            </w:r>
            <w:r/>
          </w:p>
        </w:tc>
        <w:tc>
          <w:tcPr>
            <w:gridSpan w:val="16"/>
            <w:tcBorders>
              <w:left w:val="single" w:color="auto" w:sz="4" w:space="0"/>
              <w:bottom w:val="single" w:color="auto" w:sz="4" w:space="0"/>
              <w:right w:val="single" w:color="4A442A" w:sz="12" w:space="0"/>
            </w:tcBorders>
            <w:tcW w:w="8488" w:type="dxa"/>
            <w:textDirection w:val="lrTb"/>
            <w:noWrap w:val="false"/>
          </w:tcPr>
          <w:p>
            <w:pPr>
              <w:ind w:firstLine="105"/>
              <w:spacing w:line="520" w:lineRule="exact"/>
              <w:rPr>
                <w:rFonts w:ascii="宋体" w:hAnsi="宋体"/>
                <w:color w:val="000000" w:themeColor="text1"/>
                <w:sz w:val="24"/>
                <w:szCs w:val="24"/>
              </w:rPr>
            </w:pPr>
            <w:r>
              <w:rPr>
                <w:rFonts w:hint="eastAsia" w:ascii="宋体" w:hAnsi="宋体"/>
                <w:color w:val="000000" w:themeColor="text1"/>
              </w:rPr>
              <w:t xml:space="preserve">□</w:t>
            </w:r>
            <w:r>
              <w:rPr>
                <w:rStyle w:val="803"/>
                <w:rFonts w:hint="eastAsia"/>
              </w:rPr>
              <w:t xml:space="preserve">茶水 </w:t>
            </w:r>
            <w:r>
              <w:rPr>
                <w:rFonts w:hint="eastAsia" w:ascii="宋体" w:hAnsi="宋体"/>
                <w:color w:val="000000" w:themeColor="text1"/>
              </w:rPr>
              <w:t xml:space="preserve">□</w:t>
            </w:r>
            <w:r>
              <w:rPr>
                <w:rStyle w:val="803"/>
                <w:rFonts w:hint="eastAsia"/>
              </w:rPr>
              <w:t xml:space="preserve">矿泉水 </w:t>
            </w:r>
            <w:r>
              <w:rPr>
                <w:rFonts w:hint="eastAsia" w:ascii="宋体" w:hAnsi="宋体"/>
                <w:color w:val="000000" w:themeColor="text1"/>
              </w:rPr>
              <w:t xml:space="preserve">□纸笔 □主席台  □音响 □话筒  □演讲台 □签到台   </w:t>
            </w:r>
            <w:r/>
          </w:p>
        </w:tc>
      </w:tr>
      <w:tr>
        <w:trPr>
          <w:trHeight w:val="620"/>
        </w:trPr>
        <w:tc>
          <w:tcPr>
            <w:tcBorders>
              <w:top w:val="single" w:color="auto" w:sz="4" w:space="0"/>
              <w:left w:val="single" w:color="4A442A" w:sz="12" w:space="0"/>
              <w:bottom w:val="single" w:color="4A442A" w:sz="12" w:space="0"/>
              <w:right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服  务</w:t>
            </w:r>
            <w:r/>
          </w:p>
          <w:p>
            <w:pPr>
              <w:jc w:val="center"/>
              <w:spacing w:line="520" w:lineRule="exact"/>
              <w:rPr>
                <w:rFonts w:ascii="宋体" w:hAnsi="宋体"/>
                <w:color w:val="000000" w:themeColor="text1"/>
              </w:rPr>
            </w:pPr>
            <w:r>
              <w:rPr>
                <w:rFonts w:hint="eastAsia" w:ascii="宋体" w:hAnsi="宋体"/>
                <w:color w:val="000000" w:themeColor="text1"/>
              </w:rPr>
              <w:t xml:space="preserve">项  目</w:t>
            </w:r>
            <w:r/>
          </w:p>
        </w:tc>
        <w:tc>
          <w:tcPr>
            <w:gridSpan w:val="16"/>
            <w:tcBorders>
              <w:top w:val="single" w:color="auto" w:sz="4" w:space="0"/>
              <w:left w:val="single" w:color="auto" w:sz="4" w:space="0"/>
              <w:bottom w:val="single" w:color="4A442A" w:sz="12" w:space="0"/>
              <w:right w:val="single" w:color="4A442A" w:sz="12" w:space="0"/>
            </w:tcBorders>
            <w:tcW w:w="8488" w:type="dxa"/>
            <w:textDirection w:val="lrTb"/>
            <w:noWrap w:val="false"/>
          </w:tcPr>
          <w:p>
            <w:pPr>
              <w:jc w:val="left"/>
              <w:spacing w:line="520" w:lineRule="exact"/>
              <w:rPr>
                <w:rFonts w:ascii="宋体" w:hAnsi="宋体"/>
                <w:color w:val="000000" w:themeColor="text1"/>
              </w:rPr>
            </w:pPr>
            <w:r>
              <w:rPr>
                <w:rFonts w:hint="eastAsia" w:ascii="宋体" w:hAnsi="宋体"/>
                <w:color w:val="000000" w:themeColor="text1"/>
              </w:rPr>
              <w:t xml:space="preserve">*会标元/条   *投影仪元/场   *LED屏元/场   *会场布展元</w:t>
            </w:r>
            <w:r/>
          </w:p>
          <w:p>
            <w:pPr>
              <w:jc w:val="left"/>
              <w:spacing w:line="520" w:lineRule="exact"/>
              <w:rPr>
                <w:rFonts w:ascii="宋体" w:hAnsi="宋体"/>
                <w:b/>
                <w:bCs/>
                <w:color w:val="000000" w:themeColor="text1"/>
              </w:rPr>
            </w:pPr>
            <w:r>
              <w:rPr>
                <w:rFonts w:hint="eastAsia" w:ascii="宋体" w:hAnsi="宋体"/>
                <w:color w:val="000000" w:themeColor="text1"/>
              </w:rPr>
              <w:t xml:space="preserve">*席位卡元      *其他元      </w:t>
            </w:r>
            <w:r/>
          </w:p>
        </w:tc>
      </w:tr>
      <w:tr>
        <w:trPr/>
        <w:tc>
          <w:tcPr>
            <w:gridSpan w:val="17"/>
            <w:tcBorders>
              <w:top w:val="single" w:color="auto" w:sz="4" w:space="0"/>
              <w:left w:val="single" w:color="4A442A" w:sz="12" w:space="0"/>
              <w:bottom w:val="single" w:color="auto" w:sz="8" w:space="0"/>
              <w:right w:val="single" w:color="4A442A" w:sz="12" w:space="0"/>
            </w:tcBorders>
            <w:tcW w:w="10274" w:type="dxa"/>
            <w:textDirection w:val="lrTb"/>
            <w:noWrap w:val="false"/>
          </w:tcPr>
          <w:p>
            <w:pPr>
              <w:jc w:val="center"/>
              <w:spacing w:line="520" w:lineRule="exact"/>
              <w:rPr>
                <w:rFonts w:ascii="宋体" w:hAnsi="宋体"/>
                <w:color w:val="000000" w:themeColor="text1"/>
              </w:rPr>
            </w:pPr>
            <w:r>
              <w:rPr>
                <w:rFonts w:hint="eastAsia" w:ascii="宋体" w:hAnsi="宋体"/>
                <w:b/>
                <w:color w:val="000000" w:themeColor="text1"/>
              </w:rPr>
              <w:t xml:space="preserve">C 用 餐</w:t>
            </w:r>
            <w:r/>
          </w:p>
        </w:tc>
      </w:tr>
      <w:tr>
        <w:trPr>
          <w:trHeight w:val="365"/>
        </w:trPr>
        <w:tc>
          <w:tcPr>
            <w:tcBorders>
              <w:top w:val="single" w:color="auto" w:sz="8" w:space="0"/>
              <w:left w:val="single" w:color="4A442A" w:sz="12" w:space="0"/>
              <w:bottom w:val="single" w:color="auto" w:sz="8" w:space="0"/>
            </w:tcBorders>
            <w:tcW w:w="1786"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日 期</w:t>
            </w:r>
            <w:r/>
          </w:p>
        </w:tc>
        <w:tc>
          <w:tcPr>
            <w:tcBorders>
              <w:top w:val="single" w:color="auto" w:sz="8" w:space="0"/>
              <w:bottom w:val="single" w:color="auto" w:sz="8" w:space="0"/>
            </w:tcBorders>
            <w:tcW w:w="1131"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时间</w:t>
            </w:r>
            <w:r/>
          </w:p>
        </w:tc>
        <w:tc>
          <w:tcPr>
            <w:gridSpan w:val="4"/>
            <w:tcBorders>
              <w:top w:val="single" w:color="auto" w:sz="8" w:space="0"/>
              <w:bottom w:val="single" w:color="auto" w:sz="8" w:space="0"/>
            </w:tcBorders>
            <w:tcW w:w="1284"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用餐地点</w:t>
            </w:r>
            <w:r/>
          </w:p>
        </w:tc>
        <w:tc>
          <w:tcPr>
            <w:gridSpan w:val="4"/>
            <w:tcBorders>
              <w:top w:val="single" w:color="auto" w:sz="8" w:space="0"/>
              <w:bottom w:val="single" w:color="auto" w:sz="8" w:space="0"/>
            </w:tcBorders>
            <w:tcW w:w="1231"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用餐形式</w:t>
            </w:r>
            <w:r/>
          </w:p>
        </w:tc>
        <w:tc>
          <w:tcPr>
            <w:gridSpan w:val="3"/>
            <w:tcBorders>
              <w:top w:val="single" w:color="auto" w:sz="8" w:space="0"/>
              <w:bottom w:val="single" w:color="auto" w:sz="8" w:space="0"/>
            </w:tcBorders>
            <w:tcW w:w="1271"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用餐人数</w:t>
            </w:r>
            <w:r/>
          </w:p>
        </w:tc>
        <w:tc>
          <w:tcPr>
            <w:gridSpan w:val="3"/>
            <w:tcBorders>
              <w:top w:val="single" w:color="auto" w:sz="8" w:space="0"/>
              <w:bottom w:val="single" w:color="auto" w:sz="8" w:space="0"/>
            </w:tcBorders>
            <w:tcW w:w="1151"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餐费</w:t>
            </w:r>
            <w:r/>
          </w:p>
        </w:tc>
        <w:tc>
          <w:tcPr>
            <w:tcBorders>
              <w:top w:val="single" w:color="auto" w:sz="8" w:space="0"/>
              <w:bottom w:val="single" w:color="auto" w:sz="8" w:space="0"/>
              <w:right w:val="single" w:color="4A442A" w:sz="12" w:space="0"/>
            </w:tcBorders>
            <w:tcW w:w="2420"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合计（元）</w:t>
            </w:r>
            <w:r/>
          </w:p>
        </w:tc>
      </w:tr>
      <w:tr>
        <w:trPr>
          <w:trHeight w:val="435"/>
        </w:trPr>
        <w:tc>
          <w:tcPr>
            <w:tcBorders>
              <w:top w:val="single" w:color="auto" w:sz="8" w:space="0"/>
              <w:left w:val="single" w:color="4A442A" w:sz="12" w:space="0"/>
            </w:tcBorders>
            <w:tcW w:w="1786" w:type="dxa"/>
            <w:textDirection w:val="lrTb"/>
            <w:noWrap w:val="false"/>
          </w:tcPr>
          <w:p>
            <w:pPr>
              <w:ind w:firstLine="420"/>
              <w:spacing w:line="520" w:lineRule="exact"/>
              <w:rPr>
                <w:rFonts w:ascii="宋体" w:hAnsi="宋体"/>
                <w:color w:val="000000" w:themeColor="text1"/>
              </w:rPr>
            </w:pPr>
            <w:r>
              <w:rPr>
                <w:rFonts w:hint="eastAsia" w:ascii="宋体" w:hAnsi="宋体"/>
                <w:color w:val="000000" w:themeColor="text1"/>
              </w:rPr>
              <w:t xml:space="preserve">月  日</w:t>
            </w:r>
            <w:r/>
          </w:p>
        </w:tc>
        <w:tc>
          <w:tcPr>
            <w:tcBorders>
              <w:top w:val="single" w:color="auto" w:sz="8" w:space="0"/>
            </w:tcBorders>
            <w:tcW w:w="1131" w:type="dxa"/>
            <w:vAlign w:val="center"/>
            <w:textDirection w:val="lrTb"/>
            <w:noWrap w:val="false"/>
          </w:tcPr>
          <w:p>
            <w:pPr>
              <w:spacing w:line="520" w:lineRule="exact"/>
              <w:rPr>
                <w:rFonts w:ascii="宋体" w:hAnsi="宋体"/>
                <w:color w:val="000000" w:themeColor="text1"/>
                <w:sz w:val="24"/>
                <w:szCs w:val="24"/>
              </w:rPr>
            </w:pPr>
            <w:r>
              <w:rPr>
                <w:rFonts w:ascii="宋体" w:hAnsi="宋体"/>
                <w:color w:val="000000" w:themeColor="text1"/>
                <w:sz w:val="24"/>
                <w:szCs w:val="24"/>
              </w:rPr>
            </w:r>
            <w:r/>
          </w:p>
        </w:tc>
        <w:tc>
          <w:tcPr>
            <w:gridSpan w:val="4"/>
            <w:tcBorders>
              <w:top w:val="single" w:color="auto" w:sz="8" w:space="0"/>
            </w:tcBorders>
            <w:tcW w:w="1284" w:type="dxa"/>
            <w:vAlign w:val="center"/>
            <w:textDirection w:val="lrTb"/>
            <w:noWrap w:val="false"/>
          </w:tcPr>
          <w:p>
            <w:pPr>
              <w:spacing w:line="520" w:lineRule="exact"/>
              <w:rPr>
                <w:rFonts w:ascii="宋体" w:hAnsi="宋体"/>
                <w:color w:val="000000" w:themeColor="text1"/>
                <w:sz w:val="24"/>
                <w:szCs w:val="24"/>
              </w:rPr>
            </w:pPr>
            <w:r>
              <w:rPr>
                <w:rFonts w:ascii="宋体" w:hAnsi="宋体"/>
                <w:color w:val="000000" w:themeColor="text1"/>
                <w:sz w:val="24"/>
                <w:szCs w:val="24"/>
              </w:rPr>
            </w:r>
            <w:r/>
          </w:p>
        </w:tc>
        <w:tc>
          <w:tcPr>
            <w:gridSpan w:val="4"/>
            <w:tcBorders>
              <w:top w:val="single" w:color="auto" w:sz="8" w:space="0"/>
            </w:tcBorders>
            <w:tcW w:w="1231" w:type="dxa"/>
            <w:vAlign w:val="center"/>
            <w:textDirection w:val="lrTb"/>
            <w:noWrap w:val="false"/>
          </w:tcPr>
          <w:p>
            <w:pPr>
              <w:spacing w:line="520" w:lineRule="exact"/>
              <w:rPr>
                <w:rFonts w:ascii="宋体" w:hAnsi="宋体"/>
                <w:color w:val="000000" w:themeColor="text1"/>
                <w:sz w:val="24"/>
                <w:szCs w:val="24"/>
              </w:rPr>
            </w:pPr>
            <w:r>
              <w:rPr>
                <w:rFonts w:ascii="宋体" w:hAnsi="宋体"/>
                <w:color w:val="000000" w:themeColor="text1"/>
                <w:sz w:val="24"/>
                <w:szCs w:val="24"/>
              </w:rPr>
            </w:r>
            <w:r/>
          </w:p>
        </w:tc>
        <w:tc>
          <w:tcPr>
            <w:gridSpan w:val="3"/>
            <w:tcBorders>
              <w:top w:val="single" w:color="auto" w:sz="8" w:space="0"/>
            </w:tcBorders>
            <w:tcW w:w="1271" w:type="dxa"/>
            <w:vAlign w:val="center"/>
            <w:textDirection w:val="lrTb"/>
            <w:noWrap w:val="false"/>
          </w:tcPr>
          <w:p>
            <w:pPr>
              <w:spacing w:line="520" w:lineRule="exact"/>
              <w:rPr>
                <w:rFonts w:ascii="宋体" w:hAnsi="宋体"/>
                <w:color w:val="000000" w:themeColor="text1"/>
                <w:sz w:val="24"/>
                <w:szCs w:val="24"/>
              </w:rPr>
            </w:pPr>
            <w:r>
              <w:rPr>
                <w:rFonts w:ascii="宋体" w:hAnsi="宋体"/>
                <w:color w:val="000000" w:themeColor="text1"/>
                <w:sz w:val="24"/>
                <w:szCs w:val="24"/>
              </w:rPr>
            </w:r>
            <w:r/>
          </w:p>
        </w:tc>
        <w:tc>
          <w:tcPr>
            <w:gridSpan w:val="3"/>
            <w:tcBorders>
              <w:top w:val="single" w:color="auto" w:sz="8" w:space="0"/>
            </w:tcBorders>
            <w:tcW w:w="1151" w:type="dxa"/>
            <w:vAlign w:val="center"/>
            <w:textDirection w:val="lrTb"/>
            <w:noWrap w:val="false"/>
          </w:tcPr>
          <w:p>
            <w:pPr>
              <w:spacing w:line="52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8" w:space="0"/>
              <w:right w:val="single" w:color="4A442A" w:sz="12" w:space="0"/>
            </w:tcBorders>
            <w:tcW w:w="2420" w:type="dxa"/>
            <w:vAlign w:val="center"/>
            <w:textDirection w:val="lrTb"/>
            <w:noWrap w:val="false"/>
          </w:tcPr>
          <w:p>
            <w:pPr>
              <w:jc w:val="center"/>
              <w:spacing w:line="520" w:lineRule="exact"/>
              <w:rPr>
                <w:rFonts w:ascii="宋体" w:hAnsi="宋体"/>
                <w:color w:val="000000" w:themeColor="text1"/>
                <w:sz w:val="24"/>
                <w:szCs w:val="24"/>
              </w:rPr>
            </w:pPr>
            <w:r>
              <w:rPr>
                <w:rFonts w:ascii="宋体" w:hAnsi="宋体"/>
                <w:color w:val="000000" w:themeColor="text1"/>
                <w:sz w:val="24"/>
                <w:szCs w:val="24"/>
              </w:rPr>
            </w:r>
            <w:r/>
          </w:p>
        </w:tc>
      </w:tr>
      <w:tr>
        <w:trPr/>
        <w:tc>
          <w:tcPr>
            <w:tcBorders>
              <w:left w:val="single" w:color="4A442A" w:sz="12" w:space="0"/>
              <w:bottom w:val="single" w:color="auto" w:sz="4" w:space="0"/>
            </w:tcBorders>
            <w:tcW w:w="1786" w:type="dxa"/>
            <w:textDirection w:val="lrTb"/>
            <w:noWrap w:val="false"/>
          </w:tcPr>
          <w:p>
            <w:pPr>
              <w:ind w:firstLine="420"/>
              <w:spacing w:line="520" w:lineRule="exact"/>
              <w:rPr>
                <w:rFonts w:ascii="宋体" w:hAnsi="宋体"/>
                <w:color w:val="000000" w:themeColor="text1"/>
              </w:rPr>
            </w:pPr>
            <w:r>
              <w:rPr>
                <w:rFonts w:hint="eastAsia" w:ascii="宋体" w:hAnsi="宋体"/>
                <w:color w:val="000000" w:themeColor="text1"/>
              </w:rPr>
              <w:t xml:space="preserve">月  日</w:t>
            </w:r>
            <w:r/>
          </w:p>
        </w:tc>
        <w:tc>
          <w:tcPr>
            <w:tcBorders>
              <w:bottom w:val="single" w:color="auto" w:sz="4" w:space="0"/>
            </w:tcBorders>
            <w:tcW w:w="11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W w:w="1284"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W w:w="12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W w:w="127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bottom w:val="single" w:color="auto" w:sz="4" w:space="0"/>
            </w:tcBorders>
            <w:tcW w:w="11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tcBorders>
              <w:bottom w:val="single" w:color="auto" w:sz="4" w:space="0"/>
              <w:right w:val="single" w:color="4A442A" w:sz="12" w:space="0"/>
            </w:tcBorders>
            <w:tcW w:w="242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415"/>
        </w:trPr>
        <w:tc>
          <w:tcPr>
            <w:tcBorders>
              <w:top w:val="single" w:color="auto" w:sz="4" w:space="0"/>
              <w:left w:val="single" w:color="4A442A" w:sz="12" w:space="0"/>
              <w:bottom w:val="single" w:color="auto" w:sz="4" w:space="0"/>
            </w:tcBorders>
            <w:tcW w:w="1786" w:type="dxa"/>
            <w:textDirection w:val="lrTb"/>
            <w:noWrap w:val="false"/>
          </w:tcPr>
          <w:p>
            <w:pPr>
              <w:ind w:firstLine="420"/>
              <w:spacing w:line="520" w:lineRule="exact"/>
              <w:rPr>
                <w:rFonts w:ascii="宋体" w:hAnsi="宋体"/>
                <w:color w:val="000000" w:themeColor="text1"/>
              </w:rPr>
            </w:pPr>
            <w:r>
              <w:rPr>
                <w:rFonts w:hint="eastAsia" w:ascii="宋体" w:hAnsi="宋体"/>
                <w:color w:val="000000" w:themeColor="text1"/>
              </w:rPr>
              <w:t xml:space="preserve">月  日</w:t>
            </w:r>
            <w:r/>
          </w:p>
        </w:tc>
        <w:tc>
          <w:tcPr>
            <w:tcBorders>
              <w:top w:val="single" w:color="auto" w:sz="4" w:space="0"/>
              <w:bottom w:val="single" w:color="auto" w:sz="4" w:space="0"/>
            </w:tcBorders>
            <w:tcW w:w="11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W w:w="1284"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W w:w="12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W w:w="127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auto" w:sz="4" w:space="0"/>
              <w:bottom w:val="single" w:color="auto" w:sz="4" w:space="0"/>
            </w:tcBorders>
            <w:tcW w:w="11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tcBorders>
              <w:top w:val="single" w:color="auto" w:sz="4" w:space="0"/>
              <w:bottom w:val="single" w:color="auto" w:sz="4" w:space="0"/>
              <w:right w:val="single" w:color="4A442A" w:sz="12" w:space="0"/>
            </w:tcBorders>
            <w:tcW w:w="242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415"/>
        </w:trPr>
        <w:tc>
          <w:tcPr>
            <w:tcBorders>
              <w:top w:val="single" w:color="auto" w:sz="4" w:space="0"/>
              <w:left w:val="single" w:color="4A442A" w:sz="12" w:space="0"/>
              <w:bottom w:val="single" w:color="auto" w:sz="18"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tcBorders>
              <w:top w:val="single" w:color="auto" w:sz="4" w:space="0"/>
              <w:bottom w:val="single" w:color="auto" w:sz="18" w:space="0"/>
            </w:tcBorders>
            <w:tcW w:w="11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bottom w:val="single" w:color="auto" w:sz="18" w:space="0"/>
            </w:tcBorders>
            <w:tcW w:w="1284"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bottom w:val="single" w:color="auto" w:sz="18" w:space="0"/>
            </w:tcBorders>
            <w:tcW w:w="12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bottom w:val="single" w:color="auto" w:sz="18" w:space="0"/>
            </w:tcBorders>
            <w:tcW w:w="127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auto" w:sz="4" w:space="0"/>
              <w:bottom w:val="single" w:color="auto" w:sz="18" w:space="0"/>
            </w:tcBorders>
            <w:tcW w:w="11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tcBorders>
              <w:top w:val="single" w:color="auto" w:sz="4" w:space="0"/>
              <w:bottom w:val="single" w:color="auto" w:sz="18" w:space="0"/>
              <w:right w:val="single" w:color="4A442A" w:sz="12" w:space="0"/>
            </w:tcBorders>
            <w:tcW w:w="242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bl>
    <w:p>
      <w:pPr>
        <w:ind w:firstLine="482"/>
        <w:spacing w:line="520" w:lineRule="exact"/>
        <w:rPr>
          <w:b/>
          <w:color w:val="000000" w:themeColor="text1"/>
          <w:sz w:val="24"/>
          <w:szCs w:val="24"/>
        </w:rPr>
      </w:pPr>
      <w:r>
        <w:rPr>
          <w:rFonts w:hint="eastAsia"/>
          <w:b/>
          <w:color w:val="000000" w:themeColor="text1"/>
          <w:sz w:val="24"/>
          <w:szCs w:val="24"/>
        </w:rPr>
        <w:t xml:space="preserve">二、相关事项：</w:t>
      </w:r>
      <w:r/>
    </w:p>
    <w:p>
      <w:pPr>
        <w:ind w:firstLine="480"/>
        <w:spacing w:line="520" w:lineRule="exact"/>
        <w:rPr>
          <w:color w:val="000000" w:themeColor="text1"/>
          <w:sz w:val="24"/>
          <w:szCs w:val="24"/>
          <w:u w:val="single"/>
        </w:rPr>
      </w:pPr>
      <w:r>
        <w:rPr>
          <w:rFonts w:hint="eastAsia"/>
          <w:color w:val="000000" w:themeColor="text1"/>
          <w:sz w:val="24"/>
          <w:szCs w:val="24"/>
        </w:rPr>
        <w:t xml:space="preserve">1</w:t>
      </w:r>
      <w:r>
        <w:rPr>
          <w:rFonts w:hint="eastAsia"/>
          <w:color w:val="000000" w:themeColor="text1"/>
          <w:sz w:val="24"/>
          <w:szCs w:val="24"/>
        </w:rPr>
        <w:t xml:space="preserve">、会标内容：</w:t>
      </w:r>
      <w:r/>
    </w:p>
    <w:p>
      <w:pPr>
        <w:ind w:firstLine="480"/>
        <w:spacing w:line="520" w:lineRule="exact"/>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、告示牌：</w:t>
      </w:r>
      <w:r/>
    </w:p>
    <w:p>
      <w:pPr>
        <w:ind w:firstLine="480"/>
        <w:spacing w:line="520" w:lineRule="exact"/>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、会场布置：接机接站：</w:t>
      </w:r>
      <w:r/>
    </w:p>
    <w:p>
      <w:pPr>
        <w:ind w:firstLine="480"/>
        <w:spacing w:line="520" w:lineRule="exact"/>
        <w:rPr>
          <w:color w:val="000000" w:themeColor="text1"/>
          <w:sz w:val="24"/>
          <w:szCs w:val="24"/>
        </w:rPr>
      </w:pPr>
      <w:r>
        <w:rPr>
          <w:rFonts w:hint="eastAsia"/>
          <w:color w:val="000000" w:themeColor="text1"/>
          <w:sz w:val="24"/>
          <w:szCs w:val="24"/>
        </w:rPr>
        <w:t xml:space="preserve">4</w:t>
      </w:r>
      <w:r>
        <w:rPr>
          <w:rFonts w:hint="eastAsia"/>
          <w:color w:val="000000" w:themeColor="text1"/>
          <w:sz w:val="24"/>
          <w:szCs w:val="24"/>
        </w:rPr>
        <w:t xml:space="preserve">、酒店协调经理联系电话</w:t>
      </w:r>
      <w:r/>
    </w:p>
    <w:p>
      <w:pPr>
        <w:ind w:firstLine="482"/>
        <w:spacing w:line="520" w:lineRule="exact"/>
        <w:rPr>
          <w:color w:val="000000" w:themeColor="text1"/>
        </w:rPr>
      </w:pPr>
      <w:r>
        <w:rPr>
          <w:rFonts w:hint="eastAsia" w:ascii="宋体" w:hAnsi="宋体" w:cs="宋体"/>
          <w:b/>
          <w:color w:val="000000" w:themeColor="text1"/>
          <w:sz w:val="24"/>
        </w:rPr>
        <w:t xml:space="preserve">三、结算方式：</w:t>
      </w:r>
      <w:r/>
    </w:p>
    <w:p>
      <w:pPr>
        <w:ind w:firstLine="480"/>
        <w:spacing w:line="520" w:lineRule="exact"/>
        <w:rPr>
          <w:color w:val="000000" w:themeColor="text1"/>
        </w:rPr>
      </w:pPr>
      <w:r>
        <w:rPr>
          <w:rStyle w:val="803"/>
          <w:rFonts w:hint="eastAsia"/>
        </w:rPr>
        <w:t xml:space="preserve">1、乙方会议期间每天最低用房保证数为预订数的</w:t>
      </w:r>
      <w:r>
        <w:rPr>
          <w:rFonts w:hint="eastAsia" w:ascii="宋体" w:hAnsi="宋体" w:cs="宋体"/>
          <w:color w:val="000000" w:themeColor="text1"/>
          <w:sz w:val="24"/>
          <w:u w:val="single"/>
        </w:rPr>
        <w:t xml:space="preserve">   </w:t>
      </w:r>
      <w:r>
        <w:rPr>
          <w:rStyle w:val="803"/>
          <w:rFonts w:hint="eastAsia"/>
        </w:rPr>
        <w:t xml:space="preserve">%，若实际用房数低于最低保证用房数，按最低保证用房数收费，若超出最低保证用房数，按实际用房数收费。</w:t>
      </w:r>
      <w:r/>
    </w:p>
    <w:p>
      <w:pPr>
        <w:ind w:firstLine="480"/>
        <w:spacing w:line="520" w:lineRule="exact"/>
        <w:rPr>
          <w:color w:val="000000" w:themeColor="text1"/>
        </w:rPr>
      </w:pPr>
      <w:r>
        <w:rPr>
          <w:rStyle w:val="803"/>
          <w:rFonts w:hint="eastAsia"/>
        </w:rPr>
        <w:t xml:space="preserve">2、会议期间发生的所有费用由乙方指定人</w:t>
      </w:r>
      <w:r>
        <w:rPr>
          <w:rFonts w:hint="eastAsia" w:ascii="宋体" w:hAnsi="宋体" w:cs="宋体"/>
          <w:color w:val="000000" w:themeColor="text1"/>
          <w:sz w:val="24"/>
          <w:u w:val="single"/>
        </w:rPr>
        <w:t xml:space="preserve">          </w:t>
      </w:r>
      <w:r>
        <w:rPr>
          <w:rStyle w:val="803"/>
          <w:rFonts w:hint="eastAsia"/>
        </w:rPr>
        <w:t xml:space="preserve">签署，联系电话：</w:t>
      </w:r>
      <w:r>
        <w:rPr>
          <w:rFonts w:hint="eastAsia" w:ascii="宋体" w:hAnsi="宋体" w:cs="宋体"/>
          <w:color w:val="000000" w:themeColor="text1"/>
          <w:sz w:val="24"/>
          <w:u w:val="single"/>
        </w:rPr>
        <w:t xml:space="preserve">            </w:t>
      </w:r>
      <w:r/>
    </w:p>
    <w:p>
      <w:pPr>
        <w:pStyle w:val="800"/>
        <w:ind w:firstLine="480"/>
      </w:pPr>
      <w:r>
        <w:rPr>
          <w:rFonts w:hint="eastAsia"/>
        </w:rPr>
        <w:t xml:space="preserve">3、甲乙双方合同签订后自行商定结算方式</w:t>
      </w:r>
      <w:r/>
    </w:p>
    <w:p>
      <w:pPr>
        <w:ind w:firstLine="480"/>
        <w:spacing w:line="520" w:lineRule="exact"/>
        <w:rPr>
          <w:rFonts w:ascii="宋体" w:hAnsi="宋体"/>
          <w:color w:val="000000" w:themeColor="text1"/>
          <w:sz w:val="24"/>
          <w:szCs w:val="24"/>
        </w:rPr>
      </w:pPr>
      <w:r>
        <w:rPr>
          <w:rFonts w:hint="eastAsia" w:ascii="宋体" w:hAnsi="宋体" w:cs="宋体"/>
          <w:color w:val="000000" w:themeColor="text1"/>
          <w:sz w:val="24"/>
        </w:rPr>
        <w:t xml:space="preserve">4、</w:t>
      </w:r>
      <w:r>
        <w:rPr>
          <w:rFonts w:hint="eastAsia" w:ascii="宋体" w:hAnsi="宋体"/>
          <w:color w:val="000000" w:themeColor="text1"/>
          <w:sz w:val="24"/>
          <w:szCs w:val="24"/>
        </w:rPr>
        <w:t xml:space="preserve">甲方（酒店）</w:t>
      </w:r>
      <w:r>
        <w:rPr>
          <w:rFonts w:ascii="宋体" w:hAnsi="宋体"/>
          <w:color w:val="000000" w:themeColor="text1"/>
          <w:sz w:val="24"/>
          <w:szCs w:val="24"/>
        </w:rPr>
        <w:t xml:space="preserve">单位名称</w:t>
      </w:r>
      <w:r>
        <w:rPr>
          <w:rFonts w:hint="eastAsia" w:ascii="宋体" w:hAnsi="宋体"/>
          <w:color w:val="000000" w:themeColor="text1"/>
          <w:sz w:val="24"/>
          <w:szCs w:val="24"/>
        </w:rPr>
        <w:t xml:space="preserve">税号：</w:t>
      </w:r>
      <w:r/>
    </w:p>
    <w:p>
      <w:pPr>
        <w:pStyle w:val="800"/>
        <w:ind w:firstLine="480"/>
        <w:rPr>
          <w:u w:val="single"/>
        </w:rPr>
      </w:pPr>
      <w:r>
        <w:rPr>
          <w:rFonts w:hint="eastAsia"/>
        </w:rPr>
        <w:t xml:space="preserve">开户行：账号：</w:t>
      </w:r>
      <w:r/>
    </w:p>
    <w:p>
      <w:pPr>
        <w:pStyle w:val="800"/>
        <w:ind w:firstLine="480"/>
        <w:rPr>
          <w:u w:val="single"/>
        </w:rPr>
      </w:pPr>
      <w:r>
        <w:rPr>
          <w:rFonts w:hint="eastAsia"/>
        </w:rPr>
        <w:t xml:space="preserve">地址：电话：</w:t>
      </w:r>
      <w:r/>
    </w:p>
    <w:p>
      <w:pPr>
        <w:pStyle w:val="800"/>
        <w:ind w:firstLine="480"/>
        <w:rPr>
          <w:bCs/>
        </w:rPr>
      </w:pPr>
      <w:r>
        <w:rPr>
          <w:rFonts w:hint="eastAsia"/>
        </w:rPr>
        <w:t xml:space="preserve">5、乙方（发票）</w:t>
      </w:r>
      <w:r>
        <w:t xml:space="preserve">单位名称</w:t>
      </w:r>
      <w:r>
        <w:rPr>
          <w:rFonts w:hint="eastAsia"/>
        </w:rPr>
        <w:t xml:space="preserve">税号：</w:t>
      </w:r>
      <w:r/>
    </w:p>
    <w:p>
      <w:pPr>
        <w:pStyle w:val="800"/>
        <w:ind w:firstLine="480"/>
        <w:rPr>
          <w:u w:val="single"/>
        </w:rPr>
      </w:pPr>
      <w:r>
        <w:rPr>
          <w:rFonts w:hint="eastAsia"/>
        </w:rPr>
        <w:t xml:space="preserve">开户行：账号：</w:t>
      </w:r>
      <w:r/>
    </w:p>
    <w:p>
      <w:pPr>
        <w:pStyle w:val="800"/>
        <w:ind w:firstLine="480"/>
        <w:rPr>
          <w:bCs/>
        </w:rPr>
      </w:pPr>
      <w:r>
        <w:rPr>
          <w:rFonts w:hint="eastAsia"/>
        </w:rPr>
        <w:t xml:space="preserve">地址： 电话：</w:t>
      </w:r>
      <w:r/>
    </w:p>
    <w:p>
      <w:pPr>
        <w:ind w:firstLine="480"/>
        <w:spacing w:line="520" w:lineRule="exact"/>
        <w:rPr>
          <w:color w:val="000000" w:themeColor="text1"/>
        </w:rPr>
      </w:pPr>
      <w:r>
        <w:rPr>
          <w:rStyle w:val="803"/>
          <w:rFonts w:hint="eastAsia"/>
        </w:rPr>
        <w:t xml:space="preserve">四、</w:t>
      </w:r>
      <w:r>
        <w:rPr>
          <w:rFonts w:hint="eastAsia" w:ascii="宋体" w:hAnsi="宋体" w:cs="宋体"/>
          <w:b/>
          <w:color w:val="000000" w:themeColor="text1"/>
          <w:sz w:val="24"/>
        </w:rPr>
        <w:t xml:space="preserve">违约责任：</w:t>
      </w:r>
      <w:r/>
    </w:p>
    <w:p>
      <w:pPr>
        <w:pStyle w:val="800"/>
        <w:ind w:firstLine="480"/>
      </w:pPr>
      <w:r>
        <w:rPr>
          <w:rFonts w:hint="eastAsia"/>
        </w:rPr>
        <w:t xml:space="preserve">本次会议所有价格等信息，甲乙双方有义务不得向第三方泄露。因泄密而引起的损失由泄密方承担全部责任。（此条款作为双方的保密协议）。</w:t>
      </w:r>
      <w:r/>
    </w:p>
    <w:p>
      <w:pPr>
        <w:pStyle w:val="800"/>
        <w:ind w:firstLine="480"/>
        <w:jc w:val="left"/>
      </w:pPr>
      <w:r>
        <w:rPr>
          <w:rFonts w:hint="eastAsia"/>
        </w:rPr>
        <w:t xml:space="preserve">违约金:</w:t>
      </w:r>
      <w:r>
        <w:t xml:space="preserve">                                 </w:t>
      </w:r>
      <w:r/>
    </w:p>
    <w:p>
      <w:pPr>
        <w:ind w:firstLine="480"/>
        <w:spacing w:line="520" w:lineRule="exact"/>
        <w:rPr>
          <w:color w:val="000000" w:themeColor="text1"/>
        </w:rPr>
      </w:pPr>
      <w:r>
        <w:rPr>
          <w:rStyle w:val="803"/>
          <w:rFonts w:hint="eastAsia"/>
        </w:rPr>
        <w:t xml:space="preserve">五</w:t>
      </w:r>
      <w:r>
        <w:rPr>
          <w:rFonts w:hint="eastAsia" w:ascii="宋体" w:hAnsi="宋体" w:cs="宋体"/>
          <w:b/>
          <w:color w:val="000000" w:themeColor="text1"/>
          <w:sz w:val="24"/>
        </w:rPr>
        <w:t xml:space="preserve">、其他：</w:t>
      </w:r>
      <w:r>
        <w:rPr>
          <w:rFonts w:eastAsia="Times New Roman"/>
          <w:color w:val="000000" w:themeColor="text1"/>
          <w:sz w:val="24"/>
          <w:u w:val="single"/>
        </w:rPr>
        <w:t xml:space="preserve">                                                               </w:t>
      </w:r>
      <w:r/>
    </w:p>
    <w:p>
      <w:pPr>
        <w:pStyle w:val="800"/>
        <w:ind w:firstLine="480"/>
      </w:pPr>
      <w:r>
        <w:rPr>
          <w:rFonts w:hint="eastAsia"/>
        </w:rPr>
        <w:t xml:space="preserve">六、本合同未尽事宜由甲乙双方协商解决，本合同履行地在</w:t>
      </w:r>
      <w:r>
        <w:rPr>
          <w:rFonts w:hint="eastAsia"/>
        </w:rPr>
        <w:t xml:space="preserve">东台市</w:t>
      </w:r>
      <w:r>
        <w:rPr>
          <w:rFonts w:hint="eastAsia"/>
        </w:rPr>
        <w:t xml:space="preserve">行政区域范围内。</w:t>
      </w:r>
      <w:r/>
    </w:p>
    <w:p>
      <w:pPr>
        <w:pStyle w:val="800"/>
        <w:ind w:firstLine="480"/>
      </w:pPr>
      <w:r>
        <w:rPr>
          <w:rFonts w:hint="eastAsia"/>
        </w:rPr>
        <w:t xml:space="preserve">七、本合同经双方签字盖章后生效，一式二份，甲乙双方各执一份，具有同等法律效力。</w:t>
      </w:r>
      <w:r/>
    </w:p>
    <w:p>
      <w:pPr>
        <w:ind w:firstLine="360"/>
        <w:spacing w:line="520" w:lineRule="exact"/>
        <w:rPr>
          <w:color w:val="000000" w:themeColor="text1"/>
        </w:rPr>
      </w:pPr>
      <w:r>
        <w:rPr>
          <w:color w:val="000000" w:themeColor="text1"/>
        </w:rPr>
      </w:r>
      <w:r/>
    </w:p>
    <w:p>
      <w:pPr>
        <w:ind w:firstLine="723"/>
        <w:spacing w:line="480" w:lineRule="exact"/>
        <w:rPr>
          <w:rFonts w:ascii="宋体" w:hAnsi="宋体" w:cs="宋体"/>
          <w:b/>
          <w:color w:val="000000" w:themeColor="text1"/>
          <w:sz w:val="24"/>
        </w:rPr>
      </w:pPr>
      <w:r>
        <w:rPr>
          <w:rFonts w:ascii="宋体" w:hAnsi="宋体" w:cs="宋体"/>
          <w:b/>
          <w:color w:val="000000" w:themeColor="text1"/>
          <w:sz w:val="24"/>
        </w:rPr>
      </w:r>
      <w:r/>
    </w:p>
    <w:p>
      <w:pPr>
        <w:ind w:firstLine="723"/>
        <w:spacing w:line="480" w:lineRule="exact"/>
        <w:rPr>
          <w:color w:val="000000" w:themeColor="text1"/>
        </w:rPr>
      </w:pPr>
      <w:r>
        <w:rPr>
          <w:rFonts w:hint="eastAsia" w:ascii="宋体" w:hAnsi="宋体" w:cs="宋体"/>
          <w:b/>
          <w:color w:val="000000" w:themeColor="text1"/>
          <w:sz w:val="24"/>
        </w:rPr>
        <w:t xml:space="preserve">甲方：（酒店）</w:t>
      </w:r>
      <w:r>
        <w:rPr>
          <w:rFonts w:eastAsia="Times New Roman"/>
          <w:b/>
          <w:color w:val="000000" w:themeColor="text1"/>
          <w:sz w:val="24"/>
        </w:rPr>
        <w:t xml:space="preserve">                            </w:t>
      </w:r>
      <w:r>
        <w:rPr>
          <w:rFonts w:hint="eastAsia" w:ascii="宋体" w:hAnsi="宋体" w:cs="宋体"/>
          <w:b/>
          <w:color w:val="000000" w:themeColor="text1"/>
          <w:sz w:val="24"/>
        </w:rPr>
        <w:t xml:space="preserve">乙方：（党政机关）</w:t>
      </w:r>
      <w:r/>
    </w:p>
    <w:p>
      <w:pPr>
        <w:ind w:firstLine="720"/>
        <w:spacing w:line="480" w:lineRule="exact"/>
        <w:rPr>
          <w:color w:val="000000" w:themeColor="text1"/>
        </w:rPr>
      </w:pPr>
      <w:r>
        <w:rPr>
          <w:rStyle w:val="803"/>
          <w:rFonts w:hint="eastAsia"/>
        </w:rPr>
        <w:t xml:space="preserve">代表：</w:t>
      </w:r>
      <w:r>
        <w:rPr>
          <w:rFonts w:eastAsia="Times New Roman"/>
          <w:color w:val="000000" w:themeColor="text1"/>
          <w:sz w:val="24"/>
        </w:rPr>
        <w:t xml:space="preserve">                </w:t>
      </w:r>
      <w:r>
        <w:rPr>
          <w:rStyle w:val="803"/>
          <w:rFonts w:hint="eastAsia"/>
        </w:rPr>
        <w:t xml:space="preserve">（签字）</w:t>
      </w:r>
      <w:r>
        <w:rPr>
          <w:rFonts w:eastAsia="Times New Roman"/>
          <w:color w:val="000000" w:themeColor="text1"/>
          <w:sz w:val="24"/>
        </w:rPr>
        <w:t xml:space="preserve">           </w:t>
      </w:r>
      <w:r>
        <w:rPr>
          <w:rStyle w:val="803"/>
          <w:rFonts w:hint="eastAsia"/>
        </w:rPr>
        <w:t xml:space="preserve">代表</w:t>
      </w:r>
      <w:r>
        <w:rPr>
          <w:rFonts w:eastAsia="Times New Roman"/>
          <w:color w:val="000000" w:themeColor="text1"/>
          <w:sz w:val="24"/>
        </w:rPr>
        <w:t xml:space="preserve">                  </w:t>
      </w:r>
      <w:r>
        <w:rPr>
          <w:rStyle w:val="803"/>
          <w:rFonts w:hint="eastAsia"/>
        </w:rPr>
        <w:t xml:space="preserve">（签字）</w:t>
      </w:r>
      <w:r/>
    </w:p>
    <w:p>
      <w:pPr>
        <w:ind w:firstLine="720"/>
        <w:spacing w:line="480" w:lineRule="exact"/>
        <w:rPr>
          <w:rStyle w:val="803"/>
        </w:rPr>
      </w:pPr>
      <w:r>
        <w:rPr>
          <w:rStyle w:val="803"/>
          <w:rFonts w:hint="eastAsia"/>
        </w:rPr>
        <w:t xml:space="preserve">签章：                      签章：                 </w:t>
      </w:r>
      <w:r/>
    </w:p>
    <w:p>
      <w:pPr>
        <w:ind w:firstLine="720"/>
        <w:spacing w:line="480" w:lineRule="exact"/>
        <w:rPr>
          <w:color w:val="000000" w:themeColor="text1"/>
        </w:rPr>
      </w:pPr>
      <w:r>
        <w:rPr>
          <w:rStyle w:val="803"/>
          <w:rFonts w:hint="eastAsia"/>
        </w:rPr>
        <w:t xml:space="preserve">日期：</w:t>
      </w:r>
      <w:r>
        <w:rPr>
          <w:rFonts w:eastAsia="Times New Roman"/>
          <w:color w:val="000000" w:themeColor="text1"/>
          <w:sz w:val="24"/>
        </w:rPr>
        <w:t xml:space="preserve">                             </w:t>
      </w:r>
      <w:r>
        <w:rPr>
          <w:rFonts w:hint="eastAsia"/>
          <w:color w:val="000000" w:themeColor="text1"/>
          <w:sz w:val="24"/>
        </w:rPr>
        <w:t xml:space="preserve">    </w:t>
      </w:r>
      <w:r>
        <w:rPr>
          <w:rFonts w:eastAsia="Times New Roman"/>
          <w:color w:val="000000" w:themeColor="text1"/>
          <w:sz w:val="24"/>
        </w:rPr>
        <w:t xml:space="preserve">      </w:t>
      </w:r>
      <w:r>
        <w:rPr>
          <w:rStyle w:val="803"/>
          <w:rFonts w:hint="eastAsia"/>
        </w:rPr>
        <w:t xml:space="preserve">日期：</w:t>
      </w:r>
      <w:r/>
    </w:p>
    <w:p>
      <w:pPr>
        <w:spacing w:before="120" w:after="120"/>
        <w:rPr>
          <w:rFonts w:ascii="宋体" w:hAnsi="宋体" w:cs="宋体"/>
          <w:color w:val="000000" w:themeColor="text1"/>
          <w:sz w:val="44"/>
        </w:rPr>
      </w:pPr>
      <w:r>
        <w:rPr>
          <w:rFonts w:ascii="宋体" w:hAnsi="宋体" w:cs="宋体"/>
          <w:color w:val="000000" w:themeColor="text1"/>
          <w:sz w:val="44"/>
        </w:rPr>
      </w:r>
      <w:r/>
    </w:p>
    <w:p>
      <w:pPr>
        <w:spacing w:before="120" w:after="120"/>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color w:val="000000" w:themeColor="text1"/>
        </w:rPr>
      </w:pPr>
      <w:r>
        <w:rPr>
          <w:color w:val="000000" w:themeColor="text1"/>
        </w:rPr>
      </w:r>
      <w:r/>
    </w:p>
    <w:p>
      <w:pPr>
        <w:pStyle w:val="711"/>
        <w:rPr>
          <w:color w:val="000000" w:themeColor="text1"/>
        </w:rPr>
      </w:pPr>
      <w:r/>
      <w:bookmarkStart w:id="171" w:name="_Toc219820513"/>
      <w:r>
        <w:rPr>
          <w:rFonts w:hint="eastAsia" w:ascii="黑体" w:hAnsi="黑体" w:eastAsia="黑体" w:cs="黑体"/>
          <w:color w:val="000000" w:themeColor="text1"/>
          <w:sz w:val="44"/>
        </w:rPr>
        <w:t xml:space="preserve">第六章  申请文件格式</w:t>
      </w:r>
      <w:bookmarkEnd w:id="171"/>
      <w:r>
        <w:rPr>
          <w:rFonts w:hint="eastAsia" w:ascii="黑体" w:hAnsi="黑体" w:eastAsia="黑体" w:cs="黑体"/>
          <w:color w:val="000000" w:themeColor="text1"/>
          <w:sz w:val="44"/>
        </w:rPr>
        <w:t xml:space="preserve"> </w:t>
      </w:r>
      <w:r/>
    </w:p>
    <w:p>
      <w:pPr>
        <w:jc w:val="center"/>
        <w:rPr>
          <w:color w:val="000000" w:themeColor="text1"/>
        </w:rPr>
      </w:pPr>
      <w:r>
        <w:rPr>
          <w:rFonts w:hint="eastAsia" w:ascii="宋体" w:hAnsi="宋体" w:cs="宋体"/>
          <w:b/>
          <w:color w:val="000000" w:themeColor="text1"/>
          <w:sz w:val="72"/>
        </w:rPr>
        <w:t xml:space="preserve"> </w:t>
      </w:r>
      <w:r/>
    </w:p>
    <w:p>
      <w:pPr>
        <w:jc w:val="center"/>
        <w:rPr>
          <w:color w:val="000000" w:themeColor="text1"/>
        </w:rPr>
      </w:pPr>
      <w:r>
        <w:rPr>
          <w:rFonts w:hint="eastAsia" w:ascii="宋体" w:hAnsi="宋体" w:cs="宋体"/>
          <w:b/>
          <w:color w:val="000000" w:themeColor="text1"/>
          <w:sz w:val="72"/>
        </w:rPr>
        <w:t xml:space="preserve">申  请  文  件</w:t>
      </w:r>
      <w:r/>
    </w:p>
    <w:p>
      <w:pPr>
        <w:jc w:val="center"/>
        <w:rPr>
          <w:color w:val="000000" w:themeColor="text1"/>
        </w:rPr>
      </w:pPr>
      <w:r>
        <w:rPr>
          <w:rFonts w:hint="eastAsia" w:ascii="宋体" w:hAnsi="宋体" w:cs="宋体"/>
          <w:b/>
          <w:color w:val="000000" w:themeColor="text1"/>
          <w:sz w:val="72"/>
        </w:rPr>
        <w:t xml:space="preserve"> </w:t>
      </w:r>
      <w:r/>
    </w:p>
    <w:p>
      <w:pPr>
        <w:jc w:val="center"/>
        <w:rPr>
          <w:color w:val="000000" w:themeColor="text1"/>
        </w:rPr>
      </w:pPr>
      <w:r>
        <w:rPr>
          <w:rFonts w:hint="eastAsia" w:ascii="宋体" w:hAnsi="宋体" w:cs="宋体"/>
          <w:b/>
          <w:color w:val="000000" w:themeColor="text1"/>
          <w:sz w:val="72"/>
        </w:rPr>
        <w:t xml:space="preserve"> </w:t>
      </w:r>
      <w:r/>
    </w:p>
    <w:p>
      <w:pPr>
        <w:jc w:val="center"/>
        <w:rPr>
          <w:color w:val="000000" w:themeColor="text1"/>
        </w:rPr>
      </w:pPr>
      <w:r>
        <w:rPr>
          <w:rFonts w:hint="eastAsia" w:ascii="宋体" w:hAnsi="宋体" w:cs="宋体"/>
          <w:b/>
          <w:color w:val="000000" w:themeColor="text1"/>
          <w:sz w:val="36"/>
        </w:rPr>
        <w:t xml:space="preserve"> </w:t>
      </w:r>
      <w:r/>
    </w:p>
    <w:p>
      <w:pPr>
        <w:jc w:val="center"/>
        <w:rPr>
          <w:color w:val="000000" w:themeColor="text1"/>
        </w:rPr>
      </w:pPr>
      <w:r>
        <w:rPr>
          <w:rFonts w:hint="eastAsia" w:ascii="宋体" w:hAnsi="宋体" w:cs="宋体"/>
          <w:b/>
          <w:color w:val="000000" w:themeColor="text1"/>
          <w:sz w:val="36"/>
        </w:rPr>
        <w:t xml:space="preserve"> </w:t>
      </w:r>
      <w:r/>
    </w:p>
    <w:p>
      <w:pPr>
        <w:jc w:val="center"/>
        <w:rPr>
          <w:color w:val="000000" w:themeColor="text1"/>
        </w:rPr>
      </w:pPr>
      <w:r>
        <w:rPr>
          <w:rFonts w:hint="eastAsia" w:ascii="宋体" w:hAnsi="宋体" w:cs="宋体"/>
          <w:b/>
          <w:color w:val="000000" w:themeColor="text1"/>
          <w:sz w:val="36"/>
        </w:rPr>
        <w:t xml:space="preserve"> </w:t>
      </w:r>
      <w:r/>
    </w:p>
    <w:p>
      <w:pPr>
        <w:ind w:firstLine="1084"/>
        <w:rPr>
          <w:color w:val="000000" w:themeColor="text1"/>
        </w:rPr>
      </w:pPr>
      <w:r>
        <w:rPr>
          <w:rFonts w:hint="eastAsia" w:ascii="宋体" w:hAnsi="宋体" w:cs="宋体"/>
          <w:b/>
          <w:color w:val="000000" w:themeColor="text1"/>
          <w:sz w:val="36"/>
        </w:rPr>
        <w:t xml:space="preserve">项 目 名 称：</w:t>
      </w:r>
      <w:r>
        <w:rPr>
          <w:rFonts w:hint="eastAsia" w:ascii="宋体" w:hAnsi="宋体" w:cs="宋体"/>
          <w:b/>
          <w:color w:val="000000" w:themeColor="text1"/>
          <w:sz w:val="36"/>
          <w:u w:val="single"/>
        </w:rPr>
        <w:t xml:space="preserve">             </w:t>
      </w:r>
      <w:r/>
    </w:p>
    <w:p>
      <w:pPr>
        <w:ind w:firstLine="1084"/>
        <w:rPr>
          <w:color w:val="000000" w:themeColor="text1"/>
        </w:rPr>
      </w:pPr>
      <w:r>
        <w:rPr>
          <w:rFonts w:hint="eastAsia" w:ascii="宋体" w:hAnsi="宋体" w:cs="宋体"/>
          <w:b/>
          <w:color w:val="000000" w:themeColor="text1"/>
          <w:sz w:val="36"/>
        </w:rPr>
        <w:t xml:space="preserve">项 目 编 号：</w:t>
      </w:r>
      <w:r>
        <w:rPr>
          <w:rFonts w:hint="eastAsia" w:ascii="宋体" w:hAnsi="宋体" w:cs="宋体"/>
          <w:b/>
          <w:color w:val="000000" w:themeColor="text1"/>
          <w:sz w:val="36"/>
          <w:u w:val="single"/>
        </w:rPr>
        <w:t xml:space="preserve">             </w:t>
      </w:r>
      <w:r/>
    </w:p>
    <w:p>
      <w:pPr>
        <w:rPr>
          <w:color w:val="000000" w:themeColor="text1"/>
        </w:rPr>
      </w:pPr>
      <w:r>
        <w:rPr>
          <w:rFonts w:hint="eastAsia" w:ascii="宋体" w:hAnsi="宋体" w:cs="宋体"/>
          <w:b/>
          <w:color w:val="000000" w:themeColor="text1"/>
          <w:sz w:val="36"/>
        </w:rPr>
        <w:t xml:space="preserve">   供应商名称 ： </w:t>
      </w:r>
      <w:r>
        <w:rPr>
          <w:rFonts w:hint="eastAsia" w:ascii="宋体" w:hAnsi="宋体" w:cs="宋体"/>
          <w:b/>
          <w:color w:val="000000" w:themeColor="text1"/>
          <w:sz w:val="36"/>
          <w:u w:val="single"/>
        </w:rPr>
        <w:t xml:space="preserve">（加盖CA电子公章）     </w:t>
      </w:r>
      <w:r/>
    </w:p>
    <w:p>
      <w:pPr>
        <w:rPr>
          <w:color w:val="000000" w:themeColor="text1"/>
        </w:rPr>
      </w:pPr>
      <w:r>
        <w:rPr>
          <w:rFonts w:hint="eastAsia" w:ascii="宋体" w:hAnsi="宋体" w:cs="宋体"/>
          <w:b/>
          <w:color w:val="000000" w:themeColor="text1"/>
          <w:sz w:val="36"/>
        </w:rPr>
        <w:t xml:space="preserve">    日   期 ：</w:t>
      </w:r>
      <w:r>
        <w:rPr>
          <w:rFonts w:hint="eastAsia" w:ascii="宋体" w:hAnsi="宋体" w:cs="宋体"/>
          <w:b/>
          <w:color w:val="000000" w:themeColor="text1"/>
          <w:sz w:val="36"/>
          <w:u w:val="single"/>
        </w:rPr>
        <w:t xml:space="preserve">               </w:t>
      </w:r>
      <w:r/>
    </w:p>
    <w:p>
      <w:pPr>
        <w:jc w:val="center"/>
        <w:spacing w:line="439" w:lineRule="atLeast"/>
        <w:rPr>
          <w:color w:val="000000" w:themeColor="text1"/>
        </w:rPr>
      </w:pPr>
      <w:r>
        <w:rPr>
          <w:rFonts w:hint="eastAsia" w:ascii="宋体" w:hAnsi="宋体" w:cs="宋体"/>
          <w:b/>
          <w:color w:val="000000" w:themeColor="text1"/>
          <w:sz w:val="32"/>
        </w:rPr>
        <w:t xml:space="preserve"> </w:t>
      </w:r>
      <w:r/>
    </w:p>
    <w:p>
      <w:pPr>
        <w:spacing w:line="439" w:lineRule="atLeast"/>
        <w:rPr>
          <w:rFonts w:ascii="宋体" w:hAnsi="宋体" w:cs="宋体"/>
          <w:color w:val="000000" w:themeColor="text1"/>
        </w:rPr>
      </w:pPr>
      <w:r>
        <w:rPr>
          <w:rFonts w:hint="eastAsia" w:ascii="宋体" w:hAnsi="宋体" w:cs="宋体"/>
          <w:color w:val="000000" w:themeColor="text1"/>
        </w:rPr>
        <w:t xml:space="preserve"> </w:t>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color w:val="000000" w:themeColor="text1"/>
        </w:rPr>
      </w:pPr>
      <w:r>
        <w:rPr>
          <w:color w:val="000000" w:themeColor="text1"/>
        </w:rPr>
      </w:r>
      <w:r/>
    </w:p>
    <w:p>
      <w:pPr>
        <w:jc w:val="left"/>
        <w:widowControl/>
        <w:rPr>
          <w:rFonts w:ascii="方正小标宋_GBK" w:hAnsi="宋体" w:eastAsia="方正小标宋_GBK"/>
          <w:color w:val="000000" w:themeColor="text1"/>
          <w:sz w:val="44"/>
          <w:szCs w:val="44"/>
        </w:rPr>
      </w:pPr>
      <w:r>
        <w:rPr>
          <w:rFonts w:ascii="方正小标宋_GBK" w:hAnsi="宋体" w:eastAsia="方正小标宋_GBK"/>
          <w:color w:val="000000" w:themeColor="text1"/>
          <w:sz w:val="44"/>
          <w:szCs w:val="44"/>
        </w:rPr>
        <w:br w:type="page" w:clear="all"/>
      </w:r>
      <w:r/>
    </w:p>
    <w:p>
      <w:pPr>
        <w:pStyle w:val="735"/>
        <w:jc w:val="center"/>
      </w:pPr>
      <w:r/>
      <w:bookmarkStart w:id="172" w:name="_Toc219077892"/>
      <w:r/>
      <w:bookmarkStart w:id="173" w:name="_Toc219077961"/>
      <w:r/>
      <w:bookmarkStart w:id="174" w:name="_Toc219820514"/>
      <w:r>
        <w:rPr>
          <w:rFonts w:hint="eastAsia"/>
        </w:rPr>
        <w:t xml:space="preserve">目</w:t>
      </w:r>
      <w:r>
        <w:rPr>
          <w:rFonts w:hint="eastAsia"/>
        </w:rPr>
        <w:t xml:space="preserve">  </w:t>
      </w:r>
      <w:r>
        <w:rPr>
          <w:rFonts w:hint="eastAsia"/>
        </w:rPr>
        <w:t xml:space="preserve">录</w:t>
      </w:r>
      <w:bookmarkEnd w:id="172"/>
      <w:r/>
      <w:bookmarkEnd w:id="173"/>
      <w:r/>
      <w:bookmarkEnd w:id="174"/>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一</w:t>
      </w:r>
      <w:r>
        <w:rPr>
          <w:rFonts w:hint="eastAsia" w:ascii="宋体" w:hAnsi="宋体"/>
          <w:color w:val="000000" w:themeColor="text1"/>
          <w:sz w:val="24"/>
        </w:rPr>
        <w:t xml:space="preserve">、申请函（格式见附件）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二、关于资格的声明函（格式见附件）: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三、具有履行合同所必需的设备和专业技术能力的书面声明（格式见附件）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四、参加政府采购活动前3年内在经营活动中没有重大违法记录的书面声明（格式见附件）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五、</w:t>
      </w:r>
      <w:r>
        <w:rPr>
          <w:rFonts w:ascii="宋体" w:hAnsi="宋体"/>
          <w:color w:val="000000" w:themeColor="text1"/>
          <w:sz w:val="24"/>
        </w:rPr>
        <w:t xml:space="preserve">具有独立承担民事责任能力</w:t>
      </w:r>
      <w:r>
        <w:rPr>
          <w:rFonts w:hint="eastAsia" w:ascii="宋体" w:hAnsi="宋体"/>
          <w:color w:val="000000" w:themeColor="text1"/>
          <w:sz w:val="24"/>
        </w:rPr>
        <w:t xml:space="preserve">的投标人营业执照或相关部门的登记证明文件复印件；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六、</w:t>
      </w:r>
      <w:r>
        <w:rPr>
          <w:rFonts w:hint="eastAsia" w:ascii="宋体" w:hAnsi="宋体"/>
          <w:color w:val="000000" w:themeColor="text1"/>
          <w:sz w:val="24"/>
        </w:rPr>
        <w:t xml:space="preserve">供应商法定代表人身份证明</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七、</w:t>
      </w:r>
      <w:r>
        <w:rPr>
          <w:rFonts w:hint="eastAsia" w:ascii="宋体" w:hAnsi="宋体"/>
          <w:color w:val="000000" w:themeColor="text1"/>
          <w:sz w:val="24"/>
        </w:rPr>
        <w:t xml:space="preserve">法定代表人身份证明书及法人授权书（格式见附件）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八、</w:t>
      </w:r>
      <w:r>
        <w:rPr>
          <w:rFonts w:hint="eastAsia" w:ascii="宋体" w:hAnsi="宋体"/>
          <w:color w:val="000000" w:themeColor="text1"/>
          <w:sz w:val="24"/>
        </w:rPr>
        <w:t xml:space="preserve">供应商未被授权人缴纳的</w:t>
      </w:r>
      <w:r>
        <w:rPr>
          <w:rStyle w:val="803"/>
          <w:rFonts w:hint="eastAsia"/>
        </w:rPr>
        <w:t xml:space="preserve">社保的证明</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九、</w:t>
      </w:r>
      <w:r>
        <w:rPr>
          <w:rFonts w:hint="eastAsia" w:ascii="宋体" w:hAnsi="宋体"/>
          <w:color w:val="000000" w:themeColor="text1"/>
          <w:sz w:val="24"/>
        </w:rPr>
        <w:t xml:space="preserve">承诺书（格式见附件）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w:t>
      </w:r>
      <w:r>
        <w:rPr>
          <w:rFonts w:hint="eastAsia" w:ascii="宋体" w:hAnsi="宋体"/>
          <w:color w:val="000000" w:themeColor="text1"/>
          <w:sz w:val="24"/>
        </w:rPr>
        <w:t xml:space="preserve">特定资格要求的证明文件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十一、</w:t>
      </w:r>
      <w:r>
        <w:rPr>
          <w:rFonts w:hint="eastAsia" w:ascii="宋体" w:hAnsi="宋体"/>
          <w:color w:val="000000" w:themeColor="text1"/>
          <w:sz w:val="24"/>
        </w:rPr>
        <w:t xml:space="preserve">关于接受本次会议服务框架协议采购的价格要求的承诺书</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十二、</w:t>
      </w:r>
      <w:r>
        <w:rPr>
          <w:rFonts w:hint="eastAsia" w:ascii="宋体" w:hAnsi="宋体"/>
          <w:color w:val="000000" w:themeColor="text1"/>
          <w:sz w:val="24"/>
        </w:rPr>
        <w:t xml:space="preserve">关于提供全部客房和会议室的承诺书（格式见附件）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十三、服务承诺</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w:t>
      </w:r>
      <w:r>
        <w:rPr>
          <w:rFonts w:hint="eastAsia" w:ascii="宋体" w:hAnsi="宋体"/>
          <w:color w:val="000000" w:themeColor="text1"/>
          <w:sz w:val="24"/>
        </w:rPr>
        <w:t xml:space="preserve">四</w:t>
      </w:r>
      <w:r>
        <w:rPr>
          <w:rFonts w:hint="eastAsia" w:ascii="宋体" w:hAnsi="宋体"/>
          <w:color w:val="000000" w:themeColor="text1"/>
          <w:sz w:val="24"/>
        </w:rPr>
        <w:t xml:space="preserve">、</w:t>
      </w:r>
      <w:r>
        <w:rPr>
          <w:rFonts w:hint="eastAsia" w:ascii="宋体" w:hAnsi="宋体"/>
          <w:color w:val="000000" w:themeColor="text1"/>
          <w:sz w:val="24"/>
        </w:rPr>
        <w:t xml:space="preserve">框架协议会议服务承诺书</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十五</w:t>
      </w:r>
      <w:r>
        <w:rPr>
          <w:rFonts w:hint="eastAsia" w:ascii="宋体" w:hAnsi="宋体"/>
          <w:color w:val="000000" w:themeColor="text1"/>
          <w:sz w:val="24"/>
        </w:rPr>
        <w:t xml:space="preserve">、</w:t>
      </w:r>
      <w:r>
        <w:rPr>
          <w:rFonts w:hint="eastAsia" w:ascii="宋体" w:hAnsi="宋体"/>
          <w:color w:val="000000" w:themeColor="text1"/>
          <w:sz w:val="24"/>
        </w:rPr>
        <w:t xml:space="preserve">投标人基本情况一览表（格式见附件）</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投标人资格声明</w:t>
      </w:r>
      <w:r>
        <w:rPr>
          <w:rFonts w:hint="eastAsia" w:ascii="宋体" w:hAnsi="宋体"/>
          <w:color w:val="000000" w:themeColor="text1"/>
          <w:sz w:val="24"/>
        </w:rPr>
        <w:t xml:space="preserve">；</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会议定点场所详细说明</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会议室情况表</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客房情况表</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餐饮设施情况表</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配套服务情况表</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主要设施情况表</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安全保卫情况说明</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投标人总体情说况明</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w:t>
      </w:r>
      <w:r>
        <w:rPr>
          <w:rFonts w:hint="eastAsia" w:ascii="宋体" w:hAnsi="宋体"/>
          <w:color w:val="000000" w:themeColor="text1"/>
          <w:sz w:val="24"/>
        </w:rPr>
        <w:t xml:space="preserve">六</w:t>
      </w:r>
      <w:r>
        <w:rPr>
          <w:rFonts w:hint="eastAsia" w:ascii="宋体" w:hAnsi="宋体"/>
          <w:color w:val="000000" w:themeColor="text1"/>
          <w:sz w:val="24"/>
        </w:rPr>
        <w:t xml:space="preserve">、报价一览表（格式见附件）:</w:t>
      </w:r>
      <w:r/>
    </w:p>
    <w:p>
      <w:pPr>
        <w:ind w:firstLine="993"/>
        <w:spacing w:line="44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折扣、投标价报价表</w:t>
      </w:r>
      <w:r/>
    </w:p>
    <w:p>
      <w:pPr>
        <w:ind w:firstLine="993"/>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住宿配置与分项报价表</w:t>
      </w:r>
      <w:r/>
    </w:p>
    <w:p>
      <w:pPr>
        <w:ind w:firstLine="993"/>
        <w:spacing w:line="440" w:lineRule="exact"/>
        <w:rPr>
          <w:rFonts w:ascii="宋体" w:hAnsi="宋体"/>
          <w:color w:val="000000" w:themeColor="text1"/>
          <w:sz w:val="24"/>
        </w:rPr>
      </w:pPr>
      <w:r>
        <w:rPr>
          <w:rFonts w:hint="eastAsia" w:ascii="宋体" w:hAnsi="宋体"/>
          <w:color w:val="000000" w:themeColor="text1"/>
          <w:sz w:val="24"/>
        </w:rPr>
        <w:t xml:space="preserve">3.会议室场租投标报价表</w:t>
      </w:r>
      <w:r/>
    </w:p>
    <w:p>
      <w:pPr>
        <w:ind w:firstLine="993"/>
        <w:spacing w:line="440" w:lineRule="exact"/>
        <w:rPr>
          <w:rFonts w:ascii="宋体" w:hAnsi="宋体"/>
          <w:color w:val="000000" w:themeColor="text1"/>
          <w:sz w:val="24"/>
        </w:rPr>
      </w:pPr>
      <w:r>
        <w:rPr>
          <w:rFonts w:hint="eastAsia" w:ascii="宋体" w:hAnsi="宋体"/>
          <w:color w:val="000000" w:themeColor="text1"/>
          <w:sz w:val="24"/>
        </w:rPr>
        <w:t xml:space="preserve">4.配套服务投标报价表</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w:t>
      </w:r>
      <w:r>
        <w:rPr>
          <w:rFonts w:hint="eastAsia" w:ascii="宋体" w:hAnsi="宋体"/>
          <w:color w:val="000000" w:themeColor="text1"/>
          <w:sz w:val="24"/>
        </w:rPr>
        <w:t xml:space="preserve">七</w:t>
      </w:r>
      <w:r>
        <w:rPr>
          <w:rFonts w:hint="eastAsia" w:ascii="宋体" w:hAnsi="宋体"/>
          <w:color w:val="000000" w:themeColor="text1"/>
          <w:sz w:val="24"/>
        </w:rPr>
        <w:t xml:space="preserve">、响应偏离表（格式见附件）</w:t>
      </w:r>
      <w:r/>
    </w:p>
    <w:p>
      <w:pPr>
        <w:ind w:firstLine="480"/>
        <w:spacing w:line="440" w:lineRule="exact"/>
        <w:rPr>
          <w:rFonts w:ascii="黑体" w:hAnsi="黑体" w:eastAsia="黑体" w:cs="黑体"/>
          <w:i/>
          <w:color w:val="000000" w:themeColor="text1"/>
          <w:sz w:val="32"/>
        </w:rPr>
      </w:pPr>
      <w:r>
        <w:rPr>
          <w:rFonts w:hint="eastAsia" w:ascii="宋体" w:hAnsi="宋体"/>
          <w:color w:val="000000" w:themeColor="text1"/>
          <w:sz w:val="24"/>
        </w:rPr>
        <w:t xml:space="preserve">十八</w:t>
      </w:r>
      <w:r>
        <w:rPr>
          <w:rFonts w:hint="eastAsia" w:ascii="宋体" w:hAnsi="宋体"/>
          <w:color w:val="000000" w:themeColor="text1"/>
          <w:sz w:val="24"/>
        </w:rPr>
        <w:t xml:space="preserve">、开标一览表（格式见</w:t>
      </w:r>
      <w:r>
        <w:rPr>
          <w:rFonts w:hint="eastAsia" w:ascii="宋体" w:hAnsi="宋体"/>
          <w:color w:val="000000" w:themeColor="text1"/>
          <w:sz w:val="24"/>
        </w:rPr>
        <w:t xml:space="preserve">系统</w:t>
      </w:r>
      <w:r>
        <w:rPr>
          <w:rFonts w:hint="eastAsia" w:ascii="宋体" w:hAnsi="宋体"/>
          <w:color w:val="000000" w:themeColor="text1"/>
          <w:sz w:val="24"/>
        </w:rPr>
        <w:t xml:space="preserve">）</w:t>
      </w:r>
      <w:r>
        <w:rPr>
          <w:rFonts w:ascii="黑体" w:hAnsi="黑体" w:eastAsia="黑体" w:cs="黑体"/>
          <w:i/>
          <w:color w:val="000000" w:themeColor="text1"/>
          <w:sz w:val="32"/>
        </w:rPr>
        <w:br w:type="page" w:clear="all"/>
      </w:r>
      <w:r/>
    </w:p>
    <w:p>
      <w:pPr>
        <w:pStyle w:val="735"/>
      </w:pPr>
      <w:r/>
      <w:bookmarkStart w:id="175" w:name="_Toc219077893"/>
      <w:r/>
      <w:bookmarkStart w:id="176" w:name="_Toc219077962"/>
      <w:r/>
      <w:bookmarkStart w:id="177" w:name="_Toc219820515"/>
      <w:r>
        <w:rPr>
          <w:rFonts w:hint="eastAsia"/>
        </w:rPr>
        <w:t xml:space="preserve">一、申请函（格式）</w:t>
      </w:r>
      <w:bookmarkEnd w:id="175"/>
      <w:r/>
      <w:bookmarkEnd w:id="176"/>
      <w:r/>
      <w:bookmarkEnd w:id="177"/>
      <w:r/>
      <w:r/>
    </w:p>
    <w:p>
      <w:pPr>
        <w:pStyle w:val="800"/>
        <w:ind w:firstLine="482"/>
        <w:jc w:val="center"/>
        <w:rPr>
          <w:b/>
          <w:szCs w:val="24"/>
        </w:rPr>
      </w:pPr>
      <w:r>
        <w:rPr>
          <w:rFonts w:hint="eastAsia"/>
          <w:b/>
        </w:rPr>
        <w:t xml:space="preserve">申请函</w:t>
      </w:r>
      <w:r/>
    </w:p>
    <w:p>
      <w:pPr>
        <w:spacing w:line="288" w:lineRule="auto"/>
        <w:rPr>
          <w:rFonts w:ascii="宋体"/>
          <w:bCs/>
          <w:color w:val="000000" w:themeColor="text1"/>
          <w:sz w:val="24"/>
          <w:szCs w:val="24"/>
        </w:rPr>
      </w:pPr>
      <w:r>
        <w:rPr>
          <w:rFonts w:hint="eastAsia" w:ascii="宋体" w:hAnsi="宋体"/>
          <w:bCs/>
          <w:color w:val="000000" w:themeColor="text1"/>
          <w:sz w:val="24"/>
          <w:szCs w:val="24"/>
        </w:rPr>
        <w:t xml:space="preserve">致</w:t>
      </w:r>
      <w:r>
        <w:rPr>
          <w:rFonts w:hint="eastAsia" w:ascii="宋体" w:hAnsi="宋体"/>
          <w:bCs/>
          <w:color w:val="000000" w:themeColor="text1"/>
          <w:sz w:val="24"/>
          <w:szCs w:val="24"/>
        </w:rPr>
        <w:t xml:space="preserve">东台市财政局</w:t>
      </w:r>
      <w:r>
        <w:rPr>
          <w:rFonts w:hint="eastAsia" w:ascii="宋体" w:hAnsi="宋体"/>
          <w:bCs/>
          <w:color w:val="000000" w:themeColor="text1"/>
          <w:sz w:val="24"/>
          <w:szCs w:val="24"/>
        </w:rPr>
        <w:t xml:space="preserve">：</w:t>
      </w:r>
      <w:r/>
    </w:p>
    <w:p>
      <w:pPr>
        <w:ind w:firstLine="480"/>
        <w:spacing w:line="288" w:lineRule="auto"/>
        <w:rPr>
          <w:rFonts w:ascii="宋体"/>
          <w:bCs/>
          <w:color w:val="000000" w:themeColor="text1"/>
          <w:sz w:val="24"/>
          <w:szCs w:val="24"/>
        </w:rPr>
      </w:pPr>
      <w:r>
        <w:rPr>
          <w:rStyle w:val="803"/>
          <w:rFonts w:hint="eastAsia"/>
        </w:rPr>
        <w:t xml:space="preserve">我方收到贵方编号</w:t>
      </w:r>
      <w:r>
        <w:rPr>
          <w:rFonts w:hint="eastAsia" w:ascii="宋体" w:hAnsi="宋体"/>
          <w:bCs/>
          <w:color w:val="000000" w:themeColor="text1"/>
          <w:sz w:val="24"/>
          <w:szCs w:val="24"/>
          <w:u w:val="single"/>
        </w:rPr>
        <w:t xml:space="preserve">         </w:t>
      </w:r>
      <w:r>
        <w:rPr>
          <w:rStyle w:val="803"/>
          <w:rFonts w:hint="eastAsia"/>
        </w:rPr>
        <w:t xml:space="preserve">征集公告，经仔细阅读和研究，我方决定参加此项目的申请。</w:t>
      </w:r>
      <w:r/>
    </w:p>
    <w:p>
      <w:pPr>
        <w:numPr>
          <w:ilvl w:val="0"/>
          <w:numId w:val="1"/>
        </w:numPr>
        <w:ind w:left="0" w:firstLine="525"/>
        <w:spacing w:line="288"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rPr>
      </w:pPr>
      <w:r>
        <w:rPr>
          <w:rFonts w:hint="eastAsia" w:ascii="宋体" w:hAnsi="宋体"/>
          <w:bCs/>
          <w:color w:val="000000" w:themeColor="text1"/>
          <w:sz w:val="24"/>
          <w:szCs w:val="24"/>
        </w:rPr>
        <w:t xml:space="preserve">我方愿意按照征集公告的一切要求，提供本项目的申请，综合报价见《报价一览表》。</w:t>
      </w:r>
      <w:r/>
    </w:p>
    <w:p>
      <w:pPr>
        <w:numPr>
          <w:ilvl w:val="0"/>
          <w:numId w:val="1"/>
        </w:numPr>
        <w:ind w:left="0" w:firstLine="523"/>
        <w:spacing w:line="288" w:lineRule="auto"/>
        <w:tabs>
          <w:tab w:val="left" w:pos="0" w:leader="none"/>
          <w:tab w:val="left" w:pos="315" w:leader="none"/>
          <w:tab w:val="left" w:pos="525" w:leader="none"/>
          <w:tab w:val="left" w:pos="840" w:leader="none"/>
          <w:tab w:val="left" w:pos="945" w:leader="none"/>
          <w:tab w:val="left" w:pos="1050" w:leader="none"/>
        </w:tabs>
        <w:rPr>
          <w:rStyle w:val="794"/>
          <w:rFonts w:hint="default"/>
          <w:color w:val="000000" w:themeColor="text1"/>
        </w:rPr>
      </w:pPr>
      <w:r>
        <w:rPr>
          <w:rFonts w:hint="eastAsia" w:ascii="宋体" w:hAnsi="宋体"/>
          <w:bCs/>
          <w:color w:val="000000" w:themeColor="text1"/>
          <w:sz w:val="24"/>
          <w:szCs w:val="24"/>
        </w:rPr>
        <w:t xml:space="preserve">我方愿意提供征集公告中要求的文件、资料。</w:t>
      </w:r>
      <w:r/>
    </w:p>
    <w:p>
      <w:pPr>
        <w:pStyle w:val="800"/>
        <w:ind w:firstLine="480"/>
        <w:rPr>
          <w:rFonts w:hAnsi="Calibri"/>
        </w:rPr>
      </w:pPr>
      <w:r>
        <w:rPr>
          <w:rFonts w:hint="eastAsia"/>
        </w:rPr>
        <w:t xml:space="preserve">我方同意按征集公告中的规定，本申请文件响应的有效期限为网上提交截止时间之日后90天。</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如果我方的申请文件被接受，我方将履行征集公告中规定的每一项要求，按期、按质、按量、完成服务任务。</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我方认为贵单位有权决定入围成交者。</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我方愿意遵守《中华人民共和国政府采购法》，并按《民法典》、财政部《政府采购框架协议采购方式管理暂行办法》</w:t>
      </w:r>
      <w:r>
        <w:rPr>
          <w:rFonts w:hint="eastAsia" w:ascii="宋体" w:hAnsi="宋体"/>
          <w:color w:val="000000" w:themeColor="text1"/>
          <w:sz w:val="24"/>
          <w:szCs w:val="24"/>
        </w:rPr>
        <w:t xml:space="preserve">和</w:t>
      </w:r>
      <w:r>
        <w:rPr>
          <w:rFonts w:hint="eastAsia" w:ascii="宋体" w:hAnsi="宋体"/>
          <w:bCs/>
          <w:color w:val="000000" w:themeColor="text1"/>
          <w:sz w:val="24"/>
          <w:szCs w:val="24"/>
        </w:rPr>
        <w:t xml:space="preserve">合同条款履行自己的全部责任。</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我方认可并遵守征集公告的所有规定，放弃对征集公告提出质疑的权利。</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我方愿意按征集公告的规定上传申请文件。如我方在申请截止期后撤回申请及入围后拒绝遵守响应承诺或拒绝在规定的时间内与采购人签订、履约合同，则接受政府采购监督管理部门的处理。</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如果我方第二阶段被确定为成交供应商，我方如无不可抗力，又未履行征集公告、申请文件和合同条款的，一经查实，我方愿意赔偿由此而造成的一切损失，并同意接受按征集公告的相关要求对我方进行的处理。</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ind w:firstLine="720"/>
        <w:spacing w:line="288" w:lineRule="auto"/>
        <w:rPr>
          <w:rFonts w:ascii="宋体"/>
          <w:bCs/>
          <w:color w:val="000000" w:themeColor="text1"/>
          <w:sz w:val="24"/>
          <w:szCs w:val="24"/>
        </w:rPr>
      </w:pPr>
      <w:r>
        <w:rPr>
          <w:rFonts w:ascii="宋体"/>
          <w:bCs/>
          <w:color w:val="000000" w:themeColor="text1"/>
          <w:sz w:val="24"/>
          <w:szCs w:val="24"/>
        </w:rPr>
      </w:r>
      <w:r/>
    </w:p>
    <w:p>
      <w:pPr>
        <w:ind w:firstLine="480"/>
        <w:spacing w:line="288" w:lineRule="auto"/>
        <w:rPr>
          <w:rFonts w:ascii="宋体"/>
          <w:bCs/>
          <w:color w:val="000000" w:themeColor="text1"/>
          <w:sz w:val="24"/>
          <w:szCs w:val="24"/>
        </w:rPr>
      </w:pPr>
      <w:r>
        <w:rPr>
          <w:rFonts w:hint="eastAsia" w:ascii="宋体" w:hAnsi="宋体"/>
          <w:bCs/>
          <w:color w:val="000000" w:themeColor="text1"/>
          <w:sz w:val="24"/>
          <w:szCs w:val="24"/>
        </w:rPr>
        <w:t xml:space="preserve">供应商（盖章）：</w:t>
      </w:r>
      <w:r/>
    </w:p>
    <w:p>
      <w:pPr>
        <w:ind w:firstLine="480"/>
        <w:spacing w:line="288" w:lineRule="auto"/>
        <w:rPr>
          <w:rFonts w:asci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p>
    <w:p>
      <w:pPr>
        <w:ind w:firstLine="480"/>
        <w:spacing w:line="288" w:lineRule="auto"/>
        <w:rPr>
          <w:rFonts w:ascii="宋体" w:hAnsi="宋体"/>
          <w:bCs/>
          <w:color w:val="000000" w:themeColor="text1"/>
          <w:sz w:val="24"/>
          <w:szCs w:val="24"/>
        </w:rPr>
      </w:pPr>
      <w:r>
        <w:rPr>
          <w:rFonts w:hint="eastAsia" w:ascii="宋体" w:hAnsi="宋体"/>
          <w:bCs/>
          <w:color w:val="000000" w:themeColor="text1"/>
          <w:sz w:val="24"/>
          <w:szCs w:val="24"/>
        </w:rPr>
        <w:t xml:space="preserve">联系人：                                邮箱：</w:t>
      </w:r>
      <w:r/>
    </w:p>
    <w:p>
      <w:pPr>
        <w:ind w:firstLine="480"/>
        <w:spacing w:line="288" w:lineRule="auto"/>
        <w:rPr>
          <w:rFonts w:ascii="宋体" w:hAnsi="宋体"/>
          <w:bCs/>
          <w:color w:val="000000" w:themeColor="text1"/>
          <w:sz w:val="24"/>
          <w:szCs w:val="24"/>
        </w:rPr>
      </w:pPr>
      <w:r>
        <w:rPr>
          <w:rFonts w:hint="eastAsia" w:ascii="宋体" w:hAnsi="宋体"/>
          <w:bCs/>
          <w:color w:val="000000" w:themeColor="text1"/>
          <w:sz w:val="24"/>
          <w:szCs w:val="24"/>
        </w:rPr>
        <w:t xml:space="preserve">联系电话：                              传真：</w:t>
      </w:r>
      <w:r/>
    </w:p>
    <w:p>
      <w:pPr>
        <w:ind w:firstLine="480"/>
        <w:spacing w:line="288" w:lineRule="auto"/>
        <w:rPr>
          <w:rFonts w:ascii="宋体" w:hAnsi="宋体"/>
          <w:bCs/>
          <w:color w:val="000000" w:themeColor="text1"/>
          <w:sz w:val="24"/>
          <w:szCs w:val="24"/>
        </w:rPr>
      </w:pPr>
      <w:r>
        <w:rPr>
          <w:rFonts w:hint="eastAsia" w:ascii="宋体" w:hAnsi="宋体"/>
          <w:bCs/>
          <w:color w:val="000000" w:themeColor="text1"/>
          <w:sz w:val="24"/>
          <w:szCs w:val="24"/>
        </w:rPr>
        <w:t xml:space="preserve">通信地址：                              邮编：</w:t>
      </w:r>
      <w:r/>
    </w:p>
    <w:p>
      <w:pPr>
        <w:pStyle w:val="800"/>
        <w:ind w:firstLine="480"/>
      </w:pPr>
      <w:r/>
      <w:r/>
    </w:p>
    <w:p>
      <w:pPr>
        <w:jc w:val="left"/>
        <w:widowControl/>
        <w:rPr>
          <w:rFonts w:ascii="黑体" w:hAnsi="黑体" w:eastAsia="黑体" w:cs="黑体"/>
          <w:i/>
          <w:color w:val="000000" w:themeColor="text1"/>
          <w:sz w:val="32"/>
        </w:rPr>
      </w:pPr>
      <w:r>
        <w:rPr>
          <w:rFonts w:ascii="黑体" w:hAnsi="黑体" w:eastAsia="黑体" w:cs="黑体"/>
          <w:i/>
          <w:color w:val="000000" w:themeColor="text1"/>
          <w:sz w:val="32"/>
        </w:rPr>
        <w:br w:type="page" w:clear="all"/>
      </w:r>
      <w:r/>
    </w:p>
    <w:p>
      <w:pPr>
        <w:pStyle w:val="735"/>
      </w:pPr>
      <w:r/>
      <w:bookmarkStart w:id="178" w:name="_Toc219077894"/>
      <w:r/>
      <w:bookmarkStart w:id="179" w:name="_Toc219077963"/>
      <w:r/>
      <w:bookmarkStart w:id="180" w:name="_Toc219820516"/>
      <w:r>
        <w:rPr>
          <w:rFonts w:hint="eastAsia"/>
        </w:rPr>
        <w:t xml:space="preserve">二、关于资格的声明函（格式）：</w:t>
      </w:r>
      <w:bookmarkEnd w:id="178"/>
      <w:r/>
      <w:bookmarkEnd w:id="179"/>
      <w:r/>
      <w:bookmarkEnd w:id="180"/>
      <w:r/>
      <w:r/>
    </w:p>
    <w:p>
      <w:pPr>
        <w:spacing w:line="360" w:lineRule="auto"/>
        <w:rPr>
          <w:rFonts w:ascii="黑体" w:eastAsia="黑体"/>
          <w:bCs/>
          <w:color w:val="000000" w:themeColor="text1"/>
          <w:sz w:val="36"/>
        </w:rPr>
      </w:pPr>
      <w:r>
        <w:rPr>
          <w:rFonts w:ascii="黑体" w:eastAsia="黑体"/>
          <w:bCs/>
          <w:color w:val="000000" w:themeColor="text1"/>
          <w:sz w:val="36"/>
        </w:rPr>
      </w:r>
      <w:r/>
    </w:p>
    <w:p>
      <w:pPr>
        <w:jc w:val="center"/>
        <w:rPr>
          <w:rFonts w:ascii="黑体" w:eastAsia="黑体"/>
          <w:bCs/>
          <w:color w:val="000000" w:themeColor="text1"/>
          <w:sz w:val="28"/>
          <w:szCs w:val="28"/>
        </w:rPr>
      </w:pPr>
      <w:r/>
      <w:bookmarkStart w:id="181" w:name="报价方关于资格的声明函（格式）"/>
      <w:r/>
      <w:bookmarkEnd w:id="181"/>
      <w:r>
        <w:rPr>
          <w:rFonts w:hint="eastAsia" w:ascii="黑体" w:eastAsia="黑体"/>
          <w:bCs/>
          <w:color w:val="000000" w:themeColor="text1"/>
          <w:sz w:val="28"/>
          <w:szCs w:val="28"/>
        </w:rPr>
        <w:t xml:space="preserve">关于资格的声明函</w:t>
      </w:r>
      <w:r/>
    </w:p>
    <w:p>
      <w:pPr>
        <w:pStyle w:val="800"/>
        <w:ind w:firstLine="480"/>
        <w:rPr>
          <w:rFonts w:ascii="黑体" w:eastAsia="黑体"/>
        </w:rPr>
      </w:pPr>
      <w:r>
        <w:rPr>
          <w:rFonts w:hint="eastAsia"/>
        </w:rPr>
        <w:t xml:space="preserve">采购项目编号：    </w:t>
      </w:r>
      <w:r/>
    </w:p>
    <w:p>
      <w:pPr>
        <w:spacing w:line="480" w:lineRule="auto"/>
        <w:rPr>
          <w:rFonts w:ascii="宋体"/>
          <w:bCs/>
          <w:color w:val="000000" w:themeColor="text1"/>
          <w:sz w:val="24"/>
          <w:szCs w:val="24"/>
        </w:rPr>
      </w:pPr>
      <w:r>
        <w:rPr>
          <w:rFonts w:hint="eastAsia" w:ascii="宋体" w:hAnsi="宋体"/>
          <w:bCs/>
          <w:color w:val="000000" w:themeColor="text1"/>
          <w:sz w:val="24"/>
          <w:szCs w:val="24"/>
        </w:rPr>
        <w:t xml:space="preserve">致</w:t>
      </w:r>
      <w:r>
        <w:rPr>
          <w:rFonts w:hint="eastAsia" w:ascii="宋体" w:hAnsi="宋体"/>
          <w:bCs/>
          <w:color w:val="000000" w:themeColor="text1"/>
          <w:sz w:val="24"/>
          <w:szCs w:val="24"/>
        </w:rPr>
        <w:t xml:space="preserve">东台市财政局</w:t>
      </w:r>
      <w:r>
        <w:rPr>
          <w:rFonts w:hint="eastAsia" w:ascii="宋体" w:hAnsi="宋体"/>
          <w:bCs/>
          <w:color w:val="000000" w:themeColor="text1"/>
          <w:sz w:val="24"/>
          <w:szCs w:val="24"/>
        </w:rPr>
        <w:t xml:space="preserve">：</w:t>
      </w:r>
      <w:r/>
    </w:p>
    <w:p>
      <w:pPr>
        <w:ind w:firstLine="480"/>
        <w:spacing w:line="480" w:lineRule="auto"/>
        <w:rPr>
          <w:rFonts w:ascii="宋体"/>
          <w:bCs/>
          <w:color w:val="000000" w:themeColor="text1"/>
          <w:sz w:val="24"/>
          <w:szCs w:val="24"/>
        </w:rPr>
      </w:pPr>
      <w:r>
        <w:rPr>
          <w:rStyle w:val="803"/>
          <w:rFonts w:hint="eastAsia"/>
        </w:rPr>
        <w:t xml:space="preserve">我公司</w:t>
      </w:r>
      <w:r>
        <w:rPr>
          <w:rStyle w:val="803"/>
          <w:rFonts w:hint="eastAsia"/>
          <w:u w:val="single"/>
        </w:rPr>
        <w:t xml:space="preserve"> </w:t>
      </w:r>
      <w:r>
        <w:rPr>
          <w:rStyle w:val="803"/>
          <w:u w:val="single"/>
        </w:rPr>
        <w:t xml:space="preserve">    </w:t>
      </w:r>
      <w:r>
        <w:rPr>
          <w:rStyle w:val="803"/>
          <w:rFonts w:hint="eastAsia"/>
        </w:rPr>
        <w:t xml:space="preserve">（单位）参加本次项目（编号</w:t>
      </w:r>
      <w:r>
        <w:rPr>
          <w:rFonts w:hint="eastAsia" w:ascii="黑体" w:eastAsia="黑体"/>
          <w:bCs/>
          <w:color w:val="000000" w:themeColor="text1"/>
          <w:sz w:val="24"/>
          <w:szCs w:val="24"/>
        </w:rPr>
        <w:t xml:space="preserve">）</w:t>
      </w:r>
      <w:r>
        <w:rPr>
          <w:rStyle w:val="803"/>
          <w:rFonts w:hint="eastAsia"/>
        </w:rPr>
        <w:t xml:space="preserve">政府采购活动前三年内，在经营活动中没有重大违法记录，我公司</w:t>
      </w:r>
      <w:r>
        <w:rPr>
          <w:rStyle w:val="803"/>
          <w:rFonts w:hint="eastAsia"/>
          <w:u w:val="single"/>
        </w:rPr>
        <w:t xml:space="preserve"> </w:t>
      </w:r>
      <w:r>
        <w:rPr>
          <w:rStyle w:val="803"/>
          <w:u w:val="single"/>
        </w:rPr>
        <w:t xml:space="preserve">    </w:t>
      </w:r>
      <w:r>
        <w:rPr>
          <w:rStyle w:val="803"/>
          <w:rFonts w:hint="eastAsia"/>
        </w:rPr>
        <w:t xml:space="preserve">（单位）愿针对本次项目</w:t>
      </w:r>
      <w:r>
        <w:rPr>
          <w:rStyle w:val="803"/>
          <w:rFonts w:hint="eastAsia"/>
          <w:u w:val="single"/>
        </w:rPr>
        <w:t xml:space="preserve"> </w:t>
      </w:r>
      <w:r>
        <w:rPr>
          <w:rStyle w:val="803"/>
          <w:u w:val="single"/>
        </w:rPr>
        <w:t xml:space="preserve">    </w:t>
      </w:r>
      <w:r>
        <w:rPr>
          <w:rStyle w:val="803"/>
          <w:rFonts w:hint="eastAsia"/>
        </w:rPr>
        <w:t xml:space="preserve">（编号</w:t>
      </w:r>
      <w:r>
        <w:rPr>
          <w:rFonts w:hint="eastAsia" w:ascii="黑体" w:eastAsia="黑体"/>
          <w:bCs/>
          <w:color w:val="000000" w:themeColor="text1"/>
          <w:sz w:val="24"/>
          <w:szCs w:val="24"/>
        </w:rPr>
        <w:t xml:space="preserve">）</w:t>
      </w:r>
      <w:r>
        <w:rPr>
          <w:rStyle w:val="803"/>
          <w:rFonts w:hint="eastAsia"/>
        </w:rPr>
        <w:t xml:space="preserve">进行响应，申请文件中所有关于响应资格的文件、证明、陈述均是真实的、准确的。若有违背，我公司</w:t>
      </w:r>
      <w:r>
        <w:rPr>
          <w:rStyle w:val="803"/>
          <w:rFonts w:hint="eastAsia"/>
          <w:u w:val="single"/>
        </w:rPr>
        <w:t xml:space="preserve"> </w:t>
      </w:r>
      <w:r>
        <w:rPr>
          <w:rStyle w:val="803"/>
          <w:u w:val="single"/>
        </w:rPr>
        <w:t xml:space="preserve">    </w:t>
      </w:r>
      <w:r>
        <w:rPr>
          <w:rStyle w:val="803"/>
          <w:rFonts w:hint="eastAsia"/>
        </w:rPr>
        <w:t xml:space="preserve">（单位）愿意承担由此而产生的一切后果。</w:t>
      </w:r>
      <w:r/>
    </w:p>
    <w:p>
      <w:pPr>
        <w:spacing w:line="480" w:lineRule="auto"/>
        <w:rPr>
          <w:rFonts w:ascii="宋体"/>
          <w:bCs/>
          <w:color w:val="000000" w:themeColor="text1"/>
          <w:sz w:val="24"/>
          <w:szCs w:val="24"/>
        </w:rPr>
      </w:pPr>
      <w:r>
        <w:rPr>
          <w:rFonts w:ascii="宋体"/>
          <w:bCs/>
          <w:color w:val="000000" w:themeColor="text1"/>
          <w:sz w:val="24"/>
          <w:szCs w:val="24"/>
        </w:rPr>
      </w:r>
      <w:r/>
    </w:p>
    <w:p>
      <w:pPr>
        <w:jc w:val="left"/>
        <w:spacing w:line="480" w:lineRule="auto"/>
        <w:rPr>
          <w:rFonts w:ascii="宋体"/>
          <w:bCs/>
          <w:color w:val="000000" w:themeColor="text1"/>
          <w:sz w:val="24"/>
          <w:szCs w:val="24"/>
        </w:rPr>
      </w:pPr>
      <w:r>
        <w:rPr>
          <w:rFonts w:hint="eastAsia" w:ascii="宋体" w:hAnsi="宋体"/>
          <w:bCs/>
          <w:color w:val="000000" w:themeColor="text1"/>
          <w:sz w:val="24"/>
          <w:szCs w:val="24"/>
        </w:rPr>
        <w:t xml:space="preserve">供应商（盖章）：</w:t>
      </w:r>
      <w:r/>
    </w:p>
    <w:p>
      <w:pPr>
        <w:jc w:val="left"/>
        <w:spacing w:line="480" w:lineRule="auto"/>
        <w:rPr>
          <w:rFonts w:asci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p>
    <w:p>
      <w:pPr>
        <w:rPr>
          <w:rFonts w:ascii="黑体" w:hAnsi="宋体" w:eastAsia="黑体"/>
          <w:bCs/>
          <w:color w:val="000000" w:themeColor="text1"/>
          <w:sz w:val="24"/>
          <w:szCs w:val="24"/>
        </w:rPr>
      </w:pPr>
      <w:r>
        <w:rPr>
          <w:rFonts w:hint="eastAsia"/>
          <w:color w:val="000000" w:themeColor="text1"/>
          <w:sz w:val="24"/>
          <w:szCs w:val="24"/>
          <w:lang w:val="zh-CN"/>
        </w:rPr>
        <w:t xml:space="preserve">日期：</w:t>
      </w:r>
      <w:r>
        <w:rPr>
          <w:rFonts w:hint="eastAsia"/>
          <w:color w:val="000000" w:themeColor="text1"/>
          <w:sz w:val="24"/>
          <w:szCs w:val="24"/>
        </w:rPr>
        <w:t xml:space="preserve">    </w:t>
      </w:r>
      <w:r>
        <w:rPr>
          <w:rFonts w:hint="eastAsia"/>
          <w:color w:val="000000" w:themeColor="text1"/>
          <w:sz w:val="24"/>
          <w:szCs w:val="24"/>
          <w:lang w:val="zh-CN"/>
        </w:rPr>
        <w:t xml:space="preserve">年</w:t>
      </w:r>
      <w:r>
        <w:rPr>
          <w:rFonts w:hint="eastAsia"/>
          <w:color w:val="000000" w:themeColor="text1"/>
          <w:sz w:val="24"/>
          <w:szCs w:val="24"/>
        </w:rPr>
        <w:t xml:space="preserve">    </w:t>
      </w:r>
      <w:r>
        <w:rPr>
          <w:rFonts w:hint="eastAsia"/>
          <w:color w:val="000000" w:themeColor="text1"/>
          <w:sz w:val="24"/>
          <w:szCs w:val="24"/>
          <w:lang w:val="zh-CN"/>
        </w:rPr>
        <w:t xml:space="preserve">月</w:t>
      </w:r>
      <w:r>
        <w:rPr>
          <w:rFonts w:hint="eastAsia"/>
          <w:color w:val="000000" w:themeColor="text1"/>
          <w:sz w:val="24"/>
          <w:szCs w:val="24"/>
        </w:rPr>
        <w:t xml:space="preserve">     </w:t>
      </w:r>
      <w:r>
        <w:rPr>
          <w:rFonts w:hint="eastAsia"/>
          <w:color w:val="000000" w:themeColor="text1"/>
          <w:sz w:val="24"/>
          <w:szCs w:val="24"/>
          <w:lang w:val="zh-CN"/>
        </w:rPr>
        <w:t xml:space="preserve">日</w:t>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rPr>
          <w:rFonts w:ascii="黑体" w:eastAsia="黑体"/>
          <w:bCs/>
          <w:szCs w:val="24"/>
        </w:rPr>
      </w:pPr>
      <w:r>
        <w:rPr>
          <w:rFonts w:hint="eastAsia"/>
        </w:rPr>
        <w:t xml:space="preserve">备注：上述所称“重大违法记录”</w:t>
      </w:r>
      <w:r>
        <w:t xml:space="preserve">,</w:t>
      </w:r>
      <w:r>
        <w:rPr>
          <w:rFonts w:hint="eastAsia"/>
        </w:rPr>
        <w:t xml:space="preserve">是指供应商因违法经营受到刑事处罚或者责令停产停业、吊销许可证或者执照、较大数额罚款等行政处罚。</w:t>
      </w:r>
      <w:r/>
    </w:p>
    <w:p>
      <w:pPr>
        <w:pStyle w:val="800"/>
        <w:ind w:firstLine="480"/>
      </w:pPr>
      <w:r/>
      <w:r/>
    </w:p>
    <w:p>
      <w:pPr>
        <w:pStyle w:val="800"/>
        <w:ind w:firstLine="480"/>
      </w:pPr>
      <w:r/>
      <w:r/>
    </w:p>
    <w:p>
      <w:pPr>
        <w:jc w:val="left"/>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jc w:val="left"/>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jc w:val="left"/>
        <w:widowControl/>
        <w:rPr>
          <w:rFonts w:ascii="黑体" w:hAnsi="黑体" w:eastAsia="黑体" w:cs="黑体"/>
          <w:i/>
          <w:color w:val="000000" w:themeColor="text1"/>
          <w:sz w:val="32"/>
          <w:u w:val="single"/>
        </w:rPr>
      </w:pPr>
      <w:r>
        <w:rPr>
          <w:rFonts w:ascii="黑体" w:hAnsi="黑体" w:eastAsia="黑体" w:cs="黑体"/>
          <w:i/>
          <w:color w:val="000000" w:themeColor="text1"/>
          <w:sz w:val="32"/>
          <w:u w:val="single"/>
        </w:rPr>
        <w:br w:type="page" w:clear="all"/>
      </w:r>
      <w:r/>
    </w:p>
    <w:p>
      <w:pPr>
        <w:pStyle w:val="735"/>
      </w:pPr>
      <w:r/>
      <w:bookmarkStart w:id="182" w:name="_Toc219077895"/>
      <w:r/>
      <w:bookmarkStart w:id="183" w:name="_Toc219077964"/>
      <w:r/>
      <w:bookmarkStart w:id="184" w:name="_Toc219820517"/>
      <w:r>
        <w:rPr>
          <w:rFonts w:hint="eastAsia"/>
        </w:rPr>
        <w:t xml:space="preserve">三、具有履行合同所必需的设备和专业技术能力的书面声明（格式）：</w:t>
      </w:r>
      <w:bookmarkEnd w:id="182"/>
      <w:r/>
      <w:bookmarkEnd w:id="183"/>
      <w:r/>
      <w:bookmarkEnd w:id="184"/>
      <w:r/>
      <w:r/>
    </w:p>
    <w:p>
      <w:pPr>
        <w:rPr>
          <w:rFonts w:ascii="仿宋_GB2312" w:eastAsia="仿宋_GB2312"/>
          <w:color w:val="000000" w:themeColor="text1"/>
          <w:sz w:val="24"/>
        </w:rPr>
      </w:pPr>
      <w:r>
        <w:rPr>
          <w:rFonts w:ascii="仿宋_GB2312" w:eastAsia="仿宋_GB2312"/>
          <w:color w:val="000000" w:themeColor="text1"/>
          <w:sz w:val="24"/>
        </w:rPr>
      </w:r>
      <w:r/>
    </w:p>
    <w:p>
      <w:pPr>
        <w:ind w:firstLine="480"/>
        <w:spacing w:line="600" w:lineRule="exact"/>
        <w:rPr>
          <w:rFonts w:ascii="宋体" w:hAnsi="宋体" w:cs="宋体"/>
          <w:color w:val="000000" w:themeColor="text1"/>
          <w:sz w:val="24"/>
        </w:rPr>
      </w:pPr>
      <w:r>
        <w:rPr>
          <w:rFonts w:hint="eastAsia" w:ascii="宋体" w:hAnsi="宋体" w:cs="宋体"/>
          <w:color w:val="000000" w:themeColor="text1"/>
          <w:sz w:val="24"/>
        </w:rPr>
        <w:t xml:space="preserve">我单位郑重声明：我单位具备履行本项采购合同所必需的设备和专业技术能力，为履行本项采购合同我公司具备如下主要设备和主要专业技术能力：</w:t>
      </w:r>
      <w:r/>
    </w:p>
    <w:p>
      <w:pPr>
        <w:pStyle w:val="800"/>
        <w:ind w:firstLine="480"/>
      </w:pPr>
      <w:r>
        <w:rPr>
          <w:rFonts w:hint="eastAsia"/>
        </w:rPr>
        <w:t xml:space="preserve">主要设备有：                                                    。</w:t>
      </w:r>
      <w:r/>
    </w:p>
    <w:p>
      <w:pPr>
        <w:pStyle w:val="800"/>
        <w:ind w:firstLine="480"/>
      </w:pPr>
      <w:r>
        <w:rPr>
          <w:rFonts w:hint="eastAsia"/>
        </w:rPr>
        <w:t xml:space="preserve">主要专业技术能力有：                                            。</w:t>
      </w:r>
      <w:r/>
    </w:p>
    <w:p>
      <w:pPr>
        <w:ind w:firstLine="460"/>
        <w:spacing w:line="600" w:lineRule="exact"/>
        <w:rPr>
          <w:rFonts w:ascii="宋体" w:hAnsi="宋体" w:cs="宋体"/>
          <w:color w:val="000000" w:themeColor="text1"/>
          <w:sz w:val="24"/>
        </w:rPr>
      </w:pPr>
      <w:r>
        <w:rPr>
          <w:rFonts w:ascii="宋体" w:hAnsi="宋体" w:cs="宋体"/>
          <w:color w:val="000000" w:themeColor="text1"/>
          <w:sz w:val="24"/>
        </w:rPr>
      </w:r>
      <w:r/>
    </w:p>
    <w:p>
      <w:pPr>
        <w:ind w:firstLine="2880"/>
        <w:spacing w:line="600" w:lineRule="exact"/>
        <w:rPr>
          <w:rFonts w:ascii="宋体" w:hAnsi="宋体" w:cs="宋体"/>
          <w:color w:val="000000" w:themeColor="text1"/>
          <w:sz w:val="24"/>
        </w:rPr>
      </w:pPr>
      <w:r>
        <w:rPr>
          <w:rFonts w:hint="eastAsia" w:ascii="宋体" w:hAnsi="宋体" w:cs="宋体"/>
          <w:color w:val="000000" w:themeColor="text1"/>
          <w:sz w:val="24"/>
        </w:rPr>
        <w:t xml:space="preserve">          </w:t>
      </w:r>
      <w:r/>
    </w:p>
    <w:p>
      <w:pPr>
        <w:ind w:firstLine="2880"/>
        <w:spacing w:line="600" w:lineRule="exact"/>
        <w:rPr>
          <w:rFonts w:ascii="宋体" w:hAnsi="宋体" w:cs="宋体"/>
          <w:color w:val="000000" w:themeColor="text1"/>
          <w:sz w:val="24"/>
        </w:rPr>
      </w:pPr>
      <w:r>
        <w:rPr>
          <w:rFonts w:hint="eastAsia" w:ascii="宋体" w:hAnsi="宋体" w:cs="宋体"/>
          <w:color w:val="000000" w:themeColor="text1"/>
          <w:sz w:val="24"/>
        </w:rPr>
        <w:t xml:space="preserve">供应商（盖单位公章）：</w:t>
      </w:r>
      <w:r/>
    </w:p>
    <w:p>
      <w:pPr>
        <w:ind w:firstLine="1680"/>
        <w:spacing w:line="600" w:lineRule="exact"/>
        <w:rPr>
          <w:rFonts w:ascii="宋体" w:hAnsi="宋体" w:cs="宋体"/>
          <w:color w:val="000000" w:themeColor="text1"/>
          <w:sz w:val="24"/>
        </w:rPr>
      </w:pPr>
      <w:r>
        <w:rPr>
          <w:rFonts w:hint="eastAsia" w:ascii="宋体" w:hAnsi="宋体" w:cs="宋体"/>
          <w:color w:val="000000" w:themeColor="text1"/>
          <w:sz w:val="24"/>
        </w:rPr>
        <w:t xml:space="preserve"> </w:t>
      </w:r>
      <w:r/>
    </w:p>
    <w:p>
      <w:pPr>
        <w:ind w:firstLine="5520"/>
        <w:jc w:val="left"/>
        <w:spacing w:line="460" w:lineRule="exact"/>
        <w:widowControl/>
        <w:rPr>
          <w:rStyle w:val="803"/>
        </w:rPr>
      </w:pPr>
      <w:r>
        <w:rPr>
          <w:rFonts w:hint="eastAsia" w:ascii="宋体" w:hAnsi="宋体" w:cs="宋体"/>
          <w:color w:val="000000" w:themeColor="text1"/>
          <w:sz w:val="24"/>
          <w:u w:val="single"/>
        </w:rPr>
        <w:t xml:space="preserve">         </w:t>
      </w:r>
      <w:r>
        <w:rPr>
          <w:rStyle w:val="803"/>
          <w:rFonts w:hint="eastAsia"/>
        </w:rPr>
        <w:t xml:space="preserve">年</w:t>
      </w:r>
      <w:r>
        <w:rPr>
          <w:rFonts w:hint="eastAsia" w:ascii="宋体" w:hAnsi="宋体" w:cs="宋体"/>
          <w:color w:val="000000" w:themeColor="text1"/>
          <w:sz w:val="24"/>
          <w:u w:val="single"/>
        </w:rPr>
        <w:t xml:space="preserve">    </w:t>
      </w:r>
      <w:r>
        <w:rPr>
          <w:rStyle w:val="803"/>
          <w:rFonts w:hint="eastAsia"/>
        </w:rPr>
        <w:t xml:space="preserve">月</w:t>
      </w:r>
      <w:r>
        <w:rPr>
          <w:rFonts w:hint="eastAsia" w:ascii="宋体" w:hAnsi="宋体" w:cs="宋体"/>
          <w:color w:val="000000" w:themeColor="text1"/>
          <w:sz w:val="24"/>
          <w:u w:val="single"/>
        </w:rPr>
        <w:t xml:space="preserve">    </w:t>
      </w:r>
      <w:r>
        <w:rPr>
          <w:rStyle w:val="803"/>
          <w:rFonts w:hint="eastAsia"/>
        </w:rPr>
        <w:t xml:space="preserve">日</w:t>
      </w:r>
      <w:r/>
    </w:p>
    <w:p>
      <w:pPr>
        <w:jc w:val="left"/>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jc w:val="left"/>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pStyle w:val="800"/>
        <w:ind w:firstLine="480"/>
      </w:pPr>
      <w:r/>
      <w:r/>
    </w:p>
    <w:p>
      <w:pPr>
        <w:jc w:val="left"/>
        <w:widowControl/>
        <w:rPr>
          <w:rFonts w:ascii="黑体" w:hAnsi="黑体" w:eastAsia="黑体" w:cs="黑体"/>
          <w:i/>
          <w:color w:val="000000" w:themeColor="text1"/>
          <w:sz w:val="32"/>
          <w:u w:val="single"/>
        </w:rPr>
      </w:pPr>
      <w:r>
        <w:rPr>
          <w:rFonts w:ascii="黑体" w:hAnsi="黑体" w:eastAsia="黑体" w:cs="黑体"/>
          <w:i/>
          <w:color w:val="000000" w:themeColor="text1"/>
          <w:sz w:val="32"/>
          <w:u w:val="single"/>
        </w:rPr>
        <w:br w:type="page" w:clear="all"/>
      </w:r>
      <w:r/>
    </w:p>
    <w:p>
      <w:pPr>
        <w:pStyle w:val="735"/>
      </w:pPr>
      <w:r/>
      <w:bookmarkStart w:id="185" w:name="_Toc219077896"/>
      <w:r/>
      <w:bookmarkStart w:id="186" w:name="_Toc219077965"/>
      <w:r/>
      <w:bookmarkStart w:id="187" w:name="_Toc219820518"/>
      <w:r>
        <w:rPr>
          <w:rFonts w:hint="eastAsia"/>
        </w:rPr>
        <w:t xml:space="preserve">四、参加政府采购活动前</w:t>
      </w:r>
      <w:r>
        <w:rPr>
          <w:rFonts w:hint="eastAsia"/>
        </w:rPr>
        <w:t xml:space="preserve">3</w:t>
      </w:r>
      <w:r>
        <w:rPr>
          <w:rFonts w:hint="eastAsia"/>
        </w:rPr>
        <w:t xml:space="preserve">年内在经营活动中没有重大违法记录的书面声明（格式）：</w:t>
      </w:r>
      <w:bookmarkEnd w:id="185"/>
      <w:r/>
      <w:bookmarkEnd w:id="186"/>
      <w:r/>
      <w:bookmarkEnd w:id="187"/>
      <w:r/>
      <w:r/>
    </w:p>
    <w:p>
      <w:pPr>
        <w:spacing w:line="600" w:lineRule="exact"/>
        <w:rPr>
          <w:rFonts w:ascii="仿宋_GB2312" w:eastAsia="仿宋_GB2312"/>
          <w:color w:val="000000" w:themeColor="text1"/>
          <w:sz w:val="24"/>
        </w:rPr>
      </w:pPr>
      <w:r>
        <w:rPr>
          <w:rFonts w:ascii="仿宋_GB2312" w:eastAsia="仿宋_GB2312"/>
          <w:color w:val="000000" w:themeColor="text1"/>
          <w:sz w:val="24"/>
        </w:rPr>
      </w:r>
      <w:r/>
    </w:p>
    <w:p>
      <w:pPr>
        <w:ind w:firstLine="480"/>
        <w:spacing w:line="600" w:lineRule="exact"/>
        <w:rPr>
          <w:rFonts w:ascii="宋体" w:hAnsi="宋体" w:cs="宋体"/>
          <w:color w:val="000000" w:themeColor="text1"/>
          <w:sz w:val="24"/>
        </w:rPr>
      </w:pPr>
      <w:r>
        <w:rPr>
          <w:rFonts w:hint="eastAsia" w:ascii="宋体" w:hAnsi="宋体" w:cs="宋体"/>
          <w:color w:val="000000" w:themeColor="text1"/>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ascii="宋体" w:hAnsi="宋体" w:cs="宋体"/>
          <w:color w:val="000000" w:themeColor="text1"/>
          <w:sz w:val="24"/>
        </w:rPr>
      </w:pPr>
      <w:r>
        <w:rPr>
          <w:rFonts w:ascii="宋体" w:hAnsi="宋体" w:cs="宋体"/>
          <w:color w:val="000000" w:themeColor="text1"/>
          <w:sz w:val="24"/>
        </w:rPr>
      </w:r>
      <w:r/>
    </w:p>
    <w:p>
      <w:pPr>
        <w:ind w:firstLine="3120"/>
        <w:spacing w:line="600" w:lineRule="exact"/>
        <w:rPr>
          <w:rFonts w:ascii="宋体" w:hAnsi="宋体" w:cs="宋体"/>
          <w:color w:val="000000" w:themeColor="text1"/>
          <w:sz w:val="24"/>
        </w:rPr>
      </w:pPr>
      <w:r>
        <w:rPr>
          <w:rFonts w:hint="eastAsia" w:ascii="宋体" w:hAnsi="宋体" w:cs="宋体"/>
          <w:color w:val="000000" w:themeColor="text1"/>
          <w:sz w:val="24"/>
        </w:rPr>
        <w:t xml:space="preserve">         </w:t>
      </w:r>
      <w:r/>
    </w:p>
    <w:p>
      <w:pPr>
        <w:ind w:firstLine="1680"/>
        <w:spacing w:line="600" w:lineRule="exact"/>
        <w:rPr>
          <w:rFonts w:ascii="宋体" w:hAnsi="宋体" w:cs="宋体"/>
          <w:color w:val="000000" w:themeColor="text1"/>
          <w:sz w:val="24"/>
        </w:rPr>
      </w:pPr>
      <w:r>
        <w:rPr>
          <w:rFonts w:ascii="宋体" w:hAnsi="宋体" w:cs="宋体"/>
          <w:color w:val="000000" w:themeColor="text1"/>
          <w:sz w:val="24"/>
        </w:rPr>
      </w:r>
      <w:r/>
    </w:p>
    <w:p>
      <w:pPr>
        <w:ind w:firstLine="3120"/>
        <w:spacing w:line="600" w:lineRule="exact"/>
        <w:rPr>
          <w:rFonts w:ascii="宋体" w:hAnsi="宋体" w:cs="宋体"/>
          <w:color w:val="000000" w:themeColor="text1"/>
          <w:sz w:val="24"/>
        </w:rPr>
      </w:pPr>
      <w:r>
        <w:rPr>
          <w:rFonts w:hint="eastAsia" w:ascii="宋体" w:hAnsi="宋体" w:cs="宋体"/>
          <w:color w:val="000000" w:themeColor="text1"/>
          <w:sz w:val="24"/>
        </w:rPr>
        <w:t xml:space="preserve">供应商（盖单位公章）：</w:t>
      </w:r>
      <w:r/>
    </w:p>
    <w:p>
      <w:pPr>
        <w:ind w:firstLine="1680"/>
        <w:spacing w:line="600" w:lineRule="exact"/>
        <w:rPr>
          <w:rFonts w:ascii="宋体" w:hAnsi="宋体" w:cs="宋体"/>
          <w:color w:val="000000" w:themeColor="text1"/>
          <w:sz w:val="24"/>
        </w:rPr>
      </w:pPr>
      <w:r>
        <w:rPr>
          <w:rFonts w:ascii="宋体" w:hAnsi="宋体" w:cs="宋体"/>
          <w:color w:val="000000" w:themeColor="text1"/>
          <w:sz w:val="24"/>
        </w:rPr>
      </w:r>
      <w:r/>
    </w:p>
    <w:p>
      <w:pPr>
        <w:jc w:val="left"/>
        <w:spacing w:line="460" w:lineRule="exact"/>
        <w:widowControl/>
        <w:rPr>
          <w:rStyle w:val="803"/>
        </w:rPr>
      </w:pPr>
      <w:r>
        <w:rPr>
          <w:rStyle w:val="803"/>
          <w:rFonts w:hint="eastAsia"/>
        </w:rPr>
        <w:t xml:space="preserve">                                                  </w:t>
      </w:r>
      <w:r>
        <w:rPr>
          <w:rFonts w:hint="eastAsia" w:ascii="宋体" w:hAnsi="宋体" w:cs="宋体"/>
          <w:color w:val="000000" w:themeColor="text1"/>
          <w:sz w:val="24"/>
          <w:u w:val="single"/>
        </w:rPr>
        <w:t xml:space="preserve">         </w:t>
      </w:r>
      <w:r>
        <w:rPr>
          <w:rStyle w:val="803"/>
          <w:rFonts w:hint="eastAsia"/>
        </w:rPr>
        <w:t xml:space="preserve">年</w:t>
      </w:r>
      <w:r>
        <w:rPr>
          <w:rFonts w:hint="eastAsia" w:ascii="宋体" w:hAnsi="宋体" w:cs="宋体"/>
          <w:color w:val="000000" w:themeColor="text1"/>
          <w:sz w:val="24"/>
          <w:u w:val="single"/>
        </w:rPr>
        <w:t xml:space="preserve">    </w:t>
      </w:r>
      <w:r>
        <w:rPr>
          <w:rStyle w:val="803"/>
          <w:rFonts w:hint="eastAsia"/>
        </w:rPr>
        <w:t xml:space="preserve">月</w:t>
      </w:r>
      <w:r>
        <w:rPr>
          <w:rFonts w:hint="eastAsia" w:ascii="宋体" w:hAnsi="宋体" w:cs="宋体"/>
          <w:color w:val="000000" w:themeColor="text1"/>
          <w:sz w:val="24"/>
          <w:u w:val="single"/>
        </w:rPr>
        <w:t xml:space="preserve">    </w:t>
      </w:r>
      <w:r>
        <w:rPr>
          <w:rStyle w:val="803"/>
          <w:rFonts w:hint="eastAsia"/>
        </w:rPr>
        <w:t xml:space="preserve">日</w:t>
      </w:r>
      <w:r/>
    </w:p>
    <w:p>
      <w:pPr>
        <w:jc w:val="left"/>
        <w:spacing w:line="460" w:lineRule="exact"/>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 </w:t>
      </w:r>
      <w:r/>
    </w:p>
    <w:p>
      <w:pPr>
        <w:jc w:val="left"/>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jc w:val="left"/>
        <w:widowControl/>
        <w:rPr>
          <w:rFonts w:ascii="黑体" w:hAnsi="黑体" w:eastAsia="黑体" w:cs="黑体"/>
          <w:i/>
          <w:color w:val="000000" w:themeColor="text1"/>
          <w:sz w:val="32"/>
        </w:rPr>
      </w:pPr>
      <w:r>
        <w:rPr>
          <w:rFonts w:ascii="黑体" w:hAnsi="黑体" w:eastAsia="黑体" w:cs="黑体"/>
          <w:i/>
          <w:color w:val="000000" w:themeColor="text1"/>
          <w:sz w:val="32"/>
        </w:rPr>
        <w:br w:type="page" w:clear="all"/>
      </w:r>
      <w:r/>
    </w:p>
    <w:p>
      <w:pPr>
        <w:pStyle w:val="735"/>
      </w:pPr>
      <w:r/>
      <w:bookmarkStart w:id="188" w:name="_Toc219077897"/>
      <w:r/>
      <w:bookmarkStart w:id="189" w:name="_Toc219077966"/>
      <w:r/>
      <w:bookmarkStart w:id="190" w:name="_Toc219820519"/>
      <w:r>
        <w:rPr>
          <w:rFonts w:hint="eastAsia"/>
        </w:rPr>
        <w:t xml:space="preserve">五</w:t>
      </w:r>
      <w:r>
        <w:rPr>
          <w:rFonts w:hint="eastAsia"/>
        </w:rPr>
        <w:t xml:space="preserve">、</w:t>
      </w:r>
      <w:r>
        <w:rPr>
          <w:rFonts w:hint="eastAsia"/>
        </w:rPr>
        <w:t xml:space="preserve">具有独立承担民事责任能力的投标人营业执照或相关部门的登记证明文件复印件；</w:t>
      </w:r>
      <w:r/>
    </w:p>
    <w:p>
      <w:pPr>
        <w:pStyle w:val="735"/>
      </w:pPr>
      <w:r>
        <w:rPr>
          <w:rFonts w:hint="eastAsia"/>
        </w:rPr>
        <w:t xml:space="preserve">六、</w:t>
      </w:r>
      <w:r>
        <w:rPr>
          <w:rFonts w:hint="eastAsia"/>
        </w:rPr>
        <w:t xml:space="preserve">法定代表人身份证明书及法人授权书</w:t>
      </w:r>
      <w:r>
        <w:rPr>
          <w:rFonts w:hint="eastAsia"/>
        </w:rPr>
        <w:t xml:space="preserve">（格式）：</w:t>
      </w:r>
      <w:bookmarkEnd w:id="188"/>
      <w:r/>
      <w:bookmarkEnd w:id="189"/>
      <w:r/>
      <w:bookmarkEnd w:id="190"/>
      <w:r/>
      <w:r/>
    </w:p>
    <w:p>
      <w:pPr>
        <w:pStyle w:val="800"/>
        <w:ind w:firstLine="480"/>
      </w:pPr>
      <w:r/>
      <w:r/>
    </w:p>
    <w:p>
      <w:pPr>
        <w:pStyle w:val="800"/>
        <w:ind w:firstLine="482"/>
        <w:jc w:val="center"/>
        <w:rPr>
          <w:b/>
        </w:rPr>
      </w:pPr>
      <w:r/>
      <w:bookmarkStart w:id="191" w:name="_Toc174368680"/>
      <w:r>
        <w:rPr>
          <w:rFonts w:hint="eastAsia"/>
          <w:b/>
        </w:rPr>
        <w:t xml:space="preserve">法定代表人身份证明书</w:t>
      </w:r>
      <w:bookmarkEnd w:id="191"/>
      <w:r/>
      <w:r/>
    </w:p>
    <w:p>
      <w:pPr>
        <w:pStyle w:val="800"/>
        <w:ind w:firstLine="480"/>
      </w:pPr>
      <w:r>
        <w:rPr>
          <w:rFonts w:hint="eastAsia"/>
        </w:rPr>
        <w:t xml:space="preserve">   </w:t>
      </w:r>
      <w:r>
        <w:rPr>
          <w:rFonts w:hint="eastAsia"/>
          <w:u w:val="single"/>
        </w:rPr>
        <w:t xml:space="preserve">                        </w:t>
      </w:r>
      <w:r>
        <w:rPr>
          <w:rFonts w:hint="eastAsia"/>
        </w:rPr>
        <w:t xml:space="preserve">：（采购人名称）</w:t>
      </w:r>
      <w:r/>
    </w:p>
    <w:p>
      <w:pPr>
        <w:pStyle w:val="800"/>
        <w:ind w:firstLine="480"/>
      </w:pPr>
      <w:r>
        <w:rPr>
          <w:rFonts w:hint="eastAsia"/>
          <w:u w:val="single"/>
        </w:rPr>
        <w:t xml:space="preserve">  （法定代表人姓名） </w:t>
      </w:r>
      <w:r>
        <w:rPr>
          <w:rFonts w:hint="eastAsia"/>
        </w:rPr>
        <w:t xml:space="preserve">在</w:t>
      </w:r>
      <w:r>
        <w:rPr>
          <w:rFonts w:hint="eastAsia"/>
          <w:u w:val="single"/>
        </w:rPr>
        <w:t xml:space="preserve">     （投标人名称）      </w:t>
      </w:r>
      <w:r>
        <w:rPr>
          <w:rFonts w:hint="eastAsia"/>
        </w:rPr>
        <w:t xml:space="preserve">任（职务名称）职务，是        </w:t>
      </w:r>
      <w:r>
        <w:rPr>
          <w:rFonts w:hint="eastAsia"/>
          <w:u w:val="single"/>
        </w:rPr>
        <w:t xml:space="preserve">（投标人名称）   </w:t>
      </w:r>
      <w:r>
        <w:rPr>
          <w:rFonts w:hint="eastAsia"/>
        </w:rPr>
        <w:t xml:space="preserve">的法定代表人，联系电话（手机号码）</w:t>
      </w:r>
      <w:r>
        <w:rPr>
          <w:rFonts w:hint="eastAsia"/>
          <w:u w:val="single"/>
        </w:rPr>
        <w:t xml:space="preserve">                </w:t>
      </w:r>
      <w:r>
        <w:rPr>
          <w:rFonts w:hint="eastAsia"/>
        </w:rPr>
        <w:t xml:space="preserve">。</w:t>
      </w:r>
      <w:r/>
    </w:p>
    <w:p>
      <w:pPr>
        <w:pStyle w:val="800"/>
        <w:ind w:firstLine="480"/>
      </w:pPr>
      <w:r/>
      <w:r/>
    </w:p>
    <w:p>
      <w:pPr>
        <w:pStyle w:val="800"/>
        <w:ind w:firstLine="480"/>
      </w:pPr>
      <w:r>
        <w:rPr>
          <w:rFonts w:hint="eastAsia"/>
        </w:rPr>
        <w:t xml:space="preserve">特此证明。</w:t>
      </w:r>
      <w:r/>
    </w:p>
    <w:p>
      <w:pPr>
        <w:pStyle w:val="800"/>
        <w:ind w:firstLine="480"/>
      </w:pPr>
      <w:r/>
      <w:r/>
    </w:p>
    <w:p>
      <w:pPr>
        <w:pStyle w:val="800"/>
        <w:ind w:firstLine="480"/>
      </w:pPr>
      <w:r/>
      <w:r/>
    </w:p>
    <w:p>
      <w:pPr>
        <w:pStyle w:val="800"/>
        <w:ind w:firstLine="480"/>
        <w:rPr>
          <w:u w:val="single"/>
        </w:rPr>
      </w:pPr>
      <w:r>
        <w:rPr>
          <w:rFonts w:hint="eastAsia"/>
        </w:rPr>
        <w:t xml:space="preserve">供应商（盖单位公章）：</w:t>
      </w:r>
      <w:r>
        <w:rPr>
          <w:rFonts w:hint="eastAsia"/>
          <w:u w:val="single"/>
        </w:rPr>
        <w:t xml:space="preserve"> </w:t>
      </w:r>
      <w:r>
        <w:rPr>
          <w:u w:val="single"/>
        </w:rPr>
        <w:t xml:space="preserve">                        </w:t>
      </w:r>
      <w:r/>
    </w:p>
    <w:p>
      <w:pPr>
        <w:pStyle w:val="800"/>
        <w:ind w:firstLine="480"/>
      </w:pPr>
      <w:r/>
      <w:r/>
    </w:p>
    <w:p>
      <w:pPr>
        <w:pStyle w:val="800"/>
        <w:ind w:firstLine="480"/>
      </w:pPr>
      <w:r>
        <w:rPr>
          <w:rFonts w:hint="eastAsia"/>
        </w:rPr>
        <w:t xml:space="preserve">          年    月    日 </w:t>
      </w:r>
      <w:r/>
    </w:p>
    <w:p>
      <w:pPr>
        <w:pStyle w:val="800"/>
        <w:ind w:firstLine="480"/>
      </w:pPr>
      <w:r/>
      <w:r/>
    </w:p>
    <w:p>
      <w:pPr>
        <w:pStyle w:val="800"/>
        <w:ind w:firstLine="480"/>
      </w:pPr>
      <w:r>
        <w:rPr>
          <w:rFonts w:hint="eastAsia"/>
        </w:rPr>
        <w:t xml:space="preserve">（附：法定代表人身份证正反面复印件）</w:t>
      </w:r>
      <w:r/>
    </w:p>
    <w:p>
      <w:pPr>
        <w:pStyle w:val="800"/>
        <w:ind w:firstLine="480"/>
        <w:rPr>
          <w:rFonts w:ascii="Times New Roman" w:hAnsi="Times New Roman"/>
          <w:color w:val="000000"/>
        </w:rPr>
      </w:pPr>
      <w:r>
        <w:br w:type="page" w:clear="all"/>
      </w:r>
      <w:r/>
    </w:p>
    <w:p>
      <w:pPr>
        <w:pStyle w:val="800"/>
        <w:ind w:firstLine="482"/>
        <w:jc w:val="center"/>
        <w:rPr>
          <w:b/>
        </w:rPr>
      </w:pPr>
      <w:r/>
      <w:bookmarkStart w:id="192" w:name="_Toc174368681"/>
      <w:r>
        <w:rPr>
          <w:rFonts w:hint="eastAsia"/>
          <w:b/>
        </w:rPr>
        <w:t xml:space="preserve">法人授权书</w:t>
      </w:r>
      <w:bookmarkEnd w:id="192"/>
      <w:r/>
      <w:r/>
    </w:p>
    <w:p>
      <w:pPr>
        <w:pStyle w:val="800"/>
        <w:ind w:firstLine="480"/>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00"/>
        <w:ind w:firstLine="480"/>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00"/>
        <w:ind w:firstLine="480"/>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00"/>
        <w:ind w:firstLine="480"/>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00"/>
        <w:ind w:firstLine="480"/>
        <w:rPr>
          <w:rFonts w:ascii="Times New Roman" w:hAnsi="Times New Roman"/>
          <w:color w:val="000000"/>
          <w:u w:val="single"/>
        </w:rPr>
      </w:pPr>
      <w:r>
        <w:rPr>
          <w:rFonts w:hint="eastAsia" w:ascii="Times New Roman" w:hAnsi="Times New Roman"/>
          <w:color w:val="000000"/>
        </w:rPr>
        <w:t xml:space="preserve">法定代表人或被授权人（签字或盖章）：</w:t>
      </w:r>
      <w:r>
        <w:rPr>
          <w:rFonts w:hint="eastAsia" w:ascii="Times New Roman" w:hAnsi="Times New Roman"/>
          <w:color w:val="000000"/>
          <w:u w:val="single"/>
        </w:rPr>
        <w:t xml:space="preserve"> </w:t>
      </w:r>
      <w:r>
        <w:rPr>
          <w:rFonts w:ascii="Times New Roman" w:hAnsi="Times New Roman"/>
          <w:color w:val="000000"/>
          <w:u w:val="single"/>
        </w:rPr>
        <w:t xml:space="preserve">                </w:t>
      </w:r>
      <w:r/>
    </w:p>
    <w:p>
      <w:pPr>
        <w:pStyle w:val="800"/>
        <w:ind w:firstLine="480"/>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00"/>
        <w:ind w:firstLine="480"/>
      </w:pPr>
      <w:r>
        <w:rPr>
          <w:rFonts w:ascii="Times New Roman" w:hAnsi="Times New Roman"/>
          <w:color w:val="000000"/>
        </w:rPr>
        <w:t xml:space="preserve">单位地址：</w:t>
      </w:r>
      <w:r>
        <w:rPr>
          <w:rFonts w:ascii="Times New Roman" w:hAnsi="Times New Roman"/>
          <w:color w:val="000000"/>
          <w:u w:val="single"/>
        </w:rPr>
        <w:t xml:space="preserve">                                         </w:t>
      </w:r>
      <w:r/>
    </w:p>
    <w:p>
      <w:pPr>
        <w:pStyle w:val="800"/>
        <w:ind w:firstLine="480"/>
      </w:pPr>
      <w:r>
        <w:rPr>
          <w:rFonts w:ascii="Times New Roman" w:hAnsi="Times New Roman"/>
          <w:color w:val="000000"/>
        </w:rPr>
        <w:t xml:space="preserve">日期：</w:t>
      </w:r>
      <w:r>
        <w:rPr>
          <w:rFonts w:ascii="Times New Roman" w:hAnsi="Times New Roman"/>
          <w:color w:val="000000"/>
          <w:u w:val="single"/>
        </w:rPr>
        <w:t xml:space="preserve">                                         </w:t>
      </w:r>
      <w:r/>
    </w:p>
    <w:p>
      <w:pPr>
        <w:pStyle w:val="800"/>
        <w:ind w:firstLine="480"/>
      </w:pPr>
      <w:r>
        <w:rPr>
          <w:rFonts w:hint="eastAsia"/>
        </w:rPr>
        <w:t xml:space="preserve">（附：被授权人身份证正反面复印件）</w:t>
      </w:r>
      <w:r/>
    </w:p>
    <w:p>
      <w:pPr>
        <w:pStyle w:val="800"/>
        <w:ind w:firstLine="480"/>
      </w:pPr>
      <w:r/>
      <w:r/>
    </w:p>
    <w:p>
      <w:pPr>
        <w:pStyle w:val="800"/>
        <w:ind w:firstLine="480"/>
      </w:pPr>
      <w:r/>
      <w:r/>
    </w:p>
    <w:p>
      <w:pPr>
        <w:pStyle w:val="800"/>
        <w:ind w:firstLine="480"/>
      </w:pPr>
      <w:r>
        <w:rPr>
          <w:rFonts w:hint="eastAsia"/>
        </w:rPr>
        <w:t xml:space="preserve">注：1、权人须为本单位正式职工并提供投标人为被授权人缴纳的社会养老保险证明。</w:t>
      </w:r>
      <w:r/>
    </w:p>
    <w:p>
      <w:pPr>
        <w:pStyle w:val="800"/>
        <w:ind w:firstLine="480"/>
      </w:pPr>
      <w:r>
        <w:t xml:space="preserve">2、表人亲自参加时无需提供授权书及保险证明</w:t>
      </w:r>
      <w:r/>
    </w:p>
    <w:p>
      <w:pPr>
        <w:pStyle w:val="800"/>
        <w:ind w:firstLine="480"/>
        <w:rPr>
          <w:b/>
          <w:sz w:val="32"/>
          <w:szCs w:val="24"/>
        </w:rPr>
      </w:pPr>
      <w:r>
        <w:br w:type="page" w:clear="all"/>
      </w:r>
      <w:r/>
    </w:p>
    <w:p>
      <w:pPr>
        <w:pStyle w:val="735"/>
      </w:pPr>
      <w:r/>
      <w:bookmarkStart w:id="193" w:name="_Toc219077898"/>
      <w:r/>
      <w:bookmarkStart w:id="194" w:name="_Toc219077967"/>
      <w:r/>
      <w:bookmarkStart w:id="195" w:name="_Toc219820520"/>
      <w:r>
        <w:rPr>
          <w:rFonts w:hint="eastAsia"/>
        </w:rPr>
        <w:t xml:space="preserve">八、供应商未被授权人缴纳的社保的证明</w:t>
      </w:r>
      <w:r/>
    </w:p>
    <w:p>
      <w:pPr>
        <w:pStyle w:val="800"/>
        <w:ind w:firstLine="480"/>
      </w:pPr>
      <w:r>
        <w:rPr>
          <w:rFonts w:hint="eastAsia"/>
        </w:rPr>
        <w:t xml:space="preserve">供应商连续三个月</w:t>
      </w:r>
      <w:r>
        <w:t xml:space="preserve">(</w:t>
      </w:r>
      <w:r>
        <w:rPr>
          <w:rFonts w:hint="eastAsia"/>
        </w:rPr>
        <w:t xml:space="preserve">至少包含近三个月中任意一个月份</w:t>
      </w:r>
      <w:r>
        <w:t xml:space="preserve">(</w:t>
      </w:r>
      <w:r>
        <w:rPr>
          <w:rFonts w:hint="eastAsia"/>
        </w:rPr>
        <w:t xml:space="preserve">不含投标当月</w:t>
      </w:r>
      <w:r>
        <w:t xml:space="preserve">))</w:t>
      </w:r>
      <w:r>
        <w:rPr>
          <w:rFonts w:hint="eastAsia"/>
        </w:rPr>
        <w:t xml:space="preserve">为其法定代表人授权代表缴纳社保的证明（由相关主管部门出具，新成立公司除外、法定代表人亲自参加征集活动的除外）；</w:t>
      </w:r>
      <w:r/>
    </w:p>
    <w:p>
      <w:pPr>
        <w:jc w:val="left"/>
        <w:widowControl/>
        <w:rPr>
          <w:b/>
          <w:sz w:val="32"/>
          <w:szCs w:val="24"/>
        </w:rPr>
      </w:pPr>
      <w:r>
        <w:br w:type="page" w:clear="all"/>
      </w:r>
      <w:r/>
    </w:p>
    <w:p>
      <w:pPr>
        <w:pStyle w:val="735"/>
      </w:pPr>
      <w:r>
        <w:rPr>
          <w:rFonts w:hint="eastAsia"/>
        </w:rPr>
        <w:t xml:space="preserve">九、</w:t>
      </w:r>
      <w:r>
        <w:rPr>
          <w:rFonts w:hint="eastAsia"/>
        </w:rPr>
        <w:t xml:space="preserve">承诺书（格式）：</w:t>
      </w:r>
      <w:bookmarkEnd w:id="193"/>
      <w:r/>
      <w:bookmarkEnd w:id="194"/>
      <w:r/>
      <w:bookmarkEnd w:id="195"/>
      <w:r/>
      <w:r/>
    </w:p>
    <w:p>
      <w:pPr>
        <w:pStyle w:val="800"/>
        <w:ind w:firstLine="480"/>
      </w:pPr>
      <w:r/>
      <w:r/>
    </w:p>
    <w:p>
      <w:pPr>
        <w:jc w:val="center"/>
        <w:rPr>
          <w:rFonts w:ascii="黑体" w:hAnsi="Calibri" w:eastAsia="黑体"/>
          <w:bCs/>
          <w:color w:val="000000" w:themeColor="text1"/>
          <w:sz w:val="40"/>
          <w:szCs w:val="28"/>
        </w:rPr>
      </w:pPr>
      <w:r>
        <w:rPr>
          <w:rFonts w:hint="eastAsia" w:ascii="黑体" w:eastAsia="黑体"/>
          <w:bCs/>
          <w:color w:val="000000" w:themeColor="text1"/>
          <w:sz w:val="40"/>
          <w:szCs w:val="28"/>
        </w:rPr>
        <w:t xml:space="preserve">承诺书</w:t>
      </w:r>
      <w:r/>
    </w:p>
    <w:p>
      <w:pPr>
        <w:jc w:val="center"/>
        <w:rPr>
          <w:rFonts w:ascii="黑体" w:eastAsia="黑体"/>
          <w:bCs/>
          <w:color w:val="000000" w:themeColor="text1"/>
          <w:sz w:val="28"/>
          <w:szCs w:val="28"/>
        </w:rPr>
      </w:pPr>
      <w:r>
        <w:rPr>
          <w:rFonts w:ascii="黑体" w:eastAsia="黑体"/>
          <w:bCs/>
          <w:color w:val="000000" w:themeColor="text1"/>
          <w:sz w:val="28"/>
          <w:szCs w:val="28"/>
        </w:rPr>
      </w:r>
      <w:r/>
    </w:p>
    <w:p>
      <w:pPr>
        <w:spacing w:line="48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rPr>
        <w:t xml:space="preserve">供应商</w:t>
      </w:r>
      <w:r>
        <w:rPr>
          <w:rFonts w:hint="eastAsia" w:ascii="宋体" w:hAnsi="宋体"/>
          <w:color w:val="000000" w:themeColor="text1"/>
          <w:sz w:val="24"/>
          <w:szCs w:val="24"/>
        </w:rPr>
        <w:t xml:space="preserve">名称）</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hint="eastAsia" w:ascii="宋体" w:hAnsi="宋体"/>
          <w:color w:val="000000" w:themeColor="text1"/>
          <w:sz w:val="24"/>
          <w:szCs w:val="24"/>
        </w:rPr>
        <w:t xml:space="preserve">在此承诺：</w:t>
      </w:r>
      <w:r/>
    </w:p>
    <w:p>
      <w:pPr>
        <w:ind w:firstLine="480"/>
        <w:spacing w:line="480" w:lineRule="auto"/>
        <w:rPr>
          <w:rStyle w:val="803"/>
        </w:rPr>
      </w:pPr>
      <w:r>
        <w:rPr>
          <w:rStyle w:val="803"/>
          <w:rFonts w:hint="eastAsia"/>
        </w:rPr>
        <w:t xml:space="preserve">1.本公司（单位）对本项目（ </w:t>
      </w:r>
      <w:r>
        <w:rPr>
          <w:rFonts w:hint="eastAsia" w:ascii="黑体" w:eastAsia="黑体"/>
          <w:bCs/>
          <w:color w:val="000000" w:themeColor="text1"/>
          <w:sz w:val="24"/>
          <w:szCs w:val="24"/>
        </w:rPr>
        <w:t xml:space="preserve">编号</w:t>
      </w:r>
      <w:r>
        <w:rPr>
          <w:rStyle w:val="803"/>
          <w:rFonts w:hint="eastAsia"/>
        </w:rPr>
        <w:t xml:space="preserve">）所提供的会议服务符合征集公告要求；</w:t>
      </w:r>
      <w:r/>
    </w:p>
    <w:p>
      <w:pPr>
        <w:ind w:firstLine="48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color w:val="000000" w:themeColor="text1"/>
          <w:sz w:val="24"/>
          <w:szCs w:val="24"/>
        </w:rPr>
        <w:t xml:space="preserve">本公司（单位）</w:t>
      </w:r>
      <w:r>
        <w:rPr>
          <w:rFonts w:hint="eastAsia" w:ascii="宋体" w:hAnsi="宋体"/>
          <w:bCs/>
          <w:color w:val="000000" w:themeColor="text1"/>
          <w:sz w:val="24"/>
          <w:szCs w:val="24"/>
        </w:rPr>
        <w:t xml:space="preserve">具备履行合同所必需的设备和专业技术能力；</w:t>
      </w:r>
      <w:r/>
    </w:p>
    <w:p>
      <w:pPr>
        <w:ind w:firstLine="48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color w:val="000000" w:themeColor="text1"/>
          <w:sz w:val="24"/>
          <w:szCs w:val="24"/>
        </w:rPr>
        <w:t xml:space="preserve">本公司未被“</w:t>
      </w:r>
      <w:r>
        <w:rPr>
          <w:rFonts w:hint="eastAsia" w:ascii="宋体" w:hAnsi="宋体"/>
          <w:bCs/>
          <w:color w:val="000000" w:themeColor="text1"/>
          <w:sz w:val="24"/>
          <w:szCs w:val="24"/>
        </w:rPr>
        <w:t xml:space="preserve">信用中国</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网站（www.creditchina.gov.cn）、</w:t>
      </w:r>
      <w:r>
        <w:rPr>
          <w:rFonts w:hint="eastAsia" w:ascii="宋体" w:hAnsi="宋体"/>
          <w:color w:val="000000" w:themeColor="text1"/>
          <w:sz w:val="24"/>
          <w:szCs w:val="24"/>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如违背上述承诺，本公司</w:t>
      </w:r>
      <w:r>
        <w:rPr>
          <w:rFonts w:hint="eastAsia" w:ascii="宋体" w:hAnsi="宋体"/>
          <w:color w:val="000000" w:themeColor="text1"/>
          <w:sz w:val="24"/>
          <w:szCs w:val="24"/>
        </w:rPr>
        <w:t xml:space="preserve">（单位）</w:t>
      </w:r>
      <w:r>
        <w:rPr>
          <w:rFonts w:hint="eastAsia" w:ascii="宋体" w:hAnsi="宋体"/>
          <w:bCs/>
          <w:color w:val="000000" w:themeColor="text1"/>
          <w:sz w:val="24"/>
          <w:szCs w:val="24"/>
        </w:rPr>
        <w:t xml:space="preserve">将承担一切法律责任。</w:t>
      </w:r>
      <w:r/>
    </w:p>
    <w:p>
      <w:pPr>
        <w:spacing w:line="480" w:lineRule="auto"/>
        <w:rPr>
          <w:rFonts w:ascii="宋体" w:hAnsi="宋体"/>
          <w:color w:val="000000" w:themeColor="text1"/>
          <w:sz w:val="24"/>
          <w:szCs w:val="20"/>
        </w:rPr>
      </w:pPr>
      <w:r>
        <w:rPr>
          <w:rFonts w:ascii="宋体" w:hAnsi="宋体"/>
          <w:color w:val="000000" w:themeColor="text1"/>
          <w:sz w:val="24"/>
          <w:szCs w:val="20"/>
        </w:rPr>
      </w:r>
      <w:r/>
    </w:p>
    <w:p>
      <w:pPr>
        <w:ind w:firstLine="5400"/>
        <w:spacing w:line="480" w:lineRule="auto"/>
        <w:rPr>
          <w:rFonts w:ascii="宋体" w:hAnsi="宋体"/>
          <w:bCs/>
          <w:color w:val="000000" w:themeColor="text1"/>
          <w:sz w:val="24"/>
          <w:szCs w:val="24"/>
        </w:rPr>
      </w:pPr>
      <w:r>
        <w:rPr>
          <w:rFonts w:ascii="宋体" w:hAnsi="宋体"/>
          <w:bCs/>
          <w:color w:val="000000" w:themeColor="text1"/>
          <w:sz w:val="24"/>
          <w:szCs w:val="24"/>
        </w:rPr>
      </w:r>
      <w:r/>
    </w:p>
    <w:p>
      <w:pPr>
        <w:ind w:firstLine="372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供应商（盖章）：</w:t>
      </w:r>
      <w:r/>
    </w:p>
    <w:p>
      <w:pPr>
        <w:ind w:firstLine="482"/>
        <w:rPr>
          <w:rFonts w:ascii="宋体" w:hAns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p>
    <w:p>
      <w:pPr>
        <w:jc w:val="center"/>
        <w:spacing w:line="580" w:lineRule="exact"/>
        <w:rPr>
          <w:rFonts w:ascii="宋体"/>
          <w:bCs/>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lang w:val="zh-CN"/>
        </w:rPr>
        <w:t xml:space="preserve">日期：</w:t>
      </w:r>
      <w:r>
        <w:rPr>
          <w:rFonts w:hint="eastAsia"/>
          <w:color w:val="000000" w:themeColor="text1"/>
          <w:sz w:val="24"/>
          <w:szCs w:val="24"/>
        </w:rPr>
        <w:t xml:space="preserve">   </w:t>
      </w:r>
      <w:r>
        <w:rPr>
          <w:rFonts w:hint="eastAsia"/>
          <w:color w:val="000000" w:themeColor="text1"/>
          <w:sz w:val="24"/>
          <w:szCs w:val="24"/>
          <w:lang w:val="zh-CN"/>
        </w:rPr>
        <w:t xml:space="preserve">年</w:t>
      </w:r>
      <w:r>
        <w:rPr>
          <w:rFonts w:hint="eastAsia"/>
          <w:color w:val="000000" w:themeColor="text1"/>
          <w:sz w:val="24"/>
          <w:szCs w:val="24"/>
        </w:rPr>
        <w:t xml:space="preserve">    </w:t>
      </w:r>
      <w:r>
        <w:rPr>
          <w:rFonts w:hint="eastAsia"/>
          <w:color w:val="000000" w:themeColor="text1"/>
          <w:sz w:val="24"/>
          <w:szCs w:val="24"/>
          <w:lang w:val="zh-CN"/>
        </w:rPr>
        <w:t xml:space="preserve">月</w:t>
      </w:r>
      <w:r>
        <w:rPr>
          <w:rFonts w:hint="eastAsia"/>
          <w:color w:val="000000" w:themeColor="text1"/>
          <w:sz w:val="24"/>
          <w:szCs w:val="24"/>
        </w:rPr>
        <w:t xml:space="preserve">     </w:t>
      </w:r>
      <w:r>
        <w:rPr>
          <w:rFonts w:hint="eastAsia"/>
          <w:color w:val="000000" w:themeColor="text1"/>
          <w:sz w:val="24"/>
          <w:szCs w:val="24"/>
          <w:lang w:val="zh-CN"/>
        </w:rPr>
        <w:t xml:space="preserve">日</w:t>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pPr>
      <w:r/>
      <w:r/>
    </w:p>
    <w:p>
      <w:pPr>
        <w:rPr>
          <w:rFonts w:ascii="黑体" w:hAnsi="黑体" w:eastAsia="黑体" w:cs="黑体"/>
          <w:i/>
          <w:color w:val="000000" w:themeColor="text1"/>
          <w:sz w:val="32"/>
        </w:rPr>
      </w:pPr>
      <w:r>
        <w:rPr>
          <w:rFonts w:hint="eastAsia" w:ascii="黑体" w:hAnsi="黑体" w:eastAsia="黑体" w:cs="黑体"/>
          <w:i/>
          <w:color w:val="000000" w:themeColor="text1"/>
          <w:sz w:val="32"/>
        </w:rPr>
        <w:br w:type="page" w:clear="all"/>
      </w:r>
      <w:r/>
    </w:p>
    <w:p>
      <w:pPr>
        <w:pStyle w:val="735"/>
      </w:pPr>
      <w:r/>
      <w:bookmarkStart w:id="196" w:name="_Toc219077899"/>
      <w:r/>
      <w:bookmarkStart w:id="197" w:name="_Toc219077968"/>
      <w:r/>
      <w:bookmarkStart w:id="198" w:name="_Toc219820521"/>
      <w:r>
        <w:rPr>
          <w:rFonts w:hint="eastAsia"/>
        </w:rPr>
        <w:t xml:space="preserve">十</w:t>
      </w:r>
      <w:r>
        <w:rPr>
          <w:rFonts w:hint="eastAsia"/>
        </w:rPr>
        <w:t xml:space="preserve">、</w:t>
      </w:r>
      <w:r>
        <w:rPr>
          <w:rFonts w:hint="eastAsia"/>
        </w:rPr>
        <w:t xml:space="preserve">特定资格要求的证明文件</w:t>
      </w:r>
      <w:bookmarkEnd w:id="196"/>
      <w:r/>
      <w:bookmarkEnd w:id="197"/>
      <w:r/>
      <w:bookmarkEnd w:id="198"/>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（1）</w:t>
      </w:r>
      <w:r>
        <w:rPr>
          <w:rStyle w:val="803"/>
          <w:rFonts w:hint="eastAsia"/>
        </w:rPr>
        <w:t xml:space="preserve">供应商的营业地点必须在东台市辖区内宾馆、饭店、酒店、会议中心、培训中心等符合条件的投标人，所属区域按实际营业地点（营业执照）所在地为准。（响应文件中须提供营业执照及相关证明文件影印件，否则视为无效标。）</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（2）供应商须具备在有效期内的《特种行业许可证》；</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（3）供应商须具备在有效期内的《食品经营许可证》；</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（4）供应商须具备在有效期内的公共场所《卫生许可证》；</w:t>
      </w:r>
      <w:r/>
    </w:p>
    <w:p>
      <w:pPr>
        <w:pStyle w:val="800"/>
        <w:ind w:firstLine="480"/>
        <w:rPr>
          <w:rFonts w:asciiTheme="minorEastAsia" w:hAnsiTheme="minorEastAsia" w:cstheme="minorEastAsia"/>
          <w:szCs w:val="24"/>
        </w:rPr>
      </w:pPr>
      <w:r>
        <w:rPr>
          <w:rFonts w:hint="eastAsia" w:asciiTheme="minorEastAsia" w:hAnsiTheme="minorEastAsia" w:cstheme="minorEastAsia"/>
          <w:szCs w:val="24"/>
          <w:highlight w:val="yellow"/>
        </w:rPr>
        <w:t xml:space="preserve">（5）供应商须提供消防验收合格或消防验收备案凭证或消防验收备案抽查结果通知书；属于公众聚焦场所的，还须提供公众集聚场所投入使用、营业前消防安全检查合格证或消防安全检查意见书。</w:t>
      </w:r>
      <w:r/>
    </w:p>
    <w:p>
      <w:pPr>
        <w:pStyle w:val="789"/>
        <w:ind w:firstLine="0"/>
        <w:rPr>
          <w:color w:val="000000" w:themeColor="text1"/>
        </w:rPr>
      </w:pPr>
      <w:r>
        <w:rPr>
          <w:color w:val="000000" w:themeColor="text1"/>
        </w:rPr>
      </w: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p>
    <w:p>
      <w:pPr>
        <w:pStyle w:val="800"/>
        <w:ind w:firstLine="480"/>
      </w:pPr>
      <w:r/>
      <w:r/>
    </w:p>
    <w:p>
      <w:pPr>
        <w:pStyle w:val="800"/>
        <w:ind w:firstLine="480"/>
      </w:pPr>
      <w:r/>
      <w:r/>
    </w:p>
    <w:p>
      <w:pPr>
        <w:pStyle w:val="800"/>
        <w:ind w:firstLine="480"/>
      </w:pPr>
      <w:r/>
      <w:r/>
    </w:p>
    <w:p>
      <w:pPr>
        <w:pStyle w:val="800"/>
        <w:ind w:firstLine="480"/>
      </w:pPr>
      <w:r/>
      <w:r/>
    </w:p>
    <w:p>
      <w:pPr>
        <w:jc w:val="left"/>
        <w:widowControl/>
        <w:rPr>
          <w:b/>
          <w:sz w:val="32"/>
          <w:szCs w:val="24"/>
        </w:rPr>
      </w:pPr>
      <w:r>
        <w:br w:type="page" w:clear="all"/>
      </w:r>
      <w:r/>
    </w:p>
    <w:p>
      <w:pPr>
        <w:pStyle w:val="735"/>
      </w:pPr>
      <w:r/>
      <w:bookmarkStart w:id="199" w:name="_Toc219077900"/>
      <w:r/>
      <w:bookmarkStart w:id="200" w:name="_Toc219077969"/>
      <w:r/>
      <w:bookmarkStart w:id="201" w:name="_Toc219820522"/>
      <w:r>
        <w:rPr>
          <w:rFonts w:hint="eastAsia"/>
        </w:rPr>
        <w:t xml:space="preserve">十一</w:t>
      </w:r>
      <w:r>
        <w:rPr>
          <w:rFonts w:hint="eastAsia"/>
        </w:rPr>
        <w:t xml:space="preserve">、关于接受本次会议服务框架协议采购的价格要求的承诺书</w:t>
      </w:r>
      <w:bookmarkEnd w:id="199"/>
      <w:r/>
      <w:bookmarkEnd w:id="200"/>
      <w:r/>
      <w:bookmarkEnd w:id="201"/>
      <w:r/>
      <w:r/>
    </w:p>
    <w:p>
      <w:pPr>
        <w:pStyle w:val="800"/>
        <w:ind w:firstLine="480"/>
      </w:pPr>
      <w:r/>
      <w:r/>
    </w:p>
    <w:p>
      <w:pPr>
        <w:jc w:val="center"/>
        <w:rPr>
          <w:rFonts w:ascii="黑体" w:hAnsi="黑体" w:eastAsia="黑体" w:cs="黑体"/>
          <w:iCs/>
          <w:color w:val="000000" w:themeColor="text1"/>
          <w:sz w:val="32"/>
        </w:rPr>
      </w:pPr>
      <w:r>
        <w:rPr>
          <w:rFonts w:hint="eastAsia" w:ascii="黑体" w:hAnsi="黑体" w:eastAsia="黑体" w:cs="黑体"/>
          <w:iCs/>
          <w:color w:val="000000" w:themeColor="text1"/>
          <w:sz w:val="32"/>
        </w:rPr>
        <w:t xml:space="preserve">承诺书</w:t>
      </w:r>
      <w:r/>
    </w:p>
    <w:p>
      <w:pPr>
        <w:pStyle w:val="800"/>
        <w:ind w:firstLine="480"/>
      </w:pPr>
      <w:r/>
      <w:r/>
    </w:p>
    <w:p>
      <w:pP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致</w:t>
      </w:r>
      <w:r>
        <w:rPr>
          <w:rFonts w:hint="eastAsia" w:ascii="宋体" w:hAnsi="宋体"/>
          <w:bCs/>
          <w:color w:val="000000" w:themeColor="text1"/>
          <w:sz w:val="24"/>
          <w:szCs w:val="24"/>
        </w:rPr>
        <w:t xml:space="preserve">东台市财政局</w:t>
      </w:r>
      <w:r>
        <w:rPr>
          <w:rFonts w:hint="eastAsia" w:ascii="宋体" w:hAnsi="宋体"/>
          <w:bCs/>
          <w:color w:val="000000" w:themeColor="text1"/>
          <w:sz w:val="24"/>
          <w:szCs w:val="24"/>
        </w:rPr>
        <w:t xml:space="preserve">：</w:t>
      </w:r>
      <w:r/>
    </w:p>
    <w:p>
      <w:pPr>
        <w:spacing w:line="360" w:lineRule="auto"/>
        <w:rPr>
          <w:rFonts w:ascii="Calibri" w:hAnsi="Calibri"/>
          <w:color w:val="000000" w:themeColor="text1"/>
        </w:rPr>
      </w:pPr>
      <w:r>
        <w:rPr>
          <w:rFonts w:ascii="Calibri" w:hAnsi="Calibri"/>
          <w:color w:val="000000" w:themeColor="text1"/>
        </w:rPr>
      </w:r>
      <w:r/>
    </w:p>
    <w:p>
      <w:pPr>
        <w:ind w:firstLine="480"/>
        <w:spacing w:line="360" w:lineRule="auto"/>
        <w:rPr>
          <w:rStyle w:val="803"/>
        </w:rPr>
      </w:pPr>
      <w:r>
        <w:rPr>
          <w:rStyle w:val="803"/>
          <w:rFonts w:hint="eastAsia"/>
        </w:rPr>
        <w:t xml:space="preserve">我方愿就由贵方组织实施的采购项目编号为</w:t>
      </w:r>
      <w:r>
        <w:rPr>
          <w:rFonts w:hint="eastAsia" w:ascii="宋体" w:hAnsi="宋体"/>
          <w:bCs/>
          <w:color w:val="000000" w:themeColor="text1"/>
          <w:sz w:val="24"/>
          <w:szCs w:val="24"/>
          <w:u w:val="single"/>
        </w:rPr>
        <w:t xml:space="preserve">     </w:t>
      </w:r>
      <w:r>
        <w:rPr>
          <w:rStyle w:val="803"/>
          <w:rFonts w:hint="eastAsia"/>
        </w:rPr>
        <w:t xml:space="preserve">的征集活动进行响应。并承诺如下：如果我方入围，我方接受本次会议服务框架协议采购的价格要求，并提供优质服务。</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上述承诺均是真实的、准确的。若有违背，本公司愿意承担由此而产生的一切后果。</w:t>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jc w:val="left"/>
        <w:spacing w:line="360" w:lineRule="auto"/>
        <w:rPr>
          <w:rFonts w:ascii="Calibri" w:hAnsi="Calibri"/>
          <w:color w:val="000000" w:themeColor="text1"/>
          <w:sz w:val="24"/>
          <w:szCs w:val="24"/>
        </w:rPr>
      </w:pPr>
      <w:r>
        <w:rPr>
          <w:rStyle w:val="803"/>
          <w:rFonts w:hint="eastAsia"/>
        </w:rPr>
        <w:tab/>
      </w:r>
      <w:r>
        <w:rPr>
          <w:rStyle w:val="803"/>
          <w:rFonts w:hint="eastAsia"/>
        </w:rPr>
        <w:tab/>
      </w:r>
      <w:r>
        <w:rPr>
          <w:rStyle w:val="803"/>
          <w:rFonts w:hint="eastAsia"/>
        </w:rPr>
        <w:tab/>
      </w:r>
      <w:r>
        <w:rPr>
          <w:rStyle w:val="803"/>
          <w:rFonts w:hint="eastAsia"/>
        </w:rPr>
        <w:tab/>
        <w:t xml:space="preserve">                         </w:t>
      </w:r>
      <w:r>
        <w:rPr>
          <w:rFonts w:hint="eastAsia" w:ascii="宋体" w:cs="宋体"/>
          <w:color w:val="000000" w:themeColor="text1"/>
          <w:sz w:val="24"/>
          <w:szCs w:val="24"/>
          <w:lang w:val="zh-CN"/>
        </w:rPr>
        <w:t xml:space="preserve">供应商（公章）：</w:t>
      </w:r>
      <w:r/>
    </w:p>
    <w:p>
      <w:pPr>
        <w:ind w:firstLine="4680"/>
        <w:jc w:val="left"/>
        <w:spacing w:line="360" w:lineRule="auto"/>
        <w:rPr>
          <w:rFonts w:ascii="宋体" w:cs="宋体"/>
          <w:color w:val="000000" w:themeColor="text1"/>
          <w:sz w:val="24"/>
          <w:szCs w:val="24"/>
          <w:lang w:val="zh-CN"/>
        </w:rPr>
      </w:pPr>
      <w:r>
        <w:rPr>
          <w:rFonts w:hint="eastAsia" w:ascii="宋体" w:cs="宋体"/>
          <w:color w:val="000000" w:themeColor="text1"/>
          <w:sz w:val="24"/>
          <w:szCs w:val="24"/>
          <w:lang w:val="zh-CN"/>
        </w:rPr>
        <w:t xml:space="preserve">法定代表人或法定代表人授权代表签字或盖章：</w:t>
      </w:r>
      <w:r/>
    </w:p>
    <w:p>
      <w:pPr>
        <w:ind w:firstLine="4680"/>
        <w:jc w:val="left"/>
        <w:spacing w:line="360" w:lineRule="auto"/>
        <w:rPr>
          <w:rFonts w:ascii="宋体" w:cs="宋体"/>
          <w:color w:val="000000" w:themeColor="text1"/>
          <w:sz w:val="24"/>
          <w:szCs w:val="24"/>
          <w:lang w:val="zh-CN"/>
        </w:rPr>
      </w:pPr>
      <w:r>
        <w:rPr>
          <w:rFonts w:hint="eastAsia"/>
          <w:color w:val="000000" w:themeColor="text1"/>
          <w:sz w:val="24"/>
          <w:szCs w:val="24"/>
          <w:lang w:val="zh-CN"/>
        </w:rPr>
        <w:t xml:space="preserve">日期：</w:t>
      </w:r>
      <w:r>
        <w:rPr>
          <w:rFonts w:hint="eastAsia"/>
          <w:color w:val="000000" w:themeColor="text1"/>
          <w:sz w:val="24"/>
          <w:szCs w:val="24"/>
        </w:rPr>
        <w:t xml:space="preserve">   </w:t>
      </w:r>
      <w:r>
        <w:rPr>
          <w:rFonts w:hint="eastAsia"/>
          <w:color w:val="000000" w:themeColor="text1"/>
          <w:sz w:val="24"/>
          <w:szCs w:val="24"/>
          <w:lang w:val="zh-CN"/>
        </w:rPr>
        <w:t xml:space="preserve">年</w:t>
      </w:r>
      <w:r>
        <w:rPr>
          <w:rFonts w:hint="eastAsia"/>
          <w:color w:val="000000" w:themeColor="text1"/>
          <w:sz w:val="24"/>
          <w:szCs w:val="24"/>
        </w:rPr>
        <w:t xml:space="preserve">     </w:t>
      </w:r>
      <w:r>
        <w:rPr>
          <w:rFonts w:hint="eastAsia"/>
          <w:color w:val="000000" w:themeColor="text1"/>
          <w:sz w:val="24"/>
          <w:szCs w:val="24"/>
          <w:lang w:val="zh-CN"/>
        </w:rPr>
        <w:t xml:space="preserve">月</w:t>
      </w:r>
      <w:r>
        <w:rPr>
          <w:rFonts w:hint="eastAsia"/>
          <w:color w:val="000000" w:themeColor="text1"/>
          <w:sz w:val="24"/>
          <w:szCs w:val="24"/>
        </w:rPr>
        <w:t xml:space="preserve">     </w:t>
      </w:r>
      <w:r>
        <w:rPr>
          <w:rFonts w:hint="eastAsia"/>
          <w:color w:val="000000" w:themeColor="text1"/>
          <w:sz w:val="24"/>
          <w:szCs w:val="24"/>
          <w:lang w:val="zh-CN"/>
        </w:rPr>
        <w:t xml:space="preserve">日</w:t>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pPr>
      <w:r/>
      <w:r/>
    </w:p>
    <w:p>
      <w:pPr>
        <w:rPr>
          <w:rFonts w:ascii="黑体" w:hAnsi="黑体" w:eastAsia="黑体" w:cs="黑体"/>
          <w:i/>
          <w:color w:val="000000" w:themeColor="text1"/>
          <w:sz w:val="32"/>
        </w:rPr>
      </w:pPr>
      <w:r>
        <w:rPr>
          <w:rFonts w:hint="eastAsia" w:ascii="黑体" w:hAnsi="黑体" w:eastAsia="黑体" w:cs="黑体"/>
          <w:i/>
          <w:color w:val="000000" w:themeColor="text1"/>
          <w:sz w:val="32"/>
        </w:rPr>
        <w:br w:type="page" w:clear="all"/>
      </w:r>
      <w:r/>
    </w:p>
    <w:p>
      <w:pPr>
        <w:pStyle w:val="735"/>
        <w:rPr>
          <w:rFonts w:hAnsi="宋体"/>
          <w:bCs/>
          <w:sz w:val="24"/>
        </w:rPr>
      </w:pPr>
      <w:r/>
      <w:bookmarkStart w:id="202" w:name="_Toc219077901"/>
      <w:r/>
      <w:bookmarkStart w:id="203" w:name="_Toc219077970"/>
      <w:r/>
      <w:bookmarkStart w:id="204" w:name="_Toc219820523"/>
      <w:r>
        <w:rPr>
          <w:rFonts w:hint="eastAsia"/>
        </w:rPr>
        <w:t xml:space="preserve">十二</w:t>
      </w:r>
      <w:r>
        <w:rPr>
          <w:rFonts w:hint="eastAsia"/>
        </w:rPr>
        <w:t xml:space="preserve">、关于提供全部客房和会议室的承诺书（格式）</w:t>
      </w:r>
      <w:bookmarkEnd w:id="202"/>
      <w:r/>
      <w:bookmarkEnd w:id="203"/>
      <w:r/>
      <w:bookmarkEnd w:id="204"/>
      <w:r/>
      <w:r/>
    </w:p>
    <w:p>
      <w:pPr>
        <w:pStyle w:val="800"/>
        <w:ind w:firstLine="480"/>
      </w:pPr>
      <w:r/>
      <w:r/>
    </w:p>
    <w:p>
      <w:pPr>
        <w:pStyle w:val="800"/>
        <w:ind w:firstLine="480"/>
      </w:pPr>
      <w:r/>
      <w:r/>
    </w:p>
    <w:p>
      <w:pPr>
        <w:ind w:firstLine="488"/>
        <w:jc w:val="center"/>
        <w:rPr>
          <w:rFonts w:ascii="黑体" w:hAnsi="Calibri" w:eastAsia="黑体"/>
          <w:bCs/>
          <w:color w:val="000000" w:themeColor="text1"/>
          <w:sz w:val="28"/>
          <w:szCs w:val="28"/>
        </w:rPr>
      </w:pPr>
      <w:r>
        <w:rPr>
          <w:rFonts w:hint="eastAsia" w:ascii="黑体" w:eastAsia="黑体"/>
          <w:bCs/>
          <w:color w:val="000000" w:themeColor="text1"/>
          <w:sz w:val="28"/>
          <w:szCs w:val="28"/>
        </w:rPr>
        <w:t xml:space="preserve">关于提供全部客房和会议室的承诺书</w:t>
      </w:r>
      <w:r/>
    </w:p>
    <w:p>
      <w:pPr>
        <w:pStyle w:val="800"/>
        <w:ind w:firstLine="480"/>
      </w:pPr>
      <w:r/>
      <w:r/>
    </w:p>
    <w:p>
      <w:pP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致</w:t>
      </w:r>
      <w:r>
        <w:rPr>
          <w:rFonts w:hint="eastAsia" w:ascii="宋体" w:hAnsi="宋体"/>
          <w:bCs/>
          <w:color w:val="000000" w:themeColor="text1"/>
          <w:sz w:val="24"/>
          <w:szCs w:val="24"/>
        </w:rPr>
        <w:t xml:space="preserve">东台市财政局</w:t>
      </w:r>
      <w:r>
        <w:rPr>
          <w:rFonts w:hint="eastAsia" w:ascii="宋体" w:hAnsi="宋体"/>
          <w:bCs/>
          <w:color w:val="000000" w:themeColor="text1"/>
          <w:sz w:val="24"/>
          <w:szCs w:val="24"/>
        </w:rPr>
        <w:t xml:space="preserve">：</w:t>
      </w:r>
      <w:r/>
    </w:p>
    <w:p>
      <w:pPr>
        <w:spacing w:line="360" w:lineRule="auto"/>
        <w:rPr>
          <w:rFonts w:ascii="Calibri" w:hAnsi="Calibri"/>
          <w:color w:val="000000" w:themeColor="text1"/>
        </w:rPr>
      </w:pPr>
      <w:r>
        <w:rPr>
          <w:rFonts w:ascii="Calibri" w:hAnsi="Calibri"/>
          <w:color w:val="000000" w:themeColor="text1"/>
        </w:rPr>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我方愿就由贵方组织实施的采购项目编号为的征集活动进行响应。并承诺如下：如果我方入围，我方愿意在整个协议期内提供全部客房（五星级为70%）和会议室，并优先提供最新房间及会议室。</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上述承诺均是真实的、准确的。若有违背，本公司愿意承担由此而产生的一切后果。</w:t>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jc w:val="left"/>
        <w:spacing w:line="360" w:lineRule="auto"/>
        <w:rPr>
          <w:rFonts w:ascii="Calibri" w:hAnsi="Calibri"/>
          <w:color w:val="000000" w:themeColor="text1"/>
          <w:sz w:val="24"/>
          <w:szCs w:val="24"/>
        </w:rPr>
      </w:pPr>
      <w:r>
        <w:rPr>
          <w:rStyle w:val="803"/>
          <w:rFonts w:hint="eastAsia"/>
        </w:rPr>
        <w:tab/>
      </w:r>
      <w:r>
        <w:rPr>
          <w:rStyle w:val="803"/>
          <w:rFonts w:hint="eastAsia"/>
        </w:rPr>
        <w:tab/>
      </w:r>
      <w:r>
        <w:rPr>
          <w:rStyle w:val="803"/>
          <w:rFonts w:hint="eastAsia"/>
        </w:rPr>
        <w:tab/>
      </w:r>
      <w:r>
        <w:rPr>
          <w:rStyle w:val="803"/>
          <w:rFonts w:hint="eastAsia"/>
        </w:rPr>
        <w:tab/>
        <w:t xml:space="preserve">                         </w:t>
      </w:r>
      <w:r>
        <w:rPr>
          <w:rFonts w:hint="eastAsia" w:ascii="宋体" w:cs="宋体"/>
          <w:color w:val="000000" w:themeColor="text1"/>
          <w:sz w:val="24"/>
          <w:szCs w:val="24"/>
          <w:lang w:val="zh-CN"/>
        </w:rPr>
        <w:t xml:space="preserve">供应商（公章）：</w:t>
      </w:r>
      <w:r/>
    </w:p>
    <w:p>
      <w:pPr>
        <w:ind w:firstLine="4680"/>
        <w:jc w:val="left"/>
        <w:spacing w:line="360" w:lineRule="auto"/>
        <w:rPr>
          <w:rFonts w:ascii="宋体" w:cs="宋体"/>
          <w:color w:val="000000" w:themeColor="text1"/>
          <w:sz w:val="24"/>
          <w:szCs w:val="24"/>
          <w:lang w:val="zh-CN"/>
        </w:rPr>
      </w:pPr>
      <w:r>
        <w:rPr>
          <w:rFonts w:hint="eastAsia" w:ascii="宋体" w:cs="宋体"/>
          <w:color w:val="000000" w:themeColor="text1"/>
          <w:sz w:val="24"/>
          <w:szCs w:val="24"/>
          <w:lang w:val="zh-CN"/>
        </w:rPr>
        <w:t xml:space="preserve">法定代表人或法定代表人授权代表签字或盖章：</w:t>
      </w:r>
      <w:r/>
    </w:p>
    <w:p>
      <w:pPr>
        <w:ind w:firstLine="4680"/>
        <w:jc w:val="left"/>
        <w:spacing w:line="360" w:lineRule="auto"/>
        <w:rPr>
          <w:rFonts w:ascii="宋体" w:cs="宋体"/>
          <w:color w:val="000000" w:themeColor="text1"/>
          <w:sz w:val="24"/>
          <w:szCs w:val="24"/>
          <w:lang w:val="zh-CN"/>
        </w:rPr>
      </w:pPr>
      <w:r>
        <w:rPr>
          <w:rFonts w:hint="eastAsia"/>
          <w:color w:val="000000" w:themeColor="text1"/>
          <w:sz w:val="24"/>
          <w:szCs w:val="24"/>
          <w:lang w:val="zh-CN"/>
        </w:rPr>
        <w:t xml:space="preserve">日期：</w:t>
      </w:r>
      <w:r>
        <w:rPr>
          <w:rFonts w:hint="eastAsia"/>
          <w:color w:val="000000" w:themeColor="text1"/>
          <w:sz w:val="24"/>
          <w:szCs w:val="24"/>
        </w:rPr>
        <w:t xml:space="preserve">   </w:t>
      </w:r>
      <w:r>
        <w:rPr>
          <w:rFonts w:hint="eastAsia"/>
          <w:color w:val="000000" w:themeColor="text1"/>
          <w:sz w:val="24"/>
          <w:szCs w:val="24"/>
          <w:lang w:val="zh-CN"/>
        </w:rPr>
        <w:t xml:space="preserve">年</w:t>
      </w:r>
      <w:r>
        <w:rPr>
          <w:rFonts w:hint="eastAsia"/>
          <w:color w:val="000000" w:themeColor="text1"/>
          <w:sz w:val="24"/>
          <w:szCs w:val="24"/>
        </w:rPr>
        <w:t xml:space="preserve">     </w:t>
      </w:r>
      <w:r>
        <w:rPr>
          <w:rFonts w:hint="eastAsia"/>
          <w:color w:val="000000" w:themeColor="text1"/>
          <w:sz w:val="24"/>
          <w:szCs w:val="24"/>
          <w:lang w:val="zh-CN"/>
        </w:rPr>
        <w:t xml:space="preserve">月</w:t>
      </w:r>
      <w:r>
        <w:rPr>
          <w:rFonts w:hint="eastAsia"/>
          <w:color w:val="000000" w:themeColor="text1"/>
          <w:sz w:val="24"/>
          <w:szCs w:val="24"/>
        </w:rPr>
        <w:t xml:space="preserve">     </w:t>
      </w:r>
      <w:r>
        <w:rPr>
          <w:rFonts w:hint="eastAsia"/>
          <w:color w:val="000000" w:themeColor="text1"/>
          <w:sz w:val="24"/>
          <w:szCs w:val="24"/>
          <w:lang w:val="zh-CN"/>
        </w:rPr>
        <w:t xml:space="preserve">日</w:t>
      </w:r>
      <w:r/>
    </w:p>
    <w:p>
      <w:pPr>
        <w:pStyle w:val="796"/>
        <w:jc w:val="center"/>
        <w:rPr>
          <w:bCs/>
          <w:color w:val="000000" w:themeColor="text1"/>
          <w:sz w:val="24"/>
          <w:szCs w:val="24"/>
        </w:rPr>
      </w:pPr>
      <w:r>
        <w:rPr>
          <w:bCs/>
          <w:color w:val="000000" w:themeColor="text1"/>
          <w:sz w:val="24"/>
          <w:szCs w:val="24"/>
        </w:rPr>
      </w:r>
      <w:r/>
    </w:p>
    <w:p>
      <w:pPr>
        <w:pStyle w:val="796"/>
        <w:jc w:val="center"/>
        <w:rPr>
          <w:bCs/>
          <w:color w:val="000000" w:themeColor="text1"/>
          <w:sz w:val="24"/>
          <w:szCs w:val="24"/>
        </w:rPr>
      </w:pPr>
      <w:r>
        <w:rPr>
          <w:bCs/>
          <w:color w:val="000000" w:themeColor="text1"/>
          <w:sz w:val="24"/>
          <w:szCs w:val="24"/>
        </w:rPr>
      </w:r>
      <w:r/>
    </w:p>
    <w:p>
      <w:pPr>
        <w:rPr>
          <w:rFonts w:ascii="宋体" w:hAnsi="宋体"/>
          <w:bCs/>
          <w:color w:val="000000" w:themeColor="text1"/>
        </w:rPr>
      </w:pPr>
      <w:r>
        <w:rPr>
          <w:rFonts w:ascii="宋体" w:hAnsi="宋体"/>
          <w:bCs/>
          <w:color w:val="000000" w:themeColor="text1"/>
        </w:rPr>
      </w:r>
      <w:r/>
    </w:p>
    <w:p>
      <w:pPr>
        <w:jc w:val="left"/>
        <w:widowControl/>
        <w:rPr>
          <w:b/>
          <w:color w:val="000000" w:themeColor="text1"/>
          <w:sz w:val="32"/>
          <w:szCs w:val="32"/>
        </w:rPr>
      </w:pPr>
      <w:r>
        <w:rPr>
          <w:b/>
          <w:color w:val="000000" w:themeColor="text1"/>
          <w:sz w:val="32"/>
          <w:szCs w:val="32"/>
        </w:rPr>
        <w:br w:type="page" w:clear="all"/>
      </w:r>
      <w:r/>
    </w:p>
    <w:p>
      <w:pPr>
        <w:pStyle w:val="735"/>
      </w:pPr>
      <w:r>
        <w:rPr>
          <w:rFonts w:hint="eastAsia"/>
        </w:rPr>
        <w:t xml:space="preserve">十三、</w:t>
      </w:r>
      <w:r>
        <w:t xml:space="preserve">服务承诺</w:t>
      </w:r>
      <w:r/>
    </w:p>
    <w:p>
      <w:pPr>
        <w:jc w:val="center"/>
        <w:rPr>
          <w:color w:val="000000" w:themeColor="text1"/>
          <w:sz w:val="28"/>
          <w:szCs w:val="28"/>
        </w:rPr>
      </w:pPr>
      <w:r>
        <w:rPr>
          <w:color w:val="000000" w:themeColor="text1"/>
          <w:sz w:val="28"/>
          <w:szCs w:val="28"/>
        </w:rPr>
        <w:t xml:space="preserve">（按不低于基本服务要求填写）</w:t>
      </w:r>
      <w:r/>
    </w:p>
    <w:p>
      <w:pPr>
        <w:ind w:firstLine="284"/>
        <w:spacing w:line="400" w:lineRule="atLeast"/>
        <w:rPr>
          <w:color w:val="000000" w:themeColor="text1"/>
          <w:sz w:val="24"/>
          <w:szCs w:val="24"/>
        </w:rPr>
      </w:pPr>
      <w:r>
        <w:rPr>
          <w:color w:val="000000" w:themeColor="text1"/>
          <w:sz w:val="24"/>
          <w:szCs w:val="24"/>
        </w:rPr>
        <w:t xml:space="preserve">1</w:t>
      </w:r>
      <w:r>
        <w:rPr>
          <w:color w:val="000000" w:themeColor="text1"/>
          <w:sz w:val="24"/>
          <w:szCs w:val="24"/>
        </w:rPr>
        <w:t xml:space="preserve">、</w:t>
      </w:r>
      <w:r>
        <w:rPr>
          <w:color w:val="000000" w:themeColor="text1"/>
          <w:sz w:val="24"/>
          <w:szCs w:val="24"/>
        </w:rPr>
        <w:t xml:space="preserve">保证采购人获得优先服务的权利，积极主动与采购人配合，并在不超过承诺的期限内完成会议承办工作。</w:t>
      </w:r>
      <w:r/>
    </w:p>
    <w:p>
      <w:pPr>
        <w:ind w:firstLine="284"/>
        <w:spacing w:line="400" w:lineRule="atLeast"/>
        <w:rPr>
          <w:color w:val="000000" w:themeColor="text1"/>
          <w:sz w:val="24"/>
          <w:szCs w:val="24"/>
        </w:rPr>
      </w:pPr>
      <w:r>
        <w:rPr>
          <w:color w:val="000000" w:themeColor="text1"/>
          <w:sz w:val="24"/>
          <w:szCs w:val="24"/>
        </w:rPr>
        <w:t xml:space="preserve">2</w:t>
      </w:r>
      <w:r>
        <w:rPr>
          <w:color w:val="000000" w:themeColor="text1"/>
          <w:sz w:val="24"/>
          <w:szCs w:val="24"/>
        </w:rPr>
        <w:t xml:space="preserve">、</w:t>
      </w:r>
      <w:r>
        <w:rPr>
          <w:color w:val="000000" w:themeColor="text1"/>
          <w:sz w:val="24"/>
          <w:szCs w:val="24"/>
        </w:rPr>
        <w:t xml:space="preserve">设有固定联系电话及联系人，及时响应采购人的各项要求，并按采购人要求免费提供上门服务。</w:t>
      </w:r>
      <w:r/>
    </w:p>
    <w:p>
      <w:pPr>
        <w:ind w:firstLine="284"/>
        <w:spacing w:line="400" w:lineRule="atLeast"/>
        <w:rPr>
          <w:color w:val="000000" w:themeColor="text1"/>
          <w:sz w:val="24"/>
          <w:szCs w:val="24"/>
        </w:rPr>
      </w:pPr>
      <w:r>
        <w:rPr>
          <w:color w:val="000000" w:themeColor="text1"/>
          <w:sz w:val="24"/>
          <w:szCs w:val="24"/>
        </w:rPr>
        <w:t xml:space="preserve">3</w:t>
      </w:r>
      <w:r>
        <w:rPr>
          <w:color w:val="000000" w:themeColor="text1"/>
          <w:sz w:val="24"/>
          <w:szCs w:val="24"/>
        </w:rPr>
        <w:t xml:space="preserve">、对承办的会议</w:t>
      </w:r>
      <w:r>
        <w:rPr>
          <w:rFonts w:hint="eastAsia"/>
          <w:color w:val="000000" w:themeColor="text1"/>
          <w:sz w:val="24"/>
          <w:szCs w:val="24"/>
        </w:rPr>
        <w:t xml:space="preserve">服务框架协议</w:t>
      </w:r>
      <w:r>
        <w:rPr>
          <w:color w:val="000000" w:themeColor="text1"/>
          <w:sz w:val="24"/>
          <w:szCs w:val="24"/>
        </w:rPr>
        <w:t xml:space="preserve">业务，单独建立台帐或帐户核算。</w:t>
      </w:r>
      <w:r/>
    </w:p>
    <w:p>
      <w:pPr>
        <w:ind w:firstLine="284"/>
        <w:spacing w:line="400" w:lineRule="atLeast"/>
        <w:rPr>
          <w:color w:val="000000" w:themeColor="text1"/>
          <w:sz w:val="24"/>
          <w:szCs w:val="24"/>
        </w:rPr>
      </w:pPr>
      <w:r>
        <w:rPr>
          <w:color w:val="000000" w:themeColor="text1"/>
          <w:sz w:val="24"/>
          <w:szCs w:val="24"/>
        </w:rPr>
        <w:t xml:space="preserve">4</w:t>
      </w:r>
      <w:r>
        <w:rPr>
          <w:color w:val="000000" w:themeColor="text1"/>
          <w:sz w:val="24"/>
          <w:szCs w:val="24"/>
        </w:rPr>
        <w:t xml:space="preserve">、结合</w:t>
      </w:r>
      <w:r>
        <w:rPr>
          <w:color w:val="000000" w:themeColor="text1"/>
          <w:sz w:val="24"/>
          <w:szCs w:val="24"/>
          <w:u w:val="single"/>
        </w:rPr>
        <w:t xml:space="preserve">会议定点场所服务要求</w:t>
      </w:r>
      <w:r>
        <w:rPr>
          <w:color w:val="000000" w:themeColor="text1"/>
          <w:sz w:val="24"/>
          <w:szCs w:val="24"/>
        </w:rPr>
        <w:t xml:space="preserve">提供相应的服务承诺。</w:t>
      </w:r>
      <w:r/>
    </w:p>
    <w:p>
      <w:pPr>
        <w:ind w:firstLine="284"/>
        <w:spacing w:line="400" w:lineRule="atLeast"/>
        <w:rPr>
          <w:color w:val="000000" w:themeColor="text1"/>
          <w:sz w:val="24"/>
          <w:szCs w:val="24"/>
        </w:rPr>
      </w:pPr>
      <w:r>
        <w:rPr>
          <w:color w:val="000000" w:themeColor="text1"/>
          <w:sz w:val="24"/>
          <w:szCs w:val="24"/>
        </w:rPr>
        <w:t xml:space="preserve">5</w:t>
      </w:r>
      <w:r>
        <w:rPr>
          <w:color w:val="000000" w:themeColor="text1"/>
          <w:sz w:val="24"/>
          <w:szCs w:val="24"/>
        </w:rPr>
        <w:t xml:space="preserve">、对采购人的会议</w:t>
      </w:r>
      <w:r>
        <w:rPr>
          <w:rFonts w:hint="eastAsia"/>
          <w:color w:val="000000" w:themeColor="text1"/>
          <w:sz w:val="24"/>
          <w:szCs w:val="24"/>
        </w:rPr>
        <w:t xml:space="preserve">服务框架协议</w:t>
      </w:r>
      <w:r>
        <w:rPr>
          <w:color w:val="000000" w:themeColor="text1"/>
          <w:sz w:val="24"/>
          <w:szCs w:val="24"/>
        </w:rPr>
        <w:t xml:space="preserve">业务建立采购人档案，开展跟踪服务。同意采购人通过</w:t>
      </w:r>
      <w:r>
        <w:rPr>
          <w:color w:val="000000" w:themeColor="text1"/>
          <w:sz w:val="24"/>
          <w:szCs w:val="24"/>
        </w:rPr>
        <w:t xml:space="preserve">“</w:t>
      </w:r>
      <w:r>
        <w:rPr>
          <w:color w:val="000000" w:themeColor="text1"/>
          <w:sz w:val="24"/>
          <w:szCs w:val="24"/>
        </w:rPr>
        <w:t xml:space="preserve">党政机关会议定点场所管理系统</w:t>
      </w:r>
      <w:r>
        <w:rPr>
          <w:color w:val="000000" w:themeColor="text1"/>
          <w:sz w:val="24"/>
          <w:szCs w:val="24"/>
        </w:rPr>
        <w:t xml:space="preserve">”</w:t>
      </w:r>
      <w:r>
        <w:rPr>
          <w:color w:val="000000" w:themeColor="text1"/>
          <w:sz w:val="24"/>
          <w:szCs w:val="24"/>
        </w:rPr>
        <w:t xml:space="preserve">对接待党政机关会议业绩自动统计，作为下一轮党政机关会议服务</w:t>
      </w:r>
      <w:r>
        <w:rPr>
          <w:rFonts w:hint="eastAsia"/>
          <w:color w:val="000000" w:themeColor="text1"/>
          <w:sz w:val="24"/>
          <w:szCs w:val="24"/>
        </w:rPr>
        <w:t xml:space="preserve">框架协议采购</w:t>
      </w:r>
      <w:r>
        <w:rPr>
          <w:color w:val="000000" w:themeColor="text1"/>
          <w:sz w:val="24"/>
          <w:szCs w:val="24"/>
        </w:rPr>
        <w:t xml:space="preserve">的参考依据。</w:t>
      </w:r>
      <w:r/>
    </w:p>
    <w:p>
      <w:pPr>
        <w:ind w:firstLine="284"/>
        <w:spacing w:line="400" w:lineRule="atLeast"/>
        <w:rPr>
          <w:color w:val="000000" w:themeColor="text1"/>
          <w:sz w:val="24"/>
          <w:szCs w:val="24"/>
        </w:rPr>
      </w:pPr>
      <w:r>
        <w:rPr>
          <w:color w:val="000000" w:themeColor="text1"/>
          <w:sz w:val="24"/>
          <w:szCs w:val="24"/>
        </w:rPr>
        <w:t xml:space="preserve">6</w:t>
      </w:r>
      <w:r>
        <w:rPr>
          <w:color w:val="000000" w:themeColor="text1"/>
          <w:sz w:val="24"/>
          <w:szCs w:val="24"/>
        </w:rPr>
        <w:t xml:space="preserve">、拒绝采购方在协议或承诺范围外提出的不合理要求，防止出现违规现象。</w:t>
      </w:r>
      <w:r/>
    </w:p>
    <w:p>
      <w:pPr>
        <w:ind w:firstLine="284"/>
        <w:spacing w:line="400" w:lineRule="atLeast"/>
        <w:rPr>
          <w:color w:val="000000" w:themeColor="text1"/>
          <w:sz w:val="24"/>
          <w:szCs w:val="24"/>
        </w:rPr>
      </w:pPr>
      <w:r>
        <w:rPr>
          <w:color w:val="000000" w:themeColor="text1"/>
          <w:sz w:val="24"/>
          <w:szCs w:val="24"/>
        </w:rPr>
        <w:t xml:space="preserve">7</w:t>
      </w:r>
      <w:r>
        <w:rPr>
          <w:color w:val="000000" w:themeColor="text1"/>
          <w:sz w:val="24"/>
          <w:szCs w:val="24"/>
        </w:rPr>
        <w:t xml:space="preserve">、承诺由专人在财政部党政机关会议定点场所管理信息系统（</w:t>
      </w:r>
      <w:r>
        <w:rPr>
          <w:color w:val="000000" w:themeColor="text1"/>
          <w:sz w:val="24"/>
          <w:szCs w:val="24"/>
        </w:rPr>
        <w:t xml:space="preserve">http://meeting.mof.gov.cn</w:t>
      </w:r>
      <w:r>
        <w:rPr>
          <w:color w:val="000000" w:themeColor="text1"/>
          <w:sz w:val="24"/>
          <w:szCs w:val="24"/>
        </w:rPr>
        <w:t xml:space="preserve">）进行报价等相关信息维护。</w:t>
      </w:r>
      <w:r/>
    </w:p>
    <w:p>
      <w:pPr>
        <w:ind w:firstLine="284"/>
        <w:spacing w:line="400" w:lineRule="atLeast"/>
        <w:rPr>
          <w:color w:val="000000" w:themeColor="text1"/>
          <w:sz w:val="24"/>
          <w:szCs w:val="24"/>
        </w:rPr>
      </w:pPr>
      <w:r>
        <w:rPr>
          <w:color w:val="000000" w:themeColor="text1"/>
          <w:sz w:val="24"/>
          <w:szCs w:val="24"/>
        </w:rPr>
        <w:t xml:space="preserve">8</w:t>
      </w:r>
      <w:r>
        <w:rPr>
          <w:color w:val="000000" w:themeColor="text1"/>
          <w:sz w:val="24"/>
          <w:szCs w:val="24"/>
        </w:rPr>
        <w:t xml:space="preserve">、投标人可提供的其他服务。</w:t>
      </w:r>
      <w:r/>
    </w:p>
    <w:p>
      <w:pPr>
        <w:ind w:firstLine="284"/>
        <w:spacing w:line="400" w:lineRule="atLeast"/>
        <w:rPr>
          <w:bCs/>
          <w:color w:val="000000" w:themeColor="text1"/>
          <w:sz w:val="24"/>
          <w:szCs w:val="24"/>
          <w:u w:val="single"/>
        </w:rPr>
      </w:pPr>
      <w:r>
        <w:rPr>
          <w:bCs/>
          <w:color w:val="000000" w:themeColor="text1"/>
          <w:sz w:val="24"/>
          <w:szCs w:val="24"/>
        </w:rPr>
        <w:t xml:space="preserve">是否承诺不以不正当手段争揽会议</w:t>
      </w:r>
      <w:r>
        <w:rPr>
          <w:rFonts w:hint="eastAsia"/>
          <w:bCs/>
          <w:color w:val="000000" w:themeColor="text1"/>
          <w:sz w:val="24"/>
          <w:szCs w:val="24"/>
        </w:rPr>
        <w:t xml:space="preserve">：</w:t>
      </w:r>
      <w:r>
        <w:rPr>
          <w:rFonts w:hint="eastAsia"/>
          <w:bCs/>
          <w:color w:val="000000" w:themeColor="text1"/>
          <w:sz w:val="24"/>
          <w:szCs w:val="24"/>
          <w:u w:val="single"/>
        </w:rPr>
        <w:t xml:space="preserve"> </w:t>
      </w:r>
      <w:r>
        <w:rPr>
          <w:bCs/>
          <w:color w:val="000000" w:themeColor="text1"/>
          <w:sz w:val="24"/>
          <w:szCs w:val="24"/>
          <w:u w:val="single"/>
        </w:rPr>
        <w:t xml:space="preserve">                           </w:t>
      </w:r>
      <w:r/>
    </w:p>
    <w:p>
      <w:pPr>
        <w:ind w:firstLine="284"/>
        <w:spacing w:line="400" w:lineRule="atLeast"/>
        <w:rPr>
          <w:bCs/>
          <w:color w:val="000000" w:themeColor="text1"/>
          <w:sz w:val="24"/>
          <w:szCs w:val="24"/>
          <w:u w:val="single"/>
        </w:rPr>
      </w:pPr>
      <w:r/>
      <w:bookmarkStart w:id="205" w:name="_Toc405408735"/>
      <w:r/>
      <w:bookmarkStart w:id="206" w:name="_Toc489655328"/>
      <w:r>
        <w:rPr>
          <w:bCs/>
          <w:color w:val="000000" w:themeColor="text1"/>
          <w:sz w:val="24"/>
          <w:szCs w:val="24"/>
        </w:rPr>
        <w:t xml:space="preserve">是否承诺不满足采购人不合理要求</w:t>
      </w:r>
      <w:bookmarkEnd w:id="205"/>
      <w:r/>
      <w:bookmarkEnd w:id="206"/>
      <w:r>
        <w:rPr>
          <w:rFonts w:hint="eastAsia"/>
          <w:bCs/>
          <w:color w:val="000000" w:themeColor="text1"/>
          <w:sz w:val="24"/>
          <w:szCs w:val="24"/>
        </w:rPr>
        <w:t xml:space="preserve">：</w:t>
      </w:r>
      <w:r>
        <w:rPr>
          <w:rFonts w:hint="eastAsia"/>
          <w:bCs/>
          <w:color w:val="000000" w:themeColor="text1"/>
          <w:sz w:val="24"/>
          <w:szCs w:val="24"/>
          <w:u w:val="single"/>
        </w:rPr>
        <w:t xml:space="preserve"> </w:t>
      </w:r>
      <w:r>
        <w:rPr>
          <w:bCs/>
          <w:color w:val="000000" w:themeColor="text1"/>
          <w:sz w:val="24"/>
          <w:szCs w:val="24"/>
          <w:u w:val="single"/>
        </w:rPr>
        <w:t xml:space="preserve">                             </w:t>
      </w:r>
      <w:r/>
    </w:p>
    <w:p>
      <w:pPr>
        <w:ind w:firstLine="284"/>
        <w:spacing w:line="400" w:lineRule="atLeast"/>
        <w:rPr>
          <w:color w:val="000000" w:themeColor="text1"/>
          <w:sz w:val="24"/>
          <w:szCs w:val="24"/>
        </w:rPr>
      </w:pPr>
      <w:r/>
      <w:bookmarkStart w:id="207" w:name="_Toc489655329"/>
      <w:r>
        <w:rPr>
          <w:bCs/>
          <w:color w:val="000000" w:themeColor="text1"/>
          <w:sz w:val="24"/>
          <w:szCs w:val="24"/>
        </w:rPr>
        <w:t xml:space="preserve">是否承诺免费停车</w:t>
      </w:r>
      <w:bookmarkEnd w:id="207"/>
      <w:r>
        <w:rPr>
          <w:rFonts w:hint="eastAsia"/>
          <w:bCs/>
          <w:color w:val="000000" w:themeColor="text1"/>
          <w:sz w:val="24"/>
          <w:szCs w:val="24"/>
        </w:rPr>
        <w:t xml:space="preserve">：</w:t>
      </w:r>
      <w:r>
        <w:rPr>
          <w:rFonts w:hint="eastAsia"/>
          <w:bCs/>
          <w:color w:val="000000" w:themeColor="text1"/>
          <w:sz w:val="24"/>
          <w:szCs w:val="24"/>
          <w:u w:val="single"/>
        </w:rPr>
        <w:t xml:space="preserve"> </w:t>
      </w:r>
      <w:r>
        <w:rPr>
          <w:bCs/>
          <w:color w:val="000000" w:themeColor="text1"/>
          <w:sz w:val="24"/>
          <w:szCs w:val="24"/>
          <w:u w:val="single"/>
        </w:rPr>
        <w:t xml:space="preserve">                                      </w:t>
      </w:r>
      <w:r/>
    </w:p>
    <w:p>
      <w:pPr>
        <w:ind w:firstLine="284"/>
        <w:spacing w:line="400" w:lineRule="atLeast"/>
        <w:rPr>
          <w:color w:val="000000" w:themeColor="text1"/>
          <w:sz w:val="24"/>
          <w:szCs w:val="24"/>
          <w:u w:val="single"/>
        </w:rPr>
      </w:pPr>
      <w:r>
        <w:rPr>
          <w:rFonts w:hint="eastAsia"/>
          <w:color w:val="000000" w:themeColor="text1"/>
          <w:sz w:val="24"/>
          <w:szCs w:val="24"/>
        </w:rPr>
        <w:t xml:space="preserve">9</w:t>
      </w:r>
      <w:r>
        <w:rPr>
          <w:rFonts w:hint="eastAsia"/>
          <w:color w:val="000000" w:themeColor="text1"/>
          <w:sz w:val="24"/>
          <w:szCs w:val="24"/>
        </w:rPr>
        <w:t xml:space="preserve">、</w:t>
      </w:r>
      <w:r>
        <w:rPr>
          <w:rFonts w:hint="eastAsia"/>
          <w:color w:val="000000" w:themeColor="text1"/>
          <w:sz w:val="24"/>
          <w:szCs w:val="24"/>
        </w:rPr>
        <w:t xml:space="preserve">我方提供的优于本框架文件要求的其他服务承诺：</w:t>
      </w:r>
      <w:r>
        <w:rPr>
          <w:rFonts w:hint="eastAsia"/>
          <w:color w:val="000000" w:themeColor="text1"/>
          <w:sz w:val="24"/>
          <w:szCs w:val="24"/>
          <w:u w:val="single"/>
        </w:rPr>
        <w:t xml:space="preserve"> </w:t>
      </w:r>
      <w:r>
        <w:rPr>
          <w:color w:val="000000" w:themeColor="text1"/>
          <w:sz w:val="24"/>
          <w:szCs w:val="24"/>
          <w:u w:val="single"/>
        </w:rPr>
        <w:t xml:space="preserve">                         </w:t>
      </w:r>
      <w:r/>
    </w:p>
    <w:p>
      <w:pPr>
        <w:ind w:firstLine="284"/>
        <w:spacing w:line="400" w:lineRule="atLeast"/>
        <w:rPr>
          <w:color w:val="000000" w:themeColor="text1"/>
          <w:sz w:val="24"/>
          <w:szCs w:val="24"/>
          <w:u w:val="single"/>
        </w:rPr>
      </w:pPr>
      <w:r>
        <w:rPr>
          <w:color w:val="000000" w:themeColor="text1"/>
          <w:sz w:val="24"/>
          <w:szCs w:val="24"/>
          <w:u w:val="single"/>
        </w:rPr>
        <w:t xml:space="preserve">                                                                           </w:t>
      </w:r>
      <w:r/>
    </w:p>
    <w:p>
      <w:pPr>
        <w:ind w:firstLine="284"/>
        <w:spacing w:line="400" w:lineRule="atLeast"/>
        <w:rPr>
          <w:color w:val="000000" w:themeColor="text1"/>
          <w:sz w:val="24"/>
          <w:szCs w:val="24"/>
        </w:rPr>
      </w:pPr>
      <w:r>
        <w:rPr>
          <w:color w:val="000000" w:themeColor="text1"/>
          <w:sz w:val="24"/>
          <w:szCs w:val="24"/>
          <w:u w:val="single"/>
        </w:rPr>
        <w:t xml:space="preserve">                                                                              </w:t>
      </w:r>
      <w:r>
        <w:rPr>
          <w:rFonts w:hint="eastAsia"/>
          <w:color w:val="000000" w:themeColor="text1"/>
          <w:sz w:val="24"/>
          <w:szCs w:val="24"/>
        </w:rPr>
        <w:t xml:space="preserve">。</w:t>
      </w:r>
      <w:r/>
    </w:p>
    <w:p>
      <w:pPr>
        <w:ind w:firstLine="284"/>
        <w:spacing w:line="400" w:lineRule="atLeast"/>
        <w:rPr>
          <w:color w:val="000000" w:themeColor="text1"/>
          <w:sz w:val="24"/>
          <w:szCs w:val="24"/>
        </w:rPr>
      </w:pPr>
      <w:r>
        <w:rPr>
          <w:color w:val="000000" w:themeColor="text1"/>
          <w:sz w:val="24"/>
          <w:szCs w:val="24"/>
        </w:rPr>
        <w:t xml:space="preserve">服务承诺</w:t>
      </w:r>
      <w:r>
        <w:rPr>
          <w:bCs/>
          <w:color w:val="000000" w:themeColor="text1"/>
          <w:sz w:val="24"/>
          <w:szCs w:val="24"/>
        </w:rPr>
        <w:t xml:space="preserve">其他</w:t>
      </w:r>
      <w:r>
        <w:rPr>
          <w:color w:val="000000" w:themeColor="text1"/>
          <w:sz w:val="24"/>
          <w:szCs w:val="24"/>
        </w:rPr>
        <w:t xml:space="preserve">格式由投标人自定，以不低于以上基本服务要求中提出的标准填写。</w:t>
      </w:r>
      <w:r/>
    </w:p>
    <w:p>
      <w:pPr>
        <w:pStyle w:val="780"/>
      </w:pPr>
      <w:r/>
      <w:r/>
    </w:p>
    <w:p>
      <w:pPr>
        <w:pStyle w:val="780"/>
      </w:pPr>
      <w:r/>
      <w:r/>
    </w:p>
    <w:p>
      <w:pPr>
        <w:pStyle w:val="780"/>
      </w:pPr>
      <w:r/>
      <w:r/>
    </w:p>
    <w:p>
      <w:pPr>
        <w:ind w:left="3360" w:right="1104" w:firstLine="182"/>
        <w:spacing w:line="400" w:lineRule="atLeast"/>
        <w:rPr>
          <w:color w:val="000000" w:themeColor="text1"/>
          <w:sz w:val="24"/>
          <w:szCs w:val="24"/>
        </w:rPr>
      </w:pPr>
      <w:r/>
      <w:bookmarkStart w:id="208" w:name="_Toc489655331"/>
      <w:r/>
      <w:bookmarkStart w:id="209" w:name="_Toc405408737"/>
      <w:r>
        <w:rPr>
          <w:color w:val="000000" w:themeColor="text1"/>
          <w:sz w:val="24"/>
          <w:szCs w:val="24"/>
        </w:rPr>
        <w:t xml:space="preserve">投标人全称</w:t>
      </w:r>
      <w:r>
        <w:rPr>
          <w:color w:val="000000" w:themeColor="text1"/>
          <w:sz w:val="24"/>
          <w:szCs w:val="24"/>
        </w:rPr>
        <w:t xml:space="preserve">(</w:t>
      </w:r>
      <w:r>
        <w:rPr>
          <w:color w:val="000000" w:themeColor="text1"/>
          <w:sz w:val="24"/>
          <w:szCs w:val="24"/>
        </w:rPr>
        <w:t xml:space="preserve">加盖公章</w:t>
      </w:r>
      <w:r>
        <w:rPr>
          <w:color w:val="000000" w:themeColor="text1"/>
          <w:sz w:val="24"/>
          <w:szCs w:val="24"/>
        </w:rPr>
        <w:t xml:space="preserve">)</w:t>
      </w:r>
      <w:r>
        <w:rPr>
          <w:color w:val="000000" w:themeColor="text1"/>
          <w:sz w:val="24"/>
          <w:szCs w:val="24"/>
        </w:rPr>
        <w:t xml:space="preserve">：</w:t>
      </w:r>
      <w:bookmarkStart w:id="210" w:name="_Toc405408736"/>
      <w:r/>
      <w:bookmarkStart w:id="211" w:name="_Toc489655330"/>
      <w:r/>
      <w:bookmarkEnd w:id="208"/>
      <w:r/>
      <w:bookmarkEnd w:id="209"/>
      <w:r/>
      <w:r/>
    </w:p>
    <w:p>
      <w:pPr>
        <w:ind w:left="2100" w:firstLine="182"/>
        <w:jc w:val="left"/>
        <w:spacing w:line="400" w:lineRule="atLeast"/>
        <w:rPr>
          <w:color w:val="000000" w:themeColor="text1"/>
          <w:sz w:val="24"/>
          <w:szCs w:val="24"/>
        </w:rPr>
      </w:pPr>
      <w:r>
        <w:rPr>
          <w:color w:val="000000" w:themeColor="text1"/>
          <w:sz w:val="24"/>
          <w:szCs w:val="24"/>
        </w:rPr>
        <w:t xml:space="preserve">授权代表（盖章或签字）：</w:t>
      </w:r>
      <w:bookmarkStart w:id="212" w:name="_Toc489655332"/>
      <w:r/>
      <w:bookmarkStart w:id="213" w:name="_Toc405408738"/>
      <w:r/>
      <w:bookmarkEnd w:id="210"/>
      <w:r/>
      <w:bookmarkEnd w:id="211"/>
      <w:r/>
      <w:r/>
    </w:p>
    <w:p>
      <w:pPr>
        <w:ind w:left="2100" w:firstLine="420"/>
        <w:jc w:val="right"/>
        <w:spacing w:line="400" w:lineRule="atLeast"/>
        <w:rPr>
          <w:color w:val="000000" w:themeColor="text1"/>
          <w:sz w:val="24"/>
          <w:szCs w:val="24"/>
        </w:rPr>
      </w:pPr>
      <w:r>
        <w:rPr>
          <w:rFonts w:hint="eastAsia"/>
          <w:color w:val="000000" w:themeColor="text1"/>
          <w:sz w:val="24"/>
          <w:szCs w:val="24"/>
        </w:rPr>
        <w:t xml:space="preserve">20</w:t>
      </w:r>
      <w:r>
        <w:rPr>
          <w:rFonts w:hint="eastAsia"/>
          <w:color w:val="000000" w:themeColor="text1"/>
          <w:sz w:val="24"/>
          <w:szCs w:val="24"/>
        </w:rPr>
        <w:t xml:space="preserve">26</w:t>
      </w:r>
      <w:r>
        <w:rPr>
          <w:rFonts w:hint="eastAsia"/>
          <w:color w:val="000000" w:themeColor="text1"/>
          <w:sz w:val="24"/>
          <w:szCs w:val="24"/>
        </w:rPr>
        <w:t xml:space="preserve">年</w:t>
      </w:r>
      <w:r>
        <w:rPr>
          <w:color w:val="000000" w:themeColor="text1"/>
          <w:sz w:val="24"/>
          <w:szCs w:val="24"/>
        </w:rPr>
        <w:t xml:space="preserve">  </w:t>
      </w:r>
      <w:r>
        <w:rPr>
          <w:color w:val="000000" w:themeColor="text1"/>
          <w:sz w:val="24"/>
          <w:szCs w:val="24"/>
        </w:rPr>
        <w:t xml:space="preserve">月</w:t>
      </w:r>
      <w:r>
        <w:rPr>
          <w:color w:val="000000" w:themeColor="text1"/>
          <w:sz w:val="24"/>
          <w:szCs w:val="24"/>
        </w:rPr>
        <w:t xml:space="preserve">  </w:t>
      </w:r>
      <w:r>
        <w:rPr>
          <w:color w:val="000000" w:themeColor="text1"/>
          <w:sz w:val="24"/>
          <w:szCs w:val="24"/>
        </w:rPr>
        <w:t xml:space="preserve">日</w:t>
      </w:r>
      <w:bookmarkEnd w:id="212"/>
      <w:r/>
      <w:bookmarkEnd w:id="213"/>
      <w: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p>
    <w:p>
      <w:pPr>
        <w:jc w:val="left"/>
        <w:widowControl/>
        <w:rPr>
          <w:b/>
          <w:color w:val="000000" w:themeColor="text1"/>
          <w:sz w:val="32"/>
          <w:szCs w:val="32"/>
        </w:rPr>
      </w:pPr>
      <w:r>
        <w:rPr>
          <w:b/>
          <w:color w:val="000000" w:themeColor="text1"/>
          <w:sz w:val="32"/>
          <w:szCs w:val="32"/>
        </w:rPr>
        <w:br w:type="page" w:clear="all"/>
      </w:r>
      <w:r/>
    </w:p>
    <w:p>
      <w:pPr>
        <w:pStyle w:val="735"/>
        <w:rPr>
          <w:bCs/>
          <w:sz w:val="36"/>
          <w:szCs w:val="36"/>
        </w:rPr>
      </w:pPr>
      <w:r/>
      <w:bookmarkStart w:id="214" w:name="_Toc219077902"/>
      <w:r/>
      <w:bookmarkStart w:id="215" w:name="_Toc219077971"/>
      <w:r/>
      <w:bookmarkStart w:id="216" w:name="_Toc219820524"/>
      <w:r>
        <w:rPr>
          <w:rFonts w:hint="eastAsia"/>
        </w:rPr>
        <w:t xml:space="preserve">十</w:t>
      </w:r>
      <w:r>
        <w:rPr>
          <w:rFonts w:hint="eastAsia"/>
        </w:rPr>
        <w:t xml:space="preserve">四</w:t>
      </w:r>
      <w:r>
        <w:rPr>
          <w:rFonts w:hint="eastAsia"/>
        </w:rPr>
        <w:t xml:space="preserve">、</w:t>
      </w:r>
      <w:r>
        <w:rPr>
          <w:rFonts w:hint="eastAsia"/>
        </w:rPr>
        <w:t xml:space="preserve">框架协议</w:t>
      </w:r>
      <w:r>
        <w:t xml:space="preserve">会议</w:t>
      </w:r>
      <w:r>
        <w:rPr>
          <w:rFonts w:hint="eastAsia"/>
        </w:rPr>
        <w:t xml:space="preserve">服务</w:t>
      </w:r>
      <w:r>
        <w:t xml:space="preserve">承诺书</w:t>
      </w:r>
      <w:bookmarkEnd w:id="214"/>
      <w:r/>
      <w:bookmarkEnd w:id="215"/>
      <w:r/>
      <w:bookmarkEnd w:id="216"/>
      <w:r/>
      <w:r/>
    </w:p>
    <w:p>
      <w:pPr>
        <w:pStyle w:val="800"/>
        <w:ind w:firstLine="723"/>
        <w:jc w:val="center"/>
        <w:rPr>
          <w:b/>
          <w:bCs/>
          <w:sz w:val="36"/>
          <w:szCs w:val="24"/>
        </w:rPr>
      </w:pPr>
      <w:r>
        <w:rPr>
          <w:rFonts w:hint="eastAsia"/>
          <w:b/>
          <w:sz w:val="36"/>
        </w:rPr>
        <w:t xml:space="preserve">框架协议</w:t>
      </w:r>
      <w:r>
        <w:rPr>
          <w:b/>
          <w:sz w:val="36"/>
        </w:rPr>
        <w:t xml:space="preserve">会议</w:t>
      </w:r>
      <w:r>
        <w:rPr>
          <w:rFonts w:hint="eastAsia"/>
          <w:b/>
          <w:sz w:val="36"/>
        </w:rPr>
        <w:t xml:space="preserve">服务</w:t>
      </w:r>
      <w:r>
        <w:rPr>
          <w:b/>
          <w:sz w:val="36"/>
        </w:rPr>
        <w:t xml:space="preserve">承诺书</w:t>
      </w:r>
      <w:r/>
    </w:p>
    <w:p>
      <w:pPr>
        <w:spacing w:line="440" w:lineRule="exact"/>
        <w:tabs>
          <w:tab w:val="right" w:pos="8987" w:leader="dot"/>
        </w:tabs>
        <w:rPr>
          <w:bCs/>
          <w:color w:val="000000" w:themeColor="text1"/>
          <w:sz w:val="24"/>
          <w:szCs w:val="24"/>
        </w:rPr>
      </w:pPr>
      <w:r>
        <w:rPr>
          <w:rFonts w:hint="eastAsia"/>
          <w:bCs/>
          <w:color w:val="000000" w:themeColor="text1"/>
          <w:sz w:val="24"/>
          <w:szCs w:val="24"/>
        </w:rPr>
        <w:t xml:space="preserve">东台市财政局</w:t>
      </w:r>
      <w:r>
        <w:rPr>
          <w:bCs/>
          <w:color w:val="000000" w:themeColor="text1"/>
          <w:sz w:val="24"/>
          <w:szCs w:val="24"/>
        </w:rPr>
        <w:t xml:space="preserve">：</w:t>
      </w:r>
      <w:r/>
    </w:p>
    <w:p>
      <w:pPr>
        <w:ind w:firstLine="540"/>
        <w:spacing w:before="50" w:after="50" w:line="440" w:lineRule="exact"/>
        <w:rPr>
          <w:color w:val="000000" w:themeColor="text1"/>
          <w:sz w:val="24"/>
          <w:szCs w:val="24"/>
        </w:rPr>
      </w:pPr>
      <w:r>
        <w:rPr>
          <w:color w:val="000000" w:themeColor="text1"/>
          <w:sz w:val="24"/>
          <w:szCs w:val="24"/>
        </w:rPr>
        <w:t xml:space="preserve">根据</w:t>
      </w:r>
      <w:r>
        <w:rPr>
          <w:rFonts w:hint="eastAsia"/>
          <w:color w:val="000000" w:themeColor="text1"/>
          <w:sz w:val="24"/>
          <w:szCs w:val="24"/>
          <w:lang w:val="zh-CN"/>
        </w:rPr>
        <w:t xml:space="preserve">东台市</w:t>
      </w:r>
      <w:r>
        <w:rPr>
          <w:rFonts w:hint="eastAsia"/>
          <w:color w:val="000000" w:themeColor="text1"/>
          <w:sz w:val="24"/>
          <w:szCs w:val="24"/>
          <w:lang w:val="zh-CN"/>
        </w:rPr>
        <w:t xml:space="preserve">2026-2027</w:t>
      </w:r>
      <w:r>
        <w:rPr>
          <w:rFonts w:hint="eastAsia"/>
          <w:color w:val="000000" w:themeColor="text1"/>
          <w:sz w:val="24"/>
          <w:szCs w:val="24"/>
          <w:lang w:val="zh-CN"/>
        </w:rPr>
        <w:t xml:space="preserve">年度市级党政机关会议服务框架协议采购</w:t>
      </w:r>
      <w:r>
        <w:rPr>
          <w:color w:val="000000" w:themeColor="text1"/>
          <w:sz w:val="24"/>
          <w:szCs w:val="24"/>
        </w:rPr>
        <w:t xml:space="preserve">编号：</w:t>
      </w:r>
      <w:r>
        <w:rPr>
          <w:color w:val="000000" w:themeColor="text1"/>
          <w:sz w:val="24"/>
          <w:szCs w:val="24"/>
          <w:u w:val="single"/>
        </w:rPr>
        <w:t xml:space="preserve">        </w:t>
      </w:r>
      <w:r>
        <w:rPr>
          <w:color w:val="000000" w:themeColor="text1"/>
          <w:sz w:val="24"/>
          <w:szCs w:val="24"/>
        </w:rPr>
        <w:t xml:space="preserve">征集文件要求，我公司在协议有效期内郑重承诺：</w:t>
      </w:r>
      <w:r/>
    </w:p>
    <w:p>
      <w:pPr>
        <w:ind w:firstLine="420"/>
        <w:spacing w:line="440" w:lineRule="exact"/>
        <w:rPr>
          <w:color w:val="000000" w:themeColor="text1"/>
          <w:sz w:val="24"/>
          <w:szCs w:val="24"/>
        </w:rPr>
      </w:pPr>
      <w:r>
        <w:rPr>
          <w:rFonts w:hint="eastAsia"/>
          <w:color w:val="000000" w:themeColor="text1"/>
          <w:sz w:val="24"/>
          <w:szCs w:val="24"/>
        </w:rPr>
        <w:t xml:space="preserve">一、我公司保证对协议履行期间的行为（提供服务、资金结算等）负责任，如发现我公司因自身原因违反招标文件或承诺书的有关规定或承诺，东台市财政局有权根据政府采购等有关规定及招标文件相应条款罚则对我公司进行处理，直至暂停或取消我公司政府采购会议定点资格，情节严重的，列入政府采购不良供应商名单。</w:t>
      </w:r>
      <w:r/>
    </w:p>
    <w:p>
      <w:pPr>
        <w:ind w:firstLine="420"/>
        <w:spacing w:line="440" w:lineRule="exact"/>
        <w:rPr>
          <w:color w:val="000000" w:themeColor="text1"/>
          <w:sz w:val="24"/>
          <w:szCs w:val="24"/>
        </w:rPr>
      </w:pPr>
      <w:r>
        <w:rPr>
          <w:rFonts w:hint="eastAsia"/>
          <w:color w:val="000000" w:themeColor="text1"/>
          <w:sz w:val="24"/>
          <w:szCs w:val="24"/>
        </w:rPr>
        <w:t xml:space="preserve">二、我公司保证根据招标文件要求及我公司投标文件的承诺，按折扣、中标价格及服务及时向东台市国家机关、事业单位和社会团体提供高质量的服务，成交价格不高于中标价格，且不在《政府采购会议定点协议》内容之外，提出任何附加条款。</w:t>
      </w:r>
      <w:r/>
    </w:p>
    <w:p>
      <w:pPr>
        <w:ind w:firstLine="420"/>
        <w:spacing w:line="440" w:lineRule="exact"/>
        <w:rPr>
          <w:color w:val="000000" w:themeColor="text1"/>
          <w:sz w:val="24"/>
          <w:szCs w:val="24"/>
        </w:rPr>
      </w:pPr>
      <w:r>
        <w:rPr>
          <w:rFonts w:hint="eastAsia"/>
          <w:color w:val="000000" w:themeColor="text1"/>
          <w:sz w:val="24"/>
          <w:szCs w:val="24"/>
        </w:rPr>
        <w:t xml:space="preserve">三、我公司保证在定点期间按中标协议文本规定内容与东台市级采购单位签订合同书，妥善保管该合同书。同意招标人通过“党政机关会议定点场所管理系统”对我公司接待党政机关会议业绩自动统计，作为下一轮党政机关会议定点场所政府采购的参考依据。</w:t>
      </w:r>
      <w:r/>
    </w:p>
    <w:p>
      <w:pPr>
        <w:ind w:firstLine="420"/>
        <w:spacing w:line="440" w:lineRule="exact"/>
        <w:rPr>
          <w:color w:val="000000" w:themeColor="text1"/>
          <w:sz w:val="24"/>
          <w:szCs w:val="24"/>
        </w:rPr>
      </w:pPr>
      <w:r>
        <w:rPr>
          <w:rFonts w:hint="eastAsia"/>
          <w:color w:val="000000" w:themeColor="text1"/>
          <w:sz w:val="24"/>
          <w:szCs w:val="24"/>
        </w:rPr>
        <w:t xml:space="preserve">四、我公司承诺能使用公务卡进行结帐。</w:t>
      </w:r>
      <w:r/>
    </w:p>
    <w:p>
      <w:pPr>
        <w:ind w:firstLine="420"/>
        <w:spacing w:line="440" w:lineRule="exact"/>
        <w:rPr>
          <w:color w:val="000000" w:themeColor="text1"/>
          <w:sz w:val="24"/>
          <w:szCs w:val="24"/>
        </w:rPr>
      </w:pPr>
      <w:r>
        <w:rPr>
          <w:rFonts w:hint="eastAsia"/>
          <w:color w:val="000000" w:themeColor="text1"/>
          <w:sz w:val="24"/>
          <w:szCs w:val="24"/>
        </w:rPr>
        <w:t xml:space="preserve">五、我公司同意贵方为实施政府采购工作的需要可以在有关网站和相关文件上公布我方中标价格、优惠率以及相关的信息，并按照电子政务化的要求进行相关网络操作。</w:t>
      </w:r>
      <w:r/>
    </w:p>
    <w:p>
      <w:pPr>
        <w:ind w:firstLine="420"/>
        <w:spacing w:line="440" w:lineRule="exact"/>
        <w:rPr>
          <w:color w:val="000000" w:themeColor="text1"/>
          <w:sz w:val="24"/>
          <w:szCs w:val="24"/>
        </w:rPr>
      </w:pPr>
      <w:r>
        <w:rPr>
          <w:rFonts w:hint="eastAsia"/>
          <w:color w:val="000000" w:themeColor="text1"/>
          <w:sz w:val="24"/>
          <w:szCs w:val="24"/>
        </w:rPr>
        <w:t xml:space="preserve">六、协议履行期间，我公司保证严格按照盐城市、东台市相关财务规章制度，不向招标人提供通过会议费支出套现牟利等行为。</w:t>
      </w:r>
      <w:r/>
    </w:p>
    <w:p>
      <w:pPr>
        <w:ind w:firstLine="420"/>
        <w:spacing w:line="440" w:lineRule="exact"/>
        <w:rPr>
          <w:color w:val="000000" w:themeColor="text1"/>
          <w:sz w:val="24"/>
          <w:szCs w:val="24"/>
        </w:rPr>
      </w:pPr>
      <w:r>
        <w:rPr>
          <w:rFonts w:hint="eastAsia"/>
          <w:color w:val="000000" w:themeColor="text1"/>
          <w:sz w:val="24"/>
          <w:szCs w:val="24"/>
        </w:rPr>
        <w:t xml:space="preserve">本承诺书自我公司签字之日起至协议终止日内有效。</w:t>
      </w:r>
      <w:r/>
    </w:p>
    <w:p>
      <w:pPr>
        <w:pStyle w:val="780"/>
      </w:pPr>
      <w:r/>
      <w:r/>
    </w:p>
    <w:p>
      <w:pPr>
        <w:pStyle w:val="780"/>
      </w:pPr>
      <w:r/>
      <w:r/>
    </w:p>
    <w:p>
      <w:pPr>
        <w:ind w:firstLine="420"/>
        <w:spacing w:line="440" w:lineRule="exact"/>
        <w:rPr>
          <w:color w:val="000000" w:themeColor="text1"/>
          <w:sz w:val="24"/>
          <w:szCs w:val="24"/>
        </w:rPr>
      </w:pPr>
      <w:r>
        <w:rPr>
          <w:color w:val="000000" w:themeColor="text1"/>
          <w:sz w:val="24"/>
          <w:szCs w:val="24"/>
        </w:rPr>
        <w:t xml:space="preserve">承诺单位：（盖章）</w:t>
      </w:r>
      <w:r/>
    </w:p>
    <w:p>
      <w:pPr>
        <w:ind w:firstLine="420"/>
        <w:spacing w:line="440" w:lineRule="exact"/>
        <w:rPr>
          <w:color w:val="000000" w:themeColor="text1"/>
          <w:sz w:val="24"/>
          <w:szCs w:val="24"/>
        </w:rPr>
      </w:pPr>
      <w:r>
        <w:rPr>
          <w:color w:val="000000" w:themeColor="text1"/>
          <w:sz w:val="24"/>
          <w:szCs w:val="24"/>
        </w:rPr>
        <w:t xml:space="preserve">授权代表（盖章或签字）：</w:t>
      </w:r>
      <w:r>
        <w:rPr>
          <w:color w:val="000000" w:themeColor="text1"/>
          <w:sz w:val="24"/>
          <w:szCs w:val="24"/>
        </w:rPr>
        <w:t xml:space="preserve"> </w:t>
      </w:r>
      <w:r/>
    </w:p>
    <w:p>
      <w:pPr>
        <w:ind w:firstLine="420"/>
        <w:spacing w:line="440" w:lineRule="exact"/>
        <w:rPr>
          <w:color w:val="000000" w:themeColor="text1"/>
          <w:sz w:val="24"/>
          <w:szCs w:val="24"/>
        </w:rPr>
      </w:pPr>
      <w:r>
        <w:rPr>
          <w:color w:val="000000" w:themeColor="text1"/>
          <w:sz w:val="24"/>
          <w:szCs w:val="24"/>
        </w:rPr>
        <w:t xml:space="preserve">地</w:t>
      </w:r>
      <w:r>
        <w:rPr>
          <w:color w:val="000000" w:themeColor="text1"/>
          <w:sz w:val="24"/>
          <w:szCs w:val="24"/>
        </w:rPr>
        <w:t xml:space="preserve">  </w:t>
      </w:r>
      <w:r>
        <w:rPr>
          <w:color w:val="000000" w:themeColor="text1"/>
          <w:sz w:val="24"/>
          <w:szCs w:val="24"/>
        </w:rPr>
        <w:t xml:space="preserve">址：</w:t>
      </w:r>
      <w:r>
        <w:rPr>
          <w:color w:val="000000" w:themeColor="text1"/>
          <w:sz w:val="24"/>
          <w:szCs w:val="24"/>
        </w:rPr>
        <w:t xml:space="preserve">                                     </w:t>
      </w:r>
      <w:r>
        <w:rPr>
          <w:color w:val="000000" w:themeColor="text1"/>
          <w:sz w:val="24"/>
          <w:szCs w:val="24"/>
        </w:rPr>
        <w:t xml:space="preserve">电</w:t>
      </w:r>
      <w:r>
        <w:rPr>
          <w:color w:val="000000" w:themeColor="text1"/>
          <w:sz w:val="24"/>
          <w:szCs w:val="24"/>
        </w:rPr>
        <w:t xml:space="preserve">  </w:t>
      </w:r>
      <w:r>
        <w:rPr>
          <w:color w:val="000000" w:themeColor="text1"/>
          <w:sz w:val="24"/>
          <w:szCs w:val="24"/>
        </w:rPr>
        <w:t xml:space="preserve">话：</w:t>
      </w:r>
      <w:r/>
    </w:p>
    <w:p>
      <w:pPr>
        <w:ind w:firstLine="420"/>
        <w:spacing w:line="440" w:lineRule="exact"/>
        <w:rPr>
          <w:color w:val="000000" w:themeColor="text1"/>
          <w:sz w:val="24"/>
          <w:szCs w:val="24"/>
        </w:rPr>
      </w:pPr>
      <w:r>
        <w:rPr>
          <w:color w:val="000000" w:themeColor="text1"/>
          <w:sz w:val="24"/>
          <w:szCs w:val="24"/>
        </w:rPr>
        <w:t xml:space="preserve">邮</w:t>
      </w:r>
      <w:r>
        <w:rPr>
          <w:color w:val="000000" w:themeColor="text1"/>
          <w:sz w:val="24"/>
          <w:szCs w:val="24"/>
        </w:rPr>
        <w:t xml:space="preserve">  </w:t>
      </w:r>
      <w:r>
        <w:rPr>
          <w:color w:val="000000" w:themeColor="text1"/>
          <w:sz w:val="24"/>
          <w:szCs w:val="24"/>
        </w:rPr>
        <w:t xml:space="preserve">编：</w:t>
      </w:r>
      <w:r>
        <w:rPr>
          <w:color w:val="000000" w:themeColor="text1"/>
          <w:sz w:val="24"/>
          <w:szCs w:val="24"/>
        </w:rPr>
        <w:t xml:space="preserve">                                     </w:t>
      </w:r>
      <w:r>
        <w:rPr>
          <w:color w:val="000000" w:themeColor="text1"/>
          <w:sz w:val="24"/>
          <w:szCs w:val="24"/>
        </w:rPr>
        <w:t xml:space="preserve">日</w:t>
      </w:r>
      <w:r>
        <w:rPr>
          <w:color w:val="000000" w:themeColor="text1"/>
          <w:sz w:val="24"/>
          <w:szCs w:val="24"/>
        </w:rPr>
        <w:t xml:space="preserve">  </w:t>
      </w:r>
      <w:r>
        <w:rPr>
          <w:color w:val="000000" w:themeColor="text1"/>
          <w:sz w:val="24"/>
          <w:szCs w:val="24"/>
        </w:rPr>
        <w:t xml:space="preserve">期：</w:t>
      </w: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p>
    <w:p>
      <w:pPr>
        <w:jc w:val="left"/>
        <w:widowControl/>
        <w:rPr>
          <w:rFonts w:ascii="黑体" w:hAnsi="黑体" w:eastAsia="黑体" w:cs="黑体"/>
          <w:i/>
          <w:color w:val="000000" w:themeColor="text1"/>
          <w:sz w:val="32"/>
        </w:rPr>
      </w:pPr>
      <w:r>
        <w:rPr>
          <w:rFonts w:ascii="黑体" w:hAnsi="黑体" w:eastAsia="黑体" w:cs="黑体"/>
          <w:i/>
          <w:color w:val="000000" w:themeColor="text1"/>
          <w:sz w:val="32"/>
        </w:rPr>
        <w:br w:type="page" w:clear="all"/>
      </w:r>
      <w:r/>
    </w:p>
    <w:p>
      <w:pPr>
        <w:pStyle w:val="735"/>
      </w:pPr>
      <w:r/>
      <w:bookmarkStart w:id="217" w:name="_Toc219077903"/>
      <w:r/>
      <w:bookmarkStart w:id="218" w:name="_Toc219077972"/>
      <w:r/>
      <w:bookmarkStart w:id="219" w:name="_Toc219820525"/>
      <w:r>
        <w:rPr>
          <w:rFonts w:hint="eastAsia"/>
        </w:rPr>
        <w:t xml:space="preserve">十</w:t>
      </w:r>
      <w:r>
        <w:rPr>
          <w:rFonts w:hint="eastAsia"/>
        </w:rPr>
        <w:t xml:space="preserve">五</w:t>
      </w:r>
      <w:r>
        <w:rPr>
          <w:rFonts w:hint="eastAsia"/>
        </w:rPr>
        <w:t xml:space="preserve">、投标人基本情况一览表（格式）</w:t>
      </w:r>
      <w:bookmarkEnd w:id="217"/>
      <w:r/>
      <w:bookmarkEnd w:id="218"/>
      <w:r/>
      <w:bookmarkEnd w:id="219"/>
      <w:r/>
      <w:r/>
    </w:p>
    <w:p>
      <w:pPr>
        <w:ind w:firstLine="480"/>
        <w:spacing w:line="46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我们保证以下资料和数据是真实的、正确的，我们同意如贵方要求，可以出示相关证明文件。</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法定代表人或被授权人签字：</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供应商（盖单位公章）</w:t>
      </w:r>
      <w:r>
        <w:rPr>
          <w:rFonts w:hint="eastAsia" w:asciiTheme="minorEastAsia" w:hAnsiTheme="minorEastAsia" w:eastAsiaTheme="minorEastAsia"/>
          <w:sz w:val="24"/>
        </w:rPr>
        <w:t xml:space="preserve">：</w:t>
      </w:r>
      <w:r>
        <w:rPr>
          <w:rFonts w:hint="eastAsia" w:asciiTheme="minorEastAsia" w:hAnsiTheme="minorEastAsia" w:eastAsiaTheme="minorEastAsia"/>
          <w:sz w:val="24"/>
          <w:szCs w:val="24"/>
        </w:rPr>
        <w:t xml:space="preserve"> </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日期：______年</w:t>
      </w:r>
      <w:r>
        <w:rPr>
          <w:rFonts w:hint="eastAsia" w:asciiTheme="minorEastAsia" w:hAnsiTheme="minorEastAsia" w:eastAsiaTheme="minorEastAsia"/>
          <w:sz w:val="24"/>
          <w:szCs w:val="24"/>
        </w:rPr>
        <w:t xml:space="preserve">______月______日</w:t>
      </w:r>
      <w:r/>
    </w:p>
    <w:p>
      <w:pPr>
        <w:numPr>
          <w:ilvl w:val="2"/>
          <w:numId w:val="0"/>
        </w:numPr>
        <w:ind w:left="709" w:hanging="369"/>
        <w:jc w:val="center"/>
        <w:keepLines/>
        <w:keepNext/>
        <w:spacing w:before="260" w:after="260" w:line="416" w:lineRule="auto"/>
        <w:rPr>
          <w:rFonts w:asciiTheme="minorEastAsia" w:hAnsiTheme="minorEastAsia" w:eastAsiaTheme="minorEastAsia"/>
          <w:b/>
          <w:bCs/>
          <w:sz w:val="30"/>
          <w:szCs w:val="32"/>
        </w:rPr>
        <w:outlineLvl w:val="2"/>
      </w:pPr>
      <w:r>
        <w:rPr>
          <w:rFonts w:hint="eastAsia" w:asciiTheme="minorEastAsia" w:hAnsiTheme="minorEastAsia" w:eastAsiaTheme="minorEastAsia"/>
          <w:b/>
          <w:bCs/>
          <w:sz w:val="30"/>
          <w:szCs w:val="32"/>
        </w:rPr>
        <w:t xml:space="preserve">投标人资格声明</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63"/>
        <w:gridCol w:w="1631"/>
        <w:gridCol w:w="1658"/>
        <w:gridCol w:w="1656"/>
        <w:gridCol w:w="588"/>
        <w:gridCol w:w="1082"/>
        <w:gridCol w:w="1684"/>
      </w:tblGrid>
      <w:tr>
        <w:trPr>
          <w:cantSplit/>
          <w:trHeight w:val="508"/>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投标人名称</w:t>
            </w:r>
            <w:r/>
          </w:p>
        </w:tc>
        <w:tc>
          <w:tcPr>
            <w:gridSpan w:val="6"/>
            <w:tcW w:w="416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529"/>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地址</w:t>
            </w:r>
            <w:r/>
          </w:p>
        </w:tc>
        <w:tc>
          <w:tcPr>
            <w:gridSpan w:val="6"/>
            <w:tcW w:w="416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trHeight w:val="543"/>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主管部门</w:t>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法定代表人</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gridSpan w:val="2"/>
            <w:tcW w:w="838"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职务</w:t>
            </w:r>
            <w:r/>
          </w:p>
        </w:tc>
        <w:tc>
          <w:tcPr>
            <w:tcW w:w="84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453"/>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注册时间</w:t>
            </w:r>
            <w:r/>
          </w:p>
        </w:tc>
        <w:tc>
          <w:tcPr>
            <w:gridSpan w:val="2"/>
            <w:tcW w:w="1650"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经济类型</w:t>
            </w:r>
            <w:r/>
          </w:p>
        </w:tc>
        <w:tc>
          <w:tcPr>
            <w:gridSpan w:val="3"/>
            <w:tcW w:w="1683"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588"/>
        </w:trPr>
        <w:tc>
          <w:tcPr>
            <w:gridSpan w:val="3"/>
            <w:tcW w:w="2486"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近三年内有经营活动中有无重大违法纪录</w:t>
            </w:r>
            <w:r/>
          </w:p>
        </w:tc>
        <w:tc>
          <w:tcPr>
            <w:gridSpan w:val="4"/>
            <w:tcW w:w="2514"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855"/>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是否依法缴纳税收</w:t>
            </w:r>
            <w:r/>
          </w:p>
        </w:tc>
        <w:tc>
          <w:tcPr>
            <w:gridSpan w:val="2"/>
            <w:tcW w:w="1650"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gridSpan w:val="2"/>
            <w:tcW w:w="1126"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是否依法缴纳社会保障资金</w:t>
            </w:r>
            <w:r/>
          </w:p>
        </w:tc>
        <w:tc>
          <w:tcPr>
            <w:gridSpan w:val="2"/>
            <w:tcW w:w="1388"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539"/>
        </w:trPr>
        <w:tc>
          <w:tcPr>
            <w:tcW w:w="835" w:type="pct"/>
            <w:vAlign w:val="center"/>
            <w:vMerge w:val="restart"/>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单</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位</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概</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况</w:t>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注册资本</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万元</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占地面积</w:t>
            </w:r>
            <w:r/>
          </w:p>
        </w:tc>
        <w:tc>
          <w:tcPr>
            <w:gridSpan w:val="3"/>
            <w:tcW w:w="1683"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平方米</w:t>
            </w:r>
            <w:r/>
          </w:p>
        </w:tc>
      </w:tr>
      <w:tr>
        <w:trPr>
          <w:cantSplit/>
          <w:trHeight w:val="533"/>
        </w:trPr>
        <w:tc>
          <w:tcPr>
            <w:tcW w:w="835"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职工总数</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人</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建筑面积</w:t>
            </w:r>
            <w:r/>
          </w:p>
        </w:tc>
        <w:tc>
          <w:tcPr>
            <w:gridSpan w:val="3"/>
            <w:tcW w:w="1683"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平方米</w:t>
            </w:r>
            <w:r/>
          </w:p>
        </w:tc>
      </w:tr>
      <w:tr>
        <w:trPr>
          <w:cantSplit/>
          <w:trHeight w:val="692"/>
        </w:trPr>
        <w:tc>
          <w:tcPr>
            <w:tcW w:w="835"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19" w:type="pct"/>
            <w:vAlign w:val="center"/>
            <w:vMerge w:val="restart"/>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资产</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情况</w:t>
            </w:r>
            <w:r/>
          </w:p>
        </w:tc>
        <w:tc>
          <w:tcPr>
            <w:gridSpan w:val="2"/>
            <w:tcW w:w="1662"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净资产         万元</w:t>
            </w:r>
            <w:r/>
          </w:p>
        </w:tc>
        <w:tc>
          <w:tcPr>
            <w:gridSpan w:val="3"/>
            <w:tcW w:w="1683" w:type="pct"/>
            <w:vAlign w:val="center"/>
            <w:vMerge w:val="restart"/>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固定资产原值 ：     万元</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固定资产净值：      万元</w:t>
            </w:r>
            <w:r/>
          </w:p>
        </w:tc>
      </w:tr>
      <w:tr>
        <w:trPr>
          <w:cantSplit/>
          <w:trHeight w:val="458"/>
        </w:trPr>
        <w:tc>
          <w:tcPr>
            <w:tcW w:w="835"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19"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gridSpan w:val="2"/>
            <w:tcW w:w="1662"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负 债          万元</w:t>
            </w:r>
            <w:r/>
          </w:p>
        </w:tc>
        <w:tc>
          <w:tcPr>
            <w:gridSpan w:val="3"/>
            <w:tcW w:w="1683"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887"/>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主营收入</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（万元）</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收入总额</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（万元）</w:t>
            </w:r>
            <w:r/>
          </w:p>
        </w:tc>
        <w:tc>
          <w:tcPr>
            <w:gridSpan w:val="2"/>
            <w:tcW w:w="838"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利润总额</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（万元）</w:t>
            </w:r>
            <w:r/>
          </w:p>
        </w:tc>
        <w:tc>
          <w:tcPr>
            <w:tcW w:w="84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净利润</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（万元）</w:t>
            </w:r>
            <w:r/>
          </w:p>
        </w:tc>
      </w:tr>
      <w:tr>
        <w:trPr>
          <w:cantSplit/>
          <w:trHeight w:val="547"/>
        </w:trPr>
        <w:tc>
          <w:tcPr>
            <w:tcW w:w="835" w:type="pct"/>
            <w:vAlign w:val="center"/>
            <w:vMerge w:val="restart"/>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财务状况</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（最近两年）</w:t>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年</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gridSpan w:val="2"/>
            <w:tcW w:w="838"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4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574"/>
        </w:trPr>
        <w:tc>
          <w:tcPr>
            <w:tcW w:w="835"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年</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gridSpan w:val="2"/>
            <w:tcW w:w="838"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4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bl>
    <w:p>
      <w:pPr>
        <w:rPr>
          <w:rFonts w:asciiTheme="minorEastAsia" w:hAnsiTheme="minorEastAsia" w:eastAsiaTheme="minorEastAsia"/>
        </w:rPr>
      </w:pPr>
      <w:r>
        <w:rPr>
          <w:rFonts w:asciiTheme="minorEastAsia" w:hAnsiTheme="minorEastAsia" w:eastAsiaTheme="minorEastAsia"/>
        </w:rPr>
      </w:r>
      <w:r/>
    </w:p>
    <w:p>
      <w:pPr>
        <w:numPr>
          <w:ilvl w:val="2"/>
          <w:numId w:val="0"/>
        </w:numPr>
        <w:ind w:left="709" w:hanging="369"/>
        <w:jc w:val="center"/>
        <w:keepLines/>
        <w:keepNext/>
        <w:spacing w:before="260" w:after="260" w:line="416" w:lineRule="auto"/>
        <w:rPr>
          <w:rFonts w:asciiTheme="minorEastAsia" w:hAnsiTheme="minorEastAsia" w:eastAsiaTheme="minorEastAsia"/>
          <w:b/>
          <w:bCs/>
          <w:sz w:val="30"/>
          <w:szCs w:val="32"/>
        </w:rPr>
        <w:outlineLvl w:val="2"/>
      </w:pPr>
      <w:r>
        <w:rPr>
          <w:rFonts w:asciiTheme="minorEastAsia" w:hAnsiTheme="minorEastAsia" w:eastAsiaTheme="minorEastAsia"/>
          <w:b/>
          <w:bCs/>
          <w:sz w:val="30"/>
          <w:szCs w:val="32"/>
        </w:rPr>
        <w:br w:type="page" w:clear="all"/>
      </w:r>
      <w:r>
        <w:rPr>
          <w:rFonts w:hint="eastAsia" w:asciiTheme="minorEastAsia" w:hAnsiTheme="minorEastAsia" w:eastAsiaTheme="minorEastAsia"/>
          <w:b/>
          <w:bCs/>
          <w:sz w:val="30"/>
          <w:szCs w:val="32"/>
        </w:rPr>
        <w:t xml:space="preserve">会议定点场所详细说明</w:t>
      </w:r>
      <w:r/>
    </w:p>
    <w:tbl>
      <w:tblPr>
        <w:tblW w:w="5000" w:type="pct"/>
        <w:tblLook w:val="0000" w:firstRow="0" w:lastRow="0" w:firstColumn="0" w:lastColumn="0" w:noHBand="0" w:noVBand="0"/>
      </w:tblPr>
      <w:tblGrid>
        <w:gridCol w:w="620"/>
        <w:gridCol w:w="2411"/>
        <w:gridCol w:w="753"/>
        <w:gridCol w:w="6178"/>
      </w:tblGrid>
      <w:tr>
        <w:trPr>
          <w:trHeight w:val="285"/>
          <w:tblHeader/>
        </w:trPr>
        <w:tc>
          <w:tcPr>
            <w:tcBorders>
              <w:top w:val="single" w:color="auto" w:sz="8" w:space="0"/>
              <w:left w:val="single" w:color="auto" w:sz="8" w:space="0"/>
              <w:bottom w:val="single" w:color="auto" w:sz="4" w:space="0"/>
              <w:right w:val="single" w:color="auto" w:sz="4" w:space="0"/>
            </w:tcBorders>
            <w:tcW w:w="311" w:type="pct"/>
            <w:vAlign w:val="center"/>
            <w:textDirection w:val="lrTb"/>
            <w:noWrap w:val="false"/>
          </w:tcPr>
          <w:p>
            <w:pPr>
              <w:jc w:val="center"/>
              <w:widowControl/>
              <w:rPr>
                <w:rFonts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序号</w:t>
            </w:r>
            <w:r/>
          </w:p>
        </w:tc>
        <w:tc>
          <w:tcPr>
            <w:tcBorders>
              <w:top w:val="single" w:color="auto" w:sz="8"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项目</w:t>
            </w:r>
            <w:r/>
          </w:p>
        </w:tc>
        <w:tc>
          <w:tcPr>
            <w:tcBorders>
              <w:top w:val="single" w:color="auto" w:sz="8"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内容</w:t>
            </w:r>
            <w:r/>
          </w:p>
        </w:tc>
        <w:tc>
          <w:tcPr>
            <w:tcBorders>
              <w:top w:val="single" w:color="auto" w:sz="8"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填写说明</w:t>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widowControl/>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类别</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填:饭店\宾馆\酒店\会议（培训）中心</w:t>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全称：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发票开具名称：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星级：</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填：五星/四星/三星/二星/一星</w:t>
            </w:r>
            <w:r/>
          </w:p>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如无评定星级，请注明按         星级标准建设</w:t>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专业(单一)会议场所：</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省份：</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地市：</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区县：</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法定代表人或负责人：</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地址：</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邮政编码：</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传真：</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网址：</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负责人：</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负责人职务：</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负责人电话：</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负责人手机：</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负责人Email：</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预订电话：</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总机：</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收款银行帐号：</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开户名称：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是否内部会议定点场所：</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widowControl/>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是否涉外</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开业日期</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最近一次装修竣工的时间</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所处位置:距盐城机场</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所处位置:距东台火车站</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所处位置:距盐城市政府所在地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所处位置:距东台市政府所在地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占地面积</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建筑面积</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楼层总数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在职员工人数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管理人员人数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技术人员人数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服务人员人数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经营特色</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16</w:t>
            </w:r>
            <w:r/>
          </w:p>
        </w:tc>
        <w:tc>
          <w:tcPr>
            <w:tcBorders>
              <w:top w:val="single" w:color="auto"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基础设施</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single" w:color="auto" w:sz="4" w:space="0"/>
              <w:left w:val="none" w:color="000000" w:sz="4" w:space="0"/>
              <w:bottom w:val="single" w:color="auto" w:sz="4" w:space="0"/>
              <w:right w:val="single" w:color="auto" w:sz="4"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说明是否有下列设施或服务：电梯、空调（说明是中央空调或分体空调）、备用电源（说明是自备或其他回路或无）、监视设备、消防设备、残疾人通</w:t>
            </w:r>
            <w:r>
              <w:rPr>
                <w:rFonts w:hint="eastAsia" w:cs="宋体" w:asciiTheme="minorEastAsia" w:hAnsiTheme="minorEastAsia" w:eastAsiaTheme="minorEastAsia"/>
                <w:sz w:val="18"/>
                <w:szCs w:val="18"/>
              </w:rPr>
              <w:t xml:space="preserve">道、电子卡门锁。</w:t>
            </w:r>
            <w:r/>
          </w:p>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还有其他特色基础设施另行列明。</w:t>
            </w:r>
            <w:r/>
          </w:p>
        </w:tc>
      </w:tr>
      <w:tr>
        <w:trPr>
          <w:trHeight w:val="285"/>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17</w:t>
            </w:r>
            <w:r/>
          </w:p>
        </w:tc>
        <w:tc>
          <w:tcPr>
            <w:tcBorders>
              <w:top w:val="single" w:color="auto"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服务项目</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single" w:color="auto" w:sz="4" w:space="0"/>
              <w:left w:val="none" w:color="000000" w:sz="4" w:space="0"/>
              <w:bottom w:val="single" w:color="auto" w:sz="4" w:space="0"/>
              <w:right w:val="single" w:color="auto" w:sz="4" w:space="0"/>
            </w:tcBorders>
            <w:tcW w:w="3101" w:type="pct"/>
            <w:vAlign w:val="center"/>
            <w:textDirection w:val="lrTb"/>
            <w:noWrap w:val="false"/>
          </w:tcPr>
          <w:p>
            <w:pPr>
              <w:ind w:right="941"/>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说明是否有下列设施或服务：商务中心、停车场、医务室、卫星电视、客房宽带服务、票务服务、洗衣服务、送餐服务、出租车服务。</w:t>
            </w:r>
            <w:r/>
          </w:p>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还有其他特色设施或服务另行列明。</w:t>
            </w:r>
            <w:r/>
          </w:p>
        </w:tc>
      </w:tr>
      <w:tr>
        <w:trPr>
          <w:trHeight w:val="285"/>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18</w:t>
            </w:r>
            <w:r/>
          </w:p>
        </w:tc>
        <w:tc>
          <w:tcPr>
            <w:tcBorders>
              <w:top w:val="single" w:color="auto"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娱乐与健身设施</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single" w:color="auto" w:sz="4" w:space="0"/>
              <w:left w:val="none" w:color="000000" w:sz="4" w:space="0"/>
              <w:bottom w:val="single" w:color="auto" w:sz="4" w:space="0"/>
              <w:right w:val="single" w:color="auto" w:sz="4"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说明是否有下列设施：健身房、多功能厅、</w:t>
            </w:r>
            <w:r/>
          </w:p>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还有其他特色设施或服务另行列明。</w:t>
            </w:r>
            <w:r/>
          </w:p>
        </w:tc>
      </w:tr>
    </w:tbl>
    <w:p>
      <w:pPr>
        <w:rPr>
          <w:rFonts w:asciiTheme="minorEastAsia" w:hAnsiTheme="minorEastAsia" w:eastAsiaTheme="minorEastAsia"/>
        </w:rPr>
      </w:pPr>
      <w:r>
        <w:rPr>
          <w:rFonts w:hint="eastAsia" w:asciiTheme="minorEastAsia" w:hAnsiTheme="minorEastAsia" w:eastAsiaTheme="minorEastAsia"/>
        </w:rPr>
        <w:t xml:space="preserve">注：1、投标人必须按下表要求提供图片，以说明宾馆实际情况。</w:t>
      </w:r>
      <w:r/>
    </w:p>
    <w:p>
      <w:pPr>
        <w:rPr>
          <w:rFonts w:asciiTheme="minorEastAsia" w:hAnsiTheme="minorEastAsia" w:eastAsiaTheme="minorEastAsia"/>
        </w:rPr>
      </w:pPr>
      <w:r>
        <w:rPr>
          <w:rFonts w:asciiTheme="minorEastAsia" w:hAnsiTheme="minorEastAsia" w:eastAsiaTheme="minorEastAsia"/>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140"/>
        <w:gridCol w:w="3640"/>
      </w:tblGrid>
      <w:tr>
        <w:trPr>
          <w:jc w:val="center"/>
          <w:trHeight w:val="285"/>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图片类型</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图片要求</w:t>
            </w:r>
            <w:r/>
          </w:p>
        </w:tc>
      </w:tr>
      <w:tr>
        <w:trPr>
          <w:jc w:val="center"/>
          <w:trHeight w:val="285"/>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地理位置图</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至少1张，从地图上标出位置,主要街道</w:t>
            </w:r>
            <w:r/>
          </w:p>
        </w:tc>
      </w:tr>
      <w:tr>
        <w:trPr>
          <w:jc w:val="center"/>
          <w:trHeight w:val="285"/>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宾馆外景图</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至少1张，展示宾馆整体外观</w:t>
            </w:r>
            <w:r/>
          </w:p>
        </w:tc>
      </w:tr>
      <w:tr>
        <w:trPr>
          <w:jc w:val="center"/>
          <w:trHeight w:val="285"/>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宾馆大厅图</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至少1张，展示宾馆大厅或前厅情况</w:t>
            </w:r>
            <w:r/>
          </w:p>
        </w:tc>
      </w:tr>
      <w:tr>
        <w:trPr>
          <w:jc w:val="center"/>
          <w:trHeight w:val="285"/>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宾馆厨房图</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至少1张，展示宾馆厨房情况</w:t>
            </w:r>
            <w:r/>
          </w:p>
        </w:tc>
      </w:tr>
      <w:tr>
        <w:trPr>
          <w:jc w:val="center"/>
          <w:trHeight w:val="300"/>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宾馆宣传图</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其他宾馆宣传图，展示宾馆特色情况</w:t>
            </w:r>
            <w:r/>
          </w:p>
        </w:tc>
      </w:tr>
    </w:tbl>
    <w:p>
      <w:pPr>
        <w:ind w:firstLine="420"/>
        <w:rPr>
          <w:rFonts w:asciiTheme="minorEastAsia" w:hAnsiTheme="minorEastAsia" w:eastAsiaTheme="minorEastAsia"/>
        </w:rPr>
      </w:pPr>
      <w:r>
        <w:rPr>
          <w:rFonts w:asciiTheme="minorEastAsia" w:hAnsiTheme="minorEastAsia" w:eastAsiaTheme="minorEastAsia"/>
        </w:rPr>
      </w:r>
      <w:r/>
    </w:p>
    <w:p>
      <w:pPr>
        <w:ind w:firstLine="420"/>
        <w:rPr>
          <w:rFonts w:asciiTheme="minorEastAsia" w:hAnsiTheme="minorEastAsia" w:eastAsiaTheme="minorEastAsia"/>
        </w:rPr>
      </w:pPr>
      <w:r>
        <w:rPr>
          <w:rFonts w:hint="eastAsia" w:asciiTheme="minorEastAsia" w:hAnsiTheme="minorEastAsia" w:eastAsiaTheme="minorEastAsia"/>
        </w:rPr>
        <w:t xml:space="preserve">2、投标人若具备商务中心、停车场、健身房、多功能厅、医务室等设施，必须每种设施至少提供一张图片，以说明实际情况。</w:t>
      </w:r>
      <w:r/>
    </w:p>
    <w:p>
      <w:pPr>
        <w:numPr>
          <w:ilvl w:val="2"/>
          <w:numId w:val="0"/>
        </w:numPr>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会议室情况表</w:t>
      </w:r>
      <w:r/>
    </w:p>
    <w:tbl>
      <w:tblPr>
        <w:tblW w:w="0" w:type="auto"/>
        <w:tblInd w:w="-252" w:type="dxa"/>
        <w:tblLayout w:type="fixed"/>
        <w:tblLook w:val="0000" w:firstRow="0" w:lastRow="0" w:firstColumn="0" w:lastColumn="0" w:noHBand="0" w:noVBand="0"/>
      </w:tblPr>
      <w:tblGrid>
        <w:gridCol w:w="1197"/>
        <w:gridCol w:w="895"/>
        <w:gridCol w:w="903"/>
        <w:gridCol w:w="872"/>
        <w:gridCol w:w="1080"/>
        <w:gridCol w:w="699"/>
        <w:gridCol w:w="930"/>
        <w:gridCol w:w="700"/>
        <w:gridCol w:w="720"/>
        <w:gridCol w:w="700"/>
        <w:gridCol w:w="1080"/>
      </w:tblGrid>
      <w:tr>
        <w:trPr>
          <w:trHeight w:val="495"/>
          <w:tblHeader/>
        </w:trPr>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会议室类型</w:t>
            </w:r>
            <w:r/>
          </w:p>
        </w:tc>
        <w:tc>
          <w:tcPr>
            <w:tcBorders>
              <w:top w:val="single" w:color="auto"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会议室名称</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建筑面积（平米）</w:t>
            </w:r>
            <w:r/>
          </w:p>
        </w:tc>
        <w:tc>
          <w:tcPr>
            <w:tcBorders>
              <w:top w:val="single" w:color="auto"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使用面积</w:t>
            </w:r>
            <w:r>
              <w:rPr>
                <w:rFonts w:hint="eastAsia" w:asciiTheme="minorEastAsia" w:hAnsiTheme="minorEastAsia" w:eastAsiaTheme="minorEastAsia"/>
                <w:szCs w:val="28"/>
              </w:rPr>
              <w:t xml:space="preserve">(</w:t>
            </w:r>
            <w:r>
              <w:rPr>
                <w:rFonts w:hint="eastAsia" w:cs="宋体" w:asciiTheme="minorEastAsia" w:hAnsiTheme="minorEastAsia" w:eastAsiaTheme="minorEastAsia"/>
                <w:szCs w:val="28"/>
              </w:rPr>
              <w:t xml:space="preserve">平米</w:t>
            </w:r>
            <w:r>
              <w:rPr>
                <w:rFonts w:hint="eastAsia" w:asciiTheme="minorEastAsia" w:hAnsiTheme="minorEastAsia" w:eastAsiaTheme="minorEastAsia"/>
                <w:szCs w:val="28"/>
              </w:rPr>
              <w:t xml:space="preserve">)</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容纳人数</w:t>
            </w:r>
            <w:r>
              <w:rPr>
                <w:rFonts w:hint="eastAsia" w:asciiTheme="minorEastAsia" w:hAnsiTheme="minorEastAsia" w:eastAsiaTheme="minorEastAsia"/>
                <w:szCs w:val="28"/>
              </w:rPr>
              <w:t xml:space="preserve">(</w:t>
            </w:r>
            <w:r>
              <w:rPr>
                <w:rFonts w:hint="eastAsia" w:cs="宋体" w:asciiTheme="minorEastAsia" w:hAnsiTheme="minorEastAsia" w:eastAsiaTheme="minorEastAsia"/>
                <w:szCs w:val="28"/>
              </w:rPr>
              <w:t xml:space="preserve">人</w:t>
            </w:r>
            <w:r>
              <w:rPr>
                <w:rFonts w:hint="eastAsia" w:asciiTheme="minorEastAsia" w:hAnsiTheme="minorEastAsia" w:eastAsiaTheme="minorEastAsia"/>
                <w:szCs w:val="28"/>
              </w:rPr>
              <w:t xml:space="preserve">)</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同声翻译</w:t>
            </w:r>
            <w:r/>
          </w:p>
        </w:tc>
        <w:tc>
          <w:tcPr>
            <w:tcBorders>
              <w:top w:val="single" w:color="auto"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投影机、幕布</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视频会议</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话筒</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因特网</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其他现代化设施</w:t>
            </w:r>
            <w:r/>
          </w:p>
        </w:tc>
      </w:tr>
      <w:tr>
        <w:trP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500人以上</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300-500人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150-300人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120-150人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80-120人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50-80</w:t>
            </w:r>
            <w:r/>
          </w:p>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70"/>
        </w:trPr>
        <w:tc>
          <w:tcPr>
            <w:tcBorders>
              <w:top w:val="none" w:color="000000" w:sz="4" w:space="0"/>
              <w:left w:val="single" w:color="auto" w:sz="4" w:space="0"/>
              <w:bottom w:val="single" w:color="000000" w:sz="8"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30-50人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8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r>
      <w:tr>
        <w:trPr>
          <w:trHeight w:val="285"/>
        </w:trPr>
        <w:tc>
          <w:tcPr>
            <w:tcBorders>
              <w:top w:val="single" w:color="auto" w:sz="4" w:space="0"/>
              <w:left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30人以下</w:t>
            </w:r>
            <w:r/>
          </w:p>
        </w:tc>
        <w:tc>
          <w:tcPr>
            <w:tcBorders>
              <w:top w:val="single" w:color="auto"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r>
      <w:tr>
        <w:trPr>
          <w:trHeight w:val="285"/>
        </w:trPr>
        <w:tc>
          <w:tcPr>
            <w:tcBorders>
              <w:left w:val="single" w:color="auto" w:sz="4" w:space="0"/>
              <w:bottom w:val="single" w:color="000000" w:sz="8"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895"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903"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699"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93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r>
    </w:tbl>
    <w:p>
      <w:pPr>
        <w:ind w:firstLine="480"/>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注：1、</w:t>
      </w:r>
      <w:r>
        <w:rPr>
          <w:rFonts w:hint="eastAsia" w:cs="宋体" w:asciiTheme="minorEastAsia" w:hAnsiTheme="minorEastAsia" w:eastAsiaTheme="minorEastAsia"/>
          <w:sz w:val="24"/>
          <w:szCs w:val="24"/>
        </w:rPr>
        <w:t xml:space="preserve">表格不够可自行增行。</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2、大会议室（100平方以上（含））人数多少以课桌式计算。</w:t>
      </w:r>
      <w:r/>
    </w:p>
    <w:p>
      <w:pPr>
        <w:ind w:firstLine="9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3、每个会议室必须至少提供一张图片，以说明会议室实际情况。</w:t>
      </w:r>
      <w:r/>
    </w:p>
    <w:p>
      <w:pPr>
        <w:rPr>
          <w:rFonts w:asciiTheme="minorEastAsia" w:hAnsiTheme="minorEastAsia" w:eastAsiaTheme="minorEastAsia"/>
        </w:rPr>
      </w:pPr>
      <w:r>
        <w:rPr>
          <w:rFonts w:asciiTheme="minorEastAsia" w:hAnsiTheme="minorEastAsia" w:eastAsiaTheme="minorEastAsia"/>
        </w:rPr>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客房情况表</w:t>
      </w:r>
      <w:r/>
    </w:p>
    <w:tbl>
      <w:tblPr>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57"/>
        <w:gridCol w:w="1980"/>
        <w:gridCol w:w="1467"/>
        <w:gridCol w:w="1080"/>
        <w:gridCol w:w="3672"/>
      </w:tblGrid>
      <w:tr>
        <w:trPr/>
        <w:tc>
          <w:tcPr>
            <w:tcW w:w="145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客房总数</w:t>
            </w:r>
            <w:r/>
          </w:p>
        </w:tc>
        <w:tc>
          <w:tcPr>
            <w:gridSpan w:val="4"/>
            <w:tcW w:w="8199"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床位总数</w:t>
            </w:r>
            <w:r/>
          </w:p>
        </w:tc>
        <w:tc>
          <w:tcPr>
            <w:gridSpan w:val="4"/>
            <w:tcW w:w="8199"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序号</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客房类型</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建筑面积</w:t>
            </w:r>
            <w:r>
              <w:rPr>
                <w:rFonts w:hint="eastAsia" w:asciiTheme="minorEastAsia" w:hAnsiTheme="minorEastAsia" w:eastAsiaTheme="minorEastAsia"/>
                <w:sz w:val="24"/>
                <w:szCs w:val="28"/>
              </w:rPr>
              <w:t xml:space="preserve">(</w:t>
            </w:r>
            <w:r>
              <w:rPr>
                <w:rFonts w:hint="eastAsia" w:cs="宋体" w:asciiTheme="minorEastAsia" w:hAnsiTheme="minorEastAsia" w:eastAsiaTheme="minorEastAsia"/>
                <w:sz w:val="24"/>
                <w:szCs w:val="28"/>
              </w:rPr>
              <w:t xml:space="preserve">平米</w:t>
            </w:r>
            <w:r>
              <w:rPr>
                <w:rFonts w:hint="eastAsia" w:asciiTheme="minorEastAsia" w:hAnsiTheme="minorEastAsia" w:eastAsiaTheme="minorEastAsia"/>
                <w:sz w:val="24"/>
                <w:szCs w:val="28"/>
              </w:rPr>
              <w:t xml:space="preserve">)</w:t>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数量</w:t>
            </w:r>
            <w:r/>
          </w:p>
        </w:tc>
        <w:tc>
          <w:tcPr>
            <w:tcW w:w="3672"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基本描述</w:t>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1</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单人间</w:t>
            </w:r>
            <w:r/>
          </w:p>
        </w:tc>
        <w:tc>
          <w:tcPr>
            <w:tcW w:w="1467"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1080"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3672" w:type="dxa"/>
            <w:vAlign w:val="center"/>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2</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豪华单人间</w:t>
            </w:r>
            <w:r/>
          </w:p>
        </w:tc>
        <w:tc>
          <w:tcPr>
            <w:tcW w:w="1467"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1080"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3672" w:type="dxa"/>
            <w:vAlign w:val="center"/>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3</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标准双人间</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4</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豪华双人间</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5</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行政间</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6</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三人间</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7</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普通套房</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8</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豪华套房</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9</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复式套房</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10</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总统套房</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11</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其他套型房间</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bl>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w:t>
      </w:r>
      <w:r>
        <w:rPr>
          <w:rFonts w:hint="eastAsia" w:asciiTheme="minorEastAsia" w:hAnsiTheme="minorEastAsia" w:eastAsiaTheme="minorEastAsia"/>
          <w:b/>
          <w:sz w:val="24"/>
          <w:szCs w:val="24"/>
        </w:rPr>
        <w:t xml:space="preserve">1、如果上表标明的每种客房类型有多种规格，应作为不同类型逐个细分列明，每种类型最多不超过四种规格。</w:t>
      </w:r>
      <w:r/>
    </w:p>
    <w:p>
      <w:pPr>
        <w:ind w:firstLine="480"/>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其他套型房间应列举详细清单。</w:t>
      </w:r>
      <w:r/>
    </w:p>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3、客房的“基本描述”一栏应至少包含下表的各项内容的描述，如有特殊配置或设施，应另行增加内容分类并增加描述。</w:t>
      </w:r>
      <w:r/>
    </w:p>
    <w:tbl>
      <w:tblPr>
        <w:tblW w:w="0" w:type="auto"/>
        <w:tblInd w:w="91" w:type="dxa"/>
        <w:tblLayout w:type="fixed"/>
        <w:tblLook w:val="0000" w:firstRow="0" w:lastRow="0" w:firstColumn="0" w:lastColumn="0" w:noHBand="0" w:noVBand="0"/>
      </w:tblPr>
      <w:tblGrid>
        <w:gridCol w:w="3077"/>
        <w:gridCol w:w="6438"/>
      </w:tblGrid>
      <w:tr>
        <w:trPr/>
        <w:tc>
          <w:tcPr>
            <w:tcBorders>
              <w:top w:val="single" w:color="auto" w:sz="8"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客房基本描述至少应包含的内容</w:t>
            </w:r>
            <w:r/>
          </w:p>
        </w:tc>
        <w:tc>
          <w:tcPr>
            <w:tcBorders>
              <w:top w:val="single" w:color="auto" w:sz="8"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填写说明</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电视</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填：液晶/彩色</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卫生间</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填：独立/公共</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卫生用具</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填：进口/合资/国产</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电话</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填：国内直拨/国际直拨</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保险柜</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填：有/无</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热水供应</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填：24小时/限时</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因特网</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填：免费/费用另计/无</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其他设施</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如有其他特殊配置或设施，自行填写</w:t>
            </w:r>
            <w:r/>
          </w:p>
        </w:tc>
      </w:tr>
    </w:tbl>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4、每种客房类型必须至少提供一张图片，以说明客房实际情况。</w:t>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餐饮设施情况表</w:t>
      </w:r>
      <w:r/>
    </w:p>
    <w:tbl>
      <w:tblPr>
        <w:tblW w:w="0" w:type="auto"/>
        <w:jc w:val="center"/>
        <w:tblLayout w:type="fixed"/>
        <w:tblLook w:val="0000" w:firstRow="0" w:lastRow="0" w:firstColumn="0" w:lastColumn="0" w:noHBand="0" w:noVBand="0"/>
      </w:tblPr>
      <w:tblGrid>
        <w:gridCol w:w="2237"/>
        <w:gridCol w:w="2314"/>
        <w:gridCol w:w="2410"/>
        <w:gridCol w:w="2113"/>
      </w:tblGrid>
      <w:tr>
        <w:trPr>
          <w:jc w:val="center"/>
          <w:trHeight w:val="240"/>
          <w:tblHeader/>
        </w:trPr>
        <w:tc>
          <w:tcPr>
            <w:tcBorders>
              <w:top w:val="single" w:color="auto" w:sz="8"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餐厅类型</w:t>
            </w:r>
            <w:r/>
          </w:p>
        </w:tc>
        <w:tc>
          <w:tcPr>
            <w:tcBorders>
              <w:top w:val="single" w:color="auto" w:sz="8"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餐厅名称</w:t>
            </w:r>
            <w:r/>
          </w:p>
        </w:tc>
        <w:tc>
          <w:tcPr>
            <w:tcBorders>
              <w:top w:val="single" w:color="auto" w:sz="8" w:space="0"/>
              <w:left w:val="none" w:color="000000" w:sz="4" w:space="0"/>
              <w:bottom w:val="single" w:color="auto" w:sz="4" w:space="0"/>
              <w:right w:val="single" w:color="auto" w:sz="4" w:space="0"/>
            </w:tcBorders>
            <w:tcW w:w="2410" w:type="dxa"/>
            <w:vAlign w:val="center"/>
            <w:textDirection w:val="lrTb"/>
            <w:noWrap w:val="false"/>
          </w:tcPr>
          <w:p>
            <w:pPr>
              <w:jc w:val="center"/>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餐厅数量</w:t>
            </w:r>
            <w:r/>
          </w:p>
        </w:tc>
        <w:tc>
          <w:tcPr>
            <w:tcBorders>
              <w:top w:val="single" w:color="auto" w:sz="8"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座位数量</w:t>
            </w:r>
            <w:r/>
          </w:p>
        </w:tc>
      </w:tr>
      <w:tr>
        <w:trPr>
          <w:jc w:val="center"/>
          <w:trHeight w:val="240"/>
        </w:trPr>
        <w:tc>
          <w:tcPr>
            <w:tcBorders>
              <w:top w:val="none" w:color="000000" w:sz="4"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中餐厅</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jc w:val="center"/>
          <w:trHeight w:val="240"/>
        </w:trPr>
        <w:tc>
          <w:tcPr>
            <w:tcBorders>
              <w:top w:val="none" w:color="000000" w:sz="4"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西餐厅</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jc w:val="center"/>
          <w:trHeight w:val="240"/>
        </w:trPr>
        <w:tc>
          <w:tcPr>
            <w:tcBorders>
              <w:top w:val="none" w:color="000000" w:sz="4"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清真餐厅</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jc w:val="center"/>
          <w:trHeight w:val="240"/>
        </w:trPr>
        <w:tc>
          <w:tcPr>
            <w:tcBorders>
              <w:top w:val="none" w:color="000000" w:sz="4"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食街/快餐厅</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jc w:val="center"/>
          <w:trHeight w:val="240"/>
        </w:trPr>
        <w:tc>
          <w:tcPr>
            <w:tcBorders>
              <w:top w:val="none" w:color="000000" w:sz="4"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其他餐厅</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jc w:val="center"/>
          <w:trHeight w:val="255"/>
        </w:trPr>
        <w:tc>
          <w:tcPr>
            <w:tcBorders>
              <w:top w:val="none" w:color="000000" w:sz="4" w:space="0"/>
              <w:left w:val="single" w:color="auto" w:sz="8" w:space="0"/>
              <w:bottom w:val="single" w:color="auto" w:sz="8"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合计</w:t>
            </w:r>
            <w:r/>
          </w:p>
        </w:tc>
        <w:tc>
          <w:tcPr>
            <w:tcBorders>
              <w:top w:val="none" w:color="000000" w:sz="4" w:space="0"/>
              <w:left w:val="none" w:color="000000" w:sz="4" w:space="0"/>
              <w:bottom w:val="single" w:color="auto" w:sz="8"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8"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8"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bl>
    <w:p>
      <w:pPr>
        <w:ind w:firstLine="480"/>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注：1、</w:t>
      </w:r>
      <w:r>
        <w:rPr>
          <w:rFonts w:hint="eastAsia" w:cs="宋体" w:asciiTheme="minorEastAsia" w:hAnsiTheme="minorEastAsia" w:eastAsiaTheme="minorEastAsia"/>
          <w:sz w:val="24"/>
          <w:szCs w:val="24"/>
        </w:rPr>
        <w:t xml:space="preserve">其他餐厅应列举详细清单。</w:t>
      </w:r>
      <w:r/>
    </w:p>
    <w:p>
      <w:pPr>
        <w:ind w:firstLine="9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2、每种餐厅类型必须至少提供一张图片，以说明餐厅实际情况。</w:t>
      </w:r>
      <w:r/>
    </w:p>
    <w:p>
      <w:pPr>
        <w:ind w:firstLine="9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3、提供80个人、60元/位标准的自助餐和80个人、80元/位的自助餐菜单，附于本表后，菜单应包括具体的菜名（明确菜的主要组成原料）、饮料、点心和水果等。</w:t>
      </w:r>
      <w:r/>
    </w:p>
    <w:p>
      <w:pPr>
        <w:jc w:val="right"/>
        <w:spacing w:line="440" w:lineRule="exact"/>
        <w:widowControl/>
        <w:rPr>
          <w:rFonts w:asciiTheme="minorEastAsia" w:hAnsiTheme="minorEastAsia" w:eastAsiaTheme="minorEastAsia"/>
          <w:sz w:val="28"/>
          <w:szCs w:val="28"/>
        </w:rPr>
      </w:pPr>
      <w:r>
        <w:rPr>
          <w:rFonts w:asciiTheme="minorEastAsia" w:hAnsiTheme="minorEastAsia" w:eastAsiaTheme="minorEastAsia"/>
          <w:sz w:val="28"/>
          <w:szCs w:val="28"/>
        </w:rPr>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配套服务情况表</w:t>
      </w:r>
      <w:r/>
    </w:p>
    <w:tbl>
      <w:tblPr>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35"/>
        <w:gridCol w:w="2775"/>
        <w:gridCol w:w="5103"/>
      </w:tblGrid>
      <w:tr>
        <w:trPr>
          <w:trHeight w:val="285"/>
        </w:trPr>
        <w:tc>
          <w:tcPr>
            <w:tcW w:w="1635"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服务类别</w:t>
            </w:r>
            <w:r/>
          </w:p>
        </w:tc>
        <w:tc>
          <w:tcPr>
            <w:tcW w:w="2775"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服务项目名称</w:t>
            </w:r>
            <w:r/>
          </w:p>
        </w:tc>
        <w:tc>
          <w:tcPr>
            <w:tcW w:w="5103"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基本描述</w:t>
            </w:r>
            <w:r/>
          </w:p>
        </w:tc>
      </w:tr>
      <w:tr>
        <w:trPr>
          <w:trHeight w:val="285"/>
        </w:trPr>
        <w:tc>
          <w:tcPr>
            <w:tcW w:w="1635" w:type="dxa"/>
            <w:vAlign w:val="center"/>
            <w:vMerge w:val="restart"/>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计时客房服务</w:t>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钟点房</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（说明房间类型）</w:t>
            </w:r>
            <w:r/>
          </w:p>
        </w:tc>
      </w:tr>
      <w:tr>
        <w:trPr>
          <w:trHeight w:val="300"/>
        </w:trPr>
        <w:tc>
          <w:tcPr>
            <w:tcW w:w="1635" w:type="dxa"/>
            <w:vAlign w:val="center"/>
            <w:vMerge w:val="continue"/>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空房费</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免费</w:t>
            </w:r>
            <w:r/>
          </w:p>
        </w:tc>
      </w:tr>
      <w:tr>
        <w:trPr>
          <w:trHeight w:val="300"/>
        </w:trPr>
        <w:tc>
          <w:tcPr>
            <w:tcW w:w="1635" w:type="dxa"/>
            <w:vAlign w:val="center"/>
            <w:vMerge w:val="continue"/>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零星的延时交房（2小时内）</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免费</w:t>
            </w:r>
            <w:r/>
          </w:p>
        </w:tc>
      </w:tr>
      <w:tr>
        <w:trPr>
          <w:trHeight w:val="300"/>
        </w:trPr>
        <w:tc>
          <w:tcPr>
            <w:tcW w:w="1635" w:type="dxa"/>
            <w:vAlign w:val="center"/>
            <w:vMerge w:val="restart"/>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商务服务</w:t>
            </w:r>
            <w:r/>
          </w:p>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投影仪</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r>
      <w:tr>
        <w:trPr>
          <w:trHeight w:val="300"/>
        </w:trPr>
        <w:tc>
          <w:tcPr>
            <w:tcW w:w="1635" w:type="dxa"/>
            <w:vAlign w:val="center"/>
            <w:vMerge w:val="continue"/>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租车</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（说明车型）</w:t>
            </w:r>
            <w:r/>
          </w:p>
        </w:tc>
      </w:tr>
      <w:tr>
        <w:trPr>
          <w:trHeight w:val="300"/>
        </w:trPr>
        <w:tc>
          <w:tcPr>
            <w:tcW w:w="1635" w:type="dxa"/>
            <w:vAlign w:val="center"/>
            <w:vMerge w:val="continue"/>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会标</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r>
      <w:tr>
        <w:trPr>
          <w:trHeight w:val="300"/>
        </w:trPr>
        <w:tc>
          <w:tcPr>
            <w:tcW w:w="1635" w:type="dxa"/>
            <w:vAlign w:val="center"/>
            <w:vMerge w:val="continue"/>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席卡</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r>
      <w:tr>
        <w:trPr>
          <w:trHeight w:val="300"/>
        </w:trPr>
        <w:tc>
          <w:tcPr>
            <w:tcW w:w="1635" w:type="dxa"/>
            <w:vAlign w:val="center"/>
            <w:vMerge w:val="continue"/>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茶歇</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（说明种类或档次）</w:t>
            </w:r>
            <w:r/>
          </w:p>
        </w:tc>
      </w:tr>
      <w:tr>
        <w:trPr>
          <w:trHeight w:val="300"/>
        </w:trPr>
        <w:tc>
          <w:tcPr>
            <w:tcW w:w="1635" w:type="dxa"/>
            <w:vAlign w:val="center"/>
            <w:vMerge w:val="restart"/>
            <w:textDirection w:val="lrTb"/>
            <w:noWrap w:val="false"/>
          </w:tcPr>
          <w:p>
            <w:pPr>
              <w:jc w:val="center"/>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客房服务</w:t>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洗衣</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（说明是否有干洗、湿洗、熨烫）</w:t>
            </w:r>
            <w:r/>
          </w:p>
        </w:tc>
      </w:tr>
      <w:tr>
        <w:trPr>
          <w:trHeight w:val="300"/>
        </w:trPr>
        <w:tc>
          <w:tcPr>
            <w:tcW w:w="1635" w:type="dxa"/>
            <w:vAlign w:val="center"/>
            <w:vMerge w:val="continue"/>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送餐</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（说明是否应客人要求提供送餐服务）</w:t>
            </w:r>
            <w:r/>
          </w:p>
        </w:tc>
      </w:tr>
      <w:tr>
        <w:trPr>
          <w:trHeight w:val="300"/>
        </w:trPr>
        <w:tc>
          <w:tcPr>
            <w:tcW w:w="1635" w:type="dxa"/>
            <w:vAlign w:val="center"/>
            <w:vMerge w:val="continue"/>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因特网</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r>
    </w:tbl>
    <w:p>
      <w:pPr>
        <w:ind w:firstLine="480"/>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注：1、除</w:t>
      </w:r>
      <w:r>
        <w:rPr>
          <w:rFonts w:hint="eastAsia" w:cs="宋体" w:asciiTheme="minorEastAsia" w:hAnsiTheme="minorEastAsia" w:eastAsiaTheme="minorEastAsia"/>
          <w:sz w:val="24"/>
          <w:szCs w:val="24"/>
        </w:rPr>
        <w:t xml:space="preserve">上述各项内容可根据投标人具体情况自行增行并归类填报。</w:t>
      </w:r>
      <w:r/>
    </w:p>
    <w:p>
      <w:pPr>
        <w:ind w:firstLine="9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2、各项配套服务可提供图片（张数不限），展示服务项目的具体情况。</w:t>
      </w:r>
      <w:r/>
    </w:p>
    <w:p>
      <w:pPr>
        <w:ind w:firstLine="9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3、以上计时客房服务空房费和零星的延时交房（2小时内）两栏填写应为免费，若有产生费用则按无效标处理。</w:t>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主要设施情况表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713"/>
        <w:gridCol w:w="2915"/>
        <w:gridCol w:w="5334"/>
      </w:tblGrid>
      <w:tr>
        <w:trPr>
          <w:trHeight w:val="500"/>
          <w:tblHeader/>
        </w:trPr>
        <w:tc>
          <w:tcPr>
            <w:tcW w:w="860" w:type="pct"/>
            <w:vAlign w:val="center"/>
            <w:textDirection w:val="lrTb"/>
            <w:noWrap w:val="false"/>
          </w:tcPr>
          <w:p>
            <w:pPr>
              <w:jc w:val="center"/>
              <w:widowControl/>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设施名称</w:t>
            </w:r>
            <w:r/>
          </w:p>
        </w:tc>
        <w:tc>
          <w:tcPr>
            <w:tcW w:w="1463" w:type="pct"/>
            <w:vAlign w:val="center"/>
            <w:textDirection w:val="lrTb"/>
            <w:noWrap w:val="false"/>
          </w:tcPr>
          <w:p>
            <w:pPr>
              <w:jc w:val="center"/>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数量</w:t>
            </w:r>
            <w:r/>
          </w:p>
        </w:tc>
        <w:tc>
          <w:tcPr>
            <w:tcW w:w="2677" w:type="pct"/>
            <w:vAlign w:val="center"/>
            <w:textDirection w:val="lrTb"/>
            <w:noWrap w:val="false"/>
          </w:tcPr>
          <w:p>
            <w:pPr>
              <w:jc w:val="center"/>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基本描述</w:t>
            </w:r>
            <w:r/>
          </w:p>
        </w:tc>
      </w:tr>
      <w:tr>
        <w:trPr>
          <w:trHeight w:val="615"/>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电梯</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rHeight w:val="630"/>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空调</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rHeight w:val="600"/>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消防设施</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rHeight w:val="615"/>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商务中心</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rHeight w:val="453"/>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医务室</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rHeight w:val="615"/>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停车场</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bl>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注：1、如无相应设施，其相关的项目可不填写。如有其他设施可在表中添加栏目进行补充。</w:t>
      </w:r>
      <w:r/>
    </w:p>
    <w:p>
      <w:pPr>
        <w:ind w:firstLine="480"/>
        <w:rPr>
          <w:rFonts w:asciiTheme="minorEastAsia" w:hAnsiTheme="minorEastAsia" w:eastAsiaTheme="minorEastAsia"/>
          <w:b/>
          <w:bCs/>
          <w:sz w:val="24"/>
          <w:szCs w:val="24"/>
        </w:rPr>
      </w:pPr>
      <w:r>
        <w:rPr>
          <w:rFonts w:hint="eastAsia" w:asciiTheme="minorEastAsia" w:hAnsiTheme="minorEastAsia" w:eastAsiaTheme="minorEastAsia"/>
          <w:sz w:val="24"/>
          <w:szCs w:val="24"/>
        </w:rPr>
        <w:t xml:space="preserve">    2、基本描述中应该说明设备的品牌、生产厂家，使用情况或者是面积、容量等。</w:t>
      </w:r>
      <w:r>
        <w:rPr>
          <w:rFonts w:hint="eastAsia" w:asciiTheme="minorEastAsia" w:hAnsiTheme="minorEastAsia" w:eastAsiaTheme="minorEastAsia"/>
          <w:b/>
          <w:bCs/>
          <w:sz w:val="24"/>
          <w:szCs w:val="24"/>
        </w:rPr>
        <w:t xml:space="preserve">  </w:t>
      </w:r>
      <w:r/>
    </w:p>
    <w:p>
      <w:pPr>
        <w:ind w:firstLine="482"/>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ind w:firstLine="482"/>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ind w:firstLine="482"/>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ind w:firstLine="482"/>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安全保卫情况说明</w:t>
      </w:r>
      <w:r/>
    </w:p>
    <w:p>
      <w:pPr>
        <w:ind w:firstLine="560"/>
        <w:rPr>
          <w:rFonts w:asciiTheme="minorEastAsia" w:hAnsiTheme="minorEastAsia" w:eastAsiaTheme="minorEastAsia"/>
        </w:rPr>
      </w:pPr>
      <w:r>
        <w:rPr>
          <w:rFonts w:hint="eastAsia" w:cs="宋体" w:asciiTheme="minorEastAsia" w:hAnsiTheme="minorEastAsia" w:eastAsiaTheme="minorEastAsia"/>
          <w:sz w:val="28"/>
          <w:szCs w:val="28"/>
        </w:rPr>
        <w:t xml:space="preserve">提供安全保卫制度、近二年内有无安全案件等安全保卫情况的说明。</w:t>
      </w:r>
      <w:r>
        <w:rPr>
          <w:rFonts w:hint="eastAsia" w:asciiTheme="minorEastAsia" w:hAnsiTheme="minorEastAsia" w:eastAsiaTheme="minorEastAsia"/>
          <w:sz w:val="28"/>
          <w:szCs w:val="28"/>
        </w:rPr>
        <w:t xml:space="preserve">主要设施情况表。</w:t>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投标人总体情说况明</w:t>
      </w:r>
      <w:r/>
    </w:p>
    <w:p>
      <w:pPr>
        <w:ind w:firstLine="555"/>
        <w:spacing w:line="480" w:lineRule="exact"/>
        <w:rPr>
          <w:rFonts w:asciiTheme="minorEastAsia" w:hAnsiTheme="minorEastAsia" w:eastAsiaTheme="minorEastAsia"/>
        </w:rPr>
      </w:pPr>
      <w:r>
        <w:rPr>
          <w:rFonts w:hint="eastAsia" w:cs="宋体" w:asciiTheme="minorEastAsia" w:hAnsiTheme="minorEastAsia" w:eastAsiaTheme="minorEastAsia"/>
          <w:sz w:val="28"/>
          <w:szCs w:val="28"/>
        </w:rPr>
        <w:t xml:space="preserve">对投标人的总体情况进行文字性描述，如知名度、星级情况、获奖情况、入住率等。</w:t>
      </w:r>
      <w:r/>
    </w:p>
    <w:p>
      <w:r/>
      <w:r/>
    </w:p>
    <w:p>
      <w:pPr>
        <w:jc w:val="left"/>
        <w:widowControl/>
        <w:rPr>
          <w:b/>
          <w:sz w:val="32"/>
          <w:szCs w:val="24"/>
        </w:rPr>
      </w:pPr>
      <w:r>
        <w:br w:type="page" w:clear="all"/>
      </w:r>
      <w:r/>
    </w:p>
    <w:p>
      <w:pPr>
        <w:pStyle w:val="735"/>
      </w:pPr>
      <w:r/>
      <w:bookmarkStart w:id="220" w:name="_Toc219077904"/>
      <w:r/>
      <w:bookmarkStart w:id="221" w:name="_Toc219077973"/>
      <w:r/>
      <w:bookmarkStart w:id="222" w:name="_Toc219820526"/>
      <w:r>
        <w:rPr>
          <w:rFonts w:hint="eastAsia"/>
        </w:rPr>
        <w:t xml:space="preserve">十</w:t>
      </w:r>
      <w:r>
        <w:rPr>
          <w:rFonts w:hint="eastAsia"/>
        </w:rPr>
        <w:t xml:space="preserve">六</w:t>
      </w:r>
      <w:r>
        <w:rPr>
          <w:rFonts w:hint="eastAsia"/>
        </w:rPr>
        <w:t xml:space="preserve">、报价一览表（格式）：</w:t>
      </w:r>
      <w:bookmarkEnd w:id="220"/>
      <w:r/>
      <w:bookmarkEnd w:id="221"/>
      <w:r/>
      <w:bookmarkEnd w:id="222"/>
      <w:r/>
      <w:r/>
    </w:p>
    <w:p>
      <w:pPr>
        <w:numPr>
          <w:ilvl w:val="2"/>
          <w:numId w:val="0"/>
        </w:numPr>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1、折扣、</w:t>
      </w:r>
      <w:r>
        <w:rPr>
          <w:rFonts w:asciiTheme="minorEastAsia" w:hAnsiTheme="minorEastAsia" w:eastAsiaTheme="minorEastAsia"/>
          <w:b/>
          <w:bCs/>
          <w:sz w:val="28"/>
          <w:szCs w:val="28"/>
        </w:rPr>
        <w:t xml:space="preserve">投标价报价表</w:t>
      </w:r>
      <w:r/>
    </w:p>
    <w:tbl>
      <w:tblPr>
        <w:tblW w:w="9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235"/>
        <w:gridCol w:w="1842"/>
        <w:gridCol w:w="2047"/>
        <w:gridCol w:w="3344"/>
      </w:tblGrid>
      <w:tr>
        <w:trPr>
          <w:cantSplit/>
          <w:trHeight w:val="512"/>
        </w:trPr>
        <w:tc>
          <w:tcPr>
            <w:tcW w:w="2235" w:type="dxa"/>
            <w:vAlign w:val="center"/>
            <w:textDirection w:val="lrTb"/>
            <w:noWrap w:val="false"/>
          </w:tcPr>
          <w:p>
            <w:pPr>
              <w:jc w:val="center"/>
              <w:spacing w:before="100" w:after="100"/>
              <w:rPr>
                <w:rFonts w:ascii="宋体" w:hAnsi="宋体"/>
                <w:b/>
                <w:sz w:val="24"/>
                <w:szCs w:val="24"/>
              </w:rPr>
            </w:pPr>
            <w:r>
              <w:rPr>
                <w:rFonts w:hint="eastAsia" w:ascii="宋体" w:hAnsi="宋体"/>
                <w:b/>
                <w:sz w:val="24"/>
                <w:szCs w:val="24"/>
              </w:rPr>
              <w:t xml:space="preserve">类别</w:t>
            </w:r>
            <w:r/>
          </w:p>
        </w:tc>
        <w:tc>
          <w:tcPr>
            <w:tcW w:w="1842" w:type="dxa"/>
            <w:vAlign w:val="center"/>
            <w:textDirection w:val="lrTb"/>
            <w:noWrap w:val="false"/>
          </w:tcPr>
          <w:p>
            <w:pPr>
              <w:jc w:val="center"/>
              <w:spacing w:before="100" w:after="100"/>
              <w:rPr>
                <w:rFonts w:ascii="宋体" w:hAnsi="宋体"/>
                <w:b/>
                <w:sz w:val="24"/>
                <w:szCs w:val="24"/>
              </w:rPr>
            </w:pPr>
            <w:r>
              <w:rPr>
                <w:rFonts w:hint="eastAsia" w:ascii="宋体" w:hAnsi="宋体"/>
                <w:b/>
                <w:sz w:val="24"/>
                <w:szCs w:val="24"/>
              </w:rPr>
              <w:t xml:space="preserve">折扣</w:t>
            </w:r>
            <w:r/>
          </w:p>
        </w:tc>
        <w:tc>
          <w:tcPr>
            <w:tcW w:w="2047" w:type="dxa"/>
            <w:vAlign w:val="center"/>
            <w:textDirection w:val="lrTb"/>
            <w:noWrap w:val="false"/>
          </w:tcPr>
          <w:p>
            <w:pPr>
              <w:jc w:val="center"/>
              <w:spacing w:before="100" w:after="100"/>
              <w:rPr>
                <w:rFonts w:ascii="宋体" w:hAnsi="宋体"/>
                <w:b/>
                <w:sz w:val="24"/>
                <w:szCs w:val="24"/>
              </w:rPr>
            </w:pPr>
            <w:r>
              <w:rPr>
                <w:rFonts w:hint="eastAsia" w:ascii="宋体" w:hAnsi="宋体"/>
                <w:b/>
                <w:sz w:val="24"/>
                <w:szCs w:val="24"/>
              </w:rPr>
              <w:t xml:space="preserve">投标</w:t>
            </w:r>
            <w:r>
              <w:rPr>
                <w:rFonts w:hint="eastAsia" w:ascii="宋体" w:hAnsi="宋体"/>
                <w:b/>
                <w:sz w:val="24"/>
                <w:szCs w:val="24"/>
              </w:rPr>
              <w:t xml:space="preserve">单</w:t>
            </w:r>
            <w:r>
              <w:rPr>
                <w:rFonts w:hint="eastAsia" w:ascii="宋体" w:hAnsi="宋体"/>
                <w:b/>
                <w:sz w:val="24"/>
                <w:szCs w:val="24"/>
              </w:rPr>
              <w:t xml:space="preserve">价(元）</w:t>
            </w:r>
            <w:r/>
          </w:p>
        </w:tc>
        <w:tc>
          <w:tcPr>
            <w:tcW w:w="3344" w:type="dxa"/>
            <w:vAlign w:val="center"/>
            <w:textDirection w:val="lrTb"/>
            <w:noWrap w:val="false"/>
          </w:tcPr>
          <w:p>
            <w:pPr>
              <w:jc w:val="center"/>
              <w:spacing w:before="100" w:after="100"/>
              <w:rPr>
                <w:rFonts w:ascii="宋体" w:hAnsi="宋体"/>
                <w:b/>
                <w:sz w:val="24"/>
                <w:szCs w:val="24"/>
              </w:rPr>
            </w:pPr>
            <w:r>
              <w:rPr>
                <w:rFonts w:hint="eastAsia" w:ascii="宋体" w:hAnsi="宋体"/>
                <w:b/>
                <w:sz w:val="24"/>
                <w:szCs w:val="24"/>
              </w:rPr>
              <w:t xml:space="preserve">备注</w:t>
            </w:r>
            <w:r/>
          </w:p>
        </w:tc>
      </w:tr>
      <w:tr>
        <w:trPr>
          <w:cantSplit/>
          <w:trHeight w:val="1142"/>
        </w:trPr>
        <w:tc>
          <w:tcPr>
            <w:tcW w:w="2235" w:type="dxa"/>
            <w:vAlign w:val="center"/>
            <w:textDirection w:val="lrTb"/>
            <w:noWrap w:val="false"/>
          </w:tcPr>
          <w:p>
            <w:pPr>
              <w:spacing w:before="100" w:after="100"/>
              <w:rPr>
                <w:rFonts w:ascii="宋体" w:hAnsi="宋体"/>
                <w:sz w:val="24"/>
                <w:szCs w:val="24"/>
              </w:rPr>
            </w:pPr>
            <w:r>
              <w:rPr>
                <w:rFonts w:hint="eastAsia" w:ascii="宋体" w:hAnsi="宋体"/>
                <w:sz w:val="24"/>
                <w:szCs w:val="24"/>
              </w:rPr>
              <w:t xml:space="preserve">标准双人间（天）</w:t>
            </w:r>
            <w:r/>
          </w:p>
        </w:tc>
        <w:tc>
          <w:tcPr>
            <w:tcW w:w="1842"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2047"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3344" w:type="dxa"/>
            <w:vAlign w:val="center"/>
            <w:textDirection w:val="lrTb"/>
            <w:noWrap w:val="false"/>
          </w:tcPr>
          <w:p>
            <w:pPr>
              <w:spacing w:before="100" w:after="100"/>
              <w:rPr>
                <w:rFonts w:ascii="宋体" w:hAnsi="宋体"/>
                <w:sz w:val="24"/>
                <w:szCs w:val="24"/>
              </w:rPr>
            </w:pPr>
            <w:r>
              <w:rPr>
                <w:rFonts w:hint="eastAsia" w:ascii="宋体" w:hAnsi="宋体"/>
                <w:sz w:val="24"/>
                <w:szCs w:val="24"/>
              </w:rPr>
              <w:t xml:space="preserve">此处注明早餐标准</w:t>
            </w:r>
            <w:r>
              <w:rPr>
                <w:rFonts w:hint="eastAsia" w:ascii="宋体" w:hAnsi="宋体"/>
                <w:sz w:val="24"/>
                <w:szCs w:val="24"/>
                <w:u w:val="single"/>
              </w:rPr>
              <w:t xml:space="preserve">    </w:t>
            </w:r>
            <w:r>
              <w:rPr>
                <w:rFonts w:hint="eastAsia" w:ascii="宋体" w:hAnsi="宋体"/>
                <w:sz w:val="24"/>
                <w:szCs w:val="24"/>
              </w:rPr>
              <w:t xml:space="preserve">元/人。</w:t>
            </w:r>
            <w:r/>
          </w:p>
        </w:tc>
      </w:tr>
      <w:tr>
        <w:trPr>
          <w:cantSplit/>
          <w:trHeight w:val="988"/>
        </w:trPr>
        <w:tc>
          <w:tcPr>
            <w:tcW w:w="2235" w:type="dxa"/>
            <w:vAlign w:val="center"/>
            <w:textDirection w:val="lrTb"/>
            <w:noWrap w:val="false"/>
          </w:tcPr>
          <w:p>
            <w:pPr>
              <w:spacing w:before="100" w:after="100"/>
              <w:rPr>
                <w:rFonts w:ascii="宋体" w:hAnsi="宋体"/>
                <w:sz w:val="24"/>
                <w:szCs w:val="24"/>
              </w:rPr>
            </w:pPr>
            <w:r>
              <w:rPr>
                <w:rFonts w:hint="eastAsia" w:ascii="宋体" w:hAnsi="宋体"/>
                <w:sz w:val="24"/>
                <w:szCs w:val="24"/>
              </w:rPr>
              <w:t xml:space="preserve">主要会议室（场）</w:t>
            </w:r>
            <w:r/>
          </w:p>
        </w:tc>
        <w:tc>
          <w:tcPr>
            <w:tcW w:w="1842"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2047"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3344" w:type="dxa"/>
            <w:textDirection w:val="lrTb"/>
            <w:noWrap w:val="false"/>
          </w:tcPr>
          <w:p>
            <w:pPr>
              <w:jc w:val="left"/>
              <w:rPr>
                <w:rFonts w:ascii="宋体" w:hAnsi="宋体"/>
                <w:sz w:val="24"/>
                <w:szCs w:val="24"/>
              </w:rPr>
            </w:pPr>
            <w:r>
              <w:rPr>
                <w:rFonts w:hint="eastAsia" w:ascii="宋体" w:hAnsi="宋体"/>
                <w:sz w:val="24"/>
                <w:szCs w:val="24"/>
              </w:rPr>
              <w:t xml:space="preserve">此处注明会议室使用面积</w:t>
            </w:r>
            <w:r>
              <w:rPr>
                <w:rFonts w:hint="eastAsia" w:ascii="宋体" w:hAnsi="宋体"/>
                <w:sz w:val="24"/>
                <w:szCs w:val="24"/>
                <w:u w:val="single"/>
              </w:rPr>
              <w:t xml:space="preserve">    M</w:t>
            </w:r>
            <w:r>
              <w:rPr>
                <w:rFonts w:hint="eastAsia" w:ascii="宋体" w:hAnsi="宋体"/>
                <w:sz w:val="24"/>
                <w:szCs w:val="24"/>
                <w:u w:val="single"/>
                <w:vertAlign w:val="superscript"/>
              </w:rPr>
              <w:t xml:space="preserve">2</w:t>
            </w:r>
            <w:r>
              <w:rPr>
                <w:rFonts w:hint="eastAsia" w:ascii="宋体" w:hAnsi="宋体"/>
                <w:sz w:val="24"/>
                <w:szCs w:val="24"/>
              </w:rPr>
              <w:t xml:space="preserve">、人数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人</w:t>
            </w:r>
            <w:r>
              <w:rPr>
                <w:rFonts w:hint="eastAsia" w:ascii="宋体" w:hAnsi="宋体"/>
                <w:sz w:val="24"/>
                <w:szCs w:val="24"/>
              </w:rPr>
              <w:t xml:space="preserve">。</w:t>
            </w:r>
            <w:r/>
          </w:p>
        </w:tc>
      </w:tr>
      <w:tr>
        <w:trPr>
          <w:cantSplit/>
          <w:trHeight w:val="845"/>
        </w:trPr>
        <w:tc>
          <w:tcPr>
            <w:tcW w:w="2235" w:type="dxa"/>
            <w:vAlign w:val="center"/>
            <w:textDirection w:val="lrTb"/>
            <w:noWrap w:val="false"/>
          </w:tcPr>
          <w:p>
            <w:pPr>
              <w:spacing w:before="100" w:after="100"/>
              <w:rPr>
                <w:rFonts w:ascii="宋体" w:hAnsi="宋体"/>
                <w:sz w:val="24"/>
                <w:szCs w:val="24"/>
              </w:rPr>
            </w:pPr>
            <w:r>
              <w:rPr>
                <w:rFonts w:hint="eastAsia" w:ascii="宋体" w:hAnsi="宋体"/>
                <w:sz w:val="24"/>
                <w:szCs w:val="24"/>
              </w:rPr>
              <w:t xml:space="preserve">餐饮</w:t>
            </w:r>
            <w:r/>
          </w:p>
        </w:tc>
        <w:tc>
          <w:tcPr>
            <w:tcW w:w="1842"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2047"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3344" w:type="dxa"/>
            <w:vAlign w:val="center"/>
            <w:textDirection w:val="lrTb"/>
            <w:noWrap w:val="false"/>
          </w:tcPr>
          <w:p>
            <w:pPr>
              <w:spacing w:before="100" w:after="100"/>
              <w:rPr>
                <w:rFonts w:ascii="宋体" w:hAnsi="宋体"/>
                <w:sz w:val="24"/>
                <w:szCs w:val="24"/>
              </w:rPr>
            </w:pPr>
            <w:r>
              <w:rPr>
                <w:rFonts w:ascii="宋体" w:hAnsi="宋体"/>
                <w:sz w:val="24"/>
                <w:szCs w:val="24"/>
              </w:rPr>
            </w:r>
            <w:r/>
          </w:p>
        </w:tc>
      </w:tr>
      <w:tr>
        <w:trPr>
          <w:cantSplit/>
          <w:trHeight w:val="845"/>
        </w:trPr>
        <w:tc>
          <w:tcPr>
            <w:shd w:val="clear" w:color="auto" w:fill="ffff00"/>
            <w:tcW w:w="2235" w:type="dxa"/>
            <w:vAlign w:val="center"/>
            <w:textDirection w:val="lrTb"/>
            <w:noWrap w:val="false"/>
          </w:tcPr>
          <w:p>
            <w:pPr>
              <w:spacing w:before="100" w:after="100"/>
              <w:rPr>
                <w:rFonts w:ascii="宋体" w:hAnsi="宋体"/>
                <w:sz w:val="24"/>
                <w:szCs w:val="24"/>
              </w:rPr>
            </w:pPr>
            <w:r>
              <w:rPr>
                <w:rFonts w:hint="eastAsia" w:ascii="宋体" w:hAnsi="宋体"/>
                <w:sz w:val="24"/>
                <w:szCs w:val="24"/>
              </w:rPr>
              <w:t xml:space="preserve">会议室租赁及大屏使用</w:t>
            </w:r>
            <w:r/>
          </w:p>
        </w:tc>
        <w:tc>
          <w:tcPr>
            <w:shd w:val="clear" w:color="auto" w:fill="ffff00"/>
            <w:tcW w:w="1842"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2047"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3344" w:type="dxa"/>
            <w:vAlign w:val="center"/>
            <w:textDirection w:val="lrTb"/>
            <w:noWrap w:val="false"/>
          </w:tcPr>
          <w:p>
            <w:pPr>
              <w:spacing w:before="100" w:after="100"/>
              <w:rPr>
                <w:rFonts w:ascii="宋体" w:hAnsi="宋体"/>
                <w:sz w:val="24"/>
                <w:szCs w:val="24"/>
              </w:rPr>
            </w:pPr>
            <w:r>
              <w:rPr>
                <w:rFonts w:ascii="宋体" w:hAnsi="宋体"/>
                <w:sz w:val="24"/>
                <w:szCs w:val="24"/>
              </w:rPr>
            </w:r>
            <w:r/>
          </w:p>
        </w:tc>
      </w:tr>
    </w:tbl>
    <w:p>
      <w:pPr>
        <w:ind w:firstLine="372"/>
        <w:jc w:val="left"/>
        <w:rPr>
          <w:rFonts w:ascii="宋体" w:hAnsi="宋体"/>
        </w:rPr>
      </w:pPr>
      <w:r>
        <w:rPr>
          <w:rFonts w:ascii="宋体" w:hAnsi="宋体"/>
        </w:rPr>
        <w:t xml:space="preserve">注：</w:t>
      </w:r>
      <w:r/>
    </w:p>
    <w:p>
      <w:pPr>
        <w:ind w:firstLine="425"/>
        <w:jc w:val="left"/>
        <w:rPr>
          <w:rFonts w:ascii="宋体" w:hAnsi="宋体"/>
          <w:color w:val="000000"/>
          <w:sz w:val="24"/>
        </w:rPr>
      </w:pPr>
      <w:r>
        <w:rPr>
          <w:rFonts w:hint="eastAsia" w:ascii="宋体" w:hAnsi="宋体"/>
          <w:color w:val="000000"/>
          <w:sz w:val="24"/>
          <w:szCs w:val="22"/>
        </w:rPr>
        <w:t xml:space="preserve">1、</w:t>
      </w:r>
      <w:r>
        <w:rPr>
          <w:rFonts w:hint="eastAsia" w:ascii="宋体" w:hAnsi="宋体"/>
          <w:color w:val="000000"/>
          <w:sz w:val="24"/>
        </w:rPr>
        <w:t xml:space="preserve">投标报价除标的物的价款外还应包括（但不限于）会议场所、餐饮、住宿、免费停车、相关软件维护所需的人工、材料、食宿、安全保障措施、培训、售后服务、防疫措施、招标代理费、保险、税费等全部项目的费用。</w:t>
      </w:r>
      <w:r/>
    </w:p>
    <w:p>
      <w:pPr>
        <w:ind w:firstLine="425"/>
        <w:jc w:val="left"/>
        <w:rPr>
          <w:rFonts w:ascii="宋体" w:hAnsi="宋体"/>
          <w:sz w:val="24"/>
        </w:rPr>
      </w:pPr>
      <w:r>
        <w:rPr>
          <w:rFonts w:hint="eastAsia" w:ascii="宋体" w:hAnsi="宋体"/>
          <w:sz w:val="24"/>
        </w:rPr>
        <w:t xml:space="preserve">2、折扣以“%”的形式填写，如“八五折”应填写为“85%”，折扣精确到整数位,不带小数位（四舍五入）。计算方式以门市散客价为基准，折扣=投标价/门市散客价。</w:t>
      </w:r>
      <w:r/>
    </w:p>
    <w:p>
      <w:pPr>
        <w:ind w:firstLine="425"/>
        <w:jc w:val="left"/>
        <w:rPr>
          <w:rFonts w:ascii="宋体" w:hAnsi="宋体"/>
          <w:sz w:val="24"/>
        </w:rPr>
      </w:pPr>
      <w:r>
        <w:rPr>
          <w:rFonts w:ascii="宋体" w:hAnsi="宋体"/>
          <w:sz w:val="24"/>
        </w:rPr>
        <w:t xml:space="preserve">3</w:t>
      </w:r>
      <w:r>
        <w:rPr>
          <w:rFonts w:hint="eastAsia" w:ascii="宋体" w:hAnsi="宋体"/>
          <w:sz w:val="24"/>
        </w:rPr>
        <w:t xml:space="preserve">、一旦中标，上述报价及折扣将作为重要参照，且最终结算必须小于或等于此折扣。（投标人应保证折扣的真实有效性，如有虚假填报，一经查实，可被取消中标资格）</w:t>
      </w:r>
      <w:r/>
    </w:p>
    <w:p>
      <w:pPr>
        <w:ind w:firstLine="425"/>
        <w:jc w:val="left"/>
        <w:rPr>
          <w:rFonts w:ascii="宋体" w:hAnsi="宋体"/>
          <w:sz w:val="24"/>
        </w:rPr>
      </w:pPr>
      <w:r>
        <w:rPr>
          <w:rFonts w:ascii="宋体" w:hAnsi="宋体"/>
          <w:sz w:val="24"/>
        </w:rPr>
        <w:t xml:space="preserve">4</w:t>
      </w:r>
      <w:r>
        <w:rPr>
          <w:rFonts w:hint="eastAsia" w:ascii="宋体" w:hAnsi="宋体"/>
          <w:sz w:val="24"/>
        </w:rPr>
        <w:t xml:space="preserve">、若标准双人间投标人有多种规格，请投报拟主要针对会议定点承办且报价不超过本分类价格上限的标准双人间房型的折扣和投标价，其他房型的折扣不能高于该折扣。</w:t>
      </w:r>
      <w:r/>
    </w:p>
    <w:p>
      <w:pPr>
        <w:ind w:firstLine="425"/>
        <w:jc w:val="left"/>
        <w:rPr>
          <w:rFonts w:ascii="宋体" w:hAnsi="宋体"/>
          <w:sz w:val="24"/>
        </w:rPr>
      </w:pPr>
      <w:r>
        <w:rPr>
          <w:rFonts w:ascii="宋体" w:hAnsi="宋体"/>
          <w:sz w:val="24"/>
        </w:rPr>
        <w:t xml:space="preserve">5</w:t>
      </w:r>
      <w:r>
        <w:rPr>
          <w:rFonts w:hint="eastAsia" w:ascii="宋体" w:hAnsi="宋体"/>
          <w:sz w:val="24"/>
        </w:rPr>
        <w:t xml:space="preserve">、投标价含双人早餐。</w:t>
      </w:r>
      <w:r/>
    </w:p>
    <w:p>
      <w:pPr>
        <w:ind w:firstLine="425"/>
        <w:jc w:val="left"/>
        <w:rPr>
          <w:rFonts w:ascii="宋体" w:hAnsi="宋体"/>
          <w:sz w:val="24"/>
        </w:rPr>
      </w:pPr>
      <w:r>
        <w:rPr>
          <w:rFonts w:ascii="宋体" w:hAnsi="宋体"/>
          <w:sz w:val="24"/>
        </w:rPr>
        <w:t xml:space="preserve">6</w:t>
      </w:r>
      <w:r>
        <w:rPr>
          <w:rFonts w:hint="eastAsia" w:ascii="宋体" w:hAnsi="宋体"/>
          <w:sz w:val="24"/>
        </w:rPr>
        <w:t xml:space="preserve">、会议室报价请投报拟针对会议定点承办主要会议室中最高的折扣和投标价，其他会议室的折扣不能高于该折扣，会议室每场按半天（四小时内）计算。</w:t>
      </w:r>
      <w:r/>
    </w:p>
    <w:p>
      <w:pPr>
        <w:ind w:firstLine="425"/>
        <w:jc w:val="left"/>
        <w:rPr>
          <w:rFonts w:ascii="宋体" w:hAnsi="宋体"/>
          <w:sz w:val="24"/>
        </w:rPr>
      </w:pPr>
      <w:r>
        <w:rPr>
          <w:rFonts w:ascii="宋体" w:hAnsi="宋体"/>
          <w:sz w:val="24"/>
        </w:rPr>
        <w:t xml:space="preserve">7</w:t>
      </w:r>
      <w:r>
        <w:rPr>
          <w:rFonts w:hint="eastAsia" w:ascii="宋体" w:hAnsi="宋体"/>
          <w:sz w:val="24"/>
        </w:rPr>
        <w:t xml:space="preserve">、餐饮请提供按饭店菜单报价所作的平均折扣，餐饮折扣必须承诺在90%（含）以下。</w:t>
      </w:r>
      <w:r/>
    </w:p>
    <w:p>
      <w:pPr>
        <w:ind w:firstLine="425"/>
        <w:jc w:val="left"/>
        <w:rPr>
          <w:rFonts w:ascii="宋体" w:hAnsi="宋体"/>
          <w:sz w:val="24"/>
        </w:rPr>
      </w:pPr>
      <w:r>
        <w:rPr>
          <w:rFonts w:hint="eastAsia" w:ascii="宋体" w:hAnsi="宋体"/>
          <w:sz w:val="24"/>
        </w:rPr>
        <w:t xml:space="preserve">8、会议室租赁及大屏使用所报折扣必须承诺在90%（含）以下。</w:t>
      </w:r>
      <w:r/>
    </w:p>
    <w:p>
      <w:pPr>
        <w:spacing w:line="600" w:lineRule="exact"/>
        <w:rPr>
          <w:rFonts w:ascii="宋体" w:hAnsi="宋体"/>
          <w:sz w:val="24"/>
        </w:rPr>
      </w:pPr>
      <w:r>
        <w:rPr>
          <w:rFonts w:hint="eastAsia" w:ascii="宋体" w:hAnsi="宋体"/>
          <w:sz w:val="24"/>
        </w:rPr>
        <w:t xml:space="preserve">        </w:t>
      </w:r>
      <w:r/>
    </w:p>
    <w:p>
      <w:pPr>
        <w:ind w:firstLine="2400"/>
        <w:spacing w:line="600" w:lineRule="exact"/>
        <w:rPr>
          <w:rFonts w:ascii="宋体" w:hAnsi="宋体"/>
          <w:sz w:val="24"/>
        </w:rPr>
      </w:pPr>
      <w:r>
        <w:rPr>
          <w:rFonts w:hint="eastAsia" w:ascii="宋体" w:hAnsi="宋体"/>
          <w:sz w:val="24"/>
        </w:rPr>
        <w:t xml:space="preserve"> </w:t>
      </w:r>
      <w:r/>
    </w:p>
    <w:p>
      <w:pPr>
        <w:ind w:firstLine="3360"/>
        <w:spacing w:line="600" w:lineRule="exact"/>
        <w:rPr>
          <w:rFonts w:ascii="宋体" w:hAnsi="宋体"/>
          <w:sz w:val="24"/>
        </w:rPr>
      </w:pPr>
      <w:r>
        <w:rPr>
          <w:rFonts w:hint="eastAsia" w:ascii="宋体" w:hAnsi="宋体"/>
          <w:sz w:val="24"/>
        </w:rPr>
        <w:t xml:space="preserve">供应商（盖单位公章）：      </w:t>
      </w:r>
      <w:r/>
    </w:p>
    <w:p>
      <w:pPr>
        <w:jc w:val="righ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numPr>
          <w:ilvl w:val="2"/>
          <w:numId w:val="0"/>
        </w:numPr>
        <w:jc w:val="center"/>
        <w:keepLines/>
        <w:keepNext/>
        <w:spacing w:before="260" w:after="260" w:line="416" w:lineRule="auto"/>
        <w:rPr>
          <w:rFonts w:ascii="宋体" w:hAnsi="宋体"/>
          <w:b/>
          <w:sz w:val="36"/>
          <w:szCs w:val="36"/>
        </w:rPr>
        <w:outlineLvl w:val="2"/>
      </w:pPr>
      <w:r>
        <w:rPr>
          <w:rFonts w:ascii="宋体" w:hAnsi="宋体"/>
          <w:sz w:val="24"/>
        </w:rPr>
        <w:br w:type="page" w:clear="all"/>
      </w:r>
      <w:bookmarkStart w:id="223" w:name="_Toc489655323"/>
      <w:r>
        <w:rPr>
          <w:rFonts w:hint="eastAsia" w:asciiTheme="minorEastAsia" w:hAnsiTheme="minorEastAsia" w:eastAsiaTheme="minorEastAsia"/>
          <w:b/>
          <w:bCs/>
          <w:sz w:val="28"/>
          <w:szCs w:val="28"/>
        </w:rPr>
        <w:t xml:space="preserve">2、</w:t>
      </w:r>
      <w:r>
        <w:rPr>
          <w:rFonts w:hint="eastAsia" w:asciiTheme="minorEastAsia" w:hAnsiTheme="minorEastAsia" w:eastAsiaTheme="minorEastAsia"/>
          <w:b/>
          <w:bCs/>
          <w:sz w:val="28"/>
          <w:szCs w:val="28"/>
        </w:rPr>
        <w:t xml:space="preserve">住宿配置与分项报价表</w:t>
      </w:r>
      <w:bookmarkEnd w:id="223"/>
      <w:r/>
      <w:r/>
    </w:p>
    <w:p>
      <w:pPr>
        <w:rPr>
          <w:rFonts w:ascii="宋体" w:hAnsi="宋体"/>
          <w:b/>
          <w:bCs/>
          <w:sz w:val="24"/>
          <w:szCs w:val="24"/>
        </w:rPr>
      </w:pPr>
      <w:r>
        <w:rPr>
          <w:rFonts w:hint="eastAsia" w:ascii="宋体" w:hAnsi="宋体"/>
          <w:sz w:val="24"/>
          <w:szCs w:val="24"/>
        </w:rPr>
        <w:t xml:space="preserve">以下报价为最高限价，具体会议价格由采购人与定点供应商在最高限价以下商定。</w:t>
      </w:r>
      <w:r/>
    </w:p>
    <w:p>
      <w:pPr>
        <w:rPr>
          <w:rFonts w:ascii="宋体" w:hAnsi="宋体"/>
          <w:sz w:val="28"/>
          <w:szCs w:val="28"/>
        </w:rPr>
      </w:pPr>
      <w:r>
        <w:rPr>
          <w:rFonts w:ascii="宋体" w:hAnsi="宋体"/>
          <w:b/>
          <w:sz w:val="28"/>
          <w:szCs w:val="28"/>
        </w:rPr>
        <w:t xml:space="preserve">2</w:t>
      </w:r>
      <w:r>
        <w:rPr>
          <w:rFonts w:hint="eastAsia" w:ascii="宋体" w:hAnsi="宋体"/>
          <w:b/>
          <w:sz w:val="28"/>
          <w:szCs w:val="28"/>
        </w:rPr>
        <w:t xml:space="preserve">．住宿费投标报价表</w:t>
      </w:r>
      <w:r>
        <w:rPr>
          <w:rFonts w:hint="eastAsia" w:ascii="宋体" w:hAnsi="宋体"/>
          <w:sz w:val="28"/>
          <w:szCs w:val="28"/>
        </w:rPr>
        <w:t xml:space="preserve">                            单位： 元/天</w:t>
      </w:r>
      <w:r/>
    </w:p>
    <w:tbl>
      <w:tblPr>
        <w:tblW w:w="94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00"/>
        <w:gridCol w:w="1800"/>
        <w:gridCol w:w="1260"/>
        <w:gridCol w:w="1440"/>
        <w:gridCol w:w="1303"/>
        <w:gridCol w:w="1862"/>
      </w:tblGrid>
      <w:tr>
        <w:trPr>
          <w:cantSplit/>
          <w:jc w:val="center"/>
          <w:trHeight w:val="730"/>
        </w:trPr>
        <w:tc>
          <w:tcPr>
            <w:tcW w:w="1800" w:type="dxa"/>
            <w:vAlign w:val="center"/>
            <w:textDirection w:val="lrTb"/>
            <w:noWrap w:val="false"/>
          </w:tcPr>
          <w:p>
            <w:pPr>
              <w:jc w:val="center"/>
              <w:rPr>
                <w:rFonts w:ascii="宋体" w:hAnsi="宋体"/>
                <w:sz w:val="24"/>
                <w:szCs w:val="24"/>
              </w:rPr>
            </w:pPr>
            <w:r>
              <w:rPr>
                <w:rFonts w:hint="eastAsia" w:ascii="宋体" w:hAnsi="宋体"/>
                <w:sz w:val="24"/>
                <w:szCs w:val="24"/>
              </w:rPr>
              <w:t xml:space="preserve">房间类别</w:t>
            </w:r>
            <w:r/>
          </w:p>
        </w:tc>
        <w:tc>
          <w:tcPr>
            <w:tcW w:w="1800" w:type="dxa"/>
            <w:vAlign w:val="center"/>
            <w:textDirection w:val="lrTb"/>
            <w:noWrap w:val="false"/>
          </w:tcPr>
          <w:p>
            <w:pPr>
              <w:jc w:val="center"/>
              <w:rPr>
                <w:rFonts w:ascii="宋体" w:hAnsi="宋体"/>
                <w:sz w:val="24"/>
                <w:szCs w:val="24"/>
              </w:rPr>
            </w:pPr>
            <w:r>
              <w:rPr>
                <w:rFonts w:hint="eastAsia" w:ascii="宋体" w:hAnsi="宋体"/>
                <w:sz w:val="24"/>
                <w:szCs w:val="24"/>
              </w:rPr>
              <w:t xml:space="preserve">门市散客价</w:t>
            </w:r>
            <w:r/>
          </w:p>
        </w:tc>
        <w:tc>
          <w:tcPr>
            <w:tcW w:w="126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折扣</w:t>
            </w:r>
            <w:r/>
          </w:p>
        </w:tc>
        <w:tc>
          <w:tcPr>
            <w:tcW w:w="144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投标价</w:t>
            </w:r>
            <w:r/>
          </w:p>
        </w:tc>
        <w:tc>
          <w:tcPr>
            <w:tcW w:w="1303" w:type="dxa"/>
            <w:vAlign w:val="center"/>
            <w:textDirection w:val="lrTb"/>
            <w:noWrap w:val="false"/>
          </w:tcPr>
          <w:p>
            <w:pPr>
              <w:jc w:val="center"/>
              <w:rPr>
                <w:rFonts w:ascii="宋体" w:hAnsi="宋体"/>
                <w:sz w:val="24"/>
                <w:szCs w:val="24"/>
              </w:rPr>
            </w:pPr>
            <w:r>
              <w:rPr>
                <w:rFonts w:hint="eastAsia" w:ascii="宋体" w:hAnsi="宋体"/>
                <w:sz w:val="24"/>
                <w:szCs w:val="24"/>
              </w:rPr>
              <w:t xml:space="preserve">数量</w:t>
            </w:r>
            <w:r/>
          </w:p>
        </w:tc>
        <w:tc>
          <w:tcPr>
            <w:tcW w:w="1862" w:type="dxa"/>
            <w:vAlign w:val="center"/>
            <w:textDirection w:val="lrTb"/>
            <w:noWrap w:val="false"/>
          </w:tcPr>
          <w:p>
            <w:pPr>
              <w:jc w:val="center"/>
              <w:rPr>
                <w:rFonts w:ascii="宋体" w:hAnsi="宋体"/>
                <w:sz w:val="24"/>
                <w:szCs w:val="24"/>
              </w:rPr>
            </w:pPr>
            <w:r>
              <w:rPr>
                <w:rFonts w:hint="eastAsia" w:ascii="宋体" w:hAnsi="宋体"/>
                <w:sz w:val="24"/>
                <w:szCs w:val="24"/>
              </w:rPr>
              <w:t xml:space="preserve">备注</w:t>
            </w:r>
            <w:r/>
          </w:p>
        </w:tc>
      </w:tr>
      <w:tr>
        <w:trPr>
          <w:cantSplit/>
          <w:jc w:val="center"/>
          <w:trHeight w:val="690"/>
        </w:trPr>
        <w:tc>
          <w:tcPr>
            <w:tcW w:w="1800" w:type="dxa"/>
            <w:vAlign w:val="center"/>
            <w:textDirection w:val="lrTb"/>
            <w:noWrap w:val="false"/>
          </w:tcPr>
          <w:p>
            <w:pPr>
              <w:rPr>
                <w:rFonts w:ascii="宋体" w:hAnsi="宋体"/>
                <w:sz w:val="24"/>
                <w:szCs w:val="24"/>
              </w:rPr>
            </w:pPr>
            <w:r>
              <w:rPr>
                <w:rFonts w:hint="eastAsia" w:ascii="宋体" w:hAnsi="宋体"/>
                <w:sz w:val="24"/>
                <w:szCs w:val="24"/>
              </w:rPr>
              <w:t xml:space="preserve">标准双人间</w:t>
            </w:r>
            <w:r/>
          </w:p>
        </w:tc>
        <w:tc>
          <w:tcPr>
            <w:tcW w:w="1800" w:type="dxa"/>
            <w:vAlign w:val="center"/>
            <w:textDirection w:val="lrTb"/>
            <w:noWrap w:val="false"/>
          </w:tcPr>
          <w:p>
            <w:pPr>
              <w:jc w:val="center"/>
              <w:rPr>
                <w:rFonts w:ascii="宋体" w:hAnsi="宋体"/>
                <w:sz w:val="24"/>
                <w:szCs w:val="24"/>
              </w:rPr>
            </w:pPr>
            <w:r>
              <w:rPr>
                <w:rFonts w:ascii="宋体" w:hAnsi="宋体"/>
                <w:sz w:val="24"/>
                <w:szCs w:val="24"/>
              </w:rPr>
            </w:r>
            <w:r/>
          </w:p>
        </w:tc>
        <w:tc>
          <w:tcPr>
            <w:tcW w:w="1260" w:type="dxa"/>
            <w:vAlign w:val="center"/>
            <w:textDirection w:val="lrTb"/>
            <w:noWrap w:val="false"/>
          </w:tcPr>
          <w:p>
            <w:pPr>
              <w:ind w:firstLine="240"/>
              <w:jc w:val="center"/>
              <w:rPr>
                <w:rFonts w:ascii="宋体" w:hAnsi="宋体"/>
                <w:sz w:val="24"/>
                <w:szCs w:val="24"/>
              </w:rPr>
            </w:pPr>
            <w:r>
              <w:rPr>
                <w:rFonts w:ascii="宋体" w:hAnsi="宋体"/>
                <w:sz w:val="24"/>
                <w:szCs w:val="24"/>
              </w:rPr>
            </w:r>
            <w:r/>
          </w:p>
        </w:tc>
        <w:tc>
          <w:tcPr>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W w:w="1303" w:type="dxa"/>
            <w:textDirection w:val="lrTb"/>
            <w:noWrap w:val="false"/>
          </w:tcPr>
          <w:p>
            <w:pPr>
              <w:jc w:val="center"/>
              <w:rPr>
                <w:rFonts w:ascii="宋体" w:hAnsi="宋体"/>
                <w:sz w:val="24"/>
                <w:szCs w:val="24"/>
              </w:rPr>
            </w:pPr>
            <w:r>
              <w:rPr>
                <w:rFonts w:ascii="宋体" w:hAnsi="宋体"/>
                <w:sz w:val="24"/>
                <w:szCs w:val="24"/>
              </w:rPr>
            </w:r>
            <w:r/>
          </w:p>
        </w:tc>
        <w:tc>
          <w:tcPr>
            <w:tcW w:w="186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90"/>
        </w:trPr>
        <w:tc>
          <w:tcPr>
            <w:tcW w:w="1800" w:type="dxa"/>
            <w:vAlign w:val="center"/>
            <w:textDirection w:val="lrTb"/>
            <w:noWrap w:val="false"/>
          </w:tcPr>
          <w:p>
            <w:pPr>
              <w:rPr>
                <w:rFonts w:ascii="宋体" w:hAnsi="宋体"/>
                <w:sz w:val="24"/>
                <w:szCs w:val="24"/>
              </w:rPr>
            </w:pPr>
            <w:r>
              <w:rPr>
                <w:rFonts w:hint="eastAsia" w:ascii="宋体" w:hAnsi="宋体"/>
                <w:sz w:val="24"/>
                <w:szCs w:val="24"/>
              </w:rPr>
              <w:t xml:space="preserve">标准单人间</w:t>
            </w:r>
            <w:r/>
          </w:p>
        </w:tc>
        <w:tc>
          <w:tcPr>
            <w:tcW w:w="1800" w:type="dxa"/>
            <w:vAlign w:val="center"/>
            <w:textDirection w:val="lrTb"/>
            <w:noWrap w:val="false"/>
          </w:tcPr>
          <w:p>
            <w:pPr>
              <w:jc w:val="center"/>
              <w:rPr>
                <w:rFonts w:ascii="宋体" w:hAnsi="宋体"/>
                <w:sz w:val="24"/>
                <w:szCs w:val="24"/>
              </w:rPr>
            </w:pPr>
            <w:r>
              <w:rPr>
                <w:rFonts w:ascii="宋体" w:hAnsi="宋体"/>
                <w:sz w:val="24"/>
                <w:szCs w:val="24"/>
              </w:rPr>
            </w:r>
            <w:r/>
          </w:p>
        </w:tc>
        <w:tc>
          <w:tcPr>
            <w:tcW w:w="1260" w:type="dxa"/>
            <w:vAlign w:val="center"/>
            <w:textDirection w:val="lrTb"/>
            <w:noWrap w:val="false"/>
          </w:tcPr>
          <w:p>
            <w:pPr>
              <w:jc w:val="center"/>
              <w:rPr>
                <w:rFonts w:ascii="宋体" w:hAnsi="宋体"/>
                <w:sz w:val="24"/>
                <w:szCs w:val="24"/>
              </w:rPr>
            </w:pPr>
            <w:r>
              <w:rPr>
                <w:rFonts w:ascii="宋体" w:hAnsi="宋体"/>
                <w:sz w:val="24"/>
                <w:szCs w:val="24"/>
              </w:rPr>
            </w:r>
            <w:r/>
          </w:p>
        </w:tc>
        <w:tc>
          <w:tcPr>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W w:w="1303" w:type="dxa"/>
            <w:textDirection w:val="lrTb"/>
            <w:noWrap w:val="false"/>
          </w:tcPr>
          <w:p>
            <w:pPr>
              <w:jc w:val="center"/>
              <w:rPr>
                <w:rFonts w:ascii="宋体" w:hAnsi="宋体"/>
                <w:sz w:val="24"/>
                <w:szCs w:val="24"/>
              </w:rPr>
            </w:pPr>
            <w:r>
              <w:rPr>
                <w:rFonts w:ascii="宋体" w:hAnsi="宋体"/>
                <w:sz w:val="24"/>
                <w:szCs w:val="24"/>
              </w:rPr>
            </w:r>
            <w:r/>
          </w:p>
        </w:tc>
        <w:tc>
          <w:tcPr>
            <w:tcW w:w="186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90"/>
        </w:trPr>
        <w:tc>
          <w:tcPr>
            <w:tcW w:w="1800" w:type="dxa"/>
            <w:vAlign w:val="center"/>
            <w:textDirection w:val="lrTb"/>
            <w:noWrap w:val="false"/>
          </w:tcPr>
          <w:p>
            <w:pPr>
              <w:rPr>
                <w:rFonts w:ascii="宋体" w:hAnsi="宋体"/>
                <w:sz w:val="24"/>
                <w:szCs w:val="24"/>
              </w:rPr>
            </w:pPr>
            <w:r>
              <w:rPr>
                <w:rFonts w:hint="eastAsia" w:ascii="宋体" w:hAnsi="宋体"/>
                <w:sz w:val="24"/>
                <w:szCs w:val="24"/>
              </w:rPr>
              <w:t xml:space="preserve">普通套房</w:t>
            </w:r>
            <w:r/>
          </w:p>
        </w:tc>
        <w:tc>
          <w:tcPr>
            <w:tcW w:w="1800" w:type="dxa"/>
            <w:vAlign w:val="center"/>
            <w:textDirection w:val="lrTb"/>
            <w:noWrap w:val="false"/>
          </w:tcPr>
          <w:p>
            <w:pPr>
              <w:jc w:val="center"/>
              <w:rPr>
                <w:rFonts w:ascii="宋体" w:hAnsi="宋体"/>
                <w:sz w:val="24"/>
                <w:szCs w:val="24"/>
              </w:rPr>
            </w:pPr>
            <w:r>
              <w:rPr>
                <w:rFonts w:ascii="宋体" w:hAnsi="宋体"/>
                <w:sz w:val="24"/>
                <w:szCs w:val="24"/>
              </w:rPr>
            </w:r>
            <w:r/>
          </w:p>
        </w:tc>
        <w:tc>
          <w:tcPr>
            <w:tcW w:w="1260" w:type="dxa"/>
            <w:vAlign w:val="center"/>
            <w:textDirection w:val="lrTb"/>
            <w:noWrap w:val="false"/>
          </w:tcPr>
          <w:p>
            <w:pPr>
              <w:jc w:val="center"/>
              <w:rPr>
                <w:rFonts w:ascii="宋体" w:hAnsi="宋体"/>
                <w:sz w:val="24"/>
                <w:szCs w:val="24"/>
              </w:rPr>
            </w:pPr>
            <w:r>
              <w:rPr>
                <w:rFonts w:ascii="宋体" w:hAnsi="宋体"/>
                <w:sz w:val="24"/>
                <w:szCs w:val="24"/>
              </w:rPr>
            </w:r>
            <w:r/>
          </w:p>
        </w:tc>
        <w:tc>
          <w:tcPr>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W w:w="1303" w:type="dxa"/>
            <w:textDirection w:val="lrTb"/>
            <w:noWrap w:val="false"/>
          </w:tcPr>
          <w:p>
            <w:pPr>
              <w:jc w:val="center"/>
              <w:rPr>
                <w:rFonts w:ascii="宋体" w:hAnsi="宋体"/>
                <w:sz w:val="24"/>
                <w:szCs w:val="24"/>
              </w:rPr>
            </w:pPr>
            <w:r>
              <w:rPr>
                <w:rFonts w:ascii="宋体" w:hAnsi="宋体"/>
                <w:sz w:val="24"/>
                <w:szCs w:val="24"/>
              </w:rPr>
            </w:r>
            <w:r/>
          </w:p>
        </w:tc>
        <w:tc>
          <w:tcPr>
            <w:tcW w:w="1862"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2400"/>
        <w:spacing w:line="600" w:lineRule="exact"/>
        <w:rPr>
          <w:rFonts w:ascii="宋体" w:hAnsi="宋体"/>
          <w:sz w:val="24"/>
        </w:rPr>
      </w:pPr>
      <w:r>
        <w:rPr>
          <w:rFonts w:hint="eastAsia" w:ascii="宋体" w:hAnsi="宋体"/>
          <w:sz w:val="24"/>
        </w:rPr>
        <w:t xml:space="preserve"> </w:t>
      </w:r>
      <w:r/>
    </w:p>
    <w:p>
      <w:pPr>
        <w:ind w:firstLine="3360"/>
        <w:spacing w:line="600" w:lineRule="exact"/>
        <w:rPr>
          <w:rFonts w:ascii="宋体" w:hAnsi="宋体"/>
          <w:sz w:val="24"/>
        </w:rPr>
      </w:pPr>
      <w:r>
        <w:rPr>
          <w:rFonts w:hint="eastAsia" w:ascii="宋体" w:hAnsi="宋体"/>
          <w:sz w:val="24"/>
        </w:rPr>
        <w:t xml:space="preserve">供应商（盖单位公章）：      </w:t>
      </w:r>
      <w:r/>
    </w:p>
    <w:p>
      <w:pPr>
        <w:jc w:val="righ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left="-181" w:firstLine="154"/>
        <w:spacing w:line="460" w:lineRule="exact"/>
        <w:rPr>
          <w:rFonts w:ascii="宋体" w:hAnsi="宋体"/>
          <w:sz w:val="24"/>
          <w:szCs w:val="24"/>
        </w:rPr>
      </w:pPr>
      <w:r>
        <w:rPr>
          <w:rFonts w:hint="eastAsia" w:ascii="宋体" w:hAnsi="宋体"/>
          <w:sz w:val="24"/>
          <w:szCs w:val="24"/>
        </w:rPr>
        <w:t xml:space="preserve">注： 1、此报价中某种房间类别有多种报价，应在上表中逐个列明，如标准双人间有二种房型，则分别标注标准双人间A、标准双人间B，并在备注中说明差异。</w:t>
      </w:r>
      <w:r/>
    </w:p>
    <w:p>
      <w:pPr>
        <w:ind w:left="-359" w:firstLine="770"/>
        <w:spacing w:line="460" w:lineRule="exact"/>
        <w:rPr>
          <w:rFonts w:ascii="宋体" w:hAnsi="宋体"/>
          <w:sz w:val="24"/>
          <w:szCs w:val="24"/>
        </w:rPr>
      </w:pPr>
      <w:r>
        <w:rPr>
          <w:rFonts w:hint="eastAsia" w:ascii="宋体" w:hAnsi="宋体"/>
          <w:sz w:val="24"/>
          <w:szCs w:val="24"/>
        </w:rPr>
        <w:t xml:space="preserve">2、本表中数量是指该房型能够优先提供用于政府采购会议的房间数量，其比例不得少于该房型总数的70%。</w:t>
      </w:r>
      <w:r/>
    </w:p>
    <w:p>
      <w:pPr>
        <w:ind w:left="480" w:hanging="480"/>
        <w:spacing w:line="460" w:lineRule="exact"/>
        <w:rPr>
          <w:rFonts w:ascii="宋体" w:hAnsi="宋体"/>
          <w:sz w:val="24"/>
          <w:szCs w:val="24"/>
        </w:rPr>
      </w:pPr>
      <w:r>
        <w:rPr>
          <w:rFonts w:hint="eastAsia" w:ascii="宋体" w:hAnsi="宋体"/>
          <w:sz w:val="24"/>
          <w:szCs w:val="24"/>
        </w:rPr>
        <w:t xml:space="preserve">    3、所有房间的折扣不得高于开标一览表投标房型的折扣。</w:t>
      </w:r>
      <w:r/>
    </w:p>
    <w:p>
      <w:pPr>
        <w:ind w:firstLine="480"/>
        <w:spacing w:line="460" w:lineRule="exact"/>
        <w:rPr>
          <w:rFonts w:ascii="宋体" w:hAnsi="宋体"/>
          <w:sz w:val="24"/>
          <w:szCs w:val="24"/>
        </w:rPr>
      </w:pPr>
      <w:r>
        <w:rPr>
          <w:rFonts w:hint="eastAsia" w:ascii="宋体" w:hAnsi="宋体"/>
          <w:sz w:val="24"/>
          <w:szCs w:val="24"/>
        </w:rPr>
        <w:t xml:space="preserve">4、门市散客价乘以折扣为净价，不得再加收其他费用；</w:t>
      </w:r>
      <w:r/>
    </w:p>
    <w:p>
      <w:pPr>
        <w:ind w:firstLine="480"/>
        <w:spacing w:line="460" w:lineRule="exact"/>
        <w:rPr>
          <w:rFonts w:ascii="宋体" w:hAnsi="宋体"/>
          <w:sz w:val="24"/>
          <w:szCs w:val="24"/>
        </w:rPr>
      </w:pPr>
      <w:r>
        <w:rPr>
          <w:rFonts w:hint="eastAsia" w:ascii="宋体" w:hAnsi="宋体"/>
          <w:sz w:val="24"/>
          <w:szCs w:val="24"/>
        </w:rPr>
        <w:t xml:space="preserve">5、各投标人在填报时，要根据自己的情况，分别将房间的特殊配置在备注栏中加以注明。</w:t>
      </w:r>
      <w:r>
        <w:rPr>
          <w:rFonts w:hint="eastAsia" w:ascii="宋体" w:hAnsi="宋体"/>
          <w:b/>
          <w:sz w:val="24"/>
          <w:szCs w:val="24"/>
        </w:rPr>
        <w:t xml:space="preserve">以上表格不够可增加</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6、各投标人在备注中应注明提供给政府采购会议的具体房间（如幢数、楼层号、房间号等），如列不下，可另附表列明，并与住宿费投标报价表一并提供。</w:t>
      </w:r>
      <w:r/>
    </w:p>
    <w:p>
      <w:pPr>
        <w:ind w:firstLine="480"/>
        <w:spacing w:line="440" w:lineRule="exact"/>
        <w:rPr>
          <w:rFonts w:ascii="宋体" w:hAnsi="宋体"/>
          <w:sz w:val="24"/>
          <w:szCs w:val="24"/>
        </w:rPr>
      </w:pPr>
      <w:r/>
      <w:bookmarkStart w:id="224" w:name="_Toc405408734"/>
      <w:r>
        <w:rPr>
          <w:rFonts w:hint="eastAsia" w:ascii="宋体" w:hAnsi="宋体"/>
          <w:sz w:val="24"/>
          <w:szCs w:val="24"/>
        </w:rPr>
        <w:t xml:space="preserve">7、同规格条件下标准单人间价格不得高于标准双人间价格。</w:t>
      </w:r>
      <w:bookmarkEnd w:id="224"/>
      <w:r/>
      <w:r/>
    </w:p>
    <w:p>
      <w:pPr>
        <w:ind w:firstLine="480"/>
        <w:spacing w:line="440" w:lineRule="exact"/>
        <w:rPr>
          <w:rFonts w:ascii="宋体" w:hAnsi="宋体"/>
          <w:sz w:val="24"/>
          <w:szCs w:val="24"/>
        </w:rPr>
      </w:pPr>
      <w:r>
        <w:rPr>
          <w:rFonts w:hint="eastAsia" w:ascii="宋体" w:hAnsi="宋体"/>
          <w:sz w:val="24"/>
          <w:szCs w:val="24"/>
        </w:rPr>
        <w:t xml:space="preserve">8、投标报价含按房型计人数早餐报价。</w:t>
      </w:r>
      <w:r/>
    </w:p>
    <w:p>
      <w:pPr>
        <w:numPr>
          <w:ilvl w:val="2"/>
          <w:numId w:val="0"/>
        </w:numPr>
        <w:jc w:val="center"/>
        <w:keepLines/>
        <w:keepNext/>
        <w:spacing w:before="260" w:after="260" w:line="416" w:lineRule="auto"/>
        <w:rPr>
          <w:rFonts w:ascii="宋体" w:hAnsi="宋体"/>
          <w:b/>
          <w:sz w:val="28"/>
          <w:szCs w:val="28"/>
        </w:rPr>
        <w:outlineLvl w:val="2"/>
      </w:pPr>
      <w:r>
        <w:rPr>
          <w:rFonts w:hint="eastAsia" w:ascii="宋体" w:hAnsi="宋体"/>
          <w:sz w:val="24"/>
          <w:szCs w:val="24"/>
        </w:rPr>
        <w:br w:type="page" w:clear="all"/>
      </w:r>
      <w:r>
        <w:rPr>
          <w:rFonts w:hint="eastAsia" w:asciiTheme="minorEastAsia" w:hAnsiTheme="minorEastAsia" w:eastAsiaTheme="minorEastAsia"/>
          <w:b/>
          <w:bCs/>
          <w:sz w:val="28"/>
          <w:szCs w:val="28"/>
        </w:rPr>
        <w:t xml:space="preserve">3．会议室场租投标报价表</w:t>
      </w:r>
      <w:r/>
    </w:p>
    <w:p>
      <w:pPr>
        <w:jc w:val="right"/>
        <w:rPr>
          <w:rFonts w:ascii="宋体" w:hAnsi="宋体"/>
          <w:sz w:val="28"/>
          <w:szCs w:val="28"/>
        </w:rPr>
      </w:pPr>
      <w:r>
        <w:rPr>
          <w:rFonts w:hint="eastAsia" w:ascii="宋体" w:hAnsi="宋体" w:cs="宋体"/>
          <w:sz w:val="28"/>
          <w:szCs w:val="28"/>
        </w:rPr>
        <w:t xml:space="preserve">单位：</w:t>
      </w:r>
      <w:r>
        <w:rPr>
          <w:rFonts w:hint="eastAsia" w:ascii="宋体" w:hAnsi="宋体"/>
          <w:sz w:val="28"/>
          <w:szCs w:val="28"/>
        </w:rPr>
        <w:t xml:space="preserve">元/场                                     </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541"/>
        <w:gridCol w:w="1154"/>
        <w:gridCol w:w="1494"/>
        <w:gridCol w:w="1622"/>
        <w:gridCol w:w="1331"/>
        <w:gridCol w:w="1387"/>
        <w:gridCol w:w="1433"/>
      </w:tblGrid>
      <w:tr>
        <w:trPr>
          <w:cantSplit/>
          <w:trHeight w:val="730"/>
        </w:trPr>
        <w:tc>
          <w:tcPr>
            <w:tcBorders>
              <w:bottom w:val="single" w:color="auto" w:sz="4" w:space="0"/>
            </w:tcBorders>
            <w:tcW w:w="773" w:type="pct"/>
            <w:vAlign w:val="center"/>
            <w:textDirection w:val="lrTb"/>
            <w:noWrap w:val="false"/>
          </w:tcPr>
          <w:p>
            <w:pPr>
              <w:jc w:val="center"/>
              <w:rPr>
                <w:rFonts w:ascii="宋体" w:hAnsi="宋体"/>
                <w:sz w:val="24"/>
                <w:szCs w:val="24"/>
              </w:rPr>
            </w:pPr>
            <w:r>
              <w:rPr>
                <w:rFonts w:hint="eastAsia" w:ascii="宋体" w:hAnsi="宋体"/>
                <w:sz w:val="24"/>
                <w:szCs w:val="24"/>
              </w:rPr>
              <w:t xml:space="preserve">会议室</w:t>
            </w:r>
            <w:r/>
          </w:p>
          <w:p>
            <w:pPr>
              <w:jc w:val="center"/>
              <w:rPr>
                <w:rFonts w:ascii="宋体" w:hAnsi="宋体"/>
                <w:sz w:val="24"/>
                <w:szCs w:val="24"/>
              </w:rPr>
            </w:pPr>
            <w:r>
              <w:rPr>
                <w:rFonts w:hint="eastAsia" w:ascii="宋体" w:hAnsi="宋体"/>
                <w:sz w:val="24"/>
                <w:szCs w:val="24"/>
              </w:rPr>
              <w:t xml:space="preserve">名称</w:t>
            </w:r>
            <w:r/>
          </w:p>
        </w:tc>
        <w:tc>
          <w:tcPr>
            <w:tcBorders>
              <w:bottom w:val="single" w:color="auto" w:sz="4" w:space="0"/>
            </w:tcBorders>
            <w:tcW w:w="579" w:type="pct"/>
            <w:vAlign w:val="center"/>
            <w:textDirection w:val="lrTb"/>
            <w:noWrap w:val="false"/>
          </w:tcPr>
          <w:p>
            <w:pPr>
              <w:jc w:val="center"/>
              <w:rPr>
                <w:rFonts w:ascii="宋体" w:hAnsi="宋体"/>
                <w:sz w:val="24"/>
                <w:szCs w:val="24"/>
              </w:rPr>
            </w:pPr>
            <w:r>
              <w:rPr>
                <w:rFonts w:hint="eastAsia" w:ascii="宋体" w:hAnsi="宋体"/>
                <w:sz w:val="24"/>
                <w:szCs w:val="24"/>
              </w:rPr>
              <w:t xml:space="preserve">门市散客价</w:t>
            </w:r>
            <w:r/>
          </w:p>
        </w:tc>
        <w:tc>
          <w:tcPr>
            <w:tcBorders>
              <w:bottom w:val="single" w:color="auto" w:sz="4" w:space="0"/>
            </w:tcBorders>
            <w:tcW w:w="750" w:type="pct"/>
            <w:vAlign w:val="center"/>
            <w:textDirection w:val="lrTb"/>
            <w:noWrap w:val="false"/>
          </w:tcPr>
          <w:p>
            <w:pPr>
              <w:jc w:val="center"/>
              <w:rPr>
                <w:rFonts w:ascii="宋体" w:hAnsi="宋体"/>
                <w:sz w:val="24"/>
                <w:szCs w:val="24"/>
              </w:rPr>
            </w:pPr>
            <w:r>
              <w:rPr>
                <w:rFonts w:hint="eastAsia" w:ascii="宋体" w:hAnsi="宋体"/>
                <w:sz w:val="24"/>
                <w:szCs w:val="24"/>
              </w:rPr>
              <w:t xml:space="preserve">折扣</w:t>
            </w:r>
            <w:r/>
          </w:p>
        </w:tc>
        <w:tc>
          <w:tcPr>
            <w:tcBorders>
              <w:bottom w:val="single" w:color="auto" w:sz="4" w:space="0"/>
            </w:tcBorders>
            <w:tcW w:w="814" w:type="pct"/>
            <w:vAlign w:val="center"/>
            <w:textDirection w:val="lrTb"/>
            <w:noWrap w:val="false"/>
          </w:tcPr>
          <w:p>
            <w:pPr>
              <w:jc w:val="center"/>
              <w:rPr>
                <w:rFonts w:ascii="宋体" w:hAnsi="宋体"/>
                <w:sz w:val="24"/>
                <w:szCs w:val="24"/>
              </w:rPr>
            </w:pPr>
            <w:r>
              <w:rPr>
                <w:rFonts w:hint="eastAsia" w:ascii="宋体" w:hAnsi="宋体"/>
                <w:sz w:val="24"/>
                <w:szCs w:val="24"/>
              </w:rPr>
              <w:t xml:space="preserve">投标价（元/场）</w:t>
            </w:r>
            <w:r/>
          </w:p>
        </w:tc>
        <w:tc>
          <w:tcPr>
            <w:tcBorders>
              <w:bottom w:val="single" w:color="auto" w:sz="4" w:space="0"/>
            </w:tcBorders>
            <w:tcW w:w="668" w:type="pct"/>
            <w:vAlign w:val="center"/>
            <w:textDirection w:val="lrTb"/>
            <w:noWrap w:val="false"/>
          </w:tcPr>
          <w:p>
            <w:pPr>
              <w:jc w:val="center"/>
              <w:rPr>
                <w:rFonts w:ascii="宋体" w:hAnsi="宋体"/>
                <w:sz w:val="24"/>
                <w:szCs w:val="24"/>
              </w:rPr>
            </w:pPr>
            <w:r>
              <w:rPr>
                <w:rFonts w:hint="eastAsia" w:ascii="宋体" w:hAnsi="宋体"/>
                <w:sz w:val="24"/>
                <w:szCs w:val="24"/>
              </w:rPr>
              <w:t xml:space="preserve">使用面积</w:t>
            </w:r>
            <w:r/>
          </w:p>
        </w:tc>
        <w:tc>
          <w:tcPr>
            <w:tcBorders>
              <w:bottom w:val="single" w:color="auto" w:sz="4" w:space="0"/>
            </w:tcBorders>
            <w:tcW w:w="696" w:type="pct"/>
            <w:vAlign w:val="center"/>
            <w:textDirection w:val="lrTb"/>
            <w:noWrap w:val="false"/>
          </w:tcPr>
          <w:p>
            <w:pPr>
              <w:jc w:val="center"/>
              <w:rPr>
                <w:rFonts w:ascii="宋体" w:hAnsi="宋体"/>
                <w:sz w:val="24"/>
                <w:szCs w:val="24"/>
              </w:rPr>
            </w:pPr>
            <w:r>
              <w:rPr>
                <w:rFonts w:hint="eastAsia" w:ascii="宋体" w:hAnsi="宋体"/>
                <w:sz w:val="24"/>
                <w:szCs w:val="24"/>
              </w:rPr>
              <w:t xml:space="preserve">容纳人数</w:t>
            </w:r>
            <w:r/>
          </w:p>
        </w:tc>
        <w:tc>
          <w:tcPr>
            <w:tcBorders>
              <w:bottom w:val="single" w:color="auto" w:sz="4" w:space="0"/>
            </w:tcBorders>
            <w:tcW w:w="719" w:type="pct"/>
            <w:vAlign w:val="center"/>
            <w:textDirection w:val="lrTb"/>
            <w:noWrap w:val="false"/>
          </w:tcPr>
          <w:p>
            <w:pPr>
              <w:jc w:val="center"/>
              <w:rPr>
                <w:rFonts w:ascii="宋体" w:hAnsi="宋体"/>
                <w:sz w:val="24"/>
                <w:szCs w:val="24"/>
              </w:rPr>
            </w:pPr>
            <w:r>
              <w:rPr>
                <w:rFonts w:hint="eastAsia" w:ascii="宋体" w:hAnsi="宋体"/>
                <w:sz w:val="24"/>
                <w:szCs w:val="24"/>
              </w:rPr>
              <w:t xml:space="preserve">备注</w:t>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i/>
                <w:sz w:val="24"/>
                <w:szCs w:val="24"/>
              </w:rPr>
            </w:pPr>
            <w:r>
              <w:rPr>
                <w:rFonts w:ascii="宋体" w:hAnsi="宋体"/>
                <w:i/>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440"/>
        <w:rPr>
          <w:rFonts w:ascii="宋体" w:hAnsi="宋体"/>
          <w:sz w:val="24"/>
          <w:szCs w:val="24"/>
        </w:rPr>
      </w:pPr>
      <w:r>
        <w:rPr>
          <w:rFonts w:ascii="宋体" w:hAnsi="宋体"/>
          <w:sz w:val="24"/>
          <w:szCs w:val="24"/>
        </w:rPr>
      </w:r>
      <w:r/>
    </w:p>
    <w:p>
      <w:pPr>
        <w:ind w:firstLine="4440"/>
        <w:rPr>
          <w:rFonts w:ascii="宋体" w:hAnsi="宋体"/>
          <w:sz w:val="24"/>
          <w:szCs w:val="24"/>
        </w:rPr>
      </w:pPr>
      <w:r>
        <w:rPr>
          <w:rFonts w:ascii="宋体" w:hAnsi="宋体"/>
          <w:sz w:val="24"/>
          <w:szCs w:val="24"/>
        </w:rPr>
      </w:r>
      <w:r/>
    </w:p>
    <w:p>
      <w:pPr>
        <w:ind w:firstLine="2400"/>
        <w:spacing w:line="600" w:lineRule="exact"/>
        <w:rPr>
          <w:rFonts w:ascii="宋体" w:hAnsi="宋体"/>
          <w:sz w:val="24"/>
        </w:rPr>
      </w:pPr>
      <w:r>
        <w:rPr>
          <w:rFonts w:hint="eastAsia" w:ascii="宋体" w:hAnsi="宋体"/>
          <w:sz w:val="24"/>
        </w:rPr>
        <w:t xml:space="preserve"> </w:t>
      </w:r>
      <w:r/>
    </w:p>
    <w:p>
      <w:pPr>
        <w:ind w:firstLine="3360"/>
        <w:spacing w:line="600" w:lineRule="exact"/>
        <w:rPr>
          <w:rFonts w:ascii="宋体" w:hAnsi="宋体"/>
          <w:sz w:val="24"/>
        </w:rPr>
      </w:pPr>
      <w:r>
        <w:rPr>
          <w:rFonts w:hint="eastAsia" w:ascii="宋体" w:hAnsi="宋体"/>
          <w:sz w:val="24"/>
        </w:rPr>
        <w:t xml:space="preserve">供应商（盖单位公章）：      </w:t>
      </w:r>
      <w:r/>
    </w:p>
    <w:p>
      <w:pPr>
        <w:ind w:firstLine="4560"/>
        <w:rPr>
          <w:rFonts w:ascii="宋体" w:hAnsi="宋体"/>
          <w:sz w:val="24"/>
          <w:szCs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注： 1.有相同规格的会议室有多个，应分别列明。面积注明为使用面积。</w:t>
      </w:r>
      <w:r/>
    </w:p>
    <w:p>
      <w:pPr>
        <w:ind w:firstLine="600"/>
        <w:rPr>
          <w:rFonts w:ascii="宋体" w:hAnsi="宋体"/>
          <w:sz w:val="24"/>
          <w:szCs w:val="24"/>
        </w:rPr>
      </w:pPr>
      <w:r>
        <w:rPr>
          <w:rFonts w:hint="eastAsia" w:ascii="宋体" w:hAnsi="宋体"/>
          <w:sz w:val="24"/>
          <w:szCs w:val="24"/>
        </w:rPr>
        <w:t xml:space="preserve">2.所有会议室的折扣不得高于开标一览表投标中主要会议室的折扣。</w:t>
      </w:r>
      <w:r/>
    </w:p>
    <w:p>
      <w:pPr>
        <w:ind w:firstLine="600"/>
        <w:rPr>
          <w:rFonts w:ascii="宋体" w:hAnsi="宋体"/>
          <w:sz w:val="24"/>
          <w:szCs w:val="24"/>
        </w:rPr>
      </w:pPr>
      <w:r>
        <w:rPr>
          <w:rFonts w:hint="eastAsia" w:ascii="宋体" w:hAnsi="宋体"/>
          <w:sz w:val="24"/>
          <w:szCs w:val="24"/>
        </w:rPr>
        <w:t xml:space="preserve">3.门市散客价乘以折扣幅度为净价，不得再加收其他费用。</w:t>
      </w:r>
      <w:r/>
    </w:p>
    <w:p>
      <w:pPr>
        <w:ind w:firstLine="629"/>
        <w:rPr>
          <w:rFonts w:ascii="宋体" w:hAnsi="宋体"/>
          <w:sz w:val="24"/>
          <w:szCs w:val="24"/>
        </w:rPr>
      </w:pPr>
      <w:r>
        <w:rPr>
          <w:rFonts w:hint="eastAsia" w:ascii="宋体" w:hAnsi="宋体"/>
          <w:sz w:val="24"/>
          <w:szCs w:val="24"/>
        </w:rPr>
        <w:t xml:space="preserve">4.小会议室的面积与容纳人数比（面积/容纳人数）不低于1.5；大会议室（100平方以上（含）的容纳人数按课桌式计算）的面积与容纳人数比（面积/容纳人数）不低于1.0。</w:t>
      </w:r>
      <w:r/>
    </w:p>
    <w:p>
      <w:pPr>
        <w:ind w:firstLine="629"/>
        <w:rPr>
          <w:rFonts w:ascii="宋体" w:hAnsi="宋体"/>
          <w:sz w:val="24"/>
          <w:szCs w:val="24"/>
        </w:rPr>
      </w:pPr>
      <w:r>
        <w:rPr>
          <w:rFonts w:hint="eastAsia" w:ascii="宋体" w:hAnsi="宋体"/>
          <w:sz w:val="24"/>
          <w:szCs w:val="24"/>
        </w:rPr>
        <w:t xml:space="preserve">5.会议室每场按半天（四小时内）计算。</w:t>
      </w:r>
      <w:r/>
    </w:p>
    <w:p>
      <w:pPr>
        <w:ind w:firstLine="626"/>
        <w:rPr>
          <w:rFonts w:ascii="宋体" w:hAnsi="宋体"/>
          <w:sz w:val="24"/>
          <w:szCs w:val="24"/>
        </w:rPr>
      </w:pPr>
      <w:r>
        <w:rPr>
          <w:rFonts w:hint="eastAsia" w:ascii="宋体" w:hAnsi="宋体"/>
          <w:sz w:val="24"/>
          <w:szCs w:val="24"/>
        </w:rPr>
        <w:t xml:space="preserve">6.各投标人在填报时，要根据自己的情况，分别将会议室的特殊配置在备注栏中加以注明。</w:t>
      </w:r>
      <w:r>
        <w:rPr>
          <w:rFonts w:hint="eastAsia" w:ascii="宋体" w:hAnsi="宋体"/>
          <w:b/>
          <w:sz w:val="24"/>
          <w:szCs w:val="24"/>
        </w:rPr>
        <w:t xml:space="preserve">以上表格不够可增加</w:t>
      </w:r>
      <w:r>
        <w:rPr>
          <w:rFonts w:hint="eastAsia" w:ascii="宋体" w:hAnsi="宋体"/>
          <w:sz w:val="24"/>
          <w:szCs w:val="24"/>
        </w:rPr>
        <w:t xml:space="preserve">。</w:t>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numPr>
          <w:ilvl w:val="2"/>
          <w:numId w:val="0"/>
        </w:numPr>
        <w:jc w:val="center"/>
        <w:keepLines/>
        <w:keepNext/>
        <w:spacing w:before="260" w:after="260" w:line="416" w:lineRule="auto"/>
        <w:rPr>
          <w:rFonts w:ascii="宋体" w:hAnsi="宋体" w:cs="宋体"/>
          <w:b/>
          <w:bCs/>
          <w:sz w:val="28"/>
          <w:szCs w:val="28"/>
        </w:rPr>
        <w:outlineLvl w:val="2"/>
      </w:pPr>
      <w:r>
        <w:rPr>
          <w:rFonts w:hint="eastAsia" w:asciiTheme="minorEastAsia" w:hAnsiTheme="minorEastAsia" w:eastAsiaTheme="minorEastAsia"/>
          <w:b/>
          <w:bCs/>
          <w:sz w:val="28"/>
          <w:szCs w:val="28"/>
        </w:rPr>
        <w:t xml:space="preserve">4．配套服务投标报价表</w:t>
      </w:r>
      <w:r/>
    </w:p>
    <w:p>
      <w:pPr>
        <w:ind w:firstLine="1960"/>
        <w:jc w:val="right"/>
        <w:keepLines/>
        <w:keepNext/>
        <w:spacing w:before="280" w:after="290" w:line="377" w:lineRule="auto"/>
        <w:tabs>
          <w:tab w:val="center" w:pos="4961" w:leader="none"/>
        </w:tabs>
        <w:rPr>
          <w:rFonts w:ascii="宋体" w:hAnsi="宋体" w:cs="宋体"/>
          <w:bCs/>
          <w:sz w:val="28"/>
          <w:szCs w:val="28"/>
        </w:rPr>
      </w:pPr>
      <w:r>
        <w:rPr>
          <w:rFonts w:hint="eastAsia" w:ascii="宋体" w:hAnsi="宋体" w:cs="宋体"/>
          <w:bCs/>
          <w:sz w:val="28"/>
          <w:szCs w:val="28"/>
        </w:rPr>
        <w:t xml:space="preserve">单位：元</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5"/>
        <w:gridCol w:w="1988"/>
        <w:gridCol w:w="1881"/>
        <w:gridCol w:w="2654"/>
        <w:gridCol w:w="2654"/>
      </w:tblGrid>
      <w:tr>
        <w:trPr>
          <w:trHeight w:val="381"/>
        </w:trPr>
        <w:tc>
          <w:tcPr>
            <w:tcW w:w="394" w:type="pct"/>
            <w:vAlign w:val="center"/>
            <w:textDirection w:val="lrTb"/>
            <w:noWrap w:val="false"/>
          </w:tcPr>
          <w:p>
            <w:pPr>
              <w:jc w:val="center"/>
              <w:rPr>
                <w:rFonts w:ascii="宋体" w:hAnsi="宋体"/>
                <w:sz w:val="28"/>
                <w:szCs w:val="28"/>
              </w:rPr>
            </w:pPr>
            <w:r>
              <w:rPr>
                <w:rFonts w:hint="eastAsia" w:ascii="宋体" w:hAnsi="宋体"/>
                <w:sz w:val="28"/>
                <w:szCs w:val="28"/>
              </w:rPr>
              <w:t xml:space="preserve">服务类别</w:t>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项目名称</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计费标准</w:t>
            </w:r>
            <w:r/>
          </w:p>
        </w:tc>
        <w:tc>
          <w:tcPr>
            <w:tcW w:w="1332"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投标价</w:t>
            </w:r>
            <w:r/>
          </w:p>
          <w:p>
            <w:pPr>
              <w:jc w:val="center"/>
              <w:rPr>
                <w:rFonts w:ascii="宋体" w:hAnsi="宋体"/>
                <w:sz w:val="28"/>
                <w:szCs w:val="28"/>
              </w:rPr>
            </w:pPr>
            <w:r>
              <w:rPr>
                <w:rFonts w:hint="eastAsia" w:ascii="宋体" w:hAnsi="宋体"/>
                <w:sz w:val="28"/>
                <w:szCs w:val="28"/>
              </w:rPr>
              <w:t xml:space="preserve">（如免费请注明）</w:t>
            </w:r>
            <w:r/>
          </w:p>
        </w:tc>
        <w:tc>
          <w:tcPr>
            <w:tcW w:w="1332" w:type="pct"/>
            <w:textDirection w:val="lrTb"/>
            <w:noWrap w:val="false"/>
          </w:tcPr>
          <w:p>
            <w:pPr>
              <w:jc w:val="center"/>
              <w:rPr>
                <w:rFonts w:ascii="宋体" w:hAnsi="宋体" w:cs="宋体"/>
                <w:sz w:val="28"/>
                <w:szCs w:val="28"/>
              </w:rPr>
            </w:pPr>
            <w:r>
              <w:rPr>
                <w:rFonts w:hint="eastAsia" w:ascii="宋体" w:hAnsi="宋体" w:cs="宋体"/>
                <w:sz w:val="28"/>
                <w:szCs w:val="28"/>
              </w:rPr>
              <w:t xml:space="preserve">备注 </w:t>
            </w:r>
            <w:r/>
          </w:p>
        </w:tc>
      </w:tr>
      <w:tr>
        <w:trPr>
          <w:trHeight w:val="381"/>
        </w:trPr>
        <w:tc>
          <w:tcPr>
            <w:tcW w:w="394" w:type="pct"/>
            <w:vAlign w:val="center"/>
            <w:vMerge w:val="restart"/>
            <w:textDirection w:val="lrTb"/>
            <w:noWrap w:val="false"/>
          </w:tcPr>
          <w:p>
            <w:pPr>
              <w:jc w:val="center"/>
              <w:rPr>
                <w:rFonts w:ascii="宋体" w:hAnsi="宋体"/>
                <w:sz w:val="28"/>
                <w:szCs w:val="28"/>
              </w:rPr>
            </w:pPr>
            <w:r>
              <w:rPr>
                <w:rFonts w:hint="eastAsia" w:ascii="宋体" w:hAnsi="宋体"/>
                <w:sz w:val="28"/>
                <w:szCs w:val="28"/>
              </w:rPr>
              <w:t xml:space="preserve">计时客房服务</w:t>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钟点房（午休房）</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4小时内</w:t>
            </w:r>
            <w:r/>
          </w:p>
        </w:tc>
        <w:tc>
          <w:tcPr>
            <w:tcW w:w="1332" w:type="pct"/>
            <w:vAlign w:val="center"/>
            <w:textDirection w:val="lrTb"/>
            <w:noWrap w:val="false"/>
          </w:tcPr>
          <w:p>
            <w:pPr>
              <w:jc w:val="center"/>
              <w:rPr>
                <w:rFonts w:ascii="宋体" w:hAnsi="宋体"/>
                <w:sz w:val="28"/>
                <w:szCs w:val="28"/>
                <w:u w:val="single"/>
              </w:rPr>
            </w:pPr>
            <w:r>
              <w:rPr>
                <w:rFonts w:hint="eastAsia" w:ascii="宋体" w:hAnsi="宋体"/>
                <w:sz w:val="28"/>
                <w:szCs w:val="28"/>
              </w:rPr>
              <w:t xml:space="preserve">对应房型的</w:t>
            </w:r>
            <w:r>
              <w:rPr>
                <w:rFonts w:hint="eastAsia" w:ascii="宋体" w:hAnsi="宋体"/>
                <w:sz w:val="28"/>
                <w:szCs w:val="28"/>
                <w:u w:val="single"/>
              </w:rPr>
              <w:t xml:space="preserve"> </w:t>
            </w:r>
            <w:r>
              <w:rPr>
                <w:rFonts w:ascii="宋体" w:hAnsi="宋体"/>
                <w:sz w:val="28"/>
                <w:szCs w:val="28"/>
                <w:u w:val="single"/>
              </w:rPr>
              <w:t xml:space="preserve">   %</w:t>
            </w:r>
            <w:r/>
          </w:p>
        </w:tc>
        <w:tc>
          <w:tcPr>
            <w:tcW w:w="1332" w:type="pct"/>
            <w:textDirection w:val="lrTb"/>
            <w:noWrap w:val="false"/>
          </w:tcPr>
          <w:p>
            <w:pPr>
              <w:jc w:val="center"/>
              <w:rPr>
                <w:rFonts w:ascii="宋体" w:hAnsi="宋体"/>
                <w:sz w:val="28"/>
                <w:szCs w:val="28"/>
              </w:rPr>
            </w:pPr>
            <w:r>
              <w:rPr>
                <w:rFonts w:hint="eastAsia" w:ascii="宋体" w:hAnsi="宋体"/>
                <w:sz w:val="28"/>
                <w:szCs w:val="28"/>
              </w:rPr>
              <w:t xml:space="preserve">不超过对应房型房价的5</w:t>
            </w:r>
            <w:r>
              <w:rPr>
                <w:rFonts w:ascii="宋体" w:hAnsi="宋体"/>
                <w:sz w:val="28"/>
                <w:szCs w:val="28"/>
              </w:rPr>
              <w:t xml:space="preserve">0%</w:t>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会议空房费</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每天</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1568"/>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零星的延时交房（2小时内）</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每小时</w:t>
            </w:r>
            <w:r/>
          </w:p>
        </w:tc>
        <w:tc>
          <w:tcPr>
            <w:tcW w:w="1332" w:type="pct"/>
            <w:vAlign w:val="center"/>
            <w:textDirection w:val="lrTb"/>
            <w:noWrap w:val="false"/>
          </w:tcPr>
          <w:p>
            <w:pPr>
              <w:jc w:val="center"/>
              <w:rPr>
                <w:rFonts w:ascii="宋体" w:hAnsi="宋体"/>
                <w:sz w:val="28"/>
                <w:szCs w:val="28"/>
              </w:rPr>
            </w:pPr>
            <w:r>
              <w:rPr>
                <w:rFonts w:hint="eastAsia" w:ascii="宋体" w:hAnsi="宋体"/>
                <w:sz w:val="28"/>
                <w:szCs w:val="28"/>
              </w:rPr>
              <w:t xml:space="preserve">提供延时退房时间</w:t>
            </w:r>
            <w:r/>
          </w:p>
          <w:p>
            <w:pPr>
              <w:jc w:val="center"/>
              <w:rPr>
                <w:rFonts w:ascii="宋体" w:hAnsi="宋体"/>
                <w:sz w:val="28"/>
                <w:szCs w:val="28"/>
                <w:u w:val="single"/>
              </w:rPr>
            </w:pPr>
            <w:r>
              <w:rPr>
                <w:rFonts w:hint="eastAsia" w:ascii="宋体" w:hAnsi="宋体"/>
                <w:sz w:val="28"/>
                <w:szCs w:val="28"/>
              </w:rPr>
              <w:t xml:space="preserve">至</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w:t>
            </w:r>
            <w:r>
              <w:rPr>
                <w:rFonts w:ascii="宋体" w:hAnsi="宋体"/>
                <w:sz w:val="28"/>
                <w:szCs w:val="28"/>
                <w:u w:val="single"/>
              </w:rPr>
              <w:t xml:space="preserve">   </w:t>
            </w:r>
            <w:r/>
          </w:p>
          <w:p>
            <w:pPr>
              <w:jc w:val="center"/>
              <w:rPr>
                <w:rFonts w:ascii="宋体" w:hAnsi="宋体"/>
                <w:sz w:val="28"/>
                <w:szCs w:val="28"/>
              </w:rPr>
            </w:pPr>
            <w:r>
              <w:rPr>
                <w:rFonts w:hint="eastAsia" w:ascii="宋体" w:hAnsi="宋体"/>
                <w:sz w:val="28"/>
                <w:szCs w:val="28"/>
              </w:rPr>
              <w:t xml:space="preserve">（不少于1</w:t>
            </w:r>
            <w:r>
              <w:rPr>
                <w:rFonts w:ascii="宋体" w:hAnsi="宋体"/>
                <w:sz w:val="28"/>
                <w:szCs w:val="28"/>
              </w:rPr>
              <w:t xml:space="preserve">4</w:t>
            </w:r>
            <w:r>
              <w:rPr>
                <w:rFonts w:hint="eastAsia" w:ascii="宋体" w:hAnsi="宋体"/>
                <w:sz w:val="28"/>
                <w:szCs w:val="28"/>
              </w:rPr>
              <w:t xml:space="preserve">:00）</w:t>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restart"/>
            <w:textDirection w:val="lrTb"/>
            <w:noWrap w:val="false"/>
          </w:tcPr>
          <w:p>
            <w:pPr>
              <w:jc w:val="center"/>
              <w:rPr>
                <w:rFonts w:ascii="宋体" w:hAnsi="宋体"/>
                <w:sz w:val="28"/>
                <w:szCs w:val="28"/>
              </w:rPr>
            </w:pPr>
            <w:r>
              <w:rPr>
                <w:rFonts w:hint="eastAsia" w:ascii="宋体" w:hAnsi="宋体"/>
                <w:sz w:val="28"/>
                <w:szCs w:val="28"/>
              </w:rPr>
              <w:t xml:space="preserve">商会服务</w:t>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会议大屏</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每场（4小时内）</w:t>
            </w:r>
            <w:r/>
          </w:p>
        </w:tc>
        <w:tc>
          <w:tcPr>
            <w:tcW w:w="1332" w:type="pct"/>
            <w:vAlign w:val="center"/>
            <w:textDirection w:val="lrTb"/>
            <w:noWrap w:val="false"/>
          </w:tcPr>
          <w:p>
            <w:pPr>
              <w:jc w:val="center"/>
              <w:rPr>
                <w:rFonts w:ascii="宋体" w:hAnsi="宋体"/>
                <w:sz w:val="28"/>
                <w:szCs w:val="28"/>
              </w:rPr>
            </w:pPr>
            <w:r>
              <w:rPr>
                <w:rFonts w:hint="eastAsia" w:ascii="宋体" w:hAnsi="宋体"/>
                <w:sz w:val="28"/>
                <w:szCs w:val="28"/>
              </w:rPr>
              <w:t xml:space="preserve">门市价：</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元</w:t>
            </w:r>
            <w:r/>
          </w:p>
          <w:p>
            <w:pPr>
              <w:jc w:val="center"/>
              <w:rPr>
                <w:rFonts w:ascii="宋体" w:hAnsi="宋体"/>
              </w:rPr>
            </w:pPr>
            <w:r>
              <w:rPr>
                <w:rFonts w:hint="eastAsia" w:ascii="宋体" w:hAnsi="宋体"/>
                <w:sz w:val="28"/>
                <w:szCs w:val="28"/>
              </w:rPr>
              <w:t xml:space="preserve">折扣比例报价：</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rPr>
              <w:t xml:space="preserve">%</w:t>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租车</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每小时</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会标</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每个</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席卡</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每个</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restart"/>
            <w:textDirection w:val="lrTb"/>
            <w:noWrap w:val="false"/>
          </w:tcPr>
          <w:p>
            <w:pPr>
              <w:jc w:val="center"/>
              <w:rPr>
                <w:rFonts w:ascii="宋体" w:hAnsi="宋体"/>
                <w:sz w:val="28"/>
                <w:szCs w:val="28"/>
              </w:rPr>
            </w:pPr>
            <w:r>
              <w:rPr>
                <w:rFonts w:hint="eastAsia" w:ascii="宋体" w:hAnsi="宋体"/>
                <w:sz w:val="28"/>
                <w:szCs w:val="28"/>
              </w:rPr>
              <w:t xml:space="preserve">客房服务</w:t>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茶歇</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每位</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洗衣</w:t>
            </w:r>
            <w:r/>
          </w:p>
        </w:tc>
        <w:tc>
          <w:tcPr>
            <w:tcW w:w="944"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送餐</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每次</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因特网</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每天</w:t>
            </w:r>
            <w:r/>
          </w:p>
        </w:tc>
        <w:tc>
          <w:tcPr>
            <w:tcW w:w="1332" w:type="pct"/>
            <w:vAlign w:val="center"/>
            <w:textDirection w:val="lrTb"/>
            <w:noWrap w:val="false"/>
          </w:tcPr>
          <w:p>
            <w:pPr>
              <w:jc w:val="center"/>
              <w:rPr>
                <w:rFonts w:ascii="宋体" w:hAnsi="宋体"/>
                <w:sz w:val="28"/>
                <w:szCs w:val="28"/>
              </w:rPr>
            </w:pPr>
            <w:r>
              <w:rPr>
                <w:rFonts w:hint="eastAsia" w:ascii="宋体" w:hAnsi="宋体"/>
                <w:sz w:val="28"/>
                <w:szCs w:val="28"/>
              </w:rPr>
              <w:t xml:space="preserve">免费</w:t>
            </w:r>
            <w:r/>
          </w:p>
        </w:tc>
        <w:tc>
          <w:tcPr>
            <w:tcW w:w="1332" w:type="pct"/>
            <w:textDirection w:val="lrTb"/>
            <w:noWrap w:val="false"/>
          </w:tcPr>
          <w:p>
            <w:pPr>
              <w:jc w:val="center"/>
              <w:rPr>
                <w:rFonts w:ascii="宋体" w:hAnsi="宋体"/>
                <w:sz w:val="28"/>
                <w:szCs w:val="28"/>
              </w:rPr>
            </w:pPr>
            <w:r>
              <w:rPr>
                <w:rFonts w:ascii="宋体" w:hAnsi="宋体"/>
                <w:sz w:val="28"/>
                <w:szCs w:val="28"/>
              </w:rPr>
            </w:r>
            <w:r/>
          </w:p>
        </w:tc>
      </w:tr>
    </w:tbl>
    <w:p>
      <w:pPr>
        <w:ind w:firstLine="2400"/>
        <w:spacing w:line="600" w:lineRule="exact"/>
        <w:rPr>
          <w:rFonts w:ascii="宋体" w:hAnsi="宋体"/>
          <w:sz w:val="24"/>
        </w:rPr>
      </w:pPr>
      <w:r>
        <w:rPr>
          <w:rFonts w:hint="eastAsia" w:ascii="宋体" w:hAnsi="宋体"/>
          <w:sz w:val="24"/>
        </w:rPr>
        <w:t xml:space="preserve"> </w:t>
      </w:r>
      <w:r/>
    </w:p>
    <w:p>
      <w:pPr>
        <w:ind w:firstLine="3360"/>
        <w:spacing w:line="600" w:lineRule="exact"/>
        <w:rPr>
          <w:rFonts w:ascii="宋体" w:hAnsi="宋体"/>
          <w:sz w:val="24"/>
        </w:rPr>
      </w:pPr>
      <w:r>
        <w:rPr>
          <w:rFonts w:hint="eastAsia" w:ascii="宋体" w:hAnsi="宋体"/>
          <w:sz w:val="24"/>
        </w:rPr>
        <w:t xml:space="preserve">供应商（盖单位公章）：      </w:t>
      </w:r>
      <w:r/>
    </w:p>
    <w:p>
      <w:pPr>
        <w:jc w:val="right"/>
        <w:spacing w:line="360" w:lineRule="auto"/>
        <w:rPr>
          <w:rFonts w:ascii="宋体" w:hAnsi="宋体"/>
          <w:sz w:val="24"/>
          <w:szCs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ascii="宋体" w:hAnsi="宋体"/>
          <w:sz w:val="24"/>
          <w:szCs w:val="24"/>
        </w:rPr>
      </w:pPr>
      <w:r>
        <w:rPr>
          <w:rFonts w:hint="eastAsia" w:ascii="宋体" w:hAnsi="宋体"/>
          <w:sz w:val="24"/>
          <w:szCs w:val="24"/>
        </w:rPr>
        <w:t xml:space="preserve">注：1、上述各项内容可根据投标人具体情况自行填报，报价为投标价，不得再加收其他费用。</w:t>
      </w:r>
      <w:r/>
    </w:p>
    <w:p>
      <w:pPr>
        <w:ind w:firstLine="480"/>
        <w:spacing w:line="360" w:lineRule="auto"/>
        <w:rPr>
          <w:rFonts w:ascii="宋体" w:hAnsi="宋体"/>
          <w:sz w:val="24"/>
          <w:szCs w:val="24"/>
        </w:rPr>
      </w:pPr>
      <w:r>
        <w:rPr>
          <w:rFonts w:hint="eastAsia" w:ascii="宋体" w:hAnsi="宋体"/>
          <w:sz w:val="24"/>
          <w:szCs w:val="24"/>
        </w:rPr>
        <w:t xml:space="preserve">2、计费标准可根据投标人具体情况进行修改。</w:t>
      </w:r>
      <w:r/>
    </w:p>
    <w:p>
      <w:pPr>
        <w:ind w:firstLine="480"/>
        <w:jc w:val="left"/>
        <w:rPr>
          <w:rFonts w:ascii="宋体" w:hAnsi="宋体"/>
          <w:sz w:val="24"/>
        </w:rPr>
      </w:pPr>
      <w:r>
        <w:rPr>
          <w:rFonts w:hint="eastAsia" w:ascii="宋体" w:hAnsi="宋体"/>
          <w:sz w:val="24"/>
          <w:szCs w:val="24"/>
        </w:rPr>
        <w:t xml:space="preserve">3、除上述各项内容可根据投标人具体情况自行增行并归类填报。</w:t>
      </w:r>
      <w:r>
        <w:rPr>
          <w:rFonts w:hint="eastAsia" w:ascii="宋体" w:hAnsi="宋体"/>
          <w:sz w:val="24"/>
        </w:rPr>
        <w:t xml:space="preserve">    </w:t>
      </w:r>
      <w:r/>
    </w:p>
    <w:p>
      <w:pPr>
        <w:rPr>
          <w:rFonts w:ascii="宋体" w:hAnsi="宋体"/>
        </w:rPr>
      </w:pPr>
      <w:r>
        <w:rPr>
          <w:rFonts w:ascii="宋体" w:hAnsi="宋体"/>
        </w:rPr>
      </w:r>
      <w:r/>
    </w:p>
    <w:p>
      <w:pPr>
        <w:pStyle w:val="780"/>
      </w:pPr>
      <w:r/>
      <w:r/>
    </w:p>
    <w:p>
      <w:pPr>
        <w:spacing w:line="120" w:lineRule="auto"/>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jc w:val="left"/>
        <w:widowControl/>
        <w:rPr>
          <w:rFonts w:asciiTheme="minorEastAsia" w:hAnsiTheme="minorEastAsia" w:cstheme="minorEastAsia"/>
          <w:b/>
          <w:bCs/>
          <w:color w:val="000000" w:themeColor="text1"/>
          <w:sz w:val="28"/>
          <w:szCs w:val="28"/>
        </w:rPr>
      </w:pPr>
      <w:r>
        <w:br w:type="page" w:clear="all"/>
      </w:r>
      <w:r/>
    </w:p>
    <w:p>
      <w:pPr>
        <w:pStyle w:val="797"/>
        <w:ind w:firstLine="562"/>
      </w:pPr>
      <w:r/>
      <w:bookmarkStart w:id="225" w:name="_Toc219077905"/>
      <w:r/>
      <w:bookmarkStart w:id="226" w:name="_Toc219077974"/>
      <w:r/>
      <w:bookmarkStart w:id="227" w:name="_Toc219820527"/>
      <w:r>
        <w:rPr>
          <w:rFonts w:hint="eastAsia"/>
        </w:rPr>
        <w:t xml:space="preserve">十</w:t>
      </w:r>
      <w:r>
        <w:rPr>
          <w:rFonts w:hint="eastAsia"/>
        </w:rPr>
        <w:t xml:space="preserve">七</w:t>
      </w:r>
      <w:r>
        <w:rPr>
          <w:rFonts w:hint="eastAsia"/>
        </w:rPr>
        <w:t xml:space="preserve">、响应偏离表（格式）：</w:t>
      </w:r>
      <w:bookmarkEnd w:id="225"/>
      <w:r/>
      <w:bookmarkEnd w:id="226"/>
      <w:r/>
      <w:bookmarkEnd w:id="227"/>
      <w:r/>
      <w:r/>
    </w:p>
    <w:p>
      <w:pPr>
        <w:pStyle w:val="800"/>
        <w:ind w:firstLine="640"/>
        <w:jc w:val="center"/>
        <w:rPr>
          <w:rFonts w:ascii="黑体" w:hAnsi="Calibri" w:eastAsia="黑体"/>
          <w:bCs/>
          <w:sz w:val="32"/>
          <w:szCs w:val="32"/>
        </w:rPr>
      </w:pPr>
      <w:r>
        <w:rPr>
          <w:rFonts w:hint="eastAsia" w:ascii="黑体" w:hAnsi="Calibri" w:eastAsia="黑体"/>
          <w:bCs/>
          <w:sz w:val="32"/>
          <w:szCs w:val="32"/>
        </w:rPr>
        <w:t xml:space="preserve">符合性审查响应偏离表</w:t>
      </w:r>
      <w:r/>
    </w:p>
    <w:p>
      <w:pPr>
        <w:ind w:firstLine="480"/>
        <w:spacing w:line="360" w:lineRule="auto"/>
        <w:rPr>
          <w:rFonts w:ascii="Calibri" w:hAnsi="Calibri"/>
          <w:sz w:val="24"/>
          <w:szCs w:val="24"/>
        </w:rPr>
      </w:pPr>
      <w:r>
        <w:rPr>
          <w:rFonts w:hint="eastAsia" w:ascii="宋体" w:hAnsi="宋体" w:cs="宋体"/>
          <w:color w:val="000000"/>
          <w:sz w:val="24"/>
          <w:szCs w:val="24"/>
        </w:rPr>
        <w:t xml:space="preserve">项目名称：</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项目</w:t>
      </w:r>
      <w:r>
        <w:rPr>
          <w:rFonts w:hint="eastAsia" w:ascii="宋体" w:hAnsi="宋体" w:cs="宋体"/>
          <w:color w:val="000000"/>
          <w:sz w:val="24"/>
          <w:szCs w:val="24"/>
        </w:rPr>
        <w:t xml:space="preserve">编号：</w:t>
      </w:r>
      <w:r/>
    </w:p>
    <w:tbl>
      <w:tblPr>
        <w:tblW w:w="98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52"/>
        <w:gridCol w:w="3934"/>
        <w:gridCol w:w="1687"/>
        <w:gridCol w:w="1538"/>
        <w:gridCol w:w="1852"/>
      </w:tblGrid>
      <w:tr>
        <w:trPr>
          <w:cantSplit/>
          <w:trHeight w:val="421"/>
          <w:tblHeader/>
        </w:trPr>
        <w:tc>
          <w:tcPr>
            <w:tcW w:w="852"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序号</w:t>
            </w:r>
            <w:r/>
          </w:p>
        </w:tc>
        <w:tc>
          <w:tcPr>
            <w:tcW w:w="3934"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框架文件要求</w:t>
            </w:r>
            <w:r/>
          </w:p>
        </w:tc>
        <w:tc>
          <w:tcPr>
            <w:tcW w:w="1687"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响应条件</w:t>
            </w:r>
            <w:r/>
          </w:p>
          <w:p>
            <w:pPr>
              <w:jc w:val="center"/>
              <w:rPr>
                <w:rFonts w:ascii="宋体" w:hAnsi="宋体"/>
                <w:b/>
                <w:sz w:val="24"/>
                <w:szCs w:val="24"/>
              </w:rPr>
            </w:pPr>
            <w:r>
              <w:rPr>
                <w:rFonts w:hint="eastAsia" w:ascii="宋体" w:hAnsi="宋体"/>
                <w:b/>
                <w:sz w:val="24"/>
                <w:szCs w:val="24"/>
              </w:rPr>
              <w:t xml:space="preserve">（有、无）</w:t>
            </w:r>
            <w:r/>
          </w:p>
        </w:tc>
        <w:tc>
          <w:tcPr>
            <w:tcW w:w="1538"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（超出、符合、偏离）</w:t>
            </w:r>
            <w:r/>
          </w:p>
        </w:tc>
        <w:tc>
          <w:tcPr>
            <w:tcW w:w="1852"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如有超出和偏离请具体说明</w:t>
            </w:r>
            <w:r/>
          </w:p>
        </w:tc>
      </w:tr>
      <w:tr>
        <w:trPr>
          <w:cantSplit/>
          <w:trHeight w:val="15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一、本次框架采购内容及基本需求</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二、本次框架协议采购内容说明</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三、项目服务要求</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四、框架协议期的签订</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五、框架协议合同授予</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六、其他有关要求</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七、履约管理要求</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八、入围供应商服务要求</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bl>
    <w:p>
      <w:pPr>
        <w:pStyle w:val="789"/>
        <w:ind w:firstLine="0"/>
        <w:rPr>
          <w:rFonts w:ascii="宋体" w:hAnsi="宋体"/>
          <w:color w:val="000000" w:themeColor="text1"/>
          <w:sz w:val="24"/>
          <w:szCs w:val="24"/>
        </w:rPr>
      </w:pPr>
      <w:r>
        <w:rPr>
          <w:rFonts w:ascii="宋体" w:hAnsi="宋体"/>
          <w:color w:val="000000" w:themeColor="text1"/>
          <w:sz w:val="24"/>
          <w:szCs w:val="24"/>
        </w:rPr>
      </w:r>
      <w:r/>
    </w:p>
    <w:p>
      <w:pPr>
        <w:ind w:firstLine="3360"/>
        <w:spacing w:line="600" w:lineRule="exact"/>
        <w:rPr>
          <w:rFonts w:ascii="宋体" w:hAnsi="宋体"/>
          <w:sz w:val="24"/>
        </w:rPr>
      </w:pPr>
      <w:r>
        <w:rPr>
          <w:rFonts w:hint="eastAsia" w:ascii="宋体" w:hAnsi="宋体"/>
          <w:sz w:val="24"/>
        </w:rPr>
        <w:t xml:space="preserve">供应商（盖单位公章）：      </w:t>
      </w:r>
      <w:r/>
    </w:p>
    <w:p>
      <w:pPr>
        <w:jc w:val="right"/>
        <w:spacing w:line="360" w:lineRule="auto"/>
        <w:rPr>
          <w:rFonts w:ascii="宋体" w:hAnsi="宋体"/>
          <w:sz w:val="24"/>
          <w:szCs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color w:val="000000" w:themeColor="text1"/>
        </w:rPr>
      </w:pPr>
      <w:r>
        <w:rPr>
          <w:color w:val="000000" w:themeColor="text1"/>
        </w:rPr>
      </w:r>
      <w:r/>
    </w:p>
    <w:p>
      <w:pPr>
        <w:pStyle w:val="800"/>
        <w:ind w:firstLine="480"/>
      </w:pPr>
      <w:r>
        <w:rPr>
          <w:rFonts w:hint="eastAsia"/>
        </w:rPr>
        <w:t xml:space="preserve">注：供应商按照“第四章 采购需求”</w:t>
      </w:r>
      <w:r>
        <w:rPr>
          <w:rFonts w:hint="eastAsia"/>
        </w:rPr>
        <w:t xml:space="preserve">中各条款依次列项，并</w:t>
      </w:r>
      <w:r>
        <w:rPr>
          <w:rFonts w:hint="eastAsia"/>
        </w:rPr>
        <w:t xml:space="preserve">逐条响应</w:t>
      </w:r>
      <w:r>
        <w:rPr>
          <w:rFonts w:hint="eastAsia"/>
        </w:rPr>
        <w:t xml:space="preserve">，并按要求提供相关证明材料。</w:t>
      </w:r>
      <w:r/>
    </w:p>
    <w:p>
      <w:pPr>
        <w:jc w:val="left"/>
        <w:widowControl/>
        <w:rPr>
          <w:rFonts w:ascii="宋体" w:hAnsi="宋体" w:cs="宋体"/>
          <w:color w:val="000000" w:themeColor="text1"/>
          <w:sz w:val="24"/>
        </w:rPr>
      </w:pPr>
      <w:r>
        <w:br w:type="page" w:clear="all"/>
      </w:r>
      <w:r/>
    </w:p>
    <w:p>
      <w:pPr>
        <w:pStyle w:val="797"/>
        <w:ind w:firstLine="562"/>
      </w:pPr>
      <w:r/>
      <w:bookmarkStart w:id="228" w:name="_Toc184145617"/>
      <w:r/>
      <w:bookmarkStart w:id="229" w:name="_Toc219820528"/>
      <w:r>
        <w:rPr>
          <w:rFonts w:hint="eastAsia"/>
        </w:rPr>
        <w:t xml:space="preserve">十</w:t>
      </w:r>
      <w:r>
        <w:rPr>
          <w:rFonts w:hint="eastAsia"/>
        </w:rPr>
        <w:t xml:space="preserve">八</w:t>
      </w:r>
      <w:r>
        <w:rPr>
          <w:rFonts w:hint="eastAsia"/>
        </w:rPr>
        <w:t xml:space="preserve">、开标一览表</w:t>
      </w:r>
      <w:bookmarkEnd w:id="228"/>
      <w:r/>
      <w:bookmarkEnd w:id="229"/>
      <w:r/>
      <w:r/>
    </w:p>
    <w:p>
      <w:pPr>
        <w:ind w:firstLine="480"/>
        <w:spacing w:line="360" w:lineRule="auto"/>
        <w:rPr>
          <w:rFonts w:ascii="Calibri" w:hAnsi="Calibri"/>
          <w:sz w:val="24"/>
          <w:szCs w:val="24"/>
        </w:rPr>
      </w:pPr>
      <w:r>
        <w:rPr>
          <w:rFonts w:hint="eastAsia" w:ascii="宋体" w:hAnsi="宋体" w:cs="宋体"/>
          <w:color w:val="000000"/>
          <w:sz w:val="24"/>
          <w:szCs w:val="24"/>
        </w:rPr>
        <w:t xml:space="preserve">投标人全称（加盖CA电子签章）：</w:t>
      </w:r>
      <w:r/>
    </w:p>
    <w:p>
      <w:pPr>
        <w:ind w:firstLine="480"/>
        <w:spacing w:line="360" w:lineRule="auto"/>
        <w:rPr>
          <w:rFonts w:ascii="Calibri" w:hAnsi="Calibri"/>
          <w:sz w:val="24"/>
          <w:szCs w:val="24"/>
        </w:rPr>
      </w:pPr>
      <w:r>
        <w:rPr>
          <w:rFonts w:hint="eastAsia" w:ascii="宋体" w:hAnsi="宋体" w:cs="宋体"/>
          <w:color w:val="000000"/>
          <w:sz w:val="24"/>
          <w:szCs w:val="24"/>
        </w:rPr>
        <w:t xml:space="preserve">项目名称：</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项目</w:t>
      </w:r>
      <w:r>
        <w:rPr>
          <w:rFonts w:hint="eastAsia" w:ascii="宋体" w:hAnsi="宋体" w:cs="宋体"/>
          <w:color w:val="000000"/>
          <w:sz w:val="24"/>
          <w:szCs w:val="24"/>
        </w:rPr>
        <w:t xml:space="preserve">编号：</w:t>
      </w:r>
      <w:r/>
    </w:p>
    <w:p>
      <w:pPr>
        <w:ind w:firstLine="480"/>
        <w:spacing w:line="360" w:lineRule="auto"/>
        <w:rPr>
          <w:rFonts w:ascii="Calibri" w:hAnsi="Calibri"/>
          <w:sz w:val="24"/>
          <w:szCs w:val="24"/>
        </w:rPr>
      </w:pPr>
      <w:r>
        <w:rPr>
          <w:rFonts w:hint="eastAsia" w:ascii="宋体" w:hAnsi="宋体" w:cs="宋体"/>
          <w:color w:val="000000"/>
          <w:sz w:val="24"/>
          <w:szCs w:val="24"/>
        </w:rPr>
        <w:t xml:space="preserve">分包号：</w:t>
      </w:r>
      <w:r/>
    </w:p>
    <w:tbl>
      <w:tblPr>
        <w:tblW w:w="8206" w:type="dxa"/>
        <w:jc w:val="center"/>
        <w:tblCellSpacing w:w="0" w:type="dxa"/>
        <w:tblLayout w:type="fixed"/>
        <w:tblLook w:val="04A0" w:firstRow="1" w:lastRow="0" w:firstColumn="1" w:lastColumn="0" w:noHBand="0" w:noVBand="1"/>
      </w:tblPr>
      <w:tblGrid>
        <w:gridCol w:w="8206"/>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center"/>
              <w:spacing w:line="360" w:lineRule="auto"/>
              <w:rPr>
                <w:rFonts w:ascii="Calibri" w:hAnsi="Calibri"/>
                <w:sz w:val="24"/>
                <w:szCs w:val="24"/>
              </w:rPr>
            </w:pPr>
            <w:r>
              <w:rPr>
                <w:rFonts w:hint="eastAsia" w:ascii="Calibri" w:hAnsi="Calibri"/>
                <w:sz w:val="24"/>
                <w:szCs w:val="24"/>
              </w:rPr>
              <w:t xml:space="preserve">投标单价报价</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spacing w:line="360" w:lineRule="auto"/>
              <w:rPr>
                <w:rFonts w:ascii="Calibri" w:hAnsi="Calibri"/>
                <w:sz w:val="24"/>
                <w:szCs w:val="24"/>
              </w:rPr>
            </w:pPr>
            <w:r>
              <w:rPr>
                <w:rFonts w:hint="eastAsia" w:ascii="Calibri" w:hAnsi="Calibri"/>
                <w:sz w:val="24"/>
                <w:szCs w:val="24"/>
              </w:rPr>
              <w:t xml:space="preserve">大写：</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spacing w:line="360" w:lineRule="auto"/>
              <w:rPr>
                <w:rFonts w:ascii="Calibri" w:hAnsi="Calibri"/>
                <w:sz w:val="24"/>
                <w:szCs w:val="24"/>
              </w:rPr>
            </w:pPr>
            <w:r>
              <w:rPr>
                <w:rFonts w:hint="eastAsia" w:ascii="Calibri" w:hAnsi="Calibri"/>
                <w:sz w:val="24"/>
                <w:szCs w:val="24"/>
              </w:rPr>
              <w:t xml:space="preserve">小写：</w:t>
            </w:r>
            <w:r>
              <w:rPr>
                <w:rFonts w:hint="eastAsia" w:ascii="Calibri" w:hAnsi="Calibri"/>
                <w:sz w:val="24"/>
                <w:szCs w:val="24"/>
              </w:rPr>
              <w:t xml:space="preserve">                        </w:t>
            </w:r>
            <w:r>
              <w:rPr>
                <w:rFonts w:hint="eastAsia" w:ascii="Calibri" w:hAnsi="Calibri"/>
                <w:sz w:val="24"/>
                <w:szCs w:val="24"/>
              </w:rPr>
              <w:t xml:space="preserve">（人民币：元）</w:t>
            </w:r>
            <w:r/>
          </w:p>
        </w:tc>
      </w:tr>
    </w:tbl>
    <w:p>
      <w:pPr>
        <w:spacing w:line="360" w:lineRule="auto"/>
        <w:rPr>
          <w:rFonts w:ascii="Calibri" w:hAnsi="Calibri"/>
          <w:sz w:val="24"/>
          <w:szCs w:val="24"/>
        </w:rPr>
      </w:pPr>
      <w:r>
        <w:rPr>
          <w:rFonts w:ascii="Calibri" w:hAnsi="Calibri"/>
          <w:sz w:val="24"/>
          <w:szCs w:val="24"/>
        </w:rPr>
        <w:t xml:space="preserve"> </w:t>
      </w:r>
      <w:r/>
    </w:p>
    <w:p>
      <w:pPr>
        <w:ind w:firstLine="480"/>
        <w:spacing w:line="360" w:lineRule="auto"/>
        <w:rPr>
          <w:rFonts w:ascii="Calibri" w:hAnsi="Calibri"/>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ind w:firstLine="560"/>
        <w:jc w:val="left"/>
        <w:spacing w:before="100" w:beforeAutospacing="1" w:after="100" w:afterAutospacing="1"/>
        <w:widowControl/>
        <w:rPr>
          <w:rFonts w:ascii="Calibri" w:hAnsi="Calibri"/>
          <w:sz w:val="28"/>
          <w:szCs w:val="24"/>
        </w:rPr>
      </w:pPr>
      <w:r>
        <w:rPr>
          <w:rFonts w:ascii="宋体" w:hAnsi="宋体" w:cs="宋体"/>
          <w:sz w:val="24"/>
          <w:szCs w:val="24"/>
        </w:rPr>
        <w:t xml:space="preserve"> </w:t>
      </w:r>
      <w:r/>
    </w:p>
    <w:p>
      <w:pPr>
        <w:ind w:firstLine="560"/>
        <w:jc w:val="left"/>
        <w:spacing w:line="360" w:lineRule="auto"/>
        <w:rPr>
          <w:rFonts w:ascii="Calibri" w:hAnsi="Calibri"/>
          <w:sz w:val="28"/>
          <w:szCs w:val="24"/>
        </w:rPr>
      </w:pPr>
      <w:r>
        <w:rPr>
          <w:rFonts w:hint="eastAsia" w:ascii="Calibri" w:hAnsi="Calibri"/>
          <w:sz w:val="28"/>
          <w:szCs w:val="24"/>
        </w:rPr>
        <w:t xml:space="preserve">填写说明：</w:t>
      </w:r>
      <w:r/>
    </w:p>
    <w:p>
      <w:pPr>
        <w:ind w:firstLine="560"/>
        <w:jc w:val="left"/>
        <w:spacing w:line="360" w:lineRule="auto"/>
        <w:rPr>
          <w:rFonts w:ascii="Calibri" w:hAnsi="Calibri"/>
          <w:sz w:val="28"/>
          <w:szCs w:val="24"/>
        </w:rPr>
      </w:pPr>
      <w:r>
        <w:rPr>
          <w:rFonts w:ascii="Calibri" w:hAnsi="Calibri"/>
          <w:sz w:val="28"/>
          <w:szCs w:val="24"/>
        </w:rPr>
        <w:t xml:space="preserve">开标一览表</w:t>
      </w:r>
      <w:r>
        <w:rPr>
          <w:rFonts w:hint="eastAsia" w:ascii="Calibri" w:hAnsi="Calibri"/>
          <w:b/>
          <w:sz w:val="28"/>
          <w:szCs w:val="24"/>
        </w:rPr>
        <w:t xml:space="preserve">按软件</w:t>
      </w:r>
      <w:r>
        <w:rPr>
          <w:rFonts w:ascii="Calibri" w:hAnsi="Calibri"/>
          <w:b/>
          <w:sz w:val="28"/>
          <w:szCs w:val="24"/>
        </w:rPr>
        <w:t xml:space="preserve">系统给定格式填写</w:t>
      </w:r>
      <w:r>
        <w:rPr>
          <w:rFonts w:hint="eastAsia" w:ascii="Calibri" w:hAnsi="Calibri"/>
          <w:b/>
          <w:sz w:val="28"/>
          <w:szCs w:val="24"/>
        </w:rPr>
        <w:t xml:space="preserve">签章</w:t>
      </w:r>
      <w:r>
        <w:rPr>
          <w:rFonts w:ascii="Calibri" w:hAnsi="Calibri"/>
          <w:sz w:val="28"/>
          <w:szCs w:val="24"/>
        </w:rPr>
        <w:t xml:space="preserve">，不得填报选择性报价，否则将作为无效投标</w:t>
      </w:r>
      <w:r>
        <w:rPr>
          <w:rFonts w:hint="eastAsia" w:ascii="Calibri" w:hAnsi="Calibri"/>
          <w:sz w:val="28"/>
          <w:szCs w:val="24"/>
        </w:rPr>
        <w:t xml:space="preserve">。</w:t>
      </w:r>
      <w:r/>
    </w:p>
    <w:p>
      <w:pPr>
        <w:ind w:firstLine="562"/>
        <w:jc w:val="left"/>
        <w:spacing w:line="360" w:lineRule="auto"/>
        <w:rPr>
          <w:rFonts w:ascii="Calibri" w:hAnsi="Calibri"/>
          <w:b/>
          <w:bCs/>
          <w:color w:val="ee0000"/>
          <w:sz w:val="28"/>
          <w:szCs w:val="24"/>
        </w:rPr>
      </w:pPr>
      <w:r>
        <w:rPr>
          <w:rFonts w:hint="eastAsia" w:ascii="Calibri" w:hAnsi="Calibri"/>
          <w:b/>
          <w:bCs/>
          <w:color w:val="ee0000"/>
          <w:sz w:val="28"/>
          <w:szCs w:val="24"/>
        </w:rPr>
        <w:t xml:space="preserve">因系统格式文件报价限制，开标一览表中只需填报“标准双人间（天）”的</w:t>
      </w:r>
      <w:r>
        <w:rPr>
          <w:rFonts w:hint="eastAsia" w:ascii="Calibri" w:hAnsi="Calibri"/>
          <w:b/>
          <w:bCs/>
          <w:color w:val="ee0000"/>
          <w:sz w:val="28"/>
          <w:szCs w:val="24"/>
        </w:rPr>
        <w:t xml:space="preserve">投标单价</w:t>
      </w:r>
      <w:r>
        <w:rPr>
          <w:rFonts w:hint="eastAsia" w:ascii="Calibri" w:hAnsi="Calibri"/>
          <w:b/>
          <w:bCs/>
          <w:color w:val="ee0000"/>
          <w:sz w:val="28"/>
          <w:szCs w:val="24"/>
        </w:rPr>
        <w:t xml:space="preserve">(</w:t>
      </w:r>
      <w:r>
        <w:rPr>
          <w:rFonts w:hint="eastAsia" w:ascii="Calibri" w:hAnsi="Calibri"/>
          <w:b/>
          <w:bCs/>
          <w:color w:val="ee0000"/>
          <w:sz w:val="28"/>
          <w:szCs w:val="24"/>
        </w:rPr>
        <w:t xml:space="preserve">元）</w:t>
      </w:r>
      <w:r>
        <w:rPr>
          <w:rFonts w:hint="eastAsia" w:ascii="Calibri" w:hAnsi="Calibri"/>
          <w:b/>
          <w:bCs/>
          <w:color w:val="ee0000"/>
          <w:sz w:val="28"/>
          <w:szCs w:val="24"/>
        </w:rPr>
        <w:t xml:space="preserve">，具体评审以响应文件为准</w:t>
      </w:r>
      <w:r>
        <w:rPr>
          <w:rFonts w:hint="eastAsia" w:ascii="Calibri" w:hAnsi="Calibri"/>
          <w:b/>
          <w:bCs/>
          <w:color w:val="ee0000"/>
          <w:sz w:val="28"/>
          <w:szCs w:val="24"/>
        </w:rPr>
        <w:t xml:space="preserve">。</w:t>
      </w:r>
      <w:r/>
    </w:p>
    <w:p>
      <w:pPr>
        <w:ind w:firstLine="560"/>
        <w:jc w:val="left"/>
        <w:spacing w:line="360" w:lineRule="auto"/>
        <w:rPr>
          <w:rFonts w:ascii="Calibri" w:hAnsi="Calibri"/>
          <w:sz w:val="28"/>
          <w:szCs w:val="24"/>
        </w:rPr>
      </w:pPr>
      <w:r>
        <w:rPr>
          <w:rFonts w:hint="eastAsia" w:ascii="Calibri" w:hAnsi="Calibri"/>
          <w:sz w:val="28"/>
          <w:szCs w:val="24"/>
        </w:rPr>
        <w:t xml:space="preserve">投标报价保留两位小数。</w:t>
      </w:r>
      <w:r/>
    </w:p>
    <w:p>
      <w:pPr>
        <w:pStyle w:val="800"/>
        <w:ind w:firstLine="480"/>
      </w:pPr>
      <w:r/>
      <w:r/>
    </w:p>
    <w:sectPr>
      <w:footerReference w:type="default" r:id="rId11"/>
      <w:footnotePr/>
      <w:endnotePr/>
      <w:type w:val="nextPage"/>
      <w:pgSz w:w="11906" w:h="16838" w:orient="portrait"/>
      <w:pgMar w:top="1440" w:right="1080" w:bottom="1560" w:left="1080" w:header="851"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等线">
    <w:panose1 w:val="02010600030101010101"/>
  </w:font>
  <w:font w:name="仿宋">
    <w:panose1 w:val="02010609060101010101"/>
  </w:font>
  <w:font w:name="Calibri">
    <w:panose1 w:val="020F0502020204030204"/>
  </w:font>
  <w:font w:name="黑体">
    <w:panose1 w:val="02010609060101010101"/>
  </w:font>
  <w:font w:name="仿宋_GB2312">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19882727"/>
      <w:docPartObj>
        <w:docPartGallery w:val="Page Numbers (Top of Page)"/>
        <w:docPartUnique w:val="true"/>
      </w:docPartObj>
      <w:rPr/>
    </w:sdtPr>
    <w:sdtContent>
      <w:p>
        <w:pPr>
          <w:pStyle w:val="78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58</w:t>
        </w:r>
        <w:r>
          <w:rPr>
            <w:b/>
            <w:bCs/>
            <w:sz w:val="24"/>
            <w:szCs w:val="24"/>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6970561"/>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78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58</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1020" w:hanging="420"/>
      </w:pPr>
      <w:rPr>
        <w:rFonts w:hint="eastAsia"/>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num w:numId="1">
    <w:abstractNumId w:val="1"/>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0"/>
    <w:link w:val="711"/>
    <w:uiPriority w:val="9"/>
    <w:rPr>
      <w:rFonts w:ascii="Arial" w:hAnsi="Arial" w:eastAsia="Arial" w:cs="Arial"/>
      <w:sz w:val="40"/>
      <w:szCs w:val="40"/>
    </w:rPr>
  </w:style>
  <w:style w:type="character" w:styleId="15">
    <w:name w:val="Heading 2 Char"/>
    <w:basedOn w:val="720"/>
    <w:link w:val="712"/>
    <w:uiPriority w:val="9"/>
    <w:rPr>
      <w:rFonts w:ascii="Arial" w:hAnsi="Arial" w:eastAsia="Arial" w:cs="Arial"/>
      <w:sz w:val="34"/>
    </w:rPr>
  </w:style>
  <w:style w:type="character" w:styleId="17">
    <w:name w:val="Heading 3 Char"/>
    <w:basedOn w:val="720"/>
    <w:link w:val="713"/>
    <w:uiPriority w:val="9"/>
    <w:rPr>
      <w:rFonts w:ascii="Arial" w:hAnsi="Arial" w:eastAsia="Arial" w:cs="Arial"/>
      <w:sz w:val="30"/>
      <w:szCs w:val="30"/>
    </w:rPr>
  </w:style>
  <w:style w:type="character" w:styleId="19">
    <w:name w:val="Heading 4 Char"/>
    <w:basedOn w:val="720"/>
    <w:link w:val="714"/>
    <w:uiPriority w:val="9"/>
    <w:rPr>
      <w:rFonts w:ascii="Arial" w:hAnsi="Arial" w:eastAsia="Arial" w:cs="Arial"/>
      <w:b/>
      <w:bCs/>
      <w:sz w:val="26"/>
      <w:szCs w:val="26"/>
    </w:rPr>
  </w:style>
  <w:style w:type="character" w:styleId="21">
    <w:name w:val="Heading 5 Char"/>
    <w:basedOn w:val="720"/>
    <w:link w:val="715"/>
    <w:uiPriority w:val="9"/>
    <w:rPr>
      <w:rFonts w:ascii="Arial" w:hAnsi="Arial" w:eastAsia="Arial" w:cs="Arial"/>
      <w:b/>
      <w:bCs/>
      <w:sz w:val="24"/>
      <w:szCs w:val="24"/>
    </w:rPr>
  </w:style>
  <w:style w:type="character" w:styleId="23">
    <w:name w:val="Heading 6 Char"/>
    <w:basedOn w:val="720"/>
    <w:link w:val="716"/>
    <w:uiPriority w:val="9"/>
    <w:rPr>
      <w:rFonts w:ascii="Arial" w:hAnsi="Arial" w:eastAsia="Arial" w:cs="Arial"/>
      <w:b/>
      <w:bCs/>
      <w:sz w:val="22"/>
      <w:szCs w:val="22"/>
    </w:rPr>
  </w:style>
  <w:style w:type="character" w:styleId="25">
    <w:name w:val="Heading 7 Char"/>
    <w:basedOn w:val="720"/>
    <w:link w:val="717"/>
    <w:uiPriority w:val="9"/>
    <w:rPr>
      <w:rFonts w:ascii="Arial" w:hAnsi="Arial" w:eastAsia="Arial" w:cs="Arial"/>
      <w:b/>
      <w:bCs/>
      <w:i/>
      <w:iCs/>
      <w:sz w:val="22"/>
      <w:szCs w:val="22"/>
    </w:rPr>
  </w:style>
  <w:style w:type="character" w:styleId="27">
    <w:name w:val="Heading 8 Char"/>
    <w:basedOn w:val="720"/>
    <w:link w:val="718"/>
    <w:uiPriority w:val="9"/>
    <w:rPr>
      <w:rFonts w:ascii="Arial" w:hAnsi="Arial" w:eastAsia="Arial" w:cs="Arial"/>
      <w:i/>
      <w:iCs/>
      <w:sz w:val="22"/>
      <w:szCs w:val="22"/>
    </w:rPr>
  </w:style>
  <w:style w:type="character" w:styleId="29">
    <w:name w:val="Heading 9 Char"/>
    <w:basedOn w:val="720"/>
    <w:link w:val="719"/>
    <w:uiPriority w:val="9"/>
    <w:rPr>
      <w:rFonts w:ascii="Arial" w:hAnsi="Arial" w:eastAsia="Arial" w:cs="Arial"/>
      <w:i/>
      <w:iCs/>
      <w:sz w:val="21"/>
      <w:szCs w:val="21"/>
    </w:rPr>
  </w:style>
  <w:style w:type="character" w:styleId="34">
    <w:name w:val="Title Char"/>
    <w:basedOn w:val="720"/>
    <w:link w:val="733"/>
    <w:uiPriority w:val="10"/>
    <w:rPr>
      <w:sz w:val="48"/>
      <w:szCs w:val="48"/>
    </w:rPr>
  </w:style>
  <w:style w:type="character" w:styleId="36">
    <w:name w:val="Subtitle Char"/>
    <w:basedOn w:val="720"/>
    <w:link w:val="735"/>
    <w:uiPriority w:val="11"/>
    <w:rPr>
      <w:sz w:val="24"/>
      <w:szCs w:val="24"/>
    </w:rPr>
  </w:style>
  <w:style w:type="character" w:styleId="38">
    <w:name w:val="Quote Char"/>
    <w:link w:val="737"/>
    <w:uiPriority w:val="29"/>
    <w:rPr>
      <w:i/>
    </w:rPr>
  </w:style>
  <w:style w:type="character" w:styleId="40">
    <w:name w:val="Intense Quote Char"/>
    <w:link w:val="739"/>
    <w:uiPriority w:val="30"/>
    <w:rPr>
      <w:i/>
    </w:rPr>
  </w:style>
  <w:style w:type="character" w:styleId="42">
    <w:name w:val="Header Char"/>
    <w:basedOn w:val="720"/>
    <w:link w:val="786"/>
    <w:uiPriority w:val="99"/>
  </w:style>
  <w:style w:type="character" w:styleId="44">
    <w:name w:val="Footer Char"/>
    <w:basedOn w:val="720"/>
    <w:link w:val="785"/>
    <w:uiPriority w:val="99"/>
  </w:style>
  <w:style w:type="character" w:styleId="46">
    <w:name w:val="Caption Char"/>
    <w:basedOn w:val="742"/>
    <w:link w:val="785"/>
    <w:uiPriority w:val="99"/>
  </w:style>
  <w:style w:type="table" w:styleId="48">
    <w:name w:val="Table Grid Light"/>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5">
    <w:name w:val="Grid Table 1 Light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 Accent 1"/>
    <w:basedOn w:val="7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Accent 1"/>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
    <w:name w:val="Grid Table 6 Colorful - Accent 1"/>
    <w:basedOn w:val="7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7">
    <w:name w:val="Grid Table 7 Colorful - Accent 1"/>
    <w:basedOn w:val="7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 Accent 1"/>
    <w:basedOn w:val="72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 Accent 1"/>
    <w:basedOn w:val="7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 Accent 1"/>
    <w:basedOn w:val="7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5">
    <w:name w:val="List Table 4 - Accent 1"/>
    <w:basedOn w:val="7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2">
    <w:name w:val="List Table 5 Dark - Accent 1"/>
    <w:basedOn w:val="7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 Accent 1"/>
    <w:basedOn w:val="7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6">
    <w:name w:val="List Table 7 Colorful - Accent 1"/>
    <w:basedOn w:val="7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64"/>
    <w:uiPriority w:val="99"/>
    <w:rPr>
      <w:sz w:val="18"/>
    </w:rPr>
  </w:style>
  <w:style w:type="character" w:styleId="178">
    <w:name w:val="Endnote Text Char"/>
    <w:link w:val="767"/>
    <w:uiPriority w:val="99"/>
    <w:rPr>
      <w:sz w:val="20"/>
    </w:rPr>
  </w:style>
  <w:style w:type="paragraph" w:styleId="710" w:default="1">
    <w:name w:val="Normal"/>
    <w:next w:val="780"/>
    <w:qFormat/>
    <w:pPr>
      <w:jc w:val="both"/>
      <w:widowControl w:val="off"/>
    </w:pPr>
    <w:rPr>
      <w:sz w:val="21"/>
      <w:szCs w:val="21"/>
    </w:rPr>
  </w:style>
  <w:style w:type="paragraph" w:styleId="711">
    <w:name w:val="Heading 1"/>
    <w:basedOn w:val="710"/>
    <w:next w:val="710"/>
    <w:link w:val="723"/>
    <w:qFormat/>
    <w:pPr>
      <w:jc w:val="center"/>
      <w:keepNext/>
      <w:outlineLvl w:val="0"/>
    </w:pPr>
    <w:rPr>
      <w:rFonts w:ascii="楷体_GB2312" w:eastAsia="楷体_GB2312"/>
      <w:sz w:val="28"/>
      <w:szCs w:val="28"/>
    </w:rPr>
  </w:style>
  <w:style w:type="paragraph" w:styleId="712">
    <w:name w:val="Heading 2"/>
    <w:basedOn w:val="710"/>
    <w:next w:val="781"/>
    <w:link w:val="724"/>
    <w:qFormat/>
    <w:pPr>
      <w:jc w:val="center"/>
      <w:keepLines/>
      <w:keepNext/>
      <w:spacing w:before="260" w:after="260" w:line="416" w:lineRule="auto"/>
      <w:outlineLvl w:val="1"/>
    </w:pPr>
    <w:rPr>
      <w:rFonts w:ascii="Arial" w:hAnsi="Arial" w:eastAsia="幼圆" w:cs="Arial"/>
      <w:b/>
      <w:bCs/>
      <w:sz w:val="44"/>
      <w:szCs w:val="44"/>
    </w:rPr>
  </w:style>
  <w:style w:type="paragraph" w:styleId="713">
    <w:name w:val="Heading 3"/>
    <w:basedOn w:val="710"/>
    <w:next w:val="710"/>
    <w:link w:val="725"/>
    <w:uiPriority w:val="9"/>
    <w:unhideWhenUsed/>
    <w:qFormat/>
    <w:pPr>
      <w:keepLines/>
      <w:keepNext/>
      <w:spacing w:before="260" w:after="260" w:line="416" w:lineRule="auto"/>
      <w:outlineLvl w:val="2"/>
    </w:pPr>
    <w:rPr>
      <w:b/>
      <w:bCs/>
      <w:sz w:val="32"/>
      <w:szCs w:val="32"/>
    </w:rPr>
  </w:style>
  <w:style w:type="paragraph" w:styleId="714">
    <w:name w:val="Heading 4"/>
    <w:basedOn w:val="710"/>
    <w:next w:val="710"/>
    <w:link w:val="726"/>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15">
    <w:name w:val="Heading 5"/>
    <w:basedOn w:val="710"/>
    <w:next w:val="710"/>
    <w:link w:val="727"/>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28"/>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30"/>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31"/>
    <w:uiPriority w:val="9"/>
    <w:unhideWhenUsed/>
    <w:qFormat/>
    <w:pPr>
      <w:keepLines/>
      <w:keepNext/>
      <w:spacing w:before="320" w:after="200"/>
      <w:outlineLvl w:val="8"/>
    </w:pPr>
    <w:rPr>
      <w:rFonts w:ascii="Arial" w:hAnsi="Arial" w:eastAsia="Arial" w:cs="Arial"/>
      <w:i/>
      <w:iCs/>
    </w:rPr>
  </w:style>
  <w:style w:type="character" w:styleId="720" w:default="1">
    <w:name w:val="Default Paragraph Font"/>
    <w:uiPriority w:val="1"/>
    <w:semiHidden/>
    <w:unhideWhenUsed/>
  </w:style>
  <w:style w:type="table" w:styleId="721" w:default="1">
    <w:name w:val="Normal Table"/>
    <w:uiPriority w:val="99"/>
    <w:semiHidden/>
    <w:unhideWhenUsed/>
    <w:tblPr>
      <w:tblInd w:w="0" w:type="dxa"/>
      <w:tblCellMar>
        <w:left w:w="108" w:type="dxa"/>
        <w:top w:w="0" w:type="dxa"/>
        <w:right w:w="108" w:type="dxa"/>
        <w:bottom w:w="0" w:type="dxa"/>
      </w:tblCellMar>
    </w:tblPr>
  </w:style>
  <w:style w:type="numbering" w:styleId="722" w:default="1">
    <w:name w:val="No List"/>
    <w:uiPriority w:val="99"/>
    <w:semiHidden/>
    <w:unhideWhenUsed/>
  </w:style>
  <w:style w:type="character" w:styleId="723" w:customStyle="1">
    <w:name w:val="标题 1 字符"/>
    <w:basedOn w:val="720"/>
    <w:link w:val="711"/>
    <w:uiPriority w:val="9"/>
    <w:rPr>
      <w:rFonts w:ascii="Arial" w:hAnsi="Arial" w:eastAsia="Arial" w:cs="Arial"/>
      <w:sz w:val="40"/>
      <w:szCs w:val="40"/>
    </w:rPr>
  </w:style>
  <w:style w:type="character" w:styleId="724" w:customStyle="1">
    <w:name w:val="标题 2 字符"/>
    <w:basedOn w:val="720"/>
    <w:link w:val="712"/>
    <w:uiPriority w:val="9"/>
    <w:rPr>
      <w:rFonts w:ascii="Arial" w:hAnsi="Arial" w:eastAsia="Arial" w:cs="Arial"/>
      <w:sz w:val="34"/>
    </w:rPr>
  </w:style>
  <w:style w:type="character" w:styleId="725" w:customStyle="1">
    <w:name w:val="标题 3 字符"/>
    <w:basedOn w:val="720"/>
    <w:link w:val="713"/>
    <w:uiPriority w:val="9"/>
    <w:rPr>
      <w:rFonts w:ascii="Arial" w:hAnsi="Arial" w:eastAsia="Arial" w:cs="Arial"/>
      <w:sz w:val="30"/>
      <w:szCs w:val="30"/>
    </w:rPr>
  </w:style>
  <w:style w:type="character" w:styleId="726" w:customStyle="1">
    <w:name w:val="标题 4 字符"/>
    <w:basedOn w:val="720"/>
    <w:link w:val="714"/>
    <w:uiPriority w:val="9"/>
    <w:rPr>
      <w:rFonts w:ascii="Arial" w:hAnsi="Arial" w:eastAsia="Arial" w:cs="Arial"/>
      <w:b/>
      <w:bCs/>
      <w:sz w:val="26"/>
      <w:szCs w:val="26"/>
    </w:rPr>
  </w:style>
  <w:style w:type="character" w:styleId="727" w:customStyle="1">
    <w:name w:val="标题 5 字符"/>
    <w:basedOn w:val="720"/>
    <w:link w:val="715"/>
    <w:uiPriority w:val="9"/>
    <w:rPr>
      <w:rFonts w:ascii="Arial" w:hAnsi="Arial" w:eastAsia="Arial" w:cs="Arial"/>
      <w:b/>
      <w:bCs/>
      <w:sz w:val="24"/>
      <w:szCs w:val="24"/>
    </w:rPr>
  </w:style>
  <w:style w:type="character" w:styleId="728" w:customStyle="1">
    <w:name w:val="标题 6 字符"/>
    <w:basedOn w:val="720"/>
    <w:link w:val="716"/>
    <w:uiPriority w:val="9"/>
    <w:rPr>
      <w:rFonts w:ascii="Arial" w:hAnsi="Arial" w:eastAsia="Arial" w:cs="Arial"/>
      <w:b/>
      <w:bCs/>
      <w:sz w:val="22"/>
      <w:szCs w:val="22"/>
    </w:rPr>
  </w:style>
  <w:style w:type="character" w:styleId="729" w:customStyle="1">
    <w:name w:val="标题 7 字符"/>
    <w:basedOn w:val="720"/>
    <w:link w:val="717"/>
    <w:uiPriority w:val="9"/>
    <w:rPr>
      <w:rFonts w:ascii="Arial" w:hAnsi="Arial" w:eastAsia="Arial" w:cs="Arial"/>
      <w:b/>
      <w:bCs/>
      <w:i/>
      <w:iCs/>
      <w:sz w:val="22"/>
      <w:szCs w:val="22"/>
    </w:rPr>
  </w:style>
  <w:style w:type="character" w:styleId="730" w:customStyle="1">
    <w:name w:val="标题 8 字符"/>
    <w:basedOn w:val="720"/>
    <w:link w:val="718"/>
    <w:uiPriority w:val="9"/>
    <w:rPr>
      <w:rFonts w:ascii="Arial" w:hAnsi="Arial" w:eastAsia="Arial" w:cs="Arial"/>
      <w:i/>
      <w:iCs/>
      <w:sz w:val="22"/>
      <w:szCs w:val="22"/>
    </w:rPr>
  </w:style>
  <w:style w:type="character" w:styleId="731" w:customStyle="1">
    <w:name w:val="标题 9 字符"/>
    <w:basedOn w:val="720"/>
    <w:link w:val="719"/>
    <w:uiPriority w:val="9"/>
    <w:rPr>
      <w:rFonts w:ascii="Arial" w:hAnsi="Arial" w:eastAsia="Arial" w:cs="Arial"/>
      <w:i/>
      <w:iCs/>
      <w:sz w:val="21"/>
      <w:szCs w:val="21"/>
    </w:rPr>
  </w:style>
  <w:style w:type="paragraph" w:styleId="732">
    <w:name w:val="No Spacing"/>
    <w:uiPriority w:val="1"/>
    <w:qFormat/>
  </w:style>
  <w:style w:type="paragraph" w:styleId="733">
    <w:name w:val="Title"/>
    <w:basedOn w:val="710"/>
    <w:next w:val="710"/>
    <w:link w:val="734"/>
    <w:uiPriority w:val="10"/>
    <w:qFormat/>
    <w:pPr>
      <w:contextualSpacing/>
      <w:spacing w:before="300" w:after="200"/>
    </w:pPr>
    <w:rPr>
      <w:sz w:val="48"/>
      <w:szCs w:val="48"/>
    </w:rPr>
  </w:style>
  <w:style w:type="character" w:styleId="734" w:customStyle="1">
    <w:name w:val="标题 字符"/>
    <w:basedOn w:val="720"/>
    <w:link w:val="733"/>
    <w:uiPriority w:val="10"/>
    <w:rPr>
      <w:sz w:val="48"/>
      <w:szCs w:val="48"/>
    </w:rPr>
  </w:style>
  <w:style w:type="paragraph" w:styleId="735">
    <w:name w:val="Subtitle"/>
    <w:basedOn w:val="710"/>
    <w:next w:val="710"/>
    <w:link w:val="736"/>
    <w:uiPriority w:val="11"/>
    <w:qFormat/>
    <w:pPr>
      <w:jc w:val="left"/>
      <w:spacing w:line="360" w:lineRule="auto"/>
      <w:outlineLvl w:val="1"/>
    </w:pPr>
    <w:rPr>
      <w:b/>
      <w:sz w:val="32"/>
      <w:szCs w:val="24"/>
    </w:rPr>
  </w:style>
  <w:style w:type="character" w:styleId="736" w:customStyle="1">
    <w:name w:val="副标题 字符"/>
    <w:basedOn w:val="720"/>
    <w:link w:val="735"/>
    <w:uiPriority w:val="11"/>
    <w:rPr>
      <w:b/>
      <w:sz w:val="32"/>
      <w:szCs w:val="24"/>
    </w:rPr>
  </w:style>
  <w:style w:type="paragraph" w:styleId="737">
    <w:name w:val="Quote"/>
    <w:basedOn w:val="710"/>
    <w:next w:val="710"/>
    <w:link w:val="738"/>
    <w:uiPriority w:val="29"/>
    <w:qFormat/>
    <w:pPr>
      <w:ind w:left="720" w:right="720"/>
    </w:pPr>
    <w:rPr>
      <w:i/>
    </w:rPr>
  </w:style>
  <w:style w:type="character" w:styleId="738" w:customStyle="1">
    <w:name w:val="引用 字符"/>
    <w:link w:val="737"/>
    <w:uiPriority w:val="29"/>
    <w:rPr>
      <w:i/>
    </w:rPr>
  </w:style>
  <w:style w:type="paragraph" w:styleId="739">
    <w:name w:val="Intense Quote"/>
    <w:basedOn w:val="710"/>
    <w:next w:val="710"/>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字符"/>
    <w:link w:val="739"/>
    <w:uiPriority w:val="30"/>
    <w:rPr>
      <w:i/>
    </w:rPr>
  </w:style>
  <w:style w:type="character" w:styleId="741" w:customStyle="1">
    <w:name w:val="页眉 字符"/>
    <w:basedOn w:val="720"/>
    <w:link w:val="786"/>
    <w:uiPriority w:val="99"/>
  </w:style>
  <w:style w:type="paragraph" w:styleId="742">
    <w:name w:val="Caption"/>
    <w:basedOn w:val="710"/>
    <w:next w:val="710"/>
    <w:uiPriority w:val="35"/>
    <w:semiHidden/>
    <w:unhideWhenUsed/>
    <w:qFormat/>
    <w:pPr>
      <w:spacing w:line="276" w:lineRule="auto"/>
    </w:pPr>
    <w:rPr>
      <w:b/>
      <w:bCs/>
      <w:color w:val="5b9bd5" w:themeColor="accent1"/>
      <w:sz w:val="18"/>
      <w:szCs w:val="18"/>
    </w:rPr>
  </w:style>
  <w:style w:type="character" w:styleId="743" w:customStyle="1">
    <w:name w:val="页脚 字符"/>
    <w:link w:val="785"/>
    <w:uiPriority w:val="99"/>
  </w:style>
  <w:style w:type="table" w:styleId="744">
    <w:name w:val="Plain Table 1"/>
    <w:basedOn w:val="72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21"/>
    <w:uiPriority w:val="59"/>
    <w:tblPr>
      <w:tblBorders>
        <w:top w:val="single" w:color="000000" w:themeColor="text1" w:sz="4" w:space="0"/>
        <w:left w:val="none" w:color="000000" w:sz="4" w:space="0"/>
        <w:bottom w:val="single" w:color="000000" w:themeColor="text1"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2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2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2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name w:val="Grid Table 1 Light"/>
    <w:basedOn w:val="72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0">
    <w:name w:val="Grid Table 2"/>
    <w:basedOn w:val="72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1">
    <w:name w:val="Grid Table 3"/>
    <w:basedOn w:val="72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72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5 Dark"/>
    <w:basedOn w:val="72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name w:val="Grid Table 6 Colorful"/>
    <w:basedOn w:val="72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5">
    <w:name w:val="Grid Table 7 Colorful"/>
    <w:basedOn w:val="72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6">
    <w:name w:val="List Table 1 Light"/>
    <w:basedOn w:val="72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2"/>
    <w:basedOn w:val="72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8">
    <w:name w:val="List Table 3"/>
    <w:basedOn w:val="72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name w:val="List Table 4"/>
    <w:basedOn w:val="72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name w:val="List Table 5 Dark"/>
    <w:basedOn w:val="72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1">
    <w:name w:val="List Table 6 Colorful"/>
    <w:basedOn w:val="72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2">
    <w:name w:val="List Table 7 Colorful"/>
    <w:basedOn w:val="72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3">
    <w:name w:val="Hyperlink"/>
    <w:uiPriority w:val="99"/>
    <w:unhideWhenUsed/>
    <w:rPr>
      <w:color w:val="0563c1" w:themeColor="hyperlink"/>
      <w:u w:val="single"/>
    </w:rPr>
  </w:style>
  <w:style w:type="paragraph" w:styleId="764">
    <w:name w:val="footnote text"/>
    <w:basedOn w:val="710"/>
    <w:link w:val="765"/>
    <w:uiPriority w:val="99"/>
    <w:semiHidden/>
    <w:unhideWhenUsed/>
    <w:pPr>
      <w:spacing w:after="40"/>
    </w:pPr>
    <w:rPr>
      <w:sz w:val="18"/>
    </w:rPr>
  </w:style>
  <w:style w:type="character" w:styleId="765" w:customStyle="1">
    <w:name w:val="脚注文本 字符"/>
    <w:link w:val="764"/>
    <w:uiPriority w:val="99"/>
    <w:rPr>
      <w:sz w:val="18"/>
    </w:rPr>
  </w:style>
  <w:style w:type="character" w:styleId="766">
    <w:name w:val="footnote reference"/>
    <w:basedOn w:val="720"/>
    <w:uiPriority w:val="99"/>
    <w:unhideWhenUsed/>
    <w:rPr>
      <w:vertAlign w:val="superscript"/>
    </w:rPr>
  </w:style>
  <w:style w:type="paragraph" w:styleId="767">
    <w:name w:val="endnote text"/>
    <w:basedOn w:val="710"/>
    <w:link w:val="768"/>
    <w:uiPriority w:val="99"/>
    <w:semiHidden/>
    <w:unhideWhenUsed/>
    <w:rPr>
      <w:sz w:val="20"/>
    </w:rPr>
  </w:style>
  <w:style w:type="character" w:styleId="768" w:customStyle="1">
    <w:name w:val="尾注文本 字符"/>
    <w:link w:val="767"/>
    <w:uiPriority w:val="99"/>
    <w:rPr>
      <w:sz w:val="20"/>
    </w:rPr>
  </w:style>
  <w:style w:type="character" w:styleId="769">
    <w:name w:val="endnote reference"/>
    <w:basedOn w:val="720"/>
    <w:uiPriority w:val="99"/>
    <w:semiHidden/>
    <w:unhideWhenUsed/>
    <w:rPr>
      <w:vertAlign w:val="superscript"/>
    </w:rPr>
  </w:style>
  <w:style w:type="paragraph" w:styleId="770">
    <w:name w:val="toc 2"/>
    <w:basedOn w:val="710"/>
    <w:next w:val="710"/>
    <w:uiPriority w:val="39"/>
    <w:unhideWhenUsed/>
    <w:pPr>
      <w:ind w:left="567"/>
      <w:jc w:val="left"/>
    </w:pPr>
    <w:rPr>
      <w:rFonts w:ascii="宋体" w:hAnsi="宋体"/>
      <w:sz w:val="28"/>
    </w:rPr>
  </w:style>
  <w:style w:type="paragraph" w:styleId="771">
    <w:name w:val="toc 3"/>
    <w:basedOn w:val="710"/>
    <w:next w:val="710"/>
    <w:uiPriority w:val="39"/>
    <w:unhideWhenUsed/>
    <w:pPr>
      <w:ind w:left="567"/>
      <w:jc w:val="left"/>
    </w:pPr>
    <w:rPr>
      <w:rFonts w:ascii="宋体" w:hAnsi="宋体"/>
      <w:sz w:val="24"/>
    </w:rPr>
  </w:style>
  <w:style w:type="paragraph" w:styleId="772">
    <w:name w:val="toc 4"/>
    <w:basedOn w:val="710"/>
    <w:next w:val="710"/>
    <w:uiPriority w:val="39"/>
    <w:unhideWhenUsed/>
    <w:pPr>
      <w:ind w:left="850"/>
      <w:spacing w:after="57"/>
    </w:pPr>
  </w:style>
  <w:style w:type="paragraph" w:styleId="773">
    <w:name w:val="toc 5"/>
    <w:basedOn w:val="710"/>
    <w:next w:val="710"/>
    <w:uiPriority w:val="39"/>
    <w:unhideWhenUsed/>
    <w:pPr>
      <w:ind w:left="1134"/>
      <w:spacing w:after="57"/>
    </w:pPr>
  </w:style>
  <w:style w:type="paragraph" w:styleId="774">
    <w:name w:val="toc 6"/>
    <w:basedOn w:val="710"/>
    <w:next w:val="710"/>
    <w:uiPriority w:val="39"/>
    <w:unhideWhenUsed/>
    <w:pPr>
      <w:ind w:left="1417"/>
      <w:spacing w:after="57"/>
    </w:pPr>
  </w:style>
  <w:style w:type="paragraph" w:styleId="775">
    <w:name w:val="toc 7"/>
    <w:basedOn w:val="710"/>
    <w:next w:val="710"/>
    <w:uiPriority w:val="39"/>
    <w:unhideWhenUsed/>
    <w:pPr>
      <w:ind w:left="1701"/>
      <w:spacing w:after="57"/>
    </w:pPr>
  </w:style>
  <w:style w:type="paragraph" w:styleId="776">
    <w:name w:val="toc 8"/>
    <w:basedOn w:val="710"/>
    <w:next w:val="710"/>
    <w:uiPriority w:val="39"/>
    <w:unhideWhenUsed/>
    <w:pPr>
      <w:ind w:left="1984"/>
      <w:spacing w:after="57"/>
    </w:pPr>
  </w:style>
  <w:style w:type="paragraph" w:styleId="777">
    <w:name w:val="toc 9"/>
    <w:basedOn w:val="710"/>
    <w:next w:val="710"/>
    <w:uiPriority w:val="39"/>
    <w:unhideWhenUsed/>
    <w:pPr>
      <w:ind w:left="2268"/>
      <w:spacing w:after="57"/>
    </w:pPr>
  </w:style>
  <w:style w:type="paragraph" w:styleId="778">
    <w:name w:val="TOC Heading"/>
    <w:uiPriority w:val="39"/>
    <w:unhideWhenUsed/>
  </w:style>
  <w:style w:type="paragraph" w:styleId="779">
    <w:name w:val="table of figures"/>
    <w:basedOn w:val="710"/>
    <w:next w:val="710"/>
    <w:uiPriority w:val="99"/>
    <w:unhideWhenUsed/>
  </w:style>
  <w:style w:type="paragraph" w:styleId="780" w:customStyle="1">
    <w:name w:val="正文缩进1"/>
    <w:basedOn w:val="710"/>
    <w:qFormat/>
    <w:pPr>
      <w:ind w:firstLine="420"/>
    </w:pPr>
  </w:style>
  <w:style w:type="paragraph" w:styleId="781">
    <w:name w:val="Normal Indent"/>
    <w:basedOn w:val="710"/>
    <w:qFormat/>
    <w:pPr>
      <w:ind w:firstLine="420"/>
    </w:pPr>
  </w:style>
  <w:style w:type="paragraph" w:styleId="782">
    <w:name w:val="Body Text"/>
    <w:basedOn w:val="710"/>
    <w:qFormat/>
    <w:rPr>
      <w:rFonts w:ascii="楷体_GB2312" w:hAnsi="Arial" w:eastAsia="楷体_GB2312"/>
      <w:sz w:val="28"/>
      <w:szCs w:val="28"/>
    </w:rPr>
  </w:style>
  <w:style w:type="paragraph" w:styleId="783">
    <w:name w:val="Body Text Indent"/>
    <w:basedOn w:val="710"/>
    <w:next w:val="784"/>
    <w:qFormat/>
    <w:pPr>
      <w:ind w:firstLine="645"/>
    </w:pPr>
    <w:rPr>
      <w:rFonts w:ascii="楷体_GB2312" w:eastAsia="楷体_GB2312"/>
      <w:sz w:val="32"/>
      <w:szCs w:val="32"/>
    </w:rPr>
  </w:style>
  <w:style w:type="paragraph" w:styleId="784">
    <w:name w:val="envelope return"/>
    <w:basedOn w:val="710"/>
    <w:qFormat/>
    <w:rPr>
      <w:rFonts w:ascii="Arial" w:hAnsi="Arial"/>
    </w:rPr>
  </w:style>
  <w:style w:type="paragraph" w:styleId="785">
    <w:name w:val="Footer"/>
    <w:basedOn w:val="710"/>
    <w:link w:val="743"/>
    <w:uiPriority w:val="99"/>
    <w:qFormat/>
    <w:pPr>
      <w:jc w:val="left"/>
      <w:tabs>
        <w:tab w:val="center" w:pos="4153" w:leader="none"/>
        <w:tab w:val="right" w:pos="8306" w:leader="none"/>
      </w:tabs>
    </w:pPr>
    <w:rPr>
      <w:sz w:val="18"/>
      <w:szCs w:val="18"/>
    </w:rPr>
  </w:style>
  <w:style w:type="paragraph" w:styleId="786">
    <w:name w:val="Header"/>
    <w:basedOn w:val="710"/>
    <w:link w:val="741"/>
    <w:qFormat/>
    <w:pPr>
      <w:jc w:val="center"/>
      <w:tabs>
        <w:tab w:val="center" w:pos="4153" w:leader="none"/>
        <w:tab w:val="right" w:pos="8306" w:leader="none"/>
      </w:tabs>
      <w:pBdr>
        <w:bottom w:val="single" w:color="auto" w:sz="6" w:space="1"/>
      </w:pBdr>
    </w:pPr>
    <w:rPr>
      <w:sz w:val="18"/>
      <w:szCs w:val="18"/>
    </w:rPr>
  </w:style>
  <w:style w:type="paragraph" w:styleId="787">
    <w:name w:val="toc 1"/>
    <w:basedOn w:val="710"/>
    <w:next w:val="710"/>
    <w:uiPriority w:val="39"/>
    <w:qFormat/>
    <w:pPr>
      <w:jc w:val="left"/>
    </w:pPr>
    <w:rPr>
      <w:rFonts w:ascii="宋体" w:hAnsi="宋体"/>
      <w:b/>
      <w:bCs/>
      <w:iCs/>
      <w:sz w:val="28"/>
      <w:szCs w:val="24"/>
    </w:rPr>
  </w:style>
  <w:style w:type="paragraph" w:styleId="788">
    <w:name w:val="Normal (Web)"/>
    <w:basedOn w:val="710"/>
    <w:qFormat/>
    <w:pPr>
      <w:jc w:val="left"/>
      <w:spacing w:before="100" w:beforeAutospacing="1" w:after="100" w:afterAutospacing="1"/>
      <w:widowControl/>
    </w:pPr>
    <w:rPr>
      <w:rFonts w:ascii="宋体" w:cs="宋体"/>
      <w:sz w:val="24"/>
    </w:rPr>
  </w:style>
  <w:style w:type="paragraph" w:styleId="789">
    <w:name w:val="Body Text First Indent"/>
    <w:basedOn w:val="790"/>
    <w:next w:val="710"/>
    <w:qFormat/>
    <w:pPr>
      <w:ind w:firstLine="200"/>
      <w:spacing w:line="360" w:lineRule="auto"/>
    </w:pPr>
    <w:rPr>
      <w:rFonts w:ascii="仿宋_GB2312" w:eastAsia="仿宋_GB2312"/>
      <w:sz w:val="30"/>
      <w:szCs w:val="30"/>
    </w:rPr>
  </w:style>
  <w:style w:type="paragraph" w:styleId="790" w:customStyle="1">
    <w:name w:val="正文文本113"/>
    <w:basedOn w:val="710"/>
    <w:qFormat/>
    <w:pPr>
      <w:spacing w:after="120"/>
    </w:pPr>
    <w:rPr>
      <w:sz w:val="28"/>
    </w:rPr>
  </w:style>
  <w:style w:type="paragraph" w:styleId="791">
    <w:name w:val="Body Text First Indent 2"/>
    <w:basedOn w:val="783"/>
    <w:qFormat/>
    <w:pPr>
      <w:ind w:firstLine="420"/>
      <w:spacing w:line="360" w:lineRule="auto"/>
    </w:pPr>
    <w:rPr>
      <w:rFonts w:ascii="宋体" w:hAnsi="宋体" w:eastAsia="宋体"/>
      <w:sz w:val="21"/>
      <w:szCs w:val="20"/>
    </w:r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page number"/>
    <w:basedOn w:val="720"/>
    <w:qFormat/>
  </w:style>
  <w:style w:type="character" w:styleId="794">
    <w:name w:val="HTML Typewriter"/>
    <w:uiPriority w:val="99"/>
    <w:semiHidden/>
    <w:unhideWhenUsed/>
    <w:qFormat/>
    <w:rPr>
      <w:rFonts w:hint="eastAsia" w:ascii="宋体" w:hAnsi="宋体" w:eastAsia="宋体" w:cs="宋体"/>
      <w:sz w:val="24"/>
      <w:szCs w:val="24"/>
    </w:rPr>
  </w:style>
  <w:style w:type="paragraph" w:styleId="795">
    <w:name w:val="List Paragraph"/>
    <w:basedOn w:val="710"/>
    <w:uiPriority w:val="99"/>
    <w:qFormat/>
    <w:pPr>
      <w:ind w:firstLine="420"/>
      <w:spacing w:line="360" w:lineRule="auto"/>
    </w:pPr>
    <w:rPr>
      <w:szCs w:val="24"/>
    </w:rPr>
  </w:style>
  <w:style w:type="paragraph" w:styleId="796" w:customStyle="1">
    <w:name w:val="样式 小四 段前: 5 磅 段后: 5 磅 首行缩进:  2 字符"/>
    <w:basedOn w:val="710"/>
    <w:uiPriority w:val="99"/>
    <w:qFormat/>
    <w:pPr>
      <w:spacing w:line="360" w:lineRule="auto"/>
    </w:pPr>
    <w:rPr>
      <w:rFonts w:ascii="宋体" w:hAnsi="宋体"/>
    </w:rPr>
  </w:style>
  <w:style w:type="paragraph" w:styleId="797" w:customStyle="1">
    <w:name w:val="2标题"/>
    <w:basedOn w:val="710"/>
    <w:link w:val="799"/>
    <w:qFormat/>
    <w:pPr>
      <w:ind w:firstLine="200"/>
      <w:jc w:val="left"/>
      <w:keepLines/>
      <w:keepNext/>
      <w:spacing w:line="480" w:lineRule="exact"/>
      <w:outlineLvl w:val="1"/>
    </w:pPr>
    <w:rPr>
      <w:rFonts w:asciiTheme="minorEastAsia" w:hAnsiTheme="minorEastAsia" w:cstheme="minorEastAsia"/>
      <w:b/>
      <w:bCs/>
      <w:color w:val="000000" w:themeColor="text1"/>
      <w:sz w:val="28"/>
      <w:szCs w:val="28"/>
    </w:rPr>
  </w:style>
  <w:style w:type="paragraph" w:styleId="798" w:customStyle="1">
    <w:name w:val="3标题"/>
    <w:basedOn w:val="710"/>
    <w:next w:val="710"/>
    <w:link w:val="801"/>
    <w:qFormat/>
    <w:pPr>
      <w:ind w:firstLine="482"/>
      <w:spacing w:line="480" w:lineRule="exact"/>
      <w:outlineLvl w:val="2"/>
    </w:pPr>
    <w:rPr>
      <w:rFonts w:ascii="宋体" w:hAnsi="宋体"/>
      <w:b/>
      <w:bCs/>
      <w:color w:val="000000" w:themeColor="text1"/>
      <w:sz w:val="24"/>
      <w:szCs w:val="24"/>
    </w:rPr>
  </w:style>
  <w:style w:type="character" w:styleId="799" w:customStyle="1">
    <w:name w:val="2标题 字符"/>
    <w:basedOn w:val="720"/>
    <w:link w:val="797"/>
    <w:rPr>
      <w:rFonts w:asciiTheme="minorEastAsia" w:hAnsiTheme="minorEastAsia" w:cstheme="minorEastAsia"/>
      <w:b/>
      <w:bCs/>
      <w:color w:val="000000" w:themeColor="text1"/>
      <w:sz w:val="28"/>
      <w:szCs w:val="28"/>
    </w:rPr>
  </w:style>
  <w:style w:type="paragraph" w:styleId="800" w:customStyle="1">
    <w:name w:val="4正本"/>
    <w:basedOn w:val="710"/>
    <w:link w:val="803"/>
    <w:qFormat/>
    <w:pPr>
      <w:ind w:firstLine="200"/>
      <w:spacing w:line="460" w:lineRule="exact"/>
    </w:pPr>
    <w:rPr>
      <w:rFonts w:ascii="宋体" w:hAnsi="宋体" w:cs="宋体"/>
      <w:color w:val="000000" w:themeColor="text1"/>
      <w:sz w:val="24"/>
    </w:rPr>
  </w:style>
  <w:style w:type="character" w:styleId="801" w:customStyle="1">
    <w:name w:val="3标题 字符"/>
    <w:basedOn w:val="720"/>
    <w:link w:val="798"/>
    <w:rPr>
      <w:rFonts w:ascii="宋体" w:hAnsi="宋体"/>
      <w:b/>
      <w:bCs/>
      <w:color w:val="000000" w:themeColor="text1"/>
      <w:sz w:val="24"/>
      <w:szCs w:val="24"/>
    </w:rPr>
  </w:style>
  <w:style w:type="paragraph" w:styleId="802" w:customStyle="1">
    <w:name w:val="1标题"/>
    <w:basedOn w:val="711"/>
    <w:link w:val="804"/>
    <w:qFormat/>
    <w:rPr>
      <w:rFonts w:ascii="黑体" w:hAnsi="黑体" w:eastAsia="黑体" w:cs="黑体"/>
      <w:b/>
      <w:color w:val="000000" w:themeColor="text1"/>
      <w:sz w:val="44"/>
    </w:rPr>
  </w:style>
  <w:style w:type="character" w:styleId="803" w:customStyle="1">
    <w:name w:val="4正本 字符"/>
    <w:basedOn w:val="720"/>
    <w:link w:val="800"/>
    <w:rPr>
      <w:rFonts w:ascii="宋体" w:hAnsi="宋体" w:cs="宋体"/>
      <w:color w:val="000000" w:themeColor="text1"/>
      <w:sz w:val="24"/>
      <w:szCs w:val="21"/>
    </w:rPr>
  </w:style>
  <w:style w:type="character" w:styleId="804" w:customStyle="1">
    <w:name w:val="1标题 字符"/>
    <w:basedOn w:val="723"/>
    <w:link w:val="802"/>
    <w:rPr>
      <w:rFonts w:ascii="黑体" w:hAnsi="黑体" w:eastAsia="黑体" w:cs="黑体"/>
      <w:b/>
      <w:color w:val="000000" w:themeColor="text1"/>
      <w:sz w:val="44"/>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4D7AF39-8795-4A4F-9812-FAB776FA7F8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空白</dc:creator>
  <cp:lastModifiedBy>江苏至衡诚达工程咨询有限公司</cp:lastModifiedBy>
  <cp:revision>361</cp:revision>
  <dcterms:created xsi:type="dcterms:W3CDTF">2023-01-12T12:49:00Z</dcterms:created>
  <dcterms:modified xsi:type="dcterms:W3CDTF">2026-05-08T02:15:51Z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B9D8E21EE6924806A368B64EB1022A36_13</vt:lpwstr>
  </property>
  <property fmtid="{D5CDD505-2E9C-101B-9397-08002B2CF9AE}" pid="3" name="KSOProductBuildVer">
    <vt:lpwstr>2052-12.1.0.24034</vt:lpwstr>
  </property>
  <property fmtid="{D5CDD505-2E9C-101B-9397-08002B2CF9AE}" pid="4" name="KSOTemplateDocerSaveRecord">
    <vt:lpwstr>eyJoZGlkIjoiZTgxOTU5ZTIxOWE1MzdkZjIxMDVhNmM2ZmZiOWIxNjkiLCJ1c2VySWQiOiIzNjE0NjEwODUifQ==</vt:lpwstr>
  </property>
</Properties>
</file>