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3"/>
        <w:ind w:firstLine="1928"/>
        <w:jc w:val="center"/>
        <w:pageBreakBefore w:val="0"/>
        <w:spacing w:line="360" w:lineRule="auto"/>
        <w:rPr>
          <w:rFonts w:hint="eastAsia" w:ascii="新宋体" w:hAnsi="新宋体" w:eastAsia="新宋体"/>
          <w:b/>
          <w:bCs/>
          <w:color w:val="auto"/>
          <w:sz w:val="96"/>
          <w:highlight w:val="none"/>
        </w:rPr>
      </w:pPr>
      <w:r>
        <w:rPr>
          <w:rFonts w:hint="eastAsia" w:ascii="新宋体" w:hAnsi="新宋体" w:eastAsia="新宋体"/>
          <w:b/>
          <w:bCs/>
          <w:color w:val="auto"/>
          <w:sz w:val="96"/>
          <w:highlight w:val="none"/>
        </w:rPr>
      </w:r>
      <w:r/>
    </w:p>
    <w:p>
      <w:pPr>
        <w:pStyle w:val="1113"/>
        <w:ind w:firstLine="472"/>
        <w:jc w:val="center"/>
        <w:pageBreakBefore w:val="0"/>
        <w:spacing w:line="360" w:lineRule="auto"/>
        <w:rPr>
          <w:rFonts w:hint="eastAsia" w:ascii="新宋体" w:hAnsi="新宋体" w:eastAsia="新宋体"/>
          <w:b/>
          <w:bCs/>
          <w:color w:val="auto"/>
          <w:sz w:val="96"/>
          <w:highlight w:val="none"/>
        </w:rPr>
      </w:pPr>
      <w:r>
        <w:rPr>
          <w:rFonts w:hint="eastAsia" w:ascii="新宋体" w:hAnsi="新宋体" w:eastAsia="新宋体"/>
          <w:b/>
          <w:bCs/>
          <w:color w:val="auto"/>
          <w:sz w:val="84"/>
          <w:szCs w:val="84"/>
          <w:highlight w:val="none"/>
        </w:rPr>
        <w:t xml:space="preserve">竞争性磋商文件</w:t>
      </w:r>
      <w:r/>
    </w:p>
    <w:p>
      <w:pPr>
        <w:pStyle w:val="1113"/>
        <w:ind w:firstLine="0"/>
        <w:jc w:val="center"/>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（全流程电子化）</w:t>
      </w:r>
      <w:r/>
    </w:p>
    <w:p>
      <w:pPr>
        <w:pStyle w:val="1113"/>
        <w:pageBreakBefore w:val="0"/>
        <w:spacing w:line="360" w:lineRule="auto"/>
        <w:tabs>
          <w:tab w:val="left" w:pos="8531" w:leader="none"/>
        </w:tabs>
        <w:rPr>
          <w:rFonts w:hint="eastAsia" w:ascii="新宋体" w:hAnsi="新宋体" w:eastAsia="新宋体"/>
          <w:b/>
          <w:bCs/>
          <w:color w:val="auto"/>
          <w:highlight w:val="none"/>
          <w:lang w:eastAsia="zh-CN"/>
        </w:rPr>
      </w:pPr>
      <w:r>
        <w:rPr>
          <w:rFonts w:hint="eastAsia" w:ascii="新宋体" w:hAnsi="新宋体" w:eastAsia="新宋体"/>
          <w:b/>
          <w:bCs/>
          <w:color w:val="auto"/>
          <w:highlight w:val="none"/>
          <w:lang w:eastAsia="zh-CN"/>
        </w:rPr>
        <w:tab/>
      </w:r>
      <w:r/>
    </w:p>
    <w:p>
      <w:pPr>
        <w:pStyle w:val="1113"/>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13"/>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13"/>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13"/>
        <w:jc w:val="both"/>
        <w:pageBreakBefore w:val="0"/>
        <w:spacing w:line="360" w:lineRule="auto"/>
        <w:rPr>
          <w:rFonts w:hint="default" w:ascii="新宋体" w:hAnsi="新宋体" w:eastAsia="新宋体"/>
          <w:b/>
          <w:bCs/>
          <w:color w:val="auto"/>
          <w:sz w:val="32"/>
          <w:szCs w:val="32"/>
          <w:highlight w:val="none"/>
          <w:lang w:val="en-US" w:eastAsia="zh-CN"/>
        </w:rPr>
      </w:pPr>
      <w:r>
        <w:rPr>
          <w:rFonts w:hint="eastAsia" w:ascii="新宋体" w:hAnsi="新宋体" w:eastAsia="新宋体"/>
          <w:b/>
          <w:bCs/>
          <w:color w:val="auto"/>
          <w:sz w:val="32"/>
          <w:szCs w:val="32"/>
          <w:highlight w:val="none"/>
        </w:rPr>
        <w:t xml:space="preserve">项目名称：南京师范大学泰州实验学校食堂装修项目</w:t>
      </w:r>
      <w:r/>
    </w:p>
    <w:p>
      <w:pPr>
        <w:pStyle w:val="1113"/>
        <w:jc w:val="both"/>
        <w:pageBreakBefore w:val="0"/>
        <w:spacing w:line="360" w:lineRule="auto"/>
        <w:rPr>
          <w:rFonts w:hint="eastAsia" w:ascii="新宋体" w:hAnsi="新宋体" w:eastAsia="新宋体"/>
          <w:b/>
          <w:bCs/>
          <w:color w:val="auto"/>
          <w:sz w:val="32"/>
          <w:szCs w:val="32"/>
          <w:highlight w:val="none"/>
          <w:lang w:eastAsia="zh-CN"/>
        </w:rPr>
      </w:pPr>
      <w:r>
        <w:rPr>
          <w:rFonts w:hint="eastAsia" w:ascii="新宋体" w:hAnsi="新宋体" w:eastAsia="新宋体"/>
          <w:b/>
          <w:bCs/>
          <w:color w:val="auto"/>
          <w:sz w:val="32"/>
          <w:szCs w:val="32"/>
          <w:highlight w:val="none"/>
        </w:rPr>
        <w:t xml:space="preserve">项目编号：JSZC-321202-HQGC-C2026-0027</w:t>
      </w:r>
      <w:r/>
    </w:p>
    <w:p>
      <w:pPr>
        <w:pStyle w:val="1113"/>
        <w:jc w:val="both"/>
        <w:pageBreakBefore w:val="0"/>
        <w:spacing w:line="360" w:lineRule="auto"/>
        <w:rPr>
          <w:rFonts w:hint="eastAsia" w:ascii="新宋体" w:hAnsi="新宋体" w:eastAsia="新宋体"/>
          <w:b/>
          <w:bCs/>
          <w:color w:val="auto"/>
          <w:sz w:val="32"/>
          <w:szCs w:val="32"/>
          <w:highlight w:val="none"/>
          <w:lang w:eastAsia="zh-CN"/>
        </w:rPr>
      </w:pPr>
      <w:r>
        <w:rPr>
          <w:rFonts w:hint="eastAsia" w:ascii="新宋体" w:hAnsi="新宋体" w:eastAsia="新宋体"/>
          <w:b/>
          <w:bCs/>
          <w:color w:val="auto"/>
          <w:sz w:val="32"/>
          <w:szCs w:val="32"/>
          <w:highlight w:val="none"/>
        </w:rPr>
        <w:t xml:space="preserve">采 购 人：南京师范大学泰州实验学校</w:t>
      </w:r>
      <w:r/>
    </w:p>
    <w:p>
      <w:pPr>
        <w:ind w:firstLine="480"/>
        <w:jc w:val="center"/>
        <w:pageBreakBefore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2249"/>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ind w:firstLine="2249"/>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ind w:firstLine="2249"/>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ind w:firstLine="2249"/>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ind w:firstLine="2249"/>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ind w:firstLine="2249"/>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jc w:val="center"/>
        <w:pageBreakBefore w:val="0"/>
        <w:spacing w:line="360" w:lineRule="auto"/>
        <w:rPr>
          <w:rFonts w:hint="eastAsia" w:ascii="新宋体" w:hAnsi="新宋体" w:eastAsia="新宋体"/>
          <w:b/>
          <w:bCs/>
          <w:color w:val="auto"/>
          <w:sz w:val="32"/>
          <w:szCs w:val="32"/>
          <w:highlight w:val="none"/>
          <w:lang w:eastAsia="zh-CN"/>
        </w:rPr>
      </w:pPr>
      <w:r>
        <w:rPr>
          <w:rFonts w:hint="eastAsia" w:ascii="新宋体" w:hAnsi="新宋体" w:eastAsia="新宋体"/>
          <w:b/>
          <w:bCs/>
          <w:color w:val="auto"/>
          <w:sz w:val="32"/>
          <w:szCs w:val="32"/>
          <w:highlight w:val="none"/>
        </w:rPr>
        <w:t xml:space="preserve">采购代理：</w:t>
      </w:r>
      <w:r>
        <w:rPr>
          <w:rFonts w:hint="eastAsia" w:ascii="新宋体" w:hAnsi="新宋体" w:eastAsia="新宋体"/>
          <w:b/>
          <w:bCs/>
          <w:color w:val="auto"/>
          <w:sz w:val="32"/>
          <w:szCs w:val="32"/>
          <w:highlight w:val="none"/>
          <w:lang w:eastAsia="zh-CN"/>
        </w:rPr>
        <w:t xml:space="preserve">江苏华强工程投资管理咨询有限公司</w:t>
      </w:r>
      <w:r/>
    </w:p>
    <w:p>
      <w:pPr>
        <w:pStyle w:val="1113"/>
        <w:ind w:firstLine="643"/>
        <w:jc w:val="center"/>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202</w:t>
      </w:r>
      <w:r>
        <w:rPr>
          <w:rFonts w:hint="eastAsia" w:ascii="新宋体" w:hAnsi="新宋体" w:eastAsia="新宋体"/>
          <w:b/>
          <w:bCs/>
          <w:color w:val="auto"/>
          <w:sz w:val="32"/>
          <w:szCs w:val="32"/>
          <w:highlight w:val="none"/>
          <w:lang w:val="en-US" w:eastAsia="zh-CN"/>
        </w:rPr>
        <w:t xml:space="preserve">6</w:t>
      </w:r>
      <w:r>
        <w:rPr>
          <w:rFonts w:hint="eastAsia" w:ascii="新宋体" w:hAnsi="新宋体" w:eastAsia="新宋体"/>
          <w:b/>
          <w:bCs/>
          <w:color w:val="auto"/>
          <w:sz w:val="32"/>
          <w:szCs w:val="32"/>
          <w:highlight w:val="none"/>
        </w:rPr>
        <w:t xml:space="preserve">年</w:t>
      </w:r>
      <w:r>
        <w:rPr>
          <w:rFonts w:hint="eastAsia" w:ascii="新宋体" w:hAnsi="新宋体" w:eastAsia="新宋体"/>
          <w:b/>
          <w:bCs/>
          <w:color w:val="auto"/>
          <w:sz w:val="32"/>
          <w:szCs w:val="32"/>
          <w:highlight w:val="none"/>
          <w:lang w:val="en-US" w:eastAsia="zh-CN"/>
        </w:rPr>
        <w:t xml:space="preserve">8</w:t>
      </w:r>
      <w:r>
        <w:rPr>
          <w:rFonts w:hint="eastAsia" w:ascii="新宋体" w:hAnsi="新宋体" w:eastAsia="新宋体"/>
          <w:b/>
          <w:bCs/>
          <w:color w:val="auto"/>
          <w:sz w:val="32"/>
          <w:szCs w:val="32"/>
          <w:highlight w:val="none"/>
        </w:rPr>
        <w:t xml:space="preserve">月</w:t>
      </w:r>
      <w:r/>
    </w:p>
    <w:p>
      <w:pPr>
        <w:pStyle w:val="1113"/>
        <w:jc w:val="center"/>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14"/>
        <w:jc w:val="center"/>
        <w:pageBreakBefore w:val="0"/>
        <w:spacing w:before="0" w:line="360" w:lineRule="auto"/>
        <w:rPr>
          <w:rFonts w:ascii="宋体" w:hAnsi="宋体" w:eastAsia="宋体"/>
          <w:b/>
          <w:color w:val="auto"/>
          <w:sz w:val="40"/>
          <w:highlight w:val="none"/>
          <w:lang w:val="zh-CN"/>
        </w:rPr>
        <w:sectPr>
          <w:headerReference w:type="default" r:id="rId9"/>
          <w:footerReference w:type="default" r:id="rId11"/>
          <w:footerReference w:type="first" r:id="rId12"/>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eastAsia="宋体"/>
          <w:b/>
          <w:color w:val="auto"/>
          <w:sz w:val="40"/>
          <w:highlight w:val="none"/>
          <w:lang w:val="zh-CN"/>
        </w:rPr>
      </w:r>
      <w:r/>
    </w:p>
    <w:p>
      <w:pPr>
        <w:rPr>
          <w:rFonts w:hint="eastAsia" w:ascii="宋体" w:hAnsi="宋体" w:eastAsia="宋体"/>
          <w:b/>
          <w:color w:val="auto"/>
          <w:sz w:val="40"/>
          <w:highlight w:val="none"/>
          <w:lang w:val="en-US" w:eastAsia="zh-CN"/>
        </w:rPr>
      </w:pPr>
      <w:r>
        <w:rPr>
          <w:rFonts w:hint="eastAsia"/>
          <w:color w:val="auto"/>
          <w:highlight w:val="none"/>
          <w:lang w:val="en-US" w:eastAsia="zh-CN"/>
        </w:rPr>
        <w:t xml:space="preserve"> </w:t>
      </w:r>
      <w:r/>
    </w:p>
    <w:p>
      <w:pPr>
        <w:pStyle w:val="1114"/>
        <w:jc w:val="center"/>
        <w:pageBreakBefore w:val="0"/>
        <w:spacing w:before="0" w:line="360" w:lineRule="auto"/>
        <w:rPr>
          <w:rFonts w:hint="eastAsia" w:ascii="宋体" w:hAnsi="宋体" w:eastAsia="宋体"/>
          <w:b/>
          <w:color w:val="auto"/>
          <w:sz w:val="40"/>
          <w:highlight w:val="none"/>
          <w:lang w:val="zh-CN"/>
        </w:rPr>
      </w:pPr>
      <w:r>
        <w:rPr>
          <w:rFonts w:ascii="宋体" w:hAnsi="宋体" w:eastAsia="宋体"/>
          <w:b/>
          <w:color w:val="auto"/>
          <w:sz w:val="40"/>
          <w:highlight w:val="none"/>
          <w:lang w:val="zh-CN"/>
        </w:rPr>
        <w:t xml:space="preserve">目</w:t>
      </w:r>
      <w:r>
        <w:rPr>
          <w:rFonts w:hint="eastAsia" w:ascii="宋体" w:hAnsi="宋体" w:eastAsia="宋体"/>
          <w:b/>
          <w:color w:val="auto"/>
          <w:sz w:val="40"/>
          <w:highlight w:val="none"/>
        </w:rPr>
        <w:t xml:space="preserve">  </w:t>
      </w:r>
      <w:r>
        <w:rPr>
          <w:rFonts w:ascii="宋体" w:hAnsi="宋体" w:eastAsia="宋体"/>
          <w:b/>
          <w:color w:val="auto"/>
          <w:sz w:val="40"/>
          <w:highlight w:val="none"/>
          <w:lang w:val="zh-CN"/>
        </w:rPr>
        <w:t xml:space="preserve">录</w:t>
      </w:r>
      <w:r/>
    </w:p>
    <w:p>
      <w:pPr>
        <w:ind w:firstLine="420"/>
        <w:pageBreakBefore w:val="0"/>
        <w:spacing w:line="360" w:lineRule="auto"/>
        <w:rPr>
          <w:color w:val="auto"/>
          <w:highlight w:val="none"/>
          <w:lang w:val="zh-CN"/>
        </w:rPr>
      </w:pPr>
      <w:r>
        <w:rPr>
          <w:color w:val="auto"/>
          <w:highlight w:val="none"/>
          <w:lang w:val="zh-CN"/>
        </w:rPr>
      </w:r>
      <w:r/>
    </w:p>
    <w:p>
      <w:pPr>
        <w:pStyle w:val="940"/>
        <w:keepLines w:val="0"/>
        <w:keepNext w:val="0"/>
        <w:pageBreakBefore w:val="0"/>
        <w:spacing w:line="440" w:lineRule="exact"/>
        <w:widowControl w:val="off"/>
        <w:tabs>
          <w:tab w:val="clear" w:pos="9440" w:leader="none"/>
          <w:tab w:val="right" w:pos="9746" w:leader="dot"/>
        </w:tabs>
        <w:rPr>
          <w:color w:val="auto"/>
          <w:sz w:val="28"/>
          <w:szCs w:val="28"/>
          <w:highlight w:val="none"/>
        </w:rPr>
      </w:pPr>
      <w:r>
        <w:rPr>
          <w:rStyle w:val="959"/>
          <w:rFonts w:hint="eastAsia" w:ascii="宋体" w:hAnsi="宋体"/>
          <w:color w:val="auto"/>
          <w:sz w:val="28"/>
          <w:szCs w:val="28"/>
          <w:highlight w:val="none"/>
        </w:rPr>
        <w:fldChar w:fldCharType="begin"/>
      </w:r>
      <w:r>
        <w:rPr>
          <w:rStyle w:val="959"/>
          <w:rFonts w:hint="eastAsia" w:ascii="宋体" w:hAnsi="宋体"/>
          <w:color w:val="auto"/>
          <w:sz w:val="28"/>
          <w:szCs w:val="28"/>
          <w:highlight w:val="none"/>
        </w:rPr>
        <w:instrText xml:space="preserve">TOC \o "1-1" \h \u </w:instrText>
      </w:r>
      <w:r>
        <w:rPr>
          <w:rStyle w:val="959"/>
          <w:rFonts w:hint="eastAsia" w:ascii="宋体" w:hAnsi="宋体"/>
          <w:color w:val="auto"/>
          <w:sz w:val="28"/>
          <w:szCs w:val="28"/>
          <w:highlight w:val="none"/>
        </w:rPr>
        <w:fldChar w:fldCharType="separate"/>
      </w:r>
      <w:r>
        <w:rPr>
          <w:rFonts w:hint="eastAsia" w:ascii="宋体" w:hAnsi="宋体"/>
          <w:color w:val="auto"/>
          <w:sz w:val="28"/>
          <w:szCs w:val="28"/>
          <w:highlight w:val="none"/>
        </w:rPr>
        <w:fldChar w:fldCharType="begin"/>
      </w:r>
      <w:r>
        <w:rPr>
          <w:rFonts w:hint="eastAsia" w:ascii="宋体" w:hAnsi="宋体"/>
          <w:color w:val="auto"/>
          <w:sz w:val="28"/>
          <w:szCs w:val="28"/>
          <w:highlight w:val="none"/>
        </w:rPr>
        <w:instrText xml:space="preserve"> HYPERLINK \l _Toc18646 </w:instrText>
      </w:r>
      <w:r>
        <w:rPr>
          <w:rFonts w:hint="eastAsia" w:ascii="宋体" w:hAnsi="宋体"/>
          <w:color w:val="auto"/>
          <w:sz w:val="28"/>
          <w:szCs w:val="28"/>
          <w:highlight w:val="none"/>
        </w:rPr>
        <w:fldChar w:fldCharType="separate"/>
      </w:r>
      <w:r>
        <w:rPr>
          <w:rFonts w:hint="eastAsia" w:ascii="宋体" w:hAnsi="宋体" w:eastAsia="宋体"/>
          <w:color w:val="auto"/>
          <w:sz w:val="28"/>
          <w:szCs w:val="28"/>
          <w:highlight w:val="none"/>
        </w:rPr>
        <w:t xml:space="preserve">第一章 竞争性磋商采购公告</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_Toc18646 \h </w:instrText>
      </w:r>
      <w:r>
        <w:rPr>
          <w:color w:val="auto"/>
          <w:sz w:val="28"/>
          <w:szCs w:val="28"/>
          <w:highlight w:val="none"/>
        </w:rPr>
        <w:fldChar w:fldCharType="separate"/>
      </w:r>
      <w:r>
        <w:rPr>
          <w:color w:val="auto"/>
          <w:sz w:val="28"/>
          <w:szCs w:val="28"/>
          <w:highlight w:val="none"/>
        </w:rPr>
        <w:t xml:space="preserve">2</w:t>
      </w:r>
      <w:r>
        <w:rPr>
          <w:color w:val="auto"/>
          <w:sz w:val="28"/>
          <w:szCs w:val="28"/>
          <w:highlight w:val="none"/>
        </w:rPr>
        <w:fldChar w:fldCharType="end"/>
      </w:r>
      <w:r>
        <w:rPr>
          <w:rFonts w:hint="eastAsia" w:ascii="宋体" w:hAnsi="宋体"/>
          <w:color w:val="auto"/>
          <w:sz w:val="28"/>
          <w:szCs w:val="28"/>
          <w:highlight w:val="none"/>
        </w:rPr>
        <w:fldChar w:fldCharType="end"/>
      </w:r>
      <w:r/>
    </w:p>
    <w:p>
      <w:pPr>
        <w:pStyle w:val="940"/>
        <w:keepLines w:val="0"/>
        <w:keepNext w:val="0"/>
        <w:pageBreakBefore w:val="0"/>
        <w:spacing w:line="600" w:lineRule="exact"/>
        <w:widowControl w:val="off"/>
        <w:tabs>
          <w:tab w:val="clear" w:pos="9440" w:leader="none"/>
          <w:tab w:val="right" w:pos="9746" w:leader="dot"/>
        </w:tabs>
        <w:rPr>
          <w:color w:val="auto"/>
          <w:sz w:val="28"/>
          <w:szCs w:val="28"/>
          <w:highlight w:val="none"/>
        </w:rPr>
      </w:pPr>
      <w:r>
        <w:rPr>
          <w:rFonts w:hint="eastAsia" w:ascii="宋体" w:hAnsi="宋体"/>
          <w:color w:val="auto"/>
          <w:sz w:val="28"/>
          <w:szCs w:val="28"/>
          <w:highlight w:val="none"/>
        </w:rPr>
        <w:fldChar w:fldCharType="begin"/>
      </w:r>
      <w:r>
        <w:rPr>
          <w:rFonts w:hint="eastAsia" w:ascii="宋体" w:hAnsi="宋体"/>
          <w:color w:val="auto"/>
          <w:sz w:val="28"/>
          <w:szCs w:val="28"/>
          <w:highlight w:val="none"/>
        </w:rPr>
        <w:instrText xml:space="preserve"> HYPERLINK \l _Toc5297 </w:instrText>
      </w:r>
      <w:r>
        <w:rPr>
          <w:rFonts w:hint="eastAsia" w:ascii="宋体" w:hAnsi="宋体"/>
          <w:color w:val="auto"/>
          <w:sz w:val="28"/>
          <w:szCs w:val="28"/>
          <w:highlight w:val="none"/>
        </w:rPr>
        <w:fldChar w:fldCharType="separate"/>
      </w:r>
      <w:r>
        <w:rPr>
          <w:rFonts w:hint="eastAsia" w:ascii="宋体" w:hAnsi="宋体" w:eastAsia="宋体"/>
          <w:color w:val="auto"/>
          <w:sz w:val="28"/>
          <w:szCs w:val="28"/>
          <w:highlight w:val="none"/>
        </w:rPr>
        <w:t xml:space="preserve">第二章 参加磋商供应商须知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_Toc5297 \h </w:instrText>
      </w:r>
      <w:r>
        <w:rPr>
          <w:color w:val="auto"/>
          <w:sz w:val="28"/>
          <w:szCs w:val="28"/>
          <w:highlight w:val="none"/>
        </w:rPr>
        <w:fldChar w:fldCharType="separate"/>
      </w:r>
      <w:r>
        <w:rPr>
          <w:color w:val="auto"/>
          <w:sz w:val="28"/>
          <w:szCs w:val="28"/>
          <w:highlight w:val="none"/>
        </w:rPr>
        <w:t xml:space="preserve">5</w:t>
      </w:r>
      <w:r>
        <w:rPr>
          <w:color w:val="auto"/>
          <w:sz w:val="28"/>
          <w:szCs w:val="28"/>
          <w:highlight w:val="none"/>
        </w:rPr>
        <w:fldChar w:fldCharType="end"/>
      </w:r>
      <w:r>
        <w:rPr>
          <w:rFonts w:hint="eastAsia" w:ascii="宋体" w:hAnsi="宋体"/>
          <w:color w:val="auto"/>
          <w:sz w:val="28"/>
          <w:szCs w:val="28"/>
          <w:highlight w:val="none"/>
        </w:rPr>
        <w:fldChar w:fldCharType="end"/>
      </w:r>
      <w:r/>
    </w:p>
    <w:p>
      <w:pPr>
        <w:pStyle w:val="940"/>
        <w:keepLines w:val="0"/>
        <w:keepNext w:val="0"/>
        <w:pageBreakBefore w:val="0"/>
        <w:spacing w:line="440" w:lineRule="exact"/>
        <w:widowControl w:val="off"/>
        <w:tabs>
          <w:tab w:val="clear" w:pos="9440" w:leader="none"/>
          <w:tab w:val="right" w:pos="9746" w:leader="dot"/>
        </w:tabs>
        <w:rPr>
          <w:color w:val="auto"/>
          <w:sz w:val="28"/>
          <w:szCs w:val="28"/>
          <w:highlight w:val="none"/>
        </w:rPr>
      </w:pPr>
      <w:r>
        <w:rPr>
          <w:rFonts w:hint="eastAsia" w:ascii="宋体" w:hAnsi="宋体"/>
          <w:color w:val="auto"/>
          <w:sz w:val="28"/>
          <w:szCs w:val="28"/>
          <w:highlight w:val="none"/>
        </w:rPr>
        <w:fldChar w:fldCharType="begin"/>
      </w:r>
      <w:r>
        <w:rPr>
          <w:rFonts w:hint="eastAsia" w:ascii="宋体" w:hAnsi="宋体"/>
          <w:color w:val="auto"/>
          <w:sz w:val="28"/>
          <w:szCs w:val="28"/>
          <w:highlight w:val="none"/>
        </w:rPr>
        <w:instrText xml:space="preserve"> HYPERLINK \l _Toc6589 </w:instrText>
      </w:r>
      <w:r>
        <w:rPr>
          <w:rFonts w:hint="eastAsia" w:ascii="宋体" w:hAnsi="宋体"/>
          <w:color w:val="auto"/>
          <w:sz w:val="28"/>
          <w:szCs w:val="28"/>
          <w:highlight w:val="none"/>
        </w:rPr>
        <w:fldChar w:fldCharType="separate"/>
      </w:r>
      <w:r>
        <w:rPr>
          <w:rFonts w:hint="eastAsia" w:ascii="宋体" w:hAnsi="宋体" w:eastAsia="宋体"/>
          <w:color w:val="auto"/>
          <w:sz w:val="28"/>
          <w:szCs w:val="28"/>
          <w:highlight w:val="none"/>
          <w:lang w:val="en-US" w:eastAsia="zh-CN"/>
        </w:rPr>
        <w:t xml:space="preserve">第三章</w:t>
      </w:r>
      <w:r>
        <w:rPr>
          <w:rFonts w:hint="eastAsia" w:ascii="宋体" w:hAnsi="宋体" w:eastAsia="宋体"/>
          <w:color w:val="auto"/>
          <w:sz w:val="28"/>
          <w:szCs w:val="28"/>
          <w:highlight w:val="none"/>
        </w:rPr>
        <w:t xml:space="preserve"> 合同条款及格式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_Toc6589 \h </w:instrText>
      </w:r>
      <w:r>
        <w:rPr>
          <w:color w:val="auto"/>
          <w:sz w:val="28"/>
          <w:szCs w:val="28"/>
          <w:highlight w:val="none"/>
        </w:rPr>
        <w:fldChar w:fldCharType="separate"/>
      </w:r>
      <w:r>
        <w:rPr>
          <w:color w:val="auto"/>
          <w:sz w:val="28"/>
          <w:szCs w:val="28"/>
          <w:highlight w:val="none"/>
        </w:rPr>
        <w:t xml:space="preserve">17</w:t>
      </w:r>
      <w:r>
        <w:rPr>
          <w:color w:val="auto"/>
          <w:sz w:val="28"/>
          <w:szCs w:val="28"/>
          <w:highlight w:val="none"/>
        </w:rPr>
        <w:fldChar w:fldCharType="end"/>
      </w:r>
      <w:r>
        <w:rPr>
          <w:rFonts w:hint="eastAsia" w:ascii="宋体" w:hAnsi="宋体"/>
          <w:color w:val="auto"/>
          <w:sz w:val="28"/>
          <w:szCs w:val="28"/>
          <w:highlight w:val="none"/>
        </w:rPr>
        <w:fldChar w:fldCharType="end"/>
      </w:r>
      <w:r/>
    </w:p>
    <w:p>
      <w:pPr>
        <w:pStyle w:val="940"/>
        <w:keepLines w:val="0"/>
        <w:keepNext w:val="0"/>
        <w:pageBreakBefore w:val="0"/>
        <w:spacing w:line="440" w:lineRule="exact"/>
        <w:widowControl w:val="off"/>
        <w:tabs>
          <w:tab w:val="clear" w:pos="9440" w:leader="none"/>
          <w:tab w:val="right" w:pos="9746" w:leader="dot"/>
        </w:tabs>
        <w:rPr>
          <w:color w:val="auto"/>
          <w:sz w:val="28"/>
          <w:szCs w:val="28"/>
          <w:highlight w:val="none"/>
        </w:rPr>
      </w:pPr>
      <w:r>
        <w:rPr>
          <w:rFonts w:hint="eastAsia" w:ascii="宋体" w:hAnsi="宋体"/>
          <w:color w:val="auto"/>
          <w:sz w:val="28"/>
          <w:szCs w:val="28"/>
          <w:highlight w:val="none"/>
        </w:rPr>
        <w:fldChar w:fldCharType="begin"/>
      </w:r>
      <w:r>
        <w:rPr>
          <w:rFonts w:hint="eastAsia" w:ascii="宋体" w:hAnsi="宋体"/>
          <w:color w:val="auto"/>
          <w:sz w:val="28"/>
          <w:szCs w:val="28"/>
          <w:highlight w:val="none"/>
        </w:rPr>
        <w:instrText xml:space="preserve"> HYPERLINK \l _Toc8563 </w:instrText>
      </w:r>
      <w:r>
        <w:rPr>
          <w:rFonts w:hint="eastAsia" w:ascii="宋体" w:hAnsi="宋体"/>
          <w:color w:val="auto"/>
          <w:sz w:val="28"/>
          <w:szCs w:val="28"/>
          <w:highlight w:val="none"/>
        </w:rPr>
        <w:fldChar w:fldCharType="separate"/>
      </w:r>
      <w:r>
        <w:rPr>
          <w:rFonts w:hint="eastAsia" w:ascii="宋体" w:hAnsi="宋体" w:eastAsia="宋体"/>
          <w:color w:val="auto"/>
          <w:sz w:val="28"/>
          <w:szCs w:val="28"/>
          <w:highlight w:val="none"/>
        </w:rPr>
        <w:t xml:space="preserve">第四章 项目需求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_Toc8563 \h </w:instrText>
      </w:r>
      <w:r>
        <w:rPr>
          <w:color w:val="auto"/>
          <w:sz w:val="28"/>
          <w:szCs w:val="28"/>
          <w:highlight w:val="none"/>
        </w:rPr>
        <w:fldChar w:fldCharType="separate"/>
      </w:r>
      <w:r>
        <w:rPr>
          <w:color w:val="auto"/>
          <w:sz w:val="28"/>
          <w:szCs w:val="28"/>
          <w:highlight w:val="none"/>
        </w:rPr>
        <w:t xml:space="preserve">39</w:t>
      </w:r>
      <w:r>
        <w:rPr>
          <w:color w:val="auto"/>
          <w:sz w:val="28"/>
          <w:szCs w:val="28"/>
          <w:highlight w:val="none"/>
        </w:rPr>
        <w:fldChar w:fldCharType="end"/>
      </w:r>
      <w:r>
        <w:rPr>
          <w:rFonts w:hint="eastAsia" w:ascii="宋体" w:hAnsi="宋体"/>
          <w:color w:val="auto"/>
          <w:sz w:val="28"/>
          <w:szCs w:val="28"/>
          <w:highlight w:val="none"/>
        </w:rPr>
        <w:fldChar w:fldCharType="end"/>
      </w:r>
      <w:r/>
    </w:p>
    <w:p>
      <w:pPr>
        <w:pStyle w:val="940"/>
        <w:keepLines w:val="0"/>
        <w:keepNext w:val="0"/>
        <w:pageBreakBefore w:val="0"/>
        <w:spacing w:line="440" w:lineRule="exact"/>
        <w:widowControl w:val="off"/>
        <w:tabs>
          <w:tab w:val="clear" w:pos="9440" w:leader="none"/>
          <w:tab w:val="right" w:pos="9746" w:leader="dot"/>
        </w:tabs>
        <w:rPr>
          <w:color w:val="auto"/>
          <w:sz w:val="28"/>
          <w:szCs w:val="28"/>
          <w:highlight w:val="none"/>
        </w:rPr>
      </w:pPr>
      <w:r>
        <w:rPr>
          <w:rFonts w:hint="eastAsia" w:ascii="宋体" w:hAnsi="宋体"/>
          <w:color w:val="auto"/>
          <w:sz w:val="28"/>
          <w:szCs w:val="28"/>
          <w:highlight w:val="none"/>
        </w:rPr>
        <w:fldChar w:fldCharType="begin"/>
      </w:r>
      <w:r>
        <w:rPr>
          <w:rFonts w:hint="eastAsia" w:ascii="宋体" w:hAnsi="宋体"/>
          <w:color w:val="auto"/>
          <w:sz w:val="28"/>
          <w:szCs w:val="28"/>
          <w:highlight w:val="none"/>
        </w:rPr>
        <w:instrText xml:space="preserve"> HYPERLINK \l _Toc5040 </w:instrText>
      </w:r>
      <w:r>
        <w:rPr>
          <w:rFonts w:hint="eastAsia" w:ascii="宋体" w:hAnsi="宋体"/>
          <w:color w:val="auto"/>
          <w:sz w:val="28"/>
          <w:szCs w:val="28"/>
          <w:highlight w:val="none"/>
        </w:rPr>
        <w:fldChar w:fldCharType="separate"/>
      </w:r>
      <w:r>
        <w:rPr>
          <w:rFonts w:hint="eastAsia" w:ascii="宋体" w:hAnsi="宋体" w:eastAsia="宋体"/>
          <w:color w:val="auto"/>
          <w:sz w:val="28"/>
          <w:szCs w:val="28"/>
          <w:highlight w:val="none"/>
          <w:lang w:val="en-US" w:eastAsia="zh-CN"/>
        </w:rPr>
        <w:t xml:space="preserve">第五章 </w:t>
      </w:r>
      <w:r>
        <w:rPr>
          <w:rFonts w:hint="eastAsia" w:ascii="宋体" w:hAnsi="宋体" w:eastAsia="宋体"/>
          <w:color w:val="auto"/>
          <w:sz w:val="28"/>
          <w:szCs w:val="28"/>
          <w:highlight w:val="none"/>
        </w:rPr>
        <w:t xml:space="preserve">评审方法和评审标准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_Toc5040 \h </w:instrText>
      </w:r>
      <w:r>
        <w:rPr>
          <w:color w:val="auto"/>
          <w:sz w:val="28"/>
          <w:szCs w:val="28"/>
          <w:highlight w:val="none"/>
        </w:rPr>
        <w:fldChar w:fldCharType="separate"/>
      </w:r>
      <w:r>
        <w:rPr>
          <w:color w:val="auto"/>
          <w:sz w:val="28"/>
          <w:szCs w:val="28"/>
          <w:highlight w:val="none"/>
        </w:rPr>
        <w:t xml:space="preserve">47</w:t>
      </w:r>
      <w:r>
        <w:rPr>
          <w:color w:val="auto"/>
          <w:sz w:val="28"/>
          <w:szCs w:val="28"/>
          <w:highlight w:val="none"/>
        </w:rPr>
        <w:fldChar w:fldCharType="end"/>
      </w:r>
      <w:r>
        <w:rPr>
          <w:rFonts w:hint="eastAsia" w:ascii="宋体" w:hAnsi="宋体"/>
          <w:color w:val="auto"/>
          <w:sz w:val="28"/>
          <w:szCs w:val="28"/>
          <w:highlight w:val="none"/>
        </w:rPr>
        <w:fldChar w:fldCharType="end"/>
      </w:r>
      <w:r/>
    </w:p>
    <w:p>
      <w:pPr>
        <w:pStyle w:val="940"/>
        <w:keepLines w:val="0"/>
        <w:keepNext w:val="0"/>
        <w:pageBreakBefore w:val="0"/>
        <w:spacing w:line="440" w:lineRule="exact"/>
        <w:widowControl w:val="off"/>
        <w:tabs>
          <w:tab w:val="clear" w:pos="9440" w:leader="none"/>
          <w:tab w:val="right" w:pos="9746" w:leader="dot"/>
        </w:tabs>
        <w:rPr>
          <w:color w:val="auto"/>
          <w:sz w:val="28"/>
          <w:szCs w:val="28"/>
          <w:highlight w:val="none"/>
        </w:rPr>
      </w:pPr>
      <w:r>
        <w:rPr>
          <w:rFonts w:hint="eastAsia" w:ascii="宋体" w:hAnsi="宋体"/>
          <w:color w:val="auto"/>
          <w:sz w:val="28"/>
          <w:szCs w:val="28"/>
          <w:highlight w:val="none"/>
        </w:rPr>
        <w:fldChar w:fldCharType="begin"/>
      </w:r>
      <w:r>
        <w:rPr>
          <w:rFonts w:hint="eastAsia" w:ascii="宋体" w:hAnsi="宋体"/>
          <w:color w:val="auto"/>
          <w:sz w:val="28"/>
          <w:szCs w:val="28"/>
          <w:highlight w:val="none"/>
        </w:rPr>
        <w:instrText xml:space="preserve"> HYPERLINK \l _Toc30474 </w:instrText>
      </w:r>
      <w:r>
        <w:rPr>
          <w:rFonts w:hint="eastAsia" w:ascii="宋体" w:hAnsi="宋体"/>
          <w:color w:val="auto"/>
          <w:sz w:val="28"/>
          <w:szCs w:val="28"/>
          <w:highlight w:val="none"/>
        </w:rPr>
        <w:fldChar w:fldCharType="separate"/>
      </w:r>
      <w:r>
        <w:rPr>
          <w:rFonts w:hint="eastAsia" w:ascii="宋体" w:hAnsi="宋体" w:eastAsia="宋体"/>
          <w:color w:val="auto"/>
          <w:sz w:val="28"/>
          <w:szCs w:val="28"/>
          <w:highlight w:val="none"/>
          <w:lang w:val="en-US" w:eastAsia="zh-CN"/>
        </w:rPr>
        <w:t xml:space="preserve">第六章 响应文件的组成和格式附件</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_Toc30474 \h </w:instrText>
      </w:r>
      <w:r>
        <w:rPr>
          <w:color w:val="auto"/>
          <w:sz w:val="28"/>
          <w:szCs w:val="28"/>
          <w:highlight w:val="none"/>
        </w:rPr>
        <w:fldChar w:fldCharType="separate"/>
      </w:r>
      <w:r>
        <w:rPr>
          <w:color w:val="auto"/>
          <w:sz w:val="28"/>
          <w:szCs w:val="28"/>
          <w:highlight w:val="none"/>
        </w:rPr>
        <w:t xml:space="preserve">53</w:t>
      </w:r>
      <w:r>
        <w:rPr>
          <w:color w:val="auto"/>
          <w:sz w:val="28"/>
          <w:szCs w:val="28"/>
          <w:highlight w:val="none"/>
        </w:rPr>
        <w:fldChar w:fldCharType="end"/>
      </w:r>
      <w:r>
        <w:rPr>
          <w:rFonts w:hint="eastAsia" w:ascii="宋体" w:hAnsi="宋体"/>
          <w:color w:val="auto"/>
          <w:sz w:val="28"/>
          <w:szCs w:val="28"/>
          <w:highlight w:val="none"/>
        </w:rPr>
        <w:fldChar w:fldCharType="end"/>
      </w:r>
      <w:r/>
    </w:p>
    <w:p>
      <w:pPr>
        <w:pStyle w:val="940"/>
        <w:keepLines w:val="0"/>
        <w:keepNext w:val="0"/>
        <w:pageBreakBefore w:val="0"/>
        <w:spacing w:line="440" w:lineRule="exact"/>
        <w:widowControl w:val="off"/>
        <w:rPr>
          <w:rStyle w:val="959"/>
          <w:rFonts w:hint="eastAsia" w:ascii="宋体" w:hAnsi="宋体"/>
          <w:color w:val="auto"/>
          <w:highlight w:val="none"/>
        </w:rPr>
      </w:pPr>
      <w:r>
        <w:rPr>
          <w:rFonts w:hint="eastAsia" w:ascii="宋体" w:hAnsi="宋体"/>
          <w:color w:val="auto"/>
          <w:sz w:val="28"/>
          <w:szCs w:val="28"/>
          <w:highlight w:val="none"/>
        </w:rPr>
        <w:fldChar w:fldCharType="end"/>
      </w:r>
      <w:r/>
    </w:p>
    <w:p>
      <w:pPr>
        <w:pStyle w:val="940"/>
        <w:pageBreakBefore w:val="0"/>
        <w:spacing w:line="360" w:lineRule="auto"/>
        <w:rPr>
          <w:rStyle w:val="959"/>
          <w:rFonts w:hint="eastAsia" w:ascii="宋体" w:hAnsi="宋体"/>
          <w:color w:val="auto"/>
          <w:highlight w:val="none"/>
        </w:rPr>
      </w:pPr>
      <w:r>
        <w:rPr>
          <w:rFonts w:hint="eastAsia" w:ascii="宋体" w:hAnsi="宋体"/>
          <w:color w:val="auto"/>
          <w:highlight w:val="none"/>
        </w:rPr>
      </w:r>
      <w:r/>
    </w:p>
    <w:p>
      <w:pPr>
        <w:pStyle w:val="940"/>
        <w:pageBreakBefore w:val="0"/>
        <w:spacing w:line="360" w:lineRule="auto"/>
        <w:rPr>
          <w:rStyle w:val="959"/>
          <w:rFonts w:hint="eastAsia" w:ascii="宋体" w:hAnsi="宋体"/>
          <w:color w:val="auto"/>
          <w:highlight w:val="none"/>
        </w:rPr>
      </w:pPr>
      <w:r>
        <w:rPr>
          <w:rFonts w:hint="eastAsia" w:ascii="宋体" w:hAnsi="宋体"/>
          <w:color w:val="auto"/>
          <w:highlight w:val="none"/>
        </w:rPr>
      </w:r>
      <w:r/>
    </w:p>
    <w:p>
      <w:pPr>
        <w:pStyle w:val="1113"/>
        <w:ind w:firstLine="360"/>
        <w:jc w:val="center"/>
        <w:pageBreakBefore w:val="0"/>
        <w:spacing w:line="360" w:lineRule="auto"/>
        <w:rPr>
          <w:rStyle w:val="959"/>
          <w:rFonts w:hint="eastAsia" w:ascii="宋体" w:hAnsi="宋体"/>
          <w:caps/>
          <w:color w:val="auto"/>
          <w:sz w:val="18"/>
          <w:szCs w:val="28"/>
          <w:highlight w:val="none"/>
        </w:rPr>
        <w:sectPr>
          <w:footerReference w:type="default" r:id="rId13"/>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宋体" w:hAnsi="宋体"/>
          <w:caps/>
          <w:color w:val="auto"/>
          <w:sz w:val="18"/>
          <w:szCs w:val="28"/>
          <w:highlight w:val="none"/>
        </w:rPr>
      </w:r>
      <w:r/>
    </w:p>
    <w:p>
      <w:pPr>
        <w:ind w:firstLine="422"/>
        <w:jc w:val="center"/>
        <w:keepLines w:val="0"/>
        <w:keepNext w:val="0"/>
        <w:pageBreakBefore w:val="0"/>
        <w:spacing w:line="360" w:lineRule="exact"/>
        <w:rPr>
          <w:rFonts w:hint="eastAsia" w:ascii="宋体" w:hAnsi="宋体" w:eastAsia="宋体"/>
          <w:b/>
          <w:color w:val="auto"/>
          <w:sz w:val="21"/>
          <w:szCs w:val="21"/>
          <w:highlight w:val="none"/>
        </w:rPr>
        <w:outlineLvl w:val="0"/>
      </w:pPr>
      <w:r/>
      <w:bookmarkStart w:id="0" w:name="_Toc9838"/>
      <w:r/>
      <w:bookmarkStart w:id="1" w:name="_Toc18646"/>
      <w:r/>
      <w:bookmarkStart w:id="2" w:name="_Toc27779"/>
      <w:r>
        <w:rPr>
          <w:rFonts w:hint="eastAsia" w:ascii="宋体" w:hAnsi="宋体" w:eastAsia="宋体"/>
          <w:b/>
          <w:color w:val="auto"/>
          <w:sz w:val="21"/>
          <w:szCs w:val="21"/>
          <w:highlight w:val="none"/>
        </w:rPr>
        <w:t xml:space="preserve">第一章 竞争性磋商采购公告</w:t>
      </w:r>
      <w:bookmarkEnd w:id="0"/>
      <w:r/>
      <w:bookmarkEnd w:id="1"/>
      <w:r/>
      <w:bookmarkEnd w:id="2"/>
      <w:r/>
      <w:r/>
    </w:p>
    <w:tbl>
      <w:tblPr>
        <w:tblStyle w:val="9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63"/>
      </w:tblGrid>
      <w:tr>
        <w:trPr/>
        <w:tc>
          <w:tcPr>
            <w:tcW w:w="9963" w:type="dxa"/>
            <w:textDirection w:val="lrTb"/>
            <w:noWrap w:val="false"/>
          </w:tcPr>
          <w:p>
            <w:pPr>
              <w:jc w:val="left"/>
              <w:keepLines w:val="0"/>
              <w:keepNext w:val="0"/>
              <w:pageBreakBefore w:val="0"/>
              <w:spacing w:after="0" w:line="440" w:lineRule="exact"/>
              <w:widowControl/>
              <w:rPr>
                <w:rFonts w:hint="eastAsia" w:ascii="宋体" w:hAnsi="宋体" w:cs="仿宋_GB2312"/>
                <w:color w:val="auto"/>
                <w:szCs w:val="21"/>
                <w:highlight w:val="none"/>
              </w:rPr>
              <w:outlineLvl w:val="9"/>
            </w:pPr>
            <w:r/>
            <w:bookmarkStart w:id="3" w:name="_Toc35393629"/>
            <w:r/>
            <w:bookmarkStart w:id="4" w:name="_Toc28359089"/>
            <w:r/>
            <w:bookmarkStart w:id="5" w:name="_Toc35393798"/>
            <w:r/>
            <w:bookmarkStart w:id="6" w:name="_Toc28359012"/>
            <w:r/>
            <w:bookmarkStart w:id="7" w:name="_Toc14577347"/>
            <w:r/>
            <w:bookmarkStart w:id="8" w:name="_Toc61149549"/>
            <w:r/>
            <w:bookmarkStart w:id="9" w:name="_Toc513029209"/>
            <w:r>
              <w:rPr>
                <w:rFonts w:hint="eastAsia" w:ascii="宋体" w:hAnsi="宋体" w:cs="仿宋_GB2312"/>
                <w:b/>
                <w:bCs/>
                <w:color w:val="auto"/>
                <w:szCs w:val="21"/>
                <w:highlight w:val="none"/>
              </w:rPr>
              <w:t xml:space="preserve">项目概况</w:t>
            </w:r>
            <w:r/>
          </w:p>
          <w:p>
            <w:pPr>
              <w:ind w:firstLine="420"/>
              <w:keepLines w:val="0"/>
              <w:keepNext w:val="0"/>
              <w:pageBreakBefore w:val="0"/>
              <w:spacing w:after="0" w:line="440" w:lineRule="exact"/>
              <w:rPr>
                <w:rFonts w:hint="eastAsia" w:ascii="宋体" w:hAnsi="宋体" w:cs="仿宋_GB2312"/>
                <w:b/>
                <w:bCs/>
                <w:color w:val="auto"/>
                <w:szCs w:val="21"/>
                <w:highlight w:val="none"/>
                <w:vertAlign w:val="baseline"/>
              </w:rPr>
              <w:outlineLvl w:val="9"/>
            </w:pPr>
            <w:r>
              <w:rPr>
                <w:rFonts w:hint="eastAsia" w:ascii="宋体" w:hAnsi="宋体" w:cs="仿宋_GB2312"/>
                <w:color w:val="auto"/>
                <w:szCs w:val="21"/>
                <w:highlight w:val="none"/>
                <w:u w:val="single"/>
              </w:rPr>
              <w:t xml:space="preserve">南京师范大学泰州实验学校食堂装修项目</w:t>
            </w:r>
            <w:r>
              <w:rPr>
                <w:rFonts w:hint="eastAsia" w:ascii="宋体" w:hAnsi="宋体" w:cs="仿宋_GB2312"/>
                <w:color w:val="auto"/>
                <w:szCs w:val="21"/>
                <w:highlight w:val="none"/>
              </w:rPr>
              <w:t xml:space="preserve">的潜在供应商应在</w:t>
            </w:r>
            <w:r>
              <w:rPr>
                <w:rFonts w:hint="eastAsia" w:ascii="宋体" w:hAnsi="宋体" w:cs="仿宋_GB2312"/>
                <w:b/>
                <w:bCs/>
                <w:color w:val="auto"/>
                <w:szCs w:val="21"/>
                <w:highlight w:val="none"/>
                <w:u w:val="single"/>
              </w:rPr>
              <w:t xml:space="preserve">江苏政府采购网</w:t>
            </w:r>
            <w:r>
              <w:rPr>
                <w:rFonts w:hint="eastAsia" w:ascii="宋体" w:hAnsi="宋体" w:cs="仿宋_GB2312"/>
                <w:color w:val="auto"/>
                <w:szCs w:val="21"/>
                <w:highlight w:val="none"/>
                <w:lang w:val="en-US" w:eastAsia="zh-CN"/>
              </w:rPr>
              <w:t xml:space="preserve">免费</w:t>
            </w:r>
            <w:r>
              <w:rPr>
                <w:rFonts w:hint="eastAsia" w:ascii="宋体" w:hAnsi="宋体" w:cs="仿宋_GB2312"/>
                <w:color w:val="auto"/>
                <w:szCs w:val="21"/>
                <w:highlight w:val="none"/>
              </w:rPr>
              <w:t xml:space="preserve">获取</w:t>
            </w:r>
            <w:r>
              <w:rPr>
                <w:rFonts w:hint="eastAsia" w:ascii="宋体" w:hAnsi="宋体" w:cs="仿宋_GB2312"/>
                <w:color w:val="auto"/>
                <w:szCs w:val="21"/>
                <w:highlight w:val="none"/>
                <w:lang w:eastAsia="zh-CN"/>
              </w:rPr>
              <w:t xml:space="preserve">竞争性磋商文件</w:t>
            </w:r>
            <w:r>
              <w:rPr>
                <w:rFonts w:hint="eastAsia" w:ascii="宋体" w:hAnsi="宋体" w:cs="仿宋_GB2312"/>
                <w:color w:val="auto"/>
                <w:szCs w:val="21"/>
                <w:highlight w:val="none"/>
              </w:rPr>
              <w:t xml:space="preserve">，</w:t>
            </w:r>
            <w:r>
              <w:rPr>
                <w:rFonts w:hint="eastAsia" w:ascii="宋体" w:hAnsi="宋体" w:cs="仿宋_GB2312"/>
                <w:color w:val="auto"/>
                <w:szCs w:val="21"/>
                <w:highlight w:val="none"/>
                <w:u w:val="none"/>
              </w:rPr>
              <w:t xml:space="preserve">并</w:t>
            </w:r>
            <w:r>
              <w:rPr>
                <w:rFonts w:hint="eastAsia" w:ascii="宋体" w:hAnsi="宋体" w:cs="仿宋_GB2312"/>
                <w:color w:val="auto"/>
                <w:szCs w:val="21"/>
                <w:highlight w:val="none"/>
              </w:rPr>
              <w:t xml:space="preserve">于</w:t>
            </w: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lang w:eastAsia="zh-CN"/>
              </w:rPr>
              <w:t xml:space="preserve">月</w:t>
            </w:r>
            <w:r>
              <w:rPr>
                <w:rFonts w:hint="eastAsia" w:ascii="宋体" w:hAnsi="宋体" w:cs="宋体"/>
                <w:color w:val="auto"/>
                <w:szCs w:val="21"/>
                <w:highlight w:val="none"/>
                <w:lang w:val="en-US" w:eastAsia="zh-CN"/>
              </w:rPr>
              <w:t xml:space="preserve">27</w:t>
            </w:r>
            <w:r>
              <w:rPr>
                <w:rFonts w:hint="eastAsia" w:ascii="宋体" w:hAnsi="宋体" w:cs="宋体"/>
                <w:color w:val="auto"/>
                <w:szCs w:val="21"/>
                <w:highlight w:val="none"/>
                <w:lang w:eastAsia="zh-CN"/>
              </w:rPr>
              <w:t xml:space="preserve">日</w:t>
            </w:r>
            <w:r>
              <w:rPr>
                <w:rFonts w:hint="eastAsia" w:ascii="宋体" w:hAnsi="宋体" w:cs="仿宋_GB2312"/>
                <w:color w:val="auto"/>
                <w:szCs w:val="21"/>
                <w:highlight w:val="none"/>
                <w:lang w:val="en-US" w:eastAsia="zh-CN"/>
              </w:rPr>
              <w:t xml:space="preserve">9</w:t>
            </w:r>
            <w:r>
              <w:rPr>
                <w:rFonts w:hint="eastAsia" w:ascii="宋体" w:hAnsi="宋体" w:cs="仿宋_GB2312"/>
                <w:color w:val="auto"/>
                <w:szCs w:val="21"/>
                <w:highlight w:val="none"/>
              </w:rPr>
              <w:t xml:space="preserve">点</w:t>
            </w:r>
            <w:r>
              <w:rPr>
                <w:rFonts w:hint="eastAsia" w:ascii="宋体" w:hAnsi="宋体" w:cs="仿宋_GB2312"/>
                <w:color w:val="auto"/>
                <w:szCs w:val="21"/>
                <w:highlight w:val="none"/>
                <w:lang w:val="en-US" w:eastAsia="zh-CN"/>
              </w:rPr>
              <w:t xml:space="preserve">00</w:t>
            </w:r>
            <w:r>
              <w:rPr>
                <w:rFonts w:hint="eastAsia" w:ascii="宋体" w:hAnsi="宋体" w:cs="仿宋_GB2312"/>
                <w:color w:val="auto"/>
                <w:szCs w:val="21"/>
                <w:highlight w:val="none"/>
              </w:rPr>
              <w:t xml:space="preserve">分（北京时间）前提交响应文件。</w:t>
            </w:r>
            <w:r/>
          </w:p>
        </w:tc>
      </w:tr>
    </w:tbl>
    <w:p>
      <w:pPr>
        <w:keepLines w:val="0"/>
        <w:keepNext w:val="0"/>
        <w:pageBreakBefore w:val="0"/>
        <w:spacing w:line="440" w:lineRule="exact"/>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一、项目基本情况</w:t>
      </w:r>
      <w:bookmarkEnd w:id="3"/>
      <w:r/>
      <w:bookmarkEnd w:id="4"/>
      <w:r/>
      <w:bookmarkEnd w:id="5"/>
      <w:r/>
      <w:bookmarkEnd w:id="6"/>
      <w:r/>
      <w:r/>
    </w:p>
    <w:p>
      <w:pPr>
        <w:numPr>
          <w:ilvl w:val="0"/>
          <w:numId w:val="0"/>
        </w:numPr>
        <w:ind w:left="420"/>
        <w:keepLines w:val="0"/>
        <w:keepNext w:val="0"/>
        <w:pageBreakBefore w:val="0"/>
        <w:spacing w:line="440" w:lineRule="exact"/>
        <w:rPr>
          <w:rFonts w:hint="default" w:ascii="宋体" w:hAnsi="宋体" w:eastAsia="宋体" w:cs="宋体"/>
          <w:color w:val="auto"/>
          <w:szCs w:val="21"/>
          <w:highlight w:val="none"/>
          <w:lang w:val="en-US" w:eastAsia="zh-CN"/>
        </w:rPr>
        <w:outlineLvl w:val="9"/>
      </w:pPr>
      <w:r/>
      <w:bookmarkStart w:id="10" w:name="_Toc35393630"/>
      <w:r/>
      <w:bookmarkStart w:id="11" w:name="_Toc35393799"/>
      <w:r/>
      <w:bookmarkStart w:id="12" w:name="_Toc28359090"/>
      <w:r/>
      <w:bookmarkStart w:id="13" w:name="_Toc28359013"/>
      <w:r>
        <w:rPr>
          <w:rFonts w:hint="eastAsia" w:ascii="宋体" w:hAnsi="宋体" w:cs="宋体"/>
          <w:b/>
          <w:bCs/>
          <w:color w:val="auto"/>
          <w:szCs w:val="21"/>
          <w:highlight w:val="none"/>
        </w:rPr>
        <w:t xml:space="preserve">项目编号：</w:t>
      </w:r>
      <w:r>
        <w:rPr>
          <w:rFonts w:hint="eastAsia" w:ascii="宋体" w:hAnsi="宋体" w:cs="宋体"/>
          <w:b w:val="0"/>
          <w:bCs w:val="0"/>
          <w:color w:val="auto"/>
          <w:szCs w:val="21"/>
          <w:highlight w:val="none"/>
        </w:rPr>
        <w:t xml:space="preserve">JSZC-321202-HQGC-C2026-0027</w:t>
      </w:r>
      <w:r>
        <w:rPr>
          <w:rFonts w:hint="eastAsia" w:ascii="宋体" w:hAnsi="宋体" w:cs="宋体"/>
          <w:b w:val="0"/>
          <w:bCs w:val="0"/>
          <w:color w:val="auto"/>
          <w:szCs w:val="21"/>
          <w:highlight w:val="none"/>
          <w:lang w:val="en-US" w:eastAsia="zh-CN"/>
        </w:rPr>
        <w:t xml:space="preserve"> </w:t>
      </w:r>
      <w:r/>
    </w:p>
    <w:p>
      <w:pPr>
        <w:numPr>
          <w:ilvl w:val="0"/>
          <w:numId w:val="0"/>
        </w:numPr>
        <w:ind w:firstLine="422"/>
        <w:keepLines w:val="0"/>
        <w:keepNext w:val="0"/>
        <w:pageBreakBefore w:val="0"/>
        <w:spacing w:line="440" w:lineRule="exact"/>
        <w:rPr>
          <w:rFonts w:hint="eastAsia" w:ascii="宋体" w:hAnsi="宋体" w:eastAsia="宋体" w:cs="宋体"/>
          <w:color w:val="auto"/>
          <w:szCs w:val="21"/>
          <w:highlight w:val="none"/>
          <w:lang w:eastAsia="zh-CN"/>
        </w:rPr>
        <w:outlineLvl w:val="9"/>
      </w:pPr>
      <w:r>
        <w:rPr>
          <w:rFonts w:hint="eastAsia" w:ascii="宋体" w:hAnsi="宋体" w:cs="宋体"/>
          <w:b/>
          <w:bCs/>
          <w:color w:val="auto"/>
          <w:szCs w:val="21"/>
          <w:highlight w:val="none"/>
        </w:rPr>
        <w:t xml:space="preserve">项目名称：</w:t>
      </w:r>
      <w:r>
        <w:rPr>
          <w:rFonts w:hint="eastAsia" w:ascii="宋体" w:hAnsi="宋体" w:cs="宋体"/>
          <w:b w:val="0"/>
          <w:bCs w:val="0"/>
          <w:color w:val="auto"/>
          <w:szCs w:val="21"/>
          <w:highlight w:val="none"/>
        </w:rPr>
        <w:t xml:space="preserve">南京师范大学泰州实验学校食堂装修项目</w:t>
      </w:r>
      <w:r/>
    </w:p>
    <w:p>
      <w:pPr>
        <w:numPr>
          <w:ilvl w:val="0"/>
          <w:numId w:val="0"/>
        </w:numPr>
        <w:ind w:left="420"/>
        <w:keepLines w:val="0"/>
        <w:keepNext w:val="0"/>
        <w:pageBreakBefore w:val="0"/>
        <w:spacing w:line="440" w:lineRule="exact"/>
        <w:rPr>
          <w:rFonts w:hint="eastAsia" w:ascii="宋体" w:hAnsi="宋体" w:cs="宋体"/>
          <w:color w:val="auto"/>
          <w:szCs w:val="21"/>
          <w:highlight w:val="none"/>
        </w:rPr>
        <w:outlineLvl w:val="9"/>
      </w:pPr>
      <w:r>
        <w:rPr>
          <w:rFonts w:hint="eastAsia" w:ascii="宋体" w:hAnsi="宋体" w:cs="宋体"/>
          <w:b/>
          <w:bCs/>
          <w:color w:val="auto"/>
          <w:szCs w:val="21"/>
          <w:highlight w:val="none"/>
        </w:rPr>
        <w:t xml:space="preserve">采购方式：</w:t>
      </w:r>
      <w:r>
        <w:rPr>
          <w:rFonts w:hint="eastAsia" w:ascii="宋体" w:hAnsi="宋体" w:cs="宋体"/>
          <w:color w:val="auto"/>
          <w:szCs w:val="21"/>
          <w:highlight w:val="none"/>
        </w:rPr>
        <w:t xml:space="preserve">竞争性磋商 </w:t>
      </w:r>
      <w:r/>
    </w:p>
    <w:p>
      <w:pPr>
        <w:numPr>
          <w:ilvl w:val="0"/>
          <w:numId w:val="0"/>
        </w:numPr>
        <w:ind w:left="420"/>
        <w:keepLines w:val="0"/>
        <w:keepNext w:val="0"/>
        <w:pageBreakBefore w:val="0"/>
        <w:spacing w:line="440" w:lineRule="exact"/>
        <w:rPr>
          <w:rFonts w:hint="eastAsia" w:ascii="宋体" w:hAnsi="宋体" w:cs="宋体"/>
          <w:color w:val="auto"/>
          <w:szCs w:val="21"/>
          <w:highlight w:val="none"/>
          <w:lang w:val="en-US" w:eastAsia="zh-CN"/>
        </w:rPr>
        <w:outlineLvl w:val="9"/>
      </w:pPr>
      <w:r>
        <w:rPr>
          <w:rFonts w:hint="eastAsia" w:ascii="宋体" w:hAnsi="宋体" w:cs="宋体"/>
          <w:b/>
          <w:bCs/>
          <w:color w:val="auto"/>
          <w:szCs w:val="21"/>
          <w:highlight w:val="none"/>
        </w:rPr>
        <w:t xml:space="preserve">预算金额：</w:t>
      </w:r>
      <w:r>
        <w:rPr>
          <w:rFonts w:hint="eastAsia" w:ascii="宋体" w:hAnsi="宋体" w:cs="宋体"/>
          <w:color w:val="auto"/>
          <w:szCs w:val="21"/>
          <w:highlight w:val="none"/>
          <w:lang w:val="en-US" w:eastAsia="zh-CN"/>
        </w:rPr>
        <w:t xml:space="preserve">2964311.12</w:t>
      </w:r>
      <w:r>
        <w:rPr>
          <w:rFonts w:hint="eastAsia" w:ascii="宋体" w:hAnsi="宋体" w:cs="宋体"/>
          <w:color w:val="auto"/>
          <w:szCs w:val="21"/>
          <w:highlight w:val="none"/>
        </w:rPr>
        <w:t xml:space="preserve">元</w:t>
      </w:r>
      <w:r>
        <w:rPr>
          <w:rFonts w:hint="eastAsia" w:ascii="宋体" w:hAnsi="宋体" w:cs="宋体"/>
          <w:color w:val="auto"/>
          <w:szCs w:val="21"/>
          <w:highlight w:val="none"/>
          <w:lang w:val="en-US" w:eastAsia="zh-CN"/>
        </w:rPr>
        <w:t xml:space="preserve"> </w:t>
      </w:r>
      <w:r/>
    </w:p>
    <w:p>
      <w:pPr>
        <w:numPr>
          <w:ilvl w:val="0"/>
          <w:numId w:val="0"/>
        </w:numPr>
        <w:ind w:firstLine="422"/>
        <w:keepLines w:val="0"/>
        <w:keepNext w:val="0"/>
        <w:pageBreakBefore w:val="0"/>
        <w:spacing w:line="440" w:lineRule="exact"/>
        <w:widowControl w:val="off"/>
        <w:rPr>
          <w:rFonts w:hint="eastAsia" w:ascii="宋体" w:hAnsi="宋体" w:cs="宋体"/>
          <w:color w:val="auto"/>
          <w:szCs w:val="21"/>
          <w:highlight w:val="none"/>
          <w:lang w:val="en-US" w:eastAsia="zh-CN"/>
        </w:rPr>
        <w:outlineLvl w:val="9"/>
      </w:pPr>
      <w:r>
        <w:rPr>
          <w:rFonts w:hint="eastAsia" w:ascii="宋体" w:hAnsi="宋体" w:cs="宋体"/>
          <w:b/>
          <w:bCs/>
          <w:color w:val="auto"/>
          <w:szCs w:val="21"/>
          <w:highlight w:val="none"/>
        </w:rPr>
        <w:t xml:space="preserve">最高限价</w:t>
      </w:r>
      <w:r>
        <w:rPr>
          <w:rFonts w:hint="eastAsia" w:ascii="宋体" w:hAnsi="宋体" w:cs="宋体"/>
          <w:color w:val="auto"/>
          <w:szCs w:val="21"/>
          <w:highlight w:val="none"/>
          <w:lang w:val="en-US" w:eastAsia="zh-CN"/>
        </w:rPr>
        <w:t xml:space="preserve">：2964311.12元，响应报价不得高于最高限价（即最高投标限价），否则作无效响应文件处理。</w:t>
      </w:r>
      <w:r/>
    </w:p>
    <w:p>
      <w:pPr>
        <w:numPr>
          <w:ilvl w:val="0"/>
          <w:numId w:val="0"/>
        </w:numPr>
        <w:ind w:firstLine="422"/>
        <w:keepLines w:val="0"/>
        <w:keepNext w:val="0"/>
        <w:pageBreakBefore w:val="0"/>
        <w:spacing w:line="440" w:lineRule="exact"/>
        <w:widowControl w:val="off"/>
        <w:rPr>
          <w:rFonts w:hint="eastAsia"/>
          <w:color w:val="auto"/>
          <w:highlight w:val="none"/>
          <w:lang w:val="en-US" w:eastAsia="zh-CN"/>
        </w:rPr>
        <w:outlineLvl w:val="9"/>
      </w:pPr>
      <w:r>
        <w:rPr>
          <w:rFonts w:hint="eastAsia" w:ascii="宋体" w:hAnsi="宋体" w:cs="宋体"/>
          <w:b/>
          <w:bCs/>
          <w:color w:val="auto"/>
          <w:szCs w:val="21"/>
          <w:highlight w:val="none"/>
        </w:rPr>
        <w:t xml:space="preserve">采购需求：</w:t>
      </w:r>
      <w:r>
        <w:rPr>
          <w:rFonts w:hint="eastAsia" w:ascii="宋体" w:hAnsi="宋体" w:cs="宋体"/>
          <w:b w:val="0"/>
          <w:bCs w:val="0"/>
          <w:color w:val="auto"/>
          <w:szCs w:val="21"/>
          <w:highlight w:val="none"/>
        </w:rPr>
        <w:t xml:space="preserve">南京师范大学泰州实验学校食堂装修项目</w:t>
      </w:r>
      <w:r>
        <w:rPr>
          <w:rFonts w:hint="eastAsia" w:eastAsia="宋体" w:cs="Times New Roman"/>
          <w:color w:val="auto"/>
          <w:highlight w:val="none"/>
          <w:lang w:val="en-US" w:eastAsia="zh-CN"/>
        </w:rPr>
        <w:t xml:space="preserve">主要包含原墙地面拆除，新砌隔墙，室内重新装修改造等，具体详见图纸、工程量清单</w:t>
      </w:r>
      <w:r>
        <w:rPr>
          <w:rFonts w:hint="eastAsia" w:cs="Times New Roman"/>
          <w:color w:val="auto"/>
          <w:highlight w:val="none"/>
          <w:lang w:val="en-US" w:eastAsia="zh-CN"/>
        </w:rPr>
        <w:t xml:space="preserve">、</w:t>
      </w:r>
      <w:r>
        <w:rPr>
          <w:rFonts w:hint="eastAsia" w:eastAsia="宋体" w:cs="Times New Roman"/>
          <w:color w:val="auto"/>
          <w:highlight w:val="none"/>
          <w:lang w:val="en-US" w:eastAsia="zh-CN"/>
        </w:rPr>
        <w:t xml:space="preserve">第四章项目需求。</w:t>
      </w:r>
      <w:r/>
    </w:p>
    <w:p>
      <w:pPr>
        <w:numPr>
          <w:ilvl w:val="0"/>
          <w:numId w:val="0"/>
        </w:numPr>
        <w:ind w:firstLine="422"/>
        <w:keepLines w:val="0"/>
        <w:keepNext w:val="0"/>
        <w:pageBreakBefore w:val="0"/>
        <w:spacing w:line="440" w:lineRule="exact"/>
        <w:rPr>
          <w:rFonts w:hint="eastAsia" w:ascii="宋体" w:hAnsi="宋体" w:eastAsia="宋体" w:cs="宋体"/>
          <w:color w:val="auto"/>
          <w:szCs w:val="21"/>
          <w:highlight w:val="none"/>
          <w:lang w:eastAsia="zh-CN"/>
        </w:rPr>
        <w:outlineLvl w:val="9"/>
      </w:pPr>
      <w:r>
        <w:rPr>
          <w:rFonts w:hint="eastAsia" w:ascii="宋体" w:hAnsi="宋体" w:cs="宋体"/>
          <w:b/>
          <w:bCs/>
          <w:color w:val="auto"/>
          <w:szCs w:val="21"/>
          <w:highlight w:val="none"/>
        </w:rPr>
        <w:t xml:space="preserve">合同履行期限：</w:t>
      </w:r>
      <w:r>
        <w:rPr>
          <w:rFonts w:hint="eastAsia" w:ascii="宋体" w:hAnsi="宋体" w:cs="宋体"/>
          <w:b w:val="0"/>
          <w:bCs w:val="0"/>
          <w:color w:val="auto"/>
          <w:szCs w:val="21"/>
          <w:highlight w:val="none"/>
          <w:lang w:val="en-US" w:eastAsia="zh-CN"/>
        </w:rPr>
        <w:t xml:space="preserve">30日历天</w:t>
      </w:r>
      <w:r>
        <w:rPr>
          <w:rFonts w:hint="eastAsia" w:ascii="宋体" w:hAnsi="宋体" w:cs="宋体"/>
          <w:b w:val="0"/>
          <w:bCs w:val="0"/>
          <w:color w:val="auto"/>
          <w:szCs w:val="21"/>
          <w:highlight w:val="none"/>
          <w:lang w:eastAsia="zh-CN"/>
        </w:rPr>
        <w:t xml:space="preserve">。</w:t>
      </w:r>
      <w:r/>
    </w:p>
    <w:p>
      <w:pPr>
        <w:numPr>
          <w:ilvl w:val="0"/>
          <w:numId w:val="0"/>
        </w:numPr>
        <w:ind w:left="420"/>
        <w:keepLines w:val="0"/>
        <w:keepNext w:val="0"/>
        <w:pageBreakBefore w:val="0"/>
        <w:spacing w:line="440" w:lineRule="exact"/>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本项目不接受联合体供应商。</w:t>
      </w:r>
      <w:r/>
    </w:p>
    <w:p>
      <w:pPr>
        <w:ind w:firstLine="422"/>
        <w:keepLines w:val="0"/>
        <w:keepNext w:val="0"/>
        <w:pageBreakBefore w:val="0"/>
        <w:spacing w:line="440" w:lineRule="exact"/>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二、申请人的资格要求：</w:t>
      </w:r>
      <w:bookmarkEnd w:id="10"/>
      <w:r/>
      <w:bookmarkEnd w:id="11"/>
      <w:r/>
      <w:bookmarkEnd w:id="12"/>
      <w:r/>
      <w:bookmarkEnd w:id="13"/>
      <w:r/>
      <w:r/>
    </w:p>
    <w:p>
      <w:pPr>
        <w:numPr>
          <w:ilvl w:val="0"/>
          <w:numId w:val="0"/>
        </w:numPr>
        <w:ind w:left="845" w:hanging="425"/>
        <w:keepLines w:val="0"/>
        <w:keepNext w:val="0"/>
        <w:pageBreakBefore w:val="0"/>
        <w:spacing w:line="440" w:lineRule="exact"/>
        <w:rPr>
          <w:rFonts w:hint="eastAsia" w:ascii="宋体" w:hAnsi="宋体" w:cs="宋体"/>
          <w:color w:val="auto"/>
          <w:highlight w:val="none"/>
        </w:rPr>
        <w:outlineLvl w:val="9"/>
      </w:pPr>
      <w:r/>
      <w:bookmarkStart w:id="14" w:name="_Toc35393631"/>
      <w:r/>
      <w:bookmarkStart w:id="15" w:name="_Toc28359091"/>
      <w:r/>
      <w:bookmarkStart w:id="16" w:name="_Toc35393800"/>
      <w:r/>
      <w:bookmarkStart w:id="17" w:name="_Toc28359014"/>
      <w:r>
        <w:rPr>
          <w:rFonts w:hint="default" w:ascii="宋体" w:hAnsi="宋体" w:eastAsia="宋体" w:cs="宋体"/>
          <w:color w:val="auto"/>
          <w:sz w:val="21"/>
          <w:szCs w:val="24"/>
          <w:lang w:val="en-US" w:eastAsia="zh-CN" w:bidi="ar-SA"/>
        </w:rPr>
        <w:t xml:space="preserve">1.</w:t>
      </w:r>
      <w:r>
        <w:rPr>
          <w:rFonts w:hint="eastAsia" w:ascii="宋体" w:hAnsi="宋体" w:cs="宋体"/>
          <w:color w:val="auto"/>
          <w:highlight w:val="none"/>
        </w:rPr>
        <w:t xml:space="preserve">满足《中华人民共和国政府采购法》第二十二条的规定：</w:t>
      </w:r>
      <w:r/>
    </w:p>
    <w:p>
      <w:pPr>
        <w:ind w:firstLine="420"/>
        <w:keepLines w:val="0"/>
        <w:keepNext w:val="0"/>
        <w:pageBreakBefore w:val="0"/>
        <w:spacing w:line="440" w:lineRule="exact"/>
        <w:rPr>
          <w:rFonts w:hint="eastAsia" w:ascii="宋体" w:hAnsi="宋体" w:cs="宋体"/>
          <w:color w:val="auto"/>
          <w:highlight w:val="none"/>
        </w:rPr>
        <w:outlineLvl w:val="9"/>
      </w:pPr>
      <w:r>
        <w:rPr>
          <w:rFonts w:hint="eastAsia" w:ascii="宋体" w:hAnsi="宋体" w:cs="宋体"/>
          <w:color w:val="auto"/>
          <w:highlight w:val="none"/>
        </w:rPr>
        <w:t xml:space="preserve">1.1</w:t>
      </w:r>
      <w:r>
        <w:rPr>
          <w:rFonts w:ascii="宋体" w:hAnsi="宋体" w:cs="宋体"/>
          <w:color w:val="auto"/>
          <w:highlight w:val="none"/>
        </w:rPr>
        <w:t xml:space="preserve">具有独立承担民事责任的能力；</w:t>
      </w:r>
      <w:r/>
    </w:p>
    <w:p>
      <w:pPr>
        <w:ind w:firstLine="420"/>
        <w:keepLines w:val="0"/>
        <w:keepNext w:val="0"/>
        <w:pageBreakBefore w:val="0"/>
        <w:spacing w:line="440" w:lineRule="exact"/>
        <w:rPr>
          <w:rFonts w:hint="eastAsia" w:ascii="宋体" w:hAnsi="宋体" w:cs="宋体"/>
          <w:color w:val="auto"/>
          <w:highlight w:val="none"/>
        </w:rPr>
        <w:outlineLvl w:val="9"/>
      </w:pPr>
      <w:r>
        <w:rPr>
          <w:rFonts w:hint="eastAsia" w:ascii="宋体" w:hAnsi="宋体" w:cs="宋体"/>
          <w:color w:val="auto"/>
          <w:highlight w:val="none"/>
        </w:rPr>
        <w:t xml:space="preserve">1.2</w:t>
      </w:r>
      <w:r>
        <w:rPr>
          <w:rFonts w:ascii="宋体" w:hAnsi="宋体" w:cs="宋体"/>
          <w:color w:val="auto"/>
          <w:highlight w:val="none"/>
        </w:rPr>
        <w:t xml:space="preserve">具有良好的商业信誉和健全的财务会计制度；</w:t>
      </w:r>
      <w:r/>
    </w:p>
    <w:p>
      <w:pPr>
        <w:ind w:firstLine="420"/>
        <w:keepLines w:val="0"/>
        <w:keepNext w:val="0"/>
        <w:pageBreakBefore w:val="0"/>
        <w:spacing w:line="440" w:lineRule="exact"/>
        <w:rPr>
          <w:rFonts w:hint="eastAsia" w:ascii="宋体" w:hAnsi="宋体" w:cs="宋体"/>
          <w:color w:val="auto"/>
          <w:highlight w:val="none"/>
        </w:rPr>
        <w:outlineLvl w:val="9"/>
      </w:pPr>
      <w:r>
        <w:rPr>
          <w:rFonts w:hint="eastAsia" w:ascii="宋体" w:hAnsi="宋体" w:cs="宋体"/>
          <w:color w:val="auto"/>
          <w:highlight w:val="none"/>
        </w:rPr>
        <w:t xml:space="preserve">1.3具</w:t>
      </w:r>
      <w:r>
        <w:rPr>
          <w:rFonts w:ascii="宋体" w:hAnsi="宋体" w:cs="宋体"/>
          <w:color w:val="auto"/>
          <w:highlight w:val="none"/>
        </w:rPr>
        <w:t xml:space="preserve">有依法缴纳税收和社会保障资金的良好记录；</w:t>
      </w:r>
      <w:r/>
    </w:p>
    <w:p>
      <w:pPr>
        <w:ind w:firstLine="420"/>
        <w:keepLines w:val="0"/>
        <w:keepNext w:val="0"/>
        <w:pageBreakBefore w:val="0"/>
        <w:spacing w:line="440" w:lineRule="exact"/>
        <w:rPr>
          <w:rFonts w:hint="eastAsia" w:ascii="宋体" w:hAnsi="宋体" w:cs="宋体"/>
          <w:strike w:val="0"/>
          <w:color w:val="auto"/>
          <w:highlight w:val="none"/>
        </w:rPr>
        <w:outlineLvl w:val="9"/>
      </w:pPr>
      <w:r>
        <w:rPr>
          <w:rFonts w:hint="eastAsia" w:ascii="宋体" w:hAnsi="宋体" w:cs="宋体"/>
          <w:strike w:val="0"/>
          <w:color w:val="auto"/>
          <w:highlight w:val="none"/>
        </w:rPr>
        <w:t xml:space="preserve">1.4</w:t>
      </w:r>
      <w:r>
        <w:rPr>
          <w:rFonts w:ascii="宋体" w:hAnsi="宋体" w:cs="宋体"/>
          <w:strike w:val="0"/>
          <w:color w:val="auto"/>
          <w:highlight w:val="none"/>
        </w:rPr>
        <w:t xml:space="preserve">具</w:t>
      </w:r>
      <w:r>
        <w:rPr>
          <w:rFonts w:hint="eastAsia" w:ascii="宋体" w:hAnsi="宋体" w:cs="宋体"/>
          <w:strike w:val="0"/>
          <w:color w:val="auto"/>
          <w:highlight w:val="none"/>
        </w:rPr>
        <w:t xml:space="preserve">备</w:t>
      </w:r>
      <w:r>
        <w:rPr>
          <w:rFonts w:ascii="宋体" w:hAnsi="宋体" w:cs="宋体"/>
          <w:strike w:val="0"/>
          <w:color w:val="auto"/>
          <w:highlight w:val="none"/>
        </w:rPr>
        <w:t xml:space="preserve">履行合同</w:t>
      </w:r>
      <w:r>
        <w:rPr>
          <w:rFonts w:hint="eastAsia" w:ascii="宋体" w:hAnsi="宋体" w:cs="宋体"/>
          <w:strike w:val="0"/>
          <w:color w:val="auto"/>
          <w:highlight w:val="none"/>
        </w:rPr>
        <w:t xml:space="preserve">所必需的</w:t>
      </w:r>
      <w:r>
        <w:rPr>
          <w:rFonts w:ascii="宋体" w:hAnsi="宋体" w:cs="宋体"/>
          <w:strike w:val="0"/>
          <w:color w:val="auto"/>
          <w:highlight w:val="none"/>
        </w:rPr>
        <w:t xml:space="preserve">设备和专业技术能力；</w:t>
      </w:r>
      <w:r/>
    </w:p>
    <w:p>
      <w:pPr>
        <w:ind w:firstLine="420"/>
        <w:keepLines w:val="0"/>
        <w:keepNext w:val="0"/>
        <w:pageBreakBefore w:val="0"/>
        <w:spacing w:line="440" w:lineRule="exact"/>
        <w:rPr>
          <w:rFonts w:hint="eastAsia" w:ascii="宋体" w:hAnsi="宋体" w:cs="宋体"/>
          <w:color w:val="auto"/>
          <w:highlight w:val="none"/>
        </w:rPr>
        <w:outlineLvl w:val="9"/>
      </w:pPr>
      <w:r>
        <w:rPr>
          <w:rFonts w:hint="eastAsia" w:ascii="宋体" w:hAnsi="宋体" w:cs="宋体"/>
          <w:color w:val="auto"/>
          <w:highlight w:val="none"/>
        </w:rPr>
        <w:t xml:space="preserve">1.5</w:t>
      </w:r>
      <w:r>
        <w:rPr>
          <w:rFonts w:ascii="宋体" w:hAnsi="宋体" w:cs="宋体"/>
          <w:color w:val="auto"/>
          <w:highlight w:val="none"/>
        </w:rPr>
        <w:t xml:space="preserve">参加政府采购活动前三年内，在经营活动中没有重大违法记录；</w:t>
      </w:r>
      <w:r/>
    </w:p>
    <w:p>
      <w:pPr>
        <w:ind w:firstLine="420"/>
        <w:keepLines w:val="0"/>
        <w:keepNext w:val="0"/>
        <w:pageBreakBefore w:val="0"/>
        <w:spacing w:line="440" w:lineRule="exact"/>
        <w:rPr>
          <w:rFonts w:hint="eastAsia" w:ascii="宋体" w:hAnsi="宋体" w:cs="宋体"/>
          <w:color w:val="auto"/>
          <w:highlight w:val="none"/>
        </w:rPr>
        <w:outlineLvl w:val="9"/>
      </w:pPr>
      <w:r>
        <w:rPr>
          <w:rFonts w:hint="eastAsia" w:ascii="宋体" w:hAnsi="宋体" w:cs="宋体"/>
          <w:color w:val="auto"/>
          <w:highlight w:val="none"/>
        </w:rPr>
        <w:t xml:space="preserve">1.6</w:t>
      </w:r>
      <w:r>
        <w:rPr>
          <w:rFonts w:ascii="宋体" w:hAnsi="宋体" w:cs="宋体"/>
          <w:color w:val="auto"/>
          <w:highlight w:val="none"/>
        </w:rPr>
        <w:t xml:space="preserve">法律、行政法规规定的其他条件。</w:t>
      </w:r>
      <w:r/>
    </w:p>
    <w:p>
      <w:pPr>
        <w:numPr>
          <w:ilvl w:val="0"/>
          <w:numId w:val="0"/>
        </w:numPr>
        <w:ind w:firstLine="420"/>
        <w:keepLines w:val="0"/>
        <w:keepNext w:val="0"/>
        <w:pageBreakBefore w:val="0"/>
        <w:spacing w:line="440" w:lineRule="exact"/>
        <w:widowControl w:val="off"/>
        <w:rPr>
          <w:rFonts w:hint="eastAsia" w:ascii="宋体" w:hAnsi="宋体" w:eastAsia="宋体" w:cs="宋体"/>
          <w:b w:val="0"/>
          <w:bCs w:val="0"/>
          <w:color w:val="auto"/>
          <w:szCs w:val="21"/>
          <w:highlight w:val="none"/>
          <w:lang w:val="en-US" w:eastAsia="zh-CN"/>
        </w:rPr>
        <w:outlineLvl w:val="9"/>
      </w:pPr>
      <w:r>
        <w:rPr>
          <w:rFonts w:hint="default" w:ascii="宋体" w:hAnsi="宋体" w:eastAsia="宋体" w:cs="宋体"/>
          <w:b w:val="0"/>
          <w:bCs w:val="0"/>
          <w:color w:val="auto"/>
          <w:szCs w:val="21"/>
          <w:highlight w:val="none"/>
          <w:lang w:val="en-US" w:eastAsia="zh-CN"/>
        </w:rPr>
        <w:t xml:space="preserve">2.</w:t>
      </w:r>
      <w:r>
        <w:rPr>
          <w:rFonts w:hint="eastAsia" w:ascii="宋体" w:hAnsi="宋体" w:eastAsia="宋体" w:cs="宋体"/>
          <w:b w:val="0"/>
          <w:bCs w:val="0"/>
          <w:color w:val="auto"/>
          <w:szCs w:val="21"/>
          <w:highlight w:val="none"/>
          <w:lang w:val="en-US" w:eastAsia="zh-CN"/>
        </w:rPr>
        <w:t xml:space="preserve">落实政府采购政策需满足的资格要求：本项目专门面向中小企业，所属行业为建筑业，供应商应为中小微企业或监狱企业或残疾人福利性单位。 </w:t>
      </w:r>
      <w:r/>
    </w:p>
    <w:p>
      <w:pPr>
        <w:numPr>
          <w:ilvl w:val="0"/>
          <w:numId w:val="0"/>
        </w:numPr>
        <w:ind w:firstLine="422"/>
        <w:keepLines w:val="0"/>
        <w:keepNext w:val="0"/>
        <w:pageBreakBefore w:val="0"/>
        <w:spacing w:line="440" w:lineRule="exact"/>
        <w:widowControl w:val="off"/>
        <w:rPr>
          <w:rFonts w:hint="eastAsia" w:ascii="宋体" w:hAnsi="宋体" w:eastAsia="宋体" w:cs="宋体"/>
          <w:b w:val="0"/>
          <w:bCs w:val="0"/>
          <w:color w:val="auto"/>
          <w:szCs w:val="21"/>
          <w:highlight w:val="none"/>
          <w:lang w:val="en-US" w:eastAsia="zh-CN"/>
        </w:rPr>
        <w:outlineLvl w:val="9"/>
      </w:pPr>
      <w:r>
        <w:rPr>
          <w:rFonts w:hint="default" w:ascii="宋体" w:hAnsi="宋体" w:eastAsia="宋体" w:cs="宋体"/>
          <w:b w:val="0"/>
          <w:bCs w:val="0"/>
          <w:color w:val="auto"/>
          <w:szCs w:val="21"/>
          <w:highlight w:val="none"/>
          <w:lang w:val="en-US" w:eastAsia="zh-CN"/>
        </w:rPr>
        <w:t xml:space="preserve">3.</w:t>
      </w:r>
      <w:r>
        <w:rPr>
          <w:rFonts w:hint="eastAsia" w:ascii="宋体" w:hAnsi="宋体" w:eastAsia="宋体" w:cs="宋体"/>
          <w:b w:val="0"/>
          <w:bCs w:val="0"/>
          <w:color w:val="auto"/>
          <w:szCs w:val="21"/>
          <w:highlight w:val="none"/>
        </w:rPr>
        <w:t xml:space="preserve">本项目的特定资格要求：</w:t>
      </w:r>
      <w:r/>
    </w:p>
    <w:p>
      <w:pPr>
        <w:numPr>
          <w:ilvl w:val="0"/>
          <w:numId w:val="0"/>
        </w:numPr>
        <w:ind w:firstLine="422"/>
        <w:keepLines w:val="0"/>
        <w:keepNext w:val="0"/>
        <w:pageBreakBefore w:val="0"/>
        <w:spacing w:line="440" w:lineRule="exact"/>
        <w:widowControl w:val="off"/>
        <w:rPr>
          <w:rFonts w:hint="eastAsia" w:ascii="宋体" w:hAnsi="宋体" w:eastAsia="宋体" w:cs="宋体"/>
          <w:b w:val="0"/>
          <w:bCs w:val="0"/>
          <w:color w:val="auto"/>
          <w:szCs w:val="21"/>
          <w:highlight w:val="none"/>
        </w:rPr>
        <w:outlineLvl w:val="9"/>
      </w:pPr>
      <w:r>
        <w:rPr>
          <w:rFonts w:hint="eastAsia" w:ascii="宋体" w:hAnsi="宋体" w:cs="宋体"/>
          <w:b w:val="0"/>
          <w:bCs w:val="0"/>
          <w:color w:val="auto"/>
          <w:szCs w:val="21"/>
          <w:highlight w:val="none"/>
          <w:lang w:val="en-US" w:eastAsia="zh-CN"/>
        </w:rPr>
        <w:t xml:space="preserve">3.1</w:t>
      </w:r>
      <w:r>
        <w:rPr>
          <w:rFonts w:hint="eastAsia" w:ascii="宋体" w:hAnsi="宋体" w:eastAsia="宋体" w:cs="宋体"/>
          <w:b w:val="0"/>
          <w:bCs w:val="0"/>
          <w:color w:val="auto"/>
          <w:szCs w:val="21"/>
          <w:highlight w:val="none"/>
          <w:lang w:val="en-US" w:eastAsia="zh-CN"/>
        </w:rPr>
        <w:t xml:space="preserve">供应商须具有【建筑装修装饰工程】专业承包二级及以上资质（提供资质证书扫描件加盖</w:t>
      </w:r>
      <w:r>
        <w:rPr>
          <w:rFonts w:hint="eastAsia" w:ascii="宋体" w:hAnsi="宋体" w:eastAsia="宋体" w:cs="宋体"/>
          <w:b w:val="0"/>
          <w:bCs w:val="0"/>
          <w:color w:val="auto"/>
          <w:szCs w:val="21"/>
          <w:highlight w:val="none"/>
        </w:rPr>
        <w:t xml:space="preserve">电子签章</w:t>
      </w:r>
      <w:r>
        <w:rPr>
          <w:rFonts w:hint="eastAsia" w:ascii="宋体" w:hAnsi="宋体" w:eastAsia="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rPr>
        <w:t xml:space="preserve">；</w:t>
      </w:r>
      <w:r/>
    </w:p>
    <w:p>
      <w:pPr>
        <w:numPr>
          <w:ilvl w:val="0"/>
          <w:numId w:val="0"/>
        </w:numPr>
        <w:ind w:firstLine="422"/>
        <w:keepLines w:val="0"/>
        <w:keepNext w:val="0"/>
        <w:pageBreakBefore w:val="0"/>
        <w:spacing w:line="440" w:lineRule="exact"/>
        <w:widowControl w:val="off"/>
        <w:rPr>
          <w:rFonts w:hint="eastAsia" w:ascii="宋体" w:hAnsi="宋体" w:eastAsia="宋体" w:cs="宋体"/>
          <w:b w:val="0"/>
          <w:bCs w:val="0"/>
          <w:color w:val="auto"/>
          <w:szCs w:val="21"/>
          <w:highlight w:val="none"/>
          <w:lang w:val="en-US" w:eastAsia="zh-CN"/>
        </w:rPr>
        <w:outlineLvl w:val="9"/>
      </w:pPr>
      <w:r>
        <w:rPr>
          <w:rFonts w:hint="eastAsia" w:ascii="宋体" w:hAnsi="宋体" w:cs="宋体"/>
          <w:b w:val="0"/>
          <w:bCs w:val="0"/>
          <w:color w:val="auto"/>
          <w:szCs w:val="21"/>
          <w:highlight w:val="none"/>
          <w:lang w:val="en-US" w:eastAsia="zh-CN"/>
        </w:rPr>
        <w:t xml:space="preserve">3</w:t>
      </w:r>
      <w:r>
        <w:rPr>
          <w:rFonts w:hint="default" w:ascii="宋体" w:hAnsi="宋体" w:eastAsia="宋体" w:cs="宋体"/>
          <w:b w:val="0"/>
          <w:bCs w:val="0"/>
          <w:color w:val="auto"/>
          <w:szCs w:val="21"/>
          <w:highlight w:val="none"/>
          <w:lang w:val="en-US" w:eastAsia="zh-CN"/>
        </w:rPr>
        <w:t xml:space="preserve">.</w:t>
      </w:r>
      <w:r>
        <w:rPr>
          <w:rFonts w:hint="eastAsia" w:ascii="宋体" w:hAnsi="宋体" w:cs="宋体"/>
          <w:b w:val="0"/>
          <w:bCs w:val="0"/>
          <w:color w:val="auto"/>
          <w:szCs w:val="21"/>
          <w:highlight w:val="none"/>
          <w:lang w:val="en-US" w:eastAsia="zh-CN"/>
        </w:rPr>
        <w:t xml:space="preserve">2</w:t>
      </w:r>
      <w:r>
        <w:rPr>
          <w:rFonts w:hint="eastAsia" w:ascii="宋体" w:hAnsi="宋体" w:eastAsia="宋体" w:cs="宋体"/>
          <w:b w:val="0"/>
          <w:bCs w:val="0"/>
          <w:color w:val="auto"/>
          <w:szCs w:val="21"/>
          <w:highlight w:val="none"/>
          <w:lang w:val="en-US" w:eastAsia="zh-CN"/>
        </w:rPr>
        <w:t xml:space="preserve">供应商须具有有效的安全生产许可证（提供证明扫描件加盖</w:t>
      </w:r>
      <w:r>
        <w:rPr>
          <w:rFonts w:hint="eastAsia" w:ascii="宋体" w:hAnsi="宋体" w:eastAsia="宋体" w:cs="宋体"/>
          <w:b w:val="0"/>
          <w:bCs w:val="0"/>
          <w:color w:val="auto"/>
          <w:szCs w:val="21"/>
          <w:highlight w:val="none"/>
        </w:rPr>
        <w:t xml:space="preserve">电子签章</w:t>
      </w:r>
      <w:r>
        <w:rPr>
          <w:rFonts w:hint="eastAsia" w:ascii="宋体" w:hAnsi="宋体" w:eastAsia="宋体" w:cs="宋体"/>
          <w:b w:val="0"/>
          <w:bCs w:val="0"/>
          <w:color w:val="auto"/>
          <w:szCs w:val="21"/>
          <w:highlight w:val="none"/>
          <w:lang w:val="en-US" w:eastAsia="zh-CN"/>
        </w:rPr>
        <w:t xml:space="preserve">） </w:t>
      </w:r>
      <w:r/>
    </w:p>
    <w:p>
      <w:pPr>
        <w:numPr>
          <w:ilvl w:val="0"/>
          <w:numId w:val="0"/>
        </w:numPr>
        <w:ind w:firstLine="422"/>
        <w:keepLines w:val="0"/>
        <w:keepNext w:val="0"/>
        <w:pageBreakBefore w:val="0"/>
        <w:spacing w:line="440" w:lineRule="exact"/>
        <w:widowControl w:val="off"/>
        <w:rPr>
          <w:rFonts w:hint="default" w:ascii="宋体" w:hAnsi="宋体" w:eastAsia="宋体" w:cs="宋体"/>
          <w:b w:val="0"/>
          <w:bCs w:val="0"/>
          <w:strike w:val="0"/>
          <w:color w:val="auto"/>
          <w:sz w:val="21"/>
          <w:szCs w:val="21"/>
          <w:lang w:val="en-US" w:eastAsia="zh-CN" w:bidi="ar-SA"/>
        </w:rPr>
        <w:outlineLvl w:val="9"/>
      </w:pPr>
      <w:r>
        <w:rPr>
          <w:rFonts w:hint="eastAsia" w:ascii="宋体" w:hAnsi="宋体" w:cs="宋体"/>
          <w:b w:val="0"/>
          <w:bCs w:val="0"/>
          <w:color w:val="auto"/>
          <w:szCs w:val="21"/>
          <w:highlight w:val="none"/>
          <w:lang w:val="en-US" w:eastAsia="zh-CN"/>
        </w:rPr>
        <w:t xml:space="preserve">3</w:t>
      </w:r>
      <w:r>
        <w:rPr>
          <w:rFonts w:hint="default" w:ascii="宋体" w:hAnsi="宋体" w:eastAsia="宋体" w:cs="宋体"/>
          <w:b w:val="0"/>
          <w:bCs w:val="0"/>
          <w:color w:val="auto"/>
          <w:szCs w:val="21"/>
          <w:highlight w:val="none"/>
          <w:lang w:val="en-US" w:eastAsia="zh-CN"/>
        </w:rPr>
        <w:t xml:space="preserve">.</w:t>
      </w:r>
      <w:r>
        <w:rPr>
          <w:rFonts w:hint="eastAsia" w:ascii="宋体" w:hAnsi="宋体" w:cs="宋体"/>
          <w:b w:val="0"/>
          <w:bCs w:val="0"/>
          <w:color w:val="auto"/>
          <w:szCs w:val="21"/>
          <w:highlight w:val="none"/>
          <w:lang w:val="en-US" w:eastAsia="zh-CN"/>
        </w:rPr>
        <w:t xml:space="preserve">3</w:t>
      </w:r>
      <w:r>
        <w:rPr>
          <w:rFonts w:hint="eastAsia" w:ascii="宋体" w:hAnsi="宋体" w:eastAsia="宋体" w:cs="宋体"/>
          <w:b w:val="0"/>
          <w:bCs w:val="0"/>
          <w:color w:val="auto"/>
          <w:szCs w:val="21"/>
          <w:highlight w:val="none"/>
          <w:lang w:val="en-US" w:eastAsia="zh-CN"/>
        </w:rPr>
        <w:t xml:space="preserve">项目经理系已在供应商单位注册并具备建筑工程专业二级及以上注册建造师执业资格，具备建设行政主管部门颁发的有效的安全生产考核合格证书（B类证），且未担任其他在建建设工程项</w:t>
      </w:r>
      <w:r>
        <w:rPr>
          <w:rFonts w:hint="eastAsia" w:ascii="宋体" w:hAnsi="宋体" w:eastAsia="宋体" w:cs="宋体"/>
          <w:b w:val="0"/>
          <w:bCs w:val="0"/>
          <w:strike w:val="0"/>
          <w:color w:val="auto"/>
          <w:sz w:val="21"/>
          <w:szCs w:val="21"/>
          <w:lang w:val="en-US" w:eastAsia="zh-CN" w:bidi="ar-SA"/>
        </w:rPr>
        <w:t xml:space="preserve">目的项目经理</w:t>
      </w:r>
      <w:r>
        <w:rPr>
          <w:rFonts w:hint="eastAsia" w:ascii="宋体" w:hAnsi="宋体" w:cs="宋体"/>
          <w:b w:val="0"/>
          <w:bCs w:val="0"/>
          <w:strike w:val="0"/>
          <w:color w:val="auto"/>
          <w:sz w:val="21"/>
          <w:szCs w:val="21"/>
          <w:lang w:val="en-US" w:eastAsia="zh-CN" w:bidi="ar-SA"/>
        </w:rPr>
        <w:t xml:space="preserve">。</w:t>
      </w:r>
      <w:r/>
    </w:p>
    <w:p>
      <w:pPr>
        <w:numPr>
          <w:ilvl w:val="0"/>
          <w:numId w:val="0"/>
        </w:numPr>
        <w:ind w:firstLine="420"/>
        <w:keepLines w:val="0"/>
        <w:keepNext w:val="0"/>
        <w:pageBreakBefore w:val="0"/>
        <w:spacing w:line="440" w:lineRule="exact"/>
        <w:rPr>
          <w:rFonts w:hint="eastAsia" w:ascii="宋体" w:hAnsi="宋体" w:eastAsia="宋体" w:cs="宋体"/>
          <w:b w:val="0"/>
          <w:bCs w:val="0"/>
          <w:strike w:val="0"/>
          <w:color w:val="auto"/>
          <w:sz w:val="21"/>
          <w:szCs w:val="21"/>
          <w:highlight w:val="none"/>
          <w:lang w:val="en-US" w:eastAsia="zh-CN" w:bidi="ar-SA"/>
        </w:rPr>
        <w:outlineLvl w:val="9"/>
      </w:pPr>
      <w:r>
        <w:rPr>
          <w:rFonts w:hint="eastAsia" w:ascii="宋体" w:hAnsi="宋体" w:cs="宋体"/>
          <w:b w:val="0"/>
          <w:bCs w:val="0"/>
          <w:strike w:val="0"/>
          <w:color w:val="auto"/>
          <w:sz w:val="21"/>
          <w:szCs w:val="21"/>
          <w:highlight w:val="none"/>
          <w:lang w:val="en-US" w:eastAsia="zh-CN" w:bidi="ar-SA"/>
        </w:rPr>
        <w:t xml:space="preserve">4</w:t>
      </w:r>
      <w:r>
        <w:rPr>
          <w:rFonts w:hint="default" w:ascii="宋体" w:hAnsi="宋体" w:eastAsia="宋体" w:cs="宋体"/>
          <w:b w:val="0"/>
          <w:bCs w:val="0"/>
          <w:strike w:val="0"/>
          <w:color w:val="auto"/>
          <w:sz w:val="21"/>
          <w:szCs w:val="21"/>
          <w:highlight w:val="none"/>
          <w:lang w:val="en-US" w:eastAsia="zh-CN" w:bidi="ar-SA"/>
        </w:rPr>
        <w:t xml:space="preserve">.</w:t>
      </w:r>
      <w:r>
        <w:rPr>
          <w:rFonts w:hint="eastAsia" w:ascii="宋体" w:hAnsi="宋体" w:eastAsia="宋体" w:cs="宋体"/>
          <w:b w:val="0"/>
          <w:bCs w:val="0"/>
          <w:strike w:val="0"/>
          <w:color w:val="auto"/>
          <w:sz w:val="21"/>
          <w:szCs w:val="21"/>
          <w:highlight w:val="none"/>
          <w:lang w:val="en-US" w:eastAsia="zh-CN" w:bidi="ar-SA"/>
        </w:rPr>
        <w:t xml:space="preserve">其他要求：</w:t>
      </w:r>
      <w:r/>
    </w:p>
    <w:p>
      <w:pPr>
        <w:numPr>
          <w:ilvl w:val="1"/>
          <w:numId w:val="0"/>
        </w:numPr>
        <w:ind w:left="987" w:hanging="567"/>
        <w:keepLines w:val="0"/>
        <w:keepNext w:val="0"/>
        <w:pageBreakBefore w:val="0"/>
        <w:spacing w:line="440" w:lineRule="exact"/>
        <w:rPr>
          <w:rFonts w:hint="eastAsia" w:cs="宋体" w:asciiTheme="majorEastAsia" w:hAnsiTheme="majorEastAsia" w:eastAsiaTheme="majorEastAsia"/>
          <w:bCs/>
          <w:color w:val="auto"/>
          <w:szCs w:val="21"/>
          <w:highlight w:val="none"/>
        </w:rPr>
        <w:outlineLvl w:val="9"/>
      </w:pPr>
      <w:r>
        <w:rPr>
          <w:rFonts w:hint="eastAsia" w:ascii="宋体" w:hAnsi="宋体" w:cs="宋体"/>
          <w:b w:val="0"/>
          <w:bCs w:val="0"/>
          <w:color w:val="auto"/>
          <w:szCs w:val="21"/>
          <w:highlight w:val="none"/>
          <w:lang w:val="en-US" w:eastAsia="zh-CN"/>
        </w:rPr>
        <w:t xml:space="preserve">4</w:t>
      </w:r>
      <w:r>
        <w:rPr>
          <w:rFonts w:hint="default" w:ascii="宋体" w:hAnsi="宋体" w:cs="宋体"/>
          <w:b w:val="0"/>
          <w:bCs w:val="0"/>
          <w:color w:val="auto"/>
          <w:szCs w:val="21"/>
          <w:highlight w:val="none"/>
          <w:lang w:val="en-US" w:eastAsia="zh-CN"/>
        </w:rPr>
        <w:t xml:space="preserve">.1</w:t>
      </w:r>
      <w:r>
        <w:rPr>
          <w:rFonts w:hint="eastAsia" w:cs="宋体" w:asciiTheme="majorEastAsia" w:hAnsiTheme="majorEastAsia" w:eastAsiaTheme="majorEastAsia"/>
          <w:bCs/>
          <w:color w:val="auto"/>
          <w:szCs w:val="21"/>
          <w:highlight w:val="none"/>
        </w:rPr>
        <w:t xml:space="preserve">未被“信用中国”网站（www.creditchina.gov.cn）列入失信被执行人、重大税收违法案件当事人名</w:t>
      </w:r>
      <w:r/>
    </w:p>
    <w:p>
      <w:pPr>
        <w:numPr>
          <w:ilvl w:val="0"/>
          <w:numId w:val="0"/>
        </w:numPr>
        <w:keepLines w:val="0"/>
        <w:keepNext w:val="0"/>
        <w:pageBreakBefore w:val="0"/>
        <w:spacing w:line="440" w:lineRule="exact"/>
        <w:rPr>
          <w:rFonts w:hint="eastAsia" w:cs="宋体" w:asciiTheme="majorEastAsia" w:hAnsiTheme="majorEastAsia" w:eastAsiaTheme="majorEastAsia"/>
          <w:bCs/>
          <w:color w:val="auto"/>
          <w:szCs w:val="21"/>
          <w:highlight w:val="none"/>
        </w:rPr>
        <w:outlineLvl w:val="9"/>
      </w:pPr>
      <w:r>
        <w:rPr>
          <w:rFonts w:hint="eastAsia" w:cs="宋体" w:asciiTheme="majorEastAsia" w:hAnsiTheme="majorEastAsia" w:eastAsiaTheme="majorEastAsia"/>
          <w:bCs/>
          <w:color w:val="auto"/>
          <w:szCs w:val="21"/>
          <w:highlight w:val="none"/>
        </w:rPr>
        <w:t xml:space="preserve">单、政府采购严重失信行为记录名单；</w:t>
      </w:r>
      <w:r/>
    </w:p>
    <w:p>
      <w:pPr>
        <w:numPr>
          <w:ilvl w:val="1"/>
          <w:numId w:val="0"/>
        </w:numPr>
        <w:ind w:left="987" w:hanging="567"/>
        <w:keepLines w:val="0"/>
        <w:keepNext w:val="0"/>
        <w:pageBreakBefore w:val="0"/>
        <w:spacing w:line="440" w:lineRule="exact"/>
        <w:rPr>
          <w:rFonts w:hint="eastAsia" w:cs="宋体" w:asciiTheme="majorEastAsia" w:hAnsiTheme="majorEastAsia" w:eastAsiaTheme="majorEastAsia"/>
          <w:bCs/>
          <w:color w:val="auto"/>
          <w:szCs w:val="21"/>
          <w:highlight w:val="none"/>
          <w:lang w:eastAsia="zh-CN"/>
        </w:rPr>
        <w:outlineLvl w:val="9"/>
      </w:pPr>
      <w:r>
        <w:rPr>
          <w:rFonts w:hint="eastAsia" w:ascii="宋体" w:hAnsi="宋体" w:cs="宋体"/>
          <w:b w:val="0"/>
          <w:bCs w:val="0"/>
          <w:color w:val="auto"/>
          <w:szCs w:val="21"/>
          <w:highlight w:val="none"/>
          <w:lang w:val="en-US" w:eastAsia="zh-CN"/>
        </w:rPr>
        <w:t xml:space="preserve">4</w:t>
      </w:r>
      <w:r>
        <w:rPr>
          <w:rFonts w:hint="default" w:ascii="宋体" w:hAnsi="宋体" w:cs="宋体"/>
          <w:b w:val="0"/>
          <w:bCs w:val="0"/>
          <w:color w:val="auto"/>
          <w:szCs w:val="21"/>
          <w:highlight w:val="none"/>
          <w:lang w:val="en-US" w:eastAsia="zh-CN"/>
        </w:rPr>
        <w:t xml:space="preserve">.2</w:t>
      </w:r>
      <w:r>
        <w:rPr>
          <w:rFonts w:hint="eastAsia" w:cs="宋体" w:asciiTheme="majorEastAsia" w:hAnsiTheme="majorEastAsia" w:eastAsiaTheme="majorEastAsia"/>
          <w:bCs/>
          <w:color w:val="auto"/>
          <w:szCs w:val="21"/>
          <w:highlight w:val="none"/>
        </w:rPr>
        <w:t xml:space="preserve">凡为采购项目提供</w:t>
      </w:r>
      <w:r>
        <w:rPr>
          <w:rFonts w:hint="eastAsia" w:cs="宋体" w:asciiTheme="majorEastAsia" w:hAnsiTheme="majorEastAsia" w:eastAsiaTheme="majorEastAsia"/>
          <w:bCs/>
          <w:color w:val="auto"/>
          <w:szCs w:val="21"/>
          <w:highlight w:val="none"/>
          <w:lang w:eastAsia="zh-CN"/>
        </w:rPr>
        <w:t xml:space="preserve">整体设计、</w:t>
      </w:r>
      <w:r>
        <w:rPr>
          <w:rFonts w:hint="eastAsia" w:cs="宋体" w:asciiTheme="majorEastAsia" w:hAnsiTheme="majorEastAsia" w:eastAsiaTheme="majorEastAsia"/>
          <w:bCs/>
          <w:color w:val="auto"/>
          <w:szCs w:val="21"/>
          <w:highlight w:val="none"/>
        </w:rPr>
        <w:t xml:space="preserve">规范编制或者项目管理、监理、检测等服务的供应商，不得再参加</w:t>
      </w:r>
      <w:r/>
    </w:p>
    <w:p>
      <w:pPr>
        <w:numPr>
          <w:ilvl w:val="0"/>
          <w:numId w:val="0"/>
        </w:numPr>
        <w:keepLines w:val="0"/>
        <w:keepNext w:val="0"/>
        <w:pageBreakBefore w:val="0"/>
        <w:spacing w:line="440" w:lineRule="exact"/>
        <w:rPr>
          <w:rFonts w:hint="eastAsia" w:cs="宋体" w:asciiTheme="majorEastAsia" w:hAnsiTheme="majorEastAsia" w:eastAsiaTheme="majorEastAsia"/>
          <w:bCs/>
          <w:color w:val="auto"/>
          <w:szCs w:val="21"/>
          <w:highlight w:val="none"/>
          <w:lang w:eastAsia="zh-CN"/>
        </w:rPr>
        <w:outlineLvl w:val="9"/>
      </w:pPr>
      <w:r>
        <w:rPr>
          <w:rFonts w:hint="eastAsia" w:cs="宋体" w:asciiTheme="majorEastAsia" w:hAnsiTheme="majorEastAsia" w:eastAsiaTheme="majorEastAsia"/>
          <w:bCs/>
          <w:color w:val="auto"/>
          <w:szCs w:val="21"/>
          <w:highlight w:val="none"/>
        </w:rPr>
        <w:t xml:space="preserve">本项目的采购活动</w:t>
      </w:r>
      <w:r>
        <w:rPr>
          <w:rFonts w:hint="eastAsia" w:cs="宋体" w:asciiTheme="majorEastAsia" w:hAnsiTheme="majorEastAsia" w:eastAsiaTheme="majorEastAsia"/>
          <w:bCs/>
          <w:color w:val="auto"/>
          <w:szCs w:val="21"/>
          <w:highlight w:val="none"/>
          <w:lang w:eastAsia="zh-CN"/>
        </w:rPr>
        <w:t xml:space="preserve">。</w:t>
      </w:r>
      <w:r/>
    </w:p>
    <w:p>
      <w:pPr>
        <w:numPr>
          <w:ilvl w:val="1"/>
          <w:numId w:val="0"/>
        </w:numPr>
        <w:ind w:left="987" w:hanging="567"/>
        <w:keepLines w:val="0"/>
        <w:keepNext w:val="0"/>
        <w:pageBreakBefore w:val="0"/>
        <w:spacing w:line="440" w:lineRule="exact"/>
        <w:rPr>
          <w:rFonts w:hint="eastAsia" w:cs="宋体" w:asciiTheme="majorEastAsia" w:hAnsiTheme="majorEastAsia" w:eastAsiaTheme="majorEastAsia"/>
          <w:bCs/>
          <w:color w:val="auto"/>
          <w:szCs w:val="21"/>
          <w:highlight w:val="none"/>
        </w:rPr>
        <w:outlineLvl w:val="9"/>
      </w:pPr>
      <w:r>
        <w:rPr>
          <w:rFonts w:hint="eastAsia" w:ascii="宋体" w:hAnsi="宋体" w:cs="宋体"/>
          <w:b w:val="0"/>
          <w:bCs w:val="0"/>
          <w:color w:val="auto"/>
          <w:szCs w:val="21"/>
          <w:highlight w:val="none"/>
          <w:lang w:val="en-US" w:eastAsia="zh-CN"/>
        </w:rPr>
        <w:t xml:space="preserve">4</w:t>
      </w:r>
      <w:r>
        <w:rPr>
          <w:rFonts w:hint="default" w:ascii="宋体" w:hAnsi="宋体" w:cs="宋体"/>
          <w:b w:val="0"/>
          <w:bCs w:val="0"/>
          <w:color w:val="auto"/>
          <w:szCs w:val="21"/>
          <w:highlight w:val="none"/>
          <w:lang w:val="en-US" w:eastAsia="zh-CN"/>
        </w:rPr>
        <w:t xml:space="preserve">.3.</w:t>
      </w:r>
      <w:r>
        <w:rPr>
          <w:rFonts w:hint="eastAsia" w:cs="宋体" w:asciiTheme="majorEastAsia" w:hAnsiTheme="majorEastAsia" w:eastAsiaTheme="majorEastAsia"/>
          <w:bCs/>
          <w:color w:val="auto"/>
          <w:szCs w:val="21"/>
          <w:highlight w:val="none"/>
        </w:rPr>
        <w:t xml:space="preserve">单位法定代表人/负责人为同一人或者存在直接控股、管理关系的不同供应商，不得参加同一合</w:t>
      </w:r>
      <w:r/>
    </w:p>
    <w:p>
      <w:pPr>
        <w:numPr>
          <w:ilvl w:val="0"/>
          <w:numId w:val="0"/>
        </w:numPr>
        <w:keepLines w:val="0"/>
        <w:keepNext w:val="0"/>
        <w:pageBreakBefore w:val="0"/>
        <w:spacing w:line="440" w:lineRule="exact"/>
        <w:rPr>
          <w:rFonts w:hint="eastAsia" w:cs="宋体" w:asciiTheme="majorEastAsia" w:hAnsiTheme="majorEastAsia" w:eastAsiaTheme="majorEastAsia"/>
          <w:bCs/>
          <w:color w:val="auto"/>
          <w:szCs w:val="21"/>
          <w:highlight w:val="none"/>
        </w:rPr>
        <w:outlineLvl w:val="9"/>
      </w:pPr>
      <w:r>
        <w:rPr>
          <w:rFonts w:hint="eastAsia" w:cs="宋体" w:asciiTheme="majorEastAsia" w:hAnsiTheme="majorEastAsia" w:eastAsiaTheme="majorEastAsia"/>
          <w:bCs/>
          <w:color w:val="auto"/>
          <w:szCs w:val="21"/>
          <w:highlight w:val="none"/>
        </w:rPr>
        <w:t xml:space="preserve">同项下的政府采购活动。</w:t>
      </w:r>
      <w:r/>
    </w:p>
    <w:p>
      <w:pPr>
        <w:keepLines w:val="0"/>
        <w:keepNext w:val="0"/>
        <w:pageBreakBefore w:val="0"/>
        <w:spacing w:line="440" w:lineRule="exact"/>
        <w:rPr>
          <w:rFonts w:hint="eastAsia" w:ascii="宋体" w:hAnsi="宋体" w:eastAsia="宋体" w:cs="宋体"/>
          <w:b/>
          <w:bCs/>
          <w:color w:val="auto"/>
          <w:szCs w:val="21"/>
          <w:highlight w:val="none"/>
          <w:lang w:eastAsia="zh-CN"/>
        </w:rPr>
        <w:outlineLvl w:val="9"/>
      </w:pPr>
      <w:r>
        <w:rPr>
          <w:rFonts w:hint="eastAsia" w:ascii="宋体" w:hAnsi="宋体" w:cs="宋体"/>
          <w:b/>
          <w:bCs/>
          <w:color w:val="auto"/>
          <w:szCs w:val="21"/>
          <w:highlight w:val="none"/>
        </w:rPr>
        <w:t xml:space="preserve">三、获取</w:t>
      </w:r>
      <w:bookmarkEnd w:id="14"/>
      <w:r/>
      <w:bookmarkEnd w:id="15"/>
      <w:r/>
      <w:bookmarkEnd w:id="16"/>
      <w:r/>
      <w:bookmarkEnd w:id="17"/>
      <w:r>
        <w:rPr>
          <w:rFonts w:hint="eastAsia" w:ascii="宋体" w:hAnsi="宋体" w:cs="宋体"/>
          <w:b/>
          <w:bCs/>
          <w:color w:val="auto"/>
          <w:szCs w:val="21"/>
          <w:highlight w:val="none"/>
          <w:lang w:eastAsia="zh-CN"/>
        </w:rPr>
        <w:t xml:space="preserve">竞争性磋商文件</w:t>
      </w:r>
      <w:r/>
    </w:p>
    <w:p>
      <w:pPr>
        <w:ind w:firstLine="420"/>
        <w:keepLines w:val="0"/>
        <w:keepNext w:val="0"/>
        <w:pageBreakBefore w:val="0"/>
        <w:spacing w:line="440" w:lineRule="exact"/>
        <w:tabs>
          <w:tab w:val="left" w:pos="900" w:leader="none"/>
        </w:tabs>
        <w:rPr>
          <w:rFonts w:hint="eastAsia" w:cs="宋体" w:asciiTheme="majorEastAsia" w:hAnsiTheme="majorEastAsia" w:eastAsiaTheme="majorEastAsia"/>
          <w:bCs/>
          <w:color w:val="auto"/>
          <w:szCs w:val="21"/>
          <w:highlight w:val="none"/>
        </w:rPr>
        <w:outlineLvl w:val="9"/>
      </w:pPr>
      <w:r/>
      <w:bookmarkStart w:id="18" w:name="_Toc35393632"/>
      <w:r/>
      <w:bookmarkStart w:id="19" w:name="_Toc28359092"/>
      <w:r/>
      <w:bookmarkStart w:id="20" w:name="_Toc35393801"/>
      <w:r/>
      <w:bookmarkStart w:id="21" w:name="_Toc28359015"/>
      <w:r>
        <w:rPr>
          <w:rFonts w:hint="eastAsia" w:cs="宋体" w:asciiTheme="majorEastAsia" w:hAnsiTheme="majorEastAsia" w:eastAsiaTheme="majorEastAsia"/>
          <w:bCs/>
          <w:color w:val="auto"/>
          <w:szCs w:val="21"/>
          <w:highlight w:val="none"/>
        </w:rPr>
        <w:t xml:space="preserve">1.获取时间：自公告发布之日起5个工作日。</w:t>
      </w:r>
      <w:r/>
    </w:p>
    <w:p>
      <w:pPr>
        <w:ind w:firstLine="422"/>
        <w:keepLines w:val="0"/>
        <w:keepNext w:val="0"/>
        <w:pageBreakBefore w:val="0"/>
        <w:spacing w:line="440" w:lineRule="exact"/>
        <w:tabs>
          <w:tab w:val="left" w:pos="900" w:leader="none"/>
        </w:tabs>
        <w:rPr>
          <w:rFonts w:hint="eastAsia" w:cs="宋体" w:asciiTheme="majorEastAsia" w:hAnsiTheme="majorEastAsia" w:eastAsiaTheme="majorEastAsia"/>
          <w:bCs/>
          <w:color w:val="auto"/>
          <w:szCs w:val="21"/>
          <w:highlight w:val="none"/>
        </w:rPr>
        <w:outlineLvl w:val="9"/>
      </w:pPr>
      <w:r>
        <w:rPr>
          <w:rFonts w:hint="eastAsia" w:cs="宋体" w:asciiTheme="majorEastAsia" w:hAnsiTheme="majorEastAsia" w:eastAsiaTheme="majorEastAsia"/>
          <w:bCs/>
          <w:color w:val="auto"/>
          <w:szCs w:val="21"/>
          <w:highlight w:val="none"/>
        </w:rPr>
        <w:t xml:space="preserve">2.</w:t>
      </w:r>
      <w:r>
        <w:rPr>
          <w:rFonts w:hint="eastAsia" w:eastAsia="宋体" w:cs="宋体" w:asciiTheme="majorEastAsia" w:hAnsiTheme="majorEastAsia"/>
          <w:bCs/>
          <w:color w:val="auto"/>
          <w:szCs w:val="21"/>
          <w:highlight w:val="none"/>
          <w:lang w:val="en-US" w:eastAsia="zh-CN"/>
        </w:rPr>
        <w:t xml:space="preserve">方式</w:t>
      </w:r>
      <w:r>
        <w:rPr>
          <w:rFonts w:hint="eastAsia" w:cs="宋体" w:asciiTheme="majorEastAsia" w:hAnsiTheme="majorEastAsia" w:eastAsiaTheme="majorEastAsia"/>
          <w:bCs/>
          <w:color w:val="auto"/>
          <w:szCs w:val="21"/>
          <w:highlight w:val="none"/>
        </w:rPr>
        <w:t xml:space="preserve">：本次采购采用“苏采云”政府采购一体化平台进行政府采购活动。</w:t>
      </w:r>
      <w:r/>
    </w:p>
    <w:p>
      <w:pPr>
        <w:ind w:firstLine="422"/>
        <w:keepLines w:val="0"/>
        <w:keepNext w:val="0"/>
        <w:pageBreakBefore w:val="0"/>
        <w:spacing w:line="440" w:lineRule="exact"/>
        <w:tabs>
          <w:tab w:val="left" w:pos="900" w:leader="none"/>
        </w:tabs>
        <w:rPr>
          <w:rFonts w:hint="eastAsia" w:cs="宋体" w:asciiTheme="majorEastAsia" w:hAnsiTheme="majorEastAsia" w:eastAsiaTheme="majorEastAsia"/>
          <w:bCs/>
          <w:color w:val="auto"/>
          <w:szCs w:val="21"/>
          <w:highlight w:val="none"/>
          <w:lang w:eastAsia="zh-CN"/>
        </w:rPr>
        <w:outlineLvl w:val="9"/>
      </w:pPr>
      <w:r>
        <w:rPr>
          <w:rFonts w:hint="eastAsia" w:cs="宋体" w:asciiTheme="majorEastAsia" w:hAnsiTheme="majorEastAsia" w:eastAsiaTheme="majorEastAsia"/>
          <w:bCs/>
          <w:color w:val="auto"/>
          <w:szCs w:val="21"/>
          <w:highlight w:val="none"/>
        </w:rPr>
        <w:t xml:space="preserve">供应商如确定参加</w:t>
      </w:r>
      <w:r>
        <w:rPr>
          <w:rFonts w:hint="eastAsia" w:cs="宋体" w:asciiTheme="majorEastAsia" w:hAnsiTheme="majorEastAsia" w:eastAsiaTheme="majorEastAsia"/>
          <w:bCs/>
          <w:color w:val="auto"/>
          <w:szCs w:val="21"/>
          <w:highlight w:val="none"/>
          <w:lang w:val="en-US" w:eastAsia="zh-CN"/>
        </w:rPr>
        <w:t xml:space="preserve">磋商</w:t>
      </w:r>
      <w:r>
        <w:rPr>
          <w:rFonts w:hint="eastAsia" w:cs="宋体" w:asciiTheme="majorEastAsia" w:hAnsiTheme="majorEastAsia" w:eastAsiaTheme="majorEastAsia"/>
          <w:bCs/>
          <w:color w:val="auto"/>
          <w:szCs w:val="21"/>
          <w:highlight w:val="none"/>
        </w:rPr>
        <w:t xml:space="preserve">，可自行下载</w:t>
      </w:r>
      <w:r>
        <w:rPr>
          <w:rFonts w:hint="eastAsia" w:cs="宋体" w:asciiTheme="majorEastAsia" w:hAnsiTheme="majorEastAsia" w:eastAsiaTheme="majorEastAsia"/>
          <w:bCs/>
          <w:color w:val="auto"/>
          <w:szCs w:val="21"/>
          <w:highlight w:val="none"/>
          <w:lang w:eastAsia="zh-CN"/>
        </w:rPr>
        <w:t xml:space="preserve">竞争性磋商文件</w:t>
      </w:r>
      <w:r>
        <w:rPr>
          <w:rFonts w:hint="eastAsia" w:cs="宋体" w:asciiTheme="majorEastAsia" w:hAnsiTheme="majorEastAsia" w:eastAsiaTheme="majorEastAsia"/>
          <w:bCs/>
          <w:color w:val="auto"/>
          <w:szCs w:val="21"/>
          <w:highlight w:val="none"/>
        </w:rPr>
        <w:t xml:space="preserve">及有关资料，按照</w:t>
      </w:r>
      <w:r>
        <w:rPr>
          <w:rFonts w:hint="eastAsia" w:cs="宋体" w:asciiTheme="majorEastAsia" w:hAnsiTheme="majorEastAsia" w:eastAsiaTheme="majorEastAsia"/>
          <w:bCs/>
          <w:color w:val="auto"/>
          <w:szCs w:val="21"/>
          <w:highlight w:val="none"/>
          <w:lang w:eastAsia="zh-CN"/>
        </w:rPr>
        <w:t xml:space="preserve">竞争性磋商文件</w:t>
      </w:r>
      <w:r>
        <w:rPr>
          <w:rFonts w:hint="eastAsia" w:cs="宋体" w:asciiTheme="majorEastAsia" w:hAnsiTheme="majorEastAsia" w:eastAsiaTheme="majorEastAsia"/>
          <w:bCs/>
          <w:color w:val="auto"/>
          <w:szCs w:val="21"/>
          <w:highlight w:val="none"/>
        </w:rPr>
        <w:t xml:space="preserve">规定进行注册、领取CA和办理电子签章（办</w:t>
      </w:r>
      <w:r>
        <w:rPr>
          <w:rFonts w:hint="eastAsia" w:cs="宋体" w:asciiTheme="majorEastAsia" w:hAnsiTheme="majorEastAsia" w:eastAsiaTheme="majorEastAsia"/>
          <w:bCs/>
          <w:color w:val="auto"/>
          <w:szCs w:val="21"/>
          <w:highlight w:val="none"/>
        </w:rPr>
        <w:t xml:space="preserve">理电话：0523-81568158，17327800634），根据《“苏采云”系统供应商操作手册http://www.ccgp-jiangsu.gov.cn/jiangsu/zlxz/ee/ee3a4bc5a3454aa2b0d9312230633ce9.html》规定，在“苏采云”（ http://jszfcg.jsczt.cn/jszc/login）中按要求制作、上传电子响应文件（技术支持电话：0523-87633965、0523-86897512；客服QQ：709339244、1195486789）。</w:t>
      </w:r>
      <w:r>
        <w:rPr>
          <w:rFonts w:hint="eastAsia" w:cs="宋体" w:asciiTheme="majorEastAsia" w:hAnsiTheme="majorEastAsia" w:eastAsiaTheme="majorEastAsia"/>
          <w:bCs/>
          <w:color w:val="auto"/>
          <w:szCs w:val="21"/>
          <w:highlight w:val="none"/>
          <w:lang w:val="en-US" w:eastAsia="zh-CN"/>
        </w:rPr>
        <w:t xml:space="preserve"> 有关本次磋商的事项若存在变动或修改，敬请及时关注“江苏政府采购网”发布的更正公告。</w:t>
      </w:r>
      <w:r/>
    </w:p>
    <w:p>
      <w:pPr>
        <w:ind w:firstLine="422"/>
        <w:keepLines w:val="0"/>
        <w:keepNext w:val="0"/>
        <w:pageBreakBefore w:val="0"/>
        <w:spacing w:line="440" w:lineRule="exact"/>
        <w:tabs>
          <w:tab w:val="left" w:pos="900" w:leader="none"/>
        </w:tabs>
        <w:rPr>
          <w:rFonts w:hint="eastAsia" w:cs="宋体" w:asciiTheme="majorEastAsia" w:hAnsiTheme="majorEastAsia" w:eastAsiaTheme="majorEastAsia"/>
          <w:bCs/>
          <w:color w:val="auto"/>
          <w:szCs w:val="21"/>
          <w:highlight w:val="none"/>
        </w:rPr>
        <w:outlineLvl w:val="9"/>
      </w:pPr>
      <w:r>
        <w:rPr>
          <w:rFonts w:hint="eastAsia" w:cs="宋体" w:asciiTheme="majorEastAsia" w:hAnsiTheme="majorEastAsia" w:eastAsiaTheme="majorEastAsia"/>
          <w:b/>
          <w:color w:val="auto"/>
          <w:szCs w:val="21"/>
          <w:highlight w:val="none"/>
        </w:rPr>
        <w:t xml:space="preserve">注：如潜在供应商未按上述要求操作，将自行承担所产生的风险。</w:t>
      </w:r>
      <w:r/>
    </w:p>
    <w:p>
      <w:pPr>
        <w:keepLines w:val="0"/>
        <w:keepNext w:val="0"/>
        <w:pageBreakBefore w:val="0"/>
        <w:spacing w:line="440" w:lineRule="exact"/>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四、响应文件提交</w:t>
      </w:r>
      <w:bookmarkEnd w:id="18"/>
      <w:r/>
      <w:bookmarkEnd w:id="19"/>
      <w:r/>
      <w:bookmarkEnd w:id="20"/>
      <w:r/>
      <w:bookmarkEnd w:id="21"/>
      <w:r/>
      <w:r/>
    </w:p>
    <w:p>
      <w:pPr>
        <w:ind w:firstLine="420"/>
        <w:keepLines w:val="0"/>
        <w:keepNext w:val="0"/>
        <w:pageBreakBefore w:val="0"/>
        <w:spacing w:line="440" w:lineRule="exact"/>
        <w:rPr>
          <w:rFonts w:hint="eastAsia" w:ascii="宋体" w:hAnsi="宋体" w:cs="宋体"/>
          <w:color w:val="auto"/>
          <w:szCs w:val="21"/>
          <w:highlight w:val="none"/>
        </w:rPr>
        <w:outlineLvl w:val="9"/>
      </w:pPr>
      <w:r/>
      <w:bookmarkStart w:id="22" w:name="_Toc28359016"/>
      <w:r/>
      <w:bookmarkStart w:id="23" w:name="_Toc35393633"/>
      <w:r/>
      <w:bookmarkStart w:id="24" w:name="_Toc28359093"/>
      <w:r/>
      <w:bookmarkStart w:id="25" w:name="_Toc35393802"/>
      <w:r>
        <w:rPr>
          <w:rFonts w:hint="eastAsia" w:ascii="宋体" w:hAnsi="宋体" w:cs="宋体"/>
          <w:color w:val="auto"/>
          <w:szCs w:val="21"/>
          <w:highlight w:val="none"/>
        </w:rPr>
        <w:t xml:space="preserve">1.响应文件提交截止时间：</w:t>
      </w: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lang w:eastAsia="zh-CN"/>
        </w:rPr>
        <w:t xml:space="preserve">月</w:t>
      </w:r>
      <w:r>
        <w:rPr>
          <w:rFonts w:hint="eastAsia" w:ascii="宋体" w:hAnsi="宋体" w:cs="宋体"/>
          <w:color w:val="auto"/>
          <w:szCs w:val="21"/>
          <w:highlight w:val="none"/>
          <w:lang w:val="en-US" w:eastAsia="zh-CN"/>
        </w:rPr>
        <w:t xml:space="preserve">27</w:t>
      </w:r>
      <w:r>
        <w:rPr>
          <w:rFonts w:hint="eastAsia" w:ascii="宋体" w:hAnsi="宋体" w:cs="宋体"/>
          <w:color w:val="auto"/>
          <w:szCs w:val="21"/>
          <w:highlight w:val="none"/>
          <w:lang w:eastAsia="zh-CN"/>
        </w:rPr>
        <w:t xml:space="preserve">日</w:t>
      </w:r>
      <w:r>
        <w:rPr>
          <w:rFonts w:hint="eastAsia" w:ascii="宋体" w:hAnsi="宋体" w:cs="仿宋_GB2312"/>
          <w:color w:val="auto"/>
          <w:szCs w:val="21"/>
          <w:highlight w:val="none"/>
          <w:lang w:val="en-US" w:eastAsia="zh-CN"/>
        </w:rPr>
        <w:t xml:space="preserve">9</w:t>
      </w:r>
      <w:r>
        <w:rPr>
          <w:rFonts w:hint="eastAsia" w:ascii="宋体" w:hAnsi="宋体" w:cs="仿宋_GB2312"/>
          <w:color w:val="auto"/>
          <w:szCs w:val="21"/>
          <w:highlight w:val="none"/>
        </w:rPr>
        <w:t xml:space="preserve">点</w:t>
      </w:r>
      <w:r>
        <w:rPr>
          <w:rFonts w:hint="eastAsia" w:ascii="宋体" w:hAnsi="宋体" w:cs="仿宋_GB2312"/>
          <w:color w:val="auto"/>
          <w:szCs w:val="21"/>
          <w:highlight w:val="none"/>
          <w:lang w:val="en-US" w:eastAsia="zh-CN"/>
        </w:rPr>
        <w:t xml:space="preserve">00</w:t>
      </w:r>
      <w:r>
        <w:rPr>
          <w:rFonts w:hint="eastAsia" w:ascii="宋体" w:hAnsi="宋体" w:cs="仿宋_GB2312"/>
          <w:color w:val="auto"/>
          <w:szCs w:val="21"/>
          <w:highlight w:val="none"/>
        </w:rPr>
        <w:t xml:space="preserve">分</w:t>
      </w:r>
      <w:r>
        <w:rPr>
          <w:rFonts w:hint="eastAsia" w:ascii="宋体" w:hAnsi="宋体" w:cs="宋体"/>
          <w:color w:val="auto"/>
          <w:szCs w:val="21"/>
          <w:highlight w:val="none"/>
        </w:rPr>
        <w:t xml:space="preserve">（北京时间）。逾时，“苏采云”系统将拒绝接受上传响应文件电子文档。</w:t>
      </w:r>
      <w:r/>
    </w:p>
    <w:p>
      <w:pPr>
        <w:ind w:firstLine="420"/>
        <w:keepLines w:val="0"/>
        <w:keepNext w:val="0"/>
        <w:pageBreakBefore w:val="0"/>
        <w:spacing w:line="44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en-US"/>
        </w:rPr>
        <w:t xml:space="preserve">地点：“苏采云”系统“开标大厅”</w:t>
      </w:r>
      <w:r/>
    </w:p>
    <w:p>
      <w:pPr>
        <w:keepLines w:val="0"/>
        <w:keepNext w:val="0"/>
        <w:pageBreakBefore w:val="0"/>
        <w:spacing w:line="440" w:lineRule="exact"/>
        <w:rPr>
          <w:rFonts w:hint="eastAsia" w:ascii="宋体" w:hAnsi="宋体" w:eastAsia="宋体" w:cs="宋体"/>
          <w:b/>
          <w:bCs/>
          <w:color w:val="auto"/>
          <w:szCs w:val="21"/>
          <w:highlight w:val="none"/>
          <w:lang w:eastAsia="zh-CN"/>
        </w:rPr>
        <w:outlineLvl w:val="9"/>
      </w:pPr>
      <w:r>
        <w:rPr>
          <w:rFonts w:hint="eastAsia" w:ascii="宋体" w:hAnsi="宋体" w:cs="宋体"/>
          <w:b/>
          <w:bCs/>
          <w:color w:val="auto"/>
          <w:szCs w:val="21"/>
          <w:highlight w:val="none"/>
        </w:rPr>
        <w:t xml:space="preserve">五、开启</w:t>
      </w:r>
      <w:bookmarkEnd w:id="22"/>
      <w:r/>
      <w:bookmarkEnd w:id="23"/>
      <w:r/>
      <w:bookmarkEnd w:id="24"/>
      <w:r/>
      <w:bookmarkEnd w:id="25"/>
      <w:r>
        <w:rPr>
          <w:rFonts w:hint="eastAsia" w:ascii="宋体" w:hAnsi="宋体" w:cs="宋体"/>
          <w:b/>
          <w:bCs/>
          <w:color w:val="auto"/>
          <w:szCs w:val="21"/>
          <w:highlight w:val="none"/>
          <w:lang w:val="en-US" w:eastAsia="zh-CN"/>
        </w:rPr>
        <w:t xml:space="preserve"> </w:t>
      </w:r>
      <w:r/>
    </w:p>
    <w:p>
      <w:pPr>
        <w:ind w:firstLine="420"/>
        <w:keepLines w:val="0"/>
        <w:keepNext w:val="0"/>
        <w:pageBreakBefore w:val="0"/>
        <w:spacing w:line="440" w:lineRule="exact"/>
        <w:rPr>
          <w:rFonts w:hint="eastAsia" w:ascii="宋体" w:hAnsi="宋体" w:cs="宋体"/>
          <w:color w:val="auto"/>
          <w:szCs w:val="21"/>
          <w:highlight w:val="none"/>
        </w:rPr>
        <w:outlineLvl w:val="9"/>
      </w:pPr>
      <w:r/>
      <w:bookmarkStart w:id="26" w:name="_Toc35393803"/>
      <w:r/>
      <w:bookmarkStart w:id="27" w:name="_Toc35393634"/>
      <w:r/>
      <w:bookmarkStart w:id="28" w:name="_Toc28359094"/>
      <w:r/>
      <w:bookmarkStart w:id="29" w:name="_Toc28359017"/>
      <w:r>
        <w:rPr>
          <w:rFonts w:hint="eastAsia" w:ascii="宋体" w:hAnsi="宋体" w:cs="宋体"/>
          <w:color w:val="auto"/>
          <w:szCs w:val="21"/>
          <w:highlight w:val="none"/>
        </w:rPr>
        <w:t xml:space="preserve">1.时间：</w:t>
      </w: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lang w:eastAsia="zh-CN"/>
        </w:rPr>
        <w:t xml:space="preserve">月</w:t>
      </w:r>
      <w:r>
        <w:rPr>
          <w:rFonts w:hint="eastAsia" w:ascii="宋体" w:hAnsi="宋体" w:cs="宋体"/>
          <w:color w:val="auto"/>
          <w:szCs w:val="21"/>
          <w:highlight w:val="none"/>
          <w:lang w:val="en-US" w:eastAsia="zh-CN"/>
        </w:rPr>
        <w:t xml:space="preserve">27</w:t>
      </w:r>
      <w:r>
        <w:rPr>
          <w:rFonts w:hint="eastAsia" w:ascii="宋体" w:hAnsi="宋体" w:cs="宋体"/>
          <w:color w:val="auto"/>
          <w:szCs w:val="21"/>
          <w:highlight w:val="none"/>
          <w:lang w:eastAsia="zh-CN"/>
        </w:rPr>
        <w:t xml:space="preserve">日</w:t>
      </w:r>
      <w:r>
        <w:rPr>
          <w:rFonts w:hint="eastAsia" w:ascii="宋体" w:hAnsi="宋体" w:cs="仿宋_GB2312"/>
          <w:color w:val="auto"/>
          <w:szCs w:val="21"/>
          <w:highlight w:val="none"/>
          <w:lang w:val="en-US" w:eastAsia="zh-CN"/>
        </w:rPr>
        <w:t xml:space="preserve">9</w:t>
      </w:r>
      <w:r>
        <w:rPr>
          <w:rFonts w:hint="eastAsia" w:ascii="宋体" w:hAnsi="宋体" w:cs="仿宋_GB2312"/>
          <w:color w:val="auto"/>
          <w:szCs w:val="21"/>
          <w:highlight w:val="none"/>
        </w:rPr>
        <w:t xml:space="preserve">点</w:t>
      </w:r>
      <w:r>
        <w:rPr>
          <w:rFonts w:hint="eastAsia" w:ascii="宋体" w:hAnsi="宋体" w:cs="仿宋_GB2312"/>
          <w:color w:val="auto"/>
          <w:szCs w:val="21"/>
          <w:highlight w:val="none"/>
          <w:lang w:val="en-US" w:eastAsia="zh-CN"/>
        </w:rPr>
        <w:t xml:space="preserve">00</w:t>
      </w:r>
      <w:r>
        <w:rPr>
          <w:rFonts w:hint="eastAsia" w:ascii="宋体" w:hAnsi="宋体" w:cs="仿宋_GB2312"/>
          <w:color w:val="auto"/>
          <w:szCs w:val="21"/>
          <w:highlight w:val="none"/>
        </w:rPr>
        <w:t xml:space="preserve">分</w:t>
      </w:r>
      <w:r>
        <w:rPr>
          <w:rFonts w:hint="eastAsia" w:ascii="宋体" w:hAnsi="宋体" w:cs="宋体"/>
          <w:color w:val="auto"/>
          <w:szCs w:val="21"/>
          <w:highlight w:val="none"/>
        </w:rPr>
        <w:t xml:space="preserve">（北京时间）。</w:t>
      </w:r>
      <w:r/>
    </w:p>
    <w:p>
      <w:pPr>
        <w:ind w:firstLine="420"/>
        <w:keepLines w:val="0"/>
        <w:keepNext w:val="0"/>
        <w:pageBreakBefore w:val="0"/>
        <w:spacing w:line="44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2.地点：</w:t>
      </w:r>
      <w:r>
        <w:rPr>
          <w:rFonts w:hint="eastAsia" w:ascii="宋体" w:hAnsi="宋体" w:cs="宋体"/>
          <w:color w:val="auto"/>
          <w:szCs w:val="21"/>
          <w:highlight w:val="none"/>
          <w:lang w:eastAsia="en-US"/>
        </w:rPr>
        <w:t xml:space="preserve">“苏采云”系统“开标大厅”</w:t>
      </w:r>
      <w:r/>
    </w:p>
    <w:p>
      <w:pPr>
        <w:keepLines w:val="0"/>
        <w:keepNext w:val="0"/>
        <w:pageBreakBefore w:val="0"/>
        <w:spacing w:line="440" w:lineRule="exact"/>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六、公告期限</w:t>
      </w:r>
      <w:bookmarkEnd w:id="26"/>
      <w:r/>
      <w:bookmarkEnd w:id="27"/>
      <w:r/>
      <w:bookmarkEnd w:id="28"/>
      <w:r/>
      <w:bookmarkEnd w:id="29"/>
      <w:r/>
      <w:r/>
    </w:p>
    <w:p>
      <w:pPr>
        <w:ind w:firstLine="420"/>
        <w:keepLines w:val="0"/>
        <w:keepNext w:val="0"/>
        <w:pageBreakBefore w:val="0"/>
        <w:spacing w:line="44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自本公告发布之日起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个工作日。</w:t>
      </w:r>
      <w:bookmarkStart w:id="30" w:name="_Toc35393804"/>
      <w:r/>
      <w:bookmarkStart w:id="31" w:name="_Toc35393635"/>
      <w:r/>
      <w:r/>
    </w:p>
    <w:p>
      <w:pPr>
        <w:numPr>
          <w:ilvl w:val="0"/>
          <w:numId w:val="0"/>
        </w:numPr>
        <w:keepLines w:val="0"/>
        <w:keepNext w:val="0"/>
        <w:pageBreakBefore w:val="0"/>
        <w:spacing w:line="440" w:lineRule="exact"/>
        <w:rPr>
          <w:rFonts w:hint="eastAsia" w:ascii="宋体" w:hAnsi="宋体" w:cs="宋体"/>
          <w:b/>
          <w:bCs/>
          <w:color w:val="auto"/>
          <w:szCs w:val="21"/>
          <w:highlight w:val="none"/>
        </w:rPr>
        <w:outlineLvl w:val="9"/>
      </w:pPr>
      <w:r>
        <w:rPr>
          <w:rFonts w:hint="eastAsia" w:ascii="宋体" w:hAnsi="宋体" w:eastAsia="宋体" w:cs="宋体"/>
          <w:b/>
          <w:bCs/>
          <w:color w:val="auto"/>
          <w:sz w:val="21"/>
          <w:szCs w:val="21"/>
          <w:highlight w:val="none"/>
          <w:lang w:val="en-US" w:eastAsia="zh-CN" w:bidi="ar-SA"/>
        </w:rPr>
        <w:t xml:space="preserve">七、</w:t>
      </w:r>
      <w:r>
        <w:rPr>
          <w:rFonts w:hint="eastAsia" w:ascii="宋体" w:hAnsi="宋体" w:cs="宋体"/>
          <w:b/>
          <w:bCs/>
          <w:color w:val="auto"/>
          <w:szCs w:val="21"/>
          <w:highlight w:val="none"/>
        </w:rPr>
        <w:t xml:space="preserve">其他补充事宜</w:t>
      </w:r>
      <w:bookmarkEnd w:id="30"/>
      <w:r/>
      <w:bookmarkEnd w:id="31"/>
      <w:r/>
      <w:bookmarkStart w:id="32" w:name="_Toc35393636"/>
      <w:r/>
      <w:bookmarkStart w:id="33" w:name="_Toc28359018"/>
      <w:r/>
      <w:bookmarkStart w:id="34" w:name="_Toc35393805"/>
      <w:r/>
      <w:bookmarkStart w:id="35" w:name="_Toc28359095"/>
      <w:r/>
      <w:r/>
    </w:p>
    <w:p>
      <w:pPr>
        <w:ind w:firstLine="420"/>
        <w:keepLines w:val="0"/>
        <w:keepNext w:val="0"/>
        <w:pageBreakBefore w:val="0"/>
        <w:spacing w:line="44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1.项目磋商活动模式：不见面远程磋商模式，供应商在各自地点通过不见面交易系统参加开标会。 </w:t>
      </w:r>
      <w:r/>
    </w:p>
    <w:p>
      <w:pPr>
        <w:ind w:firstLine="420"/>
        <w:keepLines w:val="0"/>
        <w:keepNext w:val="0"/>
        <w:pageBreakBefore w:val="0"/>
        <w:spacing w:line="440" w:lineRule="exact"/>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有关本次磋商的事项若存在变动或修改，敬请及时关注</w:t>
      </w:r>
      <w:r>
        <w:rPr>
          <w:rFonts w:hint="eastAsia" w:ascii="宋体" w:hAnsi="宋体" w:cs="宋体"/>
          <w:color w:val="auto"/>
          <w:szCs w:val="21"/>
          <w:highlight w:val="none"/>
          <w:lang w:eastAsia="zh-CN"/>
        </w:rPr>
        <w:t xml:space="preserve">江苏华强工程投资管理咨询有限公司</w:t>
      </w:r>
      <w:r>
        <w:rPr>
          <w:rFonts w:hint="eastAsia" w:ascii="宋体" w:hAnsi="宋体" w:cs="宋体"/>
          <w:color w:val="auto"/>
          <w:szCs w:val="21"/>
          <w:highlight w:val="none"/>
        </w:rPr>
        <w:t xml:space="preserve">在“江苏政府采购网”发布的更正公告</w:t>
      </w:r>
      <w:r>
        <w:rPr>
          <w:rFonts w:hint="eastAsia" w:ascii="宋体" w:hAnsi="宋体" w:cs="宋体"/>
          <w:color w:val="auto"/>
          <w:szCs w:val="21"/>
          <w:highlight w:val="none"/>
          <w:lang w:eastAsia="zh-CN"/>
        </w:rPr>
        <w:t xml:space="preserve">。</w:t>
      </w:r>
      <w:r/>
    </w:p>
    <w:p>
      <w:pPr>
        <w:ind w:firstLine="422"/>
        <w:keepLines w:val="0"/>
        <w:keepNext w:val="0"/>
        <w:pageBreakBefore w:val="0"/>
        <w:spacing w:line="440" w:lineRule="exact"/>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lang w:val="en-US" w:eastAsia="zh-CN"/>
        </w:rPr>
        <w:t xml:space="preserve">3</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本次磋商不收取投标保证金。</w:t>
      </w:r>
      <w:r/>
    </w:p>
    <w:p>
      <w:pPr>
        <w:numPr>
          <w:ilvl w:val="0"/>
          <w:numId w:val="0"/>
        </w:numPr>
        <w:keepLines w:val="0"/>
        <w:keepNext w:val="0"/>
        <w:pageBreakBefore w:val="0"/>
        <w:spacing w:line="440" w:lineRule="exact"/>
        <w:rPr>
          <w:rFonts w:hint="eastAsia" w:ascii="宋体" w:hAnsi="宋体" w:cs="宋体"/>
          <w:b/>
          <w:bCs/>
          <w:color w:val="auto"/>
          <w:szCs w:val="21"/>
          <w:highlight w:val="none"/>
        </w:rPr>
        <w:outlineLvl w:val="9"/>
      </w:pPr>
      <w:r>
        <w:rPr>
          <w:rFonts w:hint="eastAsia" w:ascii="宋体" w:hAnsi="宋体" w:eastAsia="宋体" w:cs="宋体"/>
          <w:b/>
          <w:bCs/>
          <w:color w:val="auto"/>
          <w:sz w:val="21"/>
          <w:szCs w:val="21"/>
          <w:highlight w:val="none"/>
          <w:lang w:val="en-US" w:eastAsia="zh-CN" w:bidi="ar-SA"/>
        </w:rPr>
        <w:t xml:space="preserve">八、</w:t>
      </w:r>
      <w:r>
        <w:rPr>
          <w:rFonts w:hint="eastAsia" w:ascii="宋体" w:hAnsi="宋体" w:cs="宋体"/>
          <w:b w:val="0"/>
          <w:bCs w:val="0"/>
          <w:color w:val="auto"/>
          <w:szCs w:val="21"/>
          <w:highlight w:val="none"/>
          <w:lang w:val="en-US" w:eastAsia="zh-CN"/>
        </w:rPr>
        <w:t xml:space="preserve"> </w:t>
      </w:r>
      <w:r>
        <w:rPr>
          <w:rFonts w:hint="eastAsia" w:ascii="宋体" w:hAnsi="宋体" w:cs="宋体"/>
          <w:b/>
          <w:bCs/>
          <w:color w:val="auto"/>
          <w:szCs w:val="21"/>
          <w:highlight w:val="none"/>
        </w:rPr>
        <w:t xml:space="preserve">凡对本次采购提出询问，请按以下方式联系</w:t>
      </w:r>
      <w:bookmarkEnd w:id="32"/>
      <w:r/>
      <w:bookmarkEnd w:id="33"/>
      <w:r/>
      <w:bookmarkEnd w:id="34"/>
      <w:r/>
      <w:bookmarkEnd w:id="35"/>
      <w:r>
        <w:rPr>
          <w:rFonts w:hint="eastAsia" w:ascii="宋体" w:hAnsi="宋体" w:cs="宋体"/>
          <w:b/>
          <w:bCs/>
          <w:color w:val="auto"/>
          <w:szCs w:val="21"/>
          <w:highlight w:val="none"/>
        </w:rPr>
        <w:t xml:space="preserve">。</w:t>
      </w:r>
      <w:r/>
    </w:p>
    <w:p>
      <w:pPr>
        <w:ind w:firstLine="420"/>
        <w:keepLines w:val="0"/>
        <w:keepNext w:val="0"/>
        <w:pageBreakBefore w:val="0"/>
        <w:spacing w:line="44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1.采购人信息</w:t>
      </w:r>
      <w:r/>
    </w:p>
    <w:p>
      <w:pPr>
        <w:ind w:firstLine="420"/>
        <w:keepLines w:val="0"/>
        <w:keepNext w:val="0"/>
        <w:pageBreakBefore w:val="0"/>
        <w:spacing w:line="44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名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称：南京师范大学泰州实验学校　    </w:t>
      </w:r>
      <w:r/>
    </w:p>
    <w:p>
      <w:pPr>
        <w:ind w:firstLine="420"/>
        <w:keepLines w:val="0"/>
        <w:keepNext w:val="0"/>
        <w:pageBreakBefore w:val="0"/>
        <w:spacing w:line="44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地</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址：泰州市海陵区运河路88号‌    </w:t>
      </w:r>
      <w:r/>
    </w:p>
    <w:p>
      <w:pPr>
        <w:ind w:firstLine="420"/>
        <w:keepLines w:val="0"/>
        <w:keepNext w:val="0"/>
        <w:pageBreakBefore w:val="0"/>
        <w:spacing w:line="440" w:lineRule="exact"/>
        <w:rPr>
          <w:rFonts w:hint="default" w:ascii="宋体" w:hAnsi="宋体" w:eastAsia="宋体" w:cs="宋体"/>
          <w:color w:val="auto"/>
          <w:szCs w:val="21"/>
          <w:highlight w:val="none"/>
          <w:lang w:val="en-US" w:eastAsia="zh-CN"/>
        </w:rPr>
        <w:outlineLvl w:val="9"/>
      </w:pPr>
      <w:r>
        <w:rPr>
          <w:rFonts w:hint="eastAsia" w:ascii="宋体" w:hAnsi="宋体" w:cs="宋体"/>
          <w:color w:val="auto"/>
          <w:szCs w:val="21"/>
          <w:highlight w:val="none"/>
        </w:rPr>
        <w:t xml:space="preserve">联系</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w:t>
      </w:r>
      <w:bookmarkStart w:id="36" w:name="_Toc28359086"/>
      <w:r/>
      <w:bookmarkStart w:id="37" w:name="_Toc28359009"/>
      <w:r>
        <w:rPr>
          <w:rFonts w:hint="eastAsia" w:ascii="宋体" w:hAnsi="宋体" w:cs="宋体"/>
          <w:color w:val="auto"/>
          <w:szCs w:val="21"/>
          <w:highlight w:val="none"/>
          <w:lang w:val="en-US" w:eastAsia="zh-CN"/>
        </w:rPr>
        <w:t xml:space="preserve">朱先生</w:t>
      </w:r>
      <w:r/>
    </w:p>
    <w:p>
      <w:pPr>
        <w:ind w:firstLine="420"/>
        <w:keepLines w:val="0"/>
        <w:keepNext w:val="0"/>
        <w:pageBreakBefore w:val="0"/>
        <w:spacing w:line="440" w:lineRule="exact"/>
        <w:rPr>
          <w:rFonts w:hint="default"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电  话：18305267726</w:t>
      </w:r>
      <w:r/>
    </w:p>
    <w:p>
      <w:pPr>
        <w:ind w:firstLine="420"/>
        <w:keepLines w:val="0"/>
        <w:keepNext w:val="0"/>
        <w:pageBreakBefore w:val="0"/>
        <w:spacing w:line="44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2.采购代理机构信息（如有）</w:t>
      </w:r>
      <w:bookmarkEnd w:id="36"/>
      <w:r/>
      <w:bookmarkEnd w:id="37"/>
      <w:r/>
      <w:r/>
    </w:p>
    <w:p>
      <w:pPr>
        <w:ind w:firstLine="420"/>
        <w:keepLines w:val="0"/>
        <w:keepNext w:val="0"/>
        <w:pageBreakBefore w:val="0"/>
        <w:spacing w:line="44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名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称：</w:t>
      </w:r>
      <w:r>
        <w:rPr>
          <w:rFonts w:hint="eastAsia" w:ascii="宋体" w:hAnsi="宋体" w:cs="宋体"/>
          <w:color w:val="auto"/>
          <w:szCs w:val="21"/>
          <w:highlight w:val="none"/>
          <w:lang w:eastAsia="zh-CN"/>
        </w:rPr>
        <w:t xml:space="preserve">江苏华强工程投资管理咨询有限公司</w:t>
      </w:r>
      <w:r/>
    </w:p>
    <w:p>
      <w:pPr>
        <w:ind w:firstLine="420"/>
        <w:keepLines w:val="0"/>
        <w:keepNext w:val="0"/>
        <w:pageBreakBefore w:val="0"/>
        <w:spacing w:line="44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地　址：泰州市海陵南路179号华诚大厦B座9楼西侧</w:t>
      </w:r>
      <w:r/>
    </w:p>
    <w:p>
      <w:pPr>
        <w:ind w:firstLine="420"/>
        <w:keepLines w:val="0"/>
        <w:keepNext w:val="0"/>
        <w:pageBreakBefore w:val="0"/>
        <w:spacing w:line="440" w:lineRule="exact"/>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rPr>
        <w:t xml:space="preserve">联系</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w:t>
      </w:r>
      <w:bookmarkStart w:id="38" w:name="_Toc28359010"/>
      <w:r/>
      <w:bookmarkStart w:id="39" w:name="_Toc28359087"/>
      <w:r>
        <w:rPr>
          <w:rFonts w:hint="eastAsia" w:ascii="宋体" w:hAnsi="宋体" w:cs="宋体"/>
          <w:color w:val="auto"/>
          <w:szCs w:val="21"/>
          <w:highlight w:val="none"/>
          <w:lang w:val="en-US" w:eastAsia="zh-CN"/>
        </w:rPr>
        <w:t xml:space="preserve">张女士   </w:t>
      </w:r>
      <w:r/>
    </w:p>
    <w:p>
      <w:pPr>
        <w:ind w:firstLine="420"/>
        <w:keepLines w:val="0"/>
        <w:keepNext w:val="0"/>
        <w:pageBreakBefore w:val="0"/>
        <w:spacing w:line="440" w:lineRule="exact"/>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电  话：</w:t>
      </w:r>
      <w:r>
        <w:rPr>
          <w:rFonts w:hint="eastAsia" w:ascii="宋体" w:hAnsi="宋体" w:cs="宋体"/>
          <w:color w:val="auto"/>
          <w:szCs w:val="21"/>
          <w:highlight w:val="none"/>
        </w:rPr>
        <w:t xml:space="preserve">0523-86933620            </w:t>
      </w:r>
      <w:r/>
    </w:p>
    <w:p>
      <w:pPr>
        <w:ind w:firstLine="420"/>
        <w:keepLines w:val="0"/>
        <w:keepNext w:val="0"/>
        <w:pageBreakBefore w:val="0"/>
        <w:spacing w:line="44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3.项目联系方式</w:t>
      </w:r>
      <w:bookmarkEnd w:id="38"/>
      <w:r/>
      <w:bookmarkEnd w:id="39"/>
      <w:r/>
      <w:r/>
    </w:p>
    <w:p>
      <w:pPr>
        <w:ind w:firstLine="420"/>
        <w:keepLines w:val="0"/>
        <w:keepNext w:val="0"/>
        <w:pageBreakBefore w:val="0"/>
        <w:spacing w:line="44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lang w:val="en-US" w:eastAsia="zh-CN"/>
        </w:rPr>
        <w:t xml:space="preserve">朱先生</w:t>
      </w:r>
      <w:r>
        <w:rPr>
          <w:rFonts w:hint="eastAsia" w:ascii="宋体" w:hAnsi="宋体" w:cs="宋体"/>
          <w:color w:val="auto"/>
          <w:szCs w:val="21"/>
          <w:highlight w:val="none"/>
        </w:rPr>
        <w:t xml:space="preserve">            </w:t>
      </w:r>
      <w:r/>
    </w:p>
    <w:p>
      <w:pPr>
        <w:ind w:firstLine="420"/>
        <w:keepLines w:val="0"/>
        <w:keepNext w:val="0"/>
        <w:pageBreakBefore w:val="0"/>
        <w:spacing w:line="440" w:lineRule="exact"/>
        <w:rPr>
          <w:rFonts w:hint="eastAsia" w:ascii="宋体" w:hAnsi="宋体"/>
          <w:b/>
          <w:color w:val="auto"/>
          <w:szCs w:val="21"/>
          <w:highlight w:val="none"/>
        </w:rPr>
        <w:outlineLvl w:val="9"/>
      </w:pPr>
      <w:r>
        <w:rPr>
          <w:rFonts w:hint="eastAsia" w:ascii="宋体" w:hAnsi="宋体" w:cs="宋体"/>
          <w:color w:val="auto"/>
          <w:szCs w:val="21"/>
          <w:highlight w:val="none"/>
        </w:rPr>
        <w:t xml:space="preserve">电</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话：</w:t>
      </w:r>
      <w:r>
        <w:rPr>
          <w:rFonts w:hint="eastAsia" w:ascii="宋体" w:hAnsi="宋体" w:cs="宋体"/>
          <w:color w:val="auto"/>
          <w:szCs w:val="21"/>
          <w:highlight w:val="none"/>
          <w:lang w:val="en-US" w:eastAsia="zh-CN"/>
        </w:rPr>
        <w:t xml:space="preserve">18305267726</w:t>
      </w:r>
      <w:r>
        <w:rPr>
          <w:rFonts w:hint="eastAsia" w:ascii="宋体" w:hAnsi="宋体"/>
          <w:b/>
          <w:color w:val="auto"/>
          <w:szCs w:val="21"/>
          <w:highlight w:val="none"/>
        </w:rPr>
        <w:t xml:space="preserve">  </w:t>
      </w:r>
      <w:r/>
    </w:p>
    <w:p>
      <w:pPr>
        <w:ind w:firstLine="422"/>
        <w:jc w:val="left"/>
        <w:pageBreakBefore w:val="0"/>
        <w:spacing w:line="360" w:lineRule="auto"/>
        <w:rPr>
          <w:rFonts w:hint="eastAsia" w:ascii="宋体" w:hAnsi="宋体"/>
          <w:b/>
          <w:color w:val="auto"/>
          <w:szCs w:val="21"/>
          <w:highlight w:val="none"/>
        </w:rPr>
        <w:sectPr>
          <w:footerReference w:type="default" r:id="rId14"/>
          <w:footnotePr/>
          <w:endnotePr/>
          <w:type w:val="nextPage"/>
          <w:pgSz w:w="11907" w:h="16840" w:orient="portrait"/>
          <w:pgMar w:top="1440" w:right="1080" w:bottom="1440" w:left="1080" w:header="851" w:footer="851" w:gutter="0"/>
          <w:cols w:num="1" w:sep="0" w:space="720" w:equalWidth="1"/>
          <w:docGrid w:linePitch="360"/>
        </w:sectPr>
        <w:outlineLvl w:val="9"/>
      </w:pPr>
      <w:r>
        <w:rPr>
          <w:rFonts w:hint="eastAsia" w:ascii="宋体" w:hAnsi="宋体"/>
          <w:b/>
          <w:color w:val="auto"/>
          <w:szCs w:val="21"/>
          <w:highlight w:val="none"/>
        </w:rPr>
      </w:r>
      <w:r/>
    </w:p>
    <w:p>
      <w:pPr>
        <w:ind w:firstLine="422"/>
        <w:jc w:val="center"/>
        <w:pageBreakBefore w:val="0"/>
        <w:spacing w:line="360" w:lineRule="auto"/>
        <w:rPr>
          <w:rFonts w:hint="eastAsia" w:ascii="宋体" w:hAnsi="宋体" w:eastAsia="宋体"/>
          <w:b/>
          <w:color w:val="auto"/>
          <w:sz w:val="21"/>
          <w:szCs w:val="21"/>
          <w:highlight w:val="none"/>
        </w:rPr>
        <w:outlineLvl w:val="0"/>
      </w:pPr>
      <w:r/>
      <w:bookmarkStart w:id="40" w:name="_Toc25442"/>
      <w:r/>
      <w:bookmarkStart w:id="41" w:name="_Toc16556"/>
      <w:r/>
      <w:bookmarkStart w:id="42" w:name="_Toc5297"/>
      <w:r>
        <w:rPr>
          <w:rFonts w:hint="eastAsia" w:ascii="宋体" w:hAnsi="宋体" w:eastAsia="宋体"/>
          <w:b/>
          <w:color w:val="auto"/>
          <w:sz w:val="21"/>
          <w:szCs w:val="21"/>
          <w:highlight w:val="none"/>
        </w:rPr>
        <w:t xml:space="preserve">第二章 参加磋商供应商须知</w:t>
      </w:r>
      <w:bookmarkEnd w:id="40"/>
      <w:r/>
      <w:bookmarkEnd w:id="41"/>
      <w:r/>
      <w:bookmarkEnd w:id="42"/>
      <w:r/>
      <w:r/>
    </w:p>
    <w:p>
      <w:pPr>
        <w:ind w:firstLine="420"/>
        <w:jc w:val="center"/>
        <w:pageBreakBefore w:val="0"/>
        <w:spacing w:line="360" w:lineRule="auto"/>
        <w:rPr>
          <w:rFonts w:hint="eastAsia" w:ascii="宋体" w:hAnsi="宋体"/>
          <w:b/>
          <w:bCs/>
          <w:color w:val="auto"/>
          <w:szCs w:val="21"/>
          <w:highlight w:val="none"/>
        </w:rPr>
        <w:outlineLvl w:val="9"/>
      </w:pPr>
      <w:r>
        <w:rPr>
          <w:rFonts w:hint="eastAsia" w:ascii="宋体" w:hAnsi="宋体"/>
          <w:bCs/>
          <w:color w:val="auto"/>
          <w:szCs w:val="21"/>
          <w:highlight w:val="none"/>
        </w:rPr>
        <w:t xml:space="preserve">（参加竞争性磋商的供应商以下简称“磋商供应商”）</w:t>
      </w:r>
      <w:bookmarkEnd w:id="7"/>
      <w:r/>
      <w:bookmarkEnd w:id="8"/>
      <w:r/>
      <w:bookmarkEnd w:id="9"/>
      <w:r/>
      <w:r/>
    </w:p>
    <w:p>
      <w:pPr>
        <w:ind w:firstLine="422"/>
        <w:pageBreakBefore w:val="0"/>
        <w:spacing w:line="360" w:lineRule="auto"/>
        <w:tabs>
          <w:tab w:val="left" w:pos="900" w:leader="none"/>
        </w:tabs>
        <w:rPr>
          <w:rFonts w:hint="eastAsia" w:ascii="宋体" w:hAnsi="宋体"/>
          <w:b/>
          <w:color w:val="auto"/>
          <w:szCs w:val="21"/>
          <w:highlight w:val="none"/>
        </w:rPr>
        <w:outlineLvl w:val="1"/>
      </w:pPr>
      <w:r>
        <w:rPr>
          <w:rFonts w:hint="eastAsia" w:ascii="宋体" w:hAnsi="宋体"/>
          <w:b/>
          <w:color w:val="auto"/>
          <w:szCs w:val="21"/>
          <w:highlight w:val="none"/>
        </w:rPr>
        <w:t xml:space="preserve">一、总则</w:t>
      </w:r>
      <w:r/>
    </w:p>
    <w:p>
      <w:pPr>
        <w:ind w:firstLine="420"/>
        <w:pageBreakBefore w:val="0"/>
        <w:spacing w:line="360" w:lineRule="auto"/>
        <w:tabs>
          <w:tab w:val="left" w:pos="900" w:leader="none"/>
          <w:tab w:val="center" w:pos="4873" w:leader="none"/>
        </w:tabs>
        <w:rPr>
          <w:rFonts w:hint="eastAsia" w:ascii="宋体" w:hAnsi="宋体"/>
          <w:color w:val="auto"/>
          <w:szCs w:val="21"/>
          <w:highlight w:val="none"/>
        </w:rPr>
        <w:outlineLvl w:val="9"/>
      </w:pPr>
      <w:r>
        <w:rPr>
          <w:rFonts w:hint="eastAsia" w:ascii="宋体" w:hAnsi="宋体"/>
          <w:color w:val="auto"/>
          <w:szCs w:val="21"/>
          <w:highlight w:val="none"/>
        </w:rPr>
        <w:t xml:space="preserve">1.适用范围</w:t>
      </w:r>
      <w:r>
        <w:rPr>
          <w:rFonts w:hint="eastAsia" w:ascii="宋体" w:hAnsi="宋体"/>
          <w:color w:val="auto"/>
          <w:szCs w:val="21"/>
          <w:highlight w:val="none"/>
        </w:rPr>
        <w:tab/>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本磋商文件仅适用于</w:t>
      </w:r>
      <w:r>
        <w:rPr>
          <w:rFonts w:hint="eastAsia" w:ascii="宋体" w:hAnsi="宋体" w:cs="宋体"/>
          <w:b w:val="0"/>
          <w:bCs w:val="0"/>
          <w:color w:val="auto"/>
          <w:szCs w:val="21"/>
          <w:highlight w:val="none"/>
        </w:rPr>
        <w:t xml:space="preserve">南京师范大学泰州实验学校食堂装修项目</w:t>
      </w:r>
      <w:r>
        <w:rPr>
          <w:rFonts w:hint="eastAsia" w:ascii="宋体" w:hAnsi="宋体"/>
          <w:color w:val="auto"/>
          <w:szCs w:val="21"/>
          <w:highlight w:val="none"/>
        </w:rPr>
        <w:t xml:space="preserve">。</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2.项目采购方式</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本次采购采取竞争性磋商的方式。</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3.合格的磋商供应商</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3.1满足本磋商文件“竞争性磋商采购公告”中合格磋商供应商资格要求的规定。</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3.2.满足本磋商文件实质性要求和条件的规定。</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4.参加磋商费用</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4.1参加磋商供应商应自行承担所有与参加磋商有关的费用。不论最终的成交结果如何，江苏华强工程投资管理咨询有限公司（以下简称代理机构）在任何情况下均无义务和责任承担这些费用。</w:t>
      </w:r>
      <w:r/>
    </w:p>
    <w:p>
      <w:pPr>
        <w:ind w:firstLine="482"/>
        <w:pageBreakBefore w:val="0"/>
        <w:spacing w:line="360" w:lineRule="auto"/>
        <w:rPr>
          <w:rFonts w:hint="default" w:ascii="宋体" w:hAnsi="宋体" w:eastAsia="宋体" w:cs="宋体"/>
          <w:b/>
          <w:bCs/>
          <w:color w:val="auto"/>
          <w:szCs w:val="21"/>
          <w:highlight w:val="none"/>
          <w:u w:val="single"/>
          <w:lang w:val="en-US" w:eastAsia="zh-CN"/>
        </w:rPr>
        <w:outlineLvl w:val="9"/>
      </w:pPr>
      <w:r>
        <w:rPr>
          <w:rFonts w:hint="eastAsia" w:ascii="宋体" w:hAnsi="宋体"/>
          <w:b/>
          <w:bCs/>
          <w:color w:val="auto"/>
          <w:szCs w:val="21"/>
          <w:highlight w:val="none"/>
        </w:rPr>
        <w:t xml:space="preserve">4.2招标代理服务费由采购人支付，</w:t>
      </w:r>
      <w:r>
        <w:rPr>
          <w:rFonts w:hint="eastAsia" w:ascii="宋体" w:hAnsi="宋体"/>
          <w:b/>
          <w:bCs/>
          <w:color w:val="auto"/>
          <w:szCs w:val="21"/>
          <w:highlight w:val="none"/>
          <w:lang w:val="en-US" w:eastAsia="zh-CN"/>
        </w:rPr>
        <w:t xml:space="preserve">招标代理服务费按照苏招协〔2022〕002号文件《关于印发&lt;江苏省招标代理服务收费的指导意见&gt;的通知》收费标准的*50%</w:t>
      </w:r>
      <w:r>
        <w:rPr>
          <w:rFonts w:hint="eastAsia" w:ascii="宋体" w:hAnsi="宋体"/>
          <w:b/>
          <w:bCs/>
          <w:color w:val="auto"/>
          <w:szCs w:val="21"/>
          <w:highlight w:val="none"/>
        </w:rPr>
        <w:t xml:space="preserve">。评委评审费由采购人按实另行支付，不包含在代理服务费中。</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5.磋商文件的约束力</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供应商一旦领取了本磋商文件并决定参加磋商，即被认为接受了本磋商文件的规定和约束，并且视为自竞争性磋商公告期限届满之日起已经知道或应当知道自身权益是否受到了损害。</w:t>
      </w:r>
      <w:r/>
    </w:p>
    <w:p>
      <w:pPr>
        <w:ind w:firstLine="420"/>
        <w:pageBreakBefore w:val="0"/>
        <w:spacing w:line="360" w:lineRule="auto"/>
        <w:tabs>
          <w:tab w:val="left" w:pos="900" w:leader="none"/>
        </w:tabs>
        <w:rPr>
          <w:rFonts w:hint="eastAsia" w:ascii="宋体" w:hAnsi="宋体"/>
          <w:color w:val="auto"/>
          <w:szCs w:val="21"/>
          <w:highlight w:val="none"/>
        </w:rPr>
        <w:outlineLvl w:val="9"/>
      </w:pPr>
      <w:r/>
      <w:bookmarkStart w:id="43" w:name="_Toc20823309"/>
      <w:r/>
      <w:bookmarkStart w:id="44" w:name="_Toc16938553"/>
      <w:r/>
      <w:bookmarkStart w:id="45" w:name="_Toc513029237"/>
      <w:r>
        <w:rPr>
          <w:rFonts w:hint="eastAsia" w:ascii="宋体" w:hAnsi="宋体"/>
          <w:color w:val="auto"/>
          <w:szCs w:val="21"/>
          <w:highlight w:val="none"/>
        </w:rPr>
        <w:t xml:space="preserve">6.磋商文件的解释</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磋商文件需求部分（供应商资格要求、项目需求、商务技术评分标准）由采购人解释，其他部分由采购代理机构解释。</w:t>
      </w:r>
      <w:bookmarkStart w:id="46" w:name="_Toc20823281"/>
      <w:r/>
      <w:bookmarkStart w:id="47" w:name="_Toc16938525"/>
      <w:r/>
      <w:bookmarkStart w:id="48" w:name="_Toc120614215"/>
      <w:r/>
      <w:r/>
    </w:p>
    <w:p>
      <w:pPr>
        <w:numPr>
          <w:ilvl w:val="0"/>
          <w:numId w:val="0"/>
        </w:numPr>
        <w:ind w:firstLine="420"/>
        <w:pageBreakBefore w:val="0"/>
        <w:spacing w:line="360" w:lineRule="auto"/>
        <w:tabs>
          <w:tab w:val="left" w:pos="900" w:leader="none"/>
        </w:tabs>
        <w:rPr>
          <w:rFonts w:hint="eastAsia" w:ascii="宋体" w:hAnsi="宋体"/>
          <w:b w:val="0"/>
          <w:bCs w:val="0"/>
          <w:color w:val="auto"/>
          <w:sz w:val="24"/>
          <w:highlight w:val="none"/>
        </w:rPr>
        <w:outlineLvl w:val="9"/>
      </w:pPr>
      <w:r>
        <w:rPr>
          <w:rFonts w:hint="eastAsia" w:ascii="宋体" w:hAnsi="宋体" w:eastAsia="宋体" w:cs="Times New Roman"/>
          <w:color w:val="auto"/>
          <w:szCs w:val="21"/>
          <w:highlight w:val="none"/>
          <w:lang w:val="en-US" w:eastAsia="zh-CN"/>
        </w:rPr>
        <w:t xml:space="preserve">7.</w:t>
      </w:r>
      <w:r>
        <w:rPr>
          <w:rFonts w:hint="eastAsia" w:ascii="宋体" w:hAnsi="宋体"/>
          <w:b w:val="0"/>
          <w:bCs w:val="0"/>
          <w:color w:val="auto"/>
          <w:szCs w:val="21"/>
          <w:highlight w:val="none"/>
          <w:lang w:val="en-US" w:eastAsia="zh-CN"/>
        </w:rPr>
        <w:t xml:space="preserve">竞争性磋商文件</w:t>
      </w:r>
      <w:r>
        <w:rPr>
          <w:rFonts w:hint="eastAsia" w:ascii="宋体" w:hAnsi="宋体"/>
          <w:b w:val="0"/>
          <w:bCs w:val="0"/>
          <w:color w:val="auto"/>
          <w:szCs w:val="21"/>
          <w:highlight w:val="none"/>
        </w:rPr>
        <w:t xml:space="preserve">中的“法定代表人”是指</w:t>
      </w:r>
      <w:r>
        <w:rPr>
          <w:rFonts w:hint="eastAsia" w:ascii="宋体" w:hAnsi="宋体"/>
          <w:b w:val="0"/>
          <w:bCs w:val="0"/>
          <w:color w:val="auto"/>
          <w:szCs w:val="21"/>
          <w:highlight w:val="none"/>
          <w:lang w:val="en-US" w:eastAsia="zh-CN"/>
        </w:rPr>
        <w:t xml:space="preserve">供应商</w:t>
      </w:r>
      <w:r>
        <w:rPr>
          <w:rFonts w:hint="eastAsia" w:ascii="宋体" w:hAnsi="宋体"/>
          <w:b w:val="0"/>
          <w:bCs w:val="0"/>
          <w:color w:val="auto"/>
          <w:szCs w:val="21"/>
          <w:highlight w:val="none"/>
        </w:rPr>
        <w:t xml:space="preserve">的营业执照或相关部门的登记证明文件中的“法定代表人”或“负责人”</w:t>
      </w:r>
      <w:r>
        <w:rPr>
          <w:rFonts w:hint="eastAsia" w:ascii="宋体" w:hAnsi="宋体"/>
          <w:b w:val="0"/>
          <w:bCs w:val="0"/>
          <w:color w:val="auto"/>
          <w:sz w:val="24"/>
          <w:highlight w:val="none"/>
        </w:rPr>
        <w:t xml:space="preserve">。</w:t>
      </w:r>
      <w:r/>
    </w:p>
    <w:p>
      <w:pPr>
        <w:numPr>
          <w:ilvl w:val="0"/>
          <w:numId w:val="0"/>
        </w:numPr>
        <w:pageBreakBefore w:val="0"/>
        <w:spacing w:line="360" w:lineRule="auto"/>
        <w:tabs>
          <w:tab w:val="left" w:pos="900" w:leader="none"/>
        </w:tabs>
        <w:rPr>
          <w:rFonts w:cs="宋体"/>
          <w:b/>
          <w:color w:val="auto"/>
          <w:szCs w:val="21"/>
          <w:highlight w:val="none"/>
        </w:rPr>
        <w:outlineLvl w:val="9"/>
      </w:pPr>
      <w:r>
        <w:rPr>
          <w:rFonts w:hint="eastAsia" w:cs="宋体"/>
          <w:b/>
          <w:color w:val="auto"/>
          <w:szCs w:val="21"/>
          <w:highlight w:val="none"/>
        </w:rPr>
        <w:t xml:space="preserve">二、磋商文件</w:t>
      </w:r>
      <w:bookmarkEnd w:id="46"/>
      <w:r/>
      <w:bookmarkEnd w:id="47"/>
      <w:r/>
      <w:bookmarkEnd w:id="48"/>
      <w:r/>
      <w:r/>
    </w:p>
    <w:p>
      <w:pPr>
        <w:numPr>
          <w:ilvl w:val="0"/>
          <w:numId w:val="0"/>
        </w:numPr>
        <w:ind w:left="845" w:hanging="425"/>
        <w:pageBreakBefore w:val="0"/>
        <w:spacing w:line="360" w:lineRule="auto"/>
        <w:tabs>
          <w:tab w:val="left" w:pos="900" w:leader="none"/>
        </w:tabs>
        <w:rPr>
          <w:rFonts w:hint="eastAsia" w:ascii="宋体" w:hAnsi="宋体"/>
          <w:color w:val="auto"/>
          <w:szCs w:val="21"/>
          <w:highlight w:val="none"/>
        </w:rPr>
        <w:outlineLvl w:val="9"/>
      </w:pPr>
      <w:r/>
      <w:bookmarkStart w:id="49" w:name="_Toc16938526"/>
      <w:r/>
      <w:bookmarkStart w:id="50" w:name="_Toc20823282"/>
      <w:r/>
      <w:bookmarkStart w:id="51" w:name="_Toc513029210"/>
      <w:r>
        <w:rPr>
          <w:rFonts w:hint="default" w:ascii="宋体" w:hAnsi="宋体" w:eastAsia="宋体" w:cs="Times New Roman"/>
          <w:color w:val="auto"/>
          <w:sz w:val="21"/>
          <w:szCs w:val="21"/>
          <w:lang w:val="en-US" w:eastAsia="zh-CN" w:bidi="ar-SA"/>
        </w:rPr>
        <w:t xml:space="preserve">1.</w:t>
      </w:r>
      <w:r>
        <w:rPr>
          <w:rFonts w:hint="eastAsia" w:ascii="宋体" w:hAnsi="宋体"/>
          <w:color w:val="auto"/>
          <w:szCs w:val="21"/>
          <w:highlight w:val="none"/>
        </w:rPr>
        <w:t xml:space="preserve">磋商文件构成</w:t>
      </w:r>
      <w:bookmarkEnd w:id="49"/>
      <w:r/>
      <w:bookmarkEnd w:id="50"/>
      <w:r/>
      <w:bookmarkEnd w:id="51"/>
      <w:r/>
      <w:r/>
    </w:p>
    <w:p>
      <w:pPr>
        <w:numPr>
          <w:ilvl w:val="1"/>
          <w:numId w:val="0"/>
        </w:numPr>
        <w:ind w:left="873" w:hanging="453"/>
        <w:pageBreakBefore w:val="0"/>
        <w:spacing w:line="360" w:lineRule="auto"/>
        <w:tabs>
          <w:tab w:val="left" w:pos="900" w:leader="none"/>
        </w:tabs>
        <w:rPr>
          <w:rFonts w:hint="eastAsia" w:ascii="宋体" w:hAnsi="宋体"/>
          <w:color w:val="auto"/>
          <w:szCs w:val="21"/>
          <w:highlight w:val="none"/>
        </w:rPr>
        <w:outlineLvl w:val="9"/>
      </w:pPr>
      <w:r>
        <w:rPr>
          <w:rFonts w:hint="default" w:ascii="宋体" w:hAnsi="宋体" w:eastAsia="宋体" w:cs="Times New Roman"/>
          <w:color w:val="auto"/>
          <w:sz w:val="21"/>
          <w:szCs w:val="21"/>
          <w:lang w:val="en-US" w:eastAsia="zh-CN" w:bidi="ar-SA"/>
        </w:rPr>
        <w:t xml:space="preserve">1.1.</w:t>
      </w:r>
      <w:r>
        <w:rPr>
          <w:rFonts w:hint="eastAsia" w:ascii="宋体" w:hAnsi="宋体"/>
          <w:color w:val="auto"/>
          <w:szCs w:val="21"/>
          <w:highlight w:val="none"/>
        </w:rPr>
        <w:t xml:space="preserve">磋商文件由以下部分组成：</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（1）竞争性磋商公告</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（2）</w:t>
      </w:r>
      <w:r>
        <w:rPr>
          <w:rFonts w:hint="eastAsia" w:ascii="宋体" w:hAnsi="宋体" w:eastAsia="宋体"/>
          <w:caps w:val="0"/>
          <w:color w:val="auto"/>
          <w:sz w:val="21"/>
          <w:szCs w:val="21"/>
          <w:highlight w:val="none"/>
        </w:rPr>
        <w:t xml:space="preserve">参加磋商供应商须知</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（3）合同条款及格式</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（4）项目需求</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（5）评审方法和评审标准</w:t>
      </w:r>
      <w:r/>
    </w:p>
    <w:p>
      <w:pPr>
        <w:ind w:firstLine="420"/>
        <w:pageBreakBefore w:val="0"/>
        <w:spacing w:line="360" w:lineRule="auto"/>
        <w:tabs>
          <w:tab w:val="left" w:pos="900" w:leader="none"/>
        </w:tabs>
        <w:rPr>
          <w:rFonts w:hint="eastAsia" w:ascii="宋体" w:hAnsi="宋体" w:eastAsia="宋体"/>
          <w:color w:val="auto"/>
          <w:szCs w:val="21"/>
          <w:highlight w:val="none"/>
          <w:lang w:val="en-US" w:eastAsia="zh-CN"/>
        </w:rPr>
        <w:outlineLvl w:val="9"/>
      </w:pPr>
      <w:r>
        <w:rPr>
          <w:rFonts w:hint="eastAsia" w:ascii="宋体" w:hAnsi="宋体"/>
          <w:color w:val="auto"/>
          <w:szCs w:val="21"/>
          <w:highlight w:val="none"/>
        </w:rPr>
        <w:t xml:space="preserve">（6）响应文件组成和格式</w:t>
      </w:r>
      <w:r>
        <w:rPr>
          <w:rFonts w:hint="eastAsia" w:ascii="宋体" w:hAnsi="宋体"/>
          <w:color w:val="auto"/>
          <w:szCs w:val="21"/>
          <w:highlight w:val="none"/>
          <w:lang w:val="en-US" w:eastAsia="zh-CN"/>
        </w:rPr>
        <w:t xml:space="preserve">附件</w:t>
      </w:r>
      <w:r/>
    </w:p>
    <w:p>
      <w:pPr>
        <w:ind w:firstLine="63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请仔细检查磋商文件是否齐全，如有缺漏请立即与采购人或采购代理机构联系解决。</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1.2.</w:t>
      </w:r>
      <w:r>
        <w:rPr>
          <w:rFonts w:hint="eastAsia" w:ascii="宋体" w:hAnsi="宋体" w:eastAsia="宋体" w:cs="Times New Roman"/>
          <w:color w:val="auto"/>
          <w:szCs w:val="21"/>
          <w:highlight w:val="none"/>
          <w:lang w:val="en-US" w:eastAsia="zh-CN"/>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numPr>
          <w:ilvl w:val="0"/>
          <w:numId w:val="0"/>
        </w:numPr>
        <w:ind w:left="845" w:hanging="425"/>
        <w:pageBreakBefore w:val="0"/>
        <w:spacing w:line="360" w:lineRule="auto"/>
        <w:tabs>
          <w:tab w:val="left" w:pos="900" w:leader="none"/>
        </w:tabs>
        <w:rPr>
          <w:rFonts w:hint="eastAsia" w:ascii="宋体" w:hAnsi="宋体"/>
          <w:color w:val="auto"/>
          <w:szCs w:val="21"/>
          <w:highlight w:val="none"/>
        </w:rPr>
        <w:outlineLvl w:val="9"/>
      </w:pPr>
      <w:r/>
      <w:bookmarkStart w:id="52" w:name="_Toc16938527"/>
      <w:r/>
      <w:bookmarkStart w:id="53" w:name="_Toc513029211"/>
      <w:r/>
      <w:bookmarkStart w:id="54" w:name="_Toc20823283"/>
      <w:r/>
      <w:bookmarkStart w:id="55" w:name="_Toc462564070"/>
      <w:r>
        <w:rPr>
          <w:rFonts w:hint="default" w:ascii="宋体" w:hAnsi="宋体" w:eastAsia="宋体" w:cs="Times New Roman"/>
          <w:color w:val="auto"/>
          <w:sz w:val="21"/>
          <w:szCs w:val="21"/>
          <w:lang w:val="en-US" w:eastAsia="zh-CN" w:bidi="ar-SA"/>
        </w:rPr>
        <w:t xml:space="preserve">2.</w:t>
      </w:r>
      <w:r>
        <w:rPr>
          <w:rFonts w:hint="eastAsia" w:ascii="宋体" w:hAnsi="宋体"/>
          <w:color w:val="auto"/>
          <w:szCs w:val="21"/>
          <w:highlight w:val="none"/>
        </w:rPr>
        <w:t xml:space="preserve">磋商文件的澄清</w:t>
      </w:r>
      <w:bookmarkEnd w:id="52"/>
      <w:r/>
      <w:bookmarkEnd w:id="53"/>
      <w:r/>
      <w:bookmarkEnd w:id="54"/>
      <w:r/>
      <w:bookmarkEnd w:id="55"/>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2.1.</w:t>
      </w:r>
      <w:r>
        <w:rPr>
          <w:rFonts w:hint="eastAsia" w:ascii="宋体" w:hAnsi="宋体" w:eastAsia="宋体" w:cs="Times New Roman"/>
          <w:color w:val="auto"/>
          <w:szCs w:val="21"/>
          <w:highlight w:val="none"/>
          <w:lang w:val="en-US" w:eastAsia="zh-CN"/>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2.2.</w:t>
      </w:r>
      <w:r>
        <w:rPr>
          <w:rFonts w:hint="eastAsia" w:ascii="宋体" w:hAnsi="宋体" w:eastAsia="宋体" w:cs="Times New Roman"/>
          <w:color w:val="auto"/>
          <w:szCs w:val="21"/>
          <w:highlight w:val="none"/>
          <w:lang w:val="en-US" w:eastAsia="zh-CN"/>
        </w:rPr>
        <w:t xml:space="preserve">采购人可以视采购项目的具体情况，组织供应商进行现场考察或召开磋商前答疑会，但不单独或分别组织只有一个供应商参加的现场考察和答疑会。</w:t>
      </w:r>
      <w:r/>
    </w:p>
    <w:p>
      <w:pPr>
        <w:numPr>
          <w:ilvl w:val="0"/>
          <w:numId w:val="0"/>
        </w:numPr>
        <w:ind w:left="845" w:hanging="425"/>
        <w:pageBreakBefore w:val="0"/>
        <w:spacing w:line="360" w:lineRule="auto"/>
        <w:tabs>
          <w:tab w:val="left" w:pos="900" w:leader="none"/>
        </w:tabs>
        <w:rPr>
          <w:rFonts w:hint="eastAsia" w:ascii="宋体" w:hAnsi="宋体"/>
          <w:color w:val="auto"/>
          <w:szCs w:val="21"/>
          <w:highlight w:val="none"/>
        </w:rPr>
        <w:outlineLvl w:val="9"/>
      </w:pPr>
      <w:r/>
      <w:bookmarkStart w:id="56" w:name="_Toc16938528"/>
      <w:r/>
      <w:bookmarkStart w:id="57" w:name="_Toc513029212"/>
      <w:r/>
      <w:bookmarkStart w:id="58" w:name="_Toc462564071"/>
      <w:r/>
      <w:bookmarkStart w:id="59" w:name="_Toc20823284"/>
      <w:r>
        <w:rPr>
          <w:rFonts w:hint="default" w:ascii="宋体" w:hAnsi="宋体" w:eastAsia="宋体" w:cs="Times New Roman"/>
          <w:color w:val="auto"/>
          <w:sz w:val="21"/>
          <w:szCs w:val="21"/>
          <w:lang w:val="en-US" w:eastAsia="zh-CN" w:bidi="ar-SA"/>
        </w:rPr>
        <w:t xml:space="preserve">3.</w:t>
      </w:r>
      <w:r>
        <w:rPr>
          <w:rFonts w:hint="eastAsia" w:ascii="宋体" w:hAnsi="宋体"/>
          <w:color w:val="auto"/>
          <w:szCs w:val="21"/>
          <w:highlight w:val="none"/>
        </w:rPr>
        <w:t xml:space="preserve">磋商文件的修改</w:t>
      </w:r>
      <w:bookmarkEnd w:id="56"/>
      <w:r/>
      <w:bookmarkEnd w:id="57"/>
      <w:r/>
      <w:bookmarkEnd w:id="58"/>
      <w:r/>
      <w:bookmarkEnd w:id="59"/>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3.1.</w:t>
      </w:r>
      <w:r>
        <w:rPr>
          <w:rFonts w:hint="eastAsia" w:ascii="宋体" w:hAnsi="宋体" w:eastAsia="宋体" w:cs="Times New Roman"/>
          <w:color w:val="auto"/>
          <w:szCs w:val="21"/>
          <w:highlight w:val="none"/>
          <w:lang w:val="en-US" w:eastAsia="zh-CN"/>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3.2.</w:t>
      </w:r>
      <w:r>
        <w:rPr>
          <w:rFonts w:hint="eastAsia" w:ascii="宋体" w:hAnsi="宋体" w:eastAsia="宋体" w:cs="Times New Roman"/>
          <w:color w:val="auto"/>
          <w:szCs w:val="21"/>
          <w:highlight w:val="none"/>
          <w:lang w:val="en-US" w:eastAsia="zh-CN"/>
        </w:rPr>
        <w:t xml:space="preserve">磋商文件的修改将在江苏政府采购网公布，补充文件将作为磋商文件的组成部分，并对供应商具有约束力。</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4.</w:t>
      </w:r>
      <w:r>
        <w:rPr>
          <w:rFonts w:hint="eastAsia" w:ascii="宋体" w:hAnsi="宋体" w:eastAsia="宋体" w:cs="Times New Roman"/>
          <w:color w:val="auto"/>
          <w:szCs w:val="21"/>
          <w:highlight w:val="none"/>
          <w:lang w:val="en-US" w:eastAsia="zh-CN"/>
        </w:rPr>
        <w:t xml:space="preserve">在投标响应截止日期前，采购单位对竞争性磋商文件进行澄清或者修改的，通过“苏采云”系统发布澄清公告或者修改的内容。澄清或者修改的内容以所发布的本项目的“更正（澄清）公告”的形式通知所有获取竞争性磋商文件的潜在供应商。发布本项目的“更正（澄清）公告”后采购代理机构已尽通知义务。敬请各潜在供应商关注本项目的“更正（澄清）公告”，并通过“苏采云”系统重新下载更正（澄清）后的竞争性磋商文件（后缀名为“.kedt”），离线编制响应文件，否则，将自行承担相应的风险。</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5.</w:t>
      </w:r>
      <w:r>
        <w:rPr>
          <w:rFonts w:hint="eastAsia" w:ascii="宋体" w:hAnsi="宋体" w:eastAsia="宋体" w:cs="Times New Roman"/>
          <w:color w:val="auto"/>
          <w:szCs w:val="21"/>
          <w:highlight w:val="none"/>
          <w:lang w:val="en-US" w:eastAsia="zh-CN"/>
        </w:rPr>
        <w:t xml:space="preserve">供应商对采购人提供的竞争性磋商文件所做出的推论、解释和结论，采购人概不负责。供应商由于对竞争性磋商文件的任何推论和误解以及采购人对有关问题的口头解释所造成的后果，均由各潜在供应商自负。</w:t>
      </w:r>
      <w:r/>
    </w:p>
    <w:p>
      <w:pPr>
        <w:ind w:firstLine="482"/>
        <w:pageBreakBefore w:val="0"/>
        <w:spacing w:line="360" w:lineRule="auto"/>
        <w:rPr>
          <w:rFonts w:hint="eastAsia" w:ascii="宋体" w:hAnsi="宋体" w:cs="宋体"/>
          <w:b/>
          <w:color w:val="auto"/>
          <w:szCs w:val="21"/>
          <w:highlight w:val="none"/>
        </w:rPr>
        <w:outlineLvl w:val="1"/>
      </w:pPr>
      <w:r/>
      <w:bookmarkStart w:id="60" w:name="_Toc16938529"/>
      <w:r/>
      <w:bookmarkStart w:id="61" w:name="_Toc120614216"/>
      <w:r/>
      <w:bookmarkStart w:id="62" w:name="_Toc513029213"/>
      <w:r/>
      <w:bookmarkStart w:id="63" w:name="_Toc462564072"/>
      <w:r/>
      <w:bookmarkStart w:id="64" w:name="_Toc20823285"/>
      <w:r>
        <w:rPr>
          <w:rFonts w:hint="eastAsia" w:ascii="宋体" w:hAnsi="宋体" w:cs="宋体"/>
          <w:b/>
          <w:color w:val="auto"/>
          <w:szCs w:val="21"/>
          <w:highlight w:val="none"/>
        </w:rPr>
        <w:t xml:space="preserve">三、响应文件的编制</w:t>
      </w:r>
      <w:bookmarkEnd w:id="60"/>
      <w:r/>
      <w:bookmarkEnd w:id="61"/>
      <w:r/>
      <w:bookmarkEnd w:id="62"/>
      <w:r/>
      <w:bookmarkEnd w:id="63"/>
      <w:r/>
      <w:bookmarkEnd w:id="64"/>
      <w:r/>
      <w:r/>
    </w:p>
    <w:p>
      <w:pPr>
        <w:numPr>
          <w:ilvl w:val="0"/>
          <w:numId w:val="0"/>
        </w:numPr>
        <w:ind w:left="845" w:hanging="425"/>
        <w:pageBreakBefore w:val="0"/>
        <w:spacing w:line="360" w:lineRule="auto"/>
        <w:tabs>
          <w:tab w:val="left" w:pos="900" w:leader="none"/>
        </w:tabs>
        <w:rPr>
          <w:rFonts w:hint="eastAsia" w:ascii="宋体" w:hAnsi="宋体" w:cs="宋体"/>
          <w:color w:val="auto"/>
          <w:szCs w:val="21"/>
          <w:highlight w:val="none"/>
        </w:rPr>
        <w:outlineLvl w:val="9"/>
      </w:pPr>
      <w:r/>
      <w:bookmarkStart w:id="65" w:name="_Toc513029214"/>
      <w:r/>
      <w:bookmarkStart w:id="66" w:name="_Toc16938530"/>
      <w:r/>
      <w:bookmarkStart w:id="67" w:name="_Toc462564073"/>
      <w:r/>
      <w:bookmarkStart w:id="68" w:name="_Toc20823286"/>
      <w:r>
        <w:rPr>
          <w:rFonts w:hint="default" w:ascii="宋体" w:hAnsi="宋体" w:eastAsia="宋体" w:cs="宋体"/>
          <w:color w:val="auto"/>
          <w:sz w:val="21"/>
          <w:szCs w:val="21"/>
          <w:lang w:val="en-US" w:eastAsia="zh-CN" w:bidi="ar-SA"/>
        </w:rPr>
        <w:t xml:space="preserve">1.</w:t>
      </w:r>
      <w:r>
        <w:rPr>
          <w:rFonts w:hint="eastAsia" w:ascii="宋体" w:hAnsi="宋体" w:cs="宋体"/>
          <w:b/>
          <w:bCs/>
          <w:color w:val="auto"/>
          <w:szCs w:val="21"/>
          <w:highlight w:val="none"/>
        </w:rPr>
        <w:t xml:space="preserve">响应文件的语言及度量衡单位</w:t>
      </w:r>
      <w:bookmarkEnd w:id="65"/>
      <w:r/>
      <w:bookmarkEnd w:id="66"/>
      <w:r/>
      <w:bookmarkEnd w:id="67"/>
      <w:r/>
      <w:bookmarkEnd w:id="68"/>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1.1.</w:t>
      </w:r>
      <w:r>
        <w:rPr>
          <w:rFonts w:hint="eastAsia" w:ascii="宋体" w:hAnsi="宋体" w:eastAsia="宋体" w:cs="Times New Roman"/>
          <w:color w:val="auto"/>
          <w:szCs w:val="21"/>
          <w:highlight w:val="none"/>
          <w:lang w:val="en-US" w:eastAsia="zh-CN"/>
        </w:rPr>
        <w:t xml:space="preserve">供应商提交的响应文件以及供应商与采购人或采购代理机构就有关磋商的所有来往通知、函件和文件均应使用简体中文。</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1.2.</w:t>
      </w:r>
      <w:r>
        <w:rPr>
          <w:rFonts w:hint="eastAsia" w:ascii="宋体" w:hAnsi="宋体" w:cs="宋体"/>
          <w:color w:val="auto"/>
          <w:szCs w:val="21"/>
          <w:highlight w:val="none"/>
        </w:rPr>
        <w:t xml:space="preserve">除技术性能另有规定外，响应文件所使用的度量衡单位，均须采用国家法定计量单位。</w:t>
      </w:r>
      <w:r/>
    </w:p>
    <w:p>
      <w:pPr>
        <w:numPr>
          <w:ilvl w:val="0"/>
          <w:numId w:val="0"/>
        </w:numPr>
        <w:ind w:left="845" w:hanging="425"/>
        <w:pageBreakBefore w:val="0"/>
        <w:spacing w:line="360" w:lineRule="auto"/>
        <w:tabs>
          <w:tab w:val="left" w:pos="900" w:leader="none"/>
        </w:tabs>
        <w:rPr>
          <w:rFonts w:hint="eastAsia" w:ascii="宋体" w:hAnsi="宋体" w:cs="宋体"/>
          <w:b/>
          <w:bCs/>
          <w:color w:val="auto"/>
          <w:szCs w:val="21"/>
          <w:highlight w:val="none"/>
        </w:rPr>
        <w:outlineLvl w:val="9"/>
      </w:pPr>
      <w:r/>
      <w:bookmarkStart w:id="69" w:name="_Toc462564074"/>
      <w:r/>
      <w:bookmarkStart w:id="70" w:name="_Toc513029215"/>
      <w:r/>
      <w:bookmarkStart w:id="71" w:name="_Toc20823287"/>
      <w:r/>
      <w:bookmarkStart w:id="72" w:name="_Toc16938531"/>
      <w:r>
        <w:rPr>
          <w:rFonts w:hint="default" w:ascii="宋体" w:hAnsi="宋体" w:eastAsia="宋体" w:cs="宋体"/>
          <w:b/>
          <w:bCs/>
          <w:color w:val="auto"/>
          <w:sz w:val="21"/>
          <w:szCs w:val="21"/>
          <w:lang w:val="en-US" w:eastAsia="zh-CN" w:bidi="ar-SA"/>
        </w:rPr>
        <w:t xml:space="preserve">2.</w:t>
      </w:r>
      <w:r>
        <w:rPr>
          <w:rFonts w:hint="eastAsia" w:ascii="宋体" w:hAnsi="宋体" w:cs="宋体"/>
          <w:b/>
          <w:bCs/>
          <w:color w:val="auto"/>
          <w:szCs w:val="21"/>
          <w:highlight w:val="none"/>
        </w:rPr>
        <w:t xml:space="preserve">响应文件构成</w:t>
      </w:r>
      <w:bookmarkEnd w:id="69"/>
      <w:r/>
      <w:bookmarkEnd w:id="70"/>
      <w:r/>
      <w:bookmarkEnd w:id="71"/>
      <w:r/>
      <w:bookmarkEnd w:id="72"/>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lang w:val="en-US" w:eastAsia="zh-CN"/>
        </w:rPr>
        <w:t xml:space="preserve">  </w:t>
      </w:r>
      <w:r>
        <w:rPr>
          <w:rFonts w:hint="eastAsia" w:ascii="宋体" w:hAnsi="宋体" w:cs="宋体"/>
          <w:b/>
          <w:bCs/>
          <w:color w:val="auto"/>
          <w:szCs w:val="21"/>
          <w:highlight w:val="none"/>
        </w:rPr>
        <w:t xml:space="preserve">供应商编写的响应文件应包括资格审查文件、符合性审查文件</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商务技术</w:t>
      </w:r>
      <w:r>
        <w:rPr>
          <w:rFonts w:hint="eastAsia" w:ascii="宋体" w:hAnsi="宋体" w:cs="宋体"/>
          <w:b/>
          <w:bCs/>
          <w:color w:val="auto"/>
          <w:szCs w:val="21"/>
          <w:highlight w:val="none"/>
          <w:lang w:val="en-US" w:eastAsia="zh-CN"/>
        </w:rPr>
        <w:t xml:space="preserve">响应</w:t>
      </w:r>
      <w:r>
        <w:rPr>
          <w:rFonts w:hint="eastAsia" w:ascii="宋体" w:hAnsi="宋体" w:cs="宋体"/>
          <w:b/>
          <w:bCs/>
          <w:color w:val="auto"/>
          <w:szCs w:val="21"/>
          <w:highlight w:val="none"/>
        </w:rPr>
        <w:t xml:space="preserve">文件、报价响应文件。供应商按第六章响应文件的组成和格式要求编写响应文件。</w:t>
      </w:r>
      <w:r/>
    </w:p>
    <w:p>
      <w:pPr>
        <w:numPr>
          <w:ilvl w:val="0"/>
          <w:numId w:val="0"/>
        </w:numPr>
        <w:ind w:left="845" w:hanging="425"/>
        <w:pageBreakBefore w:val="0"/>
        <w:spacing w:line="360" w:lineRule="auto"/>
        <w:tabs>
          <w:tab w:val="left" w:pos="900" w:leader="none"/>
        </w:tabs>
        <w:rPr>
          <w:rFonts w:hint="eastAsia" w:ascii="宋体" w:hAnsi="宋体" w:cs="宋体"/>
          <w:color w:val="auto"/>
          <w:szCs w:val="21"/>
          <w:highlight w:val="none"/>
        </w:rPr>
        <w:outlineLvl w:val="9"/>
      </w:pPr>
      <w:r/>
      <w:bookmarkStart w:id="73" w:name="_Hlt26668975"/>
      <w:r/>
      <w:bookmarkEnd w:id="73"/>
      <w:r/>
      <w:bookmarkStart w:id="74" w:name="_Hlt26954838"/>
      <w:r/>
      <w:bookmarkEnd w:id="74"/>
      <w:r/>
      <w:bookmarkStart w:id="75" w:name="_Hlt26670360"/>
      <w:r/>
      <w:bookmarkEnd w:id="75"/>
      <w:r>
        <w:rPr>
          <w:rFonts w:hint="default" w:ascii="宋体" w:hAnsi="宋体" w:eastAsia="宋体" w:cs="宋体"/>
          <w:color w:val="auto"/>
          <w:sz w:val="21"/>
          <w:szCs w:val="21"/>
          <w:lang w:val="en-US" w:eastAsia="zh-CN" w:bidi="ar-SA"/>
        </w:rPr>
        <w:t xml:space="preserve">3.</w:t>
      </w:r>
      <w:r>
        <w:rPr>
          <w:rFonts w:hint="eastAsia" w:ascii="宋体" w:hAnsi="宋体" w:cs="宋体"/>
          <w:color w:val="auto"/>
          <w:szCs w:val="21"/>
          <w:highlight w:val="none"/>
        </w:rPr>
        <w:t xml:space="preserve">磋商响应有效期</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3.1.</w:t>
      </w:r>
      <w:r>
        <w:rPr>
          <w:rFonts w:hint="eastAsia" w:ascii="宋体" w:hAnsi="宋体" w:eastAsia="宋体" w:cs="Times New Roman"/>
          <w:color w:val="auto"/>
          <w:szCs w:val="21"/>
          <w:highlight w:val="none"/>
          <w:lang w:val="en-US" w:eastAsia="zh-CN"/>
        </w:rPr>
        <w:t xml:space="preserve">磋商响应有效期为竞争性磋商文件规定的响应文件提交截止时间后六十（60）天。磋商响应有效期比规定短的将被视为非实质性响应而予以拒绝。</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4.</w:t>
      </w:r>
      <w:r>
        <w:rPr>
          <w:rFonts w:hint="eastAsia" w:ascii="宋体" w:hAnsi="宋体" w:eastAsia="宋体" w:cs="Times New Roman"/>
          <w:color w:val="auto"/>
          <w:szCs w:val="21"/>
          <w:highlight w:val="none"/>
          <w:lang w:val="en-US" w:eastAsia="zh-CN"/>
        </w:rPr>
        <w:t xml:space="preserve">磋商响应有效期的延长</w:t>
      </w:r>
      <w:r/>
    </w:p>
    <w:p>
      <w:pPr>
        <w:numPr>
          <w:ilvl w:val="0"/>
          <w:numId w:val="0"/>
        </w:numPr>
        <w:ind w:firstLine="420"/>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Times New Roman"/>
          <w:color w:val="auto"/>
          <w:szCs w:val="21"/>
          <w:highlight w:val="none"/>
          <w:lang w:val="en-US" w:eastAsia="zh-CN"/>
        </w:rPr>
        <w:t xml:space="preserve">4.1.</w:t>
      </w:r>
      <w:r>
        <w:rPr>
          <w:rFonts w:hint="eastAsia" w:ascii="宋体" w:hAnsi="宋体" w:eastAsia="宋体" w:cs="Times New Roman"/>
          <w:color w:val="auto"/>
          <w:szCs w:val="21"/>
          <w:highlight w:val="none"/>
          <w:lang w:val="en-US" w:eastAsia="zh-CN"/>
        </w:rPr>
        <w:t xml:space="preserve">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rPr>
          <w:rFonts w:hint="eastAsia" w:ascii="宋体" w:hAnsi="宋体" w:cs="宋体"/>
          <w:color w:val="auto"/>
          <w:szCs w:val="21"/>
          <w:highlight w:val="none"/>
        </w:rPr>
        <w:t xml:space="preserve">。</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bookmarkStart w:id="76" w:name="_Hlt26954739"/>
      <w:r/>
      <w:bookmarkEnd w:id="76"/>
      <w:r/>
      <w:bookmarkStart w:id="77" w:name="_Hlt26954852"/>
      <w:r/>
      <w:bookmarkEnd w:id="77"/>
      <w:r/>
      <w:bookmarkStart w:id="78" w:name="_Toc513029224"/>
      <w:r/>
      <w:bookmarkStart w:id="79" w:name="_Toc120614217"/>
      <w:r/>
      <w:bookmarkStart w:id="80" w:name="_Toc16938540"/>
      <w:r/>
      <w:bookmarkStart w:id="81" w:name="_Toc20823296"/>
      <w:r>
        <w:rPr>
          <w:rFonts w:hint="default" w:ascii="宋体" w:hAnsi="宋体" w:eastAsia="宋体" w:cs="Times New Roman"/>
          <w:color w:val="auto"/>
          <w:szCs w:val="21"/>
          <w:highlight w:val="none"/>
          <w:lang w:val="en-US" w:eastAsia="zh-CN"/>
        </w:rPr>
        <w:t xml:space="preserve">5.</w:t>
      </w:r>
      <w:r>
        <w:rPr>
          <w:rFonts w:hint="eastAsia" w:ascii="宋体" w:hAnsi="宋体" w:eastAsia="宋体" w:cs="Times New Roman"/>
          <w:color w:val="auto"/>
          <w:szCs w:val="21"/>
          <w:highlight w:val="none"/>
          <w:lang w:val="en-US" w:eastAsia="zh-CN"/>
        </w:rPr>
        <w:t xml:space="preserve">电子响应文件其他要求</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5.1.</w:t>
      </w:r>
      <w:r>
        <w:rPr>
          <w:rFonts w:hint="eastAsia" w:ascii="宋体" w:hAnsi="宋体" w:eastAsia="宋体" w:cs="Times New Roman"/>
          <w:color w:val="auto"/>
          <w:szCs w:val="21"/>
          <w:highlight w:val="none"/>
          <w:lang w:val="en-US" w:eastAsia="zh-CN"/>
        </w:rPr>
        <w:t xml:space="preserve">电子招标投标交易平台（即“苏采云”系统）相关要求是本竞争性磋商文件的组成部分。</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5.2.</w:t>
      </w:r>
      <w:r>
        <w:rPr>
          <w:rFonts w:hint="eastAsia" w:ascii="宋体" w:hAnsi="宋体" w:eastAsia="宋体" w:cs="Times New Roman"/>
          <w:color w:val="auto"/>
          <w:szCs w:val="21"/>
          <w:highlight w:val="none"/>
          <w:lang w:val="en-US" w:eastAsia="zh-CN"/>
        </w:rPr>
        <w:t xml:space="preserve">供应商应对CA证书妥善保管，如被他人盗用投标，因此带来的后果均由供应商自行承担。</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5.3.</w:t>
      </w:r>
      <w:r>
        <w:rPr>
          <w:rFonts w:hint="eastAsia" w:ascii="宋体" w:hAnsi="宋体" w:eastAsia="宋体" w:cs="Times New Roman"/>
          <w:color w:val="auto"/>
          <w:szCs w:val="21"/>
          <w:highlight w:val="none"/>
          <w:lang w:val="en-US" w:eastAsia="zh-CN"/>
        </w:rPr>
        <w:t xml:space="preserve">供应商应当对竞争性磋商文件提出的实质性要求和条件作出实质性响应，并在电子投标系统逐条应答。</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5.4.</w:t>
      </w:r>
      <w:r>
        <w:rPr>
          <w:rFonts w:hint="eastAsia" w:ascii="宋体" w:hAnsi="宋体" w:eastAsia="宋体" w:cs="Times New Roman"/>
          <w:color w:val="auto"/>
          <w:szCs w:val="21"/>
          <w:highlight w:val="none"/>
          <w:lang w:val="en-US" w:eastAsia="zh-CN"/>
        </w:rPr>
        <w:t xml:space="preserve">供应商应将要求提供的资格证明文件、技术资料扫描上传至投标系统。 </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6.</w:t>
      </w:r>
      <w:r>
        <w:rPr>
          <w:rFonts w:hint="eastAsia" w:ascii="宋体" w:hAnsi="宋体" w:eastAsia="宋体" w:cs="Times New Roman"/>
          <w:color w:val="auto"/>
          <w:szCs w:val="21"/>
          <w:highlight w:val="none"/>
          <w:lang w:val="en-US" w:eastAsia="zh-CN"/>
        </w:rPr>
        <w:t xml:space="preserve">供应商应当在竞争性磋商文件要求提交响应文件的截止时间前，将响应文件提交至“苏采云”系统，逾期提交的响应文件，“苏采云”系统将自动拒收。各供应商应在规定时间内凭CA证书进行网上解密。</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四、响应文件的提交</w:t>
      </w:r>
      <w:bookmarkEnd w:id="78"/>
      <w:r/>
      <w:bookmarkEnd w:id="79"/>
      <w:r/>
      <w:bookmarkEnd w:id="80"/>
      <w:r/>
      <w:bookmarkEnd w:id="81"/>
      <w:r/>
      <w:r/>
    </w:p>
    <w:p>
      <w:pPr>
        <w:numPr>
          <w:ilvl w:val="0"/>
          <w:numId w:val="0"/>
        </w:numPr>
        <w:ind w:left="845" w:hanging="425"/>
        <w:pageBreakBefore w:val="0"/>
        <w:spacing w:line="360" w:lineRule="auto"/>
        <w:tabs>
          <w:tab w:val="left" w:pos="900" w:leader="none"/>
        </w:tabs>
        <w:rPr>
          <w:rFonts w:hint="eastAsia" w:ascii="宋体" w:hAnsi="宋体" w:cs="宋体"/>
          <w:color w:val="auto"/>
          <w:szCs w:val="21"/>
          <w:highlight w:val="none"/>
        </w:rPr>
        <w:outlineLvl w:val="9"/>
      </w:pPr>
      <w:r/>
      <w:bookmarkStart w:id="82" w:name="_Toc513029225"/>
      <w:r/>
      <w:bookmarkStart w:id="83" w:name="_Toc462564084"/>
      <w:r/>
      <w:bookmarkStart w:id="84" w:name="_Toc20823297"/>
      <w:r/>
      <w:bookmarkStart w:id="85" w:name="_Toc16938541"/>
      <w:r/>
      <w:bookmarkStart w:id="86" w:name="_Toc20823301"/>
      <w:r/>
      <w:bookmarkStart w:id="87" w:name="_Toc513029229"/>
      <w:r/>
      <w:bookmarkStart w:id="88" w:name="_Toc16938545"/>
      <w:r/>
      <w:bookmarkStart w:id="89" w:name="_Toc120614218"/>
      <w:r>
        <w:rPr>
          <w:rFonts w:hint="default" w:ascii="宋体" w:hAnsi="宋体" w:eastAsia="宋体" w:cs="宋体"/>
          <w:color w:val="auto"/>
          <w:sz w:val="21"/>
          <w:szCs w:val="21"/>
          <w:lang w:val="en-US" w:eastAsia="zh-CN" w:bidi="ar-SA"/>
        </w:rPr>
        <w:t xml:space="preserve">1.</w:t>
      </w:r>
      <w:r>
        <w:rPr>
          <w:rFonts w:hint="eastAsia" w:ascii="宋体" w:hAnsi="宋体" w:cs="宋体"/>
          <w:color w:val="auto"/>
          <w:szCs w:val="21"/>
          <w:highlight w:val="none"/>
        </w:rPr>
        <w:t xml:space="preserve">响应文件</w:t>
      </w:r>
      <w:bookmarkEnd w:id="82"/>
      <w:r/>
      <w:bookmarkEnd w:id="83"/>
      <w:r/>
      <w:bookmarkEnd w:id="84"/>
      <w:r/>
      <w:bookmarkEnd w:id="85"/>
      <w:r>
        <w:rPr>
          <w:rFonts w:hint="eastAsia" w:ascii="宋体" w:hAnsi="宋体" w:cs="宋体"/>
          <w:color w:val="auto"/>
          <w:szCs w:val="21"/>
          <w:highlight w:val="none"/>
        </w:rPr>
        <w:t xml:space="preserve">的提交</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线上提交与接收地点：供应商应当通过“苏采云”系统提交数据电文形式的响应文件</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即电子投标</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，“苏采云”系统自动接收。</w:t>
      </w:r>
      <w:r/>
    </w:p>
    <w:p>
      <w:pPr>
        <w:ind w:firstLine="482"/>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说明：电子响应文件应由其法定代表人或被授权人在响应文件提交截止时间</w:t>
      </w:r>
      <w:r>
        <w:rPr>
          <w:rFonts w:hint="eastAsia" w:ascii="宋体" w:hAnsi="宋体" w:cs="宋体"/>
          <w:b/>
          <w:bCs/>
          <w:color w:val="auto"/>
          <w:szCs w:val="21"/>
          <w:highlight w:val="none"/>
          <w:lang w:val="en-US" w:eastAsia="zh-CN"/>
        </w:rPr>
        <w:t xml:space="preserve">前</w:t>
      </w:r>
      <w:r>
        <w:rPr>
          <w:rFonts w:hint="eastAsia" w:ascii="宋体" w:hAnsi="宋体" w:cs="宋体"/>
          <w:b/>
          <w:bCs/>
          <w:color w:val="auto"/>
          <w:szCs w:val="21"/>
          <w:highlight w:val="none"/>
        </w:rPr>
        <w:t xml:space="preserve">，凭CA证书登录“苏采云”系统在线编制响应文件（电子数据），并在响应截止时间之前上传磋商响应文件。供应商应在达到开标时间后，使用CA数字证书解密各自磋商响应文件。</w:t>
      </w:r>
      <w:r/>
    </w:p>
    <w:p>
      <w:pPr>
        <w:numPr>
          <w:ilvl w:val="0"/>
          <w:numId w:val="0"/>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2.</w:t>
      </w:r>
      <w:r>
        <w:rPr>
          <w:rFonts w:hint="eastAsia" w:ascii="宋体" w:hAnsi="宋体" w:cs="宋体"/>
          <w:color w:val="auto"/>
          <w:szCs w:val="21"/>
          <w:highlight w:val="none"/>
        </w:rPr>
        <w:t xml:space="preserve">提交响应文件截止日期</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2.1.</w:t>
      </w:r>
      <w:r>
        <w:rPr>
          <w:rFonts w:hint="eastAsia" w:ascii="宋体" w:hAnsi="宋体" w:cs="宋体"/>
          <w:color w:val="auto"/>
          <w:szCs w:val="21"/>
          <w:highlight w:val="none"/>
        </w:rPr>
        <w:t xml:space="preserve">供应商上传电子响应文件的时间不得迟于竞争性磋商公告中规定的响应文件提交截止时间。</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供应商应充分考虑网络环境、网络带宽等风险因素，如因供应商自身原因造成的电子响应文件上传不成功由供应商自行承担全部责任。</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2.2.</w:t>
      </w:r>
      <w:r>
        <w:rPr>
          <w:rFonts w:hint="eastAsia" w:ascii="宋体" w:hAnsi="宋体" w:cs="宋体"/>
          <w:color w:val="auto"/>
          <w:szCs w:val="21"/>
          <w:highlight w:val="none"/>
        </w:rPr>
        <w:t xml:space="preserve">采购人或采购代理机构可以按照规定，通过修改响应文件酌情延长响应文件提交截止日期，在此</w:t>
      </w:r>
      <w:r/>
    </w:p>
    <w:p>
      <w:pPr>
        <w:numPr>
          <w:ilvl w:val="0"/>
          <w:numId w:val="0"/>
        </w:numPr>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情况下，供应商的所有权利和义务以及供应商受制的截止日期均应以延长后新的截止日期为准。</w:t>
      </w:r>
      <w:r/>
    </w:p>
    <w:p>
      <w:pPr>
        <w:numPr>
          <w:ilvl w:val="0"/>
          <w:numId w:val="0"/>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3.</w:t>
      </w:r>
      <w:r>
        <w:rPr>
          <w:rFonts w:hint="eastAsia" w:ascii="宋体" w:hAnsi="宋体" w:cs="宋体"/>
          <w:color w:val="auto"/>
          <w:szCs w:val="21"/>
          <w:highlight w:val="none"/>
        </w:rPr>
        <w:t xml:space="preserve">响应文件的密封（加密）要求：</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3.1.</w:t>
      </w:r>
      <w:r>
        <w:rPr>
          <w:rFonts w:hint="eastAsia" w:ascii="宋体" w:hAnsi="宋体" w:cs="宋体"/>
          <w:color w:val="auto"/>
          <w:szCs w:val="21"/>
          <w:highlight w:val="none"/>
        </w:rPr>
        <w:t xml:space="preserve">供应商应当按照</w:t>
      </w:r>
      <w:r>
        <w:rPr>
          <w:rFonts w:hint="eastAsia" w:ascii="宋体" w:hAnsi="宋体" w:cs="宋体"/>
          <w:color w:val="auto"/>
          <w:szCs w:val="21"/>
          <w:highlight w:val="none"/>
          <w:lang w:eastAsia="zh-CN"/>
        </w:rPr>
        <w:t xml:space="preserve">竞争性磋商文件</w:t>
      </w:r>
      <w:r>
        <w:rPr>
          <w:rFonts w:hint="eastAsia" w:ascii="宋体" w:hAnsi="宋体" w:cs="宋体"/>
          <w:color w:val="auto"/>
          <w:szCs w:val="21"/>
          <w:highlight w:val="none"/>
        </w:rPr>
        <w:t xml:space="preserve">和“苏采云”系统的要求编制并加密响应文件。本项目供应商须</w:t>
      </w:r>
      <w:r/>
    </w:p>
    <w:p>
      <w:pPr>
        <w:numPr>
          <w:ilvl w:val="0"/>
          <w:numId w:val="0"/>
        </w:numPr>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通过“苏采云”系统提供的政府采购客户端工具（使用“CA数字证书”）对其数据电文形式的响应文件加密。</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3.2.</w:t>
      </w:r>
      <w:r>
        <w:rPr>
          <w:rFonts w:hint="eastAsia" w:ascii="宋体" w:hAnsi="宋体" w:cs="宋体"/>
          <w:color w:val="auto"/>
          <w:szCs w:val="21"/>
          <w:highlight w:val="none"/>
        </w:rPr>
        <w:t xml:space="preserve">供应商须通过“苏采云”系统提供的政府采购客户端工具（使用“CA数字证书”）加盖电子签章。</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说明：供应商应使用CA数字证书以及自备的能够登录“苏采云”系统的电脑，在达到开标时间后，使用CA数字证书解密各自响应文件。</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3.3.</w:t>
      </w:r>
      <w:r>
        <w:rPr>
          <w:rFonts w:hint="eastAsia" w:ascii="宋体" w:hAnsi="宋体" w:cs="宋体"/>
          <w:color w:val="auto"/>
          <w:szCs w:val="21"/>
          <w:highlight w:val="none"/>
        </w:rPr>
        <w:t xml:space="preserve">供应商未按规定加密的响应文件，“苏采云”系统将拒收并提示。</w:t>
      </w:r>
      <w:r/>
    </w:p>
    <w:p>
      <w:pPr>
        <w:numPr>
          <w:ilvl w:val="0"/>
          <w:numId w:val="0"/>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4.</w:t>
      </w:r>
      <w:r>
        <w:rPr>
          <w:rFonts w:hint="eastAsia" w:ascii="宋体" w:hAnsi="宋体" w:cs="宋体"/>
          <w:color w:val="auto"/>
          <w:szCs w:val="21"/>
          <w:highlight w:val="none"/>
        </w:rPr>
        <w:t xml:space="preserve">响应文件的拒收</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“苏采云”系统拒绝接收在规定的响应文件提交截止时间后上传的任何响应文件。</w:t>
      </w:r>
      <w:r/>
    </w:p>
    <w:p>
      <w:pPr>
        <w:numPr>
          <w:ilvl w:val="0"/>
          <w:numId w:val="0"/>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5.</w:t>
      </w:r>
      <w:r>
        <w:rPr>
          <w:rFonts w:hint="eastAsia" w:ascii="宋体" w:hAnsi="宋体" w:cs="宋体"/>
          <w:color w:val="auto"/>
          <w:szCs w:val="21"/>
          <w:highlight w:val="none"/>
        </w:rPr>
        <w:t xml:space="preserve">响应文件的撤回和修改</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5.1.</w:t>
      </w:r>
      <w:r>
        <w:rPr>
          <w:rFonts w:hint="eastAsia" w:ascii="宋体" w:hAnsi="宋体" w:cs="宋体"/>
          <w:color w:val="auto"/>
          <w:szCs w:val="21"/>
          <w:highlight w:val="none"/>
        </w:rPr>
        <w:t xml:space="preserve">响应文件的撤回</w:t>
      </w:r>
      <w:r/>
    </w:p>
    <w:p>
      <w:pPr>
        <w:numPr>
          <w:ilvl w:val="2"/>
          <w:numId w:val="0"/>
        </w:numPr>
        <w:ind w:left="1128" w:hanging="708"/>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5.1.1.</w:t>
      </w:r>
      <w:r>
        <w:rPr>
          <w:rFonts w:hint="eastAsia" w:ascii="宋体" w:hAnsi="宋体" w:cs="宋体"/>
          <w:color w:val="auto"/>
          <w:szCs w:val="21"/>
          <w:highlight w:val="none"/>
        </w:rPr>
        <w:t xml:space="preserve">电子响应文件的撤回</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供应商可在响应文件提交截止时间前，撤回其电子响应文件，具体操作方法见“苏采云”系统供应商操作手册。</w:t>
      </w:r>
      <w:r/>
    </w:p>
    <w:p>
      <w:pPr>
        <w:numPr>
          <w:ilvl w:val="2"/>
          <w:numId w:val="0"/>
        </w:numPr>
        <w:ind w:left="1128" w:hanging="708"/>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5.1.2.</w:t>
      </w:r>
      <w:r>
        <w:rPr>
          <w:rFonts w:hint="eastAsia" w:ascii="宋体" w:hAnsi="宋体" w:cs="宋体"/>
          <w:color w:val="auto"/>
          <w:szCs w:val="21"/>
          <w:highlight w:val="none"/>
        </w:rPr>
        <w:t xml:space="preserve">供应商撤回电子响应文件，则认为其不再参与本项目竞争性磋商活动。</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5.2.</w:t>
      </w:r>
      <w:r>
        <w:rPr>
          <w:rFonts w:hint="eastAsia" w:ascii="宋体" w:hAnsi="宋体" w:cs="宋体"/>
          <w:color w:val="auto"/>
          <w:szCs w:val="21"/>
          <w:highlight w:val="none"/>
        </w:rPr>
        <w:t xml:space="preserve">响应文件的修改</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供应商可在响应文件提交截止时间前，对其电子响应文件进行修改。具体操作方法见“苏采云”系统供应商操作手册。</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5.3.</w:t>
      </w:r>
      <w:r>
        <w:rPr>
          <w:rFonts w:hint="eastAsia" w:ascii="宋体" w:hAnsi="宋体" w:cs="宋体"/>
          <w:color w:val="auto"/>
          <w:szCs w:val="21"/>
          <w:highlight w:val="none"/>
        </w:rPr>
        <w:t xml:space="preserve">在响应文件提交截止时间之后，供应商不得对其电子</w:t>
      </w:r>
      <w:r>
        <w:rPr>
          <w:rFonts w:hint="eastAsia" w:ascii="宋体" w:hAnsi="宋体" w:cs="宋体"/>
          <w:color w:val="auto"/>
          <w:szCs w:val="21"/>
          <w:highlight w:val="none"/>
          <w:lang w:eastAsia="zh-CN"/>
        </w:rPr>
        <w:t xml:space="preserve">响应文件作</w:t>
      </w:r>
      <w:r>
        <w:rPr>
          <w:rFonts w:hint="eastAsia" w:ascii="宋体" w:hAnsi="宋体" w:cs="宋体"/>
          <w:color w:val="auto"/>
          <w:szCs w:val="21"/>
          <w:highlight w:val="none"/>
        </w:rPr>
        <w:t xml:space="preserve">任何修改。</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5.4.</w:t>
      </w:r>
      <w:r>
        <w:rPr>
          <w:rFonts w:hint="eastAsia" w:ascii="宋体" w:hAnsi="宋体" w:cs="宋体"/>
          <w:color w:val="auto"/>
          <w:szCs w:val="21"/>
          <w:highlight w:val="none"/>
        </w:rPr>
        <w:t xml:space="preserve">在响应文件提交截止时间至磋商文件中规定的磋商响应有效期满之间的这段时间内，供应商不得</w:t>
      </w:r>
      <w:r/>
    </w:p>
    <w:p>
      <w:pPr>
        <w:numPr>
          <w:ilvl w:val="0"/>
          <w:numId w:val="0"/>
        </w:numPr>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撤回其响应文件。</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五</w:t>
      </w:r>
      <w:bookmarkEnd w:id="86"/>
      <w:r/>
      <w:bookmarkEnd w:id="87"/>
      <w:r/>
      <w:bookmarkEnd w:id="88"/>
      <w:r/>
      <w:bookmarkEnd w:id="89"/>
      <w:r/>
      <w:bookmarkStart w:id="90" w:name="_Toc20823302"/>
      <w:r/>
      <w:bookmarkStart w:id="91" w:name="_Toc16938546"/>
      <w:r/>
      <w:bookmarkStart w:id="92" w:name="_Toc513029230"/>
      <w:r>
        <w:rPr>
          <w:rFonts w:hint="eastAsia" w:ascii="宋体" w:hAnsi="宋体" w:cs="宋体"/>
          <w:b/>
          <w:color w:val="auto"/>
          <w:szCs w:val="21"/>
          <w:highlight w:val="none"/>
        </w:rPr>
        <w:t xml:space="preserve">、磋商与评审</w:t>
      </w:r>
      <w:r/>
    </w:p>
    <w:p>
      <w:pPr>
        <w:numPr>
          <w:ilvl w:val="0"/>
          <w:numId w:val="0"/>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1.</w:t>
      </w:r>
      <w:r>
        <w:rPr>
          <w:rFonts w:hint="eastAsia" w:ascii="宋体" w:hAnsi="宋体" w:cs="宋体"/>
          <w:b/>
          <w:bCs/>
          <w:color w:val="auto"/>
          <w:szCs w:val="21"/>
          <w:highlight w:val="none"/>
        </w:rPr>
        <w:t xml:space="preserve">磋商仪式</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1.1.</w:t>
      </w:r>
      <w:r>
        <w:rPr>
          <w:rFonts w:hint="eastAsia" w:ascii="宋体" w:hAnsi="宋体" w:cs="宋体"/>
          <w:color w:val="auto"/>
          <w:szCs w:val="21"/>
          <w:highlight w:val="none"/>
        </w:rPr>
        <w:t xml:space="preserve">采购人或采购代理机构将在磋商公告中规定的时间和地点组织磋商开始仪式。</w:t>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30分钟之内完成。</w:t>
      </w:r>
      <w:r>
        <w:rPr>
          <w:rFonts w:hint="eastAsia" w:ascii="宋体" w:hAnsi="宋体" w:cs="宋体"/>
          <w:b/>
          <w:color w:val="auto"/>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b/>
          <w:color w:val="auto"/>
          <w:szCs w:val="21"/>
          <w:highlight w:val="none"/>
        </w:rPr>
        <w:t xml:space="preserve">因采购人（或采购代理机构）原因或网上招投标平台发生故障，导致无法按时完成响应文件解密或开、评标工作无法进行的，可根据实际情况相应延迟解密时间或调整开、评标时间。</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1.2.</w:t>
      </w:r>
      <w:r>
        <w:rPr>
          <w:rFonts w:hint="eastAsia" w:ascii="宋体" w:hAnsi="宋体" w:cs="宋体"/>
          <w:color w:val="auto"/>
          <w:szCs w:val="21"/>
          <w:highlight w:val="none"/>
        </w:rPr>
        <w:t xml:space="preserve">磋商活动的文件解密工作由采购代理机构组织。</w:t>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注：各供应商请关注开标大厅交流区，在开标结束后，请勿离开开标大厅，采购人或采购代理机构通知</w:t>
      </w:r>
      <w:r>
        <w:rPr>
          <w:rFonts w:hint="eastAsia" w:ascii="宋体" w:hAnsi="宋体" w:cs="宋体"/>
          <w:b/>
          <w:color w:val="auto"/>
          <w:szCs w:val="21"/>
          <w:highlight w:val="none"/>
          <w:lang w:eastAsia="zh-CN"/>
        </w:rPr>
        <w:t xml:space="preserve">最终报价</w:t>
      </w:r>
      <w:r>
        <w:rPr>
          <w:rFonts w:hint="eastAsia" w:ascii="宋体" w:hAnsi="宋体" w:cs="宋体"/>
          <w:b/>
          <w:color w:val="auto"/>
          <w:szCs w:val="21"/>
          <w:highlight w:val="none"/>
        </w:rPr>
        <w:t xml:space="preserve">填报后，所有的响应供应商须在磋商小组规定的时间内填写并提交</w:t>
      </w:r>
      <w:r>
        <w:rPr>
          <w:rFonts w:hint="eastAsia" w:ascii="宋体" w:hAnsi="宋体" w:cs="宋体"/>
          <w:b/>
          <w:color w:val="auto"/>
          <w:szCs w:val="21"/>
          <w:highlight w:val="none"/>
          <w:lang w:eastAsia="zh-CN"/>
        </w:rPr>
        <w:t xml:space="preserve">最终报价</w:t>
      </w:r>
      <w:r>
        <w:rPr>
          <w:rFonts w:hint="eastAsia" w:ascii="宋体" w:hAnsi="宋体" w:cs="宋体"/>
          <w:b/>
          <w:color w:val="auto"/>
          <w:szCs w:val="21"/>
          <w:highlight w:val="none"/>
        </w:rPr>
        <w:t xml:space="preserve">，未在规定时间内提交</w:t>
      </w:r>
      <w:r>
        <w:rPr>
          <w:rFonts w:hint="eastAsia" w:ascii="宋体" w:hAnsi="宋体" w:cs="宋体"/>
          <w:b/>
          <w:color w:val="auto"/>
          <w:szCs w:val="21"/>
          <w:highlight w:val="none"/>
          <w:lang w:eastAsia="zh-CN"/>
        </w:rPr>
        <w:t xml:space="preserve">最终报价</w:t>
      </w:r>
      <w:r>
        <w:rPr>
          <w:rFonts w:hint="eastAsia" w:ascii="宋体" w:hAnsi="宋体" w:cs="宋体"/>
          <w:b/>
          <w:color w:val="auto"/>
          <w:szCs w:val="21"/>
          <w:highlight w:val="none"/>
        </w:rPr>
        <w:t xml:space="preserve">的，视作无效响应处理。</w:t>
      </w:r>
      <w:r/>
    </w:p>
    <w:p>
      <w:pPr>
        <w:numPr>
          <w:ilvl w:val="0"/>
          <w:numId w:val="0"/>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2.</w:t>
      </w:r>
      <w:r>
        <w:rPr>
          <w:rFonts w:hint="eastAsia" w:ascii="宋体" w:hAnsi="宋体" w:cs="宋体"/>
          <w:b/>
          <w:bCs/>
          <w:color w:val="auto"/>
          <w:szCs w:val="21"/>
          <w:highlight w:val="none"/>
        </w:rPr>
        <w:t xml:space="preserve">磋商小组</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2.1.</w:t>
      </w:r>
      <w:r>
        <w:rPr>
          <w:rFonts w:hint="eastAsia" w:ascii="宋体" w:hAnsi="宋体" w:cs="宋体"/>
          <w:color w:val="auto"/>
          <w:szCs w:val="21"/>
          <w:highlight w:val="none"/>
        </w:rPr>
        <w:t xml:space="preserve">磋商开始仪式结束后，采购人或采购代理机构将立即组织磋商小组进行评审。</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2.2.</w:t>
      </w:r>
      <w:r>
        <w:rPr>
          <w:rFonts w:hint="eastAsia" w:ascii="宋体" w:hAnsi="宋体" w:eastAsia="宋体" w:cs="Times New Roman"/>
          <w:color w:val="auto"/>
          <w:szCs w:val="21"/>
          <w:highlight w:val="none"/>
          <w:lang w:val="en-US" w:eastAsia="zh-CN"/>
        </w:rPr>
        <w:t xml:space="preserve"> 磋商小组由采购人代表和评审专家共3人及以上单数组成，其中评审专家人数不得少于磋商小组成员总数的2/3。</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2.3.</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磋商小组独立工作，负责评审所有响应文件并确定成交候选人。</w:t>
      </w:r>
      <w:r/>
    </w:p>
    <w:p>
      <w:pPr>
        <w:numPr>
          <w:ilvl w:val="0"/>
          <w:numId w:val="0"/>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3.</w:t>
      </w:r>
      <w:r>
        <w:rPr>
          <w:rFonts w:hint="eastAsia" w:ascii="宋体" w:hAnsi="宋体" w:cs="宋体"/>
          <w:b/>
          <w:bCs/>
          <w:color w:val="auto"/>
          <w:szCs w:val="21"/>
          <w:highlight w:val="none"/>
        </w:rPr>
        <w:t xml:space="preserve">磋商评审过程的保密与公正</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3.1.</w:t>
      </w:r>
      <w:r>
        <w:rPr>
          <w:rFonts w:hint="eastAsia" w:ascii="宋体" w:hAnsi="宋体" w:eastAsia="宋体" w:cs="Times New Roman"/>
          <w:color w:val="auto"/>
          <w:szCs w:val="21"/>
          <w:highlight w:val="none"/>
          <w:lang w:val="en-US" w:eastAsia="zh-CN"/>
        </w:rPr>
        <w:t xml:space="preserve">磋商小组、采购人或采购代理机构、相关监督人员等与评审工作有关的人员，对评审情况以及在评审过程中获悉的国家秘密、商业秘密负有保密责任。</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3.2.</w:t>
      </w:r>
      <w:r>
        <w:rPr>
          <w:rFonts w:hint="eastAsia" w:ascii="宋体" w:hAnsi="宋体" w:eastAsia="宋体" w:cs="Times New Roman"/>
          <w:color w:val="auto"/>
          <w:szCs w:val="21"/>
          <w:highlight w:val="none"/>
          <w:lang w:val="en-US" w:eastAsia="zh-CN"/>
        </w:rPr>
        <w:t xml:space="preserve">在磋商评审过程中，磋商供应商不得以任何行为影响磋商评审过程，否则其响应文件将被视为无效响应文件。</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3.3.</w:t>
      </w:r>
      <w:r>
        <w:rPr>
          <w:rFonts w:hint="eastAsia" w:ascii="宋体" w:hAnsi="宋体" w:eastAsia="宋体" w:cs="Times New Roman"/>
          <w:color w:val="auto"/>
          <w:szCs w:val="21"/>
          <w:highlight w:val="none"/>
          <w:lang w:val="en-US" w:eastAsia="zh-CN"/>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3.4.</w:t>
      </w:r>
      <w:r>
        <w:rPr>
          <w:rFonts w:hint="eastAsia" w:ascii="宋体" w:hAnsi="宋体" w:eastAsia="宋体" w:cs="Times New Roman"/>
          <w:color w:val="auto"/>
          <w:szCs w:val="21"/>
          <w:highlight w:val="none"/>
          <w:lang w:val="en-US" w:eastAsia="zh-CN"/>
        </w:rPr>
        <w:t xml:space="preserve">评审开始后，直至向成交供应商授予合同时止，凡是与审查、澄清、评价和比较响应的有关资料以及授标建议等，采购人、磋商小组、采购代理机构均不得向供应商或与评标无关的其他人员透露。</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3.5.</w:t>
      </w:r>
      <w:r>
        <w:rPr>
          <w:rFonts w:hint="eastAsia" w:ascii="宋体" w:hAnsi="宋体" w:cs="宋体"/>
          <w:color w:val="auto"/>
          <w:szCs w:val="21"/>
          <w:highlight w:val="none"/>
        </w:rPr>
        <w:t xml:space="preserve">在评审期间，采购人或采购代理机构将设专门人员与供应商联系。</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3.6.</w:t>
      </w:r>
      <w:r>
        <w:rPr>
          <w:rFonts w:hint="eastAsia" w:ascii="宋体" w:hAnsi="宋体" w:eastAsia="宋体" w:cs="Times New Roman"/>
          <w:color w:val="auto"/>
          <w:szCs w:val="21"/>
          <w:highlight w:val="none"/>
          <w:lang w:val="en-US" w:eastAsia="zh-CN"/>
        </w:rPr>
        <w:t xml:space="preserve">采购人、采购代理机构和磋商小组不向未成交的供应商解释未成交原因，也不公布评审过程中的相关细节。</w:t>
      </w:r>
      <w:r/>
    </w:p>
    <w:p>
      <w:pPr>
        <w:numPr>
          <w:ilvl w:val="0"/>
          <w:numId w:val="0"/>
        </w:numPr>
        <w:ind w:left="845" w:hanging="425"/>
        <w:pageBreakBefore w:val="0"/>
        <w:spacing w:line="360" w:lineRule="auto"/>
        <w:tabs>
          <w:tab w:val="left" w:pos="900" w:leader="none"/>
        </w:tabs>
        <w:rPr>
          <w:rFonts w:hint="eastAsia" w:ascii="宋体" w:hAnsi="宋体" w:cs="宋体"/>
          <w:color w:val="auto"/>
          <w:szCs w:val="21"/>
          <w:highlight w:val="none"/>
          <w:lang w:val="zh-CN"/>
        </w:rPr>
        <w:outlineLvl w:val="9"/>
      </w:pPr>
      <w:r>
        <w:rPr>
          <w:rFonts w:hint="default" w:ascii="宋体" w:hAnsi="宋体" w:eastAsia="宋体" w:cs="宋体"/>
          <w:color w:val="auto"/>
          <w:sz w:val="21"/>
          <w:szCs w:val="21"/>
          <w:lang w:val="zh-CN" w:eastAsia="zh-CN" w:bidi="ar-SA"/>
        </w:rPr>
        <w:t xml:space="preserve">4.</w:t>
      </w:r>
      <w:r>
        <w:rPr>
          <w:rFonts w:hint="eastAsia" w:ascii="宋体" w:hAnsi="宋体" w:cs="宋体"/>
          <w:b/>
          <w:bCs/>
          <w:color w:val="auto"/>
          <w:szCs w:val="21"/>
          <w:highlight w:val="none"/>
        </w:rPr>
        <w:t xml:space="preserve">评审过程的澄清</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zh-CN" w:eastAsia="zh-CN"/>
        </w:rPr>
        <w:outlineLvl w:val="9"/>
      </w:pPr>
      <w:r>
        <w:rPr>
          <w:rFonts w:hint="default" w:ascii="宋体" w:hAnsi="宋体" w:eastAsia="宋体" w:cs="Times New Roman"/>
          <w:color w:val="auto"/>
          <w:szCs w:val="21"/>
          <w:highlight w:val="none"/>
          <w:lang w:val="zh-CN" w:eastAsia="zh-CN"/>
        </w:rPr>
        <w:t xml:space="preserve">4.1.</w:t>
      </w:r>
      <w:r>
        <w:rPr>
          <w:rFonts w:hint="eastAsia" w:ascii="宋体" w:hAnsi="宋体" w:eastAsia="宋体" w:cs="Times New Roman"/>
          <w:color w:val="auto"/>
          <w:szCs w:val="21"/>
          <w:highlight w:val="none"/>
          <w:lang w:val="zh-CN" w:eastAsia="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做澄清要求。</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4.2.</w:t>
      </w:r>
      <w:r>
        <w:rPr>
          <w:rFonts w:hint="eastAsia" w:ascii="宋体" w:hAnsi="宋体" w:eastAsia="宋体" w:cs="Times New Roman"/>
          <w:color w:val="auto"/>
          <w:szCs w:val="21"/>
          <w:highlight w:val="none"/>
          <w:lang w:val="zh-CN" w:eastAsia="zh-CN"/>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zh-CN" w:eastAsia="zh-CN"/>
        </w:rPr>
        <w:outlineLvl w:val="9"/>
      </w:pPr>
      <w:r>
        <w:rPr>
          <w:rFonts w:hint="default" w:ascii="宋体" w:hAnsi="宋体" w:eastAsia="宋体" w:cs="Times New Roman"/>
          <w:color w:val="auto"/>
          <w:szCs w:val="21"/>
          <w:highlight w:val="none"/>
          <w:lang w:val="zh-CN" w:eastAsia="zh-CN"/>
        </w:rPr>
        <w:t xml:space="preserve">4.3.</w:t>
      </w:r>
      <w:r>
        <w:rPr>
          <w:rFonts w:hint="eastAsia" w:ascii="宋体" w:hAnsi="宋体" w:eastAsia="宋体" w:cs="Times New Roman"/>
          <w:color w:val="auto"/>
          <w:szCs w:val="21"/>
          <w:highlight w:val="none"/>
          <w:lang w:val="en-US" w:eastAsia="zh-CN"/>
        </w:rPr>
        <w:t xml:space="preserve">接到磋商小组</w:t>
      </w:r>
      <w:r>
        <w:rPr>
          <w:rFonts w:hint="eastAsia" w:ascii="宋体" w:hAnsi="宋体" w:eastAsia="宋体" w:cs="Times New Roman"/>
          <w:color w:val="auto"/>
          <w:szCs w:val="21"/>
          <w:highlight w:val="none"/>
          <w:lang w:val="zh-CN" w:eastAsia="zh-CN"/>
        </w:rPr>
        <w:t xml:space="preserve">澄清、说明或更正</w:t>
      </w:r>
      <w:r>
        <w:rPr>
          <w:rFonts w:hint="eastAsia" w:ascii="宋体" w:hAnsi="宋体" w:eastAsia="宋体" w:cs="Times New Roman"/>
          <w:color w:val="auto"/>
          <w:szCs w:val="21"/>
          <w:highlight w:val="none"/>
          <w:lang w:val="en-US" w:eastAsia="zh-CN"/>
        </w:rPr>
        <w:t xml:space="preserve">要求的供应商应按磋商小组规定的时间和格式做出</w:t>
      </w:r>
      <w:r>
        <w:rPr>
          <w:rFonts w:hint="eastAsia" w:ascii="宋体" w:hAnsi="宋体" w:eastAsia="宋体" w:cs="Times New Roman"/>
          <w:color w:val="auto"/>
          <w:szCs w:val="21"/>
          <w:highlight w:val="none"/>
          <w:lang w:val="zh-CN" w:eastAsia="zh-CN"/>
        </w:rPr>
        <w:t xml:space="preserve">澄清、说明或更正</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lang w:val="zh-CN" w:eastAsia="zh-CN"/>
        </w:rPr>
        <w:t xml:space="preserve">澄清、说明或更正</w:t>
      </w:r>
      <w:r>
        <w:rPr>
          <w:rFonts w:hint="eastAsia" w:ascii="宋体" w:hAnsi="宋体" w:eastAsia="宋体" w:cs="Times New Roman"/>
          <w:color w:val="auto"/>
          <w:szCs w:val="21"/>
          <w:highlight w:val="none"/>
          <w:lang w:val="en-US" w:eastAsia="zh-CN"/>
        </w:rPr>
        <w:t xml:space="preserve">的内容作为响应文件的补充部分，但实质性的内容不得做任何更改。</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4.4.</w:t>
      </w:r>
      <w:r>
        <w:rPr>
          <w:rFonts w:hint="eastAsia" w:ascii="宋体" w:hAnsi="宋体" w:eastAsia="宋体" w:cs="Times New Roman"/>
          <w:color w:val="auto"/>
          <w:szCs w:val="21"/>
          <w:highlight w:val="none"/>
          <w:lang w:val="zh-CN" w:eastAsia="zh-CN"/>
        </w:rPr>
        <w:t xml:space="preserve">接到磋商小组澄清、说明或更正要求的供应商如未按规定作出澄清、说明或更正的，其风险由供应商自行承担。</w:t>
      </w:r>
      <w:r/>
    </w:p>
    <w:p>
      <w:pPr>
        <w:numPr>
          <w:ilvl w:val="0"/>
          <w:numId w:val="0"/>
        </w:numPr>
        <w:ind w:left="845" w:hanging="425"/>
        <w:pageBreakBefore w:val="0"/>
        <w:spacing w:line="360" w:lineRule="auto"/>
        <w:tabs>
          <w:tab w:val="left" w:pos="900" w:leader="none"/>
        </w:tabs>
        <w:rPr>
          <w:rFonts w:hint="eastAsia" w:ascii="宋体" w:hAnsi="宋体" w:cs="宋体"/>
          <w:b/>
          <w:bCs/>
          <w:color w:val="auto"/>
          <w:szCs w:val="21"/>
          <w:highlight w:val="none"/>
        </w:rPr>
        <w:outlineLvl w:val="9"/>
      </w:pPr>
      <w:r>
        <w:rPr>
          <w:rFonts w:hint="default" w:ascii="宋体" w:hAnsi="宋体" w:eastAsia="宋体" w:cs="宋体"/>
          <w:b/>
          <w:bCs/>
          <w:color w:val="auto"/>
          <w:sz w:val="21"/>
          <w:szCs w:val="21"/>
          <w:lang w:val="en-US" w:eastAsia="zh-CN" w:bidi="ar-SA"/>
        </w:rPr>
        <w:t xml:space="preserve">5.</w:t>
      </w:r>
      <w:r>
        <w:rPr>
          <w:rFonts w:hint="eastAsia" w:ascii="宋体" w:hAnsi="宋体" w:cs="宋体"/>
          <w:b/>
          <w:bCs/>
          <w:color w:val="auto"/>
          <w:szCs w:val="21"/>
          <w:highlight w:val="none"/>
        </w:rPr>
        <w:t xml:space="preserve">对响应文件的审查</w:t>
      </w:r>
      <w:r/>
    </w:p>
    <w:p>
      <w:pPr>
        <w:numPr>
          <w:ilvl w:val="1"/>
          <w:numId w:val="0"/>
        </w:numPr>
        <w:ind w:left="873" w:hanging="453"/>
        <w:pageBreakBefore w:val="0"/>
        <w:spacing w:line="360" w:lineRule="auto"/>
        <w:tabs>
          <w:tab w:val="left" w:pos="900" w:leader="none"/>
        </w:tabs>
        <w:rPr>
          <w:rFonts w:hint="eastAsia" w:ascii="宋体" w:hAnsi="宋体" w:eastAsia="宋体" w:cs="宋体"/>
          <w:color w:val="auto"/>
          <w:szCs w:val="21"/>
          <w:highlight w:val="none"/>
          <w:lang w:val="zh-CN"/>
        </w:rPr>
        <w:outlineLvl w:val="9"/>
      </w:pPr>
      <w:r>
        <w:rPr>
          <w:rFonts w:hint="default" w:ascii="宋体" w:hAnsi="宋体" w:eastAsia="宋体" w:cs="宋体"/>
          <w:color w:val="auto"/>
          <w:sz w:val="21"/>
          <w:szCs w:val="21"/>
          <w:lang w:val="zh-CN" w:eastAsia="zh-CN" w:bidi="ar-SA"/>
        </w:rPr>
        <w:t xml:space="preserve">5.1.</w:t>
      </w:r>
      <w:r>
        <w:rPr>
          <w:rFonts w:hint="eastAsia" w:ascii="宋体" w:hAnsi="宋体" w:cs="宋体"/>
          <w:b/>
          <w:bCs/>
          <w:color w:val="auto"/>
          <w:szCs w:val="21"/>
          <w:highlight w:val="none"/>
        </w:rPr>
        <w:t xml:space="preserve">响应文件初审分为资格性审查和符合性审查。</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zh-CN" w:eastAsia="zh-CN"/>
        </w:rPr>
        <w:outlineLvl w:val="9"/>
      </w:pPr>
      <w:r>
        <w:rPr>
          <w:rFonts w:hint="default" w:ascii="宋体" w:hAnsi="宋体" w:eastAsia="宋体" w:cs="Times New Roman"/>
          <w:color w:val="auto"/>
          <w:szCs w:val="21"/>
          <w:highlight w:val="none"/>
          <w:lang w:val="en-US" w:eastAsia="zh-CN"/>
        </w:rPr>
        <w:t xml:space="preserve">5.1.1.</w:t>
      </w:r>
      <w:r>
        <w:rPr>
          <w:rFonts w:hint="eastAsia" w:ascii="宋体" w:hAnsi="宋体" w:eastAsia="宋体" w:cs="Times New Roman"/>
          <w:color w:val="auto"/>
          <w:szCs w:val="21"/>
          <w:highlight w:val="none"/>
          <w:lang w:val="zh-CN" w:eastAsia="zh-CN"/>
        </w:rPr>
        <w:t xml:space="preserve">资格性检查：依据法律法规和磋商文件的规定，由磋商小组对响应文件中的资格审查文件进行审查。磋商小组在进行资格审查的同时，将在“信用中国”网站查询供应商的信用记录，以确定供应商是否具备磋商资格（如在上述网站查询结果均显示没有相关记录，视为不存在上述不良信用记录）。</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zh-CN" w:eastAsia="zh-CN"/>
        </w:rPr>
        <w:outlineLvl w:val="9"/>
      </w:pPr>
      <w:r>
        <w:rPr>
          <w:rFonts w:hint="default" w:ascii="宋体" w:hAnsi="宋体" w:eastAsia="宋体" w:cs="Times New Roman"/>
          <w:color w:val="auto"/>
          <w:szCs w:val="21"/>
          <w:highlight w:val="none"/>
          <w:lang w:val="zh-CN" w:eastAsia="zh-CN"/>
        </w:rPr>
        <w:t xml:space="preserve">5.1.2.</w:t>
      </w:r>
      <w:r>
        <w:rPr>
          <w:rFonts w:hint="eastAsia" w:ascii="宋体" w:hAnsi="宋体" w:eastAsia="宋体" w:cs="Times New Roman"/>
          <w:color w:val="auto"/>
          <w:szCs w:val="21"/>
          <w:highlight w:val="none"/>
          <w:lang w:val="zh-CN" w:eastAsia="zh-CN"/>
        </w:rPr>
        <w:t xml:space="preserve">符合性审查：依据磋商文件的规定，由磋商小组从响应文件的有效性、完整性和对磋商文件的响应程度进行审查，以确定是否对磋商文件的实质性要求作出响应。</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5.1.3.</w:t>
      </w:r>
      <w:r>
        <w:rPr>
          <w:rFonts w:hint="eastAsia" w:ascii="宋体" w:hAnsi="宋体" w:eastAsia="宋体" w:cs="Times New Roman"/>
          <w:color w:val="auto"/>
          <w:szCs w:val="21"/>
          <w:highlight w:val="none"/>
          <w:lang w:val="en-US" w:eastAsia="zh-CN"/>
        </w:rPr>
        <w:t xml:space="preserve">未通过资格审查或符合性审查的供应商，</w:t>
      </w:r>
      <w:r>
        <w:rPr>
          <w:rFonts w:hint="eastAsia" w:ascii="宋体" w:hAnsi="宋体" w:eastAsia="宋体" w:cs="Times New Roman"/>
          <w:color w:val="auto"/>
          <w:szCs w:val="21"/>
          <w:highlight w:val="none"/>
          <w:lang w:val="zh-CN" w:eastAsia="zh-CN"/>
        </w:rPr>
        <w:t xml:space="preserve">采购代理机构将在苏采云系统中告知未通过资格审查或符合性审查的原因，评审结束后，采购代理机构将不再告知未通过资格审查或符合性审查的原因。  </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5.2.</w:t>
      </w:r>
      <w:r>
        <w:rPr>
          <w:rFonts w:hint="eastAsia" w:ascii="宋体" w:hAnsi="宋体" w:eastAsia="宋体" w:cs="Times New Roman"/>
          <w:color w:val="auto"/>
          <w:szCs w:val="21"/>
          <w:highlight w:val="none"/>
          <w:lang w:val="zh-CN" w:eastAsia="zh-CN"/>
        </w:rPr>
        <w:t xml:space="preserve">在正式磋商之前</w:t>
      </w:r>
      <w:r>
        <w:rPr>
          <w:rFonts w:hint="eastAsia" w:ascii="宋体" w:hAnsi="宋体" w:eastAsia="宋体" w:cs="Times New Roman"/>
          <w:color w:val="auto"/>
          <w:szCs w:val="21"/>
          <w:highlight w:val="none"/>
          <w:lang w:val="en-US" w:eastAsia="zh-CN"/>
        </w:rPr>
        <w:t xml:space="preserve">，磋商小组将首先审查每份响应文件是否实质性响应了磋商文件的要求。实质性响应的响应文件应该与磋商文件要求的全部条款、条件和规格相符，没有重大负偏离或保留。</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eastAsia" w:ascii="宋体" w:hAnsi="宋体" w:eastAsia="宋体" w:cs="Times New Roman"/>
          <w:color w:val="auto"/>
          <w:szCs w:val="21"/>
          <w:highlight w:val="none"/>
          <w:lang w:val="en-US" w:eastAsia="zh-CN"/>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5.3.</w:t>
      </w:r>
      <w:r>
        <w:rPr>
          <w:rFonts w:hint="eastAsia" w:ascii="宋体" w:hAnsi="宋体" w:eastAsia="宋体" w:cs="Times New Roman"/>
          <w:color w:val="auto"/>
          <w:szCs w:val="21"/>
          <w:highlight w:val="none"/>
          <w:lang w:val="en-US" w:eastAsia="zh-CN"/>
        </w:rPr>
        <w:t xml:space="preserve">如果响应文件实质上没有响应磋商文件的要求，磋商小组将予以拒绝，供应商不得通过修改或撤销不符合要求的偏离或保留而使其响应文件成为实质性响应的文件。</w:t>
      </w:r>
      <w:r/>
    </w:p>
    <w:p>
      <w:pPr>
        <w:numPr>
          <w:ilvl w:val="0"/>
          <w:numId w:val="0"/>
        </w:numPr>
        <w:ind w:firstLine="420"/>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Times New Roman"/>
          <w:color w:val="auto"/>
          <w:szCs w:val="21"/>
          <w:highlight w:val="none"/>
          <w:lang w:val="en-US" w:eastAsia="zh-CN"/>
        </w:rPr>
        <w:t xml:space="preserve">5.4.</w:t>
      </w:r>
      <w:r>
        <w:rPr>
          <w:rFonts w:hint="eastAsia" w:ascii="宋体" w:hAnsi="宋体" w:eastAsia="宋体" w:cs="Times New Roman"/>
          <w:color w:val="auto"/>
          <w:szCs w:val="21"/>
          <w:highlight w:val="none"/>
          <w:lang w:val="en-US" w:eastAsia="zh-CN"/>
        </w:rPr>
        <w:t xml:space="preserve">磋商小组将对确定为实质性</w:t>
      </w:r>
      <w:r>
        <w:rPr>
          <w:rFonts w:hint="eastAsia" w:ascii="宋体" w:hAnsi="宋体" w:cs="宋体"/>
          <w:color w:val="auto"/>
          <w:szCs w:val="21"/>
          <w:highlight w:val="none"/>
        </w:rPr>
        <w:t xml:space="preserve">响应的文件进行进一步审核，看其是否有计算上或累加上的算术错误，修正错误的原则如下：</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（1）响应文件中报价总表内容与响应文件中相应内容不一致的，以报价总表为准。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（2）大写金额和小写金额不一致的，以大写金额为准。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（3）单价金额小数点或者百分比有明显错位的，以报价总表的总价为准，并修改单价。</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（4）总价金额与按单价汇总金额不一致的，以单价金额计算结果为准。</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eastAsia" w:ascii="宋体" w:hAnsi="宋体" w:eastAsia="宋体" w:cs="Times New Roman"/>
          <w:color w:val="auto"/>
          <w:szCs w:val="21"/>
          <w:highlight w:val="none"/>
          <w:lang w:val="en-US" w:eastAsia="zh-CN"/>
        </w:rPr>
        <w:t xml:space="preserve">同时出现两种以上错误的，按照前款规定的顺序修正。</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5.5.</w:t>
      </w:r>
      <w:r>
        <w:rPr>
          <w:rFonts w:hint="eastAsia" w:ascii="宋体" w:hAnsi="宋体" w:eastAsia="宋体" w:cs="Times New Roman"/>
          <w:color w:val="auto"/>
          <w:szCs w:val="21"/>
          <w:highlight w:val="none"/>
          <w:lang w:val="en-US" w:eastAsia="zh-CN"/>
        </w:rPr>
        <w:t xml:space="preserve">磋商小组将按上述修正错误的方法调整响应文件中的报价，通过“苏采云系统”开标大厅告知供应商，调整后的价格应对供应商具有约束力。如果供应商不接受修正后的价格，则其磋商响应文件将被拒绝。</w:t>
      </w:r>
      <w:r/>
    </w:p>
    <w:p>
      <w:pPr>
        <w:numPr>
          <w:ilvl w:val="0"/>
          <w:numId w:val="0"/>
        </w:numPr>
        <w:ind w:firstLine="420"/>
        <w:pageBreakBefore w:val="0"/>
        <w:spacing w:line="360" w:lineRule="auto"/>
        <w:tabs>
          <w:tab w:val="left" w:pos="900" w:leader="none"/>
        </w:tabs>
        <w:rPr>
          <w:rFonts w:hint="default"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5.6.</w:t>
      </w:r>
      <w:r>
        <w:rPr>
          <w:rFonts w:hint="eastAsia" w:ascii="宋体" w:hAnsi="宋体" w:eastAsia="宋体" w:cs="Times New Roman"/>
          <w:color w:val="auto"/>
          <w:szCs w:val="21"/>
          <w:highlight w:val="none"/>
          <w:lang w:val="en-US" w:eastAsia="zh-CN"/>
        </w:rPr>
        <w:t xml:space="preserve">磋商小组将允许修正响应文件中不构成重大偏离的、微小的、非正规的、不一致的或不规则的地方，但这些修改不能影响任何供应商相应的名次排列。 </w:t>
      </w:r>
      <w:r/>
    </w:p>
    <w:p>
      <w:pPr>
        <w:numPr>
          <w:ilvl w:val="1"/>
          <w:numId w:val="0"/>
        </w:numPr>
        <w:ind w:left="873" w:hanging="453"/>
        <w:pageBreakBefore w:val="0"/>
        <w:spacing w:line="360" w:lineRule="auto"/>
        <w:tabs>
          <w:tab w:val="left" w:pos="900" w:leader="none"/>
        </w:tabs>
        <w:rPr>
          <w:rFonts w:hint="eastAsia" w:ascii="宋体" w:hAnsi="宋体" w:cs="宋体"/>
          <w:b/>
          <w:bCs/>
          <w:color w:val="auto"/>
          <w:szCs w:val="21"/>
          <w:highlight w:val="none"/>
        </w:rPr>
        <w:outlineLvl w:val="9"/>
      </w:pPr>
      <w:r>
        <w:rPr>
          <w:rFonts w:hint="default" w:ascii="宋体" w:hAnsi="宋体" w:eastAsia="宋体" w:cs="宋体"/>
          <w:b/>
          <w:bCs/>
          <w:color w:val="auto"/>
          <w:sz w:val="21"/>
          <w:szCs w:val="21"/>
          <w:lang w:val="en-US" w:eastAsia="zh-CN" w:bidi="ar-SA"/>
        </w:rPr>
        <w:t xml:space="preserve">5.7.</w:t>
      </w:r>
      <w:r>
        <w:rPr>
          <w:rFonts w:hint="eastAsia" w:ascii="宋体" w:hAnsi="宋体" w:cs="宋体"/>
          <w:color w:val="auto"/>
          <w:szCs w:val="21"/>
          <w:highlight w:val="none"/>
        </w:rPr>
        <w:t xml:space="preserve">供应商在评审全过程中应</w:t>
      </w:r>
      <w:r>
        <w:rPr>
          <w:rFonts w:hint="eastAsia" w:ascii="宋体" w:hAnsi="宋体" w:cs="宋体"/>
          <w:color w:val="auto"/>
          <w:szCs w:val="21"/>
          <w:highlight w:val="none"/>
          <w:lang w:eastAsia="zh-CN"/>
        </w:rPr>
        <w:t xml:space="preserve">保持通信畅通</w:t>
      </w:r>
      <w:r>
        <w:rPr>
          <w:rFonts w:hint="eastAsia" w:ascii="宋体" w:hAnsi="宋体" w:cs="宋体"/>
          <w:color w:val="auto"/>
          <w:szCs w:val="21"/>
          <w:highlight w:val="none"/>
        </w:rPr>
        <w:t xml:space="preserve">，并安排专人与采购人或采购代理机构及磋商小组联系。</w:t>
      </w:r>
      <w:r/>
    </w:p>
    <w:p>
      <w:pPr>
        <w:numPr>
          <w:ilvl w:val="0"/>
          <w:numId w:val="0"/>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6.</w:t>
      </w:r>
      <w:r>
        <w:rPr>
          <w:rFonts w:hint="eastAsia" w:ascii="宋体" w:hAnsi="宋体" w:cs="宋体"/>
          <w:b/>
          <w:bCs/>
          <w:color w:val="auto"/>
          <w:szCs w:val="21"/>
          <w:highlight w:val="none"/>
        </w:rPr>
        <w:t xml:space="preserve"> 响应文件线上格式要求</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6.1.</w:t>
      </w:r>
      <w:r>
        <w:rPr>
          <w:rFonts w:hint="eastAsia" w:ascii="宋体" w:hAnsi="宋体" w:cs="宋体"/>
          <w:color w:val="auto"/>
          <w:szCs w:val="21"/>
          <w:highlight w:val="none"/>
        </w:rPr>
        <w:t xml:space="preserve">供应商应当通过“苏采云”系统提交数据电文形式的响应文件（即电子投标）。</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6.2.</w:t>
      </w:r>
      <w:r>
        <w:rPr>
          <w:rFonts w:hint="eastAsia" w:ascii="宋体" w:hAnsi="宋体" w:cs="宋体"/>
          <w:color w:val="auto"/>
          <w:szCs w:val="21"/>
          <w:highlight w:val="none"/>
        </w:rPr>
        <w:t xml:space="preserve">通过“苏采云”系统提交政府采购客户端工具导出加密的响应文件（后缀名为zip）。</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6.3.</w:t>
      </w:r>
      <w:r>
        <w:rPr>
          <w:rFonts w:hint="eastAsia" w:ascii="宋体" w:hAnsi="宋体" w:eastAsia="宋体" w:cs="Times New Roman"/>
          <w:color w:val="auto"/>
          <w:szCs w:val="21"/>
          <w:highlight w:val="none"/>
          <w:lang w:val="en-US" w:eastAsia="zh-CN"/>
        </w:rPr>
        <w:t xml:space="preserve">本项目采用线上投标，即供应商响应文件从政府采购客户端工具制作通过“苏采云”系统提交，未提供线上响应文件的，投标无效。</w:t>
      </w:r>
      <w:bookmarkEnd w:id="90"/>
      <w:r/>
      <w:bookmarkEnd w:id="91"/>
      <w:r/>
      <w:bookmarkEnd w:id="92"/>
      <w:r/>
      <w:bookmarkStart w:id="93" w:name="_Toc120614219"/>
      <w:r/>
      <w:r/>
    </w:p>
    <w:p>
      <w:pPr>
        <w:numPr>
          <w:ilvl w:val="0"/>
          <w:numId w:val="0"/>
        </w:numPr>
        <w:ind w:left="845" w:hanging="425"/>
        <w:pageBreakBefore w:val="0"/>
        <w:spacing w:line="360" w:lineRule="auto"/>
        <w:rPr>
          <w:rFonts w:hint="eastAsia" w:ascii="宋体" w:hAnsi="宋体" w:cs="宋体"/>
          <w:b w:val="0"/>
          <w:bCs w:val="0"/>
          <w:color w:val="auto"/>
          <w:szCs w:val="21"/>
          <w:highlight w:val="none"/>
        </w:rPr>
        <w:outlineLvl w:val="9"/>
      </w:pPr>
      <w:r>
        <w:rPr>
          <w:rFonts w:hint="default" w:ascii="宋体" w:hAnsi="宋体" w:eastAsia="宋体" w:cs="宋体"/>
          <w:b w:val="0"/>
          <w:bCs w:val="0"/>
          <w:color w:val="auto"/>
          <w:sz w:val="21"/>
          <w:szCs w:val="21"/>
          <w:lang w:val="en-US" w:eastAsia="zh-CN" w:bidi="ar-SA"/>
        </w:rPr>
        <w:t xml:space="preserve">7.</w:t>
      </w:r>
      <w:r>
        <w:rPr>
          <w:rFonts w:hint="eastAsia" w:ascii="宋体" w:hAnsi="宋体" w:cs="宋体"/>
          <w:b/>
          <w:bCs/>
          <w:color w:val="auto"/>
          <w:szCs w:val="21"/>
          <w:highlight w:val="none"/>
        </w:rPr>
        <w:t xml:space="preserve">被认定为未实质性响应磋商文件的情形：</w:t>
      </w:r>
      <w:r/>
    </w:p>
    <w:p>
      <w:pPr>
        <w:numPr>
          <w:ilvl w:val="1"/>
          <w:numId w:val="0"/>
        </w:numPr>
        <w:ind w:left="987" w:hanging="567"/>
        <w:pageBreakBefore w:val="0"/>
        <w:spacing w:line="360" w:lineRule="auto"/>
        <w:rPr>
          <w:rFonts w:hint="eastAsia" w:ascii="宋体" w:hAnsi="宋体" w:eastAsia="宋体" w:cs="宋体"/>
          <w:b w:val="0"/>
          <w:bCs w:val="0"/>
          <w:color w:val="auto"/>
          <w:szCs w:val="21"/>
          <w:highlight w:val="none"/>
        </w:rPr>
        <w:outlineLvl w:val="9"/>
      </w:pPr>
      <w:r>
        <w:rPr>
          <w:rFonts w:hint="default" w:ascii="宋体" w:hAnsi="宋体" w:eastAsia="宋体" w:cs="宋体"/>
          <w:b w:val="0"/>
          <w:bCs w:val="0"/>
          <w:color w:val="auto"/>
          <w:sz w:val="21"/>
          <w:szCs w:val="21"/>
          <w:lang w:val="en-US" w:eastAsia="zh-CN" w:bidi="ar-SA"/>
        </w:rPr>
        <w:t xml:space="preserve">7.1.</w:t>
      </w:r>
      <w:r>
        <w:rPr>
          <w:rFonts w:hint="eastAsia" w:ascii="宋体" w:hAnsi="宋体" w:eastAsia="宋体" w:cs="宋体"/>
          <w:b/>
          <w:bCs/>
          <w:color w:val="auto"/>
          <w:szCs w:val="21"/>
          <w:highlight w:val="none"/>
        </w:rPr>
        <w:t xml:space="preserve">出现下列情形之一的，作无效响应处理，并视情报监管部门调查其相互串通投标嫌疑。</w:t>
      </w:r>
      <w:r>
        <w:rPr>
          <w:rFonts w:hint="eastAsia" w:ascii="宋体" w:hAnsi="宋体" w:eastAsia="宋体" w:cs="宋体"/>
          <w:b/>
          <w:bCs/>
          <w:color w:val="auto"/>
          <w:szCs w:val="21"/>
          <w:highlight w:val="none"/>
        </w:rPr>
        <w:tab/>
      </w:r>
      <w:r>
        <w:rPr>
          <w:rFonts w:hint="eastAsia" w:ascii="宋体" w:hAnsi="宋体" w:eastAsia="宋体" w:cs="宋体"/>
          <w:b w:val="0"/>
          <w:bCs w:val="0"/>
          <w:color w:val="auto"/>
          <w:szCs w:val="21"/>
          <w:highlight w:val="none"/>
        </w:rPr>
        <w:tab/>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7.1.1.</w:t>
      </w:r>
      <w:r>
        <w:rPr>
          <w:rFonts w:hint="eastAsia" w:ascii="宋体" w:hAnsi="宋体" w:eastAsia="宋体" w:cs="Times New Roman"/>
          <w:color w:val="auto"/>
          <w:szCs w:val="21"/>
          <w:highlight w:val="none"/>
          <w:lang w:val="en-US" w:eastAsia="zh-CN"/>
        </w:rPr>
        <w:t xml:space="preserve">供应商在规定的时间内未在苏采云系统内成功提交磋商响应文件的。供应商未完整上传响应文件电子文档的，或上传的文件打不开的。供应商在系统规定的时间内未成功解密电子响应文件的。</w:t>
      </w:r>
      <w:r/>
    </w:p>
    <w:p>
      <w:pPr>
        <w:numPr>
          <w:ilvl w:val="2"/>
          <w:numId w:val="0"/>
        </w:numPr>
        <w:ind w:left="1129" w:hanging="709"/>
        <w:pageBreakBefore w:val="0"/>
        <w:spacing w:line="360" w:lineRule="auto"/>
        <w:rPr>
          <w:rFonts w:hint="eastAsia" w:ascii="宋体" w:hAnsi="宋体" w:cs="宋体"/>
          <w:b w:val="0"/>
          <w:bCs w:val="0"/>
          <w:color w:val="auto"/>
          <w:szCs w:val="21"/>
          <w:highlight w:val="none"/>
        </w:rPr>
        <w:outlineLvl w:val="9"/>
      </w:pPr>
      <w:r>
        <w:rPr>
          <w:rFonts w:hint="default" w:ascii="宋体" w:hAnsi="宋体" w:eastAsia="宋体" w:cs="宋体"/>
          <w:b w:val="0"/>
          <w:bCs w:val="0"/>
          <w:color w:val="auto"/>
          <w:sz w:val="21"/>
          <w:szCs w:val="21"/>
          <w:lang w:val="en-US" w:eastAsia="zh-CN" w:bidi="ar-SA"/>
        </w:rPr>
        <w:t xml:space="preserve">7.1.2.</w:t>
      </w:r>
      <w:r>
        <w:rPr>
          <w:rFonts w:hint="eastAsia" w:ascii="宋体" w:hAnsi="宋体" w:cs="宋体"/>
          <w:b w:val="0"/>
          <w:bCs w:val="0"/>
          <w:color w:val="auto"/>
          <w:szCs w:val="21"/>
          <w:highlight w:val="none"/>
        </w:rPr>
        <w:t xml:space="preserve">供应商资格条件不符合国家有关规定或</w:t>
      </w:r>
      <w:r>
        <w:rPr>
          <w:rFonts w:hint="eastAsia" w:ascii="宋体" w:hAnsi="宋体" w:cs="宋体"/>
          <w:b w:val="0"/>
          <w:bCs w:val="0"/>
          <w:color w:val="auto"/>
          <w:szCs w:val="21"/>
          <w:highlight w:val="none"/>
          <w:lang w:val="en-US" w:eastAsia="zh-CN"/>
        </w:rPr>
        <w:t xml:space="preserve">磋商</w:t>
      </w:r>
      <w:r>
        <w:rPr>
          <w:rFonts w:hint="eastAsia" w:ascii="宋体" w:hAnsi="宋体" w:cs="宋体"/>
          <w:b w:val="0"/>
          <w:bCs w:val="0"/>
          <w:color w:val="auto"/>
          <w:szCs w:val="21"/>
          <w:highlight w:val="none"/>
        </w:rPr>
        <w:t xml:space="preserve">文件</w:t>
      </w:r>
      <w:r>
        <w:rPr>
          <w:rFonts w:hint="eastAsia" w:ascii="宋体" w:hAnsi="宋体" w:cs="宋体"/>
          <w:b w:val="0"/>
          <w:bCs w:val="0"/>
          <w:color w:val="auto"/>
          <w:szCs w:val="21"/>
          <w:highlight w:val="none"/>
          <w:lang w:val="en-US" w:eastAsia="zh-CN"/>
        </w:rPr>
        <w:t xml:space="preserve">资格</w:t>
      </w:r>
      <w:r>
        <w:rPr>
          <w:rFonts w:hint="eastAsia" w:ascii="宋体" w:hAnsi="宋体" w:cs="宋体"/>
          <w:b w:val="0"/>
          <w:bCs w:val="0"/>
          <w:color w:val="auto"/>
          <w:szCs w:val="21"/>
          <w:highlight w:val="none"/>
        </w:rPr>
        <w:t xml:space="preserve">要求的。</w:t>
      </w:r>
      <w:r/>
    </w:p>
    <w:p>
      <w:pPr>
        <w:numPr>
          <w:ilvl w:val="2"/>
          <w:numId w:val="0"/>
        </w:numPr>
        <w:ind w:left="1129" w:hanging="709"/>
        <w:pageBreakBefore w:val="0"/>
        <w:spacing w:line="360" w:lineRule="auto"/>
        <w:rPr>
          <w:rFonts w:hint="eastAsia" w:ascii="宋体" w:hAnsi="宋体" w:cs="宋体"/>
          <w:b w:val="0"/>
          <w:bCs w:val="0"/>
          <w:color w:val="auto"/>
          <w:szCs w:val="21"/>
          <w:highlight w:val="none"/>
        </w:rPr>
        <w:outlineLvl w:val="9"/>
      </w:pPr>
      <w:r>
        <w:rPr>
          <w:rFonts w:hint="default" w:ascii="宋体" w:hAnsi="宋体" w:eastAsia="宋体" w:cs="宋体"/>
          <w:b w:val="0"/>
          <w:bCs w:val="0"/>
          <w:color w:val="auto"/>
          <w:sz w:val="21"/>
          <w:szCs w:val="21"/>
          <w:lang w:val="en-US" w:eastAsia="zh-CN" w:bidi="ar-SA"/>
        </w:rPr>
        <w:t xml:space="preserve">7.1.3.</w:t>
      </w:r>
      <w:r>
        <w:rPr>
          <w:rFonts w:hint="eastAsia" w:ascii="宋体" w:hAnsi="宋体" w:cs="宋体"/>
          <w:b w:val="0"/>
          <w:bCs w:val="0"/>
          <w:color w:val="auto"/>
          <w:szCs w:val="21"/>
          <w:highlight w:val="none"/>
        </w:rPr>
        <w:t xml:space="preserve">未通过符合性检查的。</w:t>
      </w:r>
      <w:r/>
    </w:p>
    <w:p>
      <w:pPr>
        <w:numPr>
          <w:ilvl w:val="2"/>
          <w:numId w:val="0"/>
        </w:numPr>
        <w:ind w:left="1129" w:hanging="709"/>
        <w:pageBreakBefore w:val="0"/>
        <w:spacing w:line="360" w:lineRule="auto"/>
        <w:rPr>
          <w:rFonts w:hint="eastAsia" w:ascii="宋体" w:hAnsi="宋体" w:cs="宋体"/>
          <w:b w:val="0"/>
          <w:bCs w:val="0"/>
          <w:color w:val="auto"/>
          <w:szCs w:val="21"/>
          <w:highlight w:val="none"/>
        </w:rPr>
        <w:outlineLvl w:val="9"/>
      </w:pPr>
      <w:r>
        <w:rPr>
          <w:rFonts w:hint="default" w:ascii="宋体" w:hAnsi="宋体" w:eastAsia="宋体" w:cs="宋体"/>
          <w:b w:val="0"/>
          <w:bCs w:val="0"/>
          <w:color w:val="auto"/>
          <w:sz w:val="21"/>
          <w:szCs w:val="21"/>
          <w:lang w:val="en-US" w:eastAsia="zh-CN" w:bidi="ar-SA"/>
        </w:rPr>
        <w:t xml:space="preserve">7.1.4.</w:t>
      </w:r>
      <w:r>
        <w:rPr>
          <w:rFonts w:hint="eastAsia" w:ascii="宋体" w:hAnsi="宋体" w:cs="宋体"/>
          <w:b w:val="0"/>
          <w:bCs w:val="0"/>
          <w:color w:val="auto"/>
          <w:szCs w:val="21"/>
          <w:highlight w:val="none"/>
        </w:rPr>
        <w:t xml:space="preserve">响应报价高于</w:t>
      </w:r>
      <w:r>
        <w:rPr>
          <w:rFonts w:hint="eastAsia" w:ascii="宋体" w:hAnsi="宋体" w:cs="宋体"/>
          <w:b w:val="0"/>
          <w:bCs w:val="0"/>
          <w:color w:val="auto"/>
          <w:szCs w:val="21"/>
          <w:highlight w:val="none"/>
          <w:lang w:val="en-US" w:eastAsia="zh-CN"/>
        </w:rPr>
        <w:t xml:space="preserve">磋商</w:t>
      </w:r>
      <w:r>
        <w:rPr>
          <w:rFonts w:hint="eastAsia" w:ascii="宋体" w:hAnsi="宋体" w:cs="宋体"/>
          <w:b w:val="0"/>
          <w:bCs w:val="0"/>
          <w:color w:val="auto"/>
          <w:szCs w:val="21"/>
          <w:highlight w:val="none"/>
        </w:rPr>
        <w:t xml:space="preserve">文件设定的最高</w:t>
      </w:r>
      <w:r>
        <w:rPr>
          <w:rFonts w:hint="eastAsia" w:ascii="宋体" w:hAnsi="宋体" w:cs="宋体"/>
          <w:b w:val="0"/>
          <w:bCs w:val="0"/>
          <w:color w:val="auto"/>
          <w:szCs w:val="21"/>
          <w:highlight w:val="none"/>
          <w:lang w:val="en-US" w:eastAsia="zh-CN"/>
        </w:rPr>
        <w:t xml:space="preserve">预算或最高</w:t>
      </w:r>
      <w:r>
        <w:rPr>
          <w:rFonts w:hint="eastAsia" w:ascii="宋体" w:hAnsi="宋体" w:cs="宋体"/>
          <w:b w:val="0"/>
          <w:bCs w:val="0"/>
          <w:color w:val="auto"/>
          <w:szCs w:val="21"/>
          <w:highlight w:val="none"/>
        </w:rPr>
        <w:t xml:space="preserve">限价的；</w:t>
      </w:r>
      <w:r/>
    </w:p>
    <w:p>
      <w:pPr>
        <w:numPr>
          <w:ilvl w:val="2"/>
          <w:numId w:val="0"/>
        </w:numPr>
        <w:ind w:left="1129" w:hanging="709"/>
        <w:pageBreakBefore w:val="0"/>
        <w:spacing w:line="360" w:lineRule="auto"/>
        <w:rPr>
          <w:rFonts w:hint="default" w:ascii="宋体" w:hAnsi="宋体" w:eastAsia="宋体" w:cs="宋体"/>
          <w:b w:val="0"/>
          <w:bCs w:val="0"/>
          <w:color w:val="auto"/>
          <w:szCs w:val="21"/>
          <w:highlight w:val="none"/>
          <w:lang w:val="en-US" w:eastAsia="zh-CN"/>
        </w:rPr>
        <w:outlineLvl w:val="9"/>
      </w:pPr>
      <w:r>
        <w:rPr>
          <w:rFonts w:hint="default" w:ascii="宋体" w:hAnsi="宋体" w:eastAsia="宋体" w:cs="宋体"/>
          <w:b w:val="0"/>
          <w:bCs w:val="0"/>
          <w:color w:val="auto"/>
          <w:sz w:val="21"/>
          <w:szCs w:val="21"/>
          <w:lang w:val="en-US" w:eastAsia="zh-CN" w:bidi="ar-SA"/>
        </w:rPr>
        <w:t xml:space="preserve">7.1.5.</w:t>
      </w:r>
      <w:r>
        <w:rPr>
          <w:rFonts w:hint="eastAsia" w:ascii="宋体" w:hAnsi="宋体" w:cs="宋体"/>
          <w:b w:val="0"/>
          <w:bCs w:val="0"/>
          <w:color w:val="auto"/>
          <w:szCs w:val="21"/>
          <w:highlight w:val="none"/>
        </w:rPr>
        <w:t xml:space="preserve">未在规定时间内在苏采云系统内提交</w:t>
      </w:r>
      <w:r>
        <w:rPr>
          <w:rFonts w:hint="eastAsia" w:ascii="宋体" w:hAnsi="宋体" w:cs="宋体"/>
          <w:b w:val="0"/>
          <w:bCs w:val="0"/>
          <w:color w:val="auto"/>
          <w:szCs w:val="21"/>
          <w:highlight w:val="none"/>
          <w:lang w:eastAsia="zh-CN"/>
        </w:rPr>
        <w:t xml:space="preserve">最终报价</w:t>
      </w:r>
      <w:r>
        <w:rPr>
          <w:rFonts w:hint="eastAsia" w:ascii="宋体" w:hAnsi="宋体" w:cs="宋体"/>
          <w:b w:val="0"/>
          <w:bCs w:val="0"/>
          <w:color w:val="auto"/>
          <w:szCs w:val="21"/>
          <w:highlight w:val="none"/>
        </w:rPr>
        <w:t xml:space="preserve">的</w:t>
      </w:r>
      <w:r>
        <w:rPr>
          <w:rFonts w:hint="eastAsia" w:ascii="宋体" w:hAnsi="宋体" w:cs="宋体"/>
          <w:b w:val="0"/>
          <w:bCs w:val="0"/>
          <w:color w:val="auto"/>
          <w:szCs w:val="21"/>
          <w:highlight w:val="none"/>
          <w:lang w:eastAsia="zh-CN"/>
        </w:rPr>
        <w:t xml:space="preserve">；</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7.1.6.</w:t>
      </w:r>
      <w:r>
        <w:rPr>
          <w:rFonts w:hint="eastAsia" w:ascii="宋体" w:hAnsi="宋体" w:eastAsia="宋体" w:cs="Times New Roman"/>
          <w:color w:val="auto"/>
          <w:szCs w:val="21"/>
          <w:highlight w:val="none"/>
          <w:lang w:val="en-US" w:eastAsia="zh-CN"/>
        </w:rPr>
        <w:t xml:space="preserve">响应文件未按照磋商文件要求加盖电子签章或签字。注：凡是响应文件中要求法定代表人（非</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eastAsia" w:ascii="宋体" w:hAnsi="宋体" w:eastAsia="宋体" w:cs="Times New Roman"/>
          <w:color w:val="auto"/>
          <w:szCs w:val="21"/>
          <w:highlight w:val="none"/>
          <w:lang w:val="en-US" w:eastAsia="zh-CN"/>
        </w:rPr>
        <w:t xml:space="preserve">法人单位负责人）或授权委托人签字，和以供应商名称落款并注明需要盖章的，均需相应盖章（或电子签章）或签字。否则视为未按照竞争性磋商文件要求盖章或签字。</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7.1.7.</w:t>
      </w:r>
      <w:r>
        <w:rPr>
          <w:rFonts w:hint="eastAsia" w:ascii="宋体" w:hAnsi="宋体" w:eastAsia="宋体" w:cs="Times New Roman"/>
          <w:color w:val="auto"/>
          <w:szCs w:val="21"/>
          <w:highlight w:val="none"/>
          <w:lang w:val="en-US" w:eastAsia="zh-CN"/>
        </w:rPr>
        <w:t xml:space="preserve">磋商小组认为供应商的报价明显低于其他通过符合性审查供应商的报价或者出现《江苏省财政</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eastAsia" w:ascii="宋体" w:hAnsi="宋体" w:eastAsia="宋体" w:cs="Times New Roman"/>
          <w:color w:val="auto"/>
          <w:szCs w:val="21"/>
          <w:highlight w:val="none"/>
          <w:lang w:val="en-US" w:eastAsia="zh-CN"/>
        </w:rPr>
        <w:t xml:space="preserve">厅转发财政部关于推动解决政府采购异常低价问题的通知》（苏财购〔2026〕36号）文件中异常低价时，有可能影响产品质量或者不能诚信履约的，应当要求其在30分钟内提供书面说明，必要时提交相关证明材料；供应商不能证明其报价合理性的，磋商小组应当将其作为无效响应处理。</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7.1.8.</w:t>
      </w:r>
      <w:r>
        <w:rPr>
          <w:rFonts w:hint="eastAsia" w:ascii="宋体" w:hAnsi="宋体" w:eastAsia="宋体" w:cs="Times New Roman"/>
          <w:color w:val="auto"/>
          <w:szCs w:val="21"/>
          <w:highlight w:val="none"/>
          <w:lang w:val="en-US" w:eastAsia="zh-CN"/>
        </w:rPr>
        <w:t xml:space="preserve">供应商被“信用中国”网站（www.creditchina.gov.cn）列入失信被执行人、重大税收违法案</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eastAsia" w:ascii="宋体" w:hAnsi="宋体" w:eastAsia="宋体" w:cs="Times New Roman"/>
          <w:color w:val="auto"/>
          <w:szCs w:val="21"/>
          <w:highlight w:val="none"/>
          <w:lang w:val="en-US" w:eastAsia="zh-CN"/>
        </w:rPr>
        <w:t xml:space="preserve">件当事人名单和政府采购严重失信行为记录名单，或查询“信用中国”网站后发现供应商存在其他不符合《中华人民共和国政府采购法》第二十二条规定条件的信用记录。</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7.1.9.</w:t>
      </w:r>
      <w:r>
        <w:rPr>
          <w:rFonts w:hint="eastAsia" w:ascii="宋体" w:hAnsi="宋体" w:eastAsia="宋体" w:cs="Times New Roman"/>
          <w:color w:val="auto"/>
          <w:szCs w:val="21"/>
          <w:highlight w:val="none"/>
          <w:lang w:val="en-US" w:eastAsia="zh-CN"/>
        </w:rPr>
        <w:t xml:space="preserve">响应文件含有采购人不能接受的附加条件的。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7.1.10.</w:t>
      </w:r>
      <w:r>
        <w:rPr>
          <w:rFonts w:hint="eastAsia" w:ascii="宋体" w:hAnsi="宋体" w:eastAsia="宋体" w:cs="Times New Roman"/>
          <w:color w:val="auto"/>
          <w:szCs w:val="21"/>
          <w:highlight w:val="none"/>
          <w:lang w:val="en-US" w:eastAsia="zh-CN"/>
        </w:rPr>
        <w:t xml:space="preserve">不符合法律法规和磋商文件中规定的其他实质性要求的。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7.1.11.</w:t>
      </w:r>
      <w:r>
        <w:rPr>
          <w:rFonts w:hint="eastAsia" w:ascii="宋体" w:hAnsi="宋体" w:eastAsia="宋体" w:cs="Times New Roman"/>
          <w:color w:val="auto"/>
          <w:szCs w:val="21"/>
          <w:highlight w:val="none"/>
          <w:lang w:val="en-US" w:eastAsia="zh-CN"/>
        </w:rPr>
        <w:t xml:space="preserve">本项目采购产品被财政部、国家发展改革委、生态环境部等列入“节能产品品目清单”、</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eastAsia" w:ascii="宋体" w:hAnsi="宋体" w:eastAsia="宋体" w:cs="Times New Roman"/>
          <w:color w:val="auto"/>
          <w:szCs w:val="21"/>
          <w:highlight w:val="none"/>
          <w:lang w:val="en-US" w:eastAsia="zh-CN"/>
        </w:rPr>
        <w:t xml:space="preserve">“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7.1.12.</w:t>
      </w:r>
      <w:r>
        <w:rPr>
          <w:rFonts w:hint="eastAsia" w:ascii="宋体" w:hAnsi="宋体" w:eastAsia="宋体" w:cs="Times New Roman"/>
          <w:color w:val="auto"/>
          <w:szCs w:val="21"/>
          <w:highlight w:val="none"/>
          <w:lang w:val="en-US" w:eastAsia="zh-CN"/>
        </w:rPr>
        <w:t xml:space="preserve">响应文件改变或者遗漏工程量清单中分部分项工程量清单规定的项目编码、项目名称、项目</w:t>
      </w:r>
      <w:r/>
    </w:p>
    <w:p>
      <w:pPr>
        <w:numPr>
          <w:ilvl w:val="0"/>
          <w:numId w:val="0"/>
        </w:numPr>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eastAsia" w:ascii="宋体" w:hAnsi="宋体" w:eastAsia="宋体" w:cs="Times New Roman"/>
          <w:color w:val="auto"/>
          <w:szCs w:val="21"/>
          <w:highlight w:val="none"/>
          <w:lang w:val="en-US" w:eastAsia="zh-CN"/>
        </w:rPr>
        <w:t xml:space="preserve">特征、计量单位、工程数量的。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7.1.13.</w:t>
      </w:r>
      <w:r>
        <w:rPr>
          <w:rFonts w:hint="eastAsia" w:ascii="宋体" w:hAnsi="宋体" w:eastAsia="宋体" w:cs="Times New Roman"/>
          <w:color w:val="auto"/>
          <w:szCs w:val="21"/>
          <w:highlight w:val="none"/>
          <w:lang w:val="en-US" w:eastAsia="zh-CN"/>
        </w:rPr>
        <w:t xml:space="preserve">响应报价高于最高限价；投标单位投标的“分部分项工程量清单计价表”中的综合单价高于正式最高投标限价相对应的“分部分项工程量清单计价表”中的综合单价的。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7.1.14.</w:t>
      </w:r>
      <w:r>
        <w:rPr>
          <w:rFonts w:hint="eastAsia" w:ascii="宋体" w:hAnsi="宋体" w:eastAsia="宋体" w:cs="Times New Roman"/>
          <w:color w:val="auto"/>
          <w:szCs w:val="21"/>
          <w:highlight w:val="none"/>
          <w:lang w:val="en-US" w:eastAsia="zh-CN"/>
        </w:rPr>
        <w:t xml:space="preserve">响应文件改变或实质性遗漏采购文件（含工程量清单、最高投标限价）中规定的暂列金额、暂估价、采购人自行采购材料单价或数量的；或降低不可竞争费用标准的。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7.1.15.</w:t>
      </w:r>
      <w:r>
        <w:rPr>
          <w:rFonts w:hint="eastAsia" w:ascii="宋体" w:hAnsi="宋体" w:eastAsia="宋体" w:cs="Times New Roman"/>
          <w:color w:val="auto"/>
          <w:szCs w:val="21"/>
          <w:highlight w:val="none"/>
          <w:lang w:val="en-US" w:eastAsia="zh-CN"/>
        </w:rPr>
        <w:t xml:space="preserve">响应报价表格未附上《分部分项工程项目清单综合单价分析表》、《措施项目清单构成明细分析表》、《措施项目费用分拆表》的。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7.1.16.</w:t>
      </w:r>
      <w:r>
        <w:rPr>
          <w:rFonts w:hint="eastAsia" w:ascii="宋体" w:hAnsi="宋体" w:eastAsia="宋体" w:cs="Times New Roman"/>
          <w:color w:val="auto"/>
          <w:szCs w:val="21"/>
          <w:highlight w:val="none"/>
          <w:lang w:val="en-US" w:eastAsia="zh-CN"/>
        </w:rPr>
        <w:t xml:space="preserve">供应商的商务技术部分得分相差悬殊，评审委员会认为得分畸低者没有实质性响应的。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7.1.17.</w:t>
      </w:r>
      <w:r>
        <w:rPr>
          <w:rFonts w:hint="eastAsia" w:ascii="宋体" w:hAnsi="宋体" w:eastAsia="宋体" w:cs="Times New Roman"/>
          <w:color w:val="auto"/>
          <w:szCs w:val="21"/>
          <w:highlight w:val="none"/>
          <w:lang w:val="en-US" w:eastAsia="zh-CN"/>
        </w:rPr>
        <w:t xml:space="preserve">不同供应商的响应文件由同一单位或者个人编制的；不同供应商的磋商响应文件相互混传；</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7.1.18.</w:t>
      </w:r>
      <w:r>
        <w:rPr>
          <w:rFonts w:hint="eastAsia" w:ascii="宋体" w:hAnsi="宋体" w:eastAsia="宋体" w:cs="Times New Roman"/>
          <w:color w:val="auto"/>
          <w:szCs w:val="21"/>
          <w:highlight w:val="none"/>
          <w:lang w:val="en-US" w:eastAsia="zh-CN"/>
        </w:rPr>
        <w:t xml:space="preserve">不同供应商委托同一单位或者个人办理磋商事宜；不同供应商的磋商响应文件错漏之处雷同；</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7.1.19.</w:t>
      </w:r>
      <w:r>
        <w:rPr>
          <w:rFonts w:hint="eastAsia" w:ascii="宋体" w:hAnsi="宋体" w:eastAsia="宋体" w:cs="Times New Roman"/>
          <w:color w:val="auto"/>
          <w:szCs w:val="21"/>
          <w:highlight w:val="none"/>
          <w:lang w:val="en-US" w:eastAsia="zh-CN"/>
        </w:rPr>
        <w:t xml:space="preserve">不同供应商的响应文件载明的项目管理成员或者联系人员为同一人；</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7.1.20.</w:t>
      </w:r>
      <w:r>
        <w:rPr>
          <w:rFonts w:hint="eastAsia" w:ascii="宋体" w:hAnsi="宋体" w:eastAsia="宋体" w:cs="Times New Roman"/>
          <w:color w:val="auto"/>
          <w:szCs w:val="21"/>
          <w:highlight w:val="none"/>
          <w:lang w:val="en-US" w:eastAsia="zh-CN"/>
        </w:rPr>
        <w:t xml:space="preserve">不同供应商的响应文件异常一致或者响应报价呈规律性差异。</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7.1.21.</w:t>
      </w:r>
      <w:r>
        <w:rPr>
          <w:rFonts w:hint="eastAsia" w:ascii="宋体" w:hAnsi="宋体" w:eastAsia="宋体" w:cs="Times New Roman"/>
          <w:color w:val="auto"/>
          <w:szCs w:val="21"/>
          <w:highlight w:val="none"/>
          <w:lang w:val="en-US" w:eastAsia="zh-CN"/>
        </w:rPr>
        <w:t xml:space="preserve">供应商之间相互约定，一致抬高或压低投标报价；</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7.1.22.</w:t>
      </w:r>
      <w:r>
        <w:rPr>
          <w:rFonts w:hint="eastAsia" w:ascii="宋体" w:hAnsi="宋体" w:eastAsia="宋体" w:cs="Times New Roman"/>
          <w:color w:val="auto"/>
          <w:szCs w:val="21"/>
          <w:highlight w:val="none"/>
          <w:lang w:val="en-US" w:eastAsia="zh-CN"/>
        </w:rPr>
        <w:t xml:space="preserve">供应商之间相互约定，在招标项目中轮流以高价位或低价位成交；</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7.1.23.</w:t>
      </w:r>
      <w:r>
        <w:rPr>
          <w:rFonts w:hint="eastAsia" w:ascii="宋体" w:hAnsi="宋体" w:eastAsia="宋体" w:cs="Times New Roman"/>
          <w:color w:val="auto"/>
          <w:szCs w:val="21"/>
          <w:highlight w:val="none"/>
          <w:lang w:val="en-US" w:eastAsia="zh-CN"/>
        </w:rPr>
        <w:t xml:space="preserve">不同供应商的技术服务方案基本雷同的；不同供应商的磋商响应文件出现了评审委员会认为不应当雷同的情况；</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7.1.24.</w:t>
      </w:r>
      <w:r>
        <w:rPr>
          <w:rFonts w:hint="eastAsia" w:ascii="宋体" w:hAnsi="宋体" w:eastAsia="宋体" w:cs="Times New Roman"/>
          <w:color w:val="auto"/>
          <w:szCs w:val="21"/>
          <w:highlight w:val="none"/>
          <w:lang w:val="en-US" w:eastAsia="zh-CN"/>
        </w:rPr>
        <w:t xml:space="preserve">不同的供应商响应文件制作机器码、文件创建标识码一致的。</w:t>
      </w:r>
      <w:r/>
    </w:p>
    <w:p>
      <w:pPr>
        <w:numPr>
          <w:ilvl w:val="2"/>
          <w:numId w:val="0"/>
        </w:numPr>
        <w:ind w:left="1129" w:hanging="709"/>
        <w:pageBreakBefore w:val="0"/>
        <w:spacing w:line="360" w:lineRule="auto"/>
        <w:rPr>
          <w:rFonts w:hint="eastAsia" w:ascii="宋体" w:hAnsi="宋体" w:cs="宋体"/>
          <w:b w:val="0"/>
          <w:bCs w:val="0"/>
          <w:color w:val="auto"/>
          <w:szCs w:val="21"/>
          <w:highlight w:val="none"/>
        </w:rPr>
        <w:outlineLvl w:val="9"/>
      </w:pPr>
      <w:r>
        <w:rPr>
          <w:rFonts w:hint="default" w:ascii="宋体" w:hAnsi="宋体" w:eastAsia="宋体" w:cs="宋体"/>
          <w:b w:val="0"/>
          <w:bCs w:val="0"/>
          <w:color w:val="auto"/>
          <w:sz w:val="21"/>
          <w:szCs w:val="21"/>
          <w:lang w:val="en-US" w:eastAsia="zh-CN" w:bidi="ar-SA"/>
        </w:rPr>
        <w:t xml:space="preserve">7.1.25.</w:t>
      </w:r>
      <w:r>
        <w:rPr>
          <w:rFonts w:hint="eastAsia" w:ascii="宋体" w:hAnsi="宋体" w:cs="宋体"/>
          <w:b w:val="0"/>
          <w:bCs w:val="0"/>
          <w:color w:val="auto"/>
          <w:szCs w:val="21"/>
          <w:highlight w:val="none"/>
        </w:rPr>
        <w:t xml:space="preserve">其他法律法规及本磋商文件</w:t>
      </w:r>
      <w:r>
        <w:rPr>
          <w:rFonts w:hint="eastAsia" w:ascii="宋体" w:hAnsi="宋体" w:cs="宋体"/>
          <w:b w:val="0"/>
          <w:bCs w:val="0"/>
          <w:color w:val="auto"/>
          <w:szCs w:val="21"/>
          <w:highlight w:val="none"/>
          <w:lang w:eastAsia="zh-CN"/>
        </w:rPr>
        <w:t xml:space="preserve">规定的属于无效</w:t>
      </w:r>
      <w:r>
        <w:rPr>
          <w:rFonts w:hint="eastAsia" w:ascii="宋体" w:hAnsi="宋体" w:cs="宋体"/>
          <w:b w:val="0"/>
          <w:bCs w:val="0"/>
          <w:color w:val="auto"/>
          <w:szCs w:val="21"/>
          <w:highlight w:val="none"/>
        </w:rPr>
        <w:t xml:space="preserve">响应的情形：</w:t>
      </w:r>
      <w:r/>
    </w:p>
    <w:p>
      <w:pPr>
        <w:numPr>
          <w:ilvl w:val="1"/>
          <w:numId w:val="0"/>
        </w:numPr>
        <w:ind w:left="987" w:hanging="567"/>
        <w:pageBreakBefore w:val="0"/>
        <w:spacing w:line="360" w:lineRule="auto"/>
        <w:rPr>
          <w:rFonts w:hint="eastAsia" w:ascii="宋体" w:hAnsi="宋体" w:cs="宋体"/>
          <w:b/>
          <w:bCs/>
          <w:color w:val="auto"/>
          <w:szCs w:val="21"/>
          <w:highlight w:val="none"/>
        </w:rPr>
        <w:outlineLvl w:val="9"/>
      </w:pPr>
      <w:r>
        <w:rPr>
          <w:rFonts w:hint="default" w:ascii="宋体" w:hAnsi="宋体" w:eastAsia="宋体" w:cs="宋体"/>
          <w:b/>
          <w:bCs/>
          <w:color w:val="auto"/>
          <w:sz w:val="21"/>
          <w:szCs w:val="21"/>
          <w:lang w:val="en-US" w:eastAsia="zh-CN" w:bidi="ar-SA"/>
        </w:rPr>
        <w:t xml:space="preserve">7.2.</w:t>
      </w:r>
      <w:r>
        <w:rPr>
          <w:rFonts w:hint="eastAsia" w:ascii="宋体" w:hAnsi="宋体" w:cs="宋体"/>
          <w:b/>
          <w:bCs/>
          <w:color w:val="auto"/>
          <w:szCs w:val="21"/>
          <w:highlight w:val="none"/>
        </w:rPr>
        <w:t xml:space="preserve">凡磋商响应文件有下列情形之一的，属于重大偏差，视同未能对</w:t>
      </w:r>
      <w:r>
        <w:rPr>
          <w:rFonts w:hint="eastAsia" w:ascii="宋体" w:hAnsi="宋体" w:cs="宋体"/>
          <w:b/>
          <w:bCs/>
          <w:color w:val="auto"/>
          <w:szCs w:val="21"/>
          <w:highlight w:val="none"/>
          <w:lang w:eastAsia="zh-CN"/>
        </w:rPr>
        <w:t xml:space="preserve">竞争性磋商文件</w:t>
      </w:r>
      <w:r>
        <w:rPr>
          <w:rFonts w:hint="eastAsia" w:ascii="宋体" w:hAnsi="宋体" w:cs="宋体"/>
          <w:b/>
          <w:bCs/>
          <w:color w:val="auto"/>
          <w:szCs w:val="21"/>
          <w:highlight w:val="none"/>
        </w:rPr>
        <w:t xml:space="preserve">作出实质性响</w:t>
      </w:r>
      <w:r/>
    </w:p>
    <w:p>
      <w:pPr>
        <w:numPr>
          <w:ilvl w:val="0"/>
          <w:numId w:val="0"/>
        </w:numPr>
        <w:ind w:left="42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应，按</w:t>
      </w:r>
      <w:r>
        <w:rPr>
          <w:rFonts w:hint="eastAsia" w:ascii="宋体" w:hAnsi="宋体" w:cs="宋体"/>
          <w:b/>
          <w:bCs/>
          <w:color w:val="auto"/>
          <w:szCs w:val="21"/>
          <w:highlight w:val="none"/>
          <w:lang w:val="en-US" w:eastAsia="zh-CN"/>
        </w:rPr>
        <w:t xml:space="preserve">无效响应</w:t>
      </w:r>
      <w:r>
        <w:rPr>
          <w:rFonts w:hint="eastAsia" w:ascii="宋体" w:hAnsi="宋体" w:cs="宋体"/>
          <w:b/>
          <w:bCs/>
          <w:color w:val="auto"/>
          <w:szCs w:val="21"/>
          <w:highlight w:val="none"/>
        </w:rPr>
        <w:t xml:space="preserve">处理。 </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7.2.1.</w:t>
      </w:r>
      <w:r>
        <w:rPr>
          <w:rFonts w:hint="eastAsia" w:ascii="宋体" w:hAnsi="宋体" w:eastAsia="宋体" w:cs="Times New Roman"/>
          <w:color w:val="auto"/>
          <w:szCs w:val="21"/>
          <w:highlight w:val="none"/>
          <w:lang w:val="en-US" w:eastAsia="zh-CN"/>
        </w:rPr>
        <w:t xml:space="preserve">法人授权委托书或函未加盖投标供应商公章（或电子印章）的；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7.2.2.</w:t>
      </w:r>
      <w:r>
        <w:rPr>
          <w:rFonts w:hint="eastAsia" w:ascii="宋体" w:hAnsi="宋体" w:eastAsia="宋体" w:cs="Times New Roman"/>
          <w:color w:val="auto"/>
          <w:szCs w:val="21"/>
          <w:highlight w:val="none"/>
          <w:lang w:val="en-US" w:eastAsia="zh-CN"/>
        </w:rPr>
        <w:t xml:space="preserve">未按竞争性磋商文件规定的格式填写，内容不全或关键字迹模糊、无法辨认的； </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7.2.3.</w:t>
      </w:r>
      <w:r>
        <w:rPr>
          <w:rFonts w:hint="eastAsia" w:ascii="宋体" w:hAnsi="宋体" w:eastAsia="宋体" w:cs="Times New Roman"/>
          <w:color w:val="auto"/>
          <w:szCs w:val="21"/>
          <w:highlight w:val="none"/>
          <w:lang w:val="en-US" w:eastAsia="zh-CN"/>
        </w:rPr>
        <w:t xml:space="preserve">供应商递交两份或多份内容不同的磋商响应文件，或在一份磋商响应文件中对同一采购项目报有两个或多个报价，且未声明哪一个有效（按竞争性磋商文件规定提交备选投标方案的除外）；</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7.2.4.</w:t>
      </w:r>
      <w:r>
        <w:rPr>
          <w:rFonts w:hint="eastAsia" w:ascii="宋体" w:hAnsi="宋体" w:eastAsia="宋体" w:cs="Times New Roman"/>
          <w:color w:val="auto"/>
          <w:szCs w:val="21"/>
          <w:highlight w:val="none"/>
          <w:lang w:val="en-US" w:eastAsia="zh-CN"/>
        </w:rPr>
        <w:t xml:space="preserve">磋商响应文件载明的项目完成期限超过竞争性磋商文件规定的期限；</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7.2.5.</w:t>
      </w:r>
      <w:r>
        <w:rPr>
          <w:rFonts w:hint="eastAsia" w:ascii="宋体" w:hAnsi="宋体" w:eastAsia="宋体" w:cs="Times New Roman"/>
          <w:color w:val="auto"/>
          <w:szCs w:val="21"/>
          <w:highlight w:val="none"/>
          <w:lang w:val="en-US" w:eastAsia="zh-CN"/>
        </w:rPr>
        <w:t xml:space="preserve">明显不符合技术规范、技术标准的要求，或者对竞争性磋商文件质量要求未明确响应的；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7.2.6.</w:t>
      </w:r>
      <w:r>
        <w:rPr>
          <w:rFonts w:hint="eastAsia" w:ascii="宋体" w:hAnsi="宋体" w:eastAsia="宋体" w:cs="Times New Roman"/>
          <w:color w:val="auto"/>
          <w:szCs w:val="21"/>
          <w:highlight w:val="none"/>
          <w:lang w:val="en-US" w:eastAsia="zh-CN"/>
        </w:rPr>
        <w:t xml:space="preserve">响应报价高于竞争性磋商文件规定的最高限价的；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7.2.7.</w:t>
      </w:r>
      <w:r>
        <w:rPr>
          <w:rFonts w:hint="eastAsia" w:ascii="宋体" w:hAnsi="宋体" w:eastAsia="宋体" w:cs="Times New Roman"/>
          <w:color w:val="auto"/>
          <w:szCs w:val="21"/>
          <w:highlight w:val="none"/>
          <w:lang w:val="en-US" w:eastAsia="zh-CN"/>
        </w:rPr>
        <w:t xml:space="preserve">磋商响应文件载明的货物包装方式、检验标准和方法等不符合竞争性磋商文件的要求（本项目不涉及）；</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7.2.8.</w:t>
      </w:r>
      <w:r>
        <w:rPr>
          <w:rFonts w:hint="eastAsia" w:ascii="宋体" w:hAnsi="宋体" w:eastAsia="宋体" w:cs="Times New Roman"/>
          <w:color w:val="auto"/>
          <w:szCs w:val="21"/>
          <w:highlight w:val="none"/>
          <w:lang w:val="en-US" w:eastAsia="zh-CN"/>
        </w:rPr>
        <w:t xml:space="preserve">组成联合体参加磋商活动的，磋商响应文件未附联合体各方共同投标协议的；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7.2.9.</w:t>
      </w:r>
      <w:r>
        <w:rPr>
          <w:rFonts w:hint="eastAsia" w:ascii="宋体" w:hAnsi="宋体" w:eastAsia="宋体" w:cs="Times New Roman"/>
          <w:color w:val="auto"/>
          <w:szCs w:val="21"/>
          <w:highlight w:val="none"/>
          <w:lang w:val="en-US" w:eastAsia="zh-CN"/>
        </w:rPr>
        <w:t xml:space="preserve">在同一采购项目中，联合体成员以自己名义单独参加磋商或者参加其他联合体磋商活动的；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7.2.10.</w:t>
      </w:r>
      <w:r>
        <w:rPr>
          <w:rFonts w:hint="eastAsia" w:ascii="宋体" w:hAnsi="宋体" w:eastAsia="宋体" w:cs="Times New Roman"/>
          <w:color w:val="auto"/>
          <w:szCs w:val="21"/>
          <w:highlight w:val="none"/>
          <w:lang w:val="en-US" w:eastAsia="zh-CN"/>
        </w:rPr>
        <w:t xml:space="preserve">未按竞争性磋商文件要求提供磋商响应文件内容不全的；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7.2.11.</w:t>
      </w:r>
      <w:r>
        <w:rPr>
          <w:rFonts w:hint="eastAsia" w:ascii="宋体" w:hAnsi="宋体" w:eastAsia="宋体" w:cs="Times New Roman"/>
          <w:color w:val="auto"/>
          <w:szCs w:val="21"/>
          <w:highlight w:val="none"/>
          <w:lang w:val="en-US" w:eastAsia="zh-CN"/>
        </w:rPr>
        <w:t xml:space="preserve">以他人的名义投标、串通投标、以行贿手段谋取中标或者以其他弄虚作假方式投标的；</w:t>
      </w:r>
      <w:r/>
    </w:p>
    <w:p>
      <w:pPr>
        <w:numPr>
          <w:ilvl w:val="1"/>
          <w:numId w:val="0"/>
        </w:numPr>
        <w:ind w:left="987" w:hanging="567"/>
        <w:pageBreakBefore w:val="0"/>
        <w:spacing w:line="360" w:lineRule="auto"/>
        <w:rPr>
          <w:rFonts w:hint="eastAsia" w:ascii="宋体" w:hAnsi="宋体" w:cs="宋体"/>
          <w:b w:val="0"/>
          <w:bCs w:val="0"/>
          <w:color w:val="auto"/>
          <w:szCs w:val="21"/>
          <w:highlight w:val="none"/>
        </w:rPr>
        <w:outlineLvl w:val="9"/>
      </w:pPr>
      <w:r>
        <w:rPr>
          <w:rFonts w:hint="default" w:ascii="宋体" w:hAnsi="宋体" w:eastAsia="宋体" w:cs="宋体"/>
          <w:b w:val="0"/>
          <w:bCs w:val="0"/>
          <w:color w:val="auto"/>
          <w:sz w:val="21"/>
          <w:szCs w:val="21"/>
          <w:lang w:val="en-US" w:eastAsia="zh-CN" w:bidi="ar-SA"/>
        </w:rPr>
        <w:t xml:space="preserve">7.3.</w:t>
      </w:r>
      <w:r>
        <w:rPr>
          <w:rFonts w:hint="eastAsia" w:ascii="宋体" w:hAnsi="宋体" w:cs="宋体"/>
          <w:b/>
          <w:bCs/>
          <w:color w:val="auto"/>
          <w:szCs w:val="21"/>
          <w:highlight w:val="none"/>
        </w:rPr>
        <w:t xml:space="preserve">出现下列情形之一的，磋商</w:t>
      </w:r>
      <w:r>
        <w:rPr>
          <w:rFonts w:hint="eastAsia" w:ascii="宋体" w:hAnsi="宋体" w:cs="宋体"/>
          <w:b/>
          <w:bCs/>
          <w:color w:val="auto"/>
          <w:szCs w:val="21"/>
          <w:highlight w:val="none"/>
          <w:lang w:val="en-US" w:eastAsia="zh-CN"/>
        </w:rPr>
        <w:t xml:space="preserve">活动终止</w:t>
      </w:r>
      <w:r>
        <w:rPr>
          <w:rFonts w:hint="eastAsia" w:ascii="宋体" w:hAnsi="宋体" w:cs="宋体"/>
          <w:b/>
          <w:bCs/>
          <w:color w:val="auto"/>
          <w:szCs w:val="21"/>
          <w:highlight w:val="none"/>
        </w:rPr>
        <w:t xml:space="preserve">。</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7.3.1.</w:t>
      </w:r>
      <w:r>
        <w:rPr>
          <w:rFonts w:hint="eastAsia" w:ascii="宋体" w:hAnsi="宋体" w:eastAsia="宋体" w:cs="Times New Roman"/>
          <w:color w:val="auto"/>
          <w:szCs w:val="21"/>
          <w:highlight w:val="none"/>
          <w:lang w:val="en-US" w:eastAsia="zh-CN"/>
        </w:rPr>
        <w:t xml:space="preserve">符合条件的供应商或者对磋商文件作实质响应的供应商不足3家的（符合《政府采购竞争性磋商采购方式管理暂行办法》第三条第四项及《财政部关于政府采购竞争性磋商采购方式管理暂行办法有关问题的补充通知》（财库〔2015〕124号）规定情形的，提交最终报价的供应商可以为2家。）；</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7.3.2.</w:t>
      </w:r>
      <w:r>
        <w:rPr>
          <w:rFonts w:hint="eastAsia" w:ascii="宋体" w:hAnsi="宋体" w:eastAsia="宋体" w:cs="Times New Roman"/>
          <w:color w:val="auto"/>
          <w:szCs w:val="21"/>
          <w:highlight w:val="none"/>
          <w:lang w:val="en-US" w:eastAsia="zh-CN"/>
        </w:rPr>
        <w:t xml:space="preserve">出现影响采购公正的违法违规行为的；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7.3.3.</w:t>
      </w:r>
      <w:r>
        <w:rPr>
          <w:rFonts w:hint="eastAsia" w:ascii="宋体" w:hAnsi="宋体" w:eastAsia="宋体" w:cs="Times New Roman"/>
          <w:color w:val="auto"/>
          <w:szCs w:val="21"/>
          <w:highlight w:val="none"/>
          <w:lang w:val="en-US" w:eastAsia="zh-CN"/>
        </w:rPr>
        <w:t xml:space="preserve">因重大变故，采购任务取消的。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7.3.4.</w:t>
      </w:r>
      <w:r>
        <w:rPr>
          <w:rFonts w:hint="eastAsia" w:ascii="宋体" w:hAnsi="宋体" w:eastAsia="宋体" w:cs="Times New Roman"/>
          <w:color w:val="auto"/>
          <w:szCs w:val="21"/>
          <w:highlight w:val="none"/>
          <w:lang w:val="en-US" w:eastAsia="zh-CN"/>
        </w:rPr>
        <w:t xml:space="preserve">磋商小组认定磋商文件存在歧义、重大缺陷导致评审工作无法进行。</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7.3.5.</w:t>
      </w:r>
      <w:r>
        <w:rPr>
          <w:rFonts w:hint="eastAsia" w:ascii="宋体" w:hAnsi="宋体" w:eastAsia="宋体" w:cs="Times New Roman"/>
          <w:color w:val="auto"/>
          <w:szCs w:val="21"/>
          <w:highlight w:val="none"/>
          <w:lang w:val="en-US" w:eastAsia="zh-CN"/>
        </w:rPr>
        <w:t xml:space="preserve">因系统故障原因造成磋商无法继续进行的（适用于不见面磋商模式）。</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六</w:t>
      </w:r>
      <w:bookmarkEnd w:id="93"/>
      <w:r>
        <w:rPr>
          <w:rFonts w:hint="eastAsia" w:ascii="宋体" w:hAnsi="宋体" w:cs="宋体"/>
          <w:b/>
          <w:color w:val="auto"/>
          <w:szCs w:val="21"/>
          <w:highlight w:val="none"/>
        </w:rPr>
        <w:t xml:space="preserve">、成交</w:t>
      </w:r>
      <w:r/>
    </w:p>
    <w:p>
      <w:pPr>
        <w:ind w:firstLine="480"/>
        <w:pageBreakBefore w:val="0"/>
        <w:spacing w:line="360" w:lineRule="auto"/>
        <w:rPr>
          <w:rFonts w:hint="eastAsia" w:ascii="宋体" w:hAnsi="宋体" w:eastAsia="宋体" w:cs="宋体"/>
          <w:b/>
          <w:bCs/>
          <w:color w:val="auto"/>
          <w:szCs w:val="21"/>
          <w:highlight w:val="none"/>
          <w:lang w:eastAsia="zh-CN"/>
        </w:rPr>
        <w:outlineLvl w:val="9"/>
      </w:pPr>
      <w:r>
        <w:rPr>
          <w:rFonts w:hint="eastAsia" w:ascii="宋体" w:hAnsi="宋体" w:cs="宋体"/>
          <w:b/>
          <w:bCs/>
          <w:color w:val="auto"/>
          <w:szCs w:val="21"/>
          <w:highlight w:val="none"/>
        </w:rPr>
        <w:t xml:space="preserve">1.确定成交</w:t>
      </w:r>
      <w:r>
        <w:rPr>
          <w:rFonts w:hint="eastAsia" w:ascii="宋体" w:hAnsi="宋体" w:cs="宋体"/>
          <w:b/>
          <w:bCs/>
          <w:color w:val="auto"/>
          <w:szCs w:val="21"/>
          <w:highlight w:val="none"/>
          <w:lang w:val="en-US" w:eastAsia="zh-CN"/>
        </w:rPr>
        <w:t xml:space="preserve">供应商</w:t>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1.1成交候选供应商的选取原则和数量见磋商文件第五章评审方法和评审标准。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1.2采购人授权磋商小组在成交候选供应商中直接确定成交供应商。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1.3采购代理机构将在“江苏政府采购网”发布成交结果公告，公告期限为1个工作日。</w:t>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1.4若有充分证据证明，成交供应商出现下列情况之一的，一经查实，将被取消成交资格：</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1.4.1提供虚假材料谋取成交的。</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1.4.2向采购人或采购代理机构行贿或者评审专家提供其他不正当利益的。</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1.4.3恶意竞争，</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明显低于</w:t>
      </w:r>
      <w:r>
        <w:rPr>
          <w:rFonts w:hint="eastAsia" w:ascii="宋体" w:hAnsi="宋体" w:cs="方正仿宋_GBK"/>
          <w:color w:val="auto"/>
          <w:sz w:val="21"/>
          <w:szCs w:val="21"/>
          <w:highlight w:val="none"/>
        </w:rPr>
        <w:t xml:space="preserve">其他通过符合性审查</w:t>
      </w:r>
      <w:r>
        <w:rPr>
          <w:rFonts w:hint="eastAsia" w:ascii="宋体" w:hAnsi="宋体" w:cs="方正仿宋_GBK"/>
          <w:color w:val="auto"/>
          <w:sz w:val="21"/>
          <w:szCs w:val="21"/>
          <w:highlight w:val="none"/>
          <w:lang w:eastAsia="zh-CN"/>
        </w:rPr>
        <w:t xml:space="preserve">供应商</w:t>
      </w:r>
      <w:r>
        <w:rPr>
          <w:rFonts w:hint="eastAsia" w:ascii="宋体" w:hAnsi="宋体" w:cs="方正仿宋_GBK"/>
          <w:color w:val="auto"/>
          <w:sz w:val="21"/>
          <w:szCs w:val="21"/>
          <w:highlight w:val="none"/>
        </w:rPr>
        <w:t xml:space="preserve">的报价</w:t>
      </w:r>
      <w:r>
        <w:rPr>
          <w:rFonts w:hint="eastAsia" w:ascii="宋体" w:hAnsi="宋体" w:cs="宋体"/>
          <w:color w:val="auto"/>
          <w:szCs w:val="21"/>
          <w:highlight w:val="none"/>
        </w:rPr>
        <w:t xml:space="preserve">又无法提供证明的。</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1.4.4属于本文件规定的无效条件，但在评审过程中又未被磋商小组发现的。</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1.4.5</w:t>
      </w:r>
      <w:r>
        <w:rPr>
          <w:rFonts w:hint="eastAsia" w:ascii="宋体" w:hAnsi="宋体" w:cs="宋体"/>
          <w:color w:val="auto"/>
          <w:szCs w:val="21"/>
          <w:highlight w:val="none"/>
          <w:lang w:val="zh-CN"/>
        </w:rPr>
        <w:t xml:space="preserve">与评审专家、采购人、</w:t>
      </w:r>
      <w:r>
        <w:rPr>
          <w:rFonts w:hint="eastAsia" w:ascii="宋体" w:hAnsi="宋体" w:cs="宋体"/>
          <w:color w:val="auto"/>
          <w:szCs w:val="21"/>
          <w:highlight w:val="none"/>
        </w:rPr>
        <w:t xml:space="preserve">其他</w:t>
      </w:r>
      <w:r>
        <w:rPr>
          <w:rFonts w:hint="eastAsia" w:ascii="宋体" w:hAnsi="宋体" w:cs="宋体"/>
          <w:color w:val="auto"/>
          <w:szCs w:val="21"/>
          <w:highlight w:val="none"/>
          <w:lang w:val="zh-CN"/>
        </w:rPr>
        <w:t xml:space="preserve">供应商或者采购</w:t>
      </w:r>
      <w:r>
        <w:rPr>
          <w:rFonts w:hint="eastAsia" w:ascii="宋体" w:hAnsi="宋体" w:cs="宋体"/>
          <w:color w:val="auto"/>
          <w:szCs w:val="21"/>
          <w:highlight w:val="none"/>
        </w:rPr>
        <w:t xml:space="preserve">代理机构</w:t>
      </w:r>
      <w:r>
        <w:rPr>
          <w:rFonts w:hint="eastAsia" w:ascii="宋体" w:hAnsi="宋体" w:cs="宋体"/>
          <w:color w:val="auto"/>
          <w:szCs w:val="21"/>
          <w:highlight w:val="none"/>
          <w:lang w:val="zh-CN"/>
        </w:rPr>
        <w:t xml:space="preserve">工作人员恶意串通的</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1.4.6采取不正当手段诋毁、排挤其他供应商的。</w:t>
      </w:r>
      <w:r/>
    </w:p>
    <w:p>
      <w:pPr>
        <w:ind w:firstLine="480"/>
        <w:pageBreakBefore w:val="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1.4.7</w:t>
      </w:r>
      <w:r>
        <w:rPr>
          <w:rFonts w:hint="eastAsia" w:ascii="宋体" w:hAnsi="宋体" w:cs="宋体"/>
          <w:color w:val="auto"/>
          <w:szCs w:val="21"/>
          <w:highlight w:val="none"/>
          <w:lang w:val="zh-CN"/>
        </w:rPr>
        <w:t xml:space="preserve">成交后无正当理由拒不与采购人签订政府采购合同或者未按照磋商文件确定的事项签订政府采购合同的。</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1.4.8</w:t>
      </w:r>
      <w:r>
        <w:rPr>
          <w:rFonts w:hint="eastAsia" w:ascii="宋体" w:hAnsi="宋体" w:cs="宋体"/>
          <w:color w:val="auto"/>
          <w:szCs w:val="21"/>
          <w:highlight w:val="none"/>
          <w:lang w:val="zh-CN"/>
        </w:rPr>
        <w:t xml:space="preserve">将政府采购合同转包的。</w:t>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1.5.有下列情形之一的，视为供应商串通参与磋商，响应无效：</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1.5.1不同供应商的响应文件由同一单位或者个人编制；</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1.5.2不同供应商委托同一单位或者个人办理磋商事宜；</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1.5.3不同供应商的响应文件载明的项目管理成员或者联系人员为同一人；</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1.5.4不同供应商的响应文件异常一致或者响应报价呈规律性差异。</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七、成交通知书</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成交结果确定后，采购人或者采购代理机构将向成交供应商发出成交通知书。请成交供应商在成交结果公告届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pageBreakBefore w:val="0"/>
        <w:spacing w:line="360" w:lineRule="auto"/>
        <w:rPr>
          <w:rFonts w:hint="eastAsia" w:ascii="宋体" w:hAnsi="宋体" w:cs="宋体"/>
          <w:color w:val="auto"/>
          <w:szCs w:val="21"/>
          <w:highlight w:val="none"/>
        </w:rPr>
        <w:outlineLvl w:val="9"/>
      </w:pPr>
      <w:r>
        <w:rPr>
          <w:rFonts w:hint="eastAsia" w:ascii="宋体" w:hAnsi="宋体" w:cs="宋体"/>
          <w:b/>
          <w:bCs/>
          <w:color w:val="auto"/>
          <w:szCs w:val="21"/>
          <w:highlight w:val="none"/>
        </w:rPr>
        <w:t xml:space="preserve">特别说明：成交供应商在下载成交通知书后须提供</w:t>
      </w:r>
      <w:r>
        <w:rPr>
          <w:rFonts w:hint="eastAsia" w:ascii="宋体" w:hAnsi="宋体" w:cs="宋体"/>
          <w:b/>
          <w:bCs/>
          <w:color w:val="auto"/>
          <w:szCs w:val="21"/>
          <w:highlight w:val="none"/>
          <w:u w:val="single"/>
        </w:rPr>
        <w:t xml:space="preserve">3套</w:t>
      </w:r>
      <w:r>
        <w:rPr>
          <w:rFonts w:hint="eastAsia" w:ascii="宋体" w:hAnsi="宋体" w:cs="宋体"/>
          <w:b/>
          <w:bCs/>
          <w:color w:val="auto"/>
          <w:szCs w:val="21"/>
          <w:highlight w:val="none"/>
        </w:rPr>
        <w:t xml:space="preserve">加盖红章的系统内打印的纸质响应文件给采购代理机构。</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八、授予合同</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1.签订合同</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1.l成交供应商应当在成交通知书发出之日起</w:t>
      </w:r>
      <w:r>
        <w:rPr>
          <w:rFonts w:hint="eastAsia" w:ascii="宋体" w:hAnsi="宋体" w:cs="宋体"/>
          <w:color w:val="auto"/>
          <w:szCs w:val="21"/>
          <w:highlight w:val="none"/>
          <w:lang w:val="en-US" w:eastAsia="zh-CN"/>
        </w:rPr>
        <w:t xml:space="preserve">三十</w:t>
      </w:r>
      <w:r>
        <w:rPr>
          <w:rFonts w:hint="eastAsia" w:ascii="宋体" w:hAnsi="宋体" w:cs="宋体"/>
          <w:color w:val="auto"/>
          <w:szCs w:val="21"/>
          <w:highlight w:val="none"/>
        </w:rPr>
        <w:t xml:space="preserve">日内，按照磋商文件确定的事项与采购人签订政府采购合同。</w:t>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签订合同</w:t>
      </w:r>
      <w:r>
        <w:rPr>
          <w:rFonts w:hint="eastAsia" w:ascii="宋体" w:hAnsi="宋体" w:cs="宋体"/>
          <w:b/>
          <w:color w:val="auto"/>
          <w:szCs w:val="21"/>
          <w:highlight w:val="none"/>
          <w:lang w:val="en-US" w:eastAsia="zh-CN"/>
        </w:rPr>
        <w:t xml:space="preserve">前</w:t>
      </w:r>
      <w:r>
        <w:rPr>
          <w:rFonts w:hint="eastAsia" w:ascii="宋体" w:hAnsi="宋体" w:cs="宋体"/>
          <w:b/>
          <w:color w:val="auto"/>
          <w:szCs w:val="21"/>
          <w:highlight w:val="none"/>
        </w:rPr>
        <w:t xml:space="preserve">需做好提交各类声明函、承诺函、业绩证明、资质、证书等相应原件的核查准备；</w:t>
      </w:r>
      <w:r>
        <w:rPr>
          <w:rFonts w:hint="eastAsia" w:ascii="宋体" w:hAnsi="宋体" w:cs="宋体"/>
          <w:b/>
          <w:color w:val="auto"/>
          <w:szCs w:val="21"/>
          <w:highlight w:val="none"/>
          <w:lang w:val="en-US" w:eastAsia="zh-CN"/>
        </w:rPr>
        <w:t xml:space="preserve">如采购人</w:t>
      </w:r>
      <w:r>
        <w:rPr>
          <w:rFonts w:hint="eastAsia" w:ascii="宋体" w:hAnsi="宋体" w:cs="宋体"/>
          <w:b/>
          <w:color w:val="auto"/>
          <w:szCs w:val="21"/>
          <w:highlight w:val="none"/>
        </w:rPr>
        <w:t xml:space="preserve">核查后发现虚假或违背承诺的，依照相关法律法规规定</w:t>
      </w:r>
      <w:r>
        <w:rPr>
          <w:rFonts w:hint="eastAsia" w:ascii="宋体" w:hAnsi="宋体" w:cs="宋体"/>
          <w:b/>
          <w:color w:val="auto"/>
          <w:szCs w:val="21"/>
          <w:highlight w:val="none"/>
          <w:lang w:val="en-US" w:eastAsia="zh-CN"/>
        </w:rPr>
        <w:t xml:space="preserve">对成交供应商</w:t>
      </w:r>
      <w:r>
        <w:rPr>
          <w:rFonts w:hint="eastAsia" w:ascii="宋体" w:hAnsi="宋体" w:cs="宋体"/>
          <w:b/>
          <w:color w:val="auto"/>
          <w:szCs w:val="21"/>
          <w:highlight w:val="none"/>
        </w:rPr>
        <w:t xml:space="preserve">处理。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1.2磋商文件、成交供应商的响应文件及磋商过程中有关澄清、承诺文件均应作为合同附件。</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1.3签订合同后，成交供应商不得将合同标的进行转包。未经采购人同意，</w:t>
      </w:r>
      <w:r>
        <w:rPr>
          <w:rFonts w:hint="eastAsia" w:ascii="宋体" w:hAnsi="宋体" w:cs="宋体"/>
          <w:color w:val="auto"/>
          <w:szCs w:val="21"/>
          <w:highlight w:val="none"/>
          <w:lang w:val="zh-CN"/>
        </w:rPr>
        <w:t xml:space="preserve">成交供应商也不得采用分包形式履行合同，否则采购人有权终止合同。转包或分包造成采购人损失的，成交供应商应承担相应赔偿责任。</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 货物和服务的追加、减少和添购</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宋体" w:hAnsi="宋体" w:cs="宋体"/>
          <w:color w:val="auto"/>
          <w:szCs w:val="21"/>
          <w:highlight w:val="none"/>
          <w:lang w:eastAsia="zh-CN"/>
        </w:rPr>
        <w:t xml:space="preserve">额的</w:t>
      </w:r>
      <w:r>
        <w:rPr>
          <w:rFonts w:hint="eastAsia" w:ascii="宋体" w:hAnsi="宋体" w:cs="宋体"/>
          <w:color w:val="auto"/>
          <w:szCs w:val="21"/>
          <w:highlight w:val="none"/>
        </w:rPr>
        <w:t xml:space="preserve">10%。</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2.2采购结束后，采购人若由于各种客观原因，必须对采购项目所牵涉的货物和服务进行适当</w:t>
      </w:r>
      <w:r>
        <w:rPr>
          <w:rFonts w:hint="eastAsia" w:ascii="宋体" w:hAnsi="宋体" w:cs="宋体"/>
          <w:color w:val="auto"/>
          <w:szCs w:val="21"/>
          <w:highlight w:val="none"/>
          <w:lang w:eastAsia="zh-CN"/>
        </w:rPr>
        <w:t xml:space="preserve">的</w:t>
      </w:r>
      <w:r>
        <w:rPr>
          <w:rFonts w:hint="eastAsia" w:ascii="宋体" w:hAnsi="宋体" w:cs="宋体"/>
          <w:color w:val="auto"/>
          <w:szCs w:val="21"/>
          <w:highlight w:val="none"/>
        </w:rPr>
        <w:t xml:space="preserve">减少时，在双方协商一致的前提下，可以按照采购时的价格水平做相应的调减，并据此签订补充合同。</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九、电子招标投标交易平台</w:t>
      </w:r>
      <w:r/>
    </w:p>
    <w:p>
      <w:pPr>
        <w:ind w:firstLine="480"/>
        <w:pageBreakBefore w:val="0"/>
        <w:spacing w:line="360" w:lineRule="auto"/>
        <w:rPr>
          <w:rFonts w:hint="eastAsia" w:ascii="宋体" w:hAnsi="宋体" w:cs="宋体"/>
          <w:color w:val="auto"/>
          <w:szCs w:val="21"/>
          <w:highlight w:val="none"/>
          <w:lang w:eastAsia="en-US"/>
        </w:rPr>
        <w:outlineLvl w:val="9"/>
      </w:pPr>
      <w:r>
        <w:rPr>
          <w:rFonts w:hint="eastAsia" w:ascii="宋体" w:hAnsi="宋体" w:cs="宋体"/>
          <w:color w:val="auto"/>
          <w:szCs w:val="21"/>
          <w:highlight w:val="none"/>
          <w:lang w:eastAsia="en-US"/>
        </w:rPr>
        <w:t xml:space="preserve">电子招标投标交易平台（即“苏采云”系统，网址：</w:t>
      </w:r>
      <w:r>
        <w:rPr>
          <w:color w:val="auto"/>
          <w:highlight w:val="none"/>
        </w:rPr>
        <w:fldChar w:fldCharType="begin"/>
      </w:r>
      <w:r>
        <w:rPr>
          <w:color w:val="auto"/>
          <w:highlight w:val="none"/>
        </w:rPr>
        <w:instrText xml:space="preserve"> HYPERLINK "http://jszfcg.jsczt.cn/）相关要求是本采购文件的组成部分。" </w:instrText>
      </w:r>
      <w:r>
        <w:rPr>
          <w:color w:val="auto"/>
          <w:highlight w:val="none"/>
        </w:rPr>
        <w:fldChar w:fldCharType="separate"/>
      </w:r>
      <w:r>
        <w:rPr>
          <w:rFonts w:hint="eastAsia" w:ascii="宋体" w:hAnsi="宋体" w:cs="宋体"/>
          <w:color w:val="auto"/>
          <w:szCs w:val="21"/>
          <w:highlight w:val="none"/>
          <w:lang w:eastAsia="en-US"/>
        </w:rPr>
        <w:t xml:space="preserve">http://jszfcg.jsczt.cn/）相关要求是本</w:t>
      </w:r>
      <w:r>
        <w:rPr>
          <w:rFonts w:hint="eastAsia" w:ascii="宋体" w:hAnsi="宋体" w:cs="宋体"/>
          <w:color w:val="auto"/>
          <w:szCs w:val="21"/>
          <w:highlight w:val="none"/>
          <w:lang w:eastAsia="zh-CN"/>
        </w:rPr>
        <w:t xml:space="preserve">竞争性磋商文件</w:t>
      </w:r>
      <w:r>
        <w:rPr>
          <w:rFonts w:hint="eastAsia" w:ascii="宋体" w:hAnsi="宋体" w:cs="宋体"/>
          <w:color w:val="auto"/>
          <w:szCs w:val="21"/>
          <w:highlight w:val="none"/>
          <w:lang w:eastAsia="en-US"/>
        </w:rPr>
        <w:t xml:space="preserve">的组成部分。</w:t>
      </w:r>
      <w:r>
        <w:rPr>
          <w:rFonts w:hint="eastAsia" w:ascii="宋体" w:hAnsi="宋体" w:cs="宋体"/>
          <w:color w:val="auto"/>
          <w:szCs w:val="21"/>
          <w:highlight w:val="none"/>
          <w:lang w:eastAsia="en-US"/>
        </w:rPr>
        <w:fldChar w:fldCharType="end"/>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十、履约保证金</w:t>
      </w:r>
      <w:r/>
    </w:p>
    <w:p>
      <w:pPr>
        <w:ind w:firstLine="482"/>
        <w:pageBreakBefore w:val="0"/>
        <w:spacing w:line="360" w:lineRule="auto"/>
        <w:rPr>
          <w:rFonts w:hint="eastAsia" w:ascii="宋体" w:hAnsi="宋体" w:cs="宋体"/>
          <w:color w:val="auto"/>
          <w:szCs w:val="21"/>
          <w:highlight w:val="none"/>
          <w:lang w:eastAsia="en-US"/>
        </w:rPr>
        <w:outlineLvl w:val="1"/>
      </w:pPr>
      <w:r>
        <w:rPr>
          <w:rFonts w:hint="eastAsia" w:ascii="宋体" w:hAnsi="宋体" w:cs="宋体"/>
          <w:color w:val="auto"/>
          <w:szCs w:val="21"/>
          <w:highlight w:val="none"/>
          <w:lang w:eastAsia="en-US"/>
        </w:rPr>
        <w:t xml:space="preserve">按照以下第(</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en-US"/>
        </w:rPr>
        <w:t xml:space="preserve">)方式确定履约保证收取方式。</w:t>
      </w:r>
      <w:r/>
    </w:p>
    <w:p>
      <w:pPr>
        <w:ind w:firstLine="482"/>
        <w:pageBreakBefore w:val="0"/>
        <w:spacing w:line="360" w:lineRule="auto"/>
        <w:rPr>
          <w:rFonts w:hint="eastAsia" w:ascii="宋体" w:hAnsi="宋体" w:cs="宋体"/>
          <w:color w:val="auto"/>
          <w:szCs w:val="21"/>
          <w:highlight w:val="none"/>
          <w:lang w:eastAsia="en-US"/>
        </w:rPr>
        <w:outlineLvl w:val="1"/>
      </w:pPr>
      <w:r>
        <w:rPr>
          <w:rFonts w:hint="eastAsia" w:ascii="宋体" w:hAnsi="宋体" w:cs="宋体"/>
          <w:color w:val="auto"/>
          <w:szCs w:val="21"/>
          <w:highlight w:val="none"/>
          <w:lang w:eastAsia="en-US"/>
        </w:rPr>
        <w:t xml:space="preserve">(1)不收取履约保证金。</w:t>
      </w:r>
      <w:r/>
    </w:p>
    <w:p>
      <w:pPr>
        <w:ind w:firstLine="482"/>
        <w:pageBreakBefore w:val="0"/>
        <w:spacing w:line="360" w:lineRule="auto"/>
        <w:rPr>
          <w:rFonts w:hint="eastAsia" w:ascii="宋体" w:hAnsi="宋体" w:cs="宋体"/>
          <w:color w:val="auto"/>
          <w:szCs w:val="21"/>
          <w:highlight w:val="none"/>
          <w:lang w:eastAsia="en-US"/>
        </w:rPr>
        <w:outlineLvl w:val="1"/>
      </w:pPr>
      <w:r>
        <w:rPr>
          <w:rFonts w:hint="eastAsia" w:ascii="宋体" w:hAnsi="宋体" w:cs="宋体"/>
          <w:color w:val="auto"/>
          <w:szCs w:val="21"/>
          <w:highlight w:val="none"/>
          <w:lang w:eastAsia="en-US"/>
        </w:rPr>
        <w:t xml:space="preserve">(2)履约保证金应在采购合同签订前提交，按采购合同总价的10%计取。除银行电汇、网上银行、数字人民币外，供应商还可选用银行保函、担保公司的保证担保或保险公司的保证保险等多种形式向采购人缴纳；</w:t>
      </w:r>
      <w:r/>
    </w:p>
    <w:p>
      <w:pPr>
        <w:ind w:firstLine="482"/>
        <w:pageBreakBefore w:val="0"/>
        <w:spacing w:line="360" w:lineRule="auto"/>
        <w:rPr>
          <w:rFonts w:hint="eastAsia" w:ascii="宋体" w:hAnsi="宋体" w:cs="宋体"/>
          <w:color w:val="auto"/>
          <w:szCs w:val="21"/>
          <w:highlight w:val="none"/>
          <w:lang w:eastAsia="en-US"/>
        </w:rPr>
        <w:outlineLvl w:val="1"/>
      </w:pPr>
      <w:r>
        <w:rPr>
          <w:rFonts w:hint="eastAsia" w:ascii="宋体" w:hAnsi="宋体" w:cs="宋体"/>
          <w:color w:val="auto"/>
          <w:szCs w:val="21"/>
          <w:highlight w:val="none"/>
          <w:lang w:eastAsia="en-US"/>
        </w:rPr>
        <w:t xml:space="preserve">履约保证金退还的方式：以银行电汇、网上银行、数字人民币形式缴纳履约保证金的，验收合格后无息退回至供应商存款账户或供应商数字人民币账户；以保函、担保、保险等形式缴纳履约保证金的，在保函、担保、保险约定的保证期限届满之日起自行失效；</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十一、质疑提出和处理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格式请在江苏政府采购网“下载中心--有关质疑资料”下载</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 1、</w:t>
      </w:r>
      <w:r>
        <w:rPr>
          <w:rFonts w:hint="eastAsia" w:ascii="宋体" w:hAnsi="宋体" w:cs="宋体"/>
          <w:color w:val="auto"/>
          <w:szCs w:val="21"/>
          <w:highlight w:val="none"/>
        </w:rPr>
        <w:t xml:space="preserve">提出质疑的供应商应当是参与所质疑项目采购活动的供应商。潜在供应商依法获取其可质疑的磋商文件的，可以对磋商文件提出质疑。</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2.1</w:t>
      </w:r>
      <w:r>
        <w:rPr>
          <w:rFonts w:hint="eastAsia" w:ascii="宋体" w:hAnsi="宋体" w:cs="宋体"/>
          <w:color w:val="auto"/>
          <w:szCs w:val="21"/>
          <w:highlight w:val="none"/>
        </w:rPr>
        <w:t xml:space="preserve">对可以质疑的磋商文件提出质疑的，为收到磋商文件之日或者磋商文件公告期限届满之日；</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2.2</w:t>
      </w:r>
      <w:r>
        <w:rPr>
          <w:rFonts w:hint="eastAsia" w:ascii="宋体" w:hAnsi="宋体" w:cs="宋体"/>
          <w:color w:val="auto"/>
          <w:szCs w:val="21"/>
          <w:highlight w:val="none"/>
        </w:rPr>
        <w:t xml:space="preserve">对采购过程提出质疑的，为各采购程序环节结束之日；</w:t>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2.3对成交结果提出质疑的，为成交结果公告期限届满之日。</w:t>
      </w:r>
      <w:r/>
    </w:p>
    <w:p>
      <w:pPr>
        <w:ind w:firstLine="480"/>
        <w:pageBreakBefore w:val="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供应商应当在法定质疑期内一次性提出针对同一采购程序环节的质疑。</w:t>
      </w:r>
      <w:r>
        <w:rPr>
          <w:rFonts w:hint="eastAsia" w:ascii="宋体" w:hAnsi="宋体" w:cs="宋体"/>
          <w:color w:val="auto"/>
          <w:szCs w:val="21"/>
          <w:highlight w:val="none"/>
          <w:lang w:val="zh-CN"/>
        </w:rPr>
        <w:t xml:space="preserve">供应商如在法定期限内对同一采购程序环节提出多次质疑的，采购人、</w:t>
      </w:r>
      <w:r>
        <w:rPr>
          <w:rFonts w:hint="eastAsia" w:ascii="宋体" w:hAnsi="宋体" w:cs="宋体"/>
          <w:color w:val="auto"/>
          <w:szCs w:val="21"/>
          <w:highlight w:val="none"/>
        </w:rPr>
        <w:t xml:space="preserve">采购代理机构</w:t>
      </w:r>
      <w:r>
        <w:rPr>
          <w:rFonts w:hint="eastAsia" w:ascii="宋体" w:hAnsi="宋体" w:cs="宋体"/>
          <w:color w:val="auto"/>
          <w:szCs w:val="21"/>
          <w:highlight w:val="none"/>
          <w:lang w:val="zh-CN"/>
        </w:rPr>
        <w:t xml:space="preserve">将只对供应商第一次质疑作出答复。</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质疑函必须按照</w:t>
      </w:r>
      <w:r>
        <w:rPr>
          <w:rFonts w:hint="eastAsia" w:ascii="宋体" w:hAnsi="宋体" w:cs="宋体"/>
          <w:color w:val="auto"/>
          <w:szCs w:val="21"/>
          <w:highlight w:val="none"/>
          <w:lang w:val="en-US" w:eastAsia="zh-CN"/>
        </w:rPr>
        <w:t xml:space="preserve">“江苏省政府采购网”中《</w:t>
      </w:r>
      <w:r>
        <w:rPr>
          <w:rFonts w:hint="eastAsia" w:ascii="宋体" w:hAnsi="宋体" w:cs="宋体"/>
          <w:color w:val="auto"/>
          <w:szCs w:val="21"/>
          <w:highlight w:val="none"/>
        </w:rPr>
        <w:t xml:space="preserve">质疑函范本》要求的格式和内容进行填写。供应商如组成联合体参加磋商，则《质疑函范本》中要求签字、盖章、加盖公章之处，联合体各方均须按要求签字、盖章、加盖公章。</w:t>
      </w:r>
      <w:r/>
    </w:p>
    <w:p>
      <w:pPr>
        <w:ind w:firstLine="480"/>
        <w:pageBreakBefore w:val="0"/>
        <w:spacing w:line="360" w:lineRule="auto"/>
        <w:rPr>
          <w:color w:val="auto"/>
          <w:szCs w:val="21"/>
          <w:highlight w:val="none"/>
        </w:rPr>
        <w:outlineLvl w:val="9"/>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质疑答复依据《政府采购质疑和投诉办法》（财政部令第94号）。采购人及采购代理机构只接收以纸质原件形式送达的质疑。采购人或采购代理机构质疑接收人及联系方式，见磋商</w:t>
      </w:r>
      <w:r>
        <w:rPr>
          <w:rFonts w:hint="eastAsia"/>
          <w:color w:val="auto"/>
          <w:szCs w:val="21"/>
          <w:highlight w:val="none"/>
        </w:rPr>
        <w:t xml:space="preserve">文件第一部分。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 以下情形的质疑不予受理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5.1内容不符合《政府采购质疑和投诉办法》第十二条规定的质疑。</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5.2超出政府采购法定期限的质疑。</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5.3未参加磋商活动的供应商或在磋商活动中自身权益未受到损害的供应商所提出的质疑。</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5.4供应商组成联合体参加磋商，联合体中任何一方或多方未按要求签字、盖章、加盖公章的质疑。</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十二、其他事项说明</w:t>
      </w:r>
      <w:r/>
    </w:p>
    <w:p>
      <w:pPr>
        <w:ind w:firstLine="420"/>
        <w:pageBreakBefore w:val="0"/>
        <w:spacing w:line="360" w:lineRule="auto"/>
        <w:rPr>
          <w:rFonts w:hint="eastAsia" w:ascii="宋体" w:hAnsi="宋体" w:cs="宋体"/>
          <w:color w:val="auto"/>
          <w:highlight w:val="none"/>
          <w:lang w:bidi="ar"/>
        </w:rPr>
        <w:outlineLvl w:val="9"/>
      </w:pPr>
      <w:r>
        <w:rPr>
          <w:rFonts w:hint="eastAsia" w:ascii="宋体" w:hAnsi="宋体" w:cs="宋体"/>
          <w:color w:val="auto"/>
          <w:highlight w:val="none"/>
          <w:lang w:bidi="ar"/>
        </w:rPr>
        <w:t xml:space="preserve">采购项目需要落实的政府采购相关法律法规及政策：</w:t>
      </w:r>
      <w:r/>
    </w:p>
    <w:p>
      <w:pPr>
        <w:numPr>
          <w:ilvl w:val="0"/>
          <w:numId w:val="1"/>
        </w:numPr>
        <w:ind w:left="845" w:hanging="425"/>
        <w:keepLines w:val="0"/>
        <w:keepNext w:val="0"/>
        <w:pageBreakBefore w:val="0"/>
        <w:spacing w:line="360" w:lineRule="auto"/>
        <w:widowControl w:val="off"/>
        <w:rPr>
          <w:rFonts w:hint="eastAsia" w:ascii="宋体" w:hAnsi="宋体" w:eastAsia="宋体" w:cs="宋体"/>
          <w:color w:val="auto"/>
          <w:highlight w:val="none"/>
          <w:lang w:bidi="ar"/>
        </w:rPr>
        <w:outlineLvl w:val="9"/>
      </w:pPr>
      <w:r>
        <w:rPr>
          <w:rFonts w:hint="eastAsia" w:ascii="宋体" w:hAnsi="宋体" w:eastAsia="宋体" w:cs="宋体"/>
          <w:color w:val="auto"/>
          <w:highlight w:val="none"/>
          <w:lang w:bidi="ar"/>
        </w:rPr>
        <w:t xml:space="preserve">《中华人民共和国政府采购法》</w:t>
      </w:r>
      <w:r/>
    </w:p>
    <w:p>
      <w:pPr>
        <w:numPr>
          <w:ilvl w:val="0"/>
          <w:numId w:val="1"/>
        </w:numPr>
        <w:ind w:left="845" w:hanging="425"/>
        <w:keepLines w:val="0"/>
        <w:keepNext w:val="0"/>
        <w:pageBreakBefore w:val="0"/>
        <w:spacing w:line="360" w:lineRule="auto"/>
        <w:widowControl w:val="off"/>
        <w:rPr>
          <w:rFonts w:hint="eastAsia" w:ascii="宋体" w:hAnsi="宋体" w:eastAsia="宋体" w:cs="宋体"/>
          <w:color w:val="auto"/>
          <w:highlight w:val="none"/>
          <w:lang w:bidi="ar"/>
        </w:rPr>
        <w:outlineLvl w:val="9"/>
      </w:pPr>
      <w:r>
        <w:rPr>
          <w:rFonts w:hint="eastAsia" w:ascii="宋体" w:hAnsi="宋体" w:eastAsia="宋体" w:cs="宋体"/>
          <w:color w:val="auto"/>
          <w:highlight w:val="none"/>
          <w:lang w:bidi="ar"/>
        </w:rPr>
        <w:t xml:space="preserve">《中华人民共和国政府采购法实施条例》</w:t>
      </w:r>
      <w:r/>
    </w:p>
    <w:p>
      <w:pPr>
        <w:numPr>
          <w:ilvl w:val="0"/>
          <w:numId w:val="1"/>
        </w:numPr>
        <w:ind w:left="845" w:hanging="425"/>
        <w:keepLines w:val="0"/>
        <w:keepNext w:val="0"/>
        <w:pageBreakBefore w:val="0"/>
        <w:spacing w:line="360" w:lineRule="auto"/>
        <w:widowControl w:val="off"/>
        <w:rPr>
          <w:rFonts w:hint="eastAsia" w:ascii="宋体" w:hAnsi="宋体" w:eastAsia="宋体" w:cs="宋体"/>
          <w:color w:val="auto"/>
          <w:highlight w:val="none"/>
          <w:lang w:bidi="ar"/>
        </w:rPr>
        <w:outlineLvl w:val="9"/>
      </w:pPr>
      <w:r>
        <w:rPr>
          <w:rFonts w:hint="eastAsia" w:ascii="宋体" w:hAnsi="宋体" w:eastAsia="宋体" w:cs="宋体"/>
          <w:color w:val="auto"/>
          <w:highlight w:val="none"/>
          <w:lang w:bidi="ar"/>
        </w:rPr>
        <w:t xml:space="preserve">《政府采购竞争性磋商采购方式管理</w:t>
      </w:r>
      <w:r>
        <w:rPr>
          <w:rFonts w:hint="eastAsia" w:ascii="宋体" w:hAnsi="宋体" w:eastAsia="宋体" w:cs="宋体"/>
          <w:color w:val="auto"/>
          <w:highlight w:val="none"/>
          <w:lang w:val="en-US" w:eastAsia="zh-CN" w:bidi="ar"/>
        </w:rPr>
        <w:t xml:space="preserve">暂行</w:t>
      </w:r>
      <w:r>
        <w:rPr>
          <w:rFonts w:hint="eastAsia" w:ascii="宋体" w:hAnsi="宋体" w:eastAsia="宋体" w:cs="宋体"/>
          <w:color w:val="auto"/>
          <w:highlight w:val="none"/>
          <w:lang w:bidi="ar"/>
        </w:rPr>
        <w:t xml:space="preserve">办法》</w:t>
      </w:r>
      <w:r/>
    </w:p>
    <w:p>
      <w:pPr>
        <w:numPr>
          <w:ilvl w:val="0"/>
          <w:numId w:val="1"/>
        </w:numPr>
        <w:ind w:left="845" w:hanging="425"/>
        <w:keepLines w:val="0"/>
        <w:keepNext w:val="0"/>
        <w:pageBreakBefore w:val="0"/>
        <w:spacing w:line="360" w:lineRule="auto"/>
        <w:widowControl w:val="off"/>
        <w:rPr>
          <w:rFonts w:hint="eastAsia" w:ascii="宋体" w:hAnsi="宋体" w:eastAsia="宋体" w:cs="宋体"/>
          <w:color w:val="auto"/>
          <w:highlight w:val="none"/>
          <w:lang w:bidi="ar"/>
        </w:rPr>
        <w:outlineLvl w:val="9"/>
      </w:pPr>
      <w:r>
        <w:rPr>
          <w:rFonts w:hint="eastAsia" w:ascii="宋体" w:hAnsi="宋体" w:eastAsia="宋体" w:cs="宋体"/>
          <w:color w:val="auto"/>
          <w:highlight w:val="none"/>
          <w:lang w:bidi="ar"/>
        </w:rPr>
        <w:t xml:space="preserve">《政府采购质疑和投诉办法》（财政部令第94号）</w:t>
      </w:r>
      <w:r/>
    </w:p>
    <w:p>
      <w:pPr>
        <w:numPr>
          <w:ilvl w:val="0"/>
          <w:numId w:val="1"/>
        </w:numPr>
        <w:ind w:left="845" w:hanging="425"/>
        <w:keepLines w:val="0"/>
        <w:keepNext w:val="0"/>
        <w:pageBreakBefore w:val="0"/>
        <w:spacing w:line="360" w:lineRule="auto"/>
        <w:widowControl w:val="off"/>
        <w:rPr>
          <w:rFonts w:hint="eastAsia" w:ascii="宋体" w:hAnsi="宋体" w:cs="宋体"/>
          <w:color w:val="auto"/>
          <w:szCs w:val="21"/>
          <w:highlight w:val="none"/>
          <w:lang w:bidi="ar"/>
        </w:rPr>
        <w:outlineLvl w:val="9"/>
      </w:pPr>
      <w:r>
        <w:rPr>
          <w:rFonts w:hint="eastAsia" w:ascii="宋体" w:hAnsi="宋体" w:eastAsia="宋体" w:cs="宋体"/>
          <w:color w:val="auto"/>
          <w:highlight w:val="none"/>
          <w:lang w:bidi="ar"/>
        </w:rPr>
        <w:t xml:space="preserve">政府采购促进中小企业发展办法的通知--财库〔2020〕46号 </w:t>
      </w:r>
      <w:r/>
    </w:p>
    <w:p>
      <w:pPr>
        <w:numPr>
          <w:ilvl w:val="1"/>
          <w:numId w:val="1"/>
        </w:numPr>
        <w:ind w:left="987" w:hanging="567"/>
        <w:keepLines w:val="0"/>
        <w:keepNext w:val="0"/>
        <w:pageBreakBefore w:val="0"/>
        <w:spacing w:line="360" w:lineRule="auto"/>
        <w:widowControl w:val="off"/>
        <w:rPr>
          <w:rFonts w:hint="eastAsia" w:ascii="宋体" w:hAnsi="宋体" w:cs="宋体"/>
          <w:color w:val="auto"/>
          <w:szCs w:val="21"/>
          <w:highlight w:val="none"/>
          <w:lang w:bidi="ar"/>
        </w:rPr>
        <w:outlineLvl w:val="9"/>
      </w:pPr>
      <w:r>
        <w:rPr>
          <w:rFonts w:hint="eastAsia" w:ascii="宋体" w:hAnsi="宋体" w:cs="宋体"/>
          <w:color w:val="auto"/>
          <w:szCs w:val="21"/>
          <w:highlight w:val="none"/>
          <w:lang w:bidi="ar"/>
        </w:rPr>
        <w:t xml:space="preserve">小微型企业价格扣除</w:t>
      </w:r>
      <w:r/>
    </w:p>
    <w:p>
      <w:pPr>
        <w:ind w:left="0" w:firstLine="422"/>
        <w:keepLines w:val="0"/>
        <w:keepNext w:val="0"/>
        <w:pageBreakBefore w:val="0"/>
        <w:spacing w:line="360" w:lineRule="auto"/>
        <w:widowControl w:val="off"/>
        <w:rPr>
          <w:rFonts w:hint="eastAsia" w:ascii="宋体" w:hAnsi="宋体" w:cs="宋体"/>
          <w:b/>
          <w:bCs/>
          <w:color w:val="auto"/>
          <w:szCs w:val="21"/>
          <w:highlight w:val="none"/>
          <w:lang w:bidi="ar"/>
        </w:rPr>
        <w:outlineLvl w:val="9"/>
      </w:pPr>
      <w:r>
        <w:rPr>
          <w:rFonts w:hint="eastAsia" w:ascii="宋体" w:hAnsi="宋体" w:cs="宋体"/>
          <w:b/>
          <w:bCs/>
          <w:color w:val="auto"/>
          <w:szCs w:val="21"/>
          <w:highlight w:val="none"/>
          <w:lang w:bidi="ar"/>
        </w:rPr>
        <w:t xml:space="preserve">（1）</w:t>
      </w:r>
      <w:r>
        <w:rPr>
          <w:rFonts w:hint="eastAsia" w:ascii="宋体" w:hAnsi="宋体" w:cs="宋体"/>
          <w:b/>
          <w:bCs/>
          <w:color w:val="auto"/>
          <w:szCs w:val="21"/>
          <w:highlight w:val="none"/>
          <w:lang w:val="en-US" w:eastAsia="zh-CN" w:bidi="ar"/>
        </w:rPr>
        <w:t xml:space="preserve">本项目</w:t>
      </w:r>
      <w:r>
        <w:rPr>
          <w:rFonts w:hint="eastAsia" w:ascii="宋体" w:hAnsi="宋体" w:cs="宋体"/>
          <w:b/>
          <w:bCs/>
          <w:color w:val="auto"/>
          <w:szCs w:val="21"/>
          <w:highlight w:val="none"/>
          <w:lang w:eastAsia="zh-CN" w:bidi="ar"/>
        </w:rPr>
        <w:t xml:space="preserve">专门面向中小微企业</w:t>
      </w:r>
      <w:r>
        <w:rPr>
          <w:rFonts w:hint="eastAsia" w:ascii="宋体" w:hAnsi="宋体" w:eastAsia="宋体" w:cs="宋体"/>
          <w:b/>
          <w:bCs/>
          <w:color w:val="auto"/>
          <w:sz w:val="21"/>
          <w:szCs w:val="21"/>
          <w:highlight w:val="none"/>
          <w:lang w:val="en-US" w:eastAsia="zh-CN"/>
        </w:rPr>
        <w:t xml:space="preserve">、残疾人福利企业和监狱企业的评审</w:t>
      </w:r>
      <w:r>
        <w:rPr>
          <w:rFonts w:hint="eastAsia" w:ascii="宋体" w:hAnsi="宋体" w:cs="宋体"/>
          <w:b/>
          <w:bCs/>
          <w:color w:val="auto"/>
          <w:szCs w:val="21"/>
          <w:highlight w:val="none"/>
          <w:lang w:eastAsia="zh-CN" w:bidi="ar"/>
        </w:rPr>
        <w:t xml:space="preserve">，不再执行价格评审优惠的扶持政策。</w:t>
      </w:r>
      <w:r/>
    </w:p>
    <w:p>
      <w:pPr>
        <w:ind w:left="0" w:firstLine="420"/>
        <w:keepLines w:val="0"/>
        <w:keepNext w:val="0"/>
        <w:pageBreakBefore w:val="0"/>
        <w:spacing w:line="360" w:lineRule="auto"/>
        <w:widowControl w:val="off"/>
        <w:rPr>
          <w:rFonts w:hint="eastAsia" w:ascii="宋体" w:hAnsi="宋体" w:cs="宋体"/>
          <w:color w:val="auto"/>
          <w:szCs w:val="21"/>
          <w:highlight w:val="none"/>
          <w:lang w:bidi="ar"/>
        </w:rPr>
        <w:outlineLvl w:val="9"/>
      </w:pPr>
      <w:r>
        <w:rPr>
          <w:rFonts w:hint="eastAsia" w:ascii="宋体" w:hAnsi="宋体" w:cs="宋体"/>
          <w:color w:val="auto"/>
          <w:szCs w:val="21"/>
          <w:highlight w:val="none"/>
          <w:lang w:bidi="ar"/>
        </w:rPr>
        <w:t xml:space="preserve">（2）供应商需按照</w:t>
      </w:r>
      <w:r>
        <w:rPr>
          <w:rFonts w:hint="eastAsia" w:ascii="宋体" w:hAnsi="宋体" w:cs="宋体"/>
          <w:color w:val="auto"/>
          <w:szCs w:val="21"/>
          <w:highlight w:val="none"/>
          <w:lang w:eastAsia="zh-CN" w:bidi="ar"/>
        </w:rPr>
        <w:t xml:space="preserve">竞争性磋商文件</w:t>
      </w:r>
      <w:r>
        <w:rPr>
          <w:rFonts w:hint="eastAsia" w:ascii="宋体" w:hAnsi="宋体" w:cs="宋体"/>
          <w:color w:val="auto"/>
          <w:szCs w:val="21"/>
          <w:highlight w:val="none"/>
          <w:lang w:bidi="ar"/>
        </w:rPr>
        <w:t xml:space="preserve">的要求提供相应的《</w:t>
      </w:r>
      <w:r>
        <w:rPr>
          <w:rFonts w:hint="eastAsia" w:ascii="宋体" w:hAnsi="宋体" w:cs="宋体"/>
          <w:color w:val="auto"/>
          <w:szCs w:val="21"/>
          <w:highlight w:val="none"/>
          <w:lang w:val="en-US" w:eastAsia="zh-CN" w:bidi="ar"/>
        </w:rPr>
        <w:t xml:space="preserve">中</w:t>
      </w:r>
      <w:r>
        <w:rPr>
          <w:rFonts w:hint="eastAsia" w:ascii="宋体" w:hAnsi="宋体" w:cs="宋体"/>
          <w:color w:val="auto"/>
          <w:szCs w:val="21"/>
          <w:highlight w:val="none"/>
          <w:lang w:bidi="ar"/>
        </w:rPr>
        <w:t xml:space="preserve">小企业声明函》</w:t>
      </w:r>
      <w:r>
        <w:rPr>
          <w:rFonts w:hint="eastAsia" w:ascii="宋体" w:hAnsi="宋体" w:eastAsia="宋体" w:cs="宋体"/>
          <w:color w:val="auto"/>
          <w:sz w:val="21"/>
          <w:szCs w:val="21"/>
          <w:highlight w:val="none"/>
          <w:lang w:val="en-US" w:eastAsia="zh-CN"/>
        </w:rPr>
        <w:t xml:space="preserve">或《残疾人福利性单位声明函》或由省级以上监狱管理局、戒毒管理局（含新疆生产建设兵团）出具的属于监狱企业的证明文件</w:t>
      </w:r>
      <w:r>
        <w:rPr>
          <w:rFonts w:hint="eastAsia" w:ascii="宋体" w:hAnsi="宋体" w:cs="宋体"/>
          <w:color w:val="auto"/>
          <w:szCs w:val="21"/>
          <w:highlight w:val="none"/>
          <w:lang w:bidi="ar"/>
        </w:rPr>
        <w:t xml:space="preserve">。</w:t>
      </w:r>
      <w:r/>
    </w:p>
    <w:p>
      <w:pPr>
        <w:ind w:left="0" w:firstLine="420"/>
        <w:keepLines w:val="0"/>
        <w:keepNext w:val="0"/>
        <w:pageBreakBefore w:val="0"/>
        <w:spacing w:line="360" w:lineRule="auto"/>
        <w:widowControl w:val="off"/>
        <w:rPr>
          <w:rFonts w:hint="eastAsia" w:ascii="宋体" w:hAnsi="宋体" w:cs="宋体"/>
          <w:color w:val="auto"/>
          <w:szCs w:val="21"/>
          <w:highlight w:val="none"/>
          <w:lang w:bidi="ar"/>
        </w:rPr>
        <w:outlineLvl w:val="9"/>
      </w:pPr>
      <w:r>
        <w:rPr>
          <w:rFonts w:hint="eastAsia" w:ascii="宋体" w:hAnsi="宋体" w:cs="宋体"/>
          <w:color w:val="auto"/>
          <w:szCs w:val="21"/>
          <w:highlight w:val="none"/>
          <w:lang w:bidi="ar"/>
        </w:rPr>
        <w:t xml:space="preserve">（3）企业标准请参照《关于印发中小企业划型标准规定的通知》（工信部联企业〔2011〕300号）文件规定自行填写。</w:t>
      </w:r>
      <w:r/>
    </w:p>
    <w:p>
      <w:pPr>
        <w:numPr>
          <w:ilvl w:val="1"/>
          <w:numId w:val="1"/>
        </w:numPr>
        <w:ind w:left="987" w:hanging="567"/>
        <w:keepLines w:val="0"/>
        <w:keepNext w:val="0"/>
        <w:pageBreakBefore w:val="0"/>
        <w:spacing w:line="360" w:lineRule="auto"/>
        <w:widowControl w:val="off"/>
        <w:rPr>
          <w:rFonts w:hint="eastAsia" w:ascii="宋体" w:hAnsi="宋体" w:cs="宋体"/>
          <w:color w:val="auto"/>
          <w:szCs w:val="21"/>
          <w:highlight w:val="none"/>
          <w:lang w:bidi="ar"/>
        </w:rPr>
        <w:outlineLvl w:val="9"/>
      </w:pPr>
      <w:r>
        <w:rPr>
          <w:rFonts w:hint="eastAsia" w:ascii="宋体" w:hAnsi="宋体" w:eastAsia="宋体" w:cs="宋体"/>
          <w:color w:val="auto"/>
          <w:szCs w:val="21"/>
          <w:highlight w:val="none"/>
          <w:lang w:val="en-US" w:eastAsia="zh-CN" w:bidi="ar"/>
        </w:rPr>
        <w:t xml:space="preserve"> </w:t>
      </w:r>
      <w:r>
        <w:rPr>
          <w:rFonts w:hint="eastAsia" w:ascii="宋体" w:hAnsi="宋体" w:cs="宋体"/>
          <w:color w:val="auto"/>
          <w:szCs w:val="21"/>
          <w:highlight w:val="none"/>
          <w:lang w:bidi="ar"/>
        </w:rPr>
        <w:t xml:space="preserve">如果本项目同意联合体投标或同意分包履行合同的，大中型企业与小微型企业（残疾人福利单</w:t>
      </w:r>
      <w:r/>
    </w:p>
    <w:p>
      <w:pPr>
        <w:numPr>
          <w:ilvl w:val="0"/>
          <w:numId w:val="0"/>
        </w:numPr>
        <w:keepLines w:val="0"/>
        <w:keepNext w:val="0"/>
        <w:pageBreakBefore w:val="0"/>
        <w:spacing w:line="360" w:lineRule="auto"/>
        <w:widowControl w:val="off"/>
        <w:rPr>
          <w:rFonts w:hint="eastAsia" w:ascii="宋体" w:hAnsi="宋体" w:eastAsia="宋体" w:cs="宋体"/>
          <w:color w:val="auto"/>
          <w:szCs w:val="21"/>
          <w:highlight w:val="none"/>
          <w:lang w:eastAsia="zh-CN" w:bidi="ar"/>
        </w:rPr>
        <w:outlineLvl w:val="9"/>
      </w:pPr>
      <w:r>
        <w:rPr>
          <w:rFonts w:hint="eastAsia" w:ascii="宋体" w:hAnsi="宋体" w:cs="宋体"/>
          <w:color w:val="auto"/>
          <w:szCs w:val="21"/>
          <w:highlight w:val="none"/>
          <w:lang w:bidi="ar"/>
        </w:rPr>
        <w:t xml:space="preserve">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auto"/>
          <w:szCs w:val="21"/>
          <w:highlight w:val="none"/>
          <w:u w:val="single"/>
          <w:lang w:val="en-US" w:eastAsia="zh-CN" w:bidi="ar"/>
        </w:rPr>
        <w:t xml:space="preserve"> / </w:t>
      </w:r>
      <w:r>
        <w:rPr>
          <w:rFonts w:hint="eastAsia" w:ascii="宋体" w:hAnsi="宋体" w:cs="宋体"/>
          <w:color w:val="auto"/>
          <w:szCs w:val="21"/>
          <w:highlight w:val="none"/>
          <w:lang w:bidi="ar"/>
        </w:rPr>
        <w:t xml:space="preserve">%的价格扣除，用扣除后的价格参与评审。</w:t>
      </w:r>
      <w:r/>
    </w:p>
    <w:p>
      <w:pPr>
        <w:numPr>
          <w:ilvl w:val="1"/>
          <w:numId w:val="1"/>
        </w:numPr>
        <w:ind w:left="987" w:hanging="567"/>
        <w:keepLines w:val="0"/>
        <w:keepNext w:val="0"/>
        <w:pageBreakBefore w:val="0"/>
        <w:spacing w:line="360"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lang w:bidi="ar"/>
        </w:rPr>
        <w:t xml:space="preserve">联合体各方均为小型、微型企业（残疾人福利单位、监狱企业）的，联合体享受</w:t>
      </w:r>
      <w:r>
        <w:rPr>
          <w:rFonts w:hint="eastAsia" w:ascii="宋体" w:hAnsi="宋体" w:cs="宋体"/>
          <w:color w:val="auto"/>
          <w:szCs w:val="21"/>
          <w:highlight w:val="none"/>
          <w:u w:val="single"/>
          <w:lang w:val="en-US" w:eastAsia="zh-CN" w:bidi="ar"/>
        </w:rPr>
        <w:t xml:space="preserve">  / </w:t>
      </w:r>
      <w:r>
        <w:rPr>
          <w:rFonts w:hint="eastAsia" w:ascii="宋体" w:hAnsi="宋体" w:cs="宋体"/>
          <w:color w:val="auto"/>
          <w:szCs w:val="21"/>
          <w:highlight w:val="none"/>
          <w:lang w:bidi="ar"/>
        </w:rPr>
        <w:t xml:space="preserve">%（备注：</w:t>
      </w:r>
      <w:r/>
    </w:p>
    <w:p>
      <w:pPr>
        <w:numPr>
          <w:ilvl w:val="0"/>
          <w:numId w:val="0"/>
        </w:numPr>
        <w:keepLines w:val="0"/>
        <w:keepNext w:val="0"/>
        <w:pageBreakBefore w:val="0"/>
        <w:spacing w:line="360"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lang w:bidi="ar"/>
        </w:rPr>
        <w:t xml:space="preserve">与小微型企业价格扣除数值保持一致。确定后该备注删除）价格扣除，用扣除后的价格参与评审。</w:t>
      </w:r>
      <w:r/>
    </w:p>
    <w:p>
      <w:pPr>
        <w:numPr>
          <w:ilvl w:val="1"/>
          <w:numId w:val="1"/>
        </w:numPr>
        <w:ind w:left="987" w:hanging="567"/>
        <w:keepLines w:val="0"/>
        <w:keepNext w:val="0"/>
        <w:pageBreakBefore w:val="0"/>
        <w:spacing w:line="360"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lang w:bidi="ar"/>
        </w:rPr>
        <w:t xml:space="preserve">《江苏省财政厅关于进一步加大政府采购支持中小企业力度的通知》苏财购〔2022〕45号</w:t>
      </w:r>
      <w:r/>
    </w:p>
    <w:p>
      <w:pPr>
        <w:numPr>
          <w:ilvl w:val="1"/>
          <w:numId w:val="1"/>
        </w:numPr>
        <w:ind w:left="987" w:hanging="567"/>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财政部司法部关于政府采购支持监狱企业发展有关问题的通知--财库〔2014〕68号 监狱、戒毒</w:t>
      </w:r>
      <w:r/>
    </w:p>
    <w:p>
      <w:pPr>
        <w:numPr>
          <w:ilvl w:val="0"/>
          <w:numId w:val="0"/>
        </w:numPr>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企业视同小微企业，享受政府采购相关政策；监狱和戒毒企业须提供由省级以上监狱管理局、戒毒管理局（含新疆生产建设兵团）出具的属于监狱企业的证明文件。</w:t>
      </w:r>
      <w:r/>
    </w:p>
    <w:p>
      <w:pPr>
        <w:numPr>
          <w:ilvl w:val="1"/>
          <w:numId w:val="1"/>
        </w:numPr>
        <w:ind w:left="987" w:hanging="567"/>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《关于促进残疾人就业政府采购政策的通知》财库〔2017〕141号 </w:t>
      </w:r>
      <w:r/>
    </w:p>
    <w:p>
      <w:pPr>
        <w:numPr>
          <w:ilvl w:val="0"/>
          <w:numId w:val="0"/>
        </w:numPr>
        <w:ind w:firstLine="630"/>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根据《财政部 民政部 中国残疾人联合会关于促进残疾人就业政府采购政策的通知》（财库〔2017〕），</w:t>
      </w:r>
      <w:r>
        <w:rPr>
          <w:rFonts w:hint="eastAsia" w:ascii="宋体" w:hAnsi="宋体" w:eastAsia="宋体" w:cs="Times New Roman"/>
          <w:b w:val="0"/>
          <w:bCs/>
          <w:color w:val="auto"/>
          <w:sz w:val="21"/>
          <w:szCs w:val="24"/>
          <w:highlight w:val="none"/>
          <w:lang w:val="zh-CN" w:eastAsia="zh-CN" w:bidi="ar-SA"/>
        </w:rPr>
        <w:t xml:space="preserve">残疾人福利性单位</w:t>
      </w:r>
      <w:r>
        <w:rPr>
          <w:rFonts w:hint="eastAsia" w:ascii="宋体" w:hAnsi="宋体" w:eastAsia="宋体" w:cs="Times New Roman"/>
          <w:b w:val="0"/>
          <w:bCs/>
          <w:color w:val="auto"/>
          <w:sz w:val="21"/>
          <w:szCs w:val="24"/>
          <w:highlight w:val="none"/>
          <w:lang w:val="en-US" w:eastAsia="zh-CN" w:bidi="ar-SA"/>
        </w:rPr>
        <w:t xml:space="preserve">视同小型、微型企业</w:t>
      </w:r>
      <w:r>
        <w:rPr>
          <w:rFonts w:hint="eastAsia" w:ascii="宋体" w:hAnsi="宋体" w:eastAsia="宋体" w:cs="Times New Roman"/>
          <w:b w:val="0"/>
          <w:bCs/>
          <w:color w:val="auto"/>
          <w:sz w:val="21"/>
          <w:szCs w:val="24"/>
          <w:highlight w:val="none"/>
          <w:lang w:val="zh-CN" w:eastAsia="zh-CN" w:bidi="ar-SA"/>
        </w:rPr>
        <w:t xml:space="preserve">。</w:t>
      </w:r>
      <w:r>
        <w:rPr>
          <w:rFonts w:hint="eastAsia" w:ascii="宋体" w:hAnsi="宋体" w:cs="宋体"/>
          <w:color w:val="auto"/>
          <w:szCs w:val="21"/>
          <w:highlight w:val="none"/>
          <w:lang w:val="en-US" w:eastAsia="zh-CN" w:bidi="ar"/>
        </w:rPr>
        <w:t xml:space="preserve">符合条件的残疾人福利性单位在参加政府采购活动时，应当提供本通知规定的《残疾人福利性单位声明函》（见附件），并对声明的真实性负责。成交供应商为残疾人福利性单位的，采购人或者其委托的采购代理机构应当随成交结果同时公告其《残疾人福利性单位声明函》，接受社会监督。供应商提供的《残疾人福利性单位声明函》与事实不符的，依照《中华人民共和国政府采购法》第七十七条第一款的规定追究法律责任。</w:t>
      </w:r>
      <w:r/>
    </w:p>
    <w:p>
      <w:pPr>
        <w:numPr>
          <w:ilvl w:val="0"/>
          <w:numId w:val="1"/>
        </w:numPr>
        <w:ind w:left="845" w:hanging="425"/>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国务院办公厅关于建立政府强制采购节能产品制度的通知。</w:t>
      </w:r>
      <w:r/>
    </w:p>
    <w:p>
      <w:pPr>
        <w:numPr>
          <w:ilvl w:val="0"/>
          <w:numId w:val="1"/>
        </w:numPr>
        <w:ind w:left="845" w:hanging="425"/>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节能产品政府采购实施意见--财库〔2004〕185号</w:t>
      </w:r>
      <w:r/>
    </w:p>
    <w:p>
      <w:pPr>
        <w:numPr>
          <w:ilvl w:val="0"/>
          <w:numId w:val="1"/>
        </w:numPr>
        <w:ind w:left="845" w:hanging="425"/>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环境标志产品政府采购实施的意见--财库〔2006〕90号</w:t>
      </w:r>
      <w:r/>
    </w:p>
    <w:p>
      <w:pPr>
        <w:numPr>
          <w:ilvl w:val="1"/>
          <w:numId w:val="1"/>
        </w:numPr>
        <w:ind w:left="987" w:hanging="567"/>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节能、环保产品政策《江苏省财政厅关于加强政府绿色采购有关事项的通知》（苏财购 [2023] </w:t>
      </w:r>
      <w:r/>
    </w:p>
    <w:p>
      <w:pPr>
        <w:numPr>
          <w:ilvl w:val="0"/>
          <w:numId w:val="0"/>
        </w:numPr>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65号）；《绿色数据中心政府采购需求标准(试行)》（财库[2023]7号）文件。</w:t>
      </w:r>
      <w:r/>
    </w:p>
    <w:p>
      <w:pPr>
        <w:numPr>
          <w:ilvl w:val="0"/>
          <w:numId w:val="0"/>
        </w:numPr>
        <w:ind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评审过程中，如涉及，在同等条件下优先采购具有环境标志、节能、自主创新的产品。（注：环</w:t>
      </w:r>
      <w:r/>
    </w:p>
    <w:p>
      <w:pPr>
        <w:numPr>
          <w:ilvl w:val="0"/>
          <w:numId w:val="0"/>
        </w:numPr>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境标志产品是指由财政部、国家环境保护总局颁布的环境标志产品政府采购清单中的有效期内的产品；节能产品是指由财政部、国家发展改革委颁布的“节能产品政府采购清单”中的有效期内的产品。）</w:t>
      </w:r>
      <w:r/>
    </w:p>
    <w:p>
      <w:pPr>
        <w:numPr>
          <w:ilvl w:val="0"/>
          <w:numId w:val="1"/>
        </w:numPr>
        <w:ind w:left="845" w:hanging="425"/>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《关于新冠肺炎疫情防控期间加大政府采购支持中小微企业力度的通知》（苏财购〔2020〕19号）</w:t>
      </w:r>
      <w:r/>
    </w:p>
    <w:p>
      <w:pPr>
        <w:numPr>
          <w:ilvl w:val="0"/>
          <w:numId w:val="1"/>
        </w:numPr>
        <w:ind w:left="845" w:hanging="425"/>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商品包装、快递包装、绿色数据中心等需求标准&lt;财政部办公厅 生态环境部办公厅 国家邮政局</w:t>
      </w:r>
      <w:r/>
    </w:p>
    <w:p>
      <w:pPr>
        <w:numPr>
          <w:ilvl w:val="0"/>
          <w:numId w:val="0"/>
        </w:numPr>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办公室关于印发&lt;商品包装政府采购需求标准(试行)&gt;、&lt;快递包装政府采购需求标准(试行) &gt;的通知》(财办库 [2020]123号)，商品包装和快递包装应符合文件要求。</w:t>
      </w:r>
      <w:r/>
    </w:p>
    <w:p>
      <w:pPr>
        <w:numPr>
          <w:ilvl w:val="0"/>
          <w:numId w:val="1"/>
        </w:numPr>
        <w:ind w:left="845" w:hanging="425"/>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政府采购履约资金扶持政策</w:t>
      </w:r>
      <w:r/>
    </w:p>
    <w:p>
      <w:pPr>
        <w:ind w:left="0"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（1）中标供应商可凭政府采购合同办理融资贷款，详情请见江苏政府采购网“政采贷”专栏。</w:t>
      </w:r>
      <w:r/>
    </w:p>
    <w:p>
      <w:pPr>
        <w:ind w:left="0"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left="0"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（3）电子履约保函(保险)《关于在全省政府采购领域推行电子履约保函(保险）的通知》（苏财购[2023] 150号）。</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lang w:val="en-US" w:eastAsia="zh-CN"/>
        </w:rPr>
        <w:t xml:space="preserve">十三、</w:t>
      </w:r>
      <w:r>
        <w:rPr>
          <w:rFonts w:hint="eastAsia" w:ascii="宋体" w:hAnsi="宋体" w:cs="宋体"/>
          <w:b/>
          <w:color w:val="auto"/>
          <w:szCs w:val="21"/>
          <w:highlight w:val="none"/>
          <w:lang w:val="zh-CN"/>
        </w:rPr>
        <w:t xml:space="preserve">未尽事宜</w:t>
      </w:r>
      <w:r/>
    </w:p>
    <w:p>
      <w:pPr>
        <w:pStyle w:val="1117"/>
        <w:ind w:firstLine="420"/>
        <w:spacing w:line="360" w:lineRule="auto"/>
        <w:rPr>
          <w:rFonts w:hint="eastAsia" w:ascii="宋体" w:hAnsi="宋体" w:eastAsia="宋体" w:cs="宋体"/>
          <w:color w:val="auto"/>
          <w:sz w:val="21"/>
          <w:szCs w:val="21"/>
          <w:highlight w:val="none"/>
          <w:lang w:val="zh-CN" w:eastAsia="zh-CN" w:bidi="ar"/>
        </w:rPr>
      </w:pPr>
      <w:r>
        <w:rPr>
          <w:rFonts w:hint="eastAsia" w:ascii="宋体" w:hAnsi="宋体" w:eastAsia="宋体" w:cs="宋体"/>
          <w:color w:val="auto"/>
          <w:sz w:val="21"/>
          <w:szCs w:val="21"/>
          <w:highlight w:val="none"/>
          <w:lang w:val="zh-CN" w:eastAsia="zh-CN" w:bidi="ar"/>
        </w:rPr>
        <w:t xml:space="preserve">按《中华人民共和国政府采购法》及其他有关政府采购的法律法规的规定执行。</w:t>
      </w:r>
      <w:r/>
    </w:p>
    <w:p>
      <w:pPr>
        <w:rPr>
          <w:rFonts w:hint="eastAsia"/>
          <w:color w:val="auto"/>
          <w:highlight w:val="none"/>
          <w:lang w:val="zh-CN" w:eastAsia="zh-CN"/>
        </w:rPr>
      </w:pPr>
      <w:r>
        <w:rPr>
          <w:rFonts w:hint="eastAsia"/>
          <w:color w:val="auto"/>
          <w:highlight w:val="none"/>
          <w:lang w:val="zh-CN" w:eastAsia="zh-CN"/>
        </w:rPr>
      </w:r>
      <w:r/>
    </w:p>
    <w:p>
      <w:pPr>
        <w:ind w:left="0"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r>
      <w:r/>
    </w:p>
    <w:p>
      <w:pPr>
        <w:ind w:firstLine="422"/>
        <w:jc w:val="center"/>
        <w:pageBreakBefore w:val="0"/>
        <w:spacing w:line="360" w:lineRule="auto"/>
        <w:rPr>
          <w:rFonts w:hint="eastAsia" w:ascii="宋体" w:hAnsi="宋体" w:eastAsia="宋体"/>
          <w:b/>
          <w:color w:val="auto"/>
          <w:sz w:val="21"/>
          <w:szCs w:val="21"/>
          <w:highlight w:val="none"/>
          <w:lang w:eastAsia="zh-CN"/>
        </w:rPr>
        <w:outlineLvl w:val="0"/>
      </w:pPr>
      <w:r>
        <w:rPr>
          <w:rFonts w:hint="eastAsia" w:ascii="宋体" w:hAnsi="宋体" w:cs="宋体"/>
          <w:color w:val="auto"/>
          <w:szCs w:val="21"/>
          <w:highlight w:val="none"/>
          <w:lang w:val="en-US" w:eastAsia="zh-CN" w:bidi="ar"/>
        </w:rPr>
        <w:t xml:space="preserve">  </w:t>
      </w:r>
      <w:bookmarkEnd w:id="43"/>
      <w:r/>
      <w:bookmarkEnd w:id="44"/>
      <w:r/>
      <w:bookmarkEnd w:id="45"/>
      <w:r/>
      <w:bookmarkStart w:id="94" w:name="_Toc16701"/>
      <w:r/>
      <w:bookmarkStart w:id="95" w:name="_Toc9011"/>
      <w:r/>
      <w:bookmarkStart w:id="96" w:name="_Toc6589"/>
      <w:r>
        <w:rPr>
          <w:rFonts w:hint="eastAsia" w:ascii="宋体" w:hAnsi="宋体" w:cs="宋体"/>
          <w:color w:val="auto"/>
          <w:highlight w:val="none"/>
          <w:lang w:val="en-US" w:eastAsia="zh-CN" w:bidi="ar"/>
        </w:rPr>
        <w:t xml:space="preserve"> </w:t>
      </w:r>
      <w:r>
        <w:rPr>
          <w:rFonts w:hint="eastAsia" w:ascii="宋体" w:hAnsi="宋体" w:eastAsia="宋体"/>
          <w:b/>
          <w:color w:val="auto"/>
          <w:sz w:val="21"/>
          <w:szCs w:val="21"/>
          <w:highlight w:val="none"/>
          <w:lang w:val="en-US" w:eastAsia="zh-CN"/>
        </w:rPr>
        <w:t xml:space="preserve">第三章</w:t>
      </w:r>
      <w:r>
        <w:rPr>
          <w:rFonts w:hint="eastAsia" w:ascii="宋体" w:hAnsi="宋体" w:eastAsia="宋体"/>
          <w:b/>
          <w:color w:val="auto"/>
          <w:sz w:val="21"/>
          <w:szCs w:val="21"/>
          <w:highlight w:val="none"/>
        </w:rPr>
        <w:t xml:space="preserve"> 合同条款及格式</w:t>
      </w:r>
      <w:bookmarkEnd w:id="94"/>
      <w:r/>
      <w:bookmarkEnd w:id="95"/>
      <w:r/>
      <w:bookmarkEnd w:id="96"/>
      <w:r/>
      <w:r/>
    </w:p>
    <w:p>
      <w:pPr>
        <w:ind w:firstLine="1050"/>
        <w:jc w:val="left"/>
        <w:pageBreakBefore w:val="0"/>
        <w:rPr>
          <w:rFonts w:hint="eastAsia"/>
          <w:color w:val="auto"/>
          <w:highlight w:val="none"/>
          <w:lang w:eastAsia="zh-CN"/>
        </w:rPr>
        <w:outlineLvl w:val="9"/>
      </w:pPr>
      <w:r>
        <w:rPr>
          <w:rFonts w:hint="eastAsia"/>
          <w:color w:val="auto"/>
          <w:highlight w:val="none"/>
          <w:lang w:val="en-US" w:eastAsia="zh-CN"/>
        </w:rPr>
        <w:t xml:space="preserve"> </w:t>
      </w:r>
      <w:r/>
    </w:p>
    <w:p>
      <w:pPr>
        <w:pStyle w:val="1154"/>
        <w:jc w:val="left"/>
        <w:rPr>
          <w:rFonts w:ascii="Times New Roman" w:hAnsi="Times New Roman" w:eastAsia="华文中宋"/>
          <w:b/>
          <w:color w:val="auto"/>
          <w:sz w:val="52"/>
          <w:szCs w:val="52"/>
          <w:highlight w:val="none"/>
        </w:rPr>
      </w:pPr>
      <w:r/>
      <w:bookmarkStart w:id="97" w:name="_Toc87985472"/>
      <w:r/>
      <w:bookmarkStart w:id="98" w:name="_Toc498006744"/>
      <w:r>
        <w:rPr>
          <w:rFonts w:hint="eastAsia" w:cs="Times New Roman"/>
          <w:b/>
          <w:color w:val="auto"/>
          <w:sz w:val="21"/>
          <w:szCs w:val="21"/>
          <w:highlight w:val="none"/>
          <w:lang w:val="en-US" w:eastAsia="zh-CN" w:bidi="ar-SA"/>
        </w:rPr>
        <w:t xml:space="preserve"> </w:t>
      </w:r>
      <w:r>
        <w:rPr>
          <w:rFonts w:hint="eastAsia" w:ascii="Times New Roman" w:hAnsi="Times New Roman" w:eastAsia="宋体" w:cs="Times New Roman"/>
          <w:b/>
          <w:bCs/>
          <w:color w:val="auto"/>
          <w:sz w:val="22"/>
          <w:szCs w:val="22"/>
          <w:highlight w:val="none"/>
          <w:lang w:val="en-US" w:eastAsia="zh-CN" w:bidi="ar-SA"/>
        </w:rPr>
        <w:t xml:space="preserve">以下合同为格式文本。双方可协商完善非实质性条款，但最终签订的合同不得对采购文件及投标文件的实质性内容作任何修改</w:t>
      </w:r>
      <w:r>
        <w:rPr>
          <w:rFonts w:hint="eastAsia" w:ascii="Times New Roman" w:hAnsi="Times New Roman" w:eastAsia="华文中宋"/>
          <w:b/>
          <w:color w:val="auto"/>
          <w:sz w:val="52"/>
          <w:szCs w:val="52"/>
          <w:highlight w:val="none"/>
        </w:rPr>
        <w:t xml:space="preserve">。</w:t>
      </w:r>
      <w:r/>
    </w:p>
    <w:p>
      <w:pPr>
        <w:pStyle w:val="1154"/>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1154"/>
        <w:jc w:val="center"/>
        <w:rPr>
          <w:rFonts w:ascii="Times New Roman" w:hAnsi="Times New Roman" w:eastAsia="华文中宋"/>
          <w:b/>
          <w:color w:val="auto"/>
          <w:sz w:val="52"/>
          <w:szCs w:val="52"/>
          <w:highlight w:val="none"/>
        </w:rPr>
        <w:outlineLvl w:val="9"/>
      </w:pPr>
      <w:r>
        <w:rPr>
          <w:rFonts w:ascii="Times New Roman" w:hAnsi="Times New Roman" w:eastAsia="华文中宋"/>
          <w:b/>
          <w:color w:val="auto"/>
          <w:sz w:val="52"/>
          <w:szCs w:val="52"/>
          <w:highlight w:val="none"/>
        </w:rPr>
      </w:r>
      <w:r/>
    </w:p>
    <w:p>
      <w:pPr>
        <w:pStyle w:val="1154"/>
        <w:jc w:val="center"/>
        <w:rPr>
          <w:rFonts w:ascii="Times New Roman" w:hAnsi="Times New Roman" w:eastAsia="华文中宋"/>
          <w:b/>
          <w:color w:val="auto"/>
          <w:sz w:val="52"/>
          <w:szCs w:val="52"/>
          <w:highlight w:val="none"/>
        </w:rPr>
        <w:outlineLvl w:val="9"/>
      </w:pPr>
      <w:r>
        <w:rPr>
          <w:rFonts w:ascii="Times New Roman" w:hAnsi="Times New Roman" w:eastAsia="华文中宋"/>
          <w:b/>
          <w:color w:val="auto"/>
          <w:sz w:val="52"/>
          <w:szCs w:val="52"/>
          <w:highlight w:val="none"/>
        </w:rPr>
      </w:r>
      <w:r/>
    </w:p>
    <w:p>
      <w:pPr>
        <w:pStyle w:val="1154"/>
        <w:jc w:val="center"/>
        <w:rPr>
          <w:rFonts w:ascii="Times New Roman" w:hAnsi="Times New Roman" w:eastAsia="华文中宋"/>
          <w:b/>
          <w:color w:val="auto"/>
          <w:sz w:val="52"/>
          <w:szCs w:val="52"/>
          <w:highlight w:val="none"/>
        </w:rPr>
        <w:outlineLvl w:val="9"/>
      </w:pPr>
      <w:r>
        <w:rPr>
          <w:rFonts w:ascii="Times New Roman" w:hAnsi="Times New Roman" w:eastAsia="华文中宋"/>
          <w:b/>
          <w:color w:val="auto"/>
          <w:sz w:val="72"/>
          <w:szCs w:val="52"/>
          <w:highlight w:val="none"/>
        </w:rPr>
        <w:t xml:space="preserve">建设工程施工合同</w:t>
      </w:r>
      <w:r/>
    </w:p>
    <w:p>
      <w:pPr>
        <w:pStyle w:val="1154"/>
        <w:jc w:val="center"/>
        <w:rPr>
          <w:rFonts w:ascii="Times New Roman" w:hAnsi="Times New Roman" w:eastAsia="华文中宋"/>
          <w:b/>
          <w:color w:val="auto"/>
          <w:sz w:val="52"/>
          <w:szCs w:val="52"/>
          <w:highlight w:val="none"/>
        </w:rPr>
        <w:outlineLvl w:val="9"/>
      </w:pPr>
      <w:r>
        <w:rPr>
          <w:rFonts w:ascii="Times New Roman" w:hAnsi="Times New Roman" w:eastAsia="华文中宋"/>
          <w:b/>
          <w:color w:val="auto"/>
          <w:sz w:val="52"/>
          <w:szCs w:val="52"/>
          <w:highlight w:val="none"/>
        </w:rPr>
      </w:r>
      <w:r/>
    </w:p>
    <w:p>
      <w:pPr>
        <w:pStyle w:val="1154"/>
        <w:jc w:val="center"/>
        <w:rPr>
          <w:rFonts w:ascii="Times New Roman" w:hAnsi="Times New Roman" w:eastAsia="华文中宋"/>
          <w:b/>
          <w:color w:val="auto"/>
          <w:sz w:val="52"/>
          <w:szCs w:val="52"/>
          <w:highlight w:val="none"/>
        </w:rPr>
        <w:outlineLvl w:val="9"/>
      </w:pPr>
      <w:r>
        <w:rPr>
          <w:rFonts w:ascii="Times New Roman" w:hAnsi="Times New Roman" w:eastAsia="华文中宋"/>
          <w:b/>
          <w:color w:val="auto"/>
          <w:sz w:val="52"/>
          <w:szCs w:val="52"/>
          <w:highlight w:val="none"/>
        </w:rPr>
        <w:t xml:space="preserve">（示范文本）</w:t>
      </w:r>
      <w:r/>
    </w:p>
    <w:p>
      <w:pPr>
        <w:pStyle w:val="1154"/>
        <w:jc w:val="center"/>
        <w:rPr>
          <w:rFonts w:ascii="Times New Roman" w:hAnsi="Times New Roman" w:eastAsia="仿宋_GB2312"/>
          <w:bCs/>
          <w:color w:val="auto"/>
          <w:sz w:val="32"/>
          <w:szCs w:val="32"/>
          <w:highlight w:val="none"/>
        </w:rPr>
        <w:outlineLvl w:val="9"/>
      </w:pPr>
      <w:r>
        <w:rPr>
          <w:rFonts w:ascii="Times New Roman" w:hAnsi="Times New Roman" w:eastAsia="仿宋_GB2312"/>
          <w:bCs/>
          <w:color w:val="auto"/>
          <w:sz w:val="32"/>
          <w:szCs w:val="32"/>
          <w:highlight w:val="none"/>
        </w:rPr>
        <w:t xml:space="preserve">（GF—2017—</w:t>
      </w:r>
      <w:r>
        <w:rPr>
          <w:rFonts w:hint="eastAsia" w:ascii="Times New Roman" w:hAnsi="Times New Roman" w:eastAsia="仿宋_GB2312"/>
          <w:bCs/>
          <w:color w:val="auto"/>
          <w:sz w:val="32"/>
          <w:szCs w:val="32"/>
          <w:highlight w:val="none"/>
        </w:rPr>
        <w:t xml:space="preserve">0201）</w:t>
      </w:r>
      <w:r/>
    </w:p>
    <w:p>
      <w:pPr>
        <w:pStyle w:val="1154"/>
        <w:jc w:val="center"/>
        <w:rPr>
          <w:rFonts w:ascii="Times New Roman" w:hAnsi="Times New Roman" w:eastAsia="华文中宋"/>
          <w:b/>
          <w:color w:val="auto"/>
          <w:sz w:val="52"/>
          <w:szCs w:val="52"/>
          <w:highlight w:val="none"/>
        </w:rPr>
        <w:outlineLvl w:val="9"/>
      </w:pPr>
      <w:r>
        <w:rPr>
          <w:rFonts w:ascii="Times New Roman" w:hAnsi="Times New Roman" w:eastAsia="华文中宋"/>
          <w:b/>
          <w:color w:val="auto"/>
          <w:sz w:val="52"/>
          <w:szCs w:val="52"/>
          <w:highlight w:val="none"/>
        </w:rPr>
      </w:r>
      <w:r/>
    </w:p>
    <w:p>
      <w:pPr>
        <w:pStyle w:val="1154"/>
        <w:jc w:val="center"/>
        <w:rPr>
          <w:rFonts w:ascii="Times New Roman" w:hAnsi="Times New Roman" w:eastAsia="黑体"/>
          <w:b/>
          <w:color w:val="auto"/>
          <w:sz w:val="72"/>
          <w:szCs w:val="72"/>
          <w:highlight w:val="none"/>
        </w:rPr>
        <w:outlineLvl w:val="9"/>
      </w:pPr>
      <w:r>
        <w:rPr>
          <w:rFonts w:ascii="Times New Roman" w:hAnsi="Times New Roman" w:eastAsia="黑体"/>
          <w:b/>
          <w:color w:val="auto"/>
          <w:sz w:val="72"/>
          <w:szCs w:val="72"/>
          <w:highlight w:val="none"/>
        </w:rPr>
      </w:r>
      <w:r/>
    </w:p>
    <w:p>
      <w:pPr>
        <w:pStyle w:val="1154"/>
        <w:jc w:val="center"/>
        <w:rPr>
          <w:rFonts w:ascii="Times New Roman" w:hAnsi="Times New Roman" w:eastAsia="楷体_GB2312"/>
          <w:b/>
          <w:color w:val="auto"/>
          <w:sz w:val="72"/>
          <w:szCs w:val="72"/>
          <w:highlight w:val="none"/>
        </w:rPr>
        <w:outlineLvl w:val="9"/>
      </w:pPr>
      <w:r>
        <w:rPr>
          <w:rFonts w:ascii="Times New Roman" w:hAnsi="Times New Roman" w:eastAsia="楷体_GB2312"/>
          <w:b/>
          <w:color w:val="auto"/>
          <w:sz w:val="72"/>
          <w:szCs w:val="72"/>
          <w:highlight w:val="none"/>
        </w:rPr>
      </w:r>
      <w:r/>
    </w:p>
    <w:p>
      <w:pPr>
        <w:pStyle w:val="1154"/>
        <w:jc w:val="center"/>
        <w:rPr>
          <w:rFonts w:ascii="Times New Roman" w:hAnsi="Times New Roman" w:eastAsia="黑体"/>
          <w:b/>
          <w:color w:val="auto"/>
          <w:sz w:val="52"/>
          <w:szCs w:val="52"/>
          <w:highlight w:val="none"/>
        </w:rPr>
        <w:outlineLvl w:val="9"/>
      </w:pPr>
      <w:r>
        <w:rPr>
          <w:rFonts w:ascii="Times New Roman" w:hAnsi="Times New Roman" w:eastAsia="黑体"/>
          <w:b/>
          <w:color w:val="auto"/>
          <w:sz w:val="52"/>
          <w:szCs w:val="52"/>
          <w:highlight w:val="none"/>
        </w:rPr>
      </w:r>
      <w:r/>
    </w:p>
    <w:p>
      <w:pPr>
        <w:pStyle w:val="1154"/>
        <w:rPr>
          <w:rFonts w:ascii="Times New Roman" w:hAnsi="Times New Roman"/>
          <w:b/>
          <w:color w:val="auto"/>
          <w:sz w:val="28"/>
          <w:szCs w:val="28"/>
          <w:highlight w:val="none"/>
        </w:rPr>
        <w:outlineLvl w:val="9"/>
      </w:pPr>
      <w:r>
        <w:rPr>
          <w:rFonts w:ascii="Times New Roman" w:hAnsi="Times New Roman"/>
          <w:b/>
          <w:color w:val="auto"/>
          <w:sz w:val="28"/>
          <w:szCs w:val="28"/>
          <w:highlight w:val="none"/>
        </w:rPr>
      </w:r>
      <w:r/>
    </w:p>
    <w:p>
      <w:pPr>
        <w:pStyle w:val="1154"/>
        <w:rPr>
          <w:rFonts w:ascii="Times New Roman" w:hAnsi="Times New Roman"/>
          <w:b/>
          <w:color w:val="auto"/>
          <w:sz w:val="28"/>
          <w:szCs w:val="28"/>
          <w:highlight w:val="none"/>
        </w:rPr>
        <w:outlineLvl w:val="9"/>
      </w:pPr>
      <w:r>
        <w:rPr>
          <w:rFonts w:ascii="Times New Roman" w:hAnsi="Times New Roman"/>
          <w:b/>
          <w:color w:val="auto"/>
          <w:sz w:val="28"/>
          <w:szCs w:val="28"/>
          <w:highlight w:val="none"/>
        </w:rPr>
      </w:r>
      <w:r/>
    </w:p>
    <w:p>
      <w:pPr>
        <w:pStyle w:val="1154"/>
        <w:rPr>
          <w:rFonts w:ascii="Times New Roman" w:hAnsi="Times New Roman"/>
          <w:b/>
          <w:color w:val="auto"/>
          <w:sz w:val="28"/>
          <w:szCs w:val="28"/>
          <w:highlight w:val="none"/>
        </w:rPr>
        <w:outlineLvl w:val="9"/>
      </w:pPr>
      <w:r>
        <w:rPr>
          <w:rFonts w:ascii="Times New Roman" w:hAnsi="Times New Roman"/>
          <w:b/>
          <w:color w:val="auto"/>
          <w:sz w:val="28"/>
          <w:szCs w:val="28"/>
          <w:highlight w:val="none"/>
        </w:rPr>
      </w:r>
      <w:r/>
    </w:p>
    <w:p>
      <w:pPr>
        <w:jc w:val="center"/>
        <w:rPr>
          <w:rFonts w:ascii="宋体" w:hAnsi="宋体" w:eastAsia="宋体"/>
          <w:b w:val="0"/>
          <w:color w:val="auto"/>
          <w:sz w:val="28"/>
          <w:szCs w:val="28"/>
          <w:highlight w:val="none"/>
        </w:rPr>
        <w:outlineLvl w:val="9"/>
      </w:pPr>
      <w:r>
        <w:rPr>
          <w:color w:val="auto"/>
          <w:highlight w:val="none"/>
        </w:rPr>
        <w:br w:type="page" w:clear="all"/>
      </w:r>
      <w:bookmarkStart w:id="99" w:name="_Toc13260"/>
      <w:r/>
      <w:bookmarkStart w:id="100" w:name="_Toc13246"/>
      <w:r/>
      <w:bookmarkStart w:id="101" w:name="_Toc22457"/>
      <w:r/>
      <w:bookmarkStart w:id="102" w:name="_Toc6681"/>
      <w:r/>
      <w:bookmarkStart w:id="103" w:name="_Toc8384"/>
      <w:r/>
      <w:bookmarkStart w:id="104" w:name="_Toc22280"/>
      <w:r/>
      <w:bookmarkStart w:id="105" w:name="_Toc7663"/>
      <w:r>
        <w:rPr>
          <w:rFonts w:hint="eastAsia" w:ascii="宋体" w:hAnsi="宋体" w:eastAsia="宋体"/>
          <w:color w:val="auto"/>
          <w:sz w:val="28"/>
          <w:szCs w:val="28"/>
          <w:highlight w:val="none"/>
        </w:rPr>
        <w:t xml:space="preserve">第一部分 合同协议书</w:t>
      </w:r>
      <w:bookmarkEnd w:id="99"/>
      <w:r/>
      <w:bookmarkEnd w:id="100"/>
      <w:r/>
      <w:bookmarkEnd w:id="101"/>
      <w:r/>
      <w:bookmarkEnd w:id="102"/>
      <w:r/>
      <w:bookmarkEnd w:id="103"/>
      <w:r/>
      <w:bookmarkEnd w:id="104"/>
      <w:r/>
      <w:bookmarkEnd w:id="105"/>
      <w:r/>
      <w:r/>
    </w:p>
    <w:p>
      <w:pPr>
        <w:spacing w:line="332" w:lineRule="auto"/>
        <w:rPr>
          <w:rFonts w:ascii="宋体" w:hAnsi="宋体"/>
          <w:bCs/>
          <w:color w:val="auto"/>
          <w:szCs w:val="30"/>
          <w:highlight w:val="none"/>
          <w:u w:val="single"/>
        </w:rPr>
        <w:outlineLvl w:val="9"/>
      </w:pPr>
      <w:r>
        <w:rPr>
          <w:rFonts w:hint="eastAsia" w:ascii="宋体" w:hAnsi="宋体"/>
          <w:bCs/>
          <w:color w:val="auto"/>
          <w:szCs w:val="30"/>
          <w:highlight w:val="none"/>
        </w:rPr>
        <w:t xml:space="preserve">发包人（全称）：</w:t>
      </w:r>
      <w:r>
        <w:rPr>
          <w:rFonts w:ascii="宋体" w:hAnsi="宋体"/>
          <w:bCs/>
          <w:color w:val="auto"/>
          <w:szCs w:val="30"/>
          <w:highlight w:val="none"/>
          <w:u w:val="single"/>
        </w:rPr>
        <w:t xml:space="preserve"> </w:t>
      </w:r>
      <w:r>
        <w:rPr>
          <w:rFonts w:hint="eastAsia" w:ascii="宋体" w:hAnsi="宋体" w:eastAsia="宋体"/>
          <w:bCs/>
          <w:color w:val="auto"/>
          <w:szCs w:val="30"/>
          <w:highlight w:val="none"/>
          <w:u w:val="single"/>
          <w:lang w:val="en-US" w:eastAsia="zh-CN"/>
        </w:rPr>
        <w:t xml:space="preserve">              </w:t>
      </w:r>
      <w:r>
        <w:rPr>
          <w:rFonts w:hint="eastAsia" w:ascii="宋体" w:hAnsi="宋体"/>
          <w:bCs/>
          <w:color w:val="auto"/>
          <w:szCs w:val="30"/>
          <w:highlight w:val="none"/>
          <w:u w:val="single"/>
        </w:rPr>
        <w:t xml:space="preserve"> </w:t>
      </w:r>
      <w:r/>
    </w:p>
    <w:p>
      <w:pPr>
        <w:spacing w:line="332" w:lineRule="auto"/>
        <w:rPr>
          <w:rFonts w:hint="eastAsia" w:ascii="宋体" w:hAnsi="宋体"/>
          <w:bCs/>
          <w:color w:val="auto"/>
          <w:szCs w:val="30"/>
          <w:highlight w:val="none"/>
          <w:u w:val="single"/>
        </w:rPr>
        <w:outlineLvl w:val="9"/>
      </w:pPr>
      <w:r>
        <w:rPr>
          <w:rFonts w:hint="eastAsia" w:ascii="宋体" w:hAnsi="宋体"/>
          <w:bCs/>
          <w:color w:val="auto"/>
          <w:szCs w:val="30"/>
          <w:highlight w:val="none"/>
        </w:rPr>
        <w:t xml:space="preserve">承包人（全称）：</w:t>
      </w:r>
      <w:r>
        <w:rPr>
          <w:rFonts w:hint="eastAsia" w:ascii="宋体" w:hAnsi="宋体"/>
          <w:bCs/>
          <w:color w:val="auto"/>
          <w:szCs w:val="30"/>
          <w:highlight w:val="none"/>
          <w:u w:val="single"/>
        </w:rPr>
        <w:t xml:space="preserve">                                  </w:t>
      </w:r>
      <w:r/>
    </w:p>
    <w:p>
      <w:pPr>
        <w:ind w:firstLine="420"/>
        <w:spacing w:line="332" w:lineRule="auto"/>
        <w:rPr>
          <w:rFonts w:ascii="宋体" w:hAnsi="宋体"/>
          <w:color w:val="auto"/>
          <w:szCs w:val="30"/>
          <w:highlight w:val="none"/>
        </w:rPr>
        <w:outlineLvl w:val="9"/>
      </w:pPr>
      <w:r>
        <w:rPr>
          <w:rFonts w:hint="eastAsia" w:ascii="宋体" w:hAnsi="宋体"/>
          <w:color w:val="auto"/>
          <w:szCs w:val="30"/>
          <w:highlight w:val="none"/>
        </w:rPr>
        <w:t xml:space="preserve">根据《中华人民共和国民法典》、《中华人民共和国建筑法》及有关法律规定，遵循平等、自愿、公平和诚实信用的原则，双方就</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施工及有关事项协商一致，共同达成如下协议：</w:t>
      </w:r>
      <w:r/>
    </w:p>
    <w:p>
      <w:pPr>
        <w:spacing w:line="332" w:lineRule="auto"/>
        <w:rPr>
          <w:rFonts w:ascii="宋体" w:hAnsi="宋体"/>
          <w:bCs w:val="0"/>
          <w:color w:val="auto"/>
          <w:szCs w:val="32"/>
          <w:highlight w:val="none"/>
        </w:rPr>
        <w:outlineLvl w:val="9"/>
      </w:pPr>
      <w:r/>
      <w:bookmarkStart w:id="106" w:name="_Toc351203481"/>
      <w:r>
        <w:rPr>
          <w:rFonts w:hint="eastAsia" w:ascii="宋体" w:hAnsi="宋体"/>
          <w:bCs w:val="0"/>
          <w:color w:val="auto"/>
          <w:szCs w:val="32"/>
          <w:highlight w:val="none"/>
        </w:rPr>
        <w:t xml:space="preserve">一、工程概况</w:t>
      </w:r>
      <w:bookmarkEnd w:id="106"/>
      <w:r/>
      <w:r/>
    </w:p>
    <w:p>
      <w:pPr>
        <w:ind w:firstLine="411"/>
        <w:spacing w:line="332" w:lineRule="auto"/>
        <w:rPr>
          <w:rFonts w:ascii="宋体" w:hAnsi="宋体"/>
          <w:color w:val="auto"/>
          <w:szCs w:val="30"/>
          <w:highlight w:val="none"/>
          <w:u w:val="single"/>
        </w:rPr>
        <w:outlineLvl w:val="9"/>
      </w:pPr>
      <w:r>
        <w:rPr>
          <w:rFonts w:ascii="宋体" w:hAnsi="宋体"/>
          <w:bCs/>
          <w:color w:val="auto"/>
          <w:szCs w:val="30"/>
          <w:highlight w:val="none"/>
        </w:rPr>
        <w:t xml:space="preserve">1.</w:t>
      </w:r>
      <w:r>
        <w:rPr>
          <w:rFonts w:hint="eastAsia" w:ascii="宋体" w:hAnsi="宋体"/>
          <w:bCs/>
          <w:color w:val="auto"/>
          <w:szCs w:val="30"/>
          <w:highlight w:val="none"/>
        </w:rPr>
        <w:t xml:space="preserve">工程名称</w:t>
      </w:r>
      <w:r>
        <w:rPr>
          <w:rFonts w:hint="eastAsia" w:ascii="宋体" w:hAnsi="宋体"/>
          <w:color w:val="auto"/>
          <w:szCs w:val="30"/>
          <w:highlight w:val="none"/>
        </w:rPr>
        <w:t xml:space="preserve">：</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w:t>
      </w:r>
      <w:r/>
    </w:p>
    <w:p>
      <w:pPr>
        <w:ind w:firstLine="411"/>
        <w:spacing w:line="332" w:lineRule="auto"/>
        <w:rPr>
          <w:rFonts w:ascii="宋体" w:hAnsi="宋体"/>
          <w:bCs/>
          <w:color w:val="auto"/>
          <w:szCs w:val="30"/>
          <w:highlight w:val="none"/>
        </w:rPr>
        <w:outlineLvl w:val="9"/>
      </w:pPr>
      <w:r>
        <w:rPr>
          <w:rFonts w:ascii="宋体" w:hAnsi="宋体"/>
          <w:bCs/>
          <w:color w:val="auto"/>
          <w:szCs w:val="30"/>
          <w:highlight w:val="none"/>
        </w:rPr>
        <w:t xml:space="preserve">2.</w:t>
      </w:r>
      <w:r>
        <w:rPr>
          <w:rFonts w:hint="eastAsia" w:ascii="宋体" w:hAnsi="宋体"/>
          <w:bCs/>
          <w:color w:val="auto"/>
          <w:szCs w:val="30"/>
          <w:highlight w:val="none"/>
        </w:rPr>
        <w:t xml:space="preserve">工程地点：</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ascii="宋体" w:hAnsi="宋体"/>
          <w:color w:val="auto"/>
          <w:szCs w:val="30"/>
          <w:highlight w:val="none"/>
          <w:u w:val="single"/>
        </w:rPr>
        <w:t xml:space="preserve"> </w:t>
      </w:r>
      <w:r>
        <w:rPr>
          <w:rFonts w:hint="eastAsia" w:ascii="宋体" w:hAnsi="宋体"/>
          <w:color w:val="auto"/>
          <w:szCs w:val="30"/>
          <w:highlight w:val="none"/>
        </w:rPr>
        <w:t xml:space="preserve">。</w:t>
      </w:r>
      <w:r/>
    </w:p>
    <w:p>
      <w:pPr>
        <w:ind w:firstLine="411"/>
        <w:spacing w:line="332" w:lineRule="auto"/>
        <w:rPr>
          <w:rFonts w:ascii="宋体" w:hAnsi="宋体"/>
          <w:bCs/>
          <w:color w:val="auto"/>
          <w:szCs w:val="30"/>
          <w:highlight w:val="none"/>
        </w:rPr>
        <w:outlineLvl w:val="9"/>
      </w:pPr>
      <w:r>
        <w:rPr>
          <w:rFonts w:ascii="宋体" w:hAnsi="宋体"/>
          <w:bCs/>
          <w:color w:val="auto"/>
          <w:szCs w:val="30"/>
          <w:highlight w:val="none"/>
        </w:rPr>
        <w:t xml:space="preserve">3.</w:t>
      </w:r>
      <w:r>
        <w:rPr>
          <w:rFonts w:hint="eastAsia" w:ascii="宋体" w:hAnsi="宋体"/>
          <w:bCs/>
          <w:color w:val="auto"/>
          <w:szCs w:val="30"/>
          <w:highlight w:val="none"/>
        </w:rPr>
        <w:t xml:space="preserve">工程立项批准文号：</w:t>
      </w:r>
      <w:r>
        <w:rPr>
          <w:rFonts w:hint="eastAsia" w:ascii="宋体" w:hAnsi="宋体"/>
          <w:color w:val="auto"/>
          <w:szCs w:val="30"/>
          <w:highlight w:val="none"/>
          <w:u w:val="single"/>
        </w:rPr>
        <w:t xml:space="preserve">                </w:t>
      </w:r>
      <w:r>
        <w:rPr>
          <w:rFonts w:hint="eastAsia" w:ascii="宋体" w:hAnsi="宋体"/>
          <w:bCs/>
          <w:color w:val="auto"/>
          <w:szCs w:val="30"/>
          <w:highlight w:val="none"/>
        </w:rPr>
        <w:t xml:space="preserve">。</w:t>
      </w:r>
      <w:r/>
    </w:p>
    <w:p>
      <w:pPr>
        <w:ind w:firstLine="411"/>
        <w:spacing w:line="332" w:lineRule="auto"/>
        <w:rPr>
          <w:rFonts w:ascii="宋体" w:hAnsi="宋体"/>
          <w:bCs/>
          <w:color w:val="auto"/>
          <w:szCs w:val="30"/>
          <w:highlight w:val="none"/>
        </w:rPr>
        <w:outlineLvl w:val="9"/>
      </w:pPr>
      <w:r>
        <w:rPr>
          <w:rFonts w:ascii="宋体" w:hAnsi="宋体"/>
          <w:bCs/>
          <w:color w:val="auto"/>
          <w:szCs w:val="30"/>
          <w:highlight w:val="none"/>
        </w:rPr>
        <w:t xml:space="preserve">4.</w:t>
      </w:r>
      <w:r>
        <w:rPr>
          <w:rFonts w:hint="eastAsia" w:ascii="宋体" w:hAnsi="宋体"/>
          <w:bCs/>
          <w:color w:val="auto"/>
          <w:szCs w:val="30"/>
          <w:highlight w:val="none"/>
        </w:rPr>
        <w:t xml:space="preserve">资金来源：</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财政              </w:t>
      </w:r>
      <w:r>
        <w:rPr>
          <w:rFonts w:hint="eastAsia" w:ascii="宋体" w:hAnsi="宋体"/>
          <w:bCs/>
          <w:color w:val="auto"/>
          <w:szCs w:val="30"/>
          <w:highlight w:val="none"/>
        </w:rPr>
        <w:t xml:space="preserve">。</w:t>
      </w:r>
      <w:r/>
    </w:p>
    <w:p>
      <w:pPr>
        <w:ind w:firstLine="411"/>
        <w:spacing w:line="332" w:lineRule="auto"/>
        <w:rPr>
          <w:rFonts w:ascii="宋体" w:hAnsi="宋体"/>
          <w:bCs/>
          <w:color w:val="auto"/>
          <w:szCs w:val="30"/>
          <w:highlight w:val="none"/>
        </w:rPr>
        <w:outlineLvl w:val="9"/>
      </w:pPr>
      <w:r>
        <w:rPr>
          <w:rFonts w:ascii="宋体" w:hAnsi="宋体"/>
          <w:bCs/>
          <w:color w:val="auto"/>
          <w:szCs w:val="30"/>
          <w:highlight w:val="none"/>
        </w:rPr>
        <w:t xml:space="preserve">5.</w:t>
      </w:r>
      <w:r>
        <w:rPr>
          <w:rFonts w:hint="eastAsia" w:ascii="宋体" w:hAnsi="宋体"/>
          <w:bCs/>
          <w:color w:val="auto"/>
          <w:szCs w:val="30"/>
          <w:highlight w:val="none"/>
        </w:rPr>
        <w:t xml:space="preserve">工程内容：</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bCs/>
          <w:color w:val="auto"/>
          <w:szCs w:val="30"/>
          <w:highlight w:val="none"/>
        </w:rPr>
        <w:t xml:space="preserve">。</w:t>
      </w:r>
      <w:r/>
    </w:p>
    <w:p>
      <w:pPr>
        <w:ind w:firstLine="411"/>
        <w:spacing w:line="332" w:lineRule="auto"/>
        <w:rPr>
          <w:rFonts w:ascii="宋体" w:hAnsi="宋体"/>
          <w:bCs/>
          <w:color w:val="auto"/>
          <w:szCs w:val="30"/>
          <w:highlight w:val="none"/>
        </w:rPr>
        <w:outlineLvl w:val="9"/>
      </w:pPr>
      <w:r>
        <w:rPr>
          <w:rFonts w:hint="eastAsia" w:ascii="宋体" w:hAnsi="宋体"/>
          <w:color w:val="auto"/>
          <w:szCs w:val="32"/>
          <w:highlight w:val="none"/>
        </w:rPr>
        <w:t xml:space="preserve">群体工程应附《承包人承揽工程项目一览表》（附件</w:t>
      </w:r>
      <w:r>
        <w:rPr>
          <w:rFonts w:ascii="宋体" w:hAnsi="宋体"/>
          <w:color w:val="auto"/>
          <w:szCs w:val="32"/>
          <w:highlight w:val="none"/>
        </w:rPr>
        <w:t xml:space="preserve">1</w:t>
      </w:r>
      <w:r>
        <w:rPr>
          <w:rFonts w:hint="eastAsia" w:ascii="宋体" w:hAnsi="宋体"/>
          <w:color w:val="auto"/>
          <w:szCs w:val="32"/>
          <w:highlight w:val="none"/>
        </w:rPr>
        <w:t xml:space="preserve">）。</w:t>
      </w:r>
      <w:r/>
    </w:p>
    <w:p>
      <w:pPr>
        <w:ind w:firstLine="411"/>
        <w:spacing w:line="332" w:lineRule="auto"/>
        <w:rPr>
          <w:rFonts w:ascii="宋体" w:hAnsi="宋体"/>
          <w:bCs/>
          <w:color w:val="auto"/>
          <w:szCs w:val="30"/>
          <w:highlight w:val="none"/>
        </w:rPr>
        <w:outlineLvl w:val="9"/>
      </w:pPr>
      <w:r>
        <w:rPr>
          <w:rFonts w:ascii="宋体" w:hAnsi="宋体"/>
          <w:bCs/>
          <w:color w:val="auto"/>
          <w:szCs w:val="30"/>
          <w:highlight w:val="none"/>
        </w:rPr>
        <w:t xml:space="preserve">6.</w:t>
      </w:r>
      <w:r>
        <w:rPr>
          <w:rFonts w:hint="eastAsia" w:ascii="宋体" w:hAnsi="宋体"/>
          <w:bCs/>
          <w:color w:val="auto"/>
          <w:szCs w:val="30"/>
          <w:highlight w:val="none"/>
        </w:rPr>
        <w:t xml:space="preserve">工程承包范围：</w:t>
      </w:r>
      <w:r/>
    </w:p>
    <w:p>
      <w:pPr>
        <w:ind w:firstLine="411"/>
        <w:spacing w:line="332" w:lineRule="auto"/>
        <w:rPr>
          <w:rFonts w:ascii="宋体" w:hAnsi="宋体"/>
          <w:color w:val="auto"/>
          <w:szCs w:val="30"/>
          <w:highlight w:val="none"/>
          <w:u w:val="single"/>
        </w:rPr>
        <w:outlineLvl w:val="9"/>
      </w:pP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p>
    <w:p>
      <w:pPr>
        <w:spacing w:line="332" w:lineRule="auto"/>
        <w:rPr>
          <w:rFonts w:ascii="宋体" w:hAnsi="宋体"/>
          <w:bCs w:val="0"/>
          <w:color w:val="auto"/>
          <w:szCs w:val="32"/>
          <w:highlight w:val="none"/>
        </w:rPr>
        <w:outlineLvl w:val="9"/>
      </w:pPr>
      <w:r/>
      <w:bookmarkStart w:id="107" w:name="_Toc351203482"/>
      <w:r>
        <w:rPr>
          <w:rFonts w:hint="eastAsia" w:ascii="宋体" w:hAnsi="宋体"/>
          <w:bCs w:val="0"/>
          <w:color w:val="auto"/>
          <w:szCs w:val="32"/>
          <w:highlight w:val="none"/>
        </w:rPr>
        <w:t xml:space="preserve">二、合同工期</w:t>
      </w:r>
      <w:bookmarkEnd w:id="107"/>
      <w:r/>
      <w:r/>
    </w:p>
    <w:p>
      <w:pPr>
        <w:ind w:firstLine="459"/>
        <w:spacing w:line="332" w:lineRule="auto"/>
        <w:rPr>
          <w:rFonts w:ascii="宋体" w:hAnsi="宋体"/>
          <w:color w:val="auto"/>
          <w:szCs w:val="30"/>
          <w:highlight w:val="none"/>
        </w:rPr>
        <w:outlineLvl w:val="9"/>
      </w:pPr>
      <w:r>
        <w:rPr>
          <w:rFonts w:hint="eastAsia" w:ascii="宋体" w:hAnsi="宋体"/>
          <w:color w:val="auto"/>
          <w:szCs w:val="30"/>
          <w:highlight w:val="none"/>
        </w:rPr>
        <w:t xml:space="preserve">计划开工日期：</w:t>
      </w:r>
      <w:r>
        <w:rPr>
          <w:rFonts w:ascii="宋体" w:hAnsi="宋体"/>
          <w:color w:val="auto"/>
          <w:szCs w:val="30"/>
          <w:highlight w:val="none"/>
          <w:u w:val="single"/>
        </w:rPr>
        <w:t xml:space="preserve"> </w:t>
      </w:r>
      <w:r>
        <w:rPr>
          <w:rFonts w:hint="eastAsia" w:ascii="宋体" w:hAnsi="宋体" w:eastAsia="宋体"/>
          <w:color w:val="auto"/>
          <w:szCs w:val="30"/>
          <w:highlight w:val="none"/>
          <w:u w:val="single"/>
          <w:lang w:val="en-US" w:eastAsia="zh-CN"/>
        </w:rPr>
        <w:t xml:space="preserve">         </w:t>
      </w:r>
      <w:r>
        <w:rPr>
          <w:rFonts w:hint="eastAsia" w:ascii="宋体" w:hAnsi="宋体"/>
          <w:color w:val="auto"/>
          <w:szCs w:val="30"/>
          <w:highlight w:val="none"/>
        </w:rPr>
        <w:t xml:space="preserve">年</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月</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日（以实际开工令日期为准）。</w:t>
      </w:r>
      <w:r/>
    </w:p>
    <w:p>
      <w:pPr>
        <w:ind w:firstLine="459"/>
        <w:spacing w:line="332" w:lineRule="auto"/>
        <w:rPr>
          <w:rFonts w:ascii="宋体" w:hAnsi="宋体"/>
          <w:color w:val="auto"/>
          <w:szCs w:val="30"/>
          <w:highlight w:val="none"/>
        </w:rPr>
        <w:outlineLvl w:val="9"/>
      </w:pPr>
      <w:r>
        <w:rPr>
          <w:rFonts w:hint="eastAsia" w:ascii="宋体" w:hAnsi="宋体"/>
          <w:color w:val="auto"/>
          <w:szCs w:val="30"/>
          <w:highlight w:val="none"/>
        </w:rPr>
        <w:t xml:space="preserve">计划竣工日期：</w:t>
      </w:r>
      <w:r>
        <w:rPr>
          <w:rFonts w:hint="eastAsia" w:ascii="宋体" w:hAnsi="宋体"/>
          <w:color w:val="auto"/>
          <w:szCs w:val="30"/>
          <w:highlight w:val="none"/>
          <w:u w:val="single"/>
          <w:lang w:val="en-US" w:eastAsia="zh-CN"/>
        </w:rPr>
        <w:t xml:space="preserve">              </w:t>
      </w:r>
      <w:r>
        <w:rPr>
          <w:rFonts w:hint="eastAsia" w:ascii="宋体" w:hAnsi="宋体"/>
          <w:color w:val="auto"/>
          <w:szCs w:val="30"/>
          <w:highlight w:val="none"/>
        </w:rPr>
        <w:t xml:space="preserve">年</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月</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日。</w:t>
      </w:r>
      <w:r/>
    </w:p>
    <w:p>
      <w:pPr>
        <w:ind w:firstLine="459"/>
        <w:spacing w:line="332" w:lineRule="auto"/>
        <w:rPr>
          <w:rFonts w:ascii="宋体" w:hAnsi="宋体"/>
          <w:color w:val="auto"/>
          <w:szCs w:val="30"/>
          <w:highlight w:val="none"/>
        </w:rPr>
        <w:outlineLvl w:val="9"/>
      </w:pPr>
      <w:r>
        <w:rPr>
          <w:rFonts w:hint="eastAsia" w:ascii="宋体" w:hAnsi="宋体"/>
          <w:color w:val="auto"/>
          <w:szCs w:val="30"/>
          <w:highlight w:val="none"/>
        </w:rPr>
        <w:t xml:space="preserve">工期总日历天数：</w:t>
      </w:r>
      <w:r>
        <w:rPr>
          <w:rFonts w:hint="eastAsia" w:ascii="宋体" w:hAnsi="宋体"/>
          <w:color w:val="auto"/>
          <w:szCs w:val="30"/>
          <w:highlight w:val="none"/>
          <w:u w:val="single"/>
          <w:lang w:val="en-US" w:eastAsia="zh-CN"/>
        </w:rPr>
        <w:t xml:space="preserve">30</w:t>
      </w:r>
      <w:r>
        <w:rPr>
          <w:rFonts w:hint="eastAsia" w:ascii="宋体" w:hAnsi="宋体"/>
          <w:color w:val="auto"/>
          <w:szCs w:val="30"/>
          <w:highlight w:val="none"/>
        </w:rPr>
        <w:t xml:space="preserve">天。工期总日历天数与根据前述计划开竣工日期计算的工期天数不一致的，以工期总日历天数为准。</w:t>
      </w:r>
      <w:r/>
    </w:p>
    <w:p>
      <w:pPr>
        <w:spacing w:line="332" w:lineRule="auto"/>
        <w:rPr>
          <w:rFonts w:ascii="宋体" w:hAnsi="宋体"/>
          <w:bCs w:val="0"/>
          <w:color w:val="auto"/>
          <w:szCs w:val="32"/>
          <w:highlight w:val="none"/>
        </w:rPr>
        <w:outlineLvl w:val="9"/>
      </w:pPr>
      <w:r/>
      <w:bookmarkStart w:id="108" w:name="_Toc351203483"/>
      <w:r>
        <w:rPr>
          <w:rFonts w:hint="eastAsia" w:ascii="宋体" w:hAnsi="宋体"/>
          <w:bCs w:val="0"/>
          <w:color w:val="auto"/>
          <w:szCs w:val="32"/>
          <w:highlight w:val="none"/>
        </w:rPr>
        <w:t xml:space="preserve">三、质量标准</w:t>
      </w:r>
      <w:bookmarkEnd w:id="108"/>
      <w:r/>
      <w:r/>
    </w:p>
    <w:p>
      <w:pPr>
        <w:ind w:firstLine="459"/>
        <w:spacing w:line="332" w:lineRule="auto"/>
        <w:rPr>
          <w:rFonts w:ascii="宋体" w:hAnsi="宋体"/>
          <w:color w:val="auto"/>
          <w:szCs w:val="30"/>
          <w:highlight w:val="none"/>
        </w:rPr>
        <w:outlineLvl w:val="9"/>
      </w:pPr>
      <w:r>
        <w:rPr>
          <w:rFonts w:hint="eastAsia" w:ascii="宋体" w:hAnsi="宋体"/>
          <w:color w:val="auto"/>
          <w:szCs w:val="30"/>
          <w:highlight w:val="none"/>
        </w:rPr>
        <w:t xml:space="preserve">工程质量符合</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cs="宋体"/>
          <w:color w:val="auto"/>
          <w:szCs w:val="21"/>
          <w:highlight w:val="none"/>
          <w:u w:val="single"/>
        </w:rPr>
        <w:t xml:space="preserve">国家现行施工质量验收规范要求，验收</w:t>
      </w:r>
      <w:r>
        <w:rPr>
          <w:rFonts w:hint="eastAsia" w:ascii="宋体" w:hAnsi="宋体"/>
          <w:color w:val="auto"/>
          <w:szCs w:val="30"/>
          <w:highlight w:val="none"/>
          <w:u w:val="single"/>
        </w:rPr>
        <w:t xml:space="preserve">合格</w:t>
      </w:r>
      <w:r>
        <w:rPr>
          <w:rFonts w:ascii="宋体" w:hAnsi="宋体"/>
          <w:color w:val="auto"/>
          <w:szCs w:val="30"/>
          <w:highlight w:val="none"/>
          <w:u w:val="single"/>
        </w:rPr>
        <w:t xml:space="preserve">  </w:t>
      </w:r>
      <w:r>
        <w:rPr>
          <w:rFonts w:hint="eastAsia" w:ascii="宋体" w:hAnsi="宋体"/>
          <w:color w:val="auto"/>
          <w:szCs w:val="30"/>
          <w:highlight w:val="none"/>
        </w:rPr>
        <w:t xml:space="preserve">标准。</w:t>
      </w:r>
      <w:r/>
    </w:p>
    <w:p>
      <w:pPr>
        <w:spacing w:line="332" w:lineRule="auto"/>
        <w:rPr>
          <w:rFonts w:ascii="宋体" w:hAnsi="宋体"/>
          <w:bCs w:val="0"/>
          <w:color w:val="auto"/>
          <w:szCs w:val="32"/>
          <w:highlight w:val="none"/>
        </w:rPr>
        <w:outlineLvl w:val="9"/>
      </w:pPr>
      <w:r/>
      <w:bookmarkStart w:id="109" w:name="_Toc351203484"/>
      <w:r>
        <w:rPr>
          <w:rFonts w:hint="eastAsia" w:ascii="宋体" w:hAnsi="宋体"/>
          <w:bCs w:val="0"/>
          <w:color w:val="auto"/>
          <w:szCs w:val="32"/>
          <w:highlight w:val="none"/>
        </w:rPr>
        <w:t xml:space="preserve">四、签约合同价与合同价格形式</w:t>
      </w:r>
      <w:bookmarkEnd w:id="109"/>
      <w:r>
        <w:rPr>
          <w:rFonts w:ascii="宋体" w:hAnsi="宋体"/>
          <w:b w:val="0"/>
          <w:color w:val="auto"/>
          <w:szCs w:val="32"/>
          <w:highlight w:val="none"/>
        </w:rPr>
        <w:tab/>
      </w:r>
      <w:r/>
    </w:p>
    <w:p>
      <w:pPr>
        <w:ind w:firstLine="420"/>
        <w:spacing w:line="332" w:lineRule="auto"/>
        <w:rPr>
          <w:rFonts w:ascii="宋体" w:hAnsi="宋体"/>
          <w:color w:val="auto"/>
          <w:szCs w:val="30"/>
          <w:highlight w:val="none"/>
        </w:rPr>
        <w:outlineLvl w:val="9"/>
      </w:pPr>
      <w:r>
        <w:rPr>
          <w:rFonts w:ascii="宋体" w:hAnsi="宋体"/>
          <w:color w:val="auto"/>
          <w:szCs w:val="30"/>
          <w:highlight w:val="none"/>
        </w:rPr>
        <w:t xml:space="preserve">1.</w:t>
      </w:r>
      <w:r>
        <w:rPr>
          <w:rFonts w:hint="eastAsia" w:ascii="宋体" w:hAnsi="宋体"/>
          <w:color w:val="auto"/>
          <w:szCs w:val="30"/>
          <w:highlight w:val="none"/>
        </w:rPr>
        <w:t xml:space="preserve">签约合同价为：</w:t>
      </w:r>
      <w:r/>
    </w:p>
    <w:p>
      <w:pPr>
        <w:ind w:firstLine="525"/>
        <w:spacing w:line="332" w:lineRule="auto"/>
        <w:rPr>
          <w:rFonts w:ascii="宋体" w:hAnsi="宋体"/>
          <w:color w:val="auto"/>
          <w:szCs w:val="30"/>
          <w:highlight w:val="none"/>
        </w:rPr>
        <w:outlineLvl w:val="9"/>
      </w:pPr>
      <w:r>
        <w:rPr>
          <w:rFonts w:hint="eastAsia" w:ascii="宋体" w:hAnsi="宋体"/>
          <w:color w:val="auto"/>
          <w:szCs w:val="30"/>
          <w:highlight w:val="none"/>
        </w:rPr>
        <w:t xml:space="preserve">人民币（大写）</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ascii="宋体" w:hAnsi="宋体"/>
          <w:color w:val="auto"/>
          <w:szCs w:val="30"/>
          <w:highlight w:val="none"/>
          <w:u w:val="single"/>
        </w:rPr>
        <w:t xml:space="preserve">  </w:t>
      </w:r>
      <w:r>
        <w:rPr>
          <w:rFonts w:ascii="宋体" w:hAnsi="宋体"/>
          <w:color w:val="auto"/>
          <w:szCs w:val="30"/>
          <w:highlight w:val="none"/>
        </w:rPr>
        <w:t xml:space="preserve">(¥</w:t>
      </w:r>
      <w:r>
        <w:rPr>
          <w:rFonts w:ascii="宋体" w:hAnsi="宋体"/>
          <w:color w:val="auto"/>
          <w:szCs w:val="30"/>
          <w:highlight w:val="none"/>
          <w:u w:val="single"/>
        </w:rPr>
        <w:t xml:space="preserve"> </w:t>
      </w:r>
      <w:r>
        <w:rPr>
          <w:rFonts w:hint="eastAsia" w:ascii="宋体" w:hAnsi="宋体" w:cs="宋体"/>
          <w:color w:val="auto"/>
          <w:szCs w:val="21"/>
          <w:highlight w:val="none"/>
          <w:u w:val="single"/>
          <w:shd w:val="clear" w:color="auto" w:fill="ffffff"/>
        </w:rPr>
        <w:t xml:space="preserve">           </w:t>
      </w:r>
      <w:r>
        <w:rPr>
          <w:rFonts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，最终金额以结算审计价为准；其中：</w:t>
      </w:r>
      <w:r/>
    </w:p>
    <w:p>
      <w:pPr>
        <w:ind w:firstLine="420"/>
        <w:spacing w:line="332" w:lineRule="auto"/>
        <w:rPr>
          <w:rFonts w:ascii="宋体" w:hAnsi="宋体"/>
          <w:color w:val="auto"/>
          <w:szCs w:val="30"/>
          <w:highlight w:val="none"/>
        </w:rPr>
        <w:outlineLvl w:val="9"/>
      </w:pPr>
      <w:r>
        <w:rPr>
          <w:rFonts w:hint="eastAsia" w:ascii="宋体" w:hAnsi="宋体"/>
          <w:color w:val="auto"/>
          <w:szCs w:val="30"/>
          <w:highlight w:val="none"/>
        </w:rPr>
        <w:t xml:space="preserve">（</w:t>
      </w:r>
      <w:r>
        <w:rPr>
          <w:rFonts w:ascii="宋体" w:hAnsi="宋体"/>
          <w:color w:val="auto"/>
          <w:szCs w:val="30"/>
          <w:highlight w:val="none"/>
        </w:rPr>
        <w:t xml:space="preserve">1</w:t>
      </w:r>
      <w:r>
        <w:rPr>
          <w:rFonts w:hint="eastAsia" w:ascii="宋体" w:hAnsi="宋体"/>
          <w:color w:val="auto"/>
          <w:szCs w:val="30"/>
          <w:highlight w:val="none"/>
        </w:rPr>
        <w:t xml:space="preserve">）安全文明施工费：</w:t>
      </w:r>
      <w:r/>
    </w:p>
    <w:p>
      <w:pPr>
        <w:ind w:firstLine="945"/>
        <w:spacing w:line="332" w:lineRule="auto"/>
        <w:rPr>
          <w:rFonts w:ascii="宋体" w:hAnsi="宋体"/>
          <w:color w:val="auto"/>
          <w:szCs w:val="30"/>
          <w:highlight w:val="none"/>
        </w:rPr>
        <w:outlineLvl w:val="9"/>
      </w:pPr>
      <w:r>
        <w:rPr>
          <w:rFonts w:hint="eastAsia" w:ascii="宋体" w:hAnsi="宋体"/>
          <w:color w:val="auto"/>
          <w:szCs w:val="30"/>
          <w:highlight w:val="none"/>
        </w:rPr>
        <w:t xml:space="preserve">人民币（大写）</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ascii="宋体" w:hAnsi="宋体"/>
          <w:color w:val="auto"/>
          <w:szCs w:val="30"/>
          <w:highlight w:val="none"/>
          <w:u w:val="single"/>
        </w:rPr>
        <w:t xml:space="preserve"> </w:t>
      </w:r>
      <w:r>
        <w:rPr>
          <w:rFonts w:ascii="宋体" w:hAnsi="宋体"/>
          <w:color w:val="auto"/>
          <w:szCs w:val="30"/>
          <w:highlight w:val="none"/>
        </w:rPr>
        <w:t xml:space="preserve"> (¥</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20"/>
        <w:spacing w:line="332" w:lineRule="auto"/>
        <w:rPr>
          <w:rFonts w:ascii="宋体" w:hAnsi="宋体"/>
          <w:color w:val="auto"/>
          <w:szCs w:val="30"/>
          <w:highlight w:val="none"/>
        </w:rPr>
        <w:outlineLvl w:val="9"/>
      </w:pPr>
      <w:r>
        <w:rPr>
          <w:rFonts w:hint="eastAsia" w:ascii="宋体" w:hAnsi="宋体"/>
          <w:color w:val="auto"/>
          <w:szCs w:val="30"/>
          <w:highlight w:val="none"/>
        </w:rPr>
        <w:t xml:space="preserve">（2）暂列金额：</w:t>
      </w:r>
      <w:r/>
    </w:p>
    <w:p>
      <w:pPr>
        <w:ind w:firstLine="945"/>
        <w:spacing w:line="332" w:lineRule="auto"/>
        <w:rPr>
          <w:rFonts w:ascii="宋体" w:hAnsi="宋体"/>
          <w:color w:val="auto"/>
          <w:szCs w:val="30"/>
          <w:highlight w:val="none"/>
        </w:rPr>
        <w:outlineLvl w:val="9"/>
      </w:pPr>
      <w:r>
        <w:rPr>
          <w:rFonts w:hint="eastAsia" w:ascii="宋体" w:hAnsi="宋体"/>
          <w:color w:val="auto"/>
          <w:szCs w:val="30"/>
          <w:highlight w:val="none"/>
        </w:rPr>
        <w:t xml:space="preserve">人民币（大写）</w:t>
      </w:r>
      <w:r>
        <w:rPr>
          <w:rFonts w:hint="eastAsia" w:ascii="宋体" w:hAnsi="宋体"/>
          <w:color w:val="auto"/>
          <w:szCs w:val="30"/>
          <w:highlight w:val="none"/>
          <w:u w:val="single"/>
        </w:rPr>
        <w:t xml:space="preserve">             </w:t>
      </w:r>
      <w:r>
        <w:rPr>
          <w:rFonts w:ascii="宋体" w:hAnsi="宋体"/>
          <w:color w:val="auto"/>
          <w:szCs w:val="30"/>
          <w:highlight w:val="none"/>
          <w:u w:val="single"/>
        </w:rPr>
        <w:t xml:space="preserve"> </w:t>
      </w:r>
      <w:r>
        <w:rPr>
          <w:rFonts w:ascii="宋体" w:hAnsi="宋体"/>
          <w:color w:val="auto"/>
          <w:szCs w:val="30"/>
          <w:highlight w:val="none"/>
        </w:rPr>
        <w:t xml:space="preserve"> (¥</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20"/>
        <w:spacing w:line="332" w:lineRule="auto"/>
        <w:rPr>
          <w:rFonts w:hint="default" w:ascii="宋体" w:hAnsi="宋体" w:eastAsia="宋体"/>
          <w:color w:val="auto"/>
          <w:szCs w:val="30"/>
          <w:highlight w:val="none"/>
          <w:lang w:val="en-US" w:eastAsia="zh-CN"/>
        </w:rPr>
        <w:outlineLvl w:val="9"/>
      </w:pPr>
      <w:r>
        <w:rPr>
          <w:rFonts w:ascii="宋体" w:hAnsi="宋体"/>
          <w:color w:val="auto"/>
          <w:szCs w:val="30"/>
          <w:highlight w:val="none"/>
        </w:rPr>
        <w:t xml:space="preserve">2.</w:t>
      </w:r>
      <w:r>
        <w:rPr>
          <w:rFonts w:hint="eastAsia" w:ascii="宋体" w:hAnsi="宋体"/>
          <w:color w:val="auto"/>
          <w:szCs w:val="30"/>
          <w:highlight w:val="none"/>
        </w:rPr>
        <w:t xml:space="preserve">合同价格形式：</w:t>
      </w:r>
      <w:r>
        <w:rPr>
          <w:rFonts w:ascii="宋体" w:hAnsi="宋体"/>
          <w:color w:val="auto"/>
          <w:szCs w:val="30"/>
          <w:highlight w:val="none"/>
          <w:u w:val="single"/>
        </w:rPr>
        <w:t xml:space="preserve"> </w:t>
      </w:r>
      <w:r>
        <w:rPr>
          <w:rFonts w:hint="eastAsia" w:ascii="宋体" w:hAnsi="宋体"/>
          <w:color w:val="auto"/>
          <w:szCs w:val="30"/>
          <w:highlight w:val="none"/>
          <w:u w:val="single"/>
          <w:lang w:val="en-US" w:eastAsia="zh-CN"/>
        </w:rPr>
        <w:t xml:space="preserve">             </w:t>
      </w:r>
      <w:r>
        <w:rPr>
          <w:rFonts w:ascii="宋体" w:hAnsi="宋体"/>
          <w:color w:val="auto"/>
          <w:szCs w:val="30"/>
          <w:highlight w:val="none"/>
          <w:u w:val="single"/>
        </w:rPr>
        <w:t xml:space="preserve"> </w:t>
      </w:r>
      <w:r>
        <w:rPr>
          <w:rFonts w:hint="eastAsia" w:ascii="宋体" w:hAnsi="宋体"/>
          <w:color w:val="auto"/>
          <w:szCs w:val="30"/>
          <w:highlight w:val="none"/>
        </w:rPr>
        <w:t xml:space="preserve">。</w:t>
      </w:r>
      <w:r/>
    </w:p>
    <w:p>
      <w:pPr>
        <w:spacing w:line="332" w:lineRule="auto"/>
        <w:rPr>
          <w:rFonts w:ascii="宋体" w:hAnsi="宋体"/>
          <w:bCs w:val="0"/>
          <w:color w:val="auto"/>
          <w:szCs w:val="32"/>
          <w:highlight w:val="none"/>
        </w:rPr>
        <w:outlineLvl w:val="9"/>
      </w:pPr>
      <w:r/>
      <w:bookmarkStart w:id="110" w:name="_Toc351203485"/>
      <w:r>
        <w:rPr>
          <w:rFonts w:hint="eastAsia" w:ascii="宋体" w:hAnsi="宋体"/>
          <w:bCs w:val="0"/>
          <w:color w:val="auto"/>
          <w:szCs w:val="32"/>
          <w:highlight w:val="none"/>
        </w:rPr>
        <w:t xml:space="preserve">五、</w:t>
      </w:r>
      <w:bookmarkEnd w:id="110"/>
      <w:r>
        <w:rPr>
          <w:rFonts w:hint="eastAsia" w:ascii="宋体" w:hAnsi="宋体"/>
          <w:bCs w:val="0"/>
          <w:color w:val="auto"/>
          <w:szCs w:val="32"/>
          <w:highlight w:val="none"/>
        </w:rPr>
        <w:t xml:space="preserve">项目经理</w:t>
      </w:r>
      <w:r/>
    </w:p>
    <w:p>
      <w:pPr>
        <w:ind w:firstLine="420"/>
        <w:spacing w:line="332" w:lineRule="auto"/>
        <w:rPr>
          <w:rFonts w:ascii="宋体" w:hAnsi="宋体"/>
          <w:color w:val="auto"/>
          <w:szCs w:val="30"/>
          <w:highlight w:val="none"/>
        </w:rPr>
        <w:outlineLvl w:val="9"/>
      </w:pPr>
      <w:r>
        <w:rPr>
          <w:rFonts w:hint="eastAsia" w:ascii="宋体" w:hAnsi="宋体"/>
          <w:color w:val="auto"/>
          <w:szCs w:val="30"/>
          <w:highlight w:val="none"/>
        </w:rPr>
        <w:t xml:space="preserve">承包人项目经理：</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p>
    <w:p>
      <w:pPr>
        <w:spacing w:line="332" w:lineRule="auto"/>
        <w:rPr>
          <w:rFonts w:ascii="宋体" w:hAnsi="宋体"/>
          <w:bCs w:val="0"/>
          <w:color w:val="auto"/>
          <w:szCs w:val="32"/>
          <w:highlight w:val="none"/>
        </w:rPr>
        <w:outlineLvl w:val="9"/>
      </w:pPr>
      <w:r/>
      <w:bookmarkStart w:id="111" w:name="_Toc351203486"/>
      <w:r>
        <w:rPr>
          <w:rFonts w:hint="eastAsia" w:ascii="宋体" w:hAnsi="宋体"/>
          <w:bCs w:val="0"/>
          <w:color w:val="auto"/>
          <w:szCs w:val="32"/>
          <w:highlight w:val="none"/>
        </w:rPr>
        <w:t xml:space="preserve">六、合同文件构成</w:t>
      </w:r>
      <w:bookmarkEnd w:id="111"/>
      <w:r/>
      <w:r/>
    </w:p>
    <w:p>
      <w:pPr>
        <w:ind w:firstLine="420"/>
        <w:spacing w:line="332" w:lineRule="auto"/>
        <w:rPr>
          <w:rFonts w:ascii="宋体" w:hAnsi="宋体"/>
          <w:bCs/>
          <w:color w:val="auto"/>
          <w:szCs w:val="30"/>
          <w:highlight w:val="none"/>
        </w:rPr>
        <w:outlineLvl w:val="9"/>
      </w:pPr>
      <w:r>
        <w:rPr>
          <w:rFonts w:hint="eastAsia" w:ascii="宋体" w:hAnsi="宋体"/>
          <w:bCs/>
          <w:color w:val="auto"/>
          <w:szCs w:val="30"/>
          <w:highlight w:val="none"/>
        </w:rPr>
        <w:t xml:space="preserve">本协议书与下列文件一起构成合同文件：</w:t>
      </w:r>
      <w:r/>
    </w:p>
    <w:p>
      <w:pPr>
        <w:ind w:firstLine="420"/>
        <w:jc w:val="left"/>
        <w:spacing w:line="332" w:lineRule="auto"/>
        <w:rPr>
          <w:rFonts w:ascii="宋体" w:hAnsi="宋体"/>
          <w:color w:val="auto"/>
          <w:szCs w:val="30"/>
          <w:highlight w:val="none"/>
        </w:rPr>
        <w:outlineLvl w:val="9"/>
      </w:pPr>
      <w:r>
        <w:rPr>
          <w:rFonts w:hint="eastAsia" w:ascii="宋体" w:hAnsi="宋体"/>
          <w:color w:val="auto"/>
          <w:szCs w:val="30"/>
          <w:highlight w:val="none"/>
        </w:rPr>
        <w:t xml:space="preserve">（</w:t>
      </w:r>
      <w:r>
        <w:rPr>
          <w:rFonts w:ascii="宋体" w:hAnsi="宋体"/>
          <w:color w:val="auto"/>
          <w:szCs w:val="30"/>
          <w:highlight w:val="none"/>
        </w:rPr>
        <w:t xml:space="preserve">1</w:t>
      </w:r>
      <w:r>
        <w:rPr>
          <w:rFonts w:hint="eastAsia" w:ascii="宋体" w:hAnsi="宋体"/>
          <w:color w:val="auto"/>
          <w:szCs w:val="30"/>
          <w:highlight w:val="none"/>
        </w:rPr>
        <w:t xml:space="preserve">）</w:t>
      </w:r>
      <w:r>
        <w:rPr>
          <w:rFonts w:hint="eastAsia" w:ascii="宋体" w:hAnsi="宋体"/>
          <w:color w:val="auto"/>
          <w:szCs w:val="30"/>
          <w:highlight w:val="none"/>
          <w:lang w:eastAsia="zh-CN"/>
        </w:rPr>
        <w:t xml:space="preserve">成交</w:t>
      </w:r>
      <w:r>
        <w:rPr>
          <w:rFonts w:hint="eastAsia" w:ascii="宋体" w:hAnsi="宋体"/>
          <w:color w:val="auto"/>
          <w:szCs w:val="30"/>
          <w:highlight w:val="none"/>
        </w:rPr>
        <w:t xml:space="preserve">通知书（如果有）；</w:t>
      </w:r>
      <w:r/>
    </w:p>
    <w:p>
      <w:pPr>
        <w:ind w:firstLine="420"/>
        <w:jc w:val="left"/>
        <w:spacing w:line="332" w:lineRule="auto"/>
        <w:rPr>
          <w:rFonts w:ascii="宋体" w:hAnsi="宋体"/>
          <w:color w:val="auto"/>
          <w:szCs w:val="30"/>
          <w:highlight w:val="none"/>
        </w:rPr>
        <w:outlineLvl w:val="9"/>
      </w:pPr>
      <w:r>
        <w:rPr>
          <w:rFonts w:hint="eastAsia" w:ascii="宋体" w:hAnsi="宋体"/>
          <w:color w:val="auto"/>
          <w:szCs w:val="30"/>
          <w:highlight w:val="none"/>
        </w:rPr>
        <w:t xml:space="preserve">（</w:t>
      </w:r>
      <w:r>
        <w:rPr>
          <w:rFonts w:ascii="宋体" w:hAnsi="宋体"/>
          <w:color w:val="auto"/>
          <w:szCs w:val="30"/>
          <w:highlight w:val="none"/>
        </w:rPr>
        <w:t xml:space="preserve">2</w:t>
      </w:r>
      <w:r>
        <w:rPr>
          <w:rFonts w:hint="eastAsia" w:ascii="宋体" w:hAnsi="宋体"/>
          <w:color w:val="auto"/>
          <w:szCs w:val="30"/>
          <w:highlight w:val="none"/>
        </w:rPr>
        <w:t xml:space="preserve">）投标函及投标函附录；</w:t>
      </w:r>
      <w:r>
        <w:rPr>
          <w:rFonts w:ascii="宋体" w:hAnsi="宋体"/>
          <w:color w:val="auto"/>
          <w:szCs w:val="30"/>
          <w:highlight w:val="none"/>
        </w:rPr>
        <w:t xml:space="preserve"> </w:t>
      </w:r>
      <w:r/>
    </w:p>
    <w:p>
      <w:pPr>
        <w:ind w:firstLine="420"/>
        <w:jc w:val="left"/>
        <w:spacing w:line="332" w:lineRule="auto"/>
        <w:rPr>
          <w:rFonts w:ascii="宋体" w:hAnsi="宋体"/>
          <w:color w:val="auto"/>
          <w:szCs w:val="30"/>
          <w:highlight w:val="none"/>
        </w:rPr>
        <w:outlineLvl w:val="9"/>
      </w:pPr>
      <w:r>
        <w:rPr>
          <w:rFonts w:hint="eastAsia" w:ascii="宋体" w:hAnsi="宋体"/>
          <w:color w:val="auto"/>
          <w:szCs w:val="30"/>
          <w:highlight w:val="none"/>
        </w:rPr>
        <w:t xml:space="preserve">（</w:t>
      </w:r>
      <w:r>
        <w:rPr>
          <w:rFonts w:ascii="宋体" w:hAnsi="宋体"/>
          <w:color w:val="auto"/>
          <w:szCs w:val="30"/>
          <w:highlight w:val="none"/>
        </w:rPr>
        <w:t xml:space="preserve">3</w:t>
      </w:r>
      <w:r>
        <w:rPr>
          <w:rFonts w:hint="eastAsia" w:ascii="宋体" w:hAnsi="宋体"/>
          <w:color w:val="auto"/>
          <w:szCs w:val="30"/>
          <w:highlight w:val="none"/>
        </w:rPr>
        <w:t xml:space="preserve">）专用合同条款及其附件；</w:t>
      </w:r>
      <w:r/>
    </w:p>
    <w:p>
      <w:pPr>
        <w:ind w:firstLine="420"/>
        <w:jc w:val="left"/>
        <w:spacing w:line="332" w:lineRule="auto"/>
        <w:rPr>
          <w:rFonts w:ascii="宋体" w:hAnsi="宋体"/>
          <w:color w:val="auto"/>
          <w:szCs w:val="30"/>
          <w:highlight w:val="none"/>
        </w:rPr>
        <w:outlineLvl w:val="9"/>
      </w:pPr>
      <w:r>
        <w:rPr>
          <w:rFonts w:hint="eastAsia" w:ascii="宋体" w:hAnsi="宋体"/>
          <w:color w:val="auto"/>
          <w:szCs w:val="30"/>
          <w:highlight w:val="none"/>
        </w:rPr>
        <w:t xml:space="preserve">（</w:t>
      </w:r>
      <w:r>
        <w:rPr>
          <w:rFonts w:ascii="宋体" w:hAnsi="宋体"/>
          <w:color w:val="auto"/>
          <w:szCs w:val="30"/>
          <w:highlight w:val="none"/>
        </w:rPr>
        <w:t xml:space="preserve">4</w:t>
      </w:r>
      <w:r>
        <w:rPr>
          <w:rFonts w:hint="eastAsia" w:ascii="宋体" w:hAnsi="宋体"/>
          <w:color w:val="auto"/>
          <w:szCs w:val="30"/>
          <w:highlight w:val="none"/>
        </w:rPr>
        <w:t xml:space="preserve">）通用合同条款；</w:t>
      </w:r>
      <w:r/>
    </w:p>
    <w:p>
      <w:pPr>
        <w:ind w:firstLine="420"/>
        <w:jc w:val="left"/>
        <w:spacing w:line="332" w:lineRule="auto"/>
        <w:rPr>
          <w:rFonts w:ascii="宋体" w:hAnsi="宋体"/>
          <w:color w:val="auto"/>
          <w:szCs w:val="30"/>
          <w:highlight w:val="none"/>
        </w:rPr>
        <w:outlineLvl w:val="9"/>
      </w:pPr>
      <w:r>
        <w:rPr>
          <w:rFonts w:hint="eastAsia" w:ascii="宋体" w:hAnsi="宋体"/>
          <w:color w:val="auto"/>
          <w:szCs w:val="30"/>
          <w:highlight w:val="none"/>
        </w:rPr>
        <w:t xml:space="preserve">（</w:t>
      </w:r>
      <w:r>
        <w:rPr>
          <w:rFonts w:ascii="宋体" w:hAnsi="宋体"/>
          <w:color w:val="auto"/>
          <w:szCs w:val="30"/>
          <w:highlight w:val="none"/>
        </w:rPr>
        <w:t xml:space="preserve">5</w:t>
      </w:r>
      <w:r>
        <w:rPr>
          <w:rFonts w:hint="eastAsia" w:ascii="宋体" w:hAnsi="宋体"/>
          <w:color w:val="auto"/>
          <w:szCs w:val="30"/>
          <w:highlight w:val="none"/>
        </w:rPr>
        <w:t xml:space="preserve">）技术标准和要求；</w:t>
      </w:r>
      <w:r/>
    </w:p>
    <w:p>
      <w:pPr>
        <w:ind w:firstLine="420"/>
        <w:jc w:val="left"/>
        <w:spacing w:line="332" w:lineRule="auto"/>
        <w:rPr>
          <w:rFonts w:ascii="宋体" w:hAnsi="宋体"/>
          <w:color w:val="auto"/>
          <w:szCs w:val="30"/>
          <w:highlight w:val="none"/>
        </w:rPr>
        <w:outlineLvl w:val="9"/>
      </w:pPr>
      <w:r>
        <w:rPr>
          <w:rFonts w:hint="eastAsia" w:ascii="宋体" w:hAnsi="宋体"/>
          <w:color w:val="auto"/>
          <w:szCs w:val="30"/>
          <w:highlight w:val="none"/>
        </w:rPr>
        <w:t xml:space="preserve">（</w:t>
      </w:r>
      <w:r>
        <w:rPr>
          <w:rFonts w:ascii="宋体" w:hAnsi="宋体"/>
          <w:color w:val="auto"/>
          <w:szCs w:val="30"/>
          <w:highlight w:val="none"/>
        </w:rPr>
        <w:t xml:space="preserve">6</w:t>
      </w:r>
      <w:r>
        <w:rPr>
          <w:rFonts w:hint="eastAsia" w:ascii="宋体" w:hAnsi="宋体"/>
          <w:color w:val="auto"/>
          <w:szCs w:val="30"/>
          <w:highlight w:val="none"/>
        </w:rPr>
        <w:t xml:space="preserve">）图纸；</w:t>
      </w:r>
      <w:r/>
    </w:p>
    <w:p>
      <w:pPr>
        <w:ind w:firstLine="420"/>
        <w:jc w:val="left"/>
        <w:spacing w:line="332" w:lineRule="auto"/>
        <w:rPr>
          <w:rFonts w:ascii="宋体" w:hAnsi="宋体"/>
          <w:color w:val="auto"/>
          <w:szCs w:val="30"/>
          <w:highlight w:val="none"/>
        </w:rPr>
        <w:outlineLvl w:val="9"/>
      </w:pPr>
      <w:r>
        <w:rPr>
          <w:rFonts w:hint="eastAsia" w:ascii="宋体" w:hAnsi="宋体"/>
          <w:color w:val="auto"/>
          <w:szCs w:val="30"/>
          <w:highlight w:val="none"/>
        </w:rPr>
        <w:t xml:space="preserve">（</w:t>
      </w:r>
      <w:r>
        <w:rPr>
          <w:rFonts w:ascii="宋体" w:hAnsi="宋体"/>
          <w:color w:val="auto"/>
          <w:szCs w:val="30"/>
          <w:highlight w:val="none"/>
        </w:rPr>
        <w:t xml:space="preserve">7</w:t>
      </w:r>
      <w:r>
        <w:rPr>
          <w:rFonts w:hint="eastAsia" w:ascii="宋体" w:hAnsi="宋体"/>
          <w:color w:val="auto"/>
          <w:szCs w:val="30"/>
          <w:highlight w:val="none"/>
        </w:rPr>
        <w:t xml:space="preserve">）已标价工程量清单或预算书；</w:t>
      </w:r>
      <w:r/>
    </w:p>
    <w:p>
      <w:pPr>
        <w:ind w:firstLine="420"/>
        <w:jc w:val="left"/>
        <w:spacing w:line="332" w:lineRule="auto"/>
        <w:rPr>
          <w:rFonts w:ascii="宋体" w:hAnsi="宋体"/>
          <w:color w:val="auto"/>
          <w:szCs w:val="30"/>
          <w:highlight w:val="none"/>
        </w:rPr>
        <w:outlineLvl w:val="9"/>
      </w:pPr>
      <w:r>
        <w:rPr>
          <w:rFonts w:hint="eastAsia" w:ascii="宋体" w:hAnsi="宋体"/>
          <w:color w:val="auto"/>
          <w:szCs w:val="30"/>
          <w:highlight w:val="none"/>
        </w:rPr>
        <w:t xml:space="preserve">（</w:t>
      </w:r>
      <w:r>
        <w:rPr>
          <w:rFonts w:ascii="宋体" w:hAnsi="宋体"/>
          <w:color w:val="auto"/>
          <w:szCs w:val="30"/>
          <w:highlight w:val="none"/>
        </w:rPr>
        <w:t xml:space="preserve">8</w:t>
      </w:r>
      <w:r>
        <w:rPr>
          <w:rFonts w:hint="eastAsia" w:ascii="宋体" w:hAnsi="宋体"/>
          <w:color w:val="auto"/>
          <w:szCs w:val="30"/>
          <w:highlight w:val="none"/>
        </w:rPr>
        <w:t xml:space="preserve">）其他合同文件。</w:t>
      </w:r>
      <w:r/>
    </w:p>
    <w:p>
      <w:pPr>
        <w:ind w:firstLine="420"/>
        <w:jc w:val="left"/>
        <w:spacing w:line="332" w:lineRule="auto"/>
        <w:rPr>
          <w:rFonts w:ascii="宋体" w:hAnsi="宋体"/>
          <w:color w:val="auto"/>
          <w:szCs w:val="30"/>
          <w:highlight w:val="none"/>
        </w:rPr>
        <w:outlineLvl w:val="9"/>
      </w:pPr>
      <w:r>
        <w:rPr>
          <w:rFonts w:hint="eastAsia" w:ascii="宋体" w:hAnsi="宋体"/>
          <w:color w:val="auto"/>
          <w:szCs w:val="30"/>
          <w:highlight w:val="none"/>
        </w:rPr>
        <w:t xml:space="preserve">在合同订立及履行过程中形成的与合同有关的文件均构成合同文件组成部分。</w:t>
      </w:r>
      <w:r/>
    </w:p>
    <w:p>
      <w:pPr>
        <w:ind w:firstLine="420"/>
        <w:jc w:val="left"/>
        <w:spacing w:line="332" w:lineRule="auto"/>
        <w:rPr>
          <w:rFonts w:ascii="宋体" w:hAnsi="宋体"/>
          <w:color w:val="auto"/>
          <w:szCs w:val="30"/>
          <w:highlight w:val="none"/>
        </w:rPr>
        <w:outlineLvl w:val="9"/>
      </w:pPr>
      <w:r>
        <w:rPr>
          <w:rFonts w:hint="eastAsia" w:ascii="宋体" w:hAnsi="宋体"/>
          <w:color w:val="auto"/>
          <w:szCs w:val="3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spacing w:line="332" w:lineRule="auto"/>
        <w:rPr>
          <w:rFonts w:ascii="宋体" w:hAnsi="宋体" w:cs="宋体"/>
          <w:bCs w:val="0"/>
          <w:color w:val="auto"/>
          <w:szCs w:val="32"/>
          <w:highlight w:val="none"/>
        </w:rPr>
        <w:outlineLvl w:val="9"/>
      </w:pPr>
      <w:r/>
      <w:bookmarkStart w:id="112" w:name="_Toc351203487"/>
      <w:r>
        <w:rPr>
          <w:rFonts w:hint="eastAsia" w:ascii="宋体" w:hAnsi="宋体" w:cs="宋体"/>
          <w:bCs w:val="0"/>
          <w:color w:val="auto"/>
          <w:szCs w:val="32"/>
          <w:highlight w:val="none"/>
        </w:rPr>
        <w:t xml:space="preserve">七、承诺</w:t>
      </w:r>
      <w:bookmarkEnd w:id="112"/>
      <w:r/>
      <w:r/>
    </w:p>
    <w:p>
      <w:pPr>
        <w:ind w:firstLine="420"/>
        <w:spacing w:line="332" w:lineRule="auto"/>
        <w:rPr>
          <w:rFonts w:ascii="宋体" w:hAnsi="宋体"/>
          <w:bCs/>
          <w:color w:val="auto"/>
          <w:szCs w:val="30"/>
          <w:highlight w:val="none"/>
        </w:rPr>
        <w:outlineLvl w:val="9"/>
      </w:pPr>
      <w:r>
        <w:rPr>
          <w:rFonts w:ascii="宋体" w:hAnsi="宋体"/>
          <w:bCs/>
          <w:color w:val="auto"/>
          <w:szCs w:val="30"/>
          <w:highlight w:val="none"/>
        </w:rPr>
        <w:t xml:space="preserve">1.</w:t>
      </w:r>
      <w:r>
        <w:rPr>
          <w:rFonts w:hint="eastAsia" w:ascii="宋体" w:hAnsi="宋体"/>
          <w:bCs/>
          <w:color w:val="auto"/>
          <w:szCs w:val="30"/>
          <w:highlight w:val="none"/>
        </w:rPr>
        <w:t xml:space="preserve">发包人承诺按照法律规定履行项目审批手续、筹集工程建设资金并按照合同约定的期限和方式支付合同价款。</w:t>
      </w:r>
      <w:r/>
    </w:p>
    <w:p>
      <w:pPr>
        <w:ind w:firstLine="420"/>
        <w:spacing w:line="332" w:lineRule="auto"/>
        <w:rPr>
          <w:rFonts w:ascii="宋体" w:hAnsi="宋体"/>
          <w:bCs/>
          <w:color w:val="auto"/>
          <w:szCs w:val="30"/>
          <w:highlight w:val="none"/>
        </w:rPr>
        <w:outlineLvl w:val="9"/>
      </w:pPr>
      <w:r>
        <w:rPr>
          <w:rFonts w:ascii="宋体" w:hAnsi="宋体"/>
          <w:bCs/>
          <w:color w:val="auto"/>
          <w:szCs w:val="30"/>
          <w:highlight w:val="none"/>
        </w:rPr>
        <w:t xml:space="preserve">2.</w:t>
      </w:r>
      <w:r>
        <w:rPr>
          <w:rFonts w:hint="eastAsia" w:ascii="宋体" w:hAnsi="宋体"/>
          <w:bCs/>
          <w:color w:val="auto"/>
          <w:szCs w:val="30"/>
          <w:highlight w:val="none"/>
        </w:rPr>
        <w:t xml:space="preserve">承包人承诺按照法律规定及合同约定组织完成工程施工，确保工程质量和安全，不进行转包及违法分包，并在缺陷责任期及保修期内承担相应的工程维修责任。</w:t>
      </w:r>
      <w:r/>
    </w:p>
    <w:p>
      <w:pPr>
        <w:ind w:firstLine="420"/>
        <w:spacing w:line="332" w:lineRule="auto"/>
        <w:rPr>
          <w:rFonts w:ascii="宋体" w:hAnsi="宋体"/>
          <w:bCs/>
          <w:color w:val="auto"/>
          <w:szCs w:val="30"/>
          <w:highlight w:val="none"/>
        </w:rPr>
        <w:outlineLvl w:val="9"/>
      </w:pPr>
      <w:r>
        <w:rPr>
          <w:rFonts w:ascii="宋体" w:hAnsi="宋体"/>
          <w:bCs/>
          <w:color w:val="auto"/>
          <w:szCs w:val="30"/>
          <w:highlight w:val="none"/>
        </w:rPr>
        <w:t xml:space="preserve">3.</w:t>
      </w:r>
      <w:r>
        <w:rPr>
          <w:rFonts w:hint="eastAsia" w:ascii="宋体" w:hAnsi="宋体"/>
          <w:bCs/>
          <w:color w:val="auto"/>
          <w:szCs w:val="30"/>
          <w:highlight w:val="none"/>
        </w:rPr>
        <w:t xml:space="preserve">发包人和承包人通过招投标形式签订合同的，双方理解并承诺不再就同一工程另行签订与合同实质性内容相背离的协议。</w:t>
      </w:r>
      <w:r/>
    </w:p>
    <w:p>
      <w:pPr>
        <w:spacing w:line="332" w:lineRule="auto"/>
        <w:rPr>
          <w:rFonts w:ascii="宋体" w:hAnsi="宋体"/>
          <w:color w:val="auto"/>
          <w:szCs w:val="32"/>
          <w:highlight w:val="none"/>
        </w:rPr>
        <w:outlineLvl w:val="9"/>
      </w:pPr>
      <w:r/>
      <w:bookmarkStart w:id="113" w:name="_Toc351203488"/>
      <w:r>
        <w:rPr>
          <w:rFonts w:hint="eastAsia" w:ascii="宋体" w:hAnsi="宋体"/>
          <w:color w:val="auto"/>
          <w:szCs w:val="32"/>
          <w:highlight w:val="none"/>
        </w:rPr>
        <w:t xml:space="preserve">八、词语含义</w:t>
      </w:r>
      <w:bookmarkEnd w:id="113"/>
      <w:r/>
      <w:r/>
    </w:p>
    <w:p>
      <w:pPr>
        <w:ind w:firstLine="420"/>
        <w:spacing w:line="332" w:lineRule="auto"/>
        <w:rPr>
          <w:rFonts w:ascii="宋体" w:hAnsi="宋体"/>
          <w:bCs/>
          <w:color w:val="auto"/>
          <w:szCs w:val="30"/>
          <w:highlight w:val="none"/>
        </w:rPr>
        <w:outlineLvl w:val="9"/>
      </w:pPr>
      <w:r>
        <w:rPr>
          <w:rFonts w:hint="eastAsia" w:ascii="宋体" w:hAnsi="宋体"/>
          <w:bCs/>
          <w:color w:val="auto"/>
          <w:szCs w:val="30"/>
          <w:highlight w:val="none"/>
        </w:rPr>
        <w:t xml:space="preserve">本协议书中词语含义与第二部分通用合同条款中赋予的含义相同。</w:t>
      </w:r>
      <w:r/>
    </w:p>
    <w:p>
      <w:pPr>
        <w:spacing w:line="332" w:lineRule="auto"/>
        <w:rPr>
          <w:rFonts w:ascii="宋体" w:hAnsi="宋体"/>
          <w:color w:val="auto"/>
          <w:szCs w:val="32"/>
          <w:highlight w:val="none"/>
        </w:rPr>
        <w:outlineLvl w:val="9"/>
      </w:pPr>
      <w:r/>
      <w:bookmarkStart w:id="114" w:name="_Toc351203489"/>
      <w:r>
        <w:rPr>
          <w:rFonts w:hint="eastAsia" w:ascii="宋体" w:hAnsi="宋体"/>
          <w:color w:val="auto"/>
          <w:szCs w:val="32"/>
          <w:highlight w:val="none"/>
        </w:rPr>
        <w:t xml:space="preserve">九、签订时间</w:t>
      </w:r>
      <w:bookmarkEnd w:id="114"/>
      <w:r/>
      <w:r/>
    </w:p>
    <w:p>
      <w:pPr>
        <w:ind w:firstLine="420"/>
        <w:spacing w:line="332" w:lineRule="auto"/>
        <w:rPr>
          <w:rFonts w:ascii="宋体" w:hAnsi="宋体"/>
          <w:bCs/>
          <w:color w:val="auto"/>
          <w:szCs w:val="30"/>
          <w:highlight w:val="none"/>
        </w:rPr>
        <w:outlineLvl w:val="9"/>
      </w:pPr>
      <w:r>
        <w:rPr>
          <w:rFonts w:hint="eastAsia" w:ascii="宋体" w:hAnsi="宋体"/>
          <w:bCs/>
          <w:color w:val="auto"/>
          <w:szCs w:val="30"/>
          <w:highlight w:val="none"/>
        </w:rPr>
        <w:t xml:space="preserve">本合同于</w:t>
      </w:r>
      <w:r>
        <w:rPr>
          <w:rFonts w:eastAsia="仿宋_GB2312"/>
          <w:bCs/>
          <w:color w:val="auto"/>
          <w:szCs w:val="30"/>
          <w:highlight w:val="none"/>
          <w:u w:val="single"/>
        </w:rPr>
        <w:t xml:space="preserve">   </w:t>
      </w:r>
      <w:r>
        <w:rPr>
          <w:rFonts w:hint="eastAsia" w:eastAsia="仿宋_GB2312"/>
          <w:bCs/>
          <w:color w:val="auto"/>
          <w:szCs w:val="30"/>
          <w:highlight w:val="none"/>
          <w:u w:val="single"/>
          <w:lang w:val="en-US" w:eastAsia="zh-CN"/>
        </w:rPr>
        <w:t xml:space="preserve">      </w:t>
      </w:r>
      <w:r>
        <w:rPr>
          <w:rFonts w:eastAsia="仿宋_GB2312"/>
          <w:bCs/>
          <w:color w:val="auto"/>
          <w:szCs w:val="30"/>
          <w:highlight w:val="none"/>
          <w:u w:val="single"/>
        </w:rPr>
        <w:t xml:space="preserve"> </w:t>
      </w:r>
      <w:r>
        <w:rPr>
          <w:rFonts w:hint="eastAsia" w:ascii="宋体" w:hAnsi="宋体"/>
          <w:bCs/>
          <w:color w:val="auto"/>
          <w:szCs w:val="30"/>
          <w:highlight w:val="none"/>
        </w:rPr>
        <w:t xml:space="preserve">年</w:t>
      </w:r>
      <w:r>
        <w:rPr>
          <w:rFonts w:eastAsia="仿宋_GB2312"/>
          <w:bCs/>
          <w:color w:val="auto"/>
          <w:szCs w:val="30"/>
          <w:highlight w:val="none"/>
          <w:u w:val="single"/>
        </w:rPr>
        <w:t xml:space="preserve">  </w:t>
      </w:r>
      <w:r>
        <w:rPr>
          <w:rFonts w:hint="eastAsia" w:eastAsia="仿宋_GB2312"/>
          <w:bCs/>
          <w:color w:val="auto"/>
          <w:szCs w:val="30"/>
          <w:highlight w:val="none"/>
          <w:u w:val="single"/>
        </w:rPr>
        <w:t xml:space="preserve">  </w:t>
      </w:r>
      <w:r>
        <w:rPr>
          <w:rFonts w:eastAsia="仿宋_GB2312"/>
          <w:bCs/>
          <w:color w:val="auto"/>
          <w:szCs w:val="30"/>
          <w:highlight w:val="none"/>
          <w:u w:val="single"/>
        </w:rPr>
        <w:t xml:space="preserve"> </w:t>
      </w:r>
      <w:r>
        <w:rPr>
          <w:rFonts w:hint="eastAsia" w:ascii="宋体" w:hAnsi="宋体"/>
          <w:bCs/>
          <w:color w:val="auto"/>
          <w:szCs w:val="30"/>
          <w:highlight w:val="none"/>
        </w:rPr>
        <w:t xml:space="preserve">月</w:t>
      </w:r>
      <w:r>
        <w:rPr>
          <w:rFonts w:eastAsia="仿宋_GB2312"/>
          <w:bCs/>
          <w:color w:val="auto"/>
          <w:szCs w:val="30"/>
          <w:highlight w:val="none"/>
          <w:u w:val="single"/>
        </w:rPr>
        <w:t xml:space="preserve">  </w:t>
      </w:r>
      <w:r>
        <w:rPr>
          <w:rFonts w:hint="eastAsia" w:eastAsia="仿宋_GB2312"/>
          <w:bCs/>
          <w:color w:val="auto"/>
          <w:szCs w:val="30"/>
          <w:highlight w:val="none"/>
          <w:u w:val="single"/>
        </w:rPr>
        <w:t xml:space="preserve">   </w:t>
      </w:r>
      <w:r>
        <w:rPr>
          <w:rFonts w:eastAsia="仿宋_GB2312"/>
          <w:bCs/>
          <w:color w:val="auto"/>
          <w:szCs w:val="30"/>
          <w:highlight w:val="none"/>
          <w:u w:val="single"/>
        </w:rPr>
        <w:t xml:space="preserve">  </w:t>
      </w:r>
      <w:r>
        <w:rPr>
          <w:rFonts w:hint="eastAsia" w:ascii="宋体" w:hAnsi="宋体"/>
          <w:bCs/>
          <w:color w:val="auto"/>
          <w:szCs w:val="30"/>
          <w:highlight w:val="none"/>
        </w:rPr>
        <w:t xml:space="preserve">日签订。</w:t>
      </w:r>
      <w:r/>
    </w:p>
    <w:p>
      <w:pPr>
        <w:spacing w:line="332" w:lineRule="auto"/>
        <w:rPr>
          <w:rFonts w:ascii="宋体" w:hAnsi="宋体" w:cs="宋体"/>
          <w:bCs w:val="0"/>
          <w:color w:val="auto"/>
          <w:szCs w:val="32"/>
          <w:highlight w:val="none"/>
        </w:rPr>
        <w:outlineLvl w:val="9"/>
      </w:pPr>
      <w:r/>
      <w:bookmarkStart w:id="115" w:name="_Toc351203490"/>
      <w:r>
        <w:rPr>
          <w:rFonts w:hint="eastAsia" w:ascii="宋体" w:hAnsi="宋体" w:cs="宋体"/>
          <w:bCs w:val="0"/>
          <w:color w:val="auto"/>
          <w:szCs w:val="32"/>
          <w:highlight w:val="none"/>
        </w:rPr>
        <w:t xml:space="preserve">十、签订地点</w:t>
      </w:r>
      <w:bookmarkEnd w:id="115"/>
      <w:r/>
      <w:r/>
    </w:p>
    <w:p>
      <w:pPr>
        <w:ind w:firstLine="420"/>
        <w:jc w:val="left"/>
        <w:widowControl/>
        <w:rPr>
          <w:rFonts w:ascii="宋体" w:hAnsi="宋体"/>
          <w:bCs/>
          <w:color w:val="auto"/>
          <w:szCs w:val="30"/>
          <w:highlight w:val="none"/>
        </w:rPr>
        <w:outlineLvl w:val="9"/>
      </w:pPr>
      <w:r>
        <w:rPr>
          <w:rFonts w:hint="eastAsia" w:ascii="宋体" w:hAnsi="宋体"/>
          <w:bCs/>
          <w:color w:val="auto"/>
          <w:szCs w:val="30"/>
          <w:highlight w:val="none"/>
        </w:rPr>
        <w:t xml:space="preserve">本合同在</w:t>
      </w:r>
      <w:r>
        <w:rPr>
          <w:rFonts w:hint="eastAsia" w:ascii="宋体" w:hAnsi="宋体" w:eastAsia="宋体"/>
          <w:bCs/>
          <w:color w:val="auto"/>
          <w:szCs w:val="30"/>
          <w:highlight w:val="none"/>
          <w:u w:val="single"/>
          <w:lang w:val="en-US" w:eastAsia="zh-CN"/>
        </w:rPr>
        <w:t xml:space="preserve">               </w:t>
      </w:r>
      <w:r>
        <w:rPr>
          <w:rFonts w:eastAsia="仿宋_GB2312"/>
          <w:bCs/>
          <w:color w:val="auto"/>
          <w:szCs w:val="30"/>
          <w:highlight w:val="none"/>
          <w:u w:val="single"/>
        </w:rPr>
        <w:t xml:space="preserve"> </w:t>
      </w:r>
      <w:r>
        <w:rPr>
          <w:rFonts w:hint="eastAsia" w:ascii="宋体" w:hAnsi="宋体"/>
          <w:bCs/>
          <w:color w:val="auto"/>
          <w:szCs w:val="30"/>
          <w:highlight w:val="none"/>
        </w:rPr>
        <w:t xml:space="preserve">签订。</w:t>
      </w:r>
      <w:r/>
    </w:p>
    <w:p>
      <w:pPr>
        <w:spacing w:line="332" w:lineRule="auto"/>
        <w:rPr>
          <w:rFonts w:ascii="宋体" w:hAnsi="宋体" w:cs="宋体"/>
          <w:bCs w:val="0"/>
          <w:color w:val="auto"/>
          <w:szCs w:val="32"/>
          <w:highlight w:val="none"/>
        </w:rPr>
        <w:outlineLvl w:val="9"/>
      </w:pPr>
      <w:r/>
      <w:bookmarkStart w:id="116" w:name="_Toc351203491"/>
      <w:r>
        <w:rPr>
          <w:rFonts w:hint="eastAsia" w:ascii="宋体" w:hAnsi="宋体" w:cs="宋体"/>
          <w:bCs w:val="0"/>
          <w:color w:val="auto"/>
          <w:szCs w:val="32"/>
          <w:highlight w:val="none"/>
        </w:rPr>
        <w:t xml:space="preserve">十一、补充协议</w:t>
      </w:r>
      <w:bookmarkEnd w:id="116"/>
      <w:r/>
      <w:r/>
    </w:p>
    <w:p>
      <w:pPr>
        <w:ind w:firstLine="420"/>
        <w:spacing w:line="332" w:lineRule="auto"/>
        <w:rPr>
          <w:rFonts w:ascii="宋体" w:hAnsi="宋体"/>
          <w:b/>
          <w:bCs/>
          <w:color w:val="auto"/>
          <w:szCs w:val="30"/>
          <w:highlight w:val="none"/>
        </w:rPr>
        <w:outlineLvl w:val="9"/>
      </w:pPr>
      <w:r>
        <w:rPr>
          <w:rFonts w:hint="eastAsia" w:ascii="宋体" w:hAnsi="宋体"/>
          <w:bCs/>
          <w:color w:val="auto"/>
          <w:szCs w:val="30"/>
          <w:highlight w:val="none"/>
        </w:rPr>
        <w:t xml:space="preserve">合同未尽事宜，合同当事人另行签订补充协议，补充协议是合同的组成部分。</w:t>
      </w:r>
      <w:r/>
    </w:p>
    <w:p>
      <w:pPr>
        <w:spacing w:line="332" w:lineRule="auto"/>
        <w:rPr>
          <w:rFonts w:ascii="宋体" w:hAnsi="宋体" w:cs="宋体"/>
          <w:bCs w:val="0"/>
          <w:color w:val="auto"/>
          <w:szCs w:val="32"/>
          <w:highlight w:val="none"/>
        </w:rPr>
        <w:outlineLvl w:val="9"/>
      </w:pPr>
      <w:r/>
      <w:bookmarkStart w:id="117" w:name="_Toc351203492"/>
      <w:r>
        <w:rPr>
          <w:rFonts w:hint="eastAsia" w:ascii="宋体" w:hAnsi="宋体" w:cs="宋体"/>
          <w:bCs w:val="0"/>
          <w:color w:val="auto"/>
          <w:szCs w:val="32"/>
          <w:highlight w:val="none"/>
        </w:rPr>
        <w:t xml:space="preserve">十二、合同生效</w:t>
      </w:r>
      <w:bookmarkEnd w:id="117"/>
      <w:r/>
      <w:r/>
    </w:p>
    <w:p>
      <w:pPr>
        <w:ind w:firstLine="420"/>
        <w:spacing w:line="332" w:lineRule="auto"/>
        <w:rPr>
          <w:rFonts w:ascii="宋体" w:hAnsi="宋体"/>
          <w:bCs/>
          <w:color w:val="auto"/>
          <w:szCs w:val="30"/>
          <w:highlight w:val="none"/>
        </w:rPr>
        <w:outlineLvl w:val="9"/>
      </w:pPr>
      <w:r>
        <w:rPr>
          <w:rFonts w:hint="eastAsia" w:ascii="宋体" w:hAnsi="宋体"/>
          <w:bCs/>
          <w:color w:val="auto"/>
          <w:szCs w:val="30"/>
          <w:highlight w:val="none"/>
        </w:rPr>
        <w:t xml:space="preserve">本合同自签订后立即生效。</w:t>
      </w:r>
      <w:r/>
    </w:p>
    <w:p>
      <w:pPr>
        <w:spacing w:line="332" w:lineRule="auto"/>
        <w:rPr>
          <w:rFonts w:ascii="宋体" w:hAnsi="宋体" w:cs="宋体"/>
          <w:bCs w:val="0"/>
          <w:color w:val="auto"/>
          <w:szCs w:val="32"/>
          <w:highlight w:val="none"/>
        </w:rPr>
        <w:outlineLvl w:val="9"/>
      </w:pPr>
      <w:r/>
      <w:bookmarkStart w:id="118" w:name="_Toc351203493"/>
      <w:r>
        <w:rPr>
          <w:rFonts w:hint="eastAsia" w:ascii="宋体" w:hAnsi="宋体" w:cs="宋体"/>
          <w:bCs w:val="0"/>
          <w:color w:val="auto"/>
          <w:szCs w:val="32"/>
          <w:highlight w:val="none"/>
        </w:rPr>
        <w:t xml:space="preserve">十三、合同份数</w:t>
      </w:r>
      <w:bookmarkEnd w:id="118"/>
      <w:r/>
      <w:r/>
    </w:p>
    <w:p>
      <w:pPr>
        <w:ind w:firstLine="420"/>
        <w:spacing w:line="332" w:lineRule="auto"/>
        <w:rPr>
          <w:rFonts w:ascii="宋体" w:hAnsi="宋体"/>
          <w:bCs/>
          <w:color w:val="auto"/>
          <w:szCs w:val="30"/>
          <w:highlight w:val="none"/>
        </w:rPr>
        <w:outlineLvl w:val="9"/>
      </w:pPr>
      <w:r>
        <w:rPr>
          <w:rFonts w:hint="eastAsia" w:ascii="宋体" w:hAnsi="宋体"/>
          <w:bCs/>
          <w:color w:val="auto"/>
          <w:szCs w:val="30"/>
          <w:highlight w:val="none"/>
        </w:rPr>
        <w:t xml:space="preserve">本合同一式</w:t>
      </w:r>
      <w:r>
        <w:rPr>
          <w:rFonts w:hint="eastAsia" w:ascii="宋体" w:hAnsi="宋体"/>
          <w:bCs/>
          <w:color w:val="auto"/>
          <w:szCs w:val="30"/>
          <w:highlight w:val="none"/>
          <w:u w:val="single"/>
        </w:rPr>
        <w:t xml:space="preserve"> 捌 </w:t>
      </w:r>
      <w:r>
        <w:rPr>
          <w:rFonts w:hint="eastAsia" w:ascii="宋体" w:hAnsi="宋体"/>
          <w:bCs/>
          <w:color w:val="auto"/>
          <w:szCs w:val="30"/>
          <w:highlight w:val="none"/>
        </w:rPr>
        <w:t xml:space="preserve">份，均具有同等法律效力，发包人执</w:t>
      </w:r>
      <w:r>
        <w:rPr>
          <w:rFonts w:hint="eastAsia" w:ascii="宋体" w:hAnsi="宋体"/>
          <w:bCs/>
          <w:color w:val="auto"/>
          <w:szCs w:val="30"/>
          <w:highlight w:val="none"/>
          <w:u w:val="single"/>
        </w:rPr>
        <w:t xml:space="preserve"> 肆 </w:t>
      </w:r>
      <w:r>
        <w:rPr>
          <w:rFonts w:hint="eastAsia" w:ascii="宋体" w:hAnsi="宋体"/>
          <w:bCs/>
          <w:color w:val="auto"/>
          <w:szCs w:val="30"/>
          <w:highlight w:val="none"/>
        </w:rPr>
        <w:t xml:space="preserve">份，承包人执</w:t>
      </w:r>
      <w:r>
        <w:rPr>
          <w:rFonts w:hint="eastAsia" w:ascii="宋体" w:hAnsi="宋体"/>
          <w:bCs/>
          <w:color w:val="auto"/>
          <w:szCs w:val="30"/>
          <w:highlight w:val="none"/>
          <w:u w:val="single"/>
        </w:rPr>
        <w:t xml:space="preserve"> 肆 </w:t>
      </w:r>
      <w:r>
        <w:rPr>
          <w:rFonts w:hint="eastAsia" w:ascii="宋体" w:hAnsi="宋体"/>
          <w:bCs/>
          <w:color w:val="auto"/>
          <w:szCs w:val="30"/>
          <w:highlight w:val="none"/>
        </w:rPr>
        <w:t xml:space="preserve">份。</w:t>
      </w:r>
      <w:r/>
    </w:p>
    <w:p>
      <w:pPr>
        <w:ind w:firstLine="420"/>
        <w:spacing w:line="332" w:lineRule="auto"/>
        <w:rPr>
          <w:rFonts w:ascii="宋体" w:hAnsi="宋体"/>
          <w:bCs/>
          <w:color w:val="auto"/>
          <w:szCs w:val="30"/>
          <w:highlight w:val="none"/>
        </w:rPr>
        <w:outlineLvl w:val="9"/>
      </w:pPr>
      <w:r>
        <w:rPr>
          <w:rFonts w:ascii="宋体" w:hAnsi="宋体"/>
          <w:bCs/>
          <w:color w:val="auto"/>
          <w:szCs w:val="30"/>
          <w:highlight w:val="none"/>
        </w:rPr>
      </w:r>
      <w:r/>
    </w:p>
    <w:p>
      <w:pPr>
        <w:ind w:firstLine="420"/>
        <w:spacing w:line="332" w:lineRule="auto"/>
        <w:rPr>
          <w:rFonts w:ascii="宋体" w:hAnsi="宋体"/>
          <w:bCs/>
          <w:color w:val="auto"/>
          <w:szCs w:val="30"/>
          <w:highlight w:val="none"/>
        </w:rPr>
        <w:outlineLvl w:val="9"/>
      </w:pPr>
      <w:r>
        <w:rPr>
          <w:rFonts w:ascii="宋体" w:hAnsi="宋体"/>
          <w:bCs/>
          <w:color w:val="auto"/>
          <w:szCs w:val="30"/>
          <w:highlight w:val="none"/>
        </w:rPr>
      </w:r>
      <w:r/>
    </w:p>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发包人：  (公章)                       承包人：  (公章)</w:t>
      </w:r>
      <w:r/>
    </w:p>
    <w:p>
      <w:pPr>
        <w:spacing w:line="360" w:lineRule="auto"/>
        <w:rPr>
          <w:rFonts w:ascii="宋体" w:hAnsi="宋体" w:cs="宋体"/>
          <w:color w:val="auto"/>
          <w:szCs w:val="21"/>
          <w:highlight w:val="none"/>
          <w:u w:val="single"/>
        </w:rPr>
        <w:outlineLvl w:val="9"/>
      </w:pPr>
      <w:r>
        <w:rPr>
          <w:rFonts w:ascii="宋体" w:hAnsi="宋体" w:cs="宋体"/>
          <w:color w:val="auto"/>
          <w:szCs w:val="21"/>
          <w:highlight w:val="none"/>
          <w:u w:val="single"/>
        </w:rPr>
      </w:r>
      <w:r/>
    </w:p>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法定代表人或其委托代理人：             法定代表人或其委托代理人：                                     </w:t>
      </w:r>
      <w:r/>
    </w:p>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（签字）                              （签字）</w:t>
      </w:r>
      <w:r/>
    </w:p>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组织机构代码：</w:t>
      </w:r>
      <w:r>
        <w:rPr>
          <w:rFonts w:hint="eastAsia"/>
          <w:color w:val="auto"/>
          <w:sz w:val="20"/>
          <w:szCs w:val="20"/>
          <w:highlight w:val="none"/>
          <w:u w:val="single"/>
          <w:lang w:val="en-US" w:eastAsia="zh-CN"/>
        </w:rPr>
        <w:t xml:space="preserve">                  </w:t>
      </w:r>
      <w:r>
        <w:rPr>
          <w:rFonts w:hint="eastAsia" w:ascii="宋体" w:hAnsi="宋体" w:cs="宋体"/>
          <w:color w:val="auto"/>
          <w:szCs w:val="21"/>
          <w:highlight w:val="none"/>
        </w:rPr>
        <w:t xml:space="preserve">        组织机构代码：</w:t>
      </w:r>
      <w:r>
        <w:rPr>
          <w:rFonts w:hint="eastAsia" w:ascii="宋体" w:hAnsi="宋体" w:cs="宋体"/>
          <w:color w:val="auto"/>
          <w:szCs w:val="21"/>
          <w:highlight w:val="none"/>
          <w:u w:val="single"/>
        </w:rPr>
        <w:t xml:space="preserve">                  </w:t>
      </w:r>
      <w:r/>
    </w:p>
    <w:p>
      <w:pPr>
        <w:ind w:left="4620" w:hanging="4620"/>
        <w:jc w:val="left"/>
        <w:spacing w:line="360" w:lineRule="auto"/>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          地址：</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u w:val="single"/>
        </w:rPr>
        <w:outlineLvl w:val="9"/>
      </w:pPr>
      <w:r>
        <w:rPr>
          <w:rFonts w:hint="eastAsia" w:ascii="宋体" w:hAnsi="宋体" w:cs="宋体"/>
          <w:color w:val="auto"/>
          <w:szCs w:val="21"/>
          <w:highlight w:val="none"/>
        </w:rPr>
        <w:t xml:space="preserve">邮政编码：</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邮政编码：</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法定代表人：</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法定代表人：</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u w:val="single"/>
        </w:rPr>
        <w:outlineLvl w:val="9"/>
      </w:pPr>
      <w:r>
        <w:rPr>
          <w:rFonts w:hint="eastAsia" w:ascii="宋体" w:hAnsi="宋体" w:cs="宋体"/>
          <w:color w:val="auto"/>
          <w:szCs w:val="21"/>
          <w:highlight w:val="none"/>
        </w:rPr>
        <w:t xml:space="preserve">委托代理人：</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委托代理人：</w:t>
      </w:r>
      <w:r>
        <w:rPr>
          <w:rFonts w:hint="eastAsia" w:ascii="宋体" w:hAnsi="宋体" w:cs="宋体"/>
          <w:color w:val="auto"/>
          <w:szCs w:val="21"/>
          <w:highlight w:val="none"/>
          <w:u w:val="single"/>
        </w:rPr>
        <w:t xml:space="preserve"> /                   </w:t>
      </w:r>
      <w:r/>
    </w:p>
    <w:p>
      <w:pPr>
        <w:spacing w:line="360" w:lineRule="auto"/>
        <w:rPr>
          <w:rFonts w:ascii="宋体" w:hAnsi="宋体" w:cs="宋体"/>
          <w:color w:val="auto"/>
          <w:szCs w:val="21"/>
          <w:highlight w:val="none"/>
          <w:u w:val="single"/>
        </w:rPr>
        <w:outlineLvl w:val="9"/>
      </w:pPr>
      <w:r>
        <w:rPr>
          <w:rFonts w:hint="eastAsia" w:ascii="宋体" w:hAnsi="宋体" w:cs="宋体"/>
          <w:color w:val="auto"/>
          <w:szCs w:val="21"/>
          <w:highlight w:val="none"/>
        </w:rPr>
        <w:t xml:space="preserve">电  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color w:val="auto"/>
          <w:sz w:val="20"/>
          <w:szCs w:val="20"/>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电  话：</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u w:val="single"/>
        </w:rPr>
        <w:outlineLvl w:val="9"/>
      </w:pPr>
      <w:r>
        <w:rPr>
          <w:rFonts w:hint="eastAsia" w:ascii="宋体" w:hAnsi="宋体" w:cs="宋体"/>
          <w:color w:val="auto"/>
          <w:szCs w:val="21"/>
          <w:highlight w:val="none"/>
        </w:rPr>
        <w:t xml:space="preserve">传  真：</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传  真：</w:t>
      </w:r>
      <w:r>
        <w:rPr>
          <w:rFonts w:hint="eastAsia" w:ascii="宋体" w:hAnsi="宋体" w:cs="宋体"/>
          <w:color w:val="auto"/>
          <w:szCs w:val="21"/>
          <w:highlight w:val="none"/>
          <w:u w:val="single"/>
        </w:rPr>
        <w:t xml:space="preserve"> /                       </w:t>
      </w:r>
      <w:r/>
    </w:p>
    <w:p>
      <w:pPr>
        <w:spacing w:line="360" w:lineRule="auto"/>
        <w:rPr>
          <w:rFonts w:ascii="宋体" w:hAnsi="宋体" w:cs="宋体"/>
          <w:color w:val="auto"/>
          <w:szCs w:val="21"/>
          <w:highlight w:val="none"/>
          <w:u w:val="single"/>
        </w:rPr>
        <w:outlineLvl w:val="9"/>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电子信箱：</w:t>
      </w:r>
      <w:r>
        <w:rPr>
          <w:rFonts w:hint="eastAsia" w:ascii="宋体" w:hAnsi="宋体" w:cs="宋体"/>
          <w:color w:val="auto"/>
          <w:szCs w:val="21"/>
          <w:highlight w:val="none"/>
          <w:u w:val="single"/>
        </w:rPr>
        <w:t xml:space="preserve"> /                     </w:t>
      </w:r>
      <w:r/>
    </w:p>
    <w:p>
      <w:pPr>
        <w:jc w:val="left"/>
        <w:spacing w:line="360" w:lineRule="auto"/>
        <w:widowControl/>
        <w:rPr>
          <w:rFonts w:ascii="宋体" w:hAnsi="宋体" w:cs="宋体"/>
          <w:color w:val="auto"/>
          <w:szCs w:val="21"/>
          <w:highlight w:val="none"/>
          <w:u w:val="single"/>
        </w:rPr>
        <w:outlineLvl w:val="9"/>
      </w:pPr>
      <w:r>
        <w:rPr>
          <w:rFonts w:hint="eastAsia" w:ascii="宋体" w:hAnsi="宋体" w:cs="宋体"/>
          <w:color w:val="auto"/>
          <w:szCs w:val="21"/>
          <w:highlight w:val="none"/>
        </w:rPr>
        <w:t xml:space="preserve">开户银行：</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             开户银行：</w:t>
      </w:r>
      <w:r>
        <w:rPr>
          <w:rFonts w:hint="eastAsia" w:ascii="宋体" w:hAnsi="宋体" w:cs="宋体"/>
          <w:color w:val="auto"/>
          <w:szCs w:val="21"/>
          <w:highlight w:val="none"/>
          <w:u w:val="single"/>
        </w:rPr>
        <w:t xml:space="preserve">                        </w:t>
      </w:r>
      <w:r/>
    </w:p>
    <w:p>
      <w:pPr>
        <w:ind w:right="-36"/>
        <w:spacing w:line="360" w:lineRule="auto"/>
        <w:tabs>
          <w:tab w:val="left" w:pos="0" w:leader="none"/>
        </w:tabs>
        <w:rPr>
          <w:rFonts w:ascii="宋体" w:hAnsi="宋体" w:cs="宋体"/>
          <w:color w:val="auto"/>
          <w:szCs w:val="21"/>
          <w:highlight w:val="none"/>
        </w:rPr>
        <w:outlineLvl w:val="9"/>
      </w:pPr>
      <w:r>
        <w:rPr>
          <w:rFonts w:hint="eastAsia" w:ascii="宋体" w:hAnsi="宋体" w:cs="宋体"/>
          <w:color w:val="auto"/>
          <w:szCs w:val="21"/>
          <w:highlight w:val="none"/>
        </w:rPr>
        <w:t xml:space="preserve">账  号：</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         账  号：</w:t>
      </w:r>
      <w:r>
        <w:rPr>
          <w:rFonts w:hint="eastAsia" w:ascii="宋体" w:hAnsi="宋体" w:cs="宋体"/>
          <w:color w:val="auto"/>
          <w:szCs w:val="21"/>
          <w:highlight w:val="none"/>
          <w:u w:val="single"/>
        </w:rPr>
        <w:t xml:space="preserve">                          </w:t>
      </w:r>
      <w:r/>
    </w:p>
    <w:p>
      <w:pPr>
        <w:ind w:right="-36" w:firstLine="529"/>
        <w:spacing w:line="332" w:lineRule="auto"/>
        <w:tabs>
          <w:tab w:val="left" w:pos="0" w:leader="none"/>
        </w:tabs>
        <w:rPr>
          <w:color w:val="auto"/>
          <w:highlight w:val="none"/>
        </w:rPr>
        <w:outlineLvl w:val="9"/>
      </w:pPr>
      <w:r>
        <w:rPr>
          <w:color w:val="auto"/>
          <w:highlight w:val="none"/>
        </w:rPr>
      </w:r>
      <w:r/>
    </w:p>
    <w:p>
      <w:pPr>
        <w:jc w:val="center"/>
        <w:spacing w:line="320" w:lineRule="exact"/>
        <w:rPr>
          <w:rFonts w:ascii="宋体" w:hAnsi="宋体" w:eastAsia="宋体"/>
          <w:color w:val="auto"/>
          <w:sz w:val="28"/>
          <w:szCs w:val="28"/>
          <w:highlight w:val="none"/>
        </w:rPr>
        <w:outlineLvl w:val="9"/>
      </w:pPr>
      <w:r>
        <w:rPr>
          <w:color w:val="auto"/>
          <w:highlight w:val="none"/>
        </w:rPr>
        <w:br w:type="page" w:clear="all"/>
      </w:r>
      <w:bookmarkStart w:id="119" w:name="_Toc14334"/>
      <w:r/>
      <w:bookmarkStart w:id="120" w:name="_Toc813"/>
      <w:r/>
      <w:bookmarkStart w:id="121" w:name="_Toc19143"/>
      <w:r/>
      <w:bookmarkStart w:id="122" w:name="_Toc32636"/>
      <w:r/>
      <w:bookmarkStart w:id="123" w:name="_Toc4481"/>
      <w:r/>
      <w:bookmarkStart w:id="124" w:name="_Toc23733"/>
      <w:r/>
      <w:bookmarkStart w:id="125" w:name="_Toc7799"/>
      <w:r/>
      <w:bookmarkStart w:id="126" w:name="_Toc498006745"/>
      <w:r>
        <w:rPr>
          <w:rFonts w:hint="eastAsia" w:ascii="宋体" w:hAnsi="宋体" w:eastAsia="宋体"/>
          <w:color w:val="auto"/>
          <w:sz w:val="28"/>
          <w:szCs w:val="28"/>
          <w:highlight w:val="none"/>
        </w:rPr>
        <w:t xml:space="preserve">第二部分 通用合同条款</w:t>
      </w:r>
      <w:bookmarkEnd w:id="119"/>
      <w:r/>
      <w:bookmarkEnd w:id="120"/>
      <w:r/>
      <w:bookmarkEnd w:id="121"/>
      <w:r/>
      <w:bookmarkEnd w:id="122"/>
      <w:r/>
      <w:bookmarkEnd w:id="123"/>
      <w:r/>
      <w:bookmarkEnd w:id="124"/>
      <w:r/>
      <w:bookmarkEnd w:id="125"/>
      <w:r/>
      <w:bookmarkEnd w:id="126"/>
      <w:r/>
      <w:r/>
    </w:p>
    <w:p>
      <w:pPr>
        <w:ind w:firstLine="420"/>
        <w:spacing w:line="320" w:lineRule="exact"/>
        <w:rPr>
          <w:rFonts w:ascii="宋体" w:hAnsi="宋体"/>
          <w:color w:val="auto"/>
          <w:szCs w:val="21"/>
          <w:highlight w:val="none"/>
        </w:rPr>
        <w:outlineLvl w:val="9"/>
      </w:pPr>
      <w:r>
        <w:rPr>
          <w:rFonts w:ascii="宋体" w:hAnsi="宋体"/>
          <w:color w:val="auto"/>
          <w:szCs w:val="21"/>
          <w:highlight w:val="none"/>
        </w:rPr>
      </w:r>
      <w:r/>
    </w:p>
    <w:p>
      <w:pPr>
        <w:ind w:firstLine="422"/>
        <w:spacing w:line="320" w:lineRule="exact"/>
        <w:rPr>
          <w:rFonts w:ascii="宋体" w:hAnsi="宋体" w:cs="宋体"/>
          <w:color w:val="auto"/>
          <w:szCs w:val="21"/>
          <w:highlight w:val="none"/>
        </w:rPr>
        <w:outlineLvl w:val="9"/>
      </w:pPr>
      <w:r>
        <w:rPr>
          <w:rFonts w:hint="eastAsia" w:ascii="宋体" w:hAnsi="宋体"/>
          <w:b/>
          <w:color w:val="auto"/>
          <w:szCs w:val="21"/>
          <w:highlight w:val="none"/>
        </w:rPr>
        <w:t xml:space="preserve">    </w:t>
      </w:r>
      <w:r>
        <w:rPr>
          <w:rFonts w:hint="eastAsia" w:ascii="宋体" w:hAnsi="宋体"/>
          <w:b/>
          <w:color w:val="auto"/>
          <w:szCs w:val="21"/>
          <w:highlight w:val="none"/>
          <w:lang w:val="en-US" w:eastAsia="zh-CN"/>
        </w:rPr>
        <w:t xml:space="preserve">    </w:t>
      </w:r>
      <w:r>
        <w:rPr>
          <w:rFonts w:hint="eastAsia" w:ascii="宋体" w:hAnsi="宋体"/>
          <w:b/>
          <w:color w:val="auto"/>
          <w:szCs w:val="21"/>
          <w:highlight w:val="none"/>
        </w:rPr>
        <w:t xml:space="preserve"> </w:t>
      </w:r>
      <w:r>
        <w:rPr>
          <w:rFonts w:hint="eastAsia" w:ascii="宋体" w:hAnsi="宋体"/>
          <w:bCs/>
          <w:color w:val="auto"/>
          <w:szCs w:val="21"/>
          <w:highlight w:val="none"/>
        </w:rPr>
        <w:t xml:space="preserve"> 采用《</w:t>
      </w:r>
      <w:r>
        <w:rPr>
          <w:rFonts w:ascii="宋体" w:hAnsi="宋体"/>
          <w:bCs/>
          <w:color w:val="auto"/>
          <w:szCs w:val="21"/>
          <w:highlight w:val="none"/>
        </w:rPr>
        <w:t xml:space="preserve">建设工程施工合同（示范文本）</w:t>
      </w:r>
      <w:r>
        <w:rPr>
          <w:rFonts w:hint="eastAsia" w:ascii="宋体" w:hAnsi="宋体"/>
          <w:bCs/>
          <w:color w:val="auto"/>
          <w:szCs w:val="21"/>
          <w:highlight w:val="none"/>
        </w:rPr>
        <w:t xml:space="preserve">》</w:t>
      </w:r>
      <w:r>
        <w:rPr>
          <w:rFonts w:ascii="宋体" w:hAnsi="宋体"/>
          <w:bCs/>
          <w:color w:val="auto"/>
          <w:szCs w:val="21"/>
          <w:highlight w:val="none"/>
        </w:rPr>
        <w:t xml:space="preserve">（GF—201</w:t>
      </w:r>
      <w:r>
        <w:rPr>
          <w:rFonts w:hint="eastAsia" w:ascii="宋体" w:hAnsi="宋体"/>
          <w:bCs/>
          <w:color w:val="auto"/>
          <w:szCs w:val="21"/>
          <w:highlight w:val="none"/>
        </w:rPr>
        <w:t xml:space="preserve">7</w:t>
      </w:r>
      <w:r>
        <w:rPr>
          <w:rFonts w:ascii="宋体" w:hAnsi="宋体"/>
          <w:bCs/>
          <w:color w:val="auto"/>
          <w:szCs w:val="21"/>
          <w:highlight w:val="none"/>
        </w:rPr>
        <w:t xml:space="preserve">—</w:t>
      </w:r>
      <w:r>
        <w:rPr>
          <w:rFonts w:hint="eastAsia" w:ascii="宋体" w:hAnsi="宋体"/>
          <w:bCs/>
          <w:color w:val="auto"/>
          <w:szCs w:val="21"/>
          <w:highlight w:val="none"/>
        </w:rPr>
        <w:t xml:space="preserve">0201）</w:t>
      </w:r>
      <w:r>
        <w:rPr>
          <w:rFonts w:hint="eastAsia" w:ascii="宋体" w:hAnsi="宋体"/>
          <w:b/>
          <w:color w:val="auto"/>
          <w:szCs w:val="21"/>
          <w:highlight w:val="none"/>
        </w:rPr>
        <w:t xml:space="preserve">。</w:t>
      </w:r>
      <w:r/>
    </w:p>
    <w:p>
      <w:pPr>
        <w:ind w:right="-36" w:firstLine="529"/>
        <w:spacing w:line="320" w:lineRule="exact"/>
        <w:tabs>
          <w:tab w:val="left" w:pos="0" w:leader="none"/>
        </w:tabs>
        <w:rPr>
          <w:color w:val="auto"/>
          <w:highlight w:val="none"/>
        </w:rPr>
        <w:outlineLvl w:val="9"/>
      </w:pPr>
      <w:r>
        <w:rPr>
          <w:color w:val="auto"/>
          <w:highlight w:val="none"/>
        </w:rPr>
      </w:r>
      <w:r/>
    </w:p>
    <w:p>
      <w:pPr>
        <w:jc w:val="center"/>
        <w:spacing w:line="320" w:lineRule="exact"/>
        <w:rPr>
          <w:rFonts w:ascii="宋体" w:hAnsi="宋体" w:eastAsia="宋体"/>
          <w:color w:val="auto"/>
          <w:sz w:val="28"/>
          <w:szCs w:val="44"/>
          <w:highlight w:val="none"/>
        </w:rPr>
        <w:outlineLvl w:val="9"/>
      </w:pPr>
      <w:r/>
      <w:bookmarkStart w:id="127" w:name="_Toc23646"/>
      <w:r/>
      <w:bookmarkStart w:id="128" w:name="_Toc31467"/>
      <w:r/>
      <w:bookmarkStart w:id="129" w:name="_Toc6485"/>
      <w:r/>
      <w:bookmarkStart w:id="130" w:name="_Toc22528"/>
      <w:r/>
      <w:bookmarkStart w:id="131" w:name="_Toc498006746"/>
      <w:r/>
      <w:bookmarkStart w:id="132" w:name="_Toc31572"/>
      <w:r/>
      <w:bookmarkStart w:id="133" w:name="_Toc10243"/>
      <w:r/>
      <w:bookmarkStart w:id="134" w:name="_Toc24191"/>
      <w:r>
        <w:rPr>
          <w:rFonts w:hint="eastAsia" w:ascii="宋体" w:hAnsi="宋体" w:eastAsia="宋体"/>
          <w:color w:val="auto"/>
          <w:sz w:val="28"/>
          <w:szCs w:val="44"/>
          <w:highlight w:val="none"/>
        </w:rPr>
        <w:t xml:space="preserve">第三部分 专用合同条款</w:t>
      </w:r>
      <w:bookmarkEnd w:id="127"/>
      <w:r/>
      <w:bookmarkEnd w:id="128"/>
      <w:r/>
      <w:bookmarkEnd w:id="129"/>
      <w:r/>
      <w:bookmarkEnd w:id="130"/>
      <w:r/>
      <w:bookmarkEnd w:id="131"/>
      <w:r/>
      <w:bookmarkEnd w:id="132"/>
      <w:r/>
      <w:bookmarkEnd w:id="133"/>
      <w:r/>
      <w:bookmarkEnd w:id="134"/>
      <w:r/>
      <w:r/>
    </w:p>
    <w:p>
      <w:pPr>
        <w:spacing w:line="332" w:lineRule="auto"/>
        <w:rPr>
          <w:rFonts w:ascii="宋体" w:hAnsi="宋体"/>
          <w:bCs w:val="0"/>
          <w:color w:val="auto"/>
          <w:szCs w:val="32"/>
          <w:highlight w:val="none"/>
        </w:rPr>
        <w:outlineLvl w:val="9"/>
      </w:pPr>
      <w:r/>
      <w:bookmarkStart w:id="135" w:name="_Toc351203633"/>
      <w:r>
        <w:rPr>
          <w:rFonts w:ascii="宋体" w:hAnsi="宋体"/>
          <w:bCs w:val="0"/>
          <w:color w:val="auto"/>
          <w:szCs w:val="32"/>
          <w:highlight w:val="none"/>
        </w:rPr>
        <w:t xml:space="preserve">1</w:t>
      </w:r>
      <w:bookmarkStart w:id="136" w:name="_Toc296890984"/>
      <w:r/>
      <w:bookmarkStart w:id="137" w:name="_Toc296503156"/>
      <w:r/>
      <w:bookmarkStart w:id="138" w:name="_Toc292559866"/>
      <w:r/>
      <w:bookmarkStart w:id="139" w:name="_Toc297048342"/>
      <w:r/>
      <w:bookmarkStart w:id="140" w:name="_Toc297120456"/>
      <w:r/>
      <w:bookmarkStart w:id="141" w:name="_Toc296346657"/>
      <w:r/>
      <w:bookmarkStart w:id="142" w:name="_Toc296347155"/>
      <w:r/>
      <w:bookmarkStart w:id="143" w:name="_Toc296891196"/>
      <w:r/>
      <w:bookmarkStart w:id="144" w:name="_Toc296944495"/>
      <w:r/>
      <w:bookmarkStart w:id="145" w:name="_Toc292559361"/>
      <w:r>
        <w:rPr>
          <w:rFonts w:ascii="宋体" w:hAnsi="宋体"/>
          <w:bCs w:val="0"/>
          <w:color w:val="auto"/>
          <w:szCs w:val="32"/>
          <w:highlight w:val="none"/>
        </w:rPr>
        <w:t xml:space="preserve">. </w:t>
      </w:r>
      <w:r>
        <w:rPr>
          <w:rFonts w:hint="eastAsia" w:ascii="宋体" w:hAnsi="宋体"/>
          <w:bCs w:val="0"/>
          <w:color w:val="auto"/>
          <w:szCs w:val="32"/>
          <w:highlight w:val="none"/>
        </w:rPr>
        <w:t xml:space="preserve">一般约定</w:t>
      </w:r>
      <w:bookmarkEnd w:id="135"/>
      <w:r/>
      <w:bookmarkEnd w:id="136"/>
      <w:r/>
      <w:bookmarkEnd w:id="137"/>
      <w:r/>
      <w:bookmarkEnd w:id="138"/>
      <w:r/>
      <w:bookmarkEnd w:id="139"/>
      <w:r/>
      <w:bookmarkEnd w:id="140"/>
      <w:r/>
      <w:bookmarkEnd w:id="141"/>
      <w:r/>
      <w:bookmarkEnd w:id="142"/>
      <w:r/>
      <w:bookmarkEnd w:id="143"/>
      <w:r/>
      <w:bookmarkEnd w:id="144"/>
      <w:r/>
      <w:bookmarkEnd w:id="145"/>
      <w:r/>
      <w:r/>
    </w:p>
    <w:p>
      <w:pPr>
        <w:spacing w:line="332" w:lineRule="auto"/>
        <w:rPr>
          <w:rFonts w:ascii="宋体" w:hAnsi="宋体"/>
          <w:color w:val="auto"/>
          <w:szCs w:val="32"/>
          <w:highlight w:val="none"/>
        </w:rPr>
        <w:outlineLvl w:val="9"/>
      </w:pPr>
      <w:r>
        <w:rPr>
          <w:rFonts w:ascii="宋体" w:hAnsi="宋体"/>
          <w:color w:val="auto"/>
          <w:szCs w:val="32"/>
          <w:highlight w:val="none"/>
        </w:rPr>
        <w:t xml:space="preserve">1.1 </w:t>
      </w:r>
      <w:r>
        <w:rPr>
          <w:rFonts w:hint="eastAsia" w:ascii="宋体" w:hAnsi="宋体"/>
          <w:color w:val="auto"/>
          <w:szCs w:val="32"/>
          <w:highlight w:val="none"/>
        </w:rPr>
        <w:t xml:space="preserve">词语定义</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1.1.1</w:t>
      </w:r>
      <w:r>
        <w:rPr>
          <w:rFonts w:hint="eastAsia" w:ascii="宋体" w:hAnsi="宋体"/>
          <w:color w:val="auto"/>
          <w:szCs w:val="32"/>
          <w:highlight w:val="none"/>
        </w:rPr>
        <w:t xml:space="preserve">合同</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1.1.1.10其他合同文件包括：（1）本合同协议书，（2）</w:t>
      </w:r>
      <w:r>
        <w:rPr>
          <w:rFonts w:hint="eastAsia" w:ascii="宋体" w:hAnsi="宋体"/>
          <w:color w:val="auto"/>
          <w:szCs w:val="32"/>
          <w:highlight w:val="none"/>
          <w:lang w:eastAsia="zh-CN"/>
        </w:rPr>
        <w:t xml:space="preserve">成交</w:t>
      </w:r>
      <w:r>
        <w:rPr>
          <w:rFonts w:hint="eastAsia" w:ascii="宋体" w:hAnsi="宋体"/>
          <w:color w:val="auto"/>
          <w:szCs w:val="32"/>
          <w:highlight w:val="none"/>
        </w:rPr>
        <w:t xml:space="preserve">通知书，（3）本合同专用条款，（4）本合同通用条款，（5）投标函及附件，（6）技术标准、规范及有关技术文件，（7）图纸，（8）工程量清单，（9）已标价的工程清单或预算书，（10）合同履行中，发包人承包人有关工程的洽商、变更等书面协议或文件视为本合同的组成部分（11）</w:t>
      </w:r>
      <w:r>
        <w:rPr>
          <w:rFonts w:hint="eastAsia" w:ascii="宋体" w:hAnsi="宋体"/>
          <w:color w:val="auto"/>
          <w:szCs w:val="32"/>
          <w:highlight w:val="none"/>
          <w:lang w:eastAsia="zh-CN"/>
        </w:rPr>
        <w:t xml:space="preserve">采购文件</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1.1.2 </w:t>
      </w:r>
      <w:r>
        <w:rPr>
          <w:rFonts w:hint="eastAsia" w:ascii="宋体" w:hAnsi="宋体"/>
          <w:color w:val="auto"/>
          <w:szCs w:val="32"/>
          <w:highlight w:val="none"/>
        </w:rPr>
        <w:t xml:space="preserve">合同当事人及其他相关方</w:t>
      </w:r>
      <w:r/>
    </w:p>
    <w:p>
      <w:pPr>
        <w:ind w:firstLine="420"/>
        <w:spacing w:line="332" w:lineRule="auto"/>
        <w:rPr>
          <w:rFonts w:ascii="MingLiU_HKSCS" w:hAnsi="MingLiU_HKSCS" w:cs="MingLiU_HKSCS"/>
          <w:color w:val="auto"/>
          <w:szCs w:val="32"/>
          <w:highlight w:val="none"/>
        </w:rPr>
        <w:outlineLvl w:val="9"/>
      </w:pPr>
      <w:r>
        <w:rPr>
          <w:rFonts w:hint="eastAsia" w:ascii="宋体" w:hAnsi="宋体"/>
          <w:color w:val="auto"/>
          <w:szCs w:val="32"/>
          <w:highlight w:val="none"/>
        </w:rPr>
        <w:t xml:space="preserve">1.1.2.4监理人</w:t>
      </w:r>
      <w:r>
        <w:rPr>
          <w:rFonts w:hint="eastAsia" w:ascii="MingLiU_HKSCS" w:hAnsi="MingLiU_HKSCS" w:cs="MingLiU_HKSCS"/>
          <w:color w:val="auto"/>
          <w:szCs w:val="32"/>
          <w:highlight w:val="none"/>
        </w:rPr>
        <w:t xml:space="preserve">：</w:t>
      </w:r>
      <w:r/>
    </w:p>
    <w:p>
      <w:pPr>
        <w:ind w:firstLine="420"/>
        <w:spacing w:line="332" w:lineRule="auto"/>
        <w:rPr>
          <w:rFonts w:ascii="MingLiU_HKSCS" w:hAnsi="MingLiU_HKSCS" w:cs="MingLiU_HKSCS"/>
          <w:color w:val="auto"/>
          <w:szCs w:val="32"/>
          <w:highlight w:val="none"/>
          <w:u w:val="single"/>
        </w:rPr>
        <w:outlineLvl w:val="9"/>
      </w:pPr>
      <w:r>
        <w:rPr>
          <w:rFonts w:hint="eastAsia" w:ascii="MingLiU_HKSCS" w:hAnsi="MingLiU_HKSCS" w:cs="MingLiU_HKSCS"/>
          <w:color w:val="auto"/>
          <w:szCs w:val="32"/>
          <w:highlight w:val="none"/>
        </w:rPr>
        <w:t xml:space="preserve">名    称：</w:t>
      </w:r>
      <w:r>
        <w:rPr>
          <w:rFonts w:hint="eastAsia" w:ascii="MingLiU_HKSCS" w:hAnsi="MingLiU_HKSCS" w:cs="MingLiU_HKSCS"/>
          <w:color w:val="auto"/>
          <w:szCs w:val="32"/>
          <w:highlight w:val="none"/>
          <w:u w:val="single"/>
        </w:rPr>
        <w:t xml:space="preserve">              ；</w:t>
      </w:r>
      <w:r/>
    </w:p>
    <w:p>
      <w:pPr>
        <w:ind w:firstLine="420"/>
        <w:spacing w:line="332" w:lineRule="auto"/>
        <w:rPr>
          <w:rFonts w:ascii="MingLiU_HKSCS" w:hAnsi="MingLiU_HKSCS" w:cs="MingLiU_HKSCS"/>
          <w:color w:val="auto"/>
          <w:szCs w:val="32"/>
          <w:highlight w:val="none"/>
          <w:u w:val="single"/>
        </w:rPr>
        <w:outlineLvl w:val="9"/>
      </w:pPr>
      <w:r>
        <w:rPr>
          <w:rFonts w:hint="eastAsia" w:ascii="MingLiU_HKSCS" w:hAnsi="MingLiU_HKSCS" w:cs="MingLiU_HKSCS"/>
          <w:color w:val="auto"/>
          <w:szCs w:val="32"/>
          <w:highlight w:val="none"/>
        </w:rPr>
        <w:t xml:space="preserve">资质类别和等级：</w:t>
      </w:r>
      <w:r>
        <w:rPr>
          <w:rFonts w:hint="eastAsia" w:ascii="MingLiU_HKSCS" w:hAnsi="MingLiU_HKSCS" w:cs="MingLiU_HKSCS"/>
          <w:color w:val="auto"/>
          <w:szCs w:val="32"/>
          <w:highlight w:val="none"/>
          <w:u w:val="single"/>
        </w:rPr>
        <w:t xml:space="preserve">     /                    ；</w:t>
      </w:r>
      <w:r/>
    </w:p>
    <w:p>
      <w:pPr>
        <w:ind w:firstLine="420"/>
        <w:spacing w:line="332" w:lineRule="auto"/>
        <w:rPr>
          <w:rFonts w:ascii="MingLiU_HKSCS" w:hAnsi="MingLiU_HKSCS" w:cs="MingLiU_HKSCS"/>
          <w:color w:val="auto"/>
          <w:szCs w:val="32"/>
          <w:highlight w:val="none"/>
          <w:u w:val="single"/>
        </w:rPr>
        <w:outlineLvl w:val="9"/>
      </w:pPr>
      <w:r>
        <w:rPr>
          <w:rFonts w:hint="eastAsia" w:ascii="MingLiU_HKSCS" w:hAnsi="MingLiU_HKSCS" w:cs="MingLiU_HKSCS"/>
          <w:color w:val="auto"/>
          <w:szCs w:val="32"/>
          <w:highlight w:val="none"/>
        </w:rPr>
        <w:t xml:space="preserve">联系电话： </w:t>
      </w:r>
      <w:r>
        <w:rPr>
          <w:rFonts w:hint="eastAsia" w:ascii="MingLiU_HKSCS" w:hAnsi="MingLiU_HKSCS" w:cs="MingLiU_HKSCS"/>
          <w:color w:val="auto"/>
          <w:szCs w:val="32"/>
          <w:highlight w:val="none"/>
          <w:u w:val="single"/>
        </w:rPr>
        <w:t xml:space="preserve">          /                     ；</w:t>
      </w:r>
      <w:r/>
    </w:p>
    <w:p>
      <w:pPr>
        <w:ind w:firstLine="420"/>
        <w:spacing w:line="332" w:lineRule="auto"/>
        <w:rPr>
          <w:rFonts w:ascii="MingLiU_HKSCS" w:hAnsi="MingLiU_HKSCS" w:cs="MingLiU_HKSCS"/>
          <w:color w:val="auto"/>
          <w:szCs w:val="32"/>
          <w:highlight w:val="none"/>
          <w:u w:val="single"/>
        </w:rPr>
        <w:outlineLvl w:val="9"/>
      </w:pPr>
      <w:r>
        <w:rPr>
          <w:rFonts w:hint="eastAsia" w:ascii="MingLiU_HKSCS" w:hAnsi="MingLiU_HKSCS" w:cs="MingLiU_HKSCS"/>
          <w:color w:val="auto"/>
          <w:szCs w:val="32"/>
          <w:highlight w:val="none"/>
        </w:rPr>
        <w:t xml:space="preserve">电子信箱： </w:t>
      </w:r>
      <w:r>
        <w:rPr>
          <w:rFonts w:hint="eastAsia" w:ascii="MingLiU_HKSCS" w:hAnsi="MingLiU_HKSCS" w:cs="MingLiU_HKSCS"/>
          <w:color w:val="auto"/>
          <w:szCs w:val="32"/>
          <w:highlight w:val="none"/>
          <w:u w:val="single"/>
        </w:rPr>
        <w:t xml:space="preserve">          /                     ；</w:t>
      </w:r>
      <w:r/>
    </w:p>
    <w:p>
      <w:pPr>
        <w:ind w:firstLine="420"/>
        <w:spacing w:line="332" w:lineRule="auto"/>
        <w:rPr>
          <w:rFonts w:ascii="MingLiU_HKSCS" w:hAnsi="MingLiU_HKSCS" w:cs="MingLiU_HKSCS"/>
          <w:color w:val="auto"/>
          <w:szCs w:val="32"/>
          <w:highlight w:val="none"/>
          <w:u w:val="single"/>
        </w:rPr>
        <w:outlineLvl w:val="9"/>
      </w:pPr>
      <w:r>
        <w:rPr>
          <w:rFonts w:hint="eastAsia" w:ascii="MingLiU_HKSCS" w:hAnsi="MingLiU_HKSCS" w:cs="MingLiU_HKSCS"/>
          <w:color w:val="auto"/>
          <w:szCs w:val="32"/>
          <w:highlight w:val="none"/>
        </w:rPr>
        <w:t xml:space="preserve">通信地址： </w:t>
      </w:r>
      <w:r>
        <w:rPr>
          <w:rFonts w:hint="eastAsia" w:ascii="MingLiU_HKSCS" w:hAnsi="MingLiU_HKSCS" w:cs="MingLiU_HKSCS"/>
          <w:color w:val="auto"/>
          <w:szCs w:val="32"/>
          <w:highlight w:val="none"/>
          <w:u w:val="single"/>
        </w:rPr>
        <w:t xml:space="preserve">          /                     。</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1.1.2.5 </w:t>
      </w:r>
      <w:r>
        <w:rPr>
          <w:rFonts w:hint="eastAsia" w:ascii="宋体" w:hAnsi="宋体"/>
          <w:color w:val="auto"/>
          <w:szCs w:val="32"/>
          <w:highlight w:val="none"/>
        </w:rPr>
        <w:t xml:space="preserve">设计人：</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名</w:t>
      </w:r>
      <w:r>
        <w:rPr>
          <w:rFonts w:ascii="宋体" w:hAnsi="宋体"/>
          <w:color w:val="auto"/>
          <w:szCs w:val="32"/>
          <w:highlight w:val="none"/>
        </w:rPr>
        <w:t xml:space="preserve">    </w:t>
      </w:r>
      <w:r>
        <w:rPr>
          <w:rFonts w:hint="eastAsia" w:ascii="宋体" w:hAnsi="宋体"/>
          <w:color w:val="auto"/>
          <w:szCs w:val="32"/>
          <w:highlight w:val="none"/>
        </w:rPr>
        <w:t xml:space="preserve">称：</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资质类别和等级：</w:t>
      </w:r>
      <w:r>
        <w:rPr>
          <w:rFonts w:hint="eastAsia" w:ascii="MingLiU_HKSCS" w:hAnsi="MingLiU_HKSCS" w:cs="MingLiU_HKSCS"/>
          <w:color w:val="auto"/>
          <w:szCs w:val="32"/>
          <w:highlight w:val="none"/>
          <w:u w:val="single"/>
        </w:rPr>
        <w:t xml:space="preserve">      /                    </w:t>
      </w:r>
      <w:r>
        <w:rPr>
          <w:rFonts w:hint="eastAsia" w:ascii="宋体" w:hAnsi="宋体"/>
          <w:color w:val="auto"/>
          <w:szCs w:val="32"/>
          <w:highlight w:val="none"/>
          <w:u w:val="singl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联系电话：</w:t>
      </w:r>
      <w:r>
        <w:rPr>
          <w:rFonts w:hint="eastAsia" w:ascii="MingLiU_HKSCS" w:hAnsi="MingLiU_HKSCS" w:cs="MingLiU_HKSCS"/>
          <w:color w:val="auto"/>
          <w:szCs w:val="32"/>
          <w:highlight w:val="none"/>
          <w:u w:val="single"/>
        </w:rPr>
        <w:t xml:space="preserve">            /                    ；</w:t>
      </w:r>
      <w:r/>
    </w:p>
    <w:p>
      <w:pPr>
        <w:ind w:firstLine="420"/>
        <w:spacing w:line="332" w:lineRule="auto"/>
        <w:rPr>
          <w:rFonts w:ascii="MingLiU_HKSCS" w:hAnsi="MingLiU_HKSCS" w:cs="MingLiU_HKSCS"/>
          <w:color w:val="auto"/>
          <w:szCs w:val="32"/>
          <w:highlight w:val="none"/>
          <w:u w:val="single"/>
        </w:rPr>
        <w:outlineLvl w:val="9"/>
      </w:pPr>
      <w:r>
        <w:rPr>
          <w:rFonts w:hint="eastAsia" w:ascii="宋体" w:hAnsi="宋体"/>
          <w:color w:val="auto"/>
          <w:szCs w:val="32"/>
          <w:highlight w:val="none"/>
        </w:rPr>
        <w:t xml:space="preserve">电子信箱：</w:t>
      </w:r>
      <w:r>
        <w:rPr>
          <w:rFonts w:hint="eastAsia" w:ascii="MingLiU_HKSCS" w:hAnsi="MingLiU_HKSCS" w:cs="MingLiU_HKSCS"/>
          <w:color w:val="auto"/>
          <w:szCs w:val="32"/>
          <w:highlight w:val="none"/>
          <w:u w:val="single"/>
        </w:rPr>
        <w:t xml:space="preserve">            /                    ；</w:t>
      </w:r>
      <w:r/>
    </w:p>
    <w:p>
      <w:pPr>
        <w:ind w:firstLine="420"/>
        <w:spacing w:line="332" w:lineRule="auto"/>
        <w:rPr>
          <w:rFonts w:ascii="MingLiU_HKSCS" w:hAnsi="MingLiU_HKSCS" w:cs="MingLiU_HKSCS"/>
          <w:color w:val="auto"/>
          <w:szCs w:val="32"/>
          <w:highlight w:val="none"/>
          <w:u w:val="single"/>
        </w:rPr>
        <w:outlineLvl w:val="9"/>
      </w:pPr>
      <w:r>
        <w:rPr>
          <w:rFonts w:hint="eastAsia" w:ascii="MingLiU_HKSCS" w:hAnsi="MingLiU_HKSCS" w:cs="MingLiU_HKSCS"/>
          <w:color w:val="auto"/>
          <w:szCs w:val="32"/>
          <w:highlight w:val="none"/>
        </w:rPr>
        <w:t xml:space="preserve">通信地址：</w:t>
      </w:r>
      <w:r>
        <w:rPr>
          <w:rFonts w:hint="eastAsia" w:ascii="MingLiU_HKSCS" w:hAnsi="MingLiU_HKSCS" w:cs="MingLiU_HKSCS"/>
          <w:color w:val="auto"/>
          <w:szCs w:val="32"/>
          <w:highlight w:val="none"/>
          <w:u w:val="single"/>
        </w:rPr>
        <w:t xml:space="preserve">            /                     。</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1.1.3 </w:t>
      </w:r>
      <w:r>
        <w:rPr>
          <w:rFonts w:hint="eastAsia" w:ascii="宋体" w:hAnsi="宋体"/>
          <w:color w:val="auto"/>
          <w:szCs w:val="32"/>
          <w:highlight w:val="none"/>
        </w:rPr>
        <w:t xml:space="preserve">工程和设备</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1.1.3.7 </w:t>
      </w:r>
      <w:r>
        <w:rPr>
          <w:rFonts w:hint="eastAsia" w:ascii="宋体" w:hAnsi="宋体"/>
          <w:color w:val="auto"/>
          <w:szCs w:val="32"/>
          <w:highlight w:val="none"/>
        </w:rPr>
        <w:t xml:space="preserve">作为施工现场组成部分的其他场所包括：</w:t>
      </w:r>
      <w:r>
        <w:rPr>
          <w:rFonts w:hint="eastAsia" w:ascii="MingLiU_HKSCS" w:hAnsi="MingLiU_HKSCS" w:cs="MingLiU_HKSCS"/>
          <w:color w:val="auto"/>
          <w:szCs w:val="32"/>
          <w:highlight w:val="none"/>
          <w:u w:val="single"/>
        </w:rPr>
        <w:t xml:space="preserve">《中华人民共和国民法典》、《中华人民共和国建筑法》、《建设工程质量管理条例》、《建设工程安全生产管理条例》及其他相关国家和地方法律、法规、规章</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1.1.3.9 </w:t>
      </w:r>
      <w:r>
        <w:rPr>
          <w:rFonts w:hint="eastAsia" w:ascii="宋体" w:hAnsi="宋体"/>
          <w:color w:val="auto"/>
          <w:szCs w:val="32"/>
          <w:highlight w:val="none"/>
        </w:rPr>
        <w:t xml:space="preserve"> 永久占地包括：</w:t>
      </w:r>
      <w:r>
        <w:rPr>
          <w:rFonts w:hint="eastAsia" w:ascii="MingLiU_HKSCS" w:hAnsi="MingLiU_HKSCS" w:cs="MingLiU_HKSCS"/>
          <w:color w:val="auto"/>
          <w:szCs w:val="32"/>
          <w:highlight w:val="none"/>
          <w:u w:val="single"/>
        </w:rPr>
        <w:t xml:space="preserve"> </w:t>
      </w:r>
      <w:r>
        <w:rPr>
          <w:rFonts w:hint="eastAsia" w:ascii="宋体" w:hAnsi="宋体" w:cs="宋体"/>
          <w:color w:val="auto"/>
          <w:szCs w:val="21"/>
          <w:highlight w:val="none"/>
          <w:u w:val="single"/>
        </w:rPr>
        <w:t xml:space="preserve">为实施工程需永久占用的土地</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1.1.3.10 </w:t>
      </w:r>
      <w:r>
        <w:rPr>
          <w:rFonts w:hint="eastAsia" w:ascii="宋体" w:hAnsi="宋体"/>
          <w:color w:val="auto"/>
          <w:szCs w:val="32"/>
          <w:highlight w:val="none"/>
        </w:rPr>
        <w:t xml:space="preserve">临时占地包括：</w:t>
      </w:r>
      <w:r>
        <w:rPr>
          <w:rFonts w:hint="eastAsia" w:ascii="MingLiU_HKSCS" w:hAnsi="MingLiU_HKSCS" w:cs="MingLiU_HKSCS"/>
          <w:color w:val="auto"/>
          <w:szCs w:val="32"/>
          <w:highlight w:val="none"/>
          <w:u w:val="single"/>
        </w:rPr>
        <w:t xml:space="preserve"> </w:t>
      </w:r>
      <w:r>
        <w:rPr>
          <w:rFonts w:hint="eastAsia" w:ascii="宋体" w:hAnsi="宋体" w:cs="宋体"/>
          <w:color w:val="auto"/>
          <w:szCs w:val="21"/>
          <w:highlight w:val="none"/>
          <w:u w:val="single"/>
        </w:rPr>
        <w:t xml:space="preserve">为实施工程需临时占用的土地</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1.3</w:t>
      </w:r>
      <w:r>
        <w:rPr>
          <w:rFonts w:hint="eastAsia" w:ascii="宋体" w:hAnsi="宋体"/>
          <w:color w:val="auto"/>
          <w:szCs w:val="32"/>
          <w:highlight w:val="none"/>
        </w:rPr>
        <w:t xml:space="preserve">法律</w:t>
      </w:r>
      <w:r>
        <w:rPr>
          <w:rFonts w:ascii="宋体" w:hAnsi="宋体"/>
          <w:color w:val="auto"/>
          <w:szCs w:val="32"/>
          <w:highlight w:val="none"/>
        </w:rPr>
        <w:t xml:space="preserve"> </w:t>
      </w:r>
      <w:r/>
    </w:p>
    <w:p>
      <w:pPr>
        <w:ind w:firstLine="420"/>
        <w:jc w:val="left"/>
        <w:spacing w:line="332" w:lineRule="auto"/>
        <w:rPr>
          <w:rFonts w:ascii="MingLiU_HKSCS" w:hAnsi="MingLiU_HKSCS" w:cs="MingLiU_HKSCS"/>
          <w:color w:val="auto"/>
          <w:szCs w:val="32"/>
          <w:highlight w:val="none"/>
          <w:u w:val="single"/>
        </w:rPr>
        <w:outlineLvl w:val="9"/>
      </w:pPr>
      <w:r>
        <w:rPr>
          <w:rFonts w:hint="eastAsia" w:ascii="宋体" w:hAnsi="宋体"/>
          <w:color w:val="auto"/>
          <w:szCs w:val="32"/>
          <w:highlight w:val="none"/>
        </w:rPr>
        <w:t xml:space="preserve">适用于合同的其他规范性文件：</w:t>
      </w:r>
      <w:r>
        <w:rPr>
          <w:rFonts w:hint="eastAsia" w:ascii="MingLiU_HKSCS" w:hAnsi="MingLiU_HKSCS" w:cs="MingLiU_HKSCS"/>
          <w:color w:val="auto"/>
          <w:szCs w:val="32"/>
          <w:highlight w:val="none"/>
          <w:u w:val="single"/>
        </w:rPr>
        <w:t xml:space="preserve">《中华人民共和国民法典》、《中华人民共和国建筑法》、《建设工程质量管理条例》、《建设工程安全生产管理条例》及其他相关国家和地方法律、法规、规章。</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1.4 </w:t>
      </w:r>
      <w:r>
        <w:rPr>
          <w:rFonts w:hint="eastAsia" w:ascii="宋体" w:hAnsi="宋体"/>
          <w:color w:val="auto"/>
          <w:szCs w:val="32"/>
          <w:highlight w:val="none"/>
        </w:rPr>
        <w:t xml:space="preserve">标准和规范</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1.4.1</w:t>
      </w:r>
      <w:r>
        <w:rPr>
          <w:rFonts w:hint="eastAsia" w:ascii="宋体" w:hAnsi="宋体"/>
          <w:color w:val="auto"/>
          <w:szCs w:val="32"/>
          <w:highlight w:val="none"/>
        </w:rPr>
        <w:t xml:space="preserve">适用于工程的标准规范包括：</w:t>
      </w:r>
      <w:r>
        <w:rPr>
          <w:rFonts w:hint="eastAsia" w:ascii="MingLiU_HKSCS" w:hAnsi="MingLiU_HKSCS" w:cs="MingLiU_HKSCS"/>
          <w:color w:val="auto"/>
          <w:szCs w:val="32"/>
          <w:highlight w:val="none"/>
          <w:u w:val="single"/>
        </w:rPr>
        <w:t xml:space="preserve">现行有关房屋建筑和市政工程的标准和规范、规程；建筑质量验收评定标准，施工图纸以及设计文件所载明的标准、规范、规程等</w:t>
      </w:r>
      <w:r>
        <w:rPr>
          <w:rFonts w:hint="eastAsia" w:ascii="MingLiU_HKSCS" w:hAnsi="MingLiU_HKSCS" w:cs="MingLiU_HKSCS"/>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1.4.2 </w:t>
      </w:r>
      <w:r>
        <w:rPr>
          <w:rFonts w:hint="eastAsia" w:ascii="宋体" w:hAnsi="宋体"/>
          <w:color w:val="auto"/>
          <w:szCs w:val="32"/>
          <w:highlight w:val="none"/>
        </w:rPr>
        <w:t xml:space="preserve">发包人提供国外标准、规范的名称：</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发包人提供国外标准、规范的份数：</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发包人提供国外标准、规范的名称：</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1.4.3</w:t>
      </w:r>
      <w:r>
        <w:rPr>
          <w:rFonts w:hint="eastAsia" w:ascii="宋体" w:hAnsi="宋体"/>
          <w:color w:val="auto"/>
          <w:szCs w:val="32"/>
          <w:highlight w:val="none"/>
        </w:rPr>
        <w:t xml:space="preserve">发包人对工程的技术标准和功能要求的特殊要求：</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1.5 </w:t>
      </w:r>
      <w:r>
        <w:rPr>
          <w:rFonts w:hint="eastAsia" w:ascii="宋体" w:hAnsi="宋体"/>
          <w:color w:val="auto"/>
          <w:szCs w:val="32"/>
          <w:highlight w:val="none"/>
        </w:rPr>
        <w:t xml:space="preserve">合同文件的优先顺序</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合同文件组成及优先顺序为：</w:t>
      </w:r>
      <w:r>
        <w:rPr>
          <w:rFonts w:hint="eastAsia" w:ascii="MingLiU_HKSCS" w:hAnsi="MingLiU_HKSCS" w:cs="MingLiU_HKSCS"/>
          <w:color w:val="auto"/>
          <w:szCs w:val="32"/>
          <w:highlight w:val="none"/>
          <w:u w:val="single"/>
        </w:rPr>
        <w:t xml:space="preserve">按照通用条款执行</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1.6 </w:t>
      </w:r>
      <w:r>
        <w:rPr>
          <w:rFonts w:hint="eastAsia" w:ascii="宋体" w:hAnsi="宋体"/>
          <w:color w:val="auto"/>
          <w:szCs w:val="32"/>
          <w:highlight w:val="none"/>
        </w:rPr>
        <w:t xml:space="preserve">图纸和承包人文件</w:t>
      </w:r>
      <w:r>
        <w:rPr>
          <w:rFonts w:ascii="宋体" w:hAnsi="宋体"/>
          <w:color w:val="auto"/>
          <w:szCs w:val="32"/>
          <w:highlight w:val="none"/>
        </w:rPr>
        <w:tab/>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1.6.1 </w:t>
      </w:r>
      <w:r>
        <w:rPr>
          <w:rFonts w:hint="eastAsia" w:ascii="宋体" w:hAnsi="宋体"/>
          <w:color w:val="auto"/>
          <w:szCs w:val="32"/>
          <w:highlight w:val="none"/>
        </w:rPr>
        <w:t xml:space="preserve">图纸的提供</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发包人向承包人提供图纸的期限：</w:t>
      </w:r>
      <w:r>
        <w:rPr>
          <w:rFonts w:hint="eastAsia" w:ascii="MingLiU_HKSCS" w:hAnsi="MingLiU_HKSCS" w:cs="MingLiU_HKSCS"/>
          <w:color w:val="auto"/>
          <w:szCs w:val="32"/>
          <w:highlight w:val="none"/>
          <w:u w:val="single"/>
        </w:rPr>
        <w:t xml:space="preserve">    开工前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发包人向承包人提供图纸的数量：</w:t>
      </w:r>
      <w:r>
        <w:rPr>
          <w:rFonts w:hint="eastAsia" w:ascii="MingLiU_HKSCS" w:hAnsi="MingLiU_HKSCS" w:cs="MingLiU_HKSCS"/>
          <w:color w:val="auto"/>
          <w:szCs w:val="32"/>
          <w:highlight w:val="none"/>
          <w:u w:val="single"/>
        </w:rPr>
        <w:t xml:space="preserve">    肆套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发包人向承包人提供图纸的内容：</w:t>
      </w:r>
      <w:r>
        <w:rPr>
          <w:rFonts w:hint="eastAsia" w:ascii="MingLiU_HKSCS" w:hAnsi="MingLiU_HKSCS" w:cs="MingLiU_HKSCS"/>
          <w:color w:val="auto"/>
          <w:szCs w:val="32"/>
          <w:highlight w:val="none"/>
          <w:u w:val="single"/>
        </w:rPr>
        <w:t xml:space="preserve"> </w:t>
      </w:r>
      <w:r>
        <w:rPr>
          <w:rFonts w:hint="eastAsia" w:ascii="宋体" w:hAnsi="宋体" w:cs="MingLiU_HKSCS"/>
          <w:color w:val="auto"/>
          <w:szCs w:val="32"/>
          <w:highlight w:val="none"/>
          <w:u w:val="single"/>
        </w:rPr>
        <w:t xml:space="preserve">全套图纸（含图纸会审纪要和设计交底等）</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1.6.4 </w:t>
      </w:r>
      <w:r>
        <w:rPr>
          <w:rFonts w:hint="eastAsia" w:ascii="宋体" w:hAnsi="宋体"/>
          <w:color w:val="auto"/>
          <w:szCs w:val="32"/>
          <w:highlight w:val="none"/>
        </w:rPr>
        <w:t xml:space="preserve">承包人文件</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需要由承包人提供的文件，包括：</w:t>
      </w:r>
      <w:r>
        <w:rPr>
          <w:rFonts w:hint="eastAsia" w:ascii="MingLiU_HKSCS" w:hAnsi="MingLiU_HKSCS" w:cs="MingLiU_HKSCS"/>
          <w:color w:val="auto"/>
          <w:szCs w:val="32"/>
          <w:highlight w:val="none"/>
          <w:u w:val="single"/>
        </w:rPr>
        <w:t xml:space="preserve">项目人员表、</w:t>
      </w:r>
      <w:r>
        <w:rPr>
          <w:rFonts w:hint="eastAsia" w:ascii="MingLiU_HKSCS" w:hAnsi="MingLiU_HKSCS" w:cs="MingLiU_HKSCS"/>
          <w:color w:val="auto"/>
          <w:szCs w:val="32"/>
          <w:highlight w:val="none"/>
          <w:u w:val="single"/>
          <w:lang w:eastAsia="zh-CN"/>
        </w:rPr>
        <w:t xml:space="preserve">响应文件</w:t>
      </w:r>
      <w:r>
        <w:rPr>
          <w:rFonts w:hint="eastAsia" w:ascii="MingLiU_HKSCS" w:hAnsi="MingLiU_HKSCS" w:cs="MingLiU_HKSCS"/>
          <w:color w:val="auto"/>
          <w:szCs w:val="32"/>
          <w:highlight w:val="none"/>
          <w:u w:val="single"/>
        </w:rPr>
        <w:t xml:space="preserve">、施工组织设计方案（包括但不限于质量控制、进度控制、施工安全管理、文明施工管理、施工测量控制、施工人员安排及管理架构、施工材料设备进场计划、成品保护措施等）</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承包人提供的文件的期限为：</w:t>
      </w:r>
      <w:r>
        <w:rPr>
          <w:rFonts w:hint="eastAsia" w:ascii="宋体" w:hAnsi="宋体"/>
          <w:color w:val="auto"/>
          <w:szCs w:val="21"/>
          <w:highlight w:val="none"/>
          <w:u w:val="single"/>
          <w:lang w:eastAsia="zh-CN"/>
        </w:rPr>
        <w:t xml:space="preserve">成交</w:t>
      </w:r>
      <w:r>
        <w:rPr>
          <w:rFonts w:hint="eastAsia" w:ascii="宋体" w:hAnsi="宋体"/>
          <w:color w:val="auto"/>
          <w:szCs w:val="21"/>
          <w:highlight w:val="none"/>
          <w:u w:val="single"/>
        </w:rPr>
        <w:t xml:space="preserve">通知书发出后10日历天内提供</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承包人提供的文件的数量为：</w:t>
      </w:r>
      <w:r>
        <w:rPr>
          <w:rFonts w:hint="eastAsia" w:ascii="宋体" w:hAnsi="宋体" w:cs="MingLiU_HKSCS"/>
          <w:color w:val="auto"/>
          <w:szCs w:val="32"/>
          <w:highlight w:val="none"/>
          <w:u w:val="single"/>
        </w:rPr>
        <w:t xml:space="preserve">叁套</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承包人提供的文件的形式为：</w:t>
      </w:r>
      <w:r>
        <w:rPr>
          <w:rFonts w:hint="eastAsia" w:ascii="宋体" w:hAnsi="宋体" w:cs="MingLiU_HKSCS"/>
          <w:color w:val="auto"/>
          <w:szCs w:val="32"/>
          <w:highlight w:val="none"/>
          <w:u w:val="single"/>
        </w:rPr>
        <w:t xml:space="preserve">纸质书面材料并签字盖章</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发包人审批承包人文件的期限：</w:t>
      </w:r>
      <w:r>
        <w:rPr>
          <w:rFonts w:hint="eastAsia" w:ascii="宋体" w:hAnsi="宋体" w:cs="MingLiU_HKSCS"/>
          <w:color w:val="auto"/>
          <w:szCs w:val="32"/>
          <w:highlight w:val="none"/>
          <w:u w:val="single"/>
        </w:rPr>
        <w:t xml:space="preserve">7 天</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1.6.5 </w:t>
      </w:r>
      <w:r>
        <w:rPr>
          <w:rFonts w:hint="eastAsia" w:ascii="宋体" w:hAnsi="宋体"/>
          <w:color w:val="auto"/>
          <w:szCs w:val="32"/>
          <w:highlight w:val="none"/>
        </w:rPr>
        <w:t xml:space="preserve">现场图纸准备</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关于现场图纸准备的约定：</w:t>
      </w:r>
      <w:r>
        <w:rPr>
          <w:rFonts w:hint="eastAsia" w:ascii="宋体" w:hAnsi="宋体" w:cs="MingLiU_HKSCS"/>
          <w:color w:val="auto"/>
          <w:szCs w:val="32"/>
          <w:highlight w:val="none"/>
          <w:u w:val="single"/>
        </w:rPr>
        <w:t xml:space="preserve">承包人应在施工现场另外保存一套完整的图纸和承包人文件，供发包人、监理人及有关人员进行工程检查时使用</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1.7 </w:t>
      </w:r>
      <w:r>
        <w:rPr>
          <w:rFonts w:hint="eastAsia" w:ascii="宋体" w:hAnsi="宋体"/>
          <w:color w:val="auto"/>
          <w:szCs w:val="32"/>
          <w:highlight w:val="none"/>
        </w:rPr>
        <w:t xml:space="preserve">联络</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1.7.1</w:t>
      </w:r>
      <w:r>
        <w:rPr>
          <w:rFonts w:hint="eastAsia" w:ascii="宋体" w:hAnsi="宋体"/>
          <w:color w:val="auto"/>
          <w:szCs w:val="32"/>
          <w:highlight w:val="none"/>
        </w:rPr>
        <w:t xml:space="preserve">发包人和承包人应当在</w:t>
      </w:r>
      <w:r>
        <w:rPr>
          <w:rFonts w:hint="eastAsia" w:ascii="MingLiU_HKSCS" w:hAnsi="MingLiU_HKSCS" w:cs="MingLiU_HKSCS"/>
          <w:color w:val="auto"/>
          <w:szCs w:val="32"/>
          <w:highlight w:val="none"/>
          <w:u w:val="single"/>
        </w:rPr>
        <w:t xml:space="preserve"> 7</w:t>
      </w:r>
      <w:r>
        <w:rPr>
          <w:rFonts w:ascii="宋体" w:hAnsi="宋体"/>
          <w:color w:val="auto"/>
          <w:szCs w:val="32"/>
          <w:highlight w:val="none"/>
          <w:u w:val="single"/>
        </w:rPr>
        <w:t xml:space="preserve"> </w:t>
      </w:r>
      <w:r>
        <w:rPr>
          <w:rFonts w:hint="eastAsia" w:ascii="宋体" w:hAnsi="宋体"/>
          <w:color w:val="auto"/>
          <w:szCs w:val="32"/>
          <w:highlight w:val="none"/>
        </w:rPr>
        <w:t xml:space="preserve">天内将与合同有关的通知、批准、证明、证书、指示、指令、要求、请求、同意、意见、确定和决定等书面函件送达对方当事人。</w:t>
      </w:r>
      <w:r/>
    </w:p>
    <w:p>
      <w:pPr>
        <w:ind w:firstLine="420"/>
        <w:spacing w:line="332" w:lineRule="auto"/>
        <w:rPr>
          <w:rFonts w:ascii="MingLiU_HKSCS" w:hAnsi="MingLiU_HKSCS" w:cs="MingLiU_HKSCS"/>
          <w:color w:val="auto"/>
          <w:szCs w:val="32"/>
          <w:highlight w:val="none"/>
          <w:u w:val="single"/>
        </w:rPr>
        <w:outlineLvl w:val="9"/>
      </w:pPr>
      <w:r>
        <w:rPr>
          <w:rFonts w:ascii="宋体" w:hAnsi="宋体"/>
          <w:color w:val="auto"/>
          <w:szCs w:val="32"/>
          <w:highlight w:val="none"/>
        </w:rPr>
        <w:t xml:space="preserve">1.7.2 </w:t>
      </w:r>
      <w:r>
        <w:rPr>
          <w:rFonts w:hint="eastAsia" w:ascii="宋体" w:hAnsi="宋体"/>
          <w:color w:val="auto"/>
          <w:szCs w:val="32"/>
          <w:highlight w:val="none"/>
        </w:rPr>
        <w:t xml:space="preserve">发包人接收文件的地点：</w:t>
      </w:r>
      <w:r>
        <w:rPr>
          <w:rFonts w:hint="eastAsia" w:ascii="MingLiU_HKSCS" w:hAnsi="MingLiU_HKSCS" w:cs="MingLiU_HKSCS"/>
          <w:color w:val="auto"/>
          <w:szCs w:val="32"/>
          <w:highlight w:val="none"/>
          <w:u w:val="single"/>
        </w:rPr>
        <w:t xml:space="preserve">     施工现场      ；</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发包人指定的接收人为：</w:t>
      </w:r>
      <w:r>
        <w:rPr>
          <w:rFonts w:hint="eastAsia" w:ascii="MingLiU_HKSCS" w:hAnsi="MingLiU_HKSCS" w:cs="MingLiU_HKSCS"/>
          <w:color w:val="auto"/>
          <w:szCs w:val="32"/>
          <w:highlight w:val="none"/>
          <w:u w:val="single"/>
        </w:rPr>
        <w:t xml:space="preserve">   /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承包人接收文件的地点：</w:t>
      </w:r>
      <w:r>
        <w:rPr>
          <w:rFonts w:hint="eastAsia" w:ascii="MingLiU_HKSCS" w:hAnsi="MingLiU_HKSCS" w:cs="MingLiU_HKSCS"/>
          <w:color w:val="auto"/>
          <w:szCs w:val="32"/>
          <w:highlight w:val="none"/>
          <w:u w:val="single"/>
        </w:rPr>
        <w:t xml:space="preserve">     施工现场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承包人指定的接收人为：</w:t>
      </w:r>
      <w:r>
        <w:rPr>
          <w:rFonts w:hint="eastAsia" w:ascii="MingLiU_HKSCS" w:hAnsi="MingLiU_HKSCS" w:cs="MingLiU_HKSCS"/>
          <w:color w:val="auto"/>
          <w:szCs w:val="32"/>
          <w:highlight w:val="none"/>
          <w:u w:val="single"/>
        </w:rPr>
        <w:t xml:space="preserve">    /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监理人接收文件的地点：</w:t>
      </w:r>
      <w:r>
        <w:rPr>
          <w:rFonts w:hint="eastAsia" w:ascii="MingLiU_HKSCS" w:hAnsi="MingLiU_HKSCS" w:cs="MingLiU_HKSCS"/>
          <w:color w:val="auto"/>
          <w:szCs w:val="32"/>
          <w:highlight w:val="none"/>
          <w:u w:val="single"/>
        </w:rPr>
        <w:t xml:space="preserve">     施工现场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监理人指定的接收人为：</w:t>
      </w:r>
      <w:r>
        <w:rPr>
          <w:rFonts w:hint="eastAsia" w:ascii="MingLiU_HKSCS" w:hAnsi="MingLiU_HKSCS" w:cs="MingLiU_HKSCS"/>
          <w:color w:val="auto"/>
          <w:szCs w:val="32"/>
          <w:highlight w:val="none"/>
          <w:u w:val="single"/>
        </w:rPr>
        <w:t xml:space="preserve">    /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1.10 </w:t>
      </w:r>
      <w:r>
        <w:rPr>
          <w:rFonts w:hint="eastAsia" w:ascii="宋体" w:hAnsi="宋体"/>
          <w:color w:val="auto"/>
          <w:szCs w:val="32"/>
          <w:highlight w:val="none"/>
        </w:rPr>
        <w:t xml:space="preserve">交通运输</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w:t>
      </w:r>
      <w:bookmarkStart w:id="146" w:name="_Toc318581155"/>
      <w:r/>
      <w:bookmarkStart w:id="147" w:name="_Toc304295521"/>
      <w:r/>
      <w:bookmarkStart w:id="148" w:name="_Toc300934943"/>
      <w:r/>
      <w:bookmarkStart w:id="149" w:name="_Toc312677986"/>
      <w:r/>
      <w:bookmarkStart w:id="150" w:name="_Toc303539100"/>
      <w:r>
        <w:rPr>
          <w:rFonts w:ascii="宋体" w:hAnsi="宋体"/>
          <w:color w:val="auto"/>
          <w:szCs w:val="32"/>
          <w:highlight w:val="none"/>
        </w:rPr>
        <w:t xml:space="preserve">.10.1 </w:t>
      </w:r>
      <w:r>
        <w:rPr>
          <w:rFonts w:hint="eastAsia" w:ascii="宋体" w:hAnsi="宋体"/>
          <w:color w:val="auto"/>
          <w:szCs w:val="32"/>
          <w:highlight w:val="none"/>
        </w:rPr>
        <w:t xml:space="preserve">出入现场的权利</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关于出入现场的权利的约定：</w:t>
      </w:r>
      <w:r>
        <w:rPr>
          <w:rFonts w:hint="eastAsia" w:ascii="MingLiU_HKSCS" w:hAnsi="MingLiU_HKSCS" w:cs="MingLiU_HKSCS"/>
          <w:color w:val="auto"/>
          <w:szCs w:val="32"/>
          <w:highlight w:val="none"/>
          <w:u w:val="single"/>
        </w:rPr>
        <w:t xml:space="preserve">承包人与管理部门联系并承担费用，其他执行通用条款</w:t>
      </w:r>
      <w:r>
        <w:rPr>
          <w:rFonts w:hint="eastAsia" w:ascii="宋体" w:hAnsi="宋体"/>
          <w:color w:val="auto"/>
          <w:szCs w:val="32"/>
          <w:highlight w:val="none"/>
        </w:rPr>
        <w:t xml:space="preserve">。</w:t>
      </w:r>
      <w:bookmarkEnd w:id="146"/>
      <w:r/>
      <w:bookmarkEnd w:id="147"/>
      <w:r/>
      <w:bookmarkEnd w:id="148"/>
      <w:r/>
      <w:bookmarkEnd w:id="149"/>
      <w:r/>
      <w:bookmarkEnd w:id="150"/>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w:t>
      </w:r>
      <w:bookmarkStart w:id="151" w:name="_Toc312677987"/>
      <w:r/>
      <w:bookmarkStart w:id="152" w:name="_Toc318581156"/>
      <w:r/>
      <w:bookmarkStart w:id="153" w:name="_Toc304295522"/>
      <w:r/>
      <w:bookmarkStart w:id="154" w:name="_Toc300934944"/>
      <w:r/>
      <w:bookmarkStart w:id="155" w:name="_Toc303539101"/>
      <w:r>
        <w:rPr>
          <w:rFonts w:ascii="宋体" w:hAnsi="宋体"/>
          <w:color w:val="auto"/>
          <w:szCs w:val="32"/>
          <w:highlight w:val="none"/>
        </w:rPr>
        <w:t xml:space="preserve">.10.3 </w:t>
      </w:r>
      <w:r>
        <w:rPr>
          <w:rFonts w:hint="eastAsia" w:ascii="宋体" w:hAnsi="宋体"/>
          <w:color w:val="auto"/>
          <w:szCs w:val="32"/>
          <w:highlight w:val="none"/>
        </w:rPr>
        <w:t xml:space="preserve">场内交通</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关于场外交通和场内交通的边界的约定</w:t>
      </w:r>
      <w:r>
        <w:rPr>
          <w:rFonts w:hint="eastAsia" w:ascii="宋体" w:hAnsi="宋体" w:eastAsia="宋体" w:cs="宋体"/>
          <w:sz w:val="24"/>
          <w:szCs w:val="24"/>
          <w:u w:val="single"/>
          <w:lang w:val="en-US" w:eastAsia="zh-CN"/>
        </w:rPr>
        <w:t xml:space="preserve">/</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关于发包人向承包人免费提供满足工程施工需要的场内道路和交通设施的约定：电通、路通、水通，开工前壹周内完成。</w:t>
      </w:r>
      <w:bookmarkEnd w:id="151"/>
      <w:r/>
      <w:bookmarkEnd w:id="152"/>
      <w:r/>
      <w:bookmarkEnd w:id="153"/>
      <w:r/>
      <w:bookmarkEnd w:id="154"/>
      <w:r/>
      <w:bookmarkEnd w:id="155"/>
      <w:r>
        <w:rPr>
          <w:rFonts w:ascii="宋体" w:hAnsi="宋体"/>
          <w:color w:val="auto"/>
          <w:szCs w:val="32"/>
          <w:highlight w:val="none"/>
        </w:rPr>
        <w:t xml:space="preserve">   </w:t>
      </w:r>
      <w:bookmarkStart w:id="156" w:name="_Toc318581157"/>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1.10.4</w:t>
      </w:r>
      <w:r>
        <w:rPr>
          <w:rFonts w:hint="eastAsia" w:ascii="宋体" w:hAnsi="宋体"/>
          <w:color w:val="auto"/>
          <w:szCs w:val="32"/>
          <w:highlight w:val="none"/>
        </w:rPr>
        <w:t xml:space="preserve">超大件和超重件的运输</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运输超大件或超重件所需的道路和桥梁临时加固改造费用和其他有关费用由</w:t>
      </w:r>
      <w:r>
        <w:rPr>
          <w:rFonts w:hint="eastAsia" w:ascii="宋体" w:hAnsi="宋体"/>
          <w:color w:val="auto"/>
          <w:szCs w:val="32"/>
          <w:highlight w:val="none"/>
          <w:u w:val="single"/>
        </w:rPr>
        <w:t xml:space="preserve">承包人</w:t>
      </w:r>
      <w:r>
        <w:rPr>
          <w:rFonts w:hint="eastAsia" w:ascii="宋体" w:hAnsi="宋体"/>
          <w:color w:val="auto"/>
          <w:szCs w:val="32"/>
          <w:highlight w:val="none"/>
        </w:rPr>
        <w:t xml:space="preserve">承担。</w:t>
      </w:r>
      <w:bookmarkEnd w:id="156"/>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1.11 </w:t>
      </w:r>
      <w:r>
        <w:rPr>
          <w:rFonts w:hint="eastAsia" w:ascii="宋体" w:hAnsi="宋体"/>
          <w:color w:val="auto"/>
          <w:szCs w:val="32"/>
          <w:highlight w:val="none"/>
        </w:rPr>
        <w:t xml:space="preserve">知识产权</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1.11.1</w:t>
      </w:r>
      <w:r>
        <w:rPr>
          <w:rFonts w:hint="eastAsia" w:ascii="宋体" w:hAnsi="宋体"/>
          <w:color w:val="auto"/>
          <w:szCs w:val="32"/>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MingLiU_HKSCS" w:hAnsi="MingLiU_HKSCS" w:cs="MingLiU_HKSCS"/>
          <w:color w:val="auto"/>
          <w:szCs w:val="32"/>
          <w:highlight w:val="none"/>
          <w:u w:val="single"/>
        </w:rPr>
        <w:t xml:space="preserve">发包人 </w:t>
      </w:r>
      <w:r>
        <w:rPr>
          <w:rFonts w:hint="eastAsia" w:ascii="宋体" w:hAnsi="宋体"/>
          <w:color w:val="auto"/>
          <w:szCs w:val="32"/>
          <w:highlight w:val="none"/>
        </w:rPr>
        <w:t xml:space="preserve">。</w:t>
      </w:r>
      <w:r/>
    </w:p>
    <w:p>
      <w:pPr>
        <w:ind w:firstLine="420"/>
        <w:spacing w:line="332" w:lineRule="auto"/>
        <w:rPr>
          <w:rFonts w:ascii="宋体" w:hAnsi="宋体" w:cs="宋体"/>
          <w:color w:val="auto"/>
          <w:szCs w:val="21"/>
          <w:highlight w:val="none"/>
          <w:u w:val="single"/>
        </w:rPr>
        <w:outlineLvl w:val="9"/>
      </w:pPr>
      <w:r>
        <w:rPr>
          <w:rFonts w:hint="eastAsia" w:ascii="宋体" w:hAnsi="宋体"/>
          <w:color w:val="auto"/>
          <w:szCs w:val="32"/>
          <w:highlight w:val="none"/>
        </w:rPr>
        <w:t xml:space="preserve">关于发包人提供的上述文件的使用限制的要求：</w:t>
      </w:r>
      <w:r>
        <w:rPr>
          <w:rFonts w:hint="eastAsia" w:ascii="宋体" w:hAnsi="宋体"/>
          <w:color w:val="auto"/>
          <w:szCs w:val="32"/>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宋体" w:hAnsi="宋体" w:cs="宋体"/>
          <w:color w:val="auto"/>
          <w:szCs w:val="21"/>
          <w:highlight w:val="none"/>
          <w:u w:val="single"/>
        </w:rPr>
        <w:t xml:space="preserve">否则，发包人有权对因此造成的全部损失追究承包人责任，承包人的保密责任不因本合同解除、无效或到期后而免除。</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1.11.2 </w:t>
      </w:r>
      <w:r>
        <w:rPr>
          <w:rFonts w:hint="eastAsia" w:ascii="宋体" w:hAnsi="宋体"/>
          <w:color w:val="auto"/>
          <w:szCs w:val="32"/>
          <w:highlight w:val="none"/>
        </w:rPr>
        <w:t xml:space="preserve">关于承包人为实施工程所编制文件的著作权的归属：</w:t>
      </w:r>
      <w:r>
        <w:rPr>
          <w:rFonts w:hint="eastAsia" w:ascii="宋体" w:hAnsi="宋体" w:cs="MingLiU_HKSCS"/>
          <w:color w:val="auto"/>
          <w:szCs w:val="32"/>
          <w:highlight w:val="none"/>
          <w:u w:val="single"/>
        </w:rPr>
        <w:t xml:space="preserve">除署名权以外的著作权属于发包人</w:t>
      </w:r>
      <w:r>
        <w:rPr>
          <w:rFonts w:hint="eastAsia" w:ascii="宋体" w:hAnsi="宋体"/>
          <w:color w:val="auto"/>
          <w:szCs w:val="32"/>
          <w:highlight w:val="none"/>
        </w:rPr>
        <w:t xml:space="preserve">。</w:t>
      </w:r>
      <w:r/>
    </w:p>
    <w:p>
      <w:pPr>
        <w:ind w:firstLine="420"/>
        <w:spacing w:line="332" w:lineRule="auto"/>
        <w:rPr>
          <w:rFonts w:ascii="宋体" w:hAnsi="宋体" w:cs="宋体"/>
          <w:color w:val="auto"/>
          <w:szCs w:val="21"/>
          <w:highlight w:val="none"/>
          <w:u w:val="single"/>
        </w:rPr>
        <w:outlineLvl w:val="9"/>
      </w:pPr>
      <w:r>
        <w:rPr>
          <w:rFonts w:hint="eastAsia" w:ascii="宋体" w:hAnsi="宋体"/>
          <w:color w:val="auto"/>
          <w:szCs w:val="32"/>
          <w:highlight w:val="none"/>
        </w:rPr>
        <w:t xml:space="preserve">关于承包人提供的上述文件的使用限制的要求</w:t>
      </w:r>
      <w:r>
        <w:rPr>
          <w:rFonts w:hint="eastAsia" w:ascii="宋体" w:hAnsi="宋体"/>
          <w:color w:val="auto"/>
          <w:szCs w:val="32"/>
          <w:highlight w:val="none"/>
          <w:u w:val="single"/>
        </w:rPr>
        <w:t xml:space="preserve">：</w:t>
      </w:r>
      <w:r>
        <w:rPr>
          <w:rFonts w:hint="eastAsia" w:ascii="MingLiU_HKSCS" w:hAnsi="MingLiU_HKSCS" w:cs="MingLiU_HKSCS"/>
          <w:color w:val="auto"/>
          <w:szCs w:val="32"/>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宋体" w:hAnsi="宋体"/>
          <w:color w:val="auto"/>
          <w:szCs w:val="32"/>
          <w:highlight w:val="none"/>
          <w:u w:val="single"/>
        </w:rPr>
        <w:t xml:space="preserve">。</w:t>
      </w:r>
      <w:r>
        <w:rPr>
          <w:rFonts w:hint="eastAsia" w:ascii="宋体" w:hAnsi="宋体" w:cs="宋体"/>
          <w:color w:val="auto"/>
          <w:szCs w:val="21"/>
          <w:highlight w:val="none"/>
          <w:u w:val="single"/>
        </w:rPr>
        <w:t xml:space="preserve">否则，发包人有权对因此造成的全部损失追究承包人责任，承包人的保密责任不因本合同解除、无效或到期后而免除。</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1.11.4 </w:t>
      </w:r>
      <w:r>
        <w:rPr>
          <w:rFonts w:hint="eastAsia" w:ascii="宋体" w:hAnsi="宋体"/>
          <w:color w:val="auto"/>
          <w:szCs w:val="32"/>
          <w:highlight w:val="none"/>
        </w:rPr>
        <w:t xml:space="preserve">承包人在施工过程中所采用的专利、专有技术、技术秘密的使用费的承担方式：</w:t>
      </w:r>
      <w:r>
        <w:rPr>
          <w:rFonts w:hint="eastAsia" w:ascii="宋体" w:hAnsi="宋体"/>
          <w:color w:val="auto"/>
          <w:szCs w:val="21"/>
          <w:highlight w:val="none"/>
          <w:u w:val="single"/>
        </w:rPr>
        <w:t xml:space="preserve">无另有约定，按通用条款执行</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1.13</w:t>
      </w:r>
      <w:r>
        <w:rPr>
          <w:rFonts w:hint="eastAsia" w:ascii="宋体" w:hAnsi="宋体"/>
          <w:color w:val="auto"/>
          <w:szCs w:val="32"/>
          <w:highlight w:val="none"/>
        </w:rPr>
        <w:t xml:space="preserve">工程量清单错误的修正</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出现工程量清单错误时，是否调整合同价格：</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是</w:t>
      </w:r>
      <w:r>
        <w:rPr>
          <w:rFonts w:ascii="宋体" w:hAnsi="宋体"/>
          <w:color w:val="auto"/>
          <w:szCs w:val="32"/>
          <w:highlight w:val="none"/>
          <w:u w:val="single"/>
        </w:rPr>
        <w:t xml:space="preserve"> </w:t>
      </w:r>
      <w:r>
        <w:rPr>
          <w:rFonts w:hint="eastAsia" w:ascii="MingLiU_HKSCS" w:hAnsi="MingLiU_HKSCS" w:cs="MingLiU_HKSCS"/>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允许调整合同价格的工程量偏差范围：</w:t>
      </w:r>
      <w:r>
        <w:rPr>
          <w:rFonts w:hint="eastAsia" w:ascii="MingLiU_HKSCS" w:hAnsi="MingLiU_HKSCS" w:cs="MingLiU_HKSCS"/>
          <w:color w:val="auto"/>
          <w:szCs w:val="32"/>
          <w:highlight w:val="none"/>
          <w:u w:val="single"/>
        </w:rPr>
        <w:t xml:space="preserve">   </w:t>
      </w:r>
      <w:r>
        <w:rPr>
          <w:rFonts w:hint="eastAsia" w:ascii="MingLiU_HKSCS" w:hAnsi="MingLiU_HKSCS" w:cs="MingLiU_HKSCS"/>
          <w:color w:val="auto"/>
          <w:szCs w:val="32"/>
          <w:highlight w:val="none"/>
          <w:u w:val="single"/>
          <w:lang w:eastAsia="zh-CN"/>
        </w:rPr>
        <w:t xml:space="preserve">不予</w:t>
      </w:r>
      <w:r>
        <w:rPr>
          <w:rFonts w:hint="eastAsia" w:ascii="MingLiU_HKSCS" w:hAnsi="MingLiU_HKSCS" w:cs="MingLiU_HKSCS"/>
          <w:color w:val="auto"/>
          <w:szCs w:val="32"/>
          <w:highlight w:val="none"/>
          <w:u w:val="single"/>
        </w:rPr>
        <w:t xml:space="preserve">调整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spacing w:line="332" w:lineRule="auto"/>
        <w:rPr>
          <w:rFonts w:ascii="宋体" w:hAnsi="宋体"/>
          <w:bCs w:val="0"/>
          <w:color w:val="auto"/>
          <w:szCs w:val="32"/>
          <w:highlight w:val="none"/>
        </w:rPr>
        <w:outlineLvl w:val="9"/>
      </w:pPr>
      <w:r/>
      <w:bookmarkStart w:id="157" w:name="_Toc351203634"/>
      <w:r>
        <w:rPr>
          <w:rFonts w:ascii="宋体" w:hAnsi="宋体"/>
          <w:bCs w:val="0"/>
          <w:color w:val="auto"/>
          <w:szCs w:val="32"/>
          <w:highlight w:val="none"/>
        </w:rPr>
        <w:t xml:space="preserve">2</w:t>
      </w:r>
      <w:bookmarkStart w:id="158" w:name="_Toc296347156"/>
      <w:r/>
      <w:bookmarkStart w:id="159" w:name="_Toc292559867"/>
      <w:r/>
      <w:bookmarkStart w:id="160" w:name="_Toc296891197"/>
      <w:r/>
      <w:bookmarkStart w:id="161" w:name="_Toc297120457"/>
      <w:r/>
      <w:bookmarkStart w:id="162" w:name="_Toc296346658"/>
      <w:r/>
      <w:bookmarkStart w:id="163" w:name="_Toc296503157"/>
      <w:r/>
      <w:bookmarkStart w:id="164" w:name="_Toc296944496"/>
      <w:r/>
      <w:bookmarkStart w:id="165" w:name="_Toc292559362"/>
      <w:r/>
      <w:bookmarkStart w:id="166" w:name="_Toc296890985"/>
      <w:r/>
      <w:bookmarkStart w:id="167" w:name="_Toc297048343"/>
      <w:r>
        <w:rPr>
          <w:rFonts w:ascii="宋体" w:hAnsi="宋体"/>
          <w:bCs w:val="0"/>
          <w:color w:val="auto"/>
          <w:szCs w:val="32"/>
          <w:highlight w:val="none"/>
        </w:rPr>
        <w:t xml:space="preserve">. </w:t>
      </w:r>
      <w:r>
        <w:rPr>
          <w:rFonts w:hint="eastAsia" w:ascii="宋体" w:hAnsi="宋体"/>
          <w:bCs w:val="0"/>
          <w:color w:val="auto"/>
          <w:szCs w:val="32"/>
          <w:highlight w:val="none"/>
        </w:rPr>
        <w:t xml:space="preserve">发包人</w:t>
      </w:r>
      <w:bookmarkEnd w:id="157"/>
      <w:r/>
      <w:bookmarkEnd w:id="158"/>
      <w:r/>
      <w:bookmarkEnd w:id="159"/>
      <w:r/>
      <w:bookmarkEnd w:id="160"/>
      <w:r/>
      <w:bookmarkEnd w:id="161"/>
      <w:r/>
      <w:bookmarkEnd w:id="162"/>
      <w:r/>
      <w:bookmarkEnd w:id="163"/>
      <w:r/>
      <w:bookmarkEnd w:id="164"/>
      <w:r/>
      <w:bookmarkEnd w:id="165"/>
      <w:r/>
      <w:bookmarkEnd w:id="166"/>
      <w:r/>
      <w:bookmarkEnd w:id="167"/>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2.2 </w:t>
      </w:r>
      <w:r>
        <w:rPr>
          <w:rFonts w:hint="eastAsia" w:ascii="宋体" w:hAnsi="宋体"/>
          <w:color w:val="auto"/>
          <w:szCs w:val="32"/>
          <w:highlight w:val="none"/>
        </w:rPr>
        <w:t xml:space="preserve">发包人代表</w:t>
      </w:r>
      <w:r/>
    </w:p>
    <w:p>
      <w:pPr>
        <w:ind w:firstLine="600"/>
        <w:spacing w:line="288"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发包人代表的姓名：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600"/>
        <w:spacing w:line="288"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发包人代表的身份证号：</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600"/>
        <w:spacing w:line="288"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发包人代表的职务：</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600"/>
        <w:spacing w:line="288"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发包人对发包人代表的授权范围如下：</w:t>
      </w:r>
      <w:r>
        <w:rPr>
          <w:rFonts w:hint="eastAsia" w:ascii="MingLiU_HKSCS" w:hAnsi="MingLiU_HKSCS" w:cs="MingLiU_HKSCS"/>
          <w:color w:val="auto"/>
          <w:szCs w:val="32"/>
          <w:highlight w:val="none"/>
          <w:u w:val="single"/>
        </w:rPr>
        <w:t xml:space="preserve">负责处理与协调工程施工中的重大问题，协调外部工作联系。确认有关工期延误、设计变更、现场签证、工程量、进度款支付、验收检验、竣工验收、竣工结算文件、索赔材料，及发包人另行批准的</w:t>
      </w:r>
      <w:r>
        <w:rPr>
          <w:rFonts w:hint="eastAsia" w:ascii="MingLiU_HKSCS" w:hAnsi="MingLiU_HKSCS" w:cs="MingLiU_HKSCS"/>
          <w:color w:val="auto"/>
          <w:szCs w:val="32"/>
          <w:highlight w:val="none"/>
          <w:u w:val="single"/>
          <w:lang w:eastAsia="zh-CN"/>
        </w:rPr>
        <w:t xml:space="preserve">其他</w:t>
      </w:r>
      <w:r>
        <w:rPr>
          <w:rFonts w:hint="eastAsia" w:ascii="MingLiU_HKSCS" w:hAnsi="MingLiU_HKSCS" w:cs="MingLiU_HKSCS"/>
          <w:color w:val="auto"/>
          <w:szCs w:val="32"/>
          <w:highlight w:val="none"/>
          <w:u w:val="single"/>
        </w:rPr>
        <w:t xml:space="preserve">职权。</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2.4 </w:t>
      </w:r>
      <w:r>
        <w:rPr>
          <w:rFonts w:hint="eastAsia" w:ascii="宋体" w:hAnsi="宋体"/>
          <w:color w:val="auto"/>
          <w:szCs w:val="32"/>
          <w:highlight w:val="none"/>
        </w:rPr>
        <w:t xml:space="preserve">施工现场、施工条件和基础资料的提供</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2.4.1 </w:t>
      </w:r>
      <w:r>
        <w:rPr>
          <w:rFonts w:hint="eastAsia" w:ascii="宋体" w:hAnsi="宋体"/>
          <w:color w:val="auto"/>
          <w:szCs w:val="32"/>
          <w:highlight w:val="none"/>
        </w:rPr>
        <w:t xml:space="preserve">提供施工现场</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关于发包人移交施工现场的期限要求：</w:t>
      </w:r>
      <w:r>
        <w:rPr>
          <w:rFonts w:hint="eastAsia" w:ascii="MingLiU_HKSCS" w:hAnsi="MingLiU_HKSCS" w:cs="MingLiU_HKSCS"/>
          <w:color w:val="auto"/>
          <w:szCs w:val="32"/>
          <w:highlight w:val="none"/>
          <w:u w:val="single"/>
        </w:rPr>
        <w:t xml:space="preserve"> </w:t>
      </w:r>
      <w:r>
        <w:rPr>
          <w:rFonts w:hint="eastAsia" w:ascii="宋体" w:hAnsi="宋体" w:cs="MingLiU_HKSCS"/>
          <w:color w:val="auto"/>
          <w:szCs w:val="32"/>
          <w:highlight w:val="none"/>
          <w:u w:val="single"/>
        </w:rPr>
        <w:t xml:space="preserve">开工前壹周内</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2.4.2 </w:t>
      </w:r>
      <w:r>
        <w:rPr>
          <w:rFonts w:hint="eastAsia" w:ascii="宋体" w:hAnsi="宋体"/>
          <w:color w:val="auto"/>
          <w:szCs w:val="32"/>
          <w:highlight w:val="none"/>
        </w:rPr>
        <w:t xml:space="preserve">提供施工条件</w:t>
      </w:r>
      <w:r/>
    </w:p>
    <w:p>
      <w:pPr>
        <w:ind w:firstLine="420"/>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关于发包人应负责提供施工所需要的条件，包括：</w:t>
      </w:r>
      <w:r>
        <w:rPr>
          <w:rFonts w:hint="eastAsia" w:ascii="宋体" w:hAnsi="宋体"/>
          <w:color w:val="auto"/>
          <w:szCs w:val="32"/>
          <w:highlight w:val="none"/>
          <w:u w:val="single"/>
        </w:rPr>
        <w:t xml:space="preserve">现场临时设施、材料堆放等场地由</w:t>
      </w:r>
      <w:r>
        <w:rPr>
          <w:rFonts w:hint="eastAsia" w:ascii="宋体" w:hAnsi="宋体"/>
          <w:color w:val="auto"/>
          <w:szCs w:val="32"/>
          <w:highlight w:val="none"/>
          <w:u w:val="single"/>
          <w:lang w:eastAsia="zh-CN"/>
        </w:rPr>
        <w:t xml:space="preserve">成交</w:t>
      </w:r>
      <w:r>
        <w:rPr>
          <w:rFonts w:hint="eastAsia" w:ascii="宋体" w:hAnsi="宋体"/>
          <w:color w:val="auto"/>
          <w:szCs w:val="32"/>
          <w:highlight w:val="none"/>
          <w:u w:val="single"/>
        </w:rPr>
        <w:t xml:space="preserve">人自行解决，</w:t>
      </w:r>
      <w:r>
        <w:rPr>
          <w:rFonts w:hint="eastAsia" w:ascii="宋体" w:hAnsi="宋体"/>
          <w:color w:val="auto"/>
          <w:szCs w:val="32"/>
          <w:highlight w:val="none"/>
          <w:u w:val="single"/>
          <w:lang w:eastAsia="zh-CN"/>
        </w:rPr>
        <w:t xml:space="preserve">采购人</w:t>
      </w:r>
      <w:r>
        <w:rPr>
          <w:rFonts w:hint="eastAsia" w:ascii="宋体" w:hAnsi="宋体"/>
          <w:color w:val="auto"/>
          <w:szCs w:val="32"/>
          <w:highlight w:val="none"/>
          <w:u w:val="single"/>
        </w:rPr>
        <w:t xml:space="preserve">不参与协调或提供。发包人不提供水、电接入点，施工用水、用电接入费或自发电增加费由施工方承担，其他按</w:t>
      </w:r>
      <w:r>
        <w:rPr>
          <w:rFonts w:hint="eastAsia" w:ascii="宋体" w:hAnsi="宋体"/>
          <w:color w:val="auto"/>
          <w:szCs w:val="32"/>
          <w:highlight w:val="none"/>
          <w:u w:val="single"/>
          <w:lang w:eastAsia="zh-CN"/>
        </w:rPr>
        <w:t xml:space="preserve">采购文件</w:t>
      </w:r>
      <w:r>
        <w:rPr>
          <w:rFonts w:hint="eastAsia" w:ascii="宋体" w:hAnsi="宋体"/>
          <w:color w:val="auto"/>
          <w:szCs w:val="32"/>
          <w:highlight w:val="none"/>
          <w:u w:val="single"/>
        </w:rPr>
        <w:t xml:space="preserve">执行</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2.5 </w:t>
      </w:r>
      <w:r>
        <w:rPr>
          <w:rFonts w:hint="eastAsia" w:ascii="宋体" w:hAnsi="宋体"/>
          <w:color w:val="auto"/>
          <w:szCs w:val="32"/>
          <w:highlight w:val="none"/>
        </w:rPr>
        <w:t xml:space="preserve">资金来源证明及支付担保</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发包人提供资金来源证明的期限要求：</w:t>
      </w:r>
      <w:r>
        <w:rPr>
          <w:rFonts w:hint="eastAsia" w:ascii="MingLiU_HKSCS" w:hAnsi="MingLiU_HKSCS" w:cs="MingLiU_HKSCS"/>
          <w:color w:val="auto"/>
          <w:szCs w:val="32"/>
          <w:highlight w:val="none"/>
          <w:u w:val="single"/>
        </w:rPr>
        <w:t xml:space="preserve">  /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发包人是否提供支付担保：</w:t>
      </w:r>
      <w:r>
        <w:rPr>
          <w:rFonts w:hint="eastAsia" w:ascii="MingLiU_HKSCS" w:hAnsi="MingLiU_HKSCS" w:cs="MingLiU_HKSCS"/>
          <w:color w:val="auto"/>
          <w:szCs w:val="32"/>
          <w:highlight w:val="none"/>
          <w:u w:val="single"/>
        </w:rPr>
        <w:t xml:space="preserve">  /</w:t>
      </w:r>
      <w:r>
        <w:rPr>
          <w:rFonts w:hint="eastAsia" w:ascii="宋体" w:hAnsi="宋体" w:cs="宋体"/>
          <w:color w:val="auto"/>
          <w:szCs w:val="21"/>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发包人提供支付担保的形式：</w:t>
      </w:r>
      <w:r>
        <w:rPr>
          <w:rFonts w:hint="eastAsia" w:ascii="MingLiU_HKSCS" w:hAnsi="MingLiU_HKSCS" w:cs="MingLiU_HKSCS"/>
          <w:color w:val="auto"/>
          <w:szCs w:val="32"/>
          <w:highlight w:val="none"/>
          <w:u w:val="single"/>
        </w:rPr>
        <w:t xml:space="preserve">  /   </w:t>
      </w:r>
      <w:r>
        <w:rPr>
          <w:rFonts w:hint="eastAsia" w:ascii="宋体" w:hAnsi="宋体"/>
          <w:color w:val="auto"/>
          <w:szCs w:val="32"/>
          <w:highlight w:val="none"/>
        </w:rPr>
        <w:t xml:space="preserve">。</w:t>
      </w:r>
      <w:r/>
    </w:p>
    <w:p>
      <w:pPr>
        <w:spacing w:line="332" w:lineRule="auto"/>
        <w:rPr>
          <w:rFonts w:ascii="宋体" w:hAnsi="宋体"/>
          <w:bCs w:val="0"/>
          <w:color w:val="auto"/>
          <w:szCs w:val="32"/>
          <w:highlight w:val="none"/>
        </w:rPr>
        <w:outlineLvl w:val="9"/>
      </w:pPr>
      <w:r/>
      <w:bookmarkStart w:id="168" w:name="_Toc351203635"/>
      <w:r>
        <w:rPr>
          <w:rFonts w:ascii="宋体" w:hAnsi="宋体"/>
          <w:bCs w:val="0"/>
          <w:color w:val="auto"/>
          <w:szCs w:val="32"/>
          <w:highlight w:val="none"/>
        </w:rPr>
        <w:t xml:space="preserve">3</w:t>
      </w:r>
      <w:bookmarkStart w:id="169" w:name="_Toc292559868"/>
      <w:r/>
      <w:bookmarkStart w:id="170" w:name="_Toc296503158"/>
      <w:r/>
      <w:bookmarkStart w:id="171" w:name="_Toc296346659"/>
      <w:r/>
      <w:bookmarkStart w:id="172" w:name="_Toc292559363"/>
      <w:r/>
      <w:bookmarkStart w:id="173" w:name="_Toc296890986"/>
      <w:r/>
      <w:bookmarkStart w:id="174" w:name="_Toc297048344"/>
      <w:r/>
      <w:bookmarkStart w:id="175" w:name="_Toc296347157"/>
      <w:r/>
      <w:bookmarkStart w:id="176" w:name="_Toc296944497"/>
      <w:r/>
      <w:bookmarkStart w:id="177" w:name="_Toc296891198"/>
      <w:r/>
      <w:bookmarkStart w:id="178" w:name="_Toc297120458"/>
      <w:r>
        <w:rPr>
          <w:rFonts w:ascii="宋体" w:hAnsi="宋体"/>
          <w:bCs w:val="0"/>
          <w:color w:val="auto"/>
          <w:szCs w:val="32"/>
          <w:highlight w:val="none"/>
        </w:rPr>
        <w:t xml:space="preserve">. </w:t>
      </w:r>
      <w:r>
        <w:rPr>
          <w:rFonts w:hint="eastAsia" w:ascii="宋体" w:hAnsi="宋体"/>
          <w:bCs w:val="0"/>
          <w:color w:val="auto"/>
          <w:szCs w:val="32"/>
          <w:highlight w:val="none"/>
        </w:rPr>
        <w:t xml:space="preserve">承包人</w:t>
      </w:r>
      <w:bookmarkEnd w:id="168"/>
      <w:r/>
      <w:bookmarkEnd w:id="169"/>
      <w:r/>
      <w:bookmarkEnd w:id="170"/>
      <w:r/>
      <w:bookmarkEnd w:id="171"/>
      <w:r/>
      <w:bookmarkEnd w:id="172"/>
      <w:r/>
      <w:bookmarkEnd w:id="173"/>
      <w:r/>
      <w:bookmarkEnd w:id="174"/>
      <w:r/>
      <w:bookmarkEnd w:id="175"/>
      <w:r/>
      <w:bookmarkEnd w:id="176"/>
      <w:r/>
      <w:bookmarkEnd w:id="177"/>
      <w:r/>
      <w:bookmarkEnd w:id="178"/>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3.1 </w:t>
      </w:r>
      <w:r>
        <w:rPr>
          <w:rFonts w:hint="eastAsia" w:ascii="宋体" w:hAnsi="宋体"/>
          <w:color w:val="auto"/>
          <w:szCs w:val="32"/>
          <w:highlight w:val="none"/>
        </w:rPr>
        <w:t xml:space="preserve">承包人的一般义务</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（9）承包人提交的竣工资料的内容：</w:t>
      </w:r>
      <w:r>
        <w:rPr>
          <w:rFonts w:hint="eastAsia" w:ascii="宋体" w:hAnsi="宋体"/>
          <w:color w:val="auto"/>
          <w:szCs w:val="32"/>
          <w:highlight w:val="none"/>
          <w:u w:val="single"/>
        </w:rPr>
        <w:t xml:space="preserve">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 由承包人汇总整理后统一归档</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承包人需要提交的竣工资料套数：</w:t>
      </w:r>
      <w:r>
        <w:rPr>
          <w:rFonts w:hint="eastAsia" w:ascii="宋体" w:hAnsi="宋体"/>
          <w:color w:val="auto"/>
          <w:szCs w:val="32"/>
          <w:highlight w:val="none"/>
          <w:u w:val="single"/>
        </w:rPr>
        <w:t xml:space="preserve">肆套</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承包人提交的竣工资料的费用承担：</w:t>
      </w:r>
      <w:r>
        <w:rPr>
          <w:rFonts w:hint="eastAsia" w:ascii="宋体" w:hAnsi="宋体"/>
          <w:color w:val="auto"/>
          <w:szCs w:val="32"/>
          <w:highlight w:val="none"/>
          <w:u w:val="single"/>
        </w:rPr>
        <w:t xml:space="preserve">由承包人自行承担</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承包人提交的竣工资料移交时间：</w:t>
      </w:r>
      <w:r>
        <w:rPr>
          <w:rFonts w:hint="eastAsia" w:ascii="宋体" w:hAnsi="宋体"/>
          <w:color w:val="auto"/>
          <w:szCs w:val="32"/>
          <w:highlight w:val="none"/>
          <w:u w:val="single"/>
        </w:rPr>
        <w:t xml:space="preserve">按照法律法规和当地竣工验收备案部门的有关规定</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承包人提交的竣工资料形式要求：</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书面资料</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（10）承包人应履行的其他义务：</w:t>
      </w:r>
      <w:r>
        <w:rPr>
          <w:rFonts w:hint="eastAsia" w:ascii="宋体" w:hAnsi="宋体"/>
          <w:color w:val="auto"/>
          <w:szCs w:val="32"/>
          <w:highlight w:val="none"/>
          <w:u w:val="single"/>
          <w:lang w:val="en-US" w:eastAsia="zh-CN"/>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3.2 </w:t>
      </w:r>
      <w:r>
        <w:rPr>
          <w:rFonts w:hint="eastAsia" w:ascii="宋体" w:hAnsi="宋体"/>
          <w:color w:val="auto"/>
          <w:szCs w:val="32"/>
          <w:highlight w:val="none"/>
        </w:rPr>
        <w:t xml:space="preserve">项目经理</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3.2.1 </w:t>
      </w:r>
      <w:r>
        <w:rPr>
          <w:rFonts w:hint="eastAsia" w:ascii="宋体" w:hAnsi="宋体"/>
          <w:color w:val="auto"/>
          <w:szCs w:val="32"/>
          <w:highlight w:val="none"/>
        </w:rPr>
        <w:t xml:space="preserve">项目经理：</w:t>
      </w:r>
      <w:r/>
    </w:p>
    <w:p>
      <w:pPr>
        <w:ind w:firstLine="420"/>
        <w:spacing w:line="332" w:lineRule="auto"/>
        <w:rPr>
          <w:rFonts w:ascii="宋体" w:hAnsi="宋体" w:cs="宋体"/>
          <w:color w:val="auto"/>
          <w:szCs w:val="32"/>
          <w:highlight w:val="none"/>
        </w:rPr>
        <w:outlineLvl w:val="9"/>
      </w:pPr>
      <w:r>
        <w:rPr>
          <w:rFonts w:hint="eastAsia" w:ascii="宋体" w:hAnsi="宋体" w:cs="宋体"/>
          <w:color w:val="auto"/>
          <w:szCs w:val="32"/>
          <w:highlight w:val="none"/>
        </w:rPr>
        <w:t xml:space="preserve">姓    名：</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20"/>
        <w:spacing w:line="332" w:lineRule="auto"/>
        <w:rPr>
          <w:rFonts w:ascii="宋体" w:hAnsi="宋体" w:cs="宋体"/>
          <w:color w:val="auto"/>
          <w:szCs w:val="32"/>
          <w:highlight w:val="none"/>
        </w:rPr>
        <w:outlineLvl w:val="9"/>
      </w:pPr>
      <w:r>
        <w:rPr>
          <w:rFonts w:hint="eastAsia" w:ascii="宋体" w:hAnsi="宋体" w:cs="宋体"/>
          <w:color w:val="auto"/>
          <w:szCs w:val="32"/>
          <w:highlight w:val="none"/>
        </w:rPr>
        <w:t xml:space="preserve">身份证号：</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20"/>
        <w:spacing w:line="332" w:lineRule="auto"/>
        <w:rPr>
          <w:rFonts w:ascii="宋体" w:hAnsi="宋体" w:cs="宋体"/>
          <w:color w:val="auto"/>
          <w:szCs w:val="32"/>
          <w:highlight w:val="none"/>
        </w:rPr>
        <w:outlineLvl w:val="9"/>
      </w:pPr>
      <w:r>
        <w:rPr>
          <w:rFonts w:hint="eastAsia" w:ascii="宋体" w:hAnsi="宋体" w:cs="宋体"/>
          <w:color w:val="auto"/>
          <w:szCs w:val="32"/>
          <w:highlight w:val="none"/>
        </w:rPr>
        <w:t xml:space="preserve">建造师执业资格等级：</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u w:val="single"/>
          <w:lang w:val="en-US" w:eastAsia="zh-CN"/>
        </w:rPr>
        <w:t xml:space="preserve">    </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20"/>
        <w:spacing w:line="332" w:lineRule="auto"/>
        <w:rPr>
          <w:rFonts w:ascii="宋体" w:hAnsi="宋体" w:cs="宋体"/>
          <w:color w:val="auto"/>
          <w:szCs w:val="32"/>
          <w:highlight w:val="none"/>
        </w:rPr>
        <w:outlineLvl w:val="9"/>
      </w:pPr>
      <w:r>
        <w:rPr>
          <w:rFonts w:hint="eastAsia" w:ascii="宋体" w:hAnsi="宋体" w:cs="宋体"/>
          <w:color w:val="auto"/>
          <w:szCs w:val="32"/>
          <w:highlight w:val="none"/>
        </w:rPr>
        <w:t xml:space="preserve">建造师注册证书号：</w:t>
      </w:r>
      <w:r>
        <w:rPr>
          <w:rFonts w:hint="eastAsia" w:ascii="宋体" w:hAnsi="宋体" w:cs="宋体"/>
          <w:color w:val="auto"/>
          <w:szCs w:val="32"/>
          <w:highlight w:val="none"/>
          <w:u w:val="single"/>
        </w:rPr>
        <w:t xml:space="preserve"> 苏                  </w:t>
      </w:r>
      <w:r>
        <w:rPr>
          <w:rFonts w:hint="eastAsia" w:ascii="宋体" w:hAnsi="宋体" w:cs="宋体"/>
          <w:color w:val="auto"/>
          <w:szCs w:val="32"/>
          <w:highlight w:val="none"/>
        </w:rPr>
        <w:t xml:space="preserve">；</w:t>
      </w:r>
      <w:r/>
    </w:p>
    <w:p>
      <w:pPr>
        <w:ind w:firstLine="420"/>
        <w:spacing w:line="332" w:lineRule="auto"/>
        <w:rPr>
          <w:rFonts w:ascii="宋体" w:hAnsi="宋体" w:cs="宋体"/>
          <w:color w:val="auto"/>
          <w:szCs w:val="32"/>
          <w:highlight w:val="none"/>
        </w:rPr>
        <w:outlineLvl w:val="9"/>
      </w:pPr>
      <w:r>
        <w:rPr>
          <w:rFonts w:hint="eastAsia" w:ascii="宋体" w:hAnsi="宋体" w:cs="宋体"/>
          <w:color w:val="auto"/>
          <w:szCs w:val="32"/>
          <w:highlight w:val="none"/>
        </w:rPr>
        <w:t xml:space="preserve">建造师执业印章号：</w:t>
      </w:r>
      <w:r>
        <w:rPr>
          <w:rFonts w:hint="eastAsia" w:ascii="宋体" w:hAnsi="宋体" w:cs="宋体"/>
          <w:color w:val="auto"/>
          <w:szCs w:val="32"/>
          <w:highlight w:val="none"/>
          <w:u w:val="single"/>
        </w:rPr>
        <w:t xml:space="preserve">   /    </w:t>
      </w:r>
      <w:r>
        <w:rPr>
          <w:rFonts w:hint="eastAsia" w:ascii="宋体" w:hAnsi="宋体" w:cs="宋体"/>
          <w:color w:val="auto"/>
          <w:szCs w:val="32"/>
          <w:highlight w:val="none"/>
        </w:rPr>
        <w:t xml:space="preserve">；</w:t>
      </w:r>
      <w:r/>
    </w:p>
    <w:p>
      <w:pPr>
        <w:ind w:firstLine="420"/>
        <w:spacing w:line="332" w:lineRule="auto"/>
        <w:rPr>
          <w:rFonts w:ascii="宋体" w:hAnsi="宋体" w:cs="宋体"/>
          <w:color w:val="auto"/>
          <w:szCs w:val="32"/>
          <w:highlight w:val="none"/>
        </w:rPr>
        <w:outlineLvl w:val="9"/>
      </w:pPr>
      <w:r>
        <w:rPr>
          <w:rFonts w:hint="eastAsia" w:ascii="宋体" w:hAnsi="宋体" w:cs="宋体"/>
          <w:color w:val="auto"/>
          <w:szCs w:val="32"/>
          <w:highlight w:val="none"/>
        </w:rPr>
        <w:t xml:space="preserve">安全生产考核合格证书号：</w:t>
      </w:r>
      <w:r>
        <w:rPr>
          <w:rFonts w:hint="eastAsia" w:ascii="宋体" w:hAnsi="宋体" w:cs="宋体"/>
          <w:color w:val="auto"/>
          <w:szCs w:val="32"/>
          <w:highlight w:val="none"/>
          <w:u w:val="single"/>
        </w:rPr>
        <w:t xml:space="preserve">   苏建安           </w:t>
      </w:r>
      <w:r>
        <w:rPr>
          <w:rFonts w:hint="eastAsia" w:ascii="宋体" w:hAnsi="宋体" w:cs="宋体"/>
          <w:color w:val="auto"/>
          <w:szCs w:val="32"/>
          <w:highlight w:val="none"/>
        </w:rPr>
        <w:t xml:space="preserve">；</w:t>
      </w:r>
      <w:r/>
    </w:p>
    <w:p>
      <w:pPr>
        <w:ind w:firstLine="420"/>
        <w:spacing w:line="332" w:lineRule="auto"/>
        <w:rPr>
          <w:rFonts w:ascii="宋体" w:hAnsi="宋体" w:cs="宋体"/>
          <w:color w:val="auto"/>
          <w:szCs w:val="32"/>
          <w:highlight w:val="none"/>
        </w:rPr>
        <w:outlineLvl w:val="9"/>
      </w:pPr>
      <w:r>
        <w:rPr>
          <w:rFonts w:hint="eastAsia" w:ascii="宋体" w:hAnsi="宋体" w:cs="宋体"/>
          <w:color w:val="auto"/>
          <w:szCs w:val="32"/>
          <w:highlight w:val="none"/>
        </w:rPr>
        <w:t xml:space="preserve">联系电话：</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电子信箱：</w:t>
      </w:r>
      <w:r>
        <w:rPr>
          <w:rFonts w:hint="eastAsia" w:ascii="MingLiU_HKSCS" w:hAnsi="MingLiU_HKSCS" w:cs="MingLiU_HKSCS"/>
          <w:color w:val="auto"/>
          <w:szCs w:val="32"/>
          <w:highlight w:val="none"/>
          <w:u w:val="single"/>
        </w:rPr>
        <w:t xml:space="preserve">        /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通信地址：</w:t>
      </w:r>
      <w:r>
        <w:rPr>
          <w:rFonts w:hint="eastAsia" w:ascii="MingLiU_HKSCS" w:hAnsi="MingLiU_HKSCS" w:cs="MingLiU_HKSCS"/>
          <w:color w:val="auto"/>
          <w:szCs w:val="32"/>
          <w:highlight w:val="none"/>
          <w:u w:val="single"/>
        </w:rPr>
        <w:t xml:space="preserve">        /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承包人对项目经理的授权范围如下：</w:t>
      </w:r>
      <w:r>
        <w:rPr>
          <w:rFonts w:hint="eastAsia" w:ascii="MingLiU_HKSCS" w:hAnsi="MingLiU_HKSCS" w:cs="MingLiU_HKSCS"/>
          <w:color w:val="auto"/>
          <w:szCs w:val="32"/>
          <w:highlight w:val="none"/>
          <w:u w:val="single"/>
        </w:rPr>
        <w:t xml:space="preserve">代表承包商履行合同所必需的一切权力</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关于项目经理每月在施工现场的时间要求：</w:t>
      </w:r>
      <w:r>
        <w:rPr>
          <w:rFonts w:hint="eastAsia" w:ascii="宋体" w:hAnsi="宋体"/>
          <w:color w:val="auto"/>
          <w:szCs w:val="32"/>
          <w:highlight w:val="none"/>
          <w:u w:val="single"/>
        </w:rPr>
        <w:t xml:space="preserve">开工之日起到竣工结束，在保证工程质量、安全、进度的情况下，项目经理每周至少 5 日，每天不少于 8 小时在现场组织施工</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承包人未提交劳动合同，以及没有为项目经理缴纳社会保险证明的违约责任：</w:t>
      </w:r>
      <w:r>
        <w:rPr>
          <w:rFonts w:hint="eastAsia" w:ascii="宋体" w:hAnsi="宋体"/>
          <w:color w:val="auto"/>
          <w:szCs w:val="32"/>
          <w:highlight w:val="none"/>
          <w:u w:val="single"/>
        </w:rPr>
        <w:t xml:space="preserve">由承包人承担违约责任，责令限期提交劳动合同并补缴社会保险，并扣除</w:t>
      </w:r>
      <w:r>
        <w:rPr>
          <w:rFonts w:hint="eastAsia" w:ascii="宋体" w:hAnsi="宋体"/>
          <w:color w:val="auto"/>
          <w:szCs w:val="32"/>
          <w:highlight w:val="none"/>
          <w:u w:val="single"/>
          <w:lang w:val="en-US" w:eastAsia="zh-CN"/>
        </w:rPr>
        <w:t xml:space="preserve">合同金额</w:t>
      </w:r>
      <w:r>
        <w:rPr>
          <w:rFonts w:hint="eastAsia" w:ascii="宋体" w:hAnsi="宋体"/>
          <w:color w:val="auto"/>
          <w:szCs w:val="32"/>
          <w:highlight w:val="none"/>
          <w:u w:val="single"/>
        </w:rPr>
        <w:t xml:space="preserve">的1%</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项目经理未经批准，擅自离开施工现场的违约责任：</w:t>
      </w:r>
      <w:r>
        <w:rPr>
          <w:rFonts w:hint="eastAsia" w:ascii="宋体" w:hAnsi="宋体"/>
          <w:color w:val="auto"/>
          <w:szCs w:val="32"/>
          <w:highlight w:val="none"/>
          <w:u w:val="single"/>
        </w:rPr>
        <w:t xml:space="preserve">由承包人承担违约责任，发包人有权处违约金2000元/人•次(人民币) 。经检查发现累计三次以上的，将作为</w:t>
      </w:r>
      <w:r>
        <w:rPr>
          <w:rFonts w:hint="eastAsia" w:ascii="宋体" w:hAnsi="宋体"/>
          <w:color w:val="auto"/>
          <w:szCs w:val="32"/>
          <w:highlight w:val="none"/>
          <w:u w:val="single"/>
          <w:lang w:eastAsia="zh-CN"/>
        </w:rPr>
        <w:t xml:space="preserve">成交</w:t>
      </w:r>
      <w:r>
        <w:rPr>
          <w:rFonts w:hint="eastAsia" w:ascii="宋体" w:hAnsi="宋体"/>
          <w:color w:val="auto"/>
          <w:szCs w:val="32"/>
          <w:highlight w:val="none"/>
          <w:u w:val="single"/>
        </w:rPr>
        <w:t xml:space="preserve">人违约处理；鉴于该情况</w:t>
      </w:r>
      <w:r>
        <w:rPr>
          <w:rFonts w:hint="eastAsia" w:ascii="宋体" w:hAnsi="宋体"/>
          <w:color w:val="auto"/>
          <w:szCs w:val="32"/>
          <w:highlight w:val="none"/>
          <w:u w:val="single"/>
          <w:lang w:eastAsia="zh-CN"/>
        </w:rPr>
        <w:t xml:space="preserve">采购人</w:t>
      </w:r>
      <w:r>
        <w:rPr>
          <w:rFonts w:hint="eastAsia" w:ascii="宋体" w:hAnsi="宋体"/>
          <w:color w:val="auto"/>
          <w:szCs w:val="32"/>
          <w:highlight w:val="none"/>
          <w:u w:val="single"/>
        </w:rPr>
        <w:t xml:space="preserve">有权终止合同并另选施工单位，由此造成的一切损失由</w:t>
      </w:r>
      <w:r>
        <w:rPr>
          <w:rFonts w:hint="eastAsia" w:ascii="宋体" w:hAnsi="宋体"/>
          <w:color w:val="auto"/>
          <w:szCs w:val="32"/>
          <w:highlight w:val="none"/>
          <w:u w:val="single"/>
          <w:lang w:eastAsia="zh-CN"/>
        </w:rPr>
        <w:t xml:space="preserve">成交</w:t>
      </w:r>
      <w:r>
        <w:rPr>
          <w:rFonts w:hint="eastAsia" w:ascii="宋体" w:hAnsi="宋体"/>
          <w:color w:val="auto"/>
          <w:szCs w:val="32"/>
          <w:highlight w:val="none"/>
          <w:u w:val="single"/>
        </w:rPr>
        <w:t xml:space="preserve">人承担。</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3.2.3 </w:t>
      </w:r>
      <w:r>
        <w:rPr>
          <w:rFonts w:hint="eastAsia" w:ascii="宋体" w:hAnsi="宋体"/>
          <w:color w:val="auto"/>
          <w:szCs w:val="32"/>
          <w:highlight w:val="none"/>
        </w:rPr>
        <w:t xml:space="preserve">承包人擅自更换项目经理的违约责任：</w:t>
      </w:r>
      <w:r>
        <w:rPr>
          <w:rFonts w:hint="eastAsia" w:ascii="宋体" w:hAnsi="宋体"/>
          <w:color w:val="auto"/>
          <w:szCs w:val="32"/>
          <w:highlight w:val="none"/>
          <w:u w:val="single"/>
        </w:rPr>
        <w:t xml:space="preserve">承包人更换项目负责人的，发包人扣除承包人</w:t>
      </w:r>
      <w:r>
        <w:rPr>
          <w:rFonts w:hint="eastAsia" w:ascii="宋体" w:hAnsi="宋体"/>
          <w:color w:val="auto"/>
          <w:szCs w:val="32"/>
          <w:highlight w:val="none"/>
          <w:u w:val="single"/>
          <w:lang w:val="en-US" w:eastAsia="zh-CN"/>
        </w:rPr>
        <w:t xml:space="preserve">合同金额</w:t>
      </w:r>
      <w:r>
        <w:rPr>
          <w:rFonts w:hint="eastAsia" w:ascii="宋体" w:hAnsi="宋体" w:eastAsia="宋体" w:cs="Times New Roman"/>
          <w:color w:val="auto"/>
          <w:szCs w:val="32"/>
          <w:highlight w:val="none"/>
          <w:u w:val="single"/>
        </w:rPr>
        <w:t xml:space="preserve">的</w:t>
      </w:r>
      <w:r>
        <w:rPr>
          <w:rFonts w:hint="eastAsia" w:ascii="宋体" w:hAnsi="宋体" w:eastAsia="宋体" w:cs="Times New Roman"/>
          <w:color w:val="auto"/>
          <w:szCs w:val="32"/>
          <w:highlight w:val="none"/>
          <w:u w:val="single"/>
          <w:lang w:eastAsia="zh-CN"/>
        </w:rPr>
        <w:t xml:space="preserve">30</w:t>
      </w:r>
      <w:r>
        <w:rPr>
          <w:rFonts w:hint="eastAsia" w:ascii="宋体" w:hAnsi="宋体" w:eastAsia="宋体" w:cs="Times New Roman"/>
          <w:color w:val="auto"/>
          <w:szCs w:val="32"/>
          <w:highlight w:val="none"/>
          <w:u w:val="single"/>
        </w:rPr>
        <w:t xml:space="preserve">%</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spacing w:line="332" w:lineRule="auto"/>
        <w:rPr>
          <w:rFonts w:ascii="宋体" w:hAnsi="宋体"/>
          <w:color w:val="auto"/>
          <w:szCs w:val="32"/>
          <w:highlight w:val="none"/>
        </w:rPr>
        <w:outlineLvl w:val="9"/>
      </w:pPr>
      <w:r>
        <w:rPr>
          <w:rFonts w:ascii="宋体" w:hAnsi="宋体"/>
          <w:color w:val="auto"/>
          <w:szCs w:val="32"/>
          <w:highlight w:val="none"/>
        </w:rPr>
        <w:t xml:space="preserve">    3.2.4 </w:t>
      </w:r>
      <w:r>
        <w:rPr>
          <w:rFonts w:hint="eastAsia" w:ascii="宋体" w:hAnsi="宋体"/>
          <w:color w:val="auto"/>
          <w:szCs w:val="32"/>
          <w:highlight w:val="none"/>
        </w:rPr>
        <w:t xml:space="preserve">承包人无正当理由拒绝更换项目经理的违约责任：</w:t>
      </w:r>
      <w:r>
        <w:rPr>
          <w:rFonts w:hint="eastAsia" w:ascii="宋体" w:hAnsi="宋体"/>
          <w:color w:val="auto"/>
          <w:szCs w:val="32"/>
          <w:highlight w:val="none"/>
          <w:u w:val="single"/>
        </w:rPr>
        <w:t xml:space="preserve">由承包人承担违约责任，并扣除</w:t>
      </w:r>
      <w:r>
        <w:rPr>
          <w:rFonts w:hint="eastAsia" w:ascii="宋体" w:hAnsi="宋体"/>
          <w:color w:val="auto"/>
          <w:szCs w:val="32"/>
          <w:highlight w:val="none"/>
          <w:u w:val="single"/>
          <w:lang w:val="en-US" w:eastAsia="zh-CN"/>
        </w:rPr>
        <w:t xml:space="preserve">合同金额</w:t>
      </w:r>
      <w:r>
        <w:rPr>
          <w:rFonts w:hint="eastAsia" w:ascii="宋体" w:hAnsi="宋体"/>
          <w:color w:val="auto"/>
          <w:szCs w:val="32"/>
          <w:highlight w:val="none"/>
          <w:u w:val="single"/>
        </w:rPr>
        <w:t xml:space="preserve">的2%</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3.3 </w:t>
      </w:r>
      <w:r>
        <w:rPr>
          <w:rFonts w:hint="eastAsia" w:ascii="宋体" w:hAnsi="宋体"/>
          <w:color w:val="auto"/>
          <w:szCs w:val="32"/>
          <w:highlight w:val="none"/>
        </w:rPr>
        <w:t xml:space="preserve">承包人人员</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3.3.1 </w:t>
      </w:r>
      <w:r>
        <w:rPr>
          <w:rFonts w:hint="eastAsia" w:ascii="宋体" w:hAnsi="宋体"/>
          <w:color w:val="auto"/>
          <w:szCs w:val="32"/>
          <w:highlight w:val="none"/>
        </w:rPr>
        <w:t xml:space="preserve">承包人提交项目管理机构及施工现场管理人员安排报告的期限：</w:t>
      </w:r>
      <w:r>
        <w:rPr>
          <w:rFonts w:hint="eastAsia" w:ascii="宋体" w:hAnsi="宋体"/>
          <w:color w:val="auto"/>
          <w:szCs w:val="32"/>
          <w:highlight w:val="none"/>
          <w:u w:val="single"/>
        </w:rPr>
        <w:t xml:space="preserve">承包人应在接到开工通知后7天内，向监理人和发包人提交承包人项目管理机构及施工现场人员安排的报告</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3.3.3 </w:t>
      </w:r>
      <w:r>
        <w:rPr>
          <w:rFonts w:hint="eastAsia" w:ascii="宋体" w:hAnsi="宋体"/>
          <w:color w:val="auto"/>
          <w:szCs w:val="32"/>
          <w:highlight w:val="none"/>
        </w:rPr>
        <w:t xml:space="preserve">承包人无正当理由拒绝撤换主要施工管理人员的违约责任：</w:t>
      </w:r>
      <w:r>
        <w:rPr>
          <w:rFonts w:hint="eastAsia" w:ascii="宋体" w:hAnsi="宋体"/>
          <w:color w:val="auto"/>
          <w:szCs w:val="32"/>
          <w:highlight w:val="none"/>
          <w:u w:val="single"/>
        </w:rPr>
        <w:t xml:space="preserve">由承包人承担违约责任，并扣除</w:t>
      </w:r>
      <w:r>
        <w:rPr>
          <w:rFonts w:hint="eastAsia" w:ascii="宋体" w:hAnsi="宋体"/>
          <w:color w:val="auto"/>
          <w:szCs w:val="32"/>
          <w:highlight w:val="none"/>
          <w:u w:val="single"/>
          <w:lang w:val="en-US" w:eastAsia="zh-CN"/>
        </w:rPr>
        <w:t xml:space="preserve">合同金额</w:t>
      </w:r>
      <w:r>
        <w:rPr>
          <w:rFonts w:hint="eastAsia" w:ascii="宋体" w:hAnsi="宋体"/>
          <w:color w:val="auto"/>
          <w:szCs w:val="32"/>
          <w:highlight w:val="none"/>
          <w:u w:val="single"/>
        </w:rPr>
        <w:t xml:space="preserve">的1%</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u w:val="single"/>
        </w:rPr>
        <w:outlineLvl w:val="9"/>
      </w:pPr>
      <w:r>
        <w:rPr>
          <w:rFonts w:ascii="宋体" w:hAnsi="宋体"/>
          <w:color w:val="auto"/>
          <w:szCs w:val="32"/>
          <w:highlight w:val="none"/>
        </w:rPr>
        <w:t xml:space="preserve">3.3.4 </w:t>
      </w:r>
      <w:r>
        <w:rPr>
          <w:rFonts w:hint="eastAsia" w:ascii="宋体" w:hAnsi="宋体"/>
          <w:color w:val="auto"/>
          <w:szCs w:val="32"/>
          <w:highlight w:val="none"/>
        </w:rPr>
        <w:t xml:space="preserve">承包人主要施工管理人员离开施工现场的批准要求：</w:t>
      </w:r>
      <w:r>
        <w:rPr>
          <w:rFonts w:hint="eastAsia" w:ascii="宋体" w:hAnsi="宋体"/>
          <w:color w:val="auto"/>
          <w:szCs w:val="32"/>
          <w:highlight w:val="none"/>
          <w:u w:val="single"/>
        </w:rPr>
        <w:t xml:space="preserve">承包人的主要施工人员离开现场每月累计不超过5天，应报监理人同意。超过5天的，应通知监理人，并征得发包人书面同意</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3.3.5</w:t>
      </w:r>
      <w:r>
        <w:rPr>
          <w:rFonts w:hint="eastAsia" w:ascii="宋体" w:hAnsi="宋体"/>
          <w:color w:val="auto"/>
          <w:szCs w:val="32"/>
          <w:highlight w:val="none"/>
        </w:rPr>
        <w:t xml:space="preserve">承包人擅自更换主要施工管理人员的违约责任：</w:t>
      </w:r>
      <w:r>
        <w:rPr>
          <w:rFonts w:hint="eastAsia" w:ascii="宋体" w:hAnsi="宋体"/>
          <w:color w:val="auto"/>
          <w:szCs w:val="32"/>
          <w:highlight w:val="none"/>
          <w:u w:val="single"/>
        </w:rPr>
        <w:t xml:space="preserve">由承包人承担违约责任，并扣除</w:t>
      </w:r>
      <w:r>
        <w:rPr>
          <w:rFonts w:hint="eastAsia" w:ascii="宋体" w:hAnsi="宋体"/>
          <w:color w:val="auto"/>
          <w:szCs w:val="32"/>
          <w:highlight w:val="none"/>
          <w:u w:val="single"/>
          <w:lang w:val="en-US" w:eastAsia="zh-CN"/>
        </w:rPr>
        <w:t xml:space="preserve">合同金额</w:t>
      </w:r>
      <w:r>
        <w:rPr>
          <w:rFonts w:hint="eastAsia" w:ascii="宋体" w:hAnsi="宋体"/>
          <w:color w:val="auto"/>
          <w:szCs w:val="32"/>
          <w:highlight w:val="none"/>
          <w:u w:val="single"/>
        </w:rPr>
        <w:t xml:space="preserve">的1%</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20" w:lineRule="exact"/>
        <w:rPr>
          <w:rFonts w:ascii="宋体" w:hAnsi="宋体"/>
          <w:color w:val="auto"/>
          <w:szCs w:val="32"/>
          <w:highlight w:val="none"/>
        </w:rPr>
        <w:outlineLvl w:val="9"/>
      </w:pPr>
      <w:r>
        <w:rPr>
          <w:rFonts w:hint="eastAsia" w:ascii="宋体" w:hAnsi="宋体"/>
          <w:color w:val="auto"/>
          <w:szCs w:val="32"/>
          <w:highlight w:val="none"/>
        </w:rPr>
        <w:t xml:space="preserve">承包人主要施工管理人员擅自离开施工现场的违约责任：</w:t>
      </w:r>
      <w:r>
        <w:rPr>
          <w:rFonts w:hint="eastAsia" w:ascii="宋体" w:hAnsi="宋体"/>
          <w:color w:val="auto"/>
          <w:szCs w:val="32"/>
          <w:highlight w:val="none"/>
          <w:u w:val="single"/>
        </w:rPr>
        <w:t xml:space="preserve">由承包人承担违约责任，发包人有权处违约金1000元/人•次(人民币)</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3</w:t>
      </w:r>
      <w:bookmarkStart w:id="179" w:name="_Toc296944498"/>
      <w:r/>
      <w:bookmarkStart w:id="180" w:name="_Toc292559869"/>
      <w:r/>
      <w:bookmarkStart w:id="181" w:name="_Toc296503159"/>
      <w:r/>
      <w:bookmarkStart w:id="182" w:name="_Toc297123492"/>
      <w:r/>
      <w:bookmarkStart w:id="183" w:name="_Toc296347158"/>
      <w:r/>
      <w:bookmarkStart w:id="184" w:name="_Toc297048345"/>
      <w:r/>
      <w:bookmarkStart w:id="185" w:name="_Toc297120459"/>
      <w:r/>
      <w:bookmarkStart w:id="186" w:name="_Toc296891199"/>
      <w:r/>
      <w:bookmarkStart w:id="187" w:name="_Toc296346660"/>
      <w:r/>
      <w:bookmarkStart w:id="188" w:name="_Toc297216151"/>
      <w:r/>
      <w:bookmarkStart w:id="189" w:name="_Toc292559364"/>
      <w:r/>
      <w:bookmarkStart w:id="190" w:name="_Toc300934945"/>
      <w:r/>
      <w:bookmarkStart w:id="191" w:name="_Toc303539102"/>
      <w:r/>
      <w:bookmarkStart w:id="192" w:name="_Toc296890987"/>
      <w:r/>
      <w:bookmarkStart w:id="193" w:name="_Toc312677988"/>
      <w:r/>
      <w:bookmarkStart w:id="194" w:name="_Toc304295523"/>
      <w:r>
        <w:rPr>
          <w:rFonts w:ascii="宋体" w:hAnsi="宋体"/>
          <w:color w:val="auto"/>
          <w:szCs w:val="32"/>
          <w:highlight w:val="none"/>
        </w:rPr>
        <w:t xml:space="preserve">.5 </w:t>
      </w:r>
      <w:r>
        <w:rPr>
          <w:rFonts w:hint="eastAsia" w:ascii="宋体" w:hAnsi="宋体"/>
          <w:color w:val="auto"/>
          <w:szCs w:val="32"/>
          <w:highlight w:val="none"/>
        </w:rPr>
        <w:t xml:space="preserve">分包</w:t>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3</w:t>
      </w:r>
      <w:bookmarkStart w:id="195" w:name="_Toc300934946"/>
      <w:r/>
      <w:bookmarkStart w:id="196" w:name="_Toc304295524"/>
      <w:r/>
      <w:bookmarkStart w:id="197" w:name="_Toc296347159"/>
      <w:r/>
      <w:bookmarkStart w:id="198" w:name="_Toc318581158"/>
      <w:r/>
      <w:bookmarkStart w:id="199" w:name="_Toc312677989"/>
      <w:r/>
      <w:bookmarkStart w:id="200" w:name="_Toc292559870"/>
      <w:r/>
      <w:bookmarkStart w:id="201" w:name="_Toc297216152"/>
      <w:r/>
      <w:bookmarkStart w:id="202" w:name="_Toc297123493"/>
      <w:r/>
      <w:bookmarkStart w:id="203" w:name="_Toc296944499"/>
      <w:r/>
      <w:bookmarkStart w:id="204" w:name="_Toc297048346"/>
      <w:r/>
      <w:bookmarkStart w:id="205" w:name="_Toc296346661"/>
      <w:r/>
      <w:bookmarkStart w:id="206" w:name="_Toc296890988"/>
      <w:r/>
      <w:bookmarkStart w:id="207" w:name="_Toc292559365"/>
      <w:r/>
      <w:bookmarkStart w:id="208" w:name="_Toc296503160"/>
      <w:r/>
      <w:bookmarkStart w:id="209" w:name="_Toc303539103"/>
      <w:r/>
      <w:bookmarkStart w:id="210" w:name="_Toc296891200"/>
      <w:r/>
      <w:bookmarkStart w:id="211" w:name="_Toc297120460"/>
      <w:r>
        <w:rPr>
          <w:rFonts w:ascii="宋体" w:hAnsi="宋体"/>
          <w:color w:val="auto"/>
          <w:szCs w:val="32"/>
          <w:highlight w:val="none"/>
        </w:rPr>
        <w:t xml:space="preserve">.5.1 </w:t>
      </w:r>
      <w:r>
        <w:rPr>
          <w:rFonts w:hint="eastAsia" w:ascii="宋体" w:hAnsi="宋体"/>
          <w:color w:val="auto"/>
          <w:szCs w:val="32"/>
          <w:highlight w:val="none"/>
        </w:rPr>
        <w:t xml:space="preserve">分包的一般约定</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禁止分包的工程包括：</w:t>
      </w:r>
      <w:r>
        <w:rPr>
          <w:rFonts w:hint="eastAsia" w:ascii="MingLiU_HKSCS" w:hAnsi="MingLiU_HKSCS" w:cs="MingLiU_HKSCS"/>
          <w:color w:val="auto"/>
          <w:szCs w:val="32"/>
          <w:highlight w:val="none"/>
          <w:u w:val="single"/>
        </w:rPr>
        <w:t xml:space="preserve">法律法规禁止分包的工程</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主体结构、关键性工作的范围：</w:t>
      </w:r>
      <w:r>
        <w:rPr>
          <w:rFonts w:hint="eastAsia" w:ascii="MingLiU_HKSCS" w:hAnsi="MingLiU_HKSCS" w:cs="MingLiU_HKSCS"/>
          <w:color w:val="auto"/>
          <w:szCs w:val="32"/>
          <w:highlight w:val="none"/>
          <w:u w:val="single"/>
        </w:rPr>
        <w:t xml:space="preserve"> </w:t>
      </w:r>
      <w:r>
        <w:rPr>
          <w:rFonts w:hint="eastAsia" w:ascii="宋体" w:hAnsi="宋体" w:cs="宋体"/>
          <w:color w:val="auto"/>
          <w:szCs w:val="32"/>
          <w:highlight w:val="none"/>
          <w:u w:val="single"/>
        </w:rPr>
        <w:t xml:space="preserve">  /   </w:t>
      </w:r>
      <w:r>
        <w:rPr>
          <w:rFonts w:hint="eastAsia" w:ascii="宋体" w:hAnsi="宋体"/>
          <w:color w:val="auto"/>
          <w:szCs w:val="32"/>
          <w:highlight w:val="none"/>
        </w:rPr>
        <w:t xml:space="preserve">。</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r/>
    </w:p>
    <w:p>
      <w:pPr>
        <w:spacing w:line="332" w:lineRule="auto"/>
        <w:rPr>
          <w:rFonts w:ascii="宋体" w:hAnsi="宋体"/>
          <w:color w:val="auto"/>
          <w:szCs w:val="32"/>
          <w:highlight w:val="none"/>
        </w:rPr>
        <w:outlineLvl w:val="9"/>
      </w:pPr>
      <w:r>
        <w:rPr>
          <w:rFonts w:ascii="宋体" w:hAnsi="宋体"/>
          <w:color w:val="auto"/>
          <w:szCs w:val="32"/>
          <w:highlight w:val="none"/>
        </w:rPr>
        <w:t xml:space="preserve">    3</w:t>
      </w:r>
      <w:bookmarkStart w:id="212" w:name="_Toc318581159"/>
      <w:r/>
      <w:bookmarkStart w:id="213" w:name="_Toc312677990"/>
      <w:r>
        <w:rPr>
          <w:rFonts w:ascii="宋体" w:hAnsi="宋体"/>
          <w:color w:val="auto"/>
          <w:szCs w:val="32"/>
          <w:highlight w:val="none"/>
        </w:rPr>
        <w:t xml:space="preserve">.5.2</w:t>
      </w:r>
      <w:r>
        <w:rPr>
          <w:rFonts w:hint="eastAsia" w:ascii="宋体" w:hAnsi="宋体"/>
          <w:color w:val="auto"/>
          <w:szCs w:val="32"/>
          <w:highlight w:val="none"/>
        </w:rPr>
        <w:t xml:space="preserve">分包的确定</w:t>
      </w:r>
      <w:r/>
    </w:p>
    <w:p>
      <w:pPr>
        <w:ind w:firstLine="420"/>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允许分包的专业工程包括：</w:t>
      </w:r>
      <w:r>
        <w:rPr>
          <w:rFonts w:hint="eastAsia" w:ascii="MingLiU_HKSCS" w:hAnsi="MingLiU_HKSCS" w:cs="MingLiU_HKSCS"/>
          <w:color w:val="auto"/>
          <w:szCs w:val="32"/>
          <w:highlight w:val="none"/>
          <w:u w:val="single"/>
        </w:rPr>
        <w:t xml:space="preserve"> </w:t>
      </w:r>
      <w:r>
        <w:rPr>
          <w:rFonts w:hint="eastAsia" w:ascii="宋体" w:hAnsi="宋体" w:cs="宋体"/>
          <w:color w:val="auto"/>
          <w:szCs w:val="32"/>
          <w:highlight w:val="none"/>
          <w:u w:val="single"/>
        </w:rPr>
        <w:t xml:space="preserve">  /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其他关于分包的约定：</w:t>
      </w:r>
      <w:r>
        <w:rPr>
          <w:rFonts w:ascii="宋体" w:hAnsi="宋体"/>
          <w:color w:val="auto"/>
          <w:szCs w:val="32"/>
          <w:highlight w:val="none"/>
          <w:u w:val="single"/>
        </w:rPr>
        <w:t xml:space="preserve">       </w:t>
      </w:r>
      <w:r>
        <w:rPr>
          <w:rFonts w:hint="eastAsia" w:ascii="宋体" w:hAnsi="宋体" w:cs="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3.5.4 </w:t>
      </w:r>
      <w:r>
        <w:rPr>
          <w:rFonts w:hint="eastAsia" w:ascii="宋体" w:hAnsi="宋体"/>
          <w:color w:val="auto"/>
          <w:szCs w:val="32"/>
          <w:highlight w:val="none"/>
        </w:rPr>
        <w:t xml:space="preserve">分包合同价款</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关于分包合同价款支付的约定：</w:t>
      </w:r>
      <w:r>
        <w:rPr>
          <w:rFonts w:hint="eastAsia" w:ascii="MingLiU_HKSCS" w:hAnsi="MingLiU_HKSCS" w:cs="MingLiU_HKSCS"/>
          <w:color w:val="auto"/>
          <w:szCs w:val="32"/>
          <w:highlight w:val="none"/>
          <w:u w:val="single"/>
        </w:rPr>
        <w:t xml:space="preserve"> </w:t>
      </w:r>
      <w:r>
        <w:rPr>
          <w:rFonts w:hint="eastAsia" w:ascii="宋体" w:hAnsi="宋体" w:cs="宋体"/>
          <w:color w:val="auto"/>
          <w:szCs w:val="32"/>
          <w:highlight w:val="none"/>
          <w:u w:val="single"/>
        </w:rPr>
        <w:t xml:space="preserve">    /     </w:t>
      </w:r>
      <w:r>
        <w:rPr>
          <w:rFonts w:hint="eastAsia" w:ascii="宋体" w:hAnsi="宋体"/>
          <w:color w:val="auto"/>
          <w:szCs w:val="32"/>
          <w:highlight w:val="none"/>
        </w:rPr>
        <w:t xml:space="preserve">。</w:t>
      </w:r>
      <w:bookmarkEnd w:id="212"/>
      <w:r/>
      <w:bookmarkEnd w:id="213"/>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3.6 </w:t>
      </w:r>
      <w:r>
        <w:rPr>
          <w:rFonts w:hint="eastAsia" w:ascii="宋体" w:hAnsi="宋体"/>
          <w:color w:val="auto"/>
          <w:szCs w:val="32"/>
          <w:highlight w:val="none"/>
        </w:rPr>
        <w:t xml:space="preserve">工程照管与成品、半成品保护</w:t>
      </w:r>
      <w:r/>
    </w:p>
    <w:p>
      <w:pPr>
        <w:ind w:firstLine="420"/>
        <w:spacing w:line="320" w:lineRule="exact"/>
        <w:rPr>
          <w:rFonts w:ascii="宋体" w:hAnsi="宋体"/>
          <w:color w:val="auto"/>
          <w:szCs w:val="32"/>
          <w:highlight w:val="none"/>
          <w:u w:val="single"/>
        </w:rPr>
        <w:outlineLvl w:val="9"/>
      </w:pPr>
      <w:r>
        <w:rPr>
          <w:rFonts w:hint="eastAsia" w:ascii="宋体" w:hAnsi="宋体"/>
          <w:color w:val="auto"/>
          <w:szCs w:val="32"/>
          <w:highlight w:val="none"/>
        </w:rPr>
        <w:t xml:space="preserve">承包人负责照管工程及工程相关的材料、工程设备的起始时间：</w:t>
      </w:r>
      <w:r>
        <w:rPr>
          <w:rFonts w:hint="eastAsia" w:ascii="宋体" w:hAnsi="宋体"/>
          <w:color w:val="auto"/>
          <w:szCs w:val="32"/>
          <w:highlight w:val="none"/>
          <w:u w:val="single"/>
        </w:rPr>
        <w:t xml:space="preserve">发包人向承包人移交施工现场之日起</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3.7 </w:t>
      </w:r>
      <w:r>
        <w:rPr>
          <w:rFonts w:hint="eastAsia" w:ascii="宋体" w:hAnsi="宋体"/>
          <w:color w:val="auto"/>
          <w:szCs w:val="32"/>
          <w:highlight w:val="none"/>
        </w:rPr>
        <w:t xml:space="preserve">履约担保</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承包人是否提供履约担保：</w:t>
      </w:r>
      <w:r>
        <w:rPr>
          <w:rFonts w:hint="eastAsia" w:ascii="宋体" w:hAnsi="宋体"/>
          <w:color w:val="auto"/>
          <w:szCs w:val="32"/>
          <w:highlight w:val="none"/>
          <w:u w:val="single"/>
          <w:lang w:val="en-US" w:eastAsia="zh-CN"/>
        </w:rPr>
        <w:t xml:space="preserve">详见采购文件</w:t>
      </w:r>
      <w:r>
        <w:rPr>
          <w:rFonts w:hint="eastAsia" w:ascii="宋体" w:hAnsi="宋体"/>
          <w:color w:val="auto"/>
          <w:szCs w:val="32"/>
          <w:highlight w:val="none"/>
        </w:rPr>
        <w:t xml:space="preserve">。</w:t>
      </w:r>
      <w:r/>
    </w:p>
    <w:p>
      <w:pPr>
        <w:ind w:firstLine="420"/>
        <w:jc w:val="left"/>
        <w:spacing w:line="320" w:lineRule="exact"/>
        <w:rPr>
          <w:rFonts w:ascii="宋体" w:hAnsi="宋体"/>
          <w:color w:val="auto"/>
          <w:szCs w:val="32"/>
          <w:highlight w:val="none"/>
        </w:rPr>
        <w:outlineLvl w:val="9"/>
      </w:pPr>
      <w:r>
        <w:rPr>
          <w:rFonts w:hint="eastAsia" w:ascii="宋体" w:hAnsi="宋体"/>
          <w:color w:val="auto"/>
          <w:szCs w:val="32"/>
          <w:highlight w:val="none"/>
        </w:rPr>
        <w:t xml:space="preserve">承包人提供履约担保的形式、金额及期限的：</w:t>
      </w:r>
      <w:r>
        <w:rPr>
          <w:rFonts w:hint="eastAsia" w:ascii="宋体" w:hAnsi="宋体"/>
          <w:color w:val="auto"/>
          <w:szCs w:val="32"/>
          <w:highlight w:val="none"/>
          <w:u w:val="single"/>
        </w:rPr>
        <w:t xml:space="preserve">形式：银行电汇或网上银行支付、银行保函、保证保险；缴纳金额：</w:t>
      </w:r>
      <w:r>
        <w:rPr>
          <w:rFonts w:hint="eastAsia" w:ascii="宋体" w:hAnsi="宋体"/>
          <w:color w:val="auto"/>
          <w:szCs w:val="32"/>
          <w:highlight w:val="none"/>
          <w:u w:val="single"/>
          <w:lang w:eastAsia="zh-CN"/>
        </w:rPr>
        <w:t xml:space="preserve">成交</w:t>
      </w:r>
      <w:r>
        <w:rPr>
          <w:rFonts w:hint="eastAsia" w:ascii="宋体" w:hAnsi="宋体"/>
          <w:color w:val="auto"/>
          <w:szCs w:val="32"/>
          <w:highlight w:val="none"/>
          <w:u w:val="single"/>
        </w:rPr>
        <w:t xml:space="preserve">合同价10%；缴纳期限：合同签订前</w:t>
      </w:r>
      <w:r>
        <w:rPr>
          <w:rFonts w:hint="eastAsia" w:ascii="宋体" w:hAnsi="宋体"/>
          <w:color w:val="auto"/>
          <w:szCs w:val="32"/>
          <w:highlight w:val="none"/>
        </w:rPr>
        <w:t xml:space="preserve">。</w:t>
      </w:r>
      <w:r/>
    </w:p>
    <w:p>
      <w:pPr>
        <w:spacing w:line="332" w:lineRule="auto"/>
        <w:rPr>
          <w:rFonts w:ascii="宋体" w:hAnsi="宋体"/>
          <w:bCs w:val="0"/>
          <w:color w:val="auto"/>
          <w:szCs w:val="32"/>
          <w:highlight w:val="none"/>
        </w:rPr>
        <w:outlineLvl w:val="9"/>
      </w:pPr>
      <w:r/>
      <w:bookmarkStart w:id="214" w:name="_Toc351203636"/>
      <w:r>
        <w:rPr>
          <w:rFonts w:ascii="宋体" w:hAnsi="宋体"/>
          <w:bCs w:val="0"/>
          <w:color w:val="auto"/>
          <w:szCs w:val="32"/>
          <w:highlight w:val="none"/>
        </w:rPr>
        <w:t xml:space="preserve">4</w:t>
      </w:r>
      <w:bookmarkStart w:id="215" w:name="_Toc296944501"/>
      <w:r/>
      <w:bookmarkStart w:id="216" w:name="_Toc267251413"/>
      <w:r/>
      <w:bookmarkStart w:id="217" w:name="_Toc292559366"/>
      <w:r/>
      <w:bookmarkStart w:id="218" w:name="_Toc292559871"/>
      <w:r/>
      <w:bookmarkStart w:id="219" w:name="_Toc296503162"/>
      <w:r/>
      <w:bookmarkStart w:id="220" w:name="_Toc296346663"/>
      <w:r/>
      <w:bookmarkStart w:id="221" w:name="_Toc296890990"/>
      <w:r/>
      <w:bookmarkStart w:id="222" w:name="_Toc297120462"/>
      <w:r/>
      <w:bookmarkStart w:id="223" w:name="_Toc296347161"/>
      <w:r/>
      <w:bookmarkStart w:id="224" w:name="_Toc297048348"/>
      <w:r/>
      <w:bookmarkStart w:id="225" w:name="_Toc296891202"/>
      <w:r>
        <w:rPr>
          <w:rFonts w:ascii="宋体" w:hAnsi="宋体"/>
          <w:bCs w:val="0"/>
          <w:color w:val="auto"/>
          <w:szCs w:val="32"/>
          <w:highlight w:val="none"/>
        </w:rPr>
        <w:t xml:space="preserve">. </w:t>
      </w:r>
      <w:r>
        <w:rPr>
          <w:rFonts w:hint="eastAsia" w:ascii="宋体" w:hAnsi="宋体"/>
          <w:bCs w:val="0"/>
          <w:color w:val="auto"/>
          <w:szCs w:val="32"/>
          <w:highlight w:val="none"/>
        </w:rPr>
        <w:t xml:space="preserve">监</w:t>
      </w:r>
      <w:bookmarkEnd w:id="215"/>
      <w:r/>
      <w:bookmarkEnd w:id="216"/>
      <w:r/>
      <w:bookmarkEnd w:id="217"/>
      <w:r/>
      <w:bookmarkEnd w:id="218"/>
      <w:r/>
      <w:bookmarkEnd w:id="219"/>
      <w:r/>
      <w:bookmarkEnd w:id="220"/>
      <w:r/>
      <w:bookmarkEnd w:id="221"/>
      <w:r/>
      <w:bookmarkEnd w:id="222"/>
      <w:r/>
      <w:bookmarkEnd w:id="223"/>
      <w:r/>
      <w:bookmarkEnd w:id="224"/>
      <w:r/>
      <w:bookmarkEnd w:id="225"/>
      <w:r>
        <w:rPr>
          <w:rFonts w:hint="eastAsia" w:ascii="宋体" w:hAnsi="宋体"/>
          <w:bCs w:val="0"/>
          <w:color w:val="auto"/>
          <w:szCs w:val="32"/>
          <w:highlight w:val="none"/>
        </w:rPr>
        <w:t xml:space="preserve">理人</w:t>
      </w:r>
      <w:bookmarkEnd w:id="214"/>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4.1</w:t>
      </w:r>
      <w:r>
        <w:rPr>
          <w:rFonts w:hint="eastAsia" w:ascii="宋体" w:hAnsi="宋体"/>
          <w:color w:val="auto"/>
          <w:szCs w:val="32"/>
          <w:highlight w:val="none"/>
        </w:rPr>
        <w:t xml:space="preserve">监理人的一般规定</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关于监理人的监理内容：</w:t>
      </w:r>
      <w:r>
        <w:rPr>
          <w:rFonts w:hint="eastAsia" w:ascii="宋体" w:hAnsi="宋体"/>
          <w:color w:val="auto"/>
          <w:szCs w:val="32"/>
          <w:highlight w:val="none"/>
          <w:u w:val="single"/>
        </w:rPr>
        <w:t xml:space="preserve">见监理合同</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关于监理人的监理权限：</w:t>
      </w:r>
      <w:r>
        <w:rPr>
          <w:rFonts w:hint="eastAsia" w:ascii="宋体" w:hAnsi="宋体"/>
          <w:color w:val="auto"/>
          <w:szCs w:val="32"/>
          <w:highlight w:val="none"/>
          <w:u w:val="single"/>
        </w:rPr>
        <w:t xml:space="preserve">对本工程施工阶段的质量、进度、造价进行控制，以及对合同、安全、信息和现场进行管理，涉及工期、质量标准、造价变更的需发包人书面确认</w:t>
      </w:r>
      <w:r>
        <w:rPr>
          <w:rFonts w:hint="eastAsia" w:ascii="宋体" w:hAnsi="宋体"/>
          <w:color w:val="auto"/>
          <w:szCs w:val="32"/>
          <w:highlight w:val="none"/>
        </w:rPr>
        <w:t xml:space="preserve">。</w:t>
      </w:r>
      <w:r>
        <w:rPr>
          <w:rFonts w:ascii="宋体" w:hAnsi="宋体"/>
          <w:color w:val="auto"/>
          <w:szCs w:val="32"/>
          <w:highlight w:val="none"/>
        </w:rPr>
        <w:t xml:space="preserve"> </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关于监理人在施工现场的办公场所、生活场所的提供和费用承担的约定：</w:t>
      </w:r>
      <w:r>
        <w:rPr>
          <w:rFonts w:hint="eastAsia" w:ascii="宋体" w:hAnsi="宋体"/>
          <w:color w:val="auto"/>
          <w:szCs w:val="32"/>
          <w:highlight w:val="none"/>
          <w:u w:val="single"/>
        </w:rPr>
        <w:t xml:space="preserve">由承包人提供</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4.2 </w:t>
      </w:r>
      <w:r>
        <w:rPr>
          <w:rFonts w:hint="eastAsia" w:ascii="宋体" w:hAnsi="宋体"/>
          <w:color w:val="auto"/>
          <w:szCs w:val="32"/>
          <w:highlight w:val="none"/>
        </w:rPr>
        <w:t xml:space="preserve">监理人员</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总监理工程师：</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姓</w:t>
      </w:r>
      <w:r>
        <w:rPr>
          <w:rFonts w:ascii="宋体" w:hAnsi="宋体"/>
          <w:color w:val="auto"/>
          <w:szCs w:val="32"/>
          <w:highlight w:val="none"/>
        </w:rPr>
        <w:t xml:space="preserve">    </w:t>
      </w:r>
      <w:r>
        <w:rPr>
          <w:rFonts w:hint="eastAsia" w:ascii="宋体" w:hAnsi="宋体"/>
          <w:color w:val="auto"/>
          <w:szCs w:val="32"/>
          <w:highlight w:val="none"/>
        </w:rPr>
        <w:t xml:space="preserve">名：</w:t>
      </w:r>
      <w:r>
        <w:rPr>
          <w:rFonts w:hint="eastAsia" w:ascii="MingLiU_HKSCS" w:hAnsi="MingLiU_HKSCS" w:cs="MingLiU_HKSCS"/>
          <w:color w:val="auto"/>
          <w:szCs w:val="32"/>
          <w:highlight w:val="none"/>
          <w:u w:val="single"/>
        </w:rPr>
        <w:t xml:space="preserve">  </w:t>
      </w:r>
      <w:r>
        <w:rPr>
          <w:rFonts w:hint="eastAsia" w:ascii="仿宋" w:hAnsi="仿宋" w:eastAsia="仿宋"/>
          <w:color w:val="auto"/>
          <w:sz w:val="24"/>
          <w:highlight w:val="none"/>
          <w:u w:val="single"/>
        </w:rPr>
        <w:t xml:space="preserve">    / </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职</w:t>
      </w:r>
      <w:r>
        <w:rPr>
          <w:rFonts w:ascii="宋体" w:hAnsi="宋体"/>
          <w:color w:val="auto"/>
          <w:szCs w:val="32"/>
          <w:highlight w:val="none"/>
        </w:rPr>
        <w:t xml:space="preserve">    </w:t>
      </w:r>
      <w:r>
        <w:rPr>
          <w:rFonts w:hint="eastAsia" w:ascii="宋体" w:hAnsi="宋体"/>
          <w:color w:val="auto"/>
          <w:szCs w:val="32"/>
          <w:highlight w:val="none"/>
        </w:rPr>
        <w:t xml:space="preserve">务：</w:t>
      </w:r>
      <w:r>
        <w:rPr>
          <w:rFonts w:hint="eastAsia" w:ascii="MingLiU_HKSCS" w:hAnsi="MingLiU_HKSCS" w:cs="MingLiU_HKSCS"/>
          <w:color w:val="auto"/>
          <w:szCs w:val="32"/>
          <w:highlight w:val="none"/>
          <w:u w:val="single"/>
        </w:rPr>
        <w:t xml:space="preserve">   </w:t>
      </w:r>
      <w:r>
        <w:rPr>
          <w:rFonts w:hint="eastAsia" w:ascii="仿宋" w:hAnsi="仿宋" w:eastAsia="仿宋"/>
          <w:color w:val="auto"/>
          <w:sz w:val="24"/>
          <w:highlight w:val="none"/>
          <w:u w:val="single"/>
        </w:rPr>
        <w:t xml:space="preserve">   /   </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监理工程师执业资格证书号：</w:t>
      </w:r>
      <w:r>
        <w:rPr>
          <w:rFonts w:hint="eastAsia" w:ascii="MingLiU_HKSCS" w:hAnsi="MingLiU_HKSCS" w:cs="MingLiU_HKSCS"/>
          <w:color w:val="auto"/>
          <w:szCs w:val="32"/>
          <w:highlight w:val="none"/>
          <w:u w:val="single"/>
        </w:rPr>
        <w:t xml:space="preserve">  </w:t>
      </w:r>
      <w:r>
        <w:rPr>
          <w:rFonts w:hint="eastAsia" w:ascii="仿宋" w:hAnsi="仿宋" w:eastAsia="仿宋"/>
          <w:color w:val="auto"/>
          <w:sz w:val="24"/>
          <w:highlight w:val="none"/>
          <w:u w:val="single"/>
        </w:rPr>
        <w:t xml:space="preserve">   /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4.4 </w:t>
      </w:r>
      <w:r>
        <w:rPr>
          <w:rFonts w:hint="eastAsia" w:ascii="宋体" w:hAnsi="宋体"/>
          <w:color w:val="auto"/>
          <w:szCs w:val="32"/>
          <w:highlight w:val="none"/>
        </w:rPr>
        <w:t xml:space="preserve">商定或确定</w:t>
      </w:r>
      <w:r/>
    </w:p>
    <w:p>
      <w:pPr>
        <w:ind w:firstLine="420"/>
        <w:spacing w:line="332" w:lineRule="auto"/>
        <w:rPr>
          <w:rFonts w:ascii="宋体" w:hAnsi="宋体"/>
          <w:color w:val="auto"/>
          <w:szCs w:val="32"/>
          <w:highlight w:val="none"/>
        </w:rPr>
        <w:outlineLvl w:val="9"/>
      </w:pPr>
      <w:r/>
      <w:bookmarkStart w:id="226" w:name="_Toc267251418"/>
      <w:r>
        <w:rPr>
          <w:rFonts w:hint="eastAsia" w:ascii="宋体" w:hAnsi="宋体"/>
          <w:color w:val="auto"/>
          <w:szCs w:val="32"/>
          <w:highlight w:val="none"/>
        </w:rPr>
        <w:t xml:space="preserve">在发包人和承包人不能通过协商达成一致意见时，发包人授权监理人对以下事项进行确定：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spacing w:line="332" w:lineRule="auto"/>
        <w:rPr>
          <w:rFonts w:ascii="宋体" w:hAnsi="宋体"/>
          <w:bCs w:val="0"/>
          <w:color w:val="auto"/>
          <w:szCs w:val="32"/>
          <w:highlight w:val="none"/>
        </w:rPr>
        <w:outlineLvl w:val="9"/>
      </w:pPr>
      <w:r/>
      <w:bookmarkStart w:id="227" w:name="_Toc351203637"/>
      <w:r>
        <w:rPr>
          <w:rFonts w:ascii="宋体" w:hAnsi="宋体"/>
          <w:bCs w:val="0"/>
          <w:color w:val="auto"/>
          <w:szCs w:val="32"/>
          <w:highlight w:val="none"/>
        </w:rPr>
        <w:t xml:space="preserve">5</w:t>
      </w:r>
      <w:bookmarkEnd w:id="226"/>
      <w:r/>
      <w:bookmarkStart w:id="228" w:name="_Toc296346664"/>
      <w:r/>
      <w:bookmarkStart w:id="229" w:name="_Toc296890991"/>
      <w:r/>
      <w:bookmarkStart w:id="230" w:name="_Toc297120463"/>
      <w:r/>
      <w:bookmarkStart w:id="231" w:name="_Toc297048349"/>
      <w:r/>
      <w:bookmarkStart w:id="232" w:name="_Toc296347162"/>
      <w:r/>
      <w:bookmarkStart w:id="233" w:name="_Toc292559367"/>
      <w:r/>
      <w:bookmarkStart w:id="234" w:name="_Toc292559872"/>
      <w:r/>
      <w:bookmarkStart w:id="235" w:name="_Toc296891203"/>
      <w:r/>
      <w:bookmarkStart w:id="236" w:name="_Toc296944502"/>
      <w:r/>
      <w:bookmarkStart w:id="237" w:name="_Toc296503163"/>
      <w:r>
        <w:rPr>
          <w:rFonts w:ascii="宋体" w:hAnsi="宋体"/>
          <w:bCs w:val="0"/>
          <w:color w:val="auto"/>
          <w:szCs w:val="32"/>
          <w:highlight w:val="none"/>
        </w:rPr>
        <w:t xml:space="preserve">. </w:t>
      </w:r>
      <w:r>
        <w:rPr>
          <w:rFonts w:hint="eastAsia" w:ascii="宋体" w:hAnsi="宋体"/>
          <w:bCs w:val="0"/>
          <w:color w:val="auto"/>
          <w:szCs w:val="32"/>
          <w:highlight w:val="none"/>
        </w:rPr>
        <w:t xml:space="preserve">工程质量</w:t>
      </w:r>
      <w:bookmarkEnd w:id="227"/>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5.1 </w:t>
      </w:r>
      <w:r>
        <w:rPr>
          <w:rFonts w:hint="eastAsia" w:ascii="宋体" w:hAnsi="宋体"/>
          <w:color w:val="auto"/>
          <w:szCs w:val="32"/>
          <w:highlight w:val="none"/>
        </w:rPr>
        <w:t xml:space="preserve">质量要求</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5</w:t>
      </w:r>
      <w:bookmarkStart w:id="238" w:name="_Toc303539106"/>
      <w:r/>
      <w:bookmarkStart w:id="239" w:name="_Toc297123496"/>
      <w:r/>
      <w:bookmarkStart w:id="240" w:name="_Toc312677997"/>
      <w:r/>
      <w:bookmarkStart w:id="241" w:name="_Toc297216155"/>
      <w:r/>
      <w:bookmarkStart w:id="242" w:name="_Toc300934949"/>
      <w:r/>
      <w:bookmarkStart w:id="243" w:name="_Toc304295527"/>
      <w:r/>
      <w:bookmarkStart w:id="244" w:name="_Toc318581164"/>
      <w:r>
        <w:rPr>
          <w:rFonts w:ascii="宋体" w:hAnsi="宋体"/>
          <w:color w:val="auto"/>
          <w:szCs w:val="32"/>
          <w:highlight w:val="none"/>
        </w:rPr>
        <w:t xml:space="preserve">.1.1 </w:t>
      </w:r>
      <w:r>
        <w:rPr>
          <w:rFonts w:hint="eastAsia" w:ascii="宋体" w:hAnsi="宋体"/>
          <w:color w:val="auto"/>
          <w:szCs w:val="32"/>
          <w:highlight w:val="none"/>
        </w:rPr>
        <w:t xml:space="preserve">特殊质量标准和要求：</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关于工程奖项的约定：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5.3 </w:t>
      </w:r>
      <w:r>
        <w:rPr>
          <w:rFonts w:hint="eastAsia" w:ascii="宋体" w:hAnsi="宋体"/>
          <w:color w:val="auto"/>
          <w:szCs w:val="32"/>
          <w:highlight w:val="none"/>
        </w:rPr>
        <w:t xml:space="preserve">隐蔽工程检查</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5.3.2</w:t>
      </w:r>
      <w:r>
        <w:rPr>
          <w:rFonts w:hint="eastAsia" w:ascii="宋体" w:hAnsi="宋体"/>
          <w:color w:val="auto"/>
          <w:szCs w:val="32"/>
          <w:highlight w:val="none"/>
        </w:rPr>
        <w:t xml:space="preserve">承包人提前通知监理人隐蔽工程检查的期限的约定：</w:t>
      </w:r>
      <w:r>
        <w:rPr>
          <w:rFonts w:hint="eastAsia" w:ascii="宋体" w:hAnsi="宋体"/>
          <w:color w:val="auto"/>
          <w:szCs w:val="21"/>
          <w:highlight w:val="none"/>
          <w:u w:val="single"/>
        </w:rPr>
        <w:t xml:space="preserve">无另有约定，按通用条款执行</w:t>
      </w:r>
      <w:r>
        <w:rPr>
          <w:rFonts w:hint="eastAsia" w:ascii="宋体" w:hAnsi="宋体"/>
          <w:color w:val="auto"/>
          <w:szCs w:val="32"/>
          <w:highlight w:val="none"/>
        </w:rPr>
        <w:t xml:space="preserve">。监理人不能按时进行检查时，应提前</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24</w:t>
      </w:r>
      <w:r>
        <w:rPr>
          <w:rFonts w:ascii="宋体" w:hAnsi="宋体"/>
          <w:color w:val="auto"/>
          <w:szCs w:val="32"/>
          <w:highlight w:val="none"/>
          <w:u w:val="single"/>
        </w:rPr>
        <w:t xml:space="preserve"> </w:t>
      </w:r>
      <w:r>
        <w:rPr>
          <w:rFonts w:hint="eastAsia" w:ascii="宋体" w:hAnsi="宋体"/>
          <w:color w:val="auto"/>
          <w:szCs w:val="32"/>
          <w:highlight w:val="none"/>
        </w:rPr>
        <w:t xml:space="preserve">小时提交书面延期要求。</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关于延期最长不得超过：</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48</w:t>
      </w:r>
      <w:r>
        <w:rPr>
          <w:rFonts w:ascii="宋体" w:hAnsi="宋体"/>
          <w:color w:val="auto"/>
          <w:szCs w:val="32"/>
          <w:highlight w:val="none"/>
          <w:u w:val="single"/>
        </w:rPr>
        <w:t xml:space="preserve">  </w:t>
      </w:r>
      <w:r>
        <w:rPr>
          <w:rFonts w:hint="eastAsia" w:ascii="宋体" w:hAnsi="宋体"/>
          <w:color w:val="auto"/>
          <w:szCs w:val="32"/>
          <w:highlight w:val="none"/>
        </w:rPr>
        <w:t xml:space="preserve">小时。</w:t>
      </w:r>
      <w:r/>
    </w:p>
    <w:p>
      <w:pPr>
        <w:spacing w:line="332" w:lineRule="auto"/>
        <w:rPr>
          <w:rFonts w:ascii="宋体" w:hAnsi="宋体"/>
          <w:bCs w:val="0"/>
          <w:color w:val="auto"/>
          <w:szCs w:val="32"/>
          <w:highlight w:val="none"/>
        </w:rPr>
        <w:outlineLvl w:val="9"/>
      </w:pPr>
      <w:r/>
      <w:bookmarkStart w:id="245" w:name="_Toc351203638"/>
      <w:r>
        <w:rPr>
          <w:rFonts w:ascii="宋体" w:hAnsi="宋体"/>
          <w:bCs w:val="0"/>
          <w:color w:val="auto"/>
          <w:szCs w:val="32"/>
          <w:highlight w:val="none"/>
        </w:rPr>
        <w:t xml:space="preserve">6. </w:t>
      </w:r>
      <w:r>
        <w:rPr>
          <w:rFonts w:hint="eastAsia" w:ascii="宋体" w:hAnsi="宋体"/>
          <w:bCs w:val="0"/>
          <w:color w:val="auto"/>
          <w:szCs w:val="32"/>
          <w:highlight w:val="none"/>
        </w:rPr>
        <w:t xml:space="preserve">安全文明施工与环境保护</w:t>
      </w:r>
      <w:bookmarkEnd w:id="245"/>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6.1</w:t>
      </w:r>
      <w:r>
        <w:rPr>
          <w:rFonts w:hint="eastAsia" w:ascii="宋体" w:hAnsi="宋体"/>
          <w:color w:val="auto"/>
          <w:szCs w:val="32"/>
          <w:highlight w:val="none"/>
        </w:rPr>
        <w:t xml:space="preserve">安全文明施工</w:t>
      </w:r>
      <w:r/>
    </w:p>
    <w:p>
      <w:pPr>
        <w:ind w:firstLine="420"/>
        <w:jc w:val="left"/>
        <w:rPr>
          <w:rFonts w:ascii="宋体" w:hAnsi="宋体"/>
          <w:color w:val="auto"/>
          <w:szCs w:val="32"/>
          <w:highlight w:val="none"/>
          <w:u w:val="single"/>
        </w:rPr>
        <w:outlineLvl w:val="9"/>
      </w:pPr>
      <w:r>
        <w:rPr>
          <w:rFonts w:ascii="宋体" w:hAnsi="宋体"/>
          <w:color w:val="auto"/>
          <w:szCs w:val="32"/>
          <w:highlight w:val="none"/>
        </w:rPr>
        <w:t xml:space="preserve">6.1.1 </w:t>
      </w:r>
      <w:r>
        <w:rPr>
          <w:rFonts w:hint="eastAsia" w:ascii="宋体" w:hAnsi="宋体"/>
          <w:color w:val="auto"/>
          <w:szCs w:val="32"/>
          <w:highlight w:val="none"/>
        </w:rPr>
        <w:t xml:space="preserve">项目安全生产的达标目标及相应事项的约定：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安全无事故。</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2）承包人必须成立项目安全管理小组，所有全部工程施工过程均必须有安全管理人员在施工现场，实施安全监督。</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3）承包人在施工组织安排时，要充分考虑施工条件的影响。施工现场内、外的设置临时交通安全设施。</w:t>
      </w:r>
      <w:r/>
    </w:p>
    <w:p>
      <w:pPr>
        <w:ind w:firstLine="420"/>
        <w:jc w:val="left"/>
        <w:spacing w:line="332" w:lineRule="auto"/>
        <w:rPr>
          <w:rFonts w:ascii="宋体" w:hAnsi="宋体"/>
          <w:color w:val="auto"/>
          <w:szCs w:val="32"/>
          <w:highlight w:val="none"/>
          <w:u w:val="single"/>
        </w:rPr>
        <w:outlineLvl w:val="9"/>
      </w:pPr>
      <w:r>
        <w:rPr>
          <w:rFonts w:ascii="宋体" w:hAnsi="宋体"/>
          <w:color w:val="auto"/>
          <w:szCs w:val="32"/>
          <w:highlight w:val="none"/>
        </w:rPr>
        <w:t xml:space="preserve">6.1.4 </w:t>
      </w:r>
      <w:r>
        <w:rPr>
          <w:rFonts w:hint="eastAsia" w:ascii="宋体" w:hAnsi="宋体"/>
          <w:color w:val="auto"/>
          <w:szCs w:val="32"/>
          <w:highlight w:val="none"/>
        </w:rPr>
        <w:t xml:space="preserve">关于治安保卫的特别约定：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w:t>
      </w:r>
      <w:r>
        <w:rPr>
          <w:rFonts w:hint="eastAsia" w:ascii="宋体" w:hAnsi="宋体"/>
          <w:color w:val="auto"/>
          <w:szCs w:val="32"/>
          <w:highlight w:val="none"/>
          <w:u w:val="single"/>
          <w:lang w:eastAsia="zh-CN"/>
        </w:rPr>
        <w:t xml:space="preserve">其他按</w:t>
      </w:r>
      <w:r>
        <w:rPr>
          <w:rFonts w:hint="eastAsia" w:ascii="宋体" w:hAnsi="宋体"/>
          <w:color w:val="auto"/>
          <w:szCs w:val="32"/>
          <w:highlight w:val="none"/>
          <w:u w:val="single"/>
        </w:rPr>
        <w:t xml:space="preserve">通用条款执行。</w:t>
      </w:r>
      <w:r/>
    </w:p>
    <w:p>
      <w:pPr>
        <w:ind w:firstLine="420"/>
        <w:jc w:val="left"/>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关于编制施工场地治安管理计划的约定：</w:t>
      </w:r>
      <w:r>
        <w:rPr>
          <w:rFonts w:hint="eastAsia" w:ascii="宋体" w:hAnsi="宋体"/>
          <w:color w:val="auto"/>
          <w:szCs w:val="32"/>
          <w:highlight w:val="none"/>
          <w:u w:val="single"/>
        </w:rPr>
        <w:t xml:space="preserve"> 承包人须编制施工场地治安管理计划，建立健全施工现场治安保卫制度及管理责任制，并制定应对突发治安事件的应急预案。</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6.1.5 </w:t>
      </w:r>
      <w:r>
        <w:rPr>
          <w:rFonts w:hint="eastAsia" w:ascii="宋体" w:hAnsi="宋体"/>
          <w:color w:val="auto"/>
          <w:szCs w:val="32"/>
          <w:highlight w:val="none"/>
        </w:rPr>
        <w:t xml:space="preserve">文明施工</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合同当事人对文明施工的要求：</w:t>
      </w:r>
      <w:r>
        <w:rPr>
          <w:rFonts w:hint="eastAsia" w:ascii="宋体" w:hAnsi="宋体"/>
          <w:color w:val="auto"/>
          <w:szCs w:val="32"/>
          <w:highlight w:val="none"/>
          <w:u w:val="single"/>
        </w:rPr>
        <w:t xml:space="preserve">承包人应根据创建文明施工现场的要求，保证工地周围工程及设施完好。施工期间乙方必须服从</w:t>
      </w:r>
      <w:r>
        <w:rPr>
          <w:rFonts w:hint="eastAsia" w:ascii="宋体" w:hAnsi="宋体"/>
          <w:color w:val="auto"/>
          <w:szCs w:val="32"/>
          <w:highlight w:val="none"/>
          <w:u w:val="single"/>
          <w:lang w:eastAsia="zh-CN"/>
        </w:rPr>
        <w:t xml:space="preserve">采购人</w:t>
      </w:r>
      <w:r>
        <w:rPr>
          <w:rFonts w:hint="eastAsia" w:ascii="宋体" w:hAnsi="宋体"/>
          <w:color w:val="auto"/>
          <w:szCs w:val="32"/>
          <w:highlight w:val="none"/>
          <w:u w:val="single"/>
        </w:rPr>
        <w:t xml:space="preserve">派出的工程管理人员和监理人员的指导、监督，工程竣工结</w:t>
      </w:r>
      <w:r>
        <w:rPr>
          <w:rFonts w:hint="eastAsia" w:ascii="宋体" w:hAnsi="宋体"/>
          <w:color w:val="auto"/>
          <w:szCs w:val="32"/>
          <w:highlight w:val="none"/>
          <w:u w:val="single"/>
          <w:lang w:eastAsia="zh-CN"/>
        </w:rPr>
        <w:t xml:space="preserve">束后</w:t>
      </w:r>
      <w:r>
        <w:rPr>
          <w:rFonts w:hint="eastAsia" w:ascii="宋体" w:hAnsi="宋体"/>
          <w:color w:val="auto"/>
          <w:szCs w:val="32"/>
          <w:highlight w:val="none"/>
          <w:u w:val="single"/>
        </w:rPr>
        <w:t xml:space="preserve">，承包人负责清运自身生活、改造拆除等建筑垃圾，保证场地整洁、符合要求</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6.1.6 </w:t>
      </w:r>
      <w:r>
        <w:rPr>
          <w:rFonts w:hint="eastAsia" w:ascii="宋体" w:hAnsi="宋体"/>
          <w:color w:val="auto"/>
          <w:szCs w:val="32"/>
          <w:highlight w:val="none"/>
        </w:rPr>
        <w:t xml:space="preserve">关于安全文明施工费支付比例和支付期限的约定：</w:t>
      </w:r>
      <w:r>
        <w:rPr>
          <w:rFonts w:hint="eastAsia" w:ascii="宋体" w:hAnsi="宋体"/>
          <w:color w:val="auto"/>
          <w:szCs w:val="32"/>
          <w:highlight w:val="none"/>
          <w:u w:val="single"/>
        </w:rPr>
        <w:t xml:space="preserve">按国家规定比例，该费用包含在首次付款中</w:t>
      </w:r>
      <w:r>
        <w:rPr>
          <w:rFonts w:hint="eastAsia" w:ascii="宋体" w:hAnsi="宋体"/>
          <w:color w:val="auto"/>
          <w:szCs w:val="32"/>
          <w:highlight w:val="none"/>
        </w:rPr>
        <w:t xml:space="preserve">。</w:t>
      </w:r>
      <w:bookmarkEnd w:id="238"/>
      <w:r/>
      <w:bookmarkEnd w:id="239"/>
      <w:r/>
      <w:bookmarkEnd w:id="240"/>
      <w:r/>
      <w:bookmarkEnd w:id="241"/>
      <w:r/>
      <w:bookmarkEnd w:id="242"/>
      <w:r/>
      <w:bookmarkEnd w:id="243"/>
      <w:r/>
      <w:bookmarkEnd w:id="244"/>
      <w:r/>
      <w:r/>
    </w:p>
    <w:p>
      <w:pPr>
        <w:spacing w:line="332" w:lineRule="auto"/>
        <w:rPr>
          <w:rFonts w:ascii="宋体" w:hAnsi="宋体"/>
          <w:bCs w:val="0"/>
          <w:color w:val="auto"/>
          <w:szCs w:val="32"/>
          <w:highlight w:val="none"/>
        </w:rPr>
        <w:outlineLvl w:val="9"/>
      </w:pPr>
      <w:r/>
      <w:bookmarkStart w:id="246" w:name="_Toc351203639"/>
      <w:r>
        <w:rPr>
          <w:rFonts w:ascii="宋体" w:hAnsi="宋体"/>
          <w:bCs w:val="0"/>
          <w:color w:val="auto"/>
          <w:szCs w:val="32"/>
          <w:highlight w:val="none"/>
        </w:rPr>
        <w:t xml:space="preserve">7. </w:t>
      </w:r>
      <w:r>
        <w:rPr>
          <w:rFonts w:hint="eastAsia" w:ascii="宋体" w:hAnsi="宋体"/>
          <w:bCs w:val="0"/>
          <w:color w:val="auto"/>
          <w:szCs w:val="32"/>
          <w:highlight w:val="none"/>
        </w:rPr>
        <w:t xml:space="preserve">工期和进度</w:t>
      </w:r>
      <w:bookmarkEnd w:id="246"/>
      <w:r/>
      <w:r/>
    </w:p>
    <w:p>
      <w:pPr>
        <w:ind w:firstLine="420"/>
        <w:rPr>
          <w:rFonts w:ascii="宋体" w:hAnsi="宋体"/>
          <w:color w:val="auto"/>
          <w:szCs w:val="32"/>
          <w:highlight w:val="none"/>
        </w:rPr>
        <w:outlineLvl w:val="9"/>
      </w:pPr>
      <w:r>
        <w:rPr>
          <w:rFonts w:ascii="宋体" w:hAnsi="宋体"/>
          <w:color w:val="auto"/>
          <w:szCs w:val="32"/>
          <w:highlight w:val="none"/>
        </w:rPr>
        <w:t xml:space="preserve">7.1 </w:t>
      </w:r>
      <w:r>
        <w:rPr>
          <w:rFonts w:hint="eastAsia" w:ascii="宋体" w:hAnsi="宋体"/>
          <w:color w:val="auto"/>
          <w:szCs w:val="32"/>
          <w:highlight w:val="none"/>
        </w:rPr>
        <w:t xml:space="preserve">施工组织设计</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7.1.1 </w:t>
      </w:r>
      <w:r>
        <w:rPr>
          <w:rFonts w:hint="eastAsia" w:ascii="宋体" w:hAnsi="宋体"/>
          <w:color w:val="auto"/>
          <w:szCs w:val="32"/>
          <w:highlight w:val="none"/>
        </w:rPr>
        <w:t xml:space="preserve">合同当事人约定的施工组织设计应包括的其他内容：</w:t>
      </w:r>
      <w:r>
        <w:rPr>
          <w:rFonts w:hint="eastAsia" w:ascii="宋体" w:hAnsi="宋体"/>
          <w:color w:val="auto"/>
          <w:szCs w:val="21"/>
          <w:highlight w:val="none"/>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w:t>
      </w:r>
      <w:r>
        <w:rPr>
          <w:rFonts w:hint="eastAsia" w:ascii="宋体" w:hAnsi="宋体"/>
          <w:color w:val="auto"/>
          <w:szCs w:val="32"/>
          <w:highlight w:val="none"/>
        </w:rPr>
        <w:t xml:space="preserve">。</w:t>
      </w:r>
      <w:r/>
    </w:p>
    <w:p>
      <w:pPr>
        <w:ind w:firstLine="420"/>
        <w:jc w:val="left"/>
        <w:rPr>
          <w:rFonts w:ascii="宋体" w:hAnsi="宋体"/>
          <w:color w:val="auto"/>
          <w:szCs w:val="32"/>
          <w:highlight w:val="none"/>
        </w:rPr>
        <w:outlineLvl w:val="9"/>
      </w:pPr>
      <w:r>
        <w:rPr>
          <w:rFonts w:ascii="宋体" w:hAnsi="宋体"/>
          <w:color w:val="auto"/>
          <w:szCs w:val="32"/>
          <w:highlight w:val="none"/>
        </w:rPr>
        <w:t xml:space="preserve">7.1.2 </w:t>
      </w:r>
      <w:r>
        <w:rPr>
          <w:rFonts w:hint="eastAsia" w:ascii="宋体" w:hAnsi="宋体"/>
          <w:color w:val="auto"/>
          <w:szCs w:val="32"/>
          <w:highlight w:val="none"/>
        </w:rPr>
        <w:t xml:space="preserve">施工组织设计的提交和修改</w:t>
      </w:r>
      <w:r/>
    </w:p>
    <w:p>
      <w:pPr>
        <w:ind w:firstLine="420"/>
        <w:jc w:val="left"/>
        <w:rPr>
          <w:rFonts w:ascii="宋体" w:hAnsi="宋体"/>
          <w:color w:val="auto"/>
          <w:szCs w:val="32"/>
          <w:highlight w:val="none"/>
        </w:rPr>
        <w:outlineLvl w:val="9"/>
      </w:pPr>
      <w:r>
        <w:rPr>
          <w:rFonts w:hint="eastAsia" w:ascii="宋体" w:hAnsi="宋体"/>
          <w:color w:val="auto"/>
          <w:szCs w:val="32"/>
          <w:highlight w:val="none"/>
        </w:rPr>
        <w:t xml:space="preserve">承包人提交详细施工组织设计的期限的约定：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rPr>
          <w:rFonts w:ascii="宋体" w:hAnsi="宋体"/>
          <w:color w:val="auto"/>
          <w:szCs w:val="32"/>
          <w:highlight w:val="none"/>
        </w:rPr>
        <w:outlineLvl w:val="9"/>
      </w:pPr>
      <w:r>
        <w:rPr>
          <w:rFonts w:hint="eastAsia" w:ascii="宋体" w:hAnsi="宋体"/>
          <w:color w:val="auto"/>
          <w:szCs w:val="32"/>
          <w:highlight w:val="none"/>
        </w:rPr>
        <w:t xml:space="preserve">发包人和监理人在收到详细的施工组织设计后确认或提出修改意见的期限：</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rPr>
          <w:rFonts w:ascii="宋体" w:hAnsi="宋体"/>
          <w:color w:val="auto"/>
          <w:szCs w:val="32"/>
          <w:highlight w:val="none"/>
        </w:rPr>
        <w:outlineLvl w:val="9"/>
      </w:pPr>
      <w:r>
        <w:rPr>
          <w:rFonts w:ascii="宋体" w:hAnsi="宋体"/>
          <w:color w:val="auto"/>
          <w:szCs w:val="32"/>
          <w:highlight w:val="none"/>
        </w:rPr>
        <w:t xml:space="preserve">7</w:t>
      </w:r>
      <w:bookmarkStart w:id="247" w:name="_Toc312678005"/>
      <w:r/>
      <w:bookmarkStart w:id="248" w:name="_Toc312677479"/>
      <w:r/>
      <w:bookmarkStart w:id="249" w:name="_Toc304295541"/>
      <w:r/>
      <w:bookmarkStart w:id="250" w:name="_Toc303539123"/>
      <w:r/>
      <w:bookmarkStart w:id="251" w:name="_Toc297216173"/>
      <w:r/>
      <w:bookmarkStart w:id="252" w:name="_Toc300934966"/>
      <w:r/>
      <w:bookmarkStart w:id="253" w:name="_Toc297123514"/>
      <w:r>
        <w:rPr>
          <w:rFonts w:ascii="宋体" w:hAnsi="宋体"/>
          <w:color w:val="auto"/>
          <w:szCs w:val="32"/>
          <w:highlight w:val="none"/>
        </w:rPr>
        <w:t xml:space="preserve">.2 </w:t>
      </w:r>
      <w:r>
        <w:rPr>
          <w:rFonts w:hint="eastAsia" w:ascii="宋体" w:hAnsi="宋体"/>
          <w:color w:val="auto"/>
          <w:szCs w:val="32"/>
          <w:highlight w:val="none"/>
        </w:rPr>
        <w:t xml:space="preserve">施工进度计划</w:t>
      </w:r>
      <w:r/>
    </w:p>
    <w:p>
      <w:pPr>
        <w:ind w:firstLine="420"/>
        <w:jc w:val="left"/>
        <w:rPr>
          <w:rFonts w:ascii="宋体" w:hAnsi="宋体"/>
          <w:color w:val="auto"/>
          <w:szCs w:val="32"/>
          <w:highlight w:val="none"/>
        </w:rPr>
        <w:outlineLvl w:val="9"/>
      </w:pPr>
      <w:r>
        <w:rPr>
          <w:rFonts w:ascii="宋体" w:hAnsi="宋体"/>
          <w:color w:val="auto"/>
          <w:szCs w:val="32"/>
          <w:highlight w:val="none"/>
        </w:rPr>
        <w:t xml:space="preserve">7.2.2 </w:t>
      </w:r>
      <w:r>
        <w:rPr>
          <w:rFonts w:hint="eastAsia" w:ascii="宋体" w:hAnsi="宋体"/>
          <w:color w:val="auto"/>
          <w:szCs w:val="32"/>
          <w:highlight w:val="none"/>
        </w:rPr>
        <w:t xml:space="preserve">施工进度计划的修订</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发包人和监理人在收到修订的施工进度计划后确认或提出修改意见的期限：</w:t>
      </w:r>
      <w:r>
        <w:rPr>
          <w:rFonts w:hint="eastAsia" w:ascii="宋体" w:hAnsi="宋体"/>
          <w:color w:val="auto"/>
          <w:szCs w:val="21"/>
          <w:highlight w:val="none"/>
          <w:u w:val="single"/>
        </w:rPr>
        <w:t xml:space="preserve">无另有约定，按通用条款执行</w:t>
      </w:r>
      <w:r>
        <w:rPr>
          <w:rFonts w:hint="eastAsia" w:ascii="宋体" w:hAnsi="宋体"/>
          <w:color w:val="auto"/>
          <w:szCs w:val="32"/>
          <w:highlight w:val="none"/>
        </w:rPr>
        <w:t xml:space="preserve">。</w:t>
      </w:r>
      <w:r/>
    </w:p>
    <w:p>
      <w:pPr>
        <w:ind w:firstLine="420"/>
        <w:rPr>
          <w:rFonts w:ascii="宋体" w:hAnsi="宋体"/>
          <w:color w:val="auto"/>
          <w:szCs w:val="32"/>
          <w:highlight w:val="none"/>
        </w:rPr>
        <w:outlineLvl w:val="9"/>
      </w:pPr>
      <w:r>
        <w:rPr>
          <w:rFonts w:ascii="宋体" w:hAnsi="宋体"/>
          <w:color w:val="auto"/>
          <w:szCs w:val="32"/>
          <w:highlight w:val="none"/>
        </w:rPr>
        <w:t xml:space="preserve">7.3 </w:t>
      </w:r>
      <w:r>
        <w:rPr>
          <w:rFonts w:hint="eastAsia" w:ascii="宋体" w:hAnsi="宋体"/>
          <w:color w:val="auto"/>
          <w:szCs w:val="32"/>
          <w:highlight w:val="none"/>
        </w:rPr>
        <w:t xml:space="preserve">开工</w:t>
      </w:r>
      <w:r/>
    </w:p>
    <w:p>
      <w:pPr>
        <w:ind w:firstLine="420"/>
        <w:jc w:val="left"/>
        <w:rPr>
          <w:rFonts w:ascii="宋体" w:hAnsi="宋体"/>
          <w:color w:val="auto"/>
          <w:szCs w:val="32"/>
          <w:highlight w:val="none"/>
        </w:rPr>
        <w:outlineLvl w:val="9"/>
      </w:pPr>
      <w:r>
        <w:rPr>
          <w:rFonts w:ascii="宋体" w:hAnsi="宋体"/>
          <w:color w:val="auto"/>
          <w:szCs w:val="32"/>
          <w:highlight w:val="none"/>
        </w:rPr>
        <w:t xml:space="preserve">7.3.1 </w:t>
      </w:r>
      <w:r>
        <w:rPr>
          <w:rFonts w:hint="eastAsia" w:ascii="宋体" w:hAnsi="宋体"/>
          <w:color w:val="auto"/>
          <w:szCs w:val="32"/>
          <w:highlight w:val="none"/>
        </w:rPr>
        <w:t xml:space="preserve">开工准备</w:t>
      </w:r>
      <w:r/>
    </w:p>
    <w:p>
      <w:pPr>
        <w:ind w:firstLine="420"/>
        <w:jc w:val="left"/>
        <w:rPr>
          <w:rFonts w:ascii="宋体" w:hAnsi="宋体"/>
          <w:color w:val="auto"/>
          <w:szCs w:val="32"/>
          <w:highlight w:val="none"/>
          <w:u w:val="single"/>
        </w:rPr>
        <w:outlineLvl w:val="9"/>
      </w:pPr>
      <w:r>
        <w:rPr>
          <w:rFonts w:hint="eastAsia" w:ascii="宋体" w:hAnsi="宋体"/>
          <w:color w:val="auto"/>
          <w:szCs w:val="32"/>
          <w:highlight w:val="none"/>
        </w:rPr>
        <w:t xml:space="preserve">关于承包人提交工程开工报审表的期限：</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jc w:val="left"/>
        <w:rPr>
          <w:rFonts w:ascii="宋体" w:hAnsi="宋体"/>
          <w:color w:val="auto"/>
          <w:szCs w:val="32"/>
          <w:highlight w:val="none"/>
        </w:rPr>
        <w:outlineLvl w:val="9"/>
      </w:pPr>
      <w:r>
        <w:rPr>
          <w:rFonts w:hint="eastAsia" w:ascii="宋体" w:hAnsi="宋体"/>
          <w:color w:val="auto"/>
          <w:szCs w:val="32"/>
          <w:highlight w:val="none"/>
        </w:rPr>
        <w:t xml:space="preserve">关于发包人应完成的其他开工准备工作及期限：</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jc w:val="left"/>
        <w:rPr>
          <w:rFonts w:ascii="宋体" w:hAnsi="宋体"/>
          <w:color w:val="auto"/>
          <w:szCs w:val="32"/>
          <w:highlight w:val="none"/>
        </w:rPr>
        <w:outlineLvl w:val="9"/>
      </w:pPr>
      <w:r>
        <w:rPr>
          <w:rFonts w:hint="eastAsia" w:ascii="宋体" w:hAnsi="宋体"/>
          <w:color w:val="auto"/>
          <w:szCs w:val="32"/>
          <w:highlight w:val="none"/>
        </w:rPr>
        <w:t xml:space="preserve">关于承包人应完成的其他开工准备工作及期限：</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jc w:val="left"/>
        <w:rPr>
          <w:rFonts w:ascii="宋体" w:hAnsi="宋体"/>
          <w:color w:val="auto"/>
          <w:szCs w:val="32"/>
          <w:highlight w:val="none"/>
        </w:rPr>
        <w:outlineLvl w:val="9"/>
      </w:pPr>
      <w:r>
        <w:rPr>
          <w:rFonts w:ascii="宋体" w:hAnsi="宋体"/>
          <w:color w:val="auto"/>
          <w:szCs w:val="32"/>
          <w:highlight w:val="none"/>
        </w:rPr>
        <w:t xml:space="preserve">7.3.2</w:t>
      </w:r>
      <w:r>
        <w:rPr>
          <w:rFonts w:hint="eastAsia" w:ascii="宋体" w:hAnsi="宋体"/>
          <w:color w:val="auto"/>
          <w:szCs w:val="32"/>
          <w:highlight w:val="none"/>
        </w:rPr>
        <w:t xml:space="preserve">开工通知</w:t>
      </w:r>
      <w:r/>
    </w:p>
    <w:p>
      <w:pPr>
        <w:ind w:firstLine="420"/>
        <w:jc w:val="left"/>
        <w:rPr>
          <w:rFonts w:ascii="宋体" w:hAnsi="宋体"/>
          <w:color w:val="auto"/>
          <w:szCs w:val="32"/>
          <w:highlight w:val="none"/>
        </w:rPr>
        <w:outlineLvl w:val="9"/>
      </w:pPr>
      <w:r>
        <w:rPr>
          <w:rFonts w:hint="eastAsia" w:ascii="宋体" w:hAnsi="宋体"/>
          <w:color w:val="auto"/>
          <w:szCs w:val="32"/>
          <w:highlight w:val="none"/>
        </w:rPr>
        <w:t xml:space="preserve">因发包人原因造成监理人未能在计划开工日期之日起</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90 </w:t>
      </w:r>
      <w:r>
        <w:rPr>
          <w:rFonts w:hint="eastAsia" w:ascii="宋体" w:hAnsi="宋体"/>
          <w:color w:val="auto"/>
          <w:szCs w:val="32"/>
          <w:highlight w:val="none"/>
        </w:rPr>
        <w:t xml:space="preserve">天内发出开工通知的，承包人有权提出价格调整申请，或者解除合同。</w:t>
      </w:r>
      <w:bookmarkEnd w:id="247"/>
      <w:r/>
      <w:bookmarkEnd w:id="248"/>
      <w:r/>
      <w:bookmarkEnd w:id="249"/>
      <w:r/>
      <w:bookmarkEnd w:id="250"/>
      <w:r/>
      <w:bookmarkEnd w:id="251"/>
      <w:r/>
      <w:bookmarkEnd w:id="252"/>
      <w:r/>
      <w:bookmarkEnd w:id="253"/>
      <w:r/>
      <w:r/>
    </w:p>
    <w:p>
      <w:pPr>
        <w:ind w:firstLine="420"/>
        <w:rPr>
          <w:rFonts w:ascii="宋体" w:hAnsi="宋体"/>
          <w:color w:val="auto"/>
          <w:szCs w:val="32"/>
          <w:highlight w:val="none"/>
        </w:rPr>
        <w:outlineLvl w:val="9"/>
      </w:pPr>
      <w:r>
        <w:rPr>
          <w:rFonts w:ascii="宋体" w:hAnsi="宋体"/>
          <w:color w:val="auto"/>
          <w:szCs w:val="32"/>
          <w:highlight w:val="none"/>
        </w:rPr>
        <w:t xml:space="preserve">7.4 </w:t>
      </w:r>
      <w:r>
        <w:rPr>
          <w:rFonts w:hint="eastAsia" w:ascii="宋体" w:hAnsi="宋体"/>
          <w:color w:val="auto"/>
          <w:szCs w:val="32"/>
          <w:highlight w:val="none"/>
        </w:rPr>
        <w:t xml:space="preserve">测量放线</w:t>
      </w:r>
      <w:r/>
    </w:p>
    <w:p>
      <w:pPr>
        <w:ind w:firstLine="420"/>
        <w:jc w:val="left"/>
        <w:rPr>
          <w:rFonts w:ascii="宋体" w:hAnsi="宋体"/>
          <w:color w:val="auto"/>
          <w:szCs w:val="32"/>
          <w:highlight w:val="none"/>
          <w:u w:val="single"/>
        </w:rPr>
        <w:outlineLvl w:val="9"/>
      </w:pPr>
      <w:r>
        <w:rPr>
          <w:rFonts w:ascii="宋体" w:hAnsi="宋体"/>
          <w:color w:val="auto"/>
          <w:szCs w:val="32"/>
          <w:highlight w:val="none"/>
        </w:rPr>
        <w:t xml:space="preserve">7.4.1</w:t>
      </w:r>
      <w:r>
        <w:rPr>
          <w:rFonts w:hint="eastAsia" w:ascii="宋体" w:hAnsi="宋体"/>
          <w:color w:val="auto"/>
          <w:szCs w:val="32"/>
          <w:highlight w:val="none"/>
        </w:rPr>
        <w:t xml:space="preserve">发包人通过监理人向承包人提供测量基准点、基准线和水准点及其书面资料的期限：</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rPr>
          <w:rFonts w:ascii="宋体" w:hAnsi="宋体"/>
          <w:color w:val="auto"/>
          <w:szCs w:val="32"/>
          <w:highlight w:val="none"/>
        </w:rPr>
        <w:outlineLvl w:val="9"/>
      </w:pPr>
      <w:r>
        <w:rPr>
          <w:rFonts w:ascii="宋体" w:hAnsi="宋体"/>
          <w:color w:val="auto"/>
          <w:szCs w:val="32"/>
          <w:highlight w:val="none"/>
        </w:rPr>
        <w:t xml:space="preserve">7</w:t>
      </w:r>
      <w:bookmarkStart w:id="254" w:name="_Toc304295546"/>
      <w:r/>
      <w:bookmarkStart w:id="255" w:name="_Toc297123516"/>
      <w:r/>
      <w:bookmarkStart w:id="256" w:name="_Toc300934968"/>
      <w:r/>
      <w:bookmarkStart w:id="257" w:name="_Toc312677484"/>
      <w:r/>
      <w:bookmarkStart w:id="258" w:name="_Toc312678010"/>
      <w:r/>
      <w:bookmarkStart w:id="259" w:name="_Toc297216175"/>
      <w:r/>
      <w:bookmarkStart w:id="260" w:name="_Toc303539125"/>
      <w:r>
        <w:rPr>
          <w:rFonts w:ascii="宋体" w:hAnsi="宋体"/>
          <w:color w:val="auto"/>
          <w:szCs w:val="32"/>
          <w:highlight w:val="none"/>
        </w:rPr>
        <w:t xml:space="preserve">.5 </w:t>
      </w:r>
      <w:r>
        <w:rPr>
          <w:rFonts w:hint="eastAsia" w:ascii="宋体" w:hAnsi="宋体"/>
          <w:color w:val="auto"/>
          <w:szCs w:val="32"/>
          <w:highlight w:val="none"/>
        </w:rPr>
        <w:t xml:space="preserve">工期延误</w:t>
      </w:r>
      <w:bookmarkEnd w:id="254"/>
      <w:r/>
      <w:bookmarkEnd w:id="255"/>
      <w:r/>
      <w:bookmarkEnd w:id="256"/>
      <w:r/>
      <w:bookmarkEnd w:id="257"/>
      <w:r/>
      <w:bookmarkEnd w:id="258"/>
      <w:r/>
      <w:bookmarkEnd w:id="259"/>
      <w:r/>
      <w:bookmarkEnd w:id="260"/>
      <w:r/>
      <w:r/>
    </w:p>
    <w:p>
      <w:pPr>
        <w:ind w:firstLine="420"/>
        <w:jc w:val="left"/>
        <w:rPr>
          <w:rFonts w:ascii="宋体" w:hAnsi="宋体"/>
          <w:color w:val="auto"/>
          <w:szCs w:val="32"/>
          <w:highlight w:val="none"/>
        </w:rPr>
        <w:outlineLvl w:val="9"/>
      </w:pPr>
      <w:r>
        <w:rPr>
          <w:rFonts w:ascii="宋体" w:hAnsi="宋体"/>
          <w:color w:val="auto"/>
          <w:szCs w:val="32"/>
          <w:highlight w:val="none"/>
        </w:rPr>
        <w:t xml:space="preserve">7.5.1 </w:t>
      </w:r>
      <w:r>
        <w:rPr>
          <w:rFonts w:hint="eastAsia" w:ascii="宋体" w:hAnsi="宋体"/>
          <w:color w:val="auto"/>
          <w:szCs w:val="32"/>
          <w:highlight w:val="none"/>
        </w:rPr>
        <w:t xml:space="preserve">因发包人原因导致工期延误的其他情形：</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7</w:t>
      </w:r>
      <w:bookmarkStart w:id="261" w:name="_Toc312677486"/>
      <w:r/>
      <w:bookmarkStart w:id="262" w:name="_Toc312678012"/>
      <w:r/>
      <w:bookmarkStart w:id="263" w:name="_Toc318581169"/>
      <w:r/>
      <w:bookmarkStart w:id="264" w:name="_Toc303539127"/>
      <w:r/>
      <w:bookmarkStart w:id="265" w:name="_Toc300934970"/>
      <w:r/>
      <w:bookmarkStart w:id="266" w:name="_Toc297123518"/>
      <w:r/>
      <w:bookmarkStart w:id="267" w:name="_Toc297216177"/>
      <w:r/>
      <w:bookmarkStart w:id="268" w:name="_Toc304295548"/>
      <w:r>
        <w:rPr>
          <w:rFonts w:ascii="宋体" w:hAnsi="宋体"/>
          <w:color w:val="auto"/>
          <w:szCs w:val="32"/>
          <w:highlight w:val="none"/>
        </w:rPr>
        <w:t xml:space="preserve">.5.2 </w:t>
      </w:r>
      <w:r>
        <w:rPr>
          <w:rFonts w:hint="eastAsia" w:ascii="宋体" w:hAnsi="宋体"/>
          <w:color w:val="auto"/>
          <w:szCs w:val="32"/>
          <w:highlight w:val="none"/>
        </w:rPr>
        <w:t xml:space="preserve">因承包人原因导致工期延误</w:t>
      </w:r>
      <w:bookmarkEnd w:id="261"/>
      <w:r/>
      <w:bookmarkEnd w:id="262"/>
      <w:r/>
      <w:bookmarkEnd w:id="263"/>
      <w:r/>
      <w:bookmarkStart w:id="269" w:name="_Toc318581170"/>
      <w:r/>
      <w:bookmarkStart w:id="270" w:name="_Toc312677487"/>
      <w:r/>
      <w:bookmarkStart w:id="271" w:name="_Toc312678013"/>
      <w:r>
        <w:rPr>
          <w:rFonts w:hint="eastAsia" w:ascii="宋体" w:hAnsi="宋体"/>
          <w:color w:val="auto"/>
          <w:szCs w:val="32"/>
          <w:highlight w:val="none"/>
        </w:rPr>
        <w:t xml:space="preserve">，逾期竣工违约金的计算方法为：</w:t>
      </w:r>
      <w:r>
        <w:rPr>
          <w:rFonts w:hint="eastAsia" w:ascii="宋体" w:hAnsi="宋体"/>
          <w:color w:val="auto"/>
          <w:szCs w:val="32"/>
          <w:highlight w:val="none"/>
          <w:u w:val="single"/>
        </w:rPr>
        <w:t xml:space="preserve">扣除</w:t>
      </w:r>
      <w:r>
        <w:rPr>
          <w:rFonts w:hint="eastAsia" w:ascii="宋体" w:hAnsi="宋体"/>
          <w:color w:val="auto"/>
          <w:szCs w:val="32"/>
          <w:highlight w:val="none"/>
          <w:u w:val="single"/>
          <w:lang w:val="en-US" w:eastAsia="zh-CN"/>
        </w:rPr>
        <w:t xml:space="preserve">2</w:t>
      </w:r>
      <w:r>
        <w:rPr>
          <w:rFonts w:hint="eastAsia" w:ascii="宋体" w:hAnsi="宋体"/>
          <w:color w:val="auto"/>
          <w:szCs w:val="32"/>
          <w:highlight w:val="none"/>
          <w:u w:val="single"/>
        </w:rPr>
        <w:t xml:space="preserve">000元/天。（该款项从工程款中直接扣除且结算时不予返还。如因承包人原因造成延误工期较多，造成发包人较大损失的，发包人除要求承包人赔偿外，有权依法追究</w:t>
      </w:r>
      <w:r>
        <w:rPr>
          <w:rFonts w:hint="eastAsia" w:ascii="宋体" w:hAnsi="宋体"/>
          <w:color w:val="auto"/>
          <w:szCs w:val="32"/>
          <w:highlight w:val="none"/>
          <w:u w:val="single"/>
          <w:lang w:eastAsia="zh-CN"/>
        </w:rPr>
        <w:t xml:space="preserve">成交</w:t>
      </w:r>
      <w:r>
        <w:rPr>
          <w:rFonts w:hint="eastAsia" w:ascii="宋体" w:hAnsi="宋体"/>
          <w:color w:val="auto"/>
          <w:szCs w:val="32"/>
          <w:highlight w:val="none"/>
          <w:u w:val="single"/>
        </w:rPr>
        <w:t xml:space="preserve">人的相关责任）</w:t>
      </w:r>
      <w:r>
        <w:rPr>
          <w:rFonts w:hint="eastAsia" w:ascii="宋体" w:hAnsi="宋体"/>
          <w:color w:val="auto"/>
          <w:szCs w:val="32"/>
          <w:highlight w:val="none"/>
        </w:rPr>
        <w:t xml:space="preserve">。</w:t>
      </w:r>
      <w:bookmarkEnd w:id="264"/>
      <w:bookmarkEnd w:id="265"/>
      <w:bookmarkEnd w:id="266"/>
      <w:bookmarkEnd w:id="267"/>
      <w:bookmarkEnd w:id="268"/>
      <w:bookmarkEnd w:id="269"/>
      <w:bookmarkEnd w:id="270"/>
      <w:bookmarkEnd w:id="271"/>
      <w:r/>
    </w:p>
    <w:p>
      <w:pPr>
        <w:ind w:firstLine="420"/>
        <w:jc w:val="left"/>
        <w:spacing w:line="288" w:lineRule="auto"/>
        <w:rPr>
          <w:rFonts w:ascii="宋体" w:hAnsi="宋体" w:cs="宋体"/>
          <w:color w:val="auto"/>
          <w:szCs w:val="21"/>
          <w:highlight w:val="none"/>
        </w:rPr>
        <w:outlineLvl w:val="9"/>
      </w:pPr>
      <w:r>
        <w:rPr>
          <w:rFonts w:ascii="宋体" w:hAnsi="宋体" w:cs="宋体"/>
          <w:color w:val="auto"/>
          <w:szCs w:val="21"/>
          <w:highlight w:val="none"/>
        </w:rPr>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因承包人原因造成工期延误，逾</w:t>
      </w:r>
      <w:bookmarkStart w:id="272" w:name="_Toc318581171"/>
      <w:r/>
      <w:bookmarkStart w:id="273" w:name="_Toc312678014"/>
      <w:r>
        <w:rPr>
          <w:rFonts w:hint="eastAsia" w:ascii="宋体" w:hAnsi="宋体"/>
          <w:color w:val="auto"/>
          <w:szCs w:val="32"/>
          <w:highlight w:val="none"/>
        </w:rPr>
        <w:t xml:space="preserve">期竣工违约金的上限：</w:t>
      </w:r>
      <w:r>
        <w:rPr>
          <w:rFonts w:hint="eastAsia"/>
          <w:color w:val="auto"/>
          <w:highlight w:val="none"/>
          <w:lang w:val="en-US" w:eastAsia="zh-CN"/>
        </w:rPr>
        <w:t xml:space="preserve">合同金额*10%</w:t>
      </w:r>
      <w:r>
        <w:rPr>
          <w:rFonts w:ascii="宋体" w:hAnsi="宋体"/>
          <w:color w:val="auto"/>
          <w:szCs w:val="32"/>
          <w:highlight w:val="none"/>
          <w:u w:val="single"/>
        </w:rPr>
        <w:t xml:space="preserve"> </w:t>
      </w:r>
      <w:r>
        <w:rPr>
          <w:rFonts w:hint="eastAsia" w:ascii="宋体" w:hAnsi="宋体"/>
          <w:color w:val="auto"/>
          <w:szCs w:val="32"/>
          <w:highlight w:val="none"/>
        </w:rPr>
        <w:t xml:space="preserve">。若无法弥补所造成的损失的，承包人须补足。</w:t>
      </w:r>
      <w:bookmarkEnd w:id="272"/>
      <w:r/>
      <w:bookmarkEnd w:id="273"/>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7</w:t>
      </w:r>
      <w:bookmarkStart w:id="274" w:name="_Toc312678015"/>
      <w:r/>
      <w:bookmarkStart w:id="275" w:name="_Toc304295549"/>
      <w:r/>
      <w:bookmarkStart w:id="276" w:name="_Toc303539128"/>
      <w:r/>
      <w:bookmarkStart w:id="277" w:name="_Toc300934971"/>
      <w:r/>
      <w:bookmarkStart w:id="278" w:name="_Toc297123519"/>
      <w:r/>
      <w:bookmarkStart w:id="279" w:name="_Toc297216178"/>
      <w:r>
        <w:rPr>
          <w:rFonts w:ascii="宋体" w:hAnsi="宋体"/>
          <w:color w:val="auto"/>
          <w:szCs w:val="32"/>
          <w:highlight w:val="none"/>
        </w:rPr>
        <w:t xml:space="preserve">.6 </w:t>
      </w:r>
      <w:r>
        <w:rPr>
          <w:rFonts w:hint="eastAsia" w:ascii="宋体" w:hAnsi="宋体"/>
          <w:color w:val="auto"/>
          <w:szCs w:val="32"/>
          <w:highlight w:val="none"/>
        </w:rPr>
        <w:t xml:space="preserve">不</w:t>
      </w:r>
      <w:bookmarkEnd w:id="274"/>
      <w:r/>
      <w:bookmarkEnd w:id="275"/>
      <w:r/>
      <w:bookmarkEnd w:id="276"/>
      <w:r/>
      <w:bookmarkEnd w:id="277"/>
      <w:r/>
      <w:bookmarkEnd w:id="278"/>
      <w:r/>
      <w:bookmarkEnd w:id="279"/>
      <w:r>
        <w:rPr>
          <w:rFonts w:hint="eastAsia" w:ascii="宋体" w:hAnsi="宋体"/>
          <w:color w:val="auto"/>
          <w:szCs w:val="32"/>
          <w:highlight w:val="none"/>
        </w:rPr>
        <w:t xml:space="preserve">利物质条件</w:t>
      </w:r>
      <w:r/>
    </w:p>
    <w:p>
      <w:pPr>
        <w:ind w:firstLine="420"/>
        <w:jc w:val="left"/>
        <w:spacing w:line="332" w:lineRule="auto"/>
        <w:rPr>
          <w:rFonts w:ascii="宋体" w:hAnsi="宋体"/>
          <w:color w:val="auto"/>
          <w:szCs w:val="32"/>
          <w:highlight w:val="none"/>
        </w:rPr>
        <w:outlineLvl w:val="9"/>
      </w:pPr>
      <w:r/>
      <w:bookmarkStart w:id="280" w:name="_Toc318581172"/>
      <w:r/>
      <w:bookmarkStart w:id="281" w:name="_Toc297123520"/>
      <w:r/>
      <w:bookmarkStart w:id="282" w:name="_Toc312678016"/>
      <w:r/>
      <w:bookmarkStart w:id="283" w:name="_Toc304295550"/>
      <w:r/>
      <w:bookmarkStart w:id="284" w:name="_Toc297216179"/>
      <w:r/>
      <w:bookmarkStart w:id="285" w:name="_Toc300934972"/>
      <w:r/>
      <w:bookmarkStart w:id="286" w:name="_Toc303539129"/>
      <w:r>
        <w:rPr>
          <w:rFonts w:hint="eastAsia" w:ascii="宋体" w:hAnsi="宋体"/>
          <w:color w:val="auto"/>
          <w:szCs w:val="32"/>
          <w:highlight w:val="none"/>
        </w:rPr>
        <w:t xml:space="preserve">不利物质条件的其他情形和有关约定：</w:t>
      </w:r>
      <w:r>
        <w:rPr>
          <w:rFonts w:hint="eastAsia" w:ascii="宋体" w:hAnsi="宋体"/>
          <w:color w:val="auto"/>
          <w:szCs w:val="21"/>
          <w:highlight w:val="none"/>
          <w:u w:val="single"/>
        </w:rPr>
        <w:t xml:space="preserve">无另有约定，按通用条款执行</w:t>
      </w:r>
      <w:r>
        <w:rPr>
          <w:rFonts w:hint="eastAsia" w:ascii="宋体" w:hAnsi="宋体"/>
          <w:color w:val="auto"/>
          <w:szCs w:val="32"/>
          <w:highlight w:val="none"/>
        </w:rPr>
        <w:t xml:space="preserve">。</w:t>
      </w:r>
      <w:bookmarkEnd w:id="280"/>
      <w:r/>
      <w:bookmarkEnd w:id="281"/>
      <w:r/>
      <w:bookmarkEnd w:id="282"/>
      <w:r/>
      <w:bookmarkEnd w:id="283"/>
      <w:r/>
      <w:bookmarkEnd w:id="284"/>
      <w:r/>
      <w:bookmarkEnd w:id="285"/>
      <w:r/>
      <w:bookmarkEnd w:id="286"/>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7</w:t>
      </w:r>
      <w:bookmarkStart w:id="287" w:name="_Toc303539130"/>
      <w:r/>
      <w:bookmarkStart w:id="288" w:name="_Toc300934973"/>
      <w:r/>
      <w:bookmarkStart w:id="289" w:name="_Toc304295551"/>
      <w:r/>
      <w:bookmarkStart w:id="290" w:name="_Toc297216180"/>
      <w:r/>
      <w:bookmarkStart w:id="291" w:name="_Toc312678017"/>
      <w:r/>
      <w:bookmarkStart w:id="292" w:name="_Toc297123521"/>
      <w:r>
        <w:rPr>
          <w:rFonts w:ascii="宋体" w:hAnsi="宋体"/>
          <w:color w:val="auto"/>
          <w:szCs w:val="32"/>
          <w:highlight w:val="none"/>
        </w:rPr>
        <w:t xml:space="preserve">.7</w:t>
      </w:r>
      <w:r>
        <w:rPr>
          <w:rFonts w:hint="eastAsia" w:ascii="宋体" w:hAnsi="宋体"/>
          <w:color w:val="auto"/>
          <w:szCs w:val="32"/>
          <w:highlight w:val="none"/>
        </w:rPr>
        <w:t xml:space="preserve">异常恶劣的气候条件</w:t>
      </w:r>
      <w:bookmarkEnd w:id="287"/>
      <w:r/>
      <w:bookmarkEnd w:id="288"/>
      <w:r/>
      <w:bookmarkEnd w:id="289"/>
      <w:r/>
      <w:bookmarkEnd w:id="290"/>
      <w:r/>
      <w:bookmarkEnd w:id="291"/>
      <w:r/>
      <w:bookmarkEnd w:id="292"/>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发包人和承包人同意以下情形视为异常恶劣的气候条件：</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w:t>
      </w:r>
      <w:r>
        <w:rPr>
          <w:rFonts w:hint="eastAsia" w:ascii="宋体" w:hAnsi="宋体"/>
          <w:color w:val="auto"/>
          <w:szCs w:val="32"/>
          <w:highlight w:val="none"/>
          <w:u w:val="single"/>
        </w:rPr>
        <w:t xml:space="preserve">政府相关部门确认的恶劣气候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w:t>
      </w:r>
      <w:r>
        <w:rPr>
          <w:rFonts w:hint="eastAsia" w:ascii="宋体" w:hAnsi="宋体"/>
          <w:color w:val="auto"/>
          <w:szCs w:val="32"/>
          <w:highlight w:val="none"/>
          <w:u w:val="single"/>
        </w:rPr>
        <w:t xml:space="preserve">其他另行协商 </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3</w:t>
      </w:r>
      <w:r>
        <w:rPr>
          <w:rFonts w:hint="eastAsia" w:ascii="宋体" w:hAnsi="宋体"/>
          <w:color w:val="auto"/>
          <w:szCs w:val="32"/>
          <w:highlight w:val="non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7.9 </w:t>
      </w:r>
      <w:r>
        <w:rPr>
          <w:rFonts w:hint="eastAsia" w:ascii="宋体" w:hAnsi="宋体"/>
          <w:color w:val="auto"/>
          <w:szCs w:val="32"/>
          <w:highlight w:val="none"/>
        </w:rPr>
        <w:t xml:space="preserve">提前竣工的奖励</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7.9.2</w:t>
      </w:r>
      <w:r>
        <w:rPr>
          <w:rFonts w:hint="eastAsia" w:ascii="宋体" w:hAnsi="宋体"/>
          <w:color w:val="auto"/>
          <w:szCs w:val="32"/>
          <w:highlight w:val="none"/>
        </w:rPr>
        <w:t xml:space="preserve">提前竣工的奖励：</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spacing w:line="332" w:lineRule="auto"/>
        <w:rPr>
          <w:rFonts w:ascii="宋体" w:hAnsi="宋体"/>
          <w:bCs w:val="0"/>
          <w:color w:val="auto"/>
          <w:szCs w:val="32"/>
          <w:highlight w:val="none"/>
        </w:rPr>
        <w:outlineLvl w:val="9"/>
      </w:pPr>
      <w:r/>
      <w:bookmarkStart w:id="293" w:name="_Toc351203640"/>
      <w:r>
        <w:rPr>
          <w:rFonts w:ascii="宋体" w:hAnsi="宋体"/>
          <w:bCs w:val="0"/>
          <w:color w:val="auto"/>
          <w:szCs w:val="32"/>
          <w:highlight w:val="none"/>
        </w:rPr>
        <w:t xml:space="preserve">8. </w:t>
      </w:r>
      <w:r>
        <w:rPr>
          <w:rFonts w:hint="eastAsia" w:ascii="宋体" w:hAnsi="宋体"/>
          <w:bCs w:val="0"/>
          <w:color w:val="auto"/>
          <w:szCs w:val="32"/>
          <w:highlight w:val="none"/>
        </w:rPr>
        <w:t xml:space="preserve">材料与设备</w:t>
      </w:r>
      <w:bookmarkEnd w:id="228"/>
      <w:r/>
      <w:bookmarkEnd w:id="229"/>
      <w:r/>
      <w:bookmarkEnd w:id="230"/>
      <w:r/>
      <w:bookmarkEnd w:id="231"/>
      <w:r/>
      <w:bookmarkEnd w:id="232"/>
      <w:r/>
      <w:bookmarkEnd w:id="233"/>
      <w:r/>
      <w:bookmarkEnd w:id="234"/>
      <w:r/>
      <w:bookmarkEnd w:id="235"/>
      <w:r/>
      <w:bookmarkEnd w:id="236"/>
      <w:r/>
      <w:bookmarkEnd w:id="237"/>
      <w:r/>
      <w:bookmarkEnd w:id="293"/>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8</w:t>
      </w:r>
      <w:bookmarkStart w:id="294" w:name="_Toc296347166"/>
      <w:r/>
      <w:bookmarkStart w:id="295" w:name="_Toc296890995"/>
      <w:r/>
      <w:bookmarkStart w:id="296" w:name="_Toc292559877"/>
      <w:r/>
      <w:bookmarkStart w:id="297" w:name="_Toc296503167"/>
      <w:r/>
      <w:bookmarkStart w:id="298" w:name="_Toc304295556"/>
      <w:r/>
      <w:bookmarkStart w:id="299" w:name="_Toc280868654"/>
      <w:r/>
      <w:bookmarkStart w:id="300" w:name="_Toc296944506"/>
      <w:r/>
      <w:bookmarkStart w:id="301" w:name="_Toc296891207"/>
      <w:r/>
      <w:bookmarkStart w:id="302" w:name="_Toc312678019"/>
      <w:r/>
      <w:bookmarkStart w:id="303" w:name="_Toc300934979"/>
      <w:r/>
      <w:bookmarkStart w:id="304" w:name="_Toc312677493"/>
      <w:r/>
      <w:bookmarkStart w:id="305" w:name="_Toc297216186"/>
      <w:r/>
      <w:bookmarkStart w:id="306" w:name="_Toc297048353"/>
      <w:r/>
      <w:bookmarkStart w:id="307" w:name="_Toc296346668"/>
      <w:r/>
      <w:bookmarkStart w:id="308" w:name="_Toc303539136"/>
      <w:r/>
      <w:bookmarkStart w:id="309" w:name="_Toc297120467"/>
      <w:r/>
      <w:bookmarkStart w:id="310" w:name="_Toc297123527"/>
      <w:r/>
      <w:bookmarkStart w:id="311" w:name="_Toc292559372"/>
      <w:r/>
      <w:bookmarkStart w:id="312" w:name="_Toc280868655"/>
      <w:r/>
      <w:bookmarkStart w:id="313" w:name="_Toc280868656"/>
      <w:r/>
      <w:bookmarkStart w:id="314" w:name="_Toc267251424"/>
      <w:r>
        <w:rPr>
          <w:rFonts w:ascii="宋体" w:hAnsi="宋体"/>
          <w:color w:val="auto"/>
          <w:szCs w:val="32"/>
          <w:highlight w:val="none"/>
        </w:rPr>
        <w:t xml:space="preserve">.4</w:t>
      </w:r>
      <w:r>
        <w:rPr>
          <w:rFonts w:hint="eastAsia" w:ascii="宋体" w:hAnsi="宋体"/>
          <w:color w:val="auto"/>
          <w:szCs w:val="32"/>
          <w:highlight w:val="none"/>
        </w:rPr>
        <w:t xml:space="preserve">材料与工程设备的保管与使用</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8</w:t>
      </w:r>
      <w:bookmarkStart w:id="315" w:name="_Toc292559878"/>
      <w:r/>
      <w:bookmarkStart w:id="316" w:name="_Toc292559373"/>
      <w:r/>
      <w:bookmarkStart w:id="317" w:name="_Toc318581173"/>
      <w:r/>
      <w:bookmarkStart w:id="318" w:name="_Toc297123528"/>
      <w:r/>
      <w:bookmarkStart w:id="319" w:name="_Toc296944507"/>
      <w:r/>
      <w:bookmarkStart w:id="320" w:name="_Toc312678020"/>
      <w:r/>
      <w:bookmarkStart w:id="321" w:name="_Toc296347167"/>
      <w:r/>
      <w:bookmarkStart w:id="322" w:name="_Toc304295557"/>
      <w:r/>
      <w:bookmarkStart w:id="323" w:name="_Toc300934980"/>
      <w:r/>
      <w:bookmarkStart w:id="324" w:name="_Toc297048354"/>
      <w:r/>
      <w:bookmarkStart w:id="325" w:name="_Toc296503168"/>
      <w:r/>
      <w:bookmarkStart w:id="326" w:name="_Toc297216187"/>
      <w:r/>
      <w:bookmarkStart w:id="327" w:name="_Toc303539137"/>
      <w:r/>
      <w:bookmarkStart w:id="328" w:name="_Toc312677494"/>
      <w:r/>
      <w:bookmarkStart w:id="329" w:name="_Toc296891208"/>
      <w:r/>
      <w:bookmarkStart w:id="330" w:name="_Toc296890996"/>
      <w:r/>
      <w:bookmarkStart w:id="331" w:name="_Toc297120468"/>
      <w:r/>
      <w:bookmarkStart w:id="332" w:name="_Toc296346669"/>
      <w:r>
        <w:rPr>
          <w:rFonts w:ascii="宋体" w:hAnsi="宋体"/>
          <w:color w:val="auto"/>
          <w:szCs w:val="32"/>
          <w:highlight w:val="none"/>
        </w:rPr>
        <w:t xml:space="preserve">.4.1</w:t>
      </w:r>
      <w:r>
        <w:rPr>
          <w:rFonts w:hint="eastAsia" w:ascii="宋体" w:hAnsi="宋体"/>
          <w:color w:val="auto"/>
          <w:szCs w:val="32"/>
          <w:highlight w:val="none"/>
        </w:rPr>
        <w:t xml:space="preserve">发包人供应的材料设备的保管费用的承担：</w:t>
      </w:r>
      <w:bookmarkEnd w:id="315"/>
      <w:r/>
      <w:bookmarkEnd w:id="316"/>
      <w:r>
        <w:rPr>
          <w:rFonts w:hint="eastAsia" w:ascii="宋体" w:hAnsi="宋体"/>
          <w:color w:val="auto"/>
          <w:szCs w:val="21"/>
          <w:highlight w:val="none"/>
          <w:u w:val="single"/>
        </w:rPr>
        <w:t xml:space="preserve">发包人供应的材料和工程设备，承包人清点后由承包人妥善保管，保管费用由承包人承担</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8.6 </w:t>
      </w:r>
      <w:r>
        <w:rPr>
          <w:rFonts w:hint="eastAsia" w:ascii="宋体" w:hAnsi="宋体"/>
          <w:color w:val="auto"/>
          <w:szCs w:val="32"/>
          <w:highlight w:val="none"/>
        </w:rPr>
        <w:t xml:space="preserve">样品</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8.6.1</w:t>
      </w:r>
      <w:r>
        <w:rPr>
          <w:rFonts w:hint="eastAsia" w:ascii="宋体" w:hAnsi="宋体"/>
          <w:color w:val="auto"/>
          <w:szCs w:val="32"/>
          <w:highlight w:val="none"/>
        </w:rPr>
        <w:t xml:space="preserve"> 样品的报送与封存</w:t>
      </w:r>
      <w:r/>
    </w:p>
    <w:p>
      <w:pPr>
        <w:ind w:firstLine="420"/>
        <w:jc w:val="left"/>
        <w:spacing w:line="320" w:lineRule="exact"/>
        <w:rPr>
          <w:rFonts w:ascii="宋体" w:hAnsi="宋体"/>
          <w:color w:val="auto"/>
          <w:szCs w:val="32"/>
          <w:highlight w:val="none"/>
        </w:rPr>
        <w:outlineLvl w:val="9"/>
      </w:pPr>
      <w:r>
        <w:rPr>
          <w:rFonts w:hint="eastAsia" w:ascii="宋体" w:hAnsi="宋体"/>
          <w:color w:val="auto"/>
          <w:szCs w:val="32"/>
          <w:highlight w:val="none"/>
        </w:rPr>
        <w:t xml:space="preserve">需要承包人报送样品的材料或工程设备，样品的种类、名称、规格、数量要求：</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u w:val="single"/>
        </w:rPr>
        <w:t xml:space="preserve">工程使用的所有的材料和设备其规格、数量、品牌必须经建设单位、监理单位、设计单位认可后方可进场使用，如不经建设单位、监理单位、设计单位认可，承包人擅自进场使用的，建设单位有权终止合同，同时承包人须赔偿建设单位实际损失。规格、数量按国家、江苏省和泰州市的相关要求，品牌按</w:t>
      </w:r>
      <w:r>
        <w:rPr>
          <w:rFonts w:hint="eastAsia" w:ascii="宋体" w:hAnsi="宋体"/>
          <w:color w:val="auto"/>
          <w:szCs w:val="32"/>
          <w:highlight w:val="none"/>
          <w:u w:val="single"/>
          <w:lang w:eastAsia="zh-CN"/>
        </w:rPr>
        <w:t xml:space="preserve">采购文件</w:t>
      </w:r>
      <w:r>
        <w:rPr>
          <w:rFonts w:hint="eastAsia" w:ascii="宋体" w:hAnsi="宋体"/>
          <w:color w:val="auto"/>
          <w:szCs w:val="32"/>
          <w:highlight w:val="none"/>
          <w:u w:val="single"/>
        </w:rPr>
        <w:t xml:space="preserve">要求</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8.8 </w:t>
      </w:r>
      <w:r>
        <w:rPr>
          <w:rFonts w:hint="eastAsia" w:ascii="宋体" w:hAnsi="宋体"/>
          <w:color w:val="auto"/>
          <w:szCs w:val="32"/>
          <w:highlight w:val="none"/>
        </w:rPr>
        <w:t xml:space="preserve">施工设备和临时设施</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8.8.1 </w:t>
      </w:r>
      <w:r>
        <w:rPr>
          <w:rFonts w:hint="eastAsia" w:ascii="宋体" w:hAnsi="宋体"/>
          <w:color w:val="auto"/>
          <w:szCs w:val="32"/>
          <w:highlight w:val="none"/>
        </w:rPr>
        <w:t xml:space="preserve">承包人提供的施工设备和临时设施</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关于修建临时设施费用承担的约定：</w:t>
      </w:r>
      <w:r>
        <w:rPr>
          <w:rFonts w:hint="eastAsia" w:ascii="宋体" w:hAnsi="宋体"/>
          <w:color w:val="auto"/>
          <w:szCs w:val="32"/>
          <w:highlight w:val="none"/>
          <w:u w:val="single"/>
        </w:rPr>
        <w:t xml:space="preserve">承包人自行承担修建临时设施的费用，需要临时占地的，发包人帮助承包人进行协调，但费用由承包人承担</w:t>
      </w:r>
      <w:r>
        <w:rPr>
          <w:rFonts w:hint="eastAsia" w:ascii="宋体" w:hAnsi="宋体"/>
          <w:color w:val="auto"/>
          <w:szCs w:val="32"/>
          <w:highlight w:val="none"/>
        </w:rPr>
        <w:t xml:space="preserve">。</w:t>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
    </w:p>
    <w:p>
      <w:pPr>
        <w:spacing w:line="332" w:lineRule="auto"/>
        <w:rPr>
          <w:rFonts w:ascii="宋体" w:hAnsi="宋体"/>
          <w:bCs w:val="0"/>
          <w:color w:val="auto"/>
          <w:szCs w:val="32"/>
          <w:highlight w:val="none"/>
        </w:rPr>
        <w:outlineLvl w:val="9"/>
      </w:pPr>
      <w:r/>
      <w:bookmarkStart w:id="333" w:name="_Toc351203641"/>
      <w:r>
        <w:rPr>
          <w:rFonts w:ascii="宋体" w:hAnsi="宋体"/>
          <w:bCs w:val="0"/>
          <w:color w:val="auto"/>
          <w:szCs w:val="32"/>
          <w:highlight w:val="none"/>
        </w:rPr>
        <w:t xml:space="preserve">9</w:t>
      </w:r>
      <w:bookmarkEnd w:id="312"/>
      <w:r/>
      <w:bookmarkEnd w:id="313"/>
      <w:r/>
      <w:bookmarkEnd w:id="314"/>
      <w:r/>
      <w:bookmarkStart w:id="334" w:name="_Toc303539139"/>
      <w:r/>
      <w:bookmarkStart w:id="335" w:name="_Toc304295559"/>
      <w:r/>
      <w:bookmarkStart w:id="336" w:name="_Toc297216192"/>
      <w:r/>
      <w:bookmarkStart w:id="337" w:name="_Toc297123533"/>
      <w:r/>
      <w:bookmarkStart w:id="338" w:name="_Toc300934982"/>
      <w:r/>
      <w:bookmarkStart w:id="339" w:name="_Toc312678021"/>
      <w:r/>
      <w:bookmarkStart w:id="340" w:name="_Toc312677495"/>
      <w:r/>
      <w:bookmarkStart w:id="341" w:name="_Toc292559883"/>
      <w:r/>
      <w:bookmarkStart w:id="342" w:name="_Toc267251428"/>
      <w:r/>
      <w:bookmarkStart w:id="343" w:name="_Toc297048359"/>
      <w:r/>
      <w:bookmarkStart w:id="344" w:name="_Toc292559378"/>
      <w:r/>
      <w:bookmarkStart w:id="345" w:name="_Toc296503173"/>
      <w:r/>
      <w:bookmarkStart w:id="346" w:name="_Toc296346674"/>
      <w:r/>
      <w:bookmarkStart w:id="347" w:name="_Toc267251427"/>
      <w:r/>
      <w:bookmarkStart w:id="348" w:name="_Toc296891213"/>
      <w:r/>
      <w:bookmarkStart w:id="349" w:name="_Toc296944512"/>
      <w:r/>
      <w:bookmarkStart w:id="350" w:name="_Toc297120473"/>
      <w:r/>
      <w:bookmarkStart w:id="351" w:name="_Toc296891001"/>
      <w:r/>
      <w:bookmarkStart w:id="352" w:name="_Toc296347172"/>
      <w:r>
        <w:rPr>
          <w:rFonts w:ascii="宋体" w:hAnsi="宋体"/>
          <w:bCs w:val="0"/>
          <w:color w:val="auto"/>
          <w:szCs w:val="32"/>
          <w:highlight w:val="none"/>
        </w:rPr>
        <w:t xml:space="preserve">. </w:t>
      </w:r>
      <w:r>
        <w:rPr>
          <w:rFonts w:hint="eastAsia" w:ascii="宋体" w:hAnsi="宋体"/>
          <w:bCs w:val="0"/>
          <w:color w:val="auto"/>
          <w:szCs w:val="32"/>
          <w:highlight w:val="none"/>
        </w:rPr>
        <w:t xml:space="preserve">试验与检验</w:t>
      </w:r>
      <w:bookmarkEnd w:id="333"/>
      <w:r/>
      <w:bookmarkEnd w:id="334"/>
      <w:r/>
      <w:bookmarkEnd w:id="335"/>
      <w:r/>
      <w:bookmarkEnd w:id="336"/>
      <w:r/>
      <w:bookmarkEnd w:id="337"/>
      <w:r/>
      <w:bookmarkEnd w:id="338"/>
      <w:r/>
      <w:bookmarkEnd w:id="339"/>
      <w:r/>
      <w:bookmarkEnd w:id="340"/>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9</w:t>
      </w:r>
      <w:bookmarkStart w:id="353" w:name="_Toc312678022"/>
      <w:r/>
      <w:bookmarkStart w:id="354" w:name="_Toc312677496"/>
      <w:r/>
      <w:bookmarkStart w:id="355" w:name="_Toc297123534"/>
      <w:r/>
      <w:bookmarkStart w:id="356" w:name="_Toc304295560"/>
      <w:r/>
      <w:bookmarkStart w:id="357" w:name="_Toc300934983"/>
      <w:r/>
      <w:bookmarkStart w:id="358" w:name="_Toc297216193"/>
      <w:r/>
      <w:bookmarkStart w:id="359" w:name="_Toc303539140"/>
      <w:r>
        <w:rPr>
          <w:rFonts w:ascii="宋体" w:hAnsi="宋体"/>
          <w:color w:val="auto"/>
          <w:szCs w:val="32"/>
          <w:highlight w:val="none"/>
        </w:rPr>
        <w:t xml:space="preserve">.1</w:t>
      </w:r>
      <w:r>
        <w:rPr>
          <w:rFonts w:hint="eastAsia" w:ascii="宋体" w:hAnsi="宋体"/>
          <w:color w:val="auto"/>
          <w:szCs w:val="32"/>
          <w:highlight w:val="none"/>
        </w:rPr>
        <w:t xml:space="preserve">试验设备与试验人员</w:t>
      </w:r>
      <w:bookmarkEnd w:id="353"/>
      <w:r/>
      <w:bookmarkEnd w:id="354"/>
      <w:r/>
      <w:bookmarkEnd w:id="355"/>
      <w:r/>
      <w:bookmarkEnd w:id="356"/>
      <w:r/>
      <w:bookmarkEnd w:id="357"/>
      <w:r/>
      <w:bookmarkEnd w:id="358"/>
      <w:r/>
      <w:bookmarkEnd w:id="359"/>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9</w:t>
      </w:r>
      <w:bookmarkStart w:id="360" w:name="_Toc304295561"/>
      <w:r/>
      <w:bookmarkStart w:id="361" w:name="_Toc300934984"/>
      <w:r/>
      <w:bookmarkStart w:id="362" w:name="_Toc297216194"/>
      <w:r/>
      <w:bookmarkStart w:id="363" w:name="_Toc312678023"/>
      <w:r/>
      <w:bookmarkStart w:id="364" w:name="_Toc312677497"/>
      <w:r/>
      <w:bookmarkStart w:id="365" w:name="_Toc297123535"/>
      <w:r/>
      <w:bookmarkStart w:id="366" w:name="_Toc303539141"/>
      <w:r/>
      <w:bookmarkStart w:id="367" w:name="_Toc318581174"/>
      <w:r>
        <w:rPr>
          <w:rFonts w:ascii="宋体" w:hAnsi="宋体"/>
          <w:color w:val="auto"/>
          <w:szCs w:val="32"/>
          <w:highlight w:val="none"/>
        </w:rPr>
        <w:t xml:space="preserve">.1.2 </w:t>
      </w:r>
      <w:r>
        <w:rPr>
          <w:rFonts w:hint="eastAsia" w:ascii="宋体" w:hAnsi="宋体"/>
          <w:color w:val="auto"/>
          <w:szCs w:val="32"/>
          <w:highlight w:val="none"/>
        </w:rPr>
        <w:t xml:space="preserve">试验设备</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施工现场需要配置的试验场所：</w:t>
      </w:r>
      <w:bookmarkEnd w:id="360"/>
      <w:r/>
      <w:bookmarkEnd w:id="361"/>
      <w:r/>
      <w:bookmarkEnd w:id="362"/>
      <w:r/>
      <w:bookmarkEnd w:id="363"/>
      <w:r/>
      <w:bookmarkEnd w:id="364"/>
      <w:r/>
      <w:bookmarkEnd w:id="365"/>
      <w:r/>
      <w:bookmarkEnd w:id="366"/>
      <w:r/>
      <w:bookmarkStart w:id="368" w:name="_Toc297216195"/>
      <w:r/>
      <w:bookmarkStart w:id="369" w:name="_Toc300934985"/>
      <w:r/>
      <w:bookmarkStart w:id="370" w:name="_Toc312678024"/>
      <w:r/>
      <w:bookmarkStart w:id="371" w:name="_Toc312677498"/>
      <w:r/>
      <w:bookmarkStart w:id="372" w:name="_Toc304295562"/>
      <w:r/>
      <w:bookmarkStart w:id="373" w:name="_Toc303539142"/>
      <w:r/>
      <w:bookmarkStart w:id="374" w:name="_Toc297123536"/>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rPr>
          <w:rFonts w:ascii="宋体" w:hAnsi="宋体"/>
          <w:color w:val="auto"/>
          <w:szCs w:val="32"/>
          <w:highlight w:val="none"/>
        </w:rPr>
        <w:t xml:space="preserve"> </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施工现场需要配备的试验设备：</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施工现场需要具备的其他试验条件：</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9.4 </w:t>
      </w:r>
      <w:r>
        <w:rPr>
          <w:rFonts w:hint="eastAsia" w:ascii="宋体" w:hAnsi="宋体"/>
          <w:color w:val="auto"/>
          <w:szCs w:val="32"/>
          <w:highlight w:val="none"/>
        </w:rPr>
        <w:t xml:space="preserve">现场工艺试验</w:t>
      </w:r>
      <w:r>
        <w:rPr>
          <w:rFonts w:ascii="宋体" w:hAnsi="宋体"/>
          <w:color w:val="auto"/>
          <w:szCs w:val="32"/>
          <w:highlight w:val="none"/>
        </w:rPr>
        <w:t xml:space="preserve"> </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现场工艺试验的有关约定：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367"/>
      <w:r/>
      <w:bookmarkEnd w:id="368"/>
      <w:r/>
      <w:bookmarkEnd w:id="369"/>
      <w:r/>
      <w:bookmarkEnd w:id="370"/>
      <w:r/>
      <w:bookmarkEnd w:id="371"/>
      <w:r/>
      <w:bookmarkEnd w:id="372"/>
      <w:r/>
      <w:bookmarkEnd w:id="373"/>
      <w:r/>
      <w:bookmarkEnd w:id="374"/>
      <w:r/>
      <w:r/>
    </w:p>
    <w:p>
      <w:pPr>
        <w:spacing w:line="332" w:lineRule="auto"/>
        <w:rPr>
          <w:rFonts w:ascii="宋体" w:hAnsi="宋体"/>
          <w:bCs w:val="0"/>
          <w:color w:val="auto"/>
          <w:szCs w:val="32"/>
          <w:highlight w:val="none"/>
        </w:rPr>
        <w:outlineLvl w:val="9"/>
      </w:pPr>
      <w:r/>
      <w:bookmarkStart w:id="375" w:name="_Toc351203642"/>
      <w:r>
        <w:rPr>
          <w:rFonts w:ascii="宋体" w:hAnsi="宋体"/>
          <w:bCs w:val="0"/>
          <w:color w:val="auto"/>
          <w:szCs w:val="32"/>
          <w:highlight w:val="none"/>
        </w:rPr>
        <w:t xml:space="preserve">1</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Start w:id="376" w:name="_Toc296891021"/>
      <w:r/>
      <w:bookmarkStart w:id="377" w:name="_Toc296347192"/>
      <w:r/>
      <w:bookmarkStart w:id="378" w:name="_Toc292559398"/>
      <w:r/>
      <w:bookmarkStart w:id="379" w:name="_Toc292559903"/>
      <w:r/>
      <w:bookmarkStart w:id="380" w:name="_Toc296346694"/>
      <w:r/>
      <w:bookmarkStart w:id="381" w:name="_Toc304295566"/>
      <w:r/>
      <w:bookmarkStart w:id="382" w:name="_Toc312678025"/>
      <w:r/>
      <w:bookmarkStart w:id="383" w:name="_Toc296891233"/>
      <w:r/>
      <w:bookmarkStart w:id="384" w:name="_Toc297216199"/>
      <w:r/>
      <w:bookmarkStart w:id="385" w:name="_Toc303539146"/>
      <w:r/>
      <w:bookmarkStart w:id="386" w:name="_Toc297048379"/>
      <w:r/>
      <w:bookmarkStart w:id="387" w:name="_Toc300934989"/>
      <w:r/>
      <w:bookmarkStart w:id="388" w:name="_Toc296503193"/>
      <w:r/>
      <w:bookmarkStart w:id="389" w:name="_Toc312677499"/>
      <w:r/>
      <w:bookmarkStart w:id="390" w:name="_Toc296944532"/>
      <w:r/>
      <w:bookmarkStart w:id="391" w:name="_Toc297123540"/>
      <w:r/>
      <w:bookmarkStart w:id="392" w:name="_Toc297120493"/>
      <w:r/>
      <w:bookmarkStart w:id="393" w:name="_Toc267251440"/>
      <w:r/>
      <w:bookmarkStart w:id="394" w:name="_Toc267251439"/>
      <w:r/>
      <w:bookmarkStart w:id="395" w:name="_Toc267251441"/>
      <w:r/>
      <w:bookmarkStart w:id="396" w:name="_Toc267251433"/>
      <w:r/>
      <w:bookmarkStart w:id="397" w:name="_Toc267251437"/>
      <w:r/>
      <w:bookmarkStart w:id="398" w:name="_Toc267251435"/>
      <w:r/>
      <w:bookmarkStart w:id="399" w:name="_Toc267251442"/>
      <w:r>
        <w:rPr>
          <w:rFonts w:ascii="宋体" w:hAnsi="宋体"/>
          <w:bCs w:val="0"/>
          <w:color w:val="auto"/>
          <w:szCs w:val="32"/>
          <w:highlight w:val="none"/>
        </w:rPr>
        <w:t xml:space="preserve">0. </w:t>
      </w:r>
      <w:r>
        <w:rPr>
          <w:rFonts w:hint="eastAsia" w:ascii="宋体" w:hAnsi="宋体"/>
          <w:bCs w:val="0"/>
          <w:color w:val="auto"/>
          <w:szCs w:val="32"/>
          <w:highlight w:val="none"/>
        </w:rPr>
        <w:t xml:space="preserve">变更</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w:t>
      </w:r>
      <w:bookmarkStart w:id="400" w:name="_Toc296944533"/>
      <w:r/>
      <w:bookmarkStart w:id="401" w:name="_Toc296347193"/>
      <w:r/>
      <w:bookmarkStart w:id="402" w:name="_Toc297048380"/>
      <w:r/>
      <w:bookmarkStart w:id="403" w:name="_Toc300934990"/>
      <w:r/>
      <w:bookmarkStart w:id="404" w:name="_Toc312677500"/>
      <w:r/>
      <w:bookmarkStart w:id="405" w:name="_Toc297120494"/>
      <w:r/>
      <w:bookmarkStart w:id="406" w:name="_Toc304295567"/>
      <w:r/>
      <w:bookmarkStart w:id="407" w:name="_Toc297216200"/>
      <w:r/>
      <w:bookmarkStart w:id="408" w:name="_Toc297123541"/>
      <w:r/>
      <w:bookmarkStart w:id="409" w:name="_Toc296346695"/>
      <w:r/>
      <w:bookmarkStart w:id="410" w:name="_Toc296503194"/>
      <w:r/>
      <w:bookmarkStart w:id="411" w:name="_Toc296891234"/>
      <w:r/>
      <w:bookmarkStart w:id="412" w:name="_Toc312678026"/>
      <w:r/>
      <w:bookmarkStart w:id="413" w:name="_Toc292559399"/>
      <w:r/>
      <w:bookmarkStart w:id="414" w:name="_Toc303539147"/>
      <w:r/>
      <w:bookmarkStart w:id="415" w:name="_Toc296891022"/>
      <w:r/>
      <w:bookmarkStart w:id="416" w:name="_Toc292559904"/>
      <w:r>
        <w:rPr>
          <w:rFonts w:ascii="宋体" w:hAnsi="宋体"/>
          <w:color w:val="auto"/>
          <w:szCs w:val="32"/>
          <w:highlight w:val="none"/>
        </w:rPr>
        <w:t xml:space="preserve">0.1</w:t>
      </w:r>
      <w:r>
        <w:rPr>
          <w:rFonts w:hint="eastAsia" w:ascii="宋体" w:hAnsi="宋体"/>
          <w:color w:val="auto"/>
          <w:szCs w:val="32"/>
          <w:highlight w:val="none"/>
        </w:rPr>
        <w:t xml:space="preserve">变更的范围</w:t>
      </w:r>
      <w:r/>
    </w:p>
    <w:p>
      <w:pPr>
        <w:ind w:firstLine="60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关于变更的范围的约定：</w:t>
      </w:r>
      <w:r>
        <w:rPr>
          <w:rFonts w:ascii="宋体" w:hAnsi="宋体"/>
          <w:color w:val="auto"/>
          <w:szCs w:val="32"/>
          <w:highlight w:val="none"/>
          <w:u w:val="single"/>
        </w:rPr>
        <w:t xml:space="preserve"> </w:t>
      </w:r>
      <w:r>
        <w:rPr>
          <w:rFonts w:hint="eastAsia" w:ascii="宋体" w:hAnsi="宋体"/>
          <w:color w:val="auto"/>
          <w:szCs w:val="21"/>
          <w:highlight w:val="none"/>
          <w:u w:val="single"/>
        </w:rPr>
        <w:t xml:space="preserve">因工程建设的需要，发包人提出的设计变更要求，承包人必须执行</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否则视为违约。其他执行合同通用条款</w:t>
      </w:r>
      <w:r>
        <w:rPr>
          <w:rFonts w:hint="eastAsia" w:ascii="宋体" w:hAnsi="宋体"/>
          <w:color w:val="auto"/>
          <w:szCs w:val="21"/>
          <w:highlight w:val="none"/>
          <w:u w:val="single"/>
          <w:lang w:val="en-US" w:eastAsia="zh-CN"/>
        </w:rPr>
        <w:t xml:space="preserve">和</w:t>
      </w:r>
      <w:r>
        <w:rPr>
          <w:rFonts w:ascii="宋体" w:hAnsi="宋体" w:eastAsia="宋体" w:cs="宋体"/>
          <w:color w:val="auto"/>
          <w:spacing w:val="8"/>
          <w:sz w:val="20"/>
          <w:szCs w:val="20"/>
          <w:highlight w:val="none"/>
          <w:u w:val="single"/>
        </w:rPr>
        <w:t xml:space="preserve">《建设工程工程量清单计价标准》（</w:t>
      </w:r>
      <w:r>
        <w:rPr>
          <w:rFonts w:ascii="宋体" w:hAnsi="宋体" w:eastAsia="宋体" w:cs="宋体"/>
          <w:color w:val="auto"/>
          <w:sz w:val="20"/>
          <w:szCs w:val="20"/>
          <w:highlight w:val="none"/>
          <w:u w:val="single"/>
        </w:rPr>
        <w:t xml:space="preserve">GB</w:t>
      </w:r>
      <w:r>
        <w:rPr>
          <w:rFonts w:ascii="宋体" w:hAnsi="宋体" w:eastAsia="宋体" w:cs="宋体"/>
          <w:color w:val="auto"/>
          <w:spacing w:val="8"/>
          <w:sz w:val="20"/>
          <w:szCs w:val="20"/>
          <w:highlight w:val="none"/>
          <w:u w:val="single"/>
        </w:rPr>
        <w:t xml:space="preserve">/T50500—2024）</w:t>
      </w:r>
      <w:r>
        <w:rPr>
          <w:rFonts w:ascii="宋体" w:hAnsi="宋体" w:eastAsia="宋体" w:cs="宋体"/>
          <w:color w:val="auto"/>
          <w:spacing w:val="8"/>
          <w:sz w:val="20"/>
          <w:szCs w:val="20"/>
          <w:highlight w:val="none"/>
        </w:rPr>
        <w:t xml:space="preserve">。</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10.4 </w:t>
      </w:r>
      <w:r>
        <w:rPr>
          <w:rFonts w:hint="eastAsia" w:ascii="宋体" w:hAnsi="宋体"/>
          <w:color w:val="auto"/>
          <w:szCs w:val="32"/>
          <w:highlight w:val="none"/>
        </w:rPr>
        <w:t xml:space="preserve">变更估价</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10.4.1 </w:t>
      </w:r>
      <w:r>
        <w:rPr>
          <w:rFonts w:hint="eastAsia" w:ascii="宋体" w:hAnsi="宋体"/>
          <w:color w:val="auto"/>
          <w:szCs w:val="32"/>
          <w:highlight w:val="none"/>
        </w:rPr>
        <w:t xml:space="preserve">变更估价原则</w:t>
      </w:r>
      <w:r/>
    </w:p>
    <w:p>
      <w:pPr>
        <w:ind w:firstLine="420"/>
        <w:jc w:val="left"/>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关于变更估价的约定</w:t>
      </w:r>
      <w:r>
        <w:rPr>
          <w:rFonts w:ascii="宋体" w:hAnsi="宋体"/>
          <w:color w:val="auto"/>
          <w:szCs w:val="32"/>
          <w:highlight w:val="none"/>
        </w:rPr>
        <w:t xml:space="preserve">: </w:t>
      </w:r>
      <w:r>
        <w:rPr>
          <w:rFonts w:hint="eastAsia" w:ascii="宋体" w:hAnsi="宋体"/>
          <w:color w:val="auto"/>
          <w:szCs w:val="32"/>
          <w:highlight w:val="none"/>
          <w:u w:val="single"/>
        </w:rPr>
        <w:t xml:space="preserve">按</w:t>
      </w:r>
      <w:r>
        <w:rPr>
          <w:rFonts w:hint="eastAsia" w:ascii="宋体" w:hAnsi="宋体"/>
          <w:color w:val="auto"/>
          <w:szCs w:val="32"/>
          <w:highlight w:val="none"/>
          <w:u w:val="single"/>
          <w:lang w:eastAsia="zh-CN"/>
        </w:rPr>
        <w:t xml:space="preserve">采购文件</w:t>
      </w:r>
      <w:r>
        <w:rPr>
          <w:rFonts w:hint="eastAsia" w:ascii="宋体" w:hAnsi="宋体"/>
          <w:color w:val="auto"/>
          <w:szCs w:val="32"/>
          <w:highlight w:val="none"/>
          <w:u w:val="single"/>
        </w:rPr>
        <w:t xml:space="preserve">执行</w:t>
      </w:r>
      <w:r>
        <w:rPr>
          <w:rFonts w:hint="eastAsia" w:ascii="宋体" w:hAnsi="宋体" w:cs="宋体"/>
          <w:color w:val="auto"/>
          <w:szCs w:val="21"/>
          <w:highlight w:val="none"/>
          <w:u w:val="singl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Start w:id="417" w:name="_Toc303539150"/>
      <w:r/>
      <w:bookmarkStart w:id="418" w:name="_Toc296347196"/>
      <w:r/>
      <w:bookmarkStart w:id="419" w:name="_Toc296891237"/>
      <w:r/>
      <w:bookmarkStart w:id="420" w:name="_Toc296503197"/>
      <w:r/>
      <w:bookmarkStart w:id="421" w:name="_Toc297123544"/>
      <w:r/>
      <w:bookmarkStart w:id="422" w:name="_Toc297048383"/>
      <w:r/>
      <w:bookmarkStart w:id="423" w:name="_Toc297120497"/>
      <w:r/>
      <w:bookmarkStart w:id="424" w:name="_Toc296346698"/>
      <w:r/>
      <w:bookmarkStart w:id="425" w:name="_Toc296944536"/>
      <w:r/>
      <w:bookmarkStart w:id="426" w:name="_Toc300934993"/>
      <w:r/>
      <w:bookmarkStart w:id="427" w:name="_Toc292559907"/>
      <w:r/>
      <w:bookmarkStart w:id="428" w:name="_Toc297216203"/>
      <w:r/>
      <w:bookmarkStart w:id="429" w:name="_Toc292559402"/>
      <w:r/>
      <w:bookmarkStart w:id="430" w:name="_Toc296891025"/>
      <w:r/>
      <w:bookmarkStart w:id="431" w:name="_Toc304295570"/>
      <w:r/>
      <w:bookmarkStart w:id="432" w:name="_Toc312678029"/>
      <w:r/>
      <w:bookmarkStart w:id="433" w:name="_Toc312677503"/>
      <w:r>
        <w:rPr>
          <w:rFonts w:ascii="宋体" w:hAnsi="宋体"/>
          <w:color w:val="auto"/>
          <w:szCs w:val="32"/>
          <w:highlight w:val="none"/>
        </w:rPr>
        <w:t xml:space="preserve">0.5</w:t>
      </w:r>
      <w:r>
        <w:rPr>
          <w:rFonts w:hint="eastAsia" w:ascii="宋体" w:hAnsi="宋体"/>
          <w:color w:val="auto"/>
          <w:szCs w:val="32"/>
          <w:highlight w:val="none"/>
        </w:rPr>
        <w:t xml:space="preserve">承</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Start w:id="434" w:name="_Toc297120503"/>
      <w:r/>
      <w:bookmarkStart w:id="435" w:name="_Toc297216204"/>
      <w:r/>
      <w:bookmarkStart w:id="436" w:name="_Toc296944542"/>
      <w:r/>
      <w:bookmarkStart w:id="437" w:name="_Toc296891243"/>
      <w:r/>
      <w:bookmarkStart w:id="438" w:name="_Toc292559408"/>
      <w:r/>
      <w:bookmarkStart w:id="439" w:name="_Toc300934994"/>
      <w:r/>
      <w:bookmarkStart w:id="440" w:name="_Toc297048389"/>
      <w:r/>
      <w:bookmarkStart w:id="441" w:name="_Toc292559913"/>
      <w:r/>
      <w:bookmarkStart w:id="442" w:name="_Toc303539151"/>
      <w:r/>
      <w:bookmarkStart w:id="443" w:name="_Toc296891031"/>
      <w:r/>
      <w:bookmarkStart w:id="444" w:name="_Toc296347202"/>
      <w:r/>
      <w:bookmarkStart w:id="445" w:name="_Toc296346704"/>
      <w:r/>
      <w:bookmarkStart w:id="446" w:name="_Toc297123545"/>
      <w:r/>
      <w:bookmarkStart w:id="447" w:name="_Toc296503203"/>
      <w:r>
        <w:rPr>
          <w:rFonts w:hint="eastAsia" w:ascii="宋体" w:hAnsi="宋体"/>
          <w:color w:val="auto"/>
          <w:szCs w:val="32"/>
          <w:highlight w:val="none"/>
        </w:rPr>
        <w:t xml:space="preserve">包人的合理化建议</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监理人审查承包人合理化建议的期限：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发包人审批承包人合理化建议的期限：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color w:val="auto"/>
          <w:highlight w:val="none"/>
        </w:rPr>
        <w:outlineLvl w:val="9"/>
      </w:pPr>
      <w:r>
        <w:rPr>
          <w:rFonts w:hint="eastAsia" w:ascii="宋体" w:hAnsi="宋体"/>
          <w:color w:val="auto"/>
          <w:szCs w:val="32"/>
          <w:highlight w:val="none"/>
        </w:rPr>
        <w:t xml:space="preserve">承</w:t>
      </w:r>
      <w:bookmarkStart w:id="448" w:name="_Toc312677504"/>
      <w:r/>
      <w:bookmarkStart w:id="449" w:name="_Toc312678030"/>
      <w:r/>
      <w:bookmarkStart w:id="450" w:name="_Toc297048390"/>
      <w:r/>
      <w:bookmarkStart w:id="451" w:name="_Toc297123546"/>
      <w:r/>
      <w:bookmarkStart w:id="452" w:name="_Toc296347203"/>
      <w:r/>
      <w:bookmarkStart w:id="453" w:name="_Toc292559914"/>
      <w:r/>
      <w:bookmarkStart w:id="454" w:name="_Toc296891244"/>
      <w:r/>
      <w:bookmarkStart w:id="455" w:name="_Toc296503204"/>
      <w:r/>
      <w:bookmarkStart w:id="456" w:name="_Toc296346705"/>
      <w:r/>
      <w:bookmarkStart w:id="457" w:name="_Toc296891032"/>
      <w:r/>
      <w:bookmarkStart w:id="458" w:name="_Toc292559409"/>
      <w:r/>
      <w:bookmarkStart w:id="459" w:name="_Toc296944543"/>
      <w:r/>
      <w:bookmarkStart w:id="460" w:name="_Toc304295571"/>
      <w:r/>
      <w:bookmarkStart w:id="461" w:name="_Toc297216205"/>
      <w:r/>
      <w:bookmarkStart w:id="462" w:name="_Toc303539152"/>
      <w:r/>
      <w:bookmarkStart w:id="463" w:name="_Toc318581175"/>
      <w:r/>
      <w:bookmarkStart w:id="464" w:name="_Toc300934995"/>
      <w:r/>
      <w:bookmarkStart w:id="465" w:name="_Toc297120504"/>
      <w:r>
        <w:rPr>
          <w:rFonts w:hint="eastAsia" w:ascii="宋体" w:hAnsi="宋体"/>
          <w:color w:val="auto"/>
          <w:szCs w:val="32"/>
          <w:highlight w:val="none"/>
        </w:rPr>
        <w:t xml:space="preserve">包人提出的合理化建议降低了合同价格或者提高了工程经济效益的奖励的方法和金额为：</w:t>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Pr>
          <w:rFonts w:hint="eastAsia" w:ascii="宋体" w:hAnsi="宋体"/>
          <w:color w:val="auto"/>
          <w:szCs w:val="32"/>
          <w:highlight w:val="none"/>
          <w:u w:val="single"/>
        </w:rPr>
        <w:t xml:space="preserve">  /  </w:t>
      </w:r>
      <w:r>
        <w:rPr>
          <w:rFonts w:hint="eastAsia" w:ascii="宋体" w:hAnsi="宋体"/>
          <w:color w:val="auto"/>
          <w:szCs w:val="32"/>
          <w:highlight w:val="none"/>
        </w:rPr>
        <w:t xml:space="preserve"> 。</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w:t>
      </w:r>
      <w:bookmarkStart w:id="466" w:name="_Toc296891027"/>
      <w:r/>
      <w:bookmarkStart w:id="467" w:name="_Toc304295574"/>
      <w:r/>
      <w:bookmarkStart w:id="468" w:name="_Toc292559404"/>
      <w:r/>
      <w:bookmarkStart w:id="469" w:name="_Toc300934997"/>
      <w:r/>
      <w:bookmarkStart w:id="470" w:name="_Toc312677507"/>
      <w:r/>
      <w:bookmarkStart w:id="471" w:name="_Toc296944538"/>
      <w:r/>
      <w:bookmarkStart w:id="472" w:name="_Toc292559909"/>
      <w:r/>
      <w:bookmarkStart w:id="473" w:name="_Toc296503199"/>
      <w:r/>
      <w:bookmarkStart w:id="474" w:name="_Toc297216207"/>
      <w:r/>
      <w:bookmarkStart w:id="475" w:name="_Toc312678033"/>
      <w:r/>
      <w:bookmarkStart w:id="476" w:name="_Toc296346700"/>
      <w:r/>
      <w:bookmarkStart w:id="477" w:name="_Toc296891239"/>
      <w:r/>
      <w:bookmarkStart w:id="478" w:name="_Toc297120499"/>
      <w:r/>
      <w:bookmarkStart w:id="479" w:name="_Toc297123548"/>
      <w:r/>
      <w:bookmarkStart w:id="480" w:name="_Toc296347198"/>
      <w:r/>
      <w:bookmarkStart w:id="481" w:name="_Toc297048385"/>
      <w:r/>
      <w:bookmarkStart w:id="482" w:name="_Toc303539154"/>
      <w:r>
        <w:rPr>
          <w:rFonts w:ascii="宋体" w:hAnsi="宋体"/>
          <w:color w:val="auto"/>
          <w:szCs w:val="32"/>
          <w:highlight w:val="none"/>
        </w:rPr>
        <w:t xml:space="preserve">0.7 </w:t>
      </w:r>
      <w:r>
        <w:rPr>
          <w:rFonts w:hint="eastAsia" w:ascii="宋体" w:hAnsi="宋体"/>
          <w:color w:val="auto"/>
          <w:szCs w:val="32"/>
          <w:highlight w:val="none"/>
        </w:rPr>
        <w:t xml:space="preserve">暂估价</w:t>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暂</w:t>
      </w:r>
      <w:bookmarkStart w:id="483" w:name="_Toc312678034"/>
      <w:r/>
      <w:bookmarkStart w:id="484" w:name="_Toc312677508"/>
      <w:r/>
      <w:bookmarkStart w:id="485" w:name="_Toc318581176"/>
      <w:r>
        <w:rPr>
          <w:rFonts w:hint="eastAsia" w:ascii="宋体" w:hAnsi="宋体"/>
          <w:color w:val="auto"/>
          <w:szCs w:val="32"/>
          <w:highlight w:val="none"/>
        </w:rPr>
        <w:t xml:space="preserve">估价材料和工程设备的明细详见附件</w:t>
      </w:r>
      <w:r>
        <w:rPr>
          <w:rFonts w:ascii="宋体" w:hAnsi="宋体"/>
          <w:color w:val="auto"/>
          <w:szCs w:val="32"/>
          <w:highlight w:val="none"/>
        </w:rPr>
        <w:t xml:space="preserve">11</w:t>
      </w:r>
      <w:r>
        <w:rPr>
          <w:rFonts w:hint="eastAsia" w:ascii="宋体" w:hAnsi="宋体"/>
          <w:color w:val="auto"/>
          <w:szCs w:val="32"/>
          <w:highlight w:val="none"/>
        </w:rPr>
        <w:t xml:space="preserve">：《暂估价一览表》。</w:t>
      </w:r>
      <w:bookmarkEnd w:id="483"/>
      <w:r/>
      <w:bookmarkEnd w:id="484"/>
      <w:r/>
      <w:bookmarkEnd w:id="485"/>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w:t>
      </w:r>
      <w:bookmarkStart w:id="486" w:name="_Toc312677509"/>
      <w:r/>
      <w:bookmarkStart w:id="487" w:name="_Toc312678035"/>
      <w:r/>
      <w:bookmarkStart w:id="488" w:name="_Toc318581177"/>
      <w:r>
        <w:rPr>
          <w:rFonts w:ascii="宋体" w:hAnsi="宋体"/>
          <w:color w:val="auto"/>
          <w:szCs w:val="32"/>
          <w:highlight w:val="none"/>
        </w:rPr>
        <w:t xml:space="preserve">0.7.1 </w:t>
      </w:r>
      <w:r>
        <w:rPr>
          <w:rFonts w:hint="eastAsia" w:ascii="宋体" w:hAnsi="宋体"/>
          <w:color w:val="auto"/>
          <w:szCs w:val="32"/>
          <w:highlight w:val="none"/>
        </w:rPr>
        <w:t xml:space="preserve">依法必须招标的暂估价项目</w:t>
      </w:r>
      <w:bookmarkEnd w:id="486"/>
      <w:r/>
      <w:bookmarkEnd w:id="487"/>
      <w:r/>
      <w:bookmarkEnd w:id="488"/>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对于依法必须招标的暂估价项目的确认和批准采取第</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种方式确定。</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10.7.2 </w:t>
      </w:r>
      <w:r>
        <w:rPr>
          <w:rFonts w:hint="eastAsia" w:ascii="宋体" w:hAnsi="宋体"/>
          <w:color w:val="auto"/>
          <w:szCs w:val="32"/>
          <w:highlight w:val="none"/>
        </w:rPr>
        <w:t xml:space="preserve">不属于依法必须招标的暂估价项目</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对于不属于依法必须招标的暂估价项目的确认和批准采取第</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种方式确定。</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第</w:t>
      </w:r>
      <w:r>
        <w:rPr>
          <w:rFonts w:ascii="宋体" w:hAnsi="宋体"/>
          <w:color w:val="auto"/>
          <w:szCs w:val="32"/>
          <w:highlight w:val="none"/>
        </w:rPr>
        <w:t xml:space="preserve">3</w:t>
      </w:r>
      <w:r>
        <w:rPr>
          <w:rFonts w:hint="eastAsia" w:ascii="宋体" w:hAnsi="宋体"/>
          <w:color w:val="auto"/>
          <w:szCs w:val="32"/>
          <w:highlight w:val="none"/>
        </w:rPr>
        <w:t xml:space="preserve">种方式：承包人直接实施的暂估价项目</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承包人直接实施的暂估价项目的约定：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10.</w:t>
      </w:r>
      <w:r>
        <w:rPr>
          <w:rFonts w:hint="eastAsia" w:ascii="宋体" w:hAnsi="宋体"/>
          <w:color w:val="auto"/>
          <w:szCs w:val="32"/>
          <w:highlight w:val="none"/>
        </w:rPr>
        <w:t xml:space="preserve">8</w:t>
      </w:r>
      <w:r>
        <w:rPr>
          <w:rFonts w:ascii="宋体" w:hAnsi="宋体"/>
          <w:color w:val="auto"/>
          <w:szCs w:val="32"/>
          <w:highlight w:val="none"/>
        </w:rPr>
        <w:t xml:space="preserve"> </w:t>
      </w:r>
      <w:r>
        <w:rPr>
          <w:rFonts w:hint="eastAsia" w:ascii="宋体" w:hAnsi="宋体"/>
          <w:color w:val="auto"/>
          <w:szCs w:val="32"/>
          <w:highlight w:val="none"/>
        </w:rPr>
        <w:t xml:space="preserve">暂列金额</w:t>
      </w:r>
      <w:r/>
    </w:p>
    <w:p>
      <w:pPr>
        <w:ind w:firstLine="420"/>
        <w:jc w:val="left"/>
        <w:spacing w:line="332" w:lineRule="auto"/>
        <w:rPr>
          <w:color w:val="auto"/>
          <w:highlight w:val="none"/>
        </w:rPr>
        <w:outlineLvl w:val="9"/>
      </w:pPr>
      <w:r>
        <w:rPr>
          <w:rFonts w:hint="eastAsia" w:ascii="宋体" w:hAnsi="宋体"/>
          <w:color w:val="auto"/>
          <w:szCs w:val="32"/>
          <w:highlight w:val="none"/>
        </w:rPr>
        <w:t xml:space="preserve">合同当事人关于暂列金额使用的约定：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执行通用条款</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spacing w:line="332" w:lineRule="auto"/>
        <w:rPr>
          <w:rFonts w:ascii="宋体" w:hAnsi="宋体"/>
          <w:bCs w:val="0"/>
          <w:color w:val="auto"/>
          <w:szCs w:val="32"/>
          <w:highlight w:val="none"/>
        </w:rPr>
        <w:outlineLvl w:val="9"/>
      </w:pPr>
      <w:r/>
      <w:bookmarkStart w:id="489" w:name="_Toc351203643"/>
      <w:r>
        <w:rPr>
          <w:rFonts w:ascii="宋体" w:hAnsi="宋体"/>
          <w:bCs w:val="0"/>
          <w:color w:val="auto"/>
          <w:szCs w:val="32"/>
          <w:highlight w:val="none"/>
        </w:rPr>
        <w:t xml:space="preserve">11. </w:t>
      </w:r>
      <w:r>
        <w:rPr>
          <w:rFonts w:hint="eastAsia" w:ascii="宋体" w:hAnsi="宋体"/>
          <w:bCs w:val="0"/>
          <w:color w:val="auto"/>
          <w:szCs w:val="32"/>
          <w:highlight w:val="none"/>
        </w:rPr>
        <w:t xml:space="preserve">价格调整</w:t>
      </w:r>
      <w:bookmarkEnd w:id="489"/>
      <w:r/>
      <w:r/>
    </w:p>
    <w:p>
      <w:pPr>
        <w:ind w:firstLine="420"/>
        <w:spacing w:line="332" w:lineRule="auto"/>
        <w:rPr>
          <w:rFonts w:ascii="宋体" w:hAnsi="宋体"/>
          <w:color w:val="auto"/>
          <w:szCs w:val="32"/>
          <w:highlight w:val="none"/>
        </w:rPr>
        <w:outlineLvl w:val="9"/>
      </w:pPr>
      <w:r/>
      <w:bookmarkStart w:id="490" w:name="_Toc296346702"/>
      <w:r/>
      <w:bookmarkStart w:id="491" w:name="_Toc297123550"/>
      <w:r/>
      <w:bookmarkStart w:id="492" w:name="_Toc312678039"/>
      <w:r/>
      <w:bookmarkStart w:id="493" w:name="_Toc297216209"/>
      <w:r/>
      <w:bookmarkStart w:id="494" w:name="_Toc296503201"/>
      <w:r/>
      <w:bookmarkStart w:id="495" w:name="_Toc292559911"/>
      <w:r/>
      <w:bookmarkStart w:id="496" w:name="_Toc296347200"/>
      <w:r/>
      <w:bookmarkStart w:id="497" w:name="_Toc304295577"/>
      <w:r/>
      <w:bookmarkStart w:id="498" w:name="_Toc296944540"/>
      <w:r/>
      <w:bookmarkStart w:id="499" w:name="_Toc292559406"/>
      <w:r/>
      <w:bookmarkStart w:id="500" w:name="_Toc297048387"/>
      <w:r/>
      <w:bookmarkStart w:id="501" w:name="_Toc297120501"/>
      <w:r/>
      <w:bookmarkStart w:id="502" w:name="_Toc303539157"/>
      <w:r/>
      <w:bookmarkStart w:id="503" w:name="_Toc296891241"/>
      <w:r/>
      <w:bookmarkStart w:id="504" w:name="_Toc300935000"/>
      <w:r/>
      <w:bookmarkStart w:id="505" w:name="_Toc296891029"/>
      <w:r>
        <w:rPr>
          <w:rFonts w:ascii="宋体" w:hAnsi="宋体"/>
          <w:color w:val="auto"/>
          <w:szCs w:val="32"/>
          <w:highlight w:val="none"/>
        </w:rPr>
        <w:t xml:space="preserve">11.1 </w:t>
      </w:r>
      <w:r>
        <w:rPr>
          <w:rFonts w:hint="eastAsia" w:ascii="宋体" w:hAnsi="宋体"/>
          <w:color w:val="auto"/>
          <w:szCs w:val="32"/>
          <w:highlight w:val="none"/>
        </w:rPr>
        <w:t xml:space="preserve">市场价格波动引起的调整</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市场价格波动是否调整合同价格的约定：</w:t>
      </w:r>
      <w:r>
        <w:rPr>
          <w:rFonts w:hint="eastAsia" w:ascii="宋体" w:hAnsi="宋体" w:cs="宋体"/>
          <w:color w:val="auto"/>
          <w:sz w:val="20"/>
          <w:szCs w:val="22"/>
          <w:highlight w:val="none"/>
          <w:u w:val="single"/>
        </w:rPr>
        <w:t xml:space="preserve">  </w:t>
      </w:r>
      <w:r>
        <w:rPr>
          <w:rFonts w:hint="eastAsia" w:ascii="宋体" w:hAnsi="宋体" w:cs="宋体"/>
          <w:color w:val="auto"/>
          <w:sz w:val="20"/>
          <w:szCs w:val="22"/>
          <w:highlight w:val="none"/>
          <w:u w:val="single"/>
          <w:lang w:eastAsia="zh-CN"/>
        </w:rPr>
        <w:t xml:space="preserve">否。</w:t>
      </w:r>
      <w:r>
        <w:rPr>
          <w:rFonts w:hint="eastAsia" w:ascii="宋体" w:hAnsi="宋体" w:cs="宋体"/>
          <w:color w:val="auto"/>
          <w:sz w:val="20"/>
          <w:highlight w:val="none"/>
          <w:u w:val="single"/>
        </w:rPr>
        <w:t xml:space="preserve">合同履行期间，</w:t>
      </w:r>
      <w:r>
        <w:rPr>
          <w:rFonts w:hint="eastAsia" w:ascii="宋体" w:hAnsi="宋体" w:cs="宋体"/>
          <w:color w:val="auto"/>
          <w:sz w:val="20"/>
          <w:highlight w:val="none"/>
          <w:u w:val="single"/>
          <w:lang w:eastAsia="zh-CN"/>
        </w:rPr>
        <w:t xml:space="preserve">成交</w:t>
      </w:r>
      <w:r>
        <w:rPr>
          <w:rFonts w:hint="eastAsia" w:ascii="宋体" w:hAnsi="宋体" w:cs="宋体"/>
          <w:color w:val="auto"/>
          <w:sz w:val="20"/>
          <w:highlight w:val="none"/>
          <w:u w:val="single"/>
        </w:rPr>
        <w:t xml:space="preserve">固定单价不得做任何调整</w:t>
      </w:r>
      <w:r>
        <w:rPr>
          <w:rFonts w:hint="eastAsia" w:ascii="宋体" w:hAnsi="宋体" w:cs="宋体"/>
          <w:color w:val="auto"/>
          <w:sz w:val="20"/>
          <w:szCs w:val="22"/>
          <w:highlight w:val="none"/>
          <w:u w:val="single"/>
          <w:lang w:eastAsia="zh-CN"/>
        </w:rPr>
        <w:t xml:space="preserve">。不理会任何调价文件。</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因市场价格波动调整合同价格，采用以下</w:t>
      </w:r>
      <w:r>
        <w:rPr>
          <w:rFonts w:hint="eastAsia" w:ascii="宋体" w:hAnsi="宋体"/>
          <w:color w:val="auto"/>
          <w:szCs w:val="32"/>
          <w:highlight w:val="none"/>
          <w:u w:val="single"/>
        </w:rPr>
        <w:t xml:space="preserve">第 3 种</w:t>
      </w:r>
      <w:r>
        <w:rPr>
          <w:rFonts w:hint="eastAsia" w:ascii="宋体" w:hAnsi="宋体"/>
          <w:color w:val="auto"/>
          <w:szCs w:val="32"/>
          <w:highlight w:val="none"/>
        </w:rPr>
        <w:t xml:space="preserve">方式对合同价格进行调整：</w:t>
      </w:r>
      <w:bookmarkEnd w:id="393"/>
      <w:r/>
      <w:bookmarkEnd w:id="394"/>
      <w:r/>
      <w:bookmarkEnd w:id="395"/>
      <w:r/>
      <w:bookmarkEnd w:id="396"/>
      <w:r/>
      <w:bookmarkEnd w:id="397"/>
      <w:r/>
      <w:bookmarkEnd w:id="398"/>
      <w:r/>
      <w:r/>
    </w:p>
    <w:p>
      <w:pPr>
        <w:ind w:firstLine="420"/>
        <w:jc w:val="left"/>
        <w:spacing w:line="332" w:lineRule="auto"/>
        <w:rPr>
          <w:rFonts w:ascii="宋体" w:hAnsi="宋体"/>
          <w:color w:val="auto"/>
          <w:szCs w:val="32"/>
          <w:highlight w:val="none"/>
        </w:rPr>
        <w:outlineLvl w:val="9"/>
      </w:pPr>
      <w:r/>
      <w:bookmarkStart w:id="506" w:name="_Toc297048391"/>
      <w:r/>
      <w:bookmarkStart w:id="507" w:name="_Toc296944544"/>
      <w:r/>
      <w:bookmarkStart w:id="508" w:name="_Toc297120505"/>
      <w:r/>
      <w:bookmarkStart w:id="509" w:name="_Toc296347204"/>
      <w:r/>
      <w:bookmarkStart w:id="510" w:name="_Toc292559410"/>
      <w:r/>
      <w:bookmarkStart w:id="511" w:name="_Toc296346706"/>
      <w:r/>
      <w:bookmarkStart w:id="512" w:name="_Toc296891245"/>
      <w:r/>
      <w:bookmarkStart w:id="513" w:name="_Toc296891033"/>
      <w:r/>
      <w:bookmarkStart w:id="514" w:name="_Toc296503205"/>
      <w:r/>
      <w:bookmarkStart w:id="515" w:name="_Toc292559915"/>
      <w:r/>
      <w:bookmarkStart w:id="516" w:name="_Toc297216211"/>
      <w:r/>
      <w:bookmarkStart w:id="517" w:name="_Toc303539159"/>
      <w:r/>
      <w:bookmarkStart w:id="518" w:name="_Toc297123552"/>
      <w:r/>
      <w:bookmarkStart w:id="519" w:name="_Toc312678040"/>
      <w:r/>
      <w:bookmarkStart w:id="520" w:name="_Toc300935002"/>
      <w:r/>
      <w:bookmarkStart w:id="521" w:name="_Toc304295579"/>
      <w:r/>
      <w:bookmarkStart w:id="522" w:name="_Toc351203644"/>
      <w:r>
        <w:rPr>
          <w:rFonts w:hint="eastAsia" w:ascii="宋体" w:hAnsi="宋体"/>
          <w:color w:val="auto"/>
          <w:szCs w:val="32"/>
          <w:highlight w:val="none"/>
        </w:rPr>
        <w:t xml:space="preserve">第</w:t>
      </w:r>
      <w:r>
        <w:rPr>
          <w:rFonts w:ascii="宋体" w:hAnsi="宋体"/>
          <w:color w:val="auto"/>
          <w:szCs w:val="32"/>
          <w:highlight w:val="none"/>
        </w:rPr>
        <w:t xml:space="preserve">1</w:t>
      </w:r>
      <w:r>
        <w:rPr>
          <w:rFonts w:hint="eastAsia" w:ascii="宋体" w:hAnsi="宋体"/>
          <w:color w:val="auto"/>
          <w:szCs w:val="32"/>
          <w:highlight w:val="none"/>
        </w:rPr>
        <w:t xml:space="preserve">种方式：采用价格指数进行价格调整。</w:t>
      </w:r>
      <w:r/>
    </w:p>
    <w:p>
      <w:pPr>
        <w:ind w:firstLine="420"/>
        <w:jc w:val="left"/>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关于各可调因子、定值和变值权重，以及基本价格指数及其来源的约定：</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rPr>
          <w:rFonts w:ascii="宋体" w:hAnsi="宋体"/>
          <w:color w:val="auto"/>
          <w:szCs w:val="32"/>
          <w:highlight w:val="none"/>
        </w:rPr>
        <w:t xml:space="preserve">  </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第</w:t>
      </w:r>
      <w:r>
        <w:rPr>
          <w:rFonts w:ascii="宋体" w:hAnsi="宋体"/>
          <w:color w:val="auto"/>
          <w:szCs w:val="32"/>
          <w:highlight w:val="none"/>
        </w:rPr>
        <w:t xml:space="preserve">2</w:t>
      </w:r>
      <w:r>
        <w:rPr>
          <w:rFonts w:hint="eastAsia" w:ascii="宋体" w:hAnsi="宋体"/>
          <w:color w:val="auto"/>
          <w:szCs w:val="32"/>
          <w:highlight w:val="none"/>
        </w:rPr>
        <w:t xml:space="preserve">种方式：采用造价信息进行价格调整。</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）关于基准价格的约定：</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专用合同条款</w:t>
      </w:r>
      <w:r>
        <w:rPr>
          <w:rFonts w:hint="eastAsia" w:ascii="宋体" w:hAnsi="宋体" w:cs="宋体"/>
          <w:color w:val="auto"/>
          <w:szCs w:val="32"/>
          <w:highlight w:val="none"/>
        </w:rPr>
        <w:t xml:space="preserve">①</w:t>
      </w:r>
      <w:r>
        <w:rPr>
          <w:rFonts w:hint="eastAsia" w:ascii="宋体" w:hAnsi="宋体"/>
          <w:color w:val="auto"/>
          <w:szCs w:val="32"/>
          <w:highlight w:val="none"/>
        </w:rPr>
        <w:t xml:space="preserve">承包人在已标价工程量清单或预算书中载明的材料单价低于基准价格的：专用合同条款合同履行期间材料单价涨幅以基准价格为基础超过</w:t>
      </w:r>
      <w:r>
        <w:rPr>
          <w:rFonts w:hint="eastAsia" w:ascii="宋体" w:hAnsi="宋体"/>
          <w:color w:val="auto"/>
          <w:szCs w:val="32"/>
          <w:highlight w:val="none"/>
          <w:u w:val="single"/>
        </w:rPr>
        <w:t xml:space="preserve">/</w:t>
      </w:r>
      <w:r>
        <w:rPr>
          <w:rFonts w:ascii="宋体" w:hAnsi="宋体"/>
          <w:color w:val="auto"/>
          <w:szCs w:val="32"/>
          <w:highlight w:val="none"/>
        </w:rPr>
        <w:t xml:space="preserve">%</w:t>
      </w:r>
      <w:r>
        <w:rPr>
          <w:rFonts w:hint="eastAsia" w:ascii="宋体" w:hAnsi="宋体"/>
          <w:color w:val="auto"/>
          <w:szCs w:val="32"/>
          <w:highlight w:val="none"/>
        </w:rPr>
        <w:t xml:space="preserve">时，或材料单价跌幅以已标价工程量清单或预算书中载明材料单价为基础超过</w:t>
      </w:r>
      <w:r>
        <w:rPr>
          <w:rFonts w:hint="eastAsia" w:ascii="宋体" w:hAnsi="宋体"/>
          <w:color w:val="auto"/>
          <w:szCs w:val="32"/>
          <w:highlight w:val="none"/>
          <w:u w:val="single"/>
        </w:rPr>
        <w:t xml:space="preserve">/</w:t>
      </w:r>
      <w:r>
        <w:rPr>
          <w:rFonts w:ascii="宋体" w:hAnsi="宋体"/>
          <w:color w:val="auto"/>
          <w:szCs w:val="32"/>
          <w:highlight w:val="none"/>
        </w:rPr>
        <w:t xml:space="preserve">%</w:t>
      </w:r>
      <w:r>
        <w:rPr>
          <w:rFonts w:hint="eastAsia" w:ascii="宋体" w:hAnsi="宋体"/>
          <w:color w:val="auto"/>
          <w:szCs w:val="32"/>
          <w:highlight w:val="none"/>
        </w:rPr>
        <w:t xml:space="preserve">时，其超过部分据实调整。</w:t>
      </w:r>
      <w:r/>
    </w:p>
    <w:p>
      <w:pPr>
        <w:ind w:firstLine="420"/>
        <w:jc w:val="left"/>
        <w:spacing w:line="332" w:lineRule="auto"/>
        <w:rPr>
          <w:rFonts w:ascii="宋体" w:hAnsi="宋体"/>
          <w:color w:val="auto"/>
          <w:szCs w:val="32"/>
          <w:highlight w:val="none"/>
        </w:rPr>
        <w:outlineLvl w:val="9"/>
      </w:pPr>
      <w:r>
        <w:rPr>
          <w:rFonts w:hint="eastAsia" w:ascii="宋体" w:hAnsi="宋体" w:cs="宋体"/>
          <w:color w:val="auto"/>
          <w:szCs w:val="32"/>
          <w:highlight w:val="none"/>
        </w:rPr>
        <w:t xml:space="preserve">②</w:t>
      </w:r>
      <w:r>
        <w:rPr>
          <w:rFonts w:hint="eastAsia" w:ascii="宋体" w:hAnsi="宋体"/>
          <w:color w:val="auto"/>
          <w:szCs w:val="32"/>
          <w:highlight w:val="none"/>
        </w:rPr>
        <w:t xml:space="preserve">承包人在已标价工程量清单或预算书中载明的材料单价高于基准价格的：专用合同条款合同履行期间材料单价跌幅以基准价格为基础超过</w:t>
      </w:r>
      <w:r>
        <w:rPr>
          <w:rFonts w:hint="eastAsia" w:ascii="宋体" w:hAnsi="宋体"/>
          <w:color w:val="auto"/>
          <w:szCs w:val="32"/>
          <w:highlight w:val="none"/>
          <w:u w:val="single"/>
        </w:rPr>
        <w:t xml:space="preserve">/</w:t>
      </w:r>
      <w:r>
        <w:rPr>
          <w:rFonts w:ascii="宋体" w:hAnsi="宋体"/>
          <w:color w:val="auto"/>
          <w:szCs w:val="32"/>
          <w:highlight w:val="none"/>
        </w:rPr>
        <w:t xml:space="preserve">%</w:t>
      </w:r>
      <w:r>
        <w:rPr>
          <w:rFonts w:hint="eastAsia" w:ascii="宋体" w:hAnsi="宋体"/>
          <w:color w:val="auto"/>
          <w:szCs w:val="32"/>
          <w:highlight w:val="none"/>
        </w:rPr>
        <w:t xml:space="preserve">时，材料单价涨幅以已标价工程量清单或预算书中载明材料单价为基础超过</w:t>
      </w:r>
      <w:r>
        <w:rPr>
          <w:rFonts w:hint="eastAsia" w:ascii="宋体" w:hAnsi="宋体"/>
          <w:color w:val="auto"/>
          <w:szCs w:val="32"/>
          <w:highlight w:val="none"/>
          <w:u w:val="single"/>
        </w:rPr>
        <w:t xml:space="preserve">/</w:t>
      </w:r>
      <w:r>
        <w:rPr>
          <w:rFonts w:ascii="宋体" w:hAnsi="宋体"/>
          <w:color w:val="auto"/>
          <w:szCs w:val="32"/>
          <w:highlight w:val="none"/>
        </w:rPr>
        <w:t xml:space="preserve">%</w:t>
      </w:r>
      <w:r>
        <w:rPr>
          <w:rFonts w:hint="eastAsia" w:ascii="宋体" w:hAnsi="宋体"/>
          <w:color w:val="auto"/>
          <w:szCs w:val="32"/>
          <w:highlight w:val="none"/>
        </w:rPr>
        <w:t xml:space="preserve">时，其超过部分据实调整。</w:t>
      </w:r>
      <w:r/>
    </w:p>
    <w:p>
      <w:pPr>
        <w:ind w:firstLine="420"/>
        <w:jc w:val="left"/>
        <w:spacing w:line="332" w:lineRule="auto"/>
        <w:rPr>
          <w:rFonts w:ascii="宋体" w:hAnsi="宋体"/>
          <w:color w:val="auto"/>
          <w:szCs w:val="32"/>
          <w:highlight w:val="none"/>
        </w:rPr>
        <w:outlineLvl w:val="9"/>
      </w:pPr>
      <w:r>
        <w:rPr>
          <w:rFonts w:hint="eastAsia" w:ascii="宋体" w:hAnsi="宋体" w:cs="宋体"/>
          <w:color w:val="auto"/>
          <w:szCs w:val="32"/>
          <w:highlight w:val="none"/>
        </w:rPr>
        <w:t xml:space="preserve">③</w:t>
      </w:r>
      <w:r>
        <w:rPr>
          <w:rFonts w:hint="eastAsia" w:ascii="宋体" w:hAnsi="宋体"/>
          <w:color w:val="auto"/>
          <w:szCs w:val="32"/>
          <w:highlight w:val="none"/>
        </w:rPr>
        <w:t xml:space="preserve">承包人在已标价工程量清单或预算书中载明的材料单价等于基准单价的：专用合同条款合同履行期间材料单价涨跌幅以基准单价为基础超过</w:t>
      </w:r>
      <w:r>
        <w:rPr>
          <w:rFonts w:ascii="宋体" w:hAnsi="宋体"/>
          <w:color w:val="auto"/>
          <w:szCs w:val="32"/>
          <w:highlight w:val="none"/>
        </w:rPr>
        <w:t xml:space="preserve">±</w:t>
      </w:r>
      <w:r>
        <w:rPr>
          <w:rFonts w:hint="eastAsia" w:ascii="宋体" w:hAnsi="宋体"/>
          <w:color w:val="auto"/>
          <w:szCs w:val="32"/>
          <w:highlight w:val="none"/>
          <w:u w:val="single"/>
        </w:rPr>
        <w:t xml:space="preserve">/</w:t>
      </w:r>
      <w:r>
        <w:rPr>
          <w:rFonts w:ascii="宋体" w:hAnsi="宋体"/>
          <w:color w:val="auto"/>
          <w:szCs w:val="32"/>
          <w:highlight w:val="none"/>
        </w:rPr>
        <w:t xml:space="preserve">%</w:t>
      </w:r>
      <w:r>
        <w:rPr>
          <w:rFonts w:hint="eastAsia" w:ascii="宋体" w:hAnsi="宋体"/>
          <w:color w:val="auto"/>
          <w:szCs w:val="32"/>
          <w:highlight w:val="none"/>
        </w:rPr>
        <w:t xml:space="preserve">时，其超过部分据实调整。</w:t>
      </w:r>
      <w:r/>
    </w:p>
    <w:p>
      <w:pPr>
        <w:ind w:firstLine="420"/>
        <w:jc w:val="left"/>
        <w:spacing w:line="332" w:lineRule="auto"/>
        <w:rPr>
          <w:rFonts w:hint="eastAsia" w:ascii="宋体" w:hAnsi="宋体"/>
          <w:color w:val="auto"/>
          <w:szCs w:val="32"/>
          <w:highlight w:val="none"/>
        </w:rPr>
        <w:outlineLvl w:val="9"/>
      </w:pPr>
      <w:r>
        <w:rPr>
          <w:rFonts w:hint="eastAsia" w:ascii="宋体" w:hAnsi="宋体"/>
          <w:color w:val="auto"/>
          <w:szCs w:val="32"/>
          <w:highlight w:val="none"/>
        </w:rPr>
        <w:t xml:space="preserve">第</w:t>
      </w:r>
      <w:r>
        <w:rPr>
          <w:rFonts w:ascii="宋体" w:hAnsi="宋体"/>
          <w:color w:val="auto"/>
          <w:szCs w:val="32"/>
          <w:highlight w:val="none"/>
        </w:rPr>
        <w:t xml:space="preserve">3</w:t>
      </w:r>
      <w:r>
        <w:rPr>
          <w:rFonts w:hint="eastAsia" w:ascii="宋体" w:hAnsi="宋体"/>
          <w:color w:val="auto"/>
          <w:szCs w:val="32"/>
          <w:highlight w:val="none"/>
        </w:rPr>
        <w:t xml:space="preserve">种方式：其他价格调整方式：</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p>
    <w:p>
      <w:pPr>
        <w:ind w:firstLine="420"/>
        <w:jc w:val="left"/>
        <w:spacing w:line="332" w:lineRule="auto"/>
        <w:rPr>
          <w:rFonts w:hint="eastAsia" w:ascii="宋体" w:hAnsi="宋体"/>
          <w:color w:val="auto"/>
          <w:szCs w:val="32"/>
          <w:highlight w:val="none"/>
        </w:rPr>
        <w:outlineLvl w:val="9"/>
      </w:pPr>
      <w:r>
        <w:rPr>
          <w:rFonts w:hint="eastAsia" w:ascii="宋体" w:hAnsi="宋体"/>
          <w:color w:val="auto"/>
          <w:szCs w:val="32"/>
          <w:highlight w:val="none"/>
        </w:rPr>
        <w:t xml:space="preserve">对以下材料进行调差：</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p>
    <w:p>
      <w:pPr>
        <w:ind w:firstLine="420"/>
        <w:jc w:val="left"/>
        <w:spacing w:line="332" w:lineRule="auto"/>
        <w:rPr>
          <w:rFonts w:hint="eastAsia" w:ascii="宋体" w:hAnsi="宋体"/>
          <w:color w:val="auto"/>
          <w:szCs w:val="32"/>
          <w:highlight w:val="none"/>
        </w:rPr>
        <w:outlineLvl w:val="9"/>
      </w:pPr>
      <w:r>
        <w:rPr>
          <w:rFonts w:hint="eastAsia" w:ascii="宋体" w:hAnsi="宋体"/>
          <w:color w:val="auto"/>
          <w:szCs w:val="32"/>
          <w:highlight w:val="none"/>
        </w:rPr>
        <w:t xml:space="preserve">对以下材料不予调差：</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12. </w:t>
      </w:r>
      <w:bookmarkEnd w:id="506"/>
      <w:r/>
      <w:bookmarkEnd w:id="507"/>
      <w:r/>
      <w:bookmarkEnd w:id="508"/>
      <w:r/>
      <w:bookmarkEnd w:id="509"/>
      <w:r/>
      <w:bookmarkEnd w:id="510"/>
      <w:r/>
      <w:bookmarkEnd w:id="511"/>
      <w:r/>
      <w:bookmarkEnd w:id="512"/>
      <w:r/>
      <w:bookmarkEnd w:id="513"/>
      <w:r/>
      <w:bookmarkEnd w:id="514"/>
      <w:r/>
      <w:bookmarkEnd w:id="515"/>
      <w:r>
        <w:rPr>
          <w:rFonts w:hint="eastAsia" w:ascii="宋体" w:hAnsi="宋体"/>
          <w:color w:val="auto"/>
          <w:szCs w:val="32"/>
          <w:highlight w:val="none"/>
        </w:rPr>
        <w:t xml:space="preserve">合同价格、计量与支付</w:t>
      </w:r>
      <w:bookmarkEnd w:id="516"/>
      <w:r/>
      <w:bookmarkEnd w:id="517"/>
      <w:r/>
      <w:bookmarkEnd w:id="518"/>
      <w:r/>
      <w:bookmarkEnd w:id="519"/>
      <w:r/>
      <w:bookmarkEnd w:id="520"/>
      <w:r/>
      <w:bookmarkEnd w:id="521"/>
      <w:r/>
      <w:bookmarkEnd w:id="522"/>
      <w:r/>
      <w:r/>
    </w:p>
    <w:p>
      <w:pPr>
        <w:ind w:firstLine="420"/>
        <w:spacing w:line="332" w:lineRule="auto"/>
        <w:rPr>
          <w:rFonts w:ascii="宋体" w:hAnsi="宋体"/>
          <w:color w:val="auto"/>
          <w:szCs w:val="32"/>
          <w:highlight w:val="none"/>
        </w:rPr>
        <w:outlineLvl w:val="9"/>
      </w:pPr>
      <w:r/>
      <w:bookmarkStart w:id="523" w:name="_Toc267251461"/>
      <w:r/>
      <w:bookmarkStart w:id="524" w:name="_Toc292559411"/>
      <w:r/>
      <w:bookmarkStart w:id="525" w:name="_Toc292559916"/>
      <w:r/>
      <w:bookmarkStart w:id="526" w:name="_Toc296891246"/>
      <w:r/>
      <w:bookmarkStart w:id="527" w:name="_Toc296944545"/>
      <w:r/>
      <w:bookmarkStart w:id="528" w:name="_Toc296346707"/>
      <w:r/>
      <w:bookmarkStart w:id="529" w:name="_Toc296503206"/>
      <w:r/>
      <w:bookmarkStart w:id="530" w:name="_Toc297048392"/>
      <w:r/>
      <w:bookmarkStart w:id="531" w:name="_Toc297120506"/>
      <w:r/>
      <w:bookmarkStart w:id="532" w:name="_Toc296891034"/>
      <w:r/>
      <w:bookmarkStart w:id="533" w:name="_Toc296347205"/>
      <w:r/>
      <w:bookmarkStart w:id="534" w:name="_Toc304295580"/>
      <w:r/>
      <w:bookmarkStart w:id="535" w:name="_Toc297216212"/>
      <w:r/>
      <w:bookmarkStart w:id="536" w:name="_Toc303539160"/>
      <w:r/>
      <w:bookmarkStart w:id="537" w:name="_Toc312678041"/>
      <w:r/>
      <w:bookmarkStart w:id="538" w:name="_Toc300935003"/>
      <w:r/>
      <w:bookmarkStart w:id="539" w:name="_Toc297123553"/>
      <w:r>
        <w:rPr>
          <w:rFonts w:ascii="宋体" w:hAnsi="宋体"/>
          <w:color w:val="auto"/>
          <w:szCs w:val="32"/>
          <w:highlight w:val="none"/>
        </w:rPr>
        <w:t xml:space="preserve">12.1 </w:t>
      </w:r>
      <w:r>
        <w:rPr>
          <w:rFonts w:hint="eastAsia" w:ascii="宋体" w:hAnsi="宋体"/>
          <w:color w:val="auto"/>
          <w:szCs w:val="32"/>
          <w:highlight w:val="none"/>
        </w:rPr>
        <w:t xml:space="preserve">合</w:t>
      </w:r>
      <w:bookmarkEnd w:id="523"/>
      <w:r/>
      <w:bookmarkEnd w:id="524"/>
      <w:r/>
      <w:bookmarkEnd w:id="525"/>
      <w:r>
        <w:rPr>
          <w:rFonts w:hint="eastAsia" w:ascii="宋体" w:hAnsi="宋体"/>
          <w:color w:val="auto"/>
          <w:szCs w:val="32"/>
          <w:highlight w:val="none"/>
        </w:rPr>
        <w:t xml:space="preserve">同价</w:t>
      </w:r>
      <w:bookmarkEnd w:id="526"/>
      <w:r/>
      <w:bookmarkEnd w:id="527"/>
      <w:r/>
      <w:bookmarkEnd w:id="528"/>
      <w:r/>
      <w:bookmarkEnd w:id="529"/>
      <w:r/>
      <w:bookmarkEnd w:id="530"/>
      <w:r/>
      <w:bookmarkEnd w:id="531"/>
      <w:r/>
      <w:bookmarkEnd w:id="532"/>
      <w:r/>
      <w:bookmarkEnd w:id="533"/>
      <w:r>
        <w:rPr>
          <w:rFonts w:hint="eastAsia" w:ascii="宋体" w:hAnsi="宋体"/>
          <w:color w:val="auto"/>
          <w:szCs w:val="32"/>
          <w:highlight w:val="none"/>
        </w:rPr>
        <w:t xml:space="preserve">格形式</w:t>
      </w:r>
      <w:bookmarkEnd w:id="534"/>
      <w:r/>
      <w:bookmarkEnd w:id="535"/>
      <w:r/>
      <w:bookmarkEnd w:id="536"/>
      <w:r/>
      <w:bookmarkEnd w:id="537"/>
      <w:r/>
      <w:bookmarkEnd w:id="538"/>
      <w:r/>
      <w:bookmarkEnd w:id="539"/>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w:t>
      </w:r>
      <w:r>
        <w:rPr>
          <w:rFonts w:hint="eastAsia" w:ascii="宋体" w:hAnsi="宋体"/>
          <w:color w:val="auto"/>
          <w:szCs w:val="32"/>
          <w:highlight w:val="none"/>
        </w:rPr>
        <w:t xml:space="preserve">、单价合同。</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综合单价包含的风险范围：</w:t>
      </w:r>
      <w:r>
        <w:rPr>
          <w:rFonts w:hint="eastAsia" w:ascii="宋体" w:hAnsi="宋体"/>
          <w:color w:val="auto"/>
          <w:szCs w:val="32"/>
          <w:highlight w:val="none"/>
          <w:u w:val="single"/>
        </w:rPr>
        <w:t xml:space="preserve">除</w:t>
      </w:r>
      <w:r>
        <w:rPr>
          <w:rFonts w:hint="eastAsia" w:ascii="宋体" w:hAnsi="宋体"/>
          <w:color w:val="auto"/>
          <w:szCs w:val="32"/>
          <w:highlight w:val="none"/>
          <w:u w:val="single"/>
          <w:lang w:eastAsia="zh-CN"/>
        </w:rPr>
        <w:t xml:space="preserve">采购文件</w:t>
      </w:r>
      <w:r>
        <w:rPr>
          <w:rFonts w:hint="eastAsia" w:ascii="宋体" w:hAnsi="宋体"/>
          <w:color w:val="auto"/>
          <w:szCs w:val="32"/>
          <w:highlight w:val="none"/>
          <w:u w:val="single"/>
        </w:rPr>
        <w:t xml:space="preserve">约定工程价款调整以外的全部风险</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风险费用的计算方法：</w:t>
      </w:r>
      <w:r>
        <w:rPr>
          <w:rFonts w:hint="eastAsia" w:ascii="宋体" w:hAnsi="宋体"/>
          <w:color w:val="auto"/>
          <w:szCs w:val="32"/>
          <w:highlight w:val="none"/>
          <w:u w:val="single"/>
        </w:rPr>
        <w:t xml:space="preserve">除</w:t>
      </w:r>
      <w:r>
        <w:rPr>
          <w:rFonts w:hint="eastAsia" w:ascii="宋体" w:hAnsi="宋体"/>
          <w:color w:val="auto"/>
          <w:szCs w:val="32"/>
          <w:highlight w:val="none"/>
          <w:u w:val="single"/>
          <w:lang w:eastAsia="zh-CN"/>
        </w:rPr>
        <w:t xml:space="preserve">采购文件</w:t>
      </w:r>
      <w:r>
        <w:rPr>
          <w:rFonts w:hint="eastAsia" w:ascii="宋体" w:hAnsi="宋体"/>
          <w:color w:val="auto"/>
          <w:szCs w:val="32"/>
          <w:highlight w:val="none"/>
          <w:u w:val="single"/>
        </w:rPr>
        <w:t xml:space="preserve">约定工程价款调整以外的全部风险</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风险范围以外合同价格的调整方：</w:t>
      </w:r>
      <w:r>
        <w:rPr>
          <w:rFonts w:hint="eastAsia" w:ascii="宋体" w:hAnsi="宋体"/>
          <w:color w:val="auto"/>
          <w:szCs w:val="32"/>
          <w:highlight w:val="none"/>
          <w:u w:val="single"/>
        </w:rPr>
        <w:t xml:space="preserve">除</w:t>
      </w:r>
      <w:r>
        <w:rPr>
          <w:rFonts w:hint="eastAsia" w:ascii="宋体" w:hAnsi="宋体"/>
          <w:color w:val="auto"/>
          <w:szCs w:val="32"/>
          <w:highlight w:val="none"/>
          <w:u w:val="single"/>
          <w:lang w:eastAsia="zh-CN"/>
        </w:rPr>
        <w:t xml:space="preserve">采购文件</w:t>
      </w:r>
      <w:r>
        <w:rPr>
          <w:rFonts w:hint="eastAsia" w:ascii="宋体" w:hAnsi="宋体"/>
          <w:color w:val="auto"/>
          <w:szCs w:val="32"/>
          <w:highlight w:val="none"/>
          <w:u w:val="single"/>
        </w:rPr>
        <w:t xml:space="preserve">约定工程价款调整以外的全部风险</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2</w:t>
      </w:r>
      <w:r>
        <w:rPr>
          <w:rFonts w:hint="eastAsia" w:ascii="宋体" w:hAnsi="宋体"/>
          <w:color w:val="auto"/>
          <w:szCs w:val="32"/>
          <w:highlight w:val="none"/>
        </w:rPr>
        <w:t xml:space="preserve">、总价合同。</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总价包含的风险范围：</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风险费用的计算方法：</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风险范围以外合同价格的调整方法：</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3</w:t>
      </w:r>
      <w:r>
        <w:rPr>
          <w:rFonts w:hint="eastAsia" w:ascii="宋体" w:hAnsi="宋体"/>
          <w:color w:val="auto"/>
          <w:szCs w:val="32"/>
          <w:highlight w:val="none"/>
        </w:rPr>
        <w:t xml:space="preserve">、其他价格方式：</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bookmarkStart w:id="540" w:name="_Toc312678042"/>
      <w:r/>
      <w:bookmarkStart w:id="541" w:name="_Toc304295581"/>
      <w:r/>
      <w:bookmarkStart w:id="542" w:name="_Toc303539161"/>
      <w:r/>
      <w:bookmarkStart w:id="543" w:name="_Toc297123554"/>
      <w:r/>
      <w:bookmarkStart w:id="544" w:name="_Toc300935004"/>
      <w:r/>
      <w:bookmarkStart w:id="545" w:name="_Toc297216213"/>
      <w:r/>
      <w:bookmarkStart w:id="546" w:name="_Toc292559917"/>
      <w:r/>
      <w:bookmarkStart w:id="547" w:name="_Toc297120507"/>
      <w:r/>
      <w:bookmarkStart w:id="548" w:name="_Toc296346708"/>
      <w:r/>
      <w:bookmarkStart w:id="549" w:name="_Toc296944546"/>
      <w:r/>
      <w:bookmarkStart w:id="550" w:name="_Toc296347206"/>
      <w:r/>
      <w:bookmarkStart w:id="551" w:name="_Toc297048393"/>
      <w:r/>
      <w:bookmarkStart w:id="552" w:name="_Toc296891247"/>
      <w:r/>
      <w:bookmarkStart w:id="553" w:name="_Toc296891035"/>
      <w:r/>
      <w:bookmarkStart w:id="554" w:name="_Toc292559412"/>
      <w:r/>
      <w:bookmarkStart w:id="555" w:name="_Toc296503207"/>
      <w:r>
        <w:rPr>
          <w:rFonts w:ascii="宋体" w:hAnsi="宋体"/>
          <w:color w:val="auto"/>
          <w:szCs w:val="32"/>
          <w:highlight w:val="none"/>
        </w:rPr>
        <w:t xml:space="preserve">12.2 </w:t>
      </w:r>
      <w:r>
        <w:rPr>
          <w:rFonts w:hint="eastAsia" w:ascii="宋体" w:hAnsi="宋体"/>
          <w:color w:val="auto"/>
          <w:szCs w:val="32"/>
          <w:highlight w:val="none"/>
        </w:rPr>
        <w:t xml:space="preserve">预付款</w:t>
      </w:r>
      <w:bookmarkEnd w:id="540"/>
      <w:r/>
      <w:bookmarkEnd w:id="541"/>
      <w:r/>
      <w:bookmarkEnd w:id="542"/>
      <w:r/>
      <w:bookmarkEnd w:id="543"/>
      <w:r/>
      <w:bookmarkEnd w:id="544"/>
      <w:r/>
      <w:bookmarkEnd w:id="545"/>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12.2.1 </w:t>
      </w:r>
      <w:r>
        <w:rPr>
          <w:rFonts w:hint="eastAsia" w:ascii="宋体" w:hAnsi="宋体"/>
          <w:color w:val="auto"/>
          <w:szCs w:val="32"/>
          <w:highlight w:val="none"/>
        </w:rPr>
        <w:t xml:space="preserve">预付款的支付</w:t>
      </w:r>
      <w:r/>
    </w:p>
    <w:p>
      <w:pPr>
        <w:ind w:firstLine="420"/>
        <w:jc w:val="left"/>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预付款支付比例或金额：</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按照</w:t>
      </w:r>
      <w:r>
        <w:rPr>
          <w:rFonts w:hint="eastAsia" w:ascii="宋体" w:hAnsi="宋体"/>
          <w:color w:val="auto"/>
          <w:szCs w:val="32"/>
          <w:highlight w:val="none"/>
          <w:u w:val="single"/>
          <w:lang w:val="en-US" w:eastAsia="zh-CN"/>
        </w:rPr>
        <w:t xml:space="preserve">磋商</w:t>
      </w:r>
      <w:r>
        <w:rPr>
          <w:rFonts w:hint="eastAsia" w:ascii="宋体" w:hAnsi="宋体"/>
          <w:color w:val="auto"/>
          <w:szCs w:val="32"/>
          <w:highlight w:val="none"/>
          <w:u w:val="single"/>
        </w:rPr>
        <w:t xml:space="preserve">文件约定。</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预付款支付期限：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按照</w:t>
      </w:r>
      <w:r>
        <w:rPr>
          <w:rFonts w:hint="eastAsia" w:ascii="宋体" w:hAnsi="宋体"/>
          <w:color w:val="auto"/>
          <w:szCs w:val="32"/>
          <w:highlight w:val="none"/>
          <w:u w:val="single"/>
          <w:lang w:val="en-US" w:eastAsia="zh-CN"/>
        </w:rPr>
        <w:t xml:space="preserve">磋商</w:t>
      </w:r>
      <w:r>
        <w:rPr>
          <w:rFonts w:hint="eastAsia" w:ascii="宋体" w:hAnsi="宋体"/>
          <w:color w:val="auto"/>
          <w:szCs w:val="32"/>
          <w:highlight w:val="none"/>
          <w:u w:val="single"/>
        </w:rPr>
        <w:t xml:space="preserve">文件约定</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预付款扣回的方式：</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按照</w:t>
      </w:r>
      <w:r>
        <w:rPr>
          <w:rFonts w:hint="eastAsia" w:ascii="宋体" w:hAnsi="宋体"/>
          <w:color w:val="auto"/>
          <w:szCs w:val="32"/>
          <w:highlight w:val="none"/>
          <w:u w:val="single"/>
          <w:lang w:val="en-US" w:eastAsia="zh-CN"/>
        </w:rPr>
        <w:t xml:space="preserve">磋商</w:t>
      </w:r>
      <w:r>
        <w:rPr>
          <w:rFonts w:hint="eastAsia" w:ascii="宋体" w:hAnsi="宋体"/>
          <w:color w:val="auto"/>
          <w:szCs w:val="32"/>
          <w:highlight w:val="none"/>
          <w:u w:val="single"/>
        </w:rPr>
        <w:t xml:space="preserve">文件约定</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12.2.2 </w:t>
      </w:r>
      <w:r>
        <w:rPr>
          <w:rFonts w:hint="eastAsia" w:ascii="宋体" w:hAnsi="宋体"/>
          <w:color w:val="auto"/>
          <w:szCs w:val="32"/>
          <w:highlight w:val="none"/>
        </w:rPr>
        <w:t xml:space="preserve">预付款担保</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承包人提交预付款担保的期限：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预付款担保的形式为：</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hint="eastAsia" w:ascii="宋体" w:hAnsi="宋体"/>
          <w:color w:val="auto"/>
          <w:szCs w:val="32"/>
          <w:highlight w:val="none"/>
        </w:rPr>
        <w:t xml:space="preserve">。</w:t>
      </w:r>
      <w:bookmarkEnd w:id="546"/>
      <w:r/>
      <w:bookmarkEnd w:id="547"/>
      <w:r/>
      <w:bookmarkEnd w:id="548"/>
      <w:r/>
      <w:bookmarkEnd w:id="549"/>
      <w:r/>
      <w:bookmarkEnd w:id="550"/>
      <w:r/>
      <w:bookmarkEnd w:id="551"/>
      <w:r/>
      <w:bookmarkEnd w:id="552"/>
      <w:r/>
      <w:bookmarkEnd w:id="553"/>
      <w:r/>
      <w:bookmarkEnd w:id="554"/>
      <w:r/>
      <w:bookmarkEnd w:id="555"/>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12.3 </w:t>
      </w:r>
      <w:r>
        <w:rPr>
          <w:rFonts w:hint="eastAsia" w:ascii="宋体" w:hAnsi="宋体"/>
          <w:color w:val="auto"/>
          <w:szCs w:val="32"/>
          <w:highlight w:val="none"/>
        </w:rPr>
        <w:t xml:space="preserve">计量</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12.3.1 </w:t>
      </w:r>
      <w:r>
        <w:rPr>
          <w:rFonts w:hint="eastAsia" w:ascii="宋体" w:hAnsi="宋体"/>
          <w:color w:val="auto"/>
          <w:szCs w:val="32"/>
          <w:highlight w:val="none"/>
        </w:rPr>
        <w:t xml:space="preserve">计量原则</w:t>
      </w:r>
      <w:r/>
    </w:p>
    <w:p>
      <w:pPr>
        <w:ind w:right="1" w:firstLine="422"/>
        <w:spacing w:before="160" w:line="378" w:lineRule="auto"/>
        <w:rPr>
          <w:rFonts w:ascii="宋体" w:hAnsi="宋体" w:eastAsia="宋体" w:cs="宋体"/>
          <w:color w:val="auto"/>
          <w:sz w:val="20"/>
          <w:szCs w:val="20"/>
          <w:highlight w:val="none"/>
        </w:rPr>
      </w:pPr>
      <w:r>
        <w:rPr>
          <w:rFonts w:hint="eastAsia" w:ascii="宋体" w:hAnsi="宋体"/>
          <w:color w:val="auto"/>
          <w:szCs w:val="32"/>
          <w:highlight w:val="none"/>
        </w:rPr>
        <w:t xml:space="preserve">工程量计算规则：</w:t>
      </w:r>
      <w:r>
        <w:rPr>
          <w:rFonts w:ascii="宋体" w:hAnsi="宋体" w:eastAsia="宋体" w:cs="宋体"/>
          <w:color w:val="auto"/>
          <w:spacing w:val="8"/>
          <w:sz w:val="20"/>
          <w:szCs w:val="20"/>
          <w:highlight w:val="none"/>
          <w:u w:val="single"/>
        </w:rPr>
        <w:t xml:space="preserve">《房屋建筑与装饰工程工程量计算标准》（</w:t>
      </w:r>
      <w:r>
        <w:rPr>
          <w:rFonts w:ascii="宋体" w:hAnsi="宋体" w:eastAsia="宋体" w:cs="宋体"/>
          <w:color w:val="auto"/>
          <w:sz w:val="20"/>
          <w:szCs w:val="20"/>
          <w:highlight w:val="none"/>
          <w:u w:val="single"/>
        </w:rPr>
        <w:t xml:space="preserve">GB</w:t>
      </w:r>
      <w:r>
        <w:rPr>
          <w:rFonts w:ascii="宋体" w:hAnsi="宋体" w:eastAsia="宋体" w:cs="宋体"/>
          <w:color w:val="auto"/>
          <w:spacing w:val="8"/>
          <w:sz w:val="20"/>
          <w:szCs w:val="20"/>
          <w:highlight w:val="none"/>
          <w:u w:val="single"/>
        </w:rPr>
        <w:t xml:space="preserve">/T50854-2024）等</w:t>
      </w:r>
      <w:r>
        <w:rPr>
          <w:rFonts w:ascii="宋体" w:hAnsi="宋体" w:eastAsia="宋体" w:cs="宋体"/>
          <w:color w:val="auto"/>
          <w:spacing w:val="-35"/>
          <w:sz w:val="20"/>
          <w:szCs w:val="20"/>
          <w:highlight w:val="none"/>
          <w:u w:val="single"/>
        </w:rPr>
        <w:t xml:space="preserve"> </w:t>
      </w:r>
      <w:r>
        <w:rPr>
          <w:rFonts w:ascii="宋体" w:hAnsi="宋体" w:eastAsia="宋体" w:cs="宋体"/>
          <w:color w:val="auto"/>
          <w:spacing w:val="8"/>
          <w:sz w:val="20"/>
          <w:szCs w:val="20"/>
          <w:highlight w:val="none"/>
          <w:u w:val="single"/>
        </w:rPr>
        <w:t xml:space="preserve">9</w:t>
      </w:r>
      <w:r>
        <w:rPr>
          <w:rFonts w:ascii="宋体" w:hAnsi="宋体" w:eastAsia="宋体" w:cs="宋体"/>
          <w:color w:val="auto"/>
          <w:spacing w:val="-39"/>
          <w:sz w:val="20"/>
          <w:szCs w:val="20"/>
          <w:highlight w:val="none"/>
          <w:u w:val="single"/>
        </w:rPr>
        <w:t xml:space="preserve"> </w:t>
      </w:r>
      <w:r>
        <w:rPr>
          <w:rFonts w:ascii="宋体" w:hAnsi="宋体" w:eastAsia="宋体" w:cs="宋体"/>
          <w:color w:val="auto"/>
          <w:spacing w:val="8"/>
          <w:sz w:val="20"/>
          <w:szCs w:val="20"/>
          <w:highlight w:val="none"/>
          <w:u w:val="single"/>
        </w:rPr>
        <w:t xml:space="preserve">本工程</w:t>
      </w:r>
      <w:r>
        <w:rPr>
          <w:rFonts w:ascii="宋体" w:hAnsi="宋体" w:eastAsia="宋体" w:cs="宋体"/>
          <w:color w:val="auto"/>
          <w:spacing w:val="6"/>
          <w:sz w:val="20"/>
          <w:szCs w:val="20"/>
          <w:highlight w:val="none"/>
          <w:u w:val="single"/>
        </w:rPr>
        <w:t xml:space="preserve">量计算标准  </w:t>
      </w:r>
      <w:r>
        <w:rPr>
          <w:rFonts w:ascii="宋体" w:hAnsi="宋体" w:eastAsia="宋体" w:cs="宋体"/>
          <w:color w:val="auto"/>
          <w:spacing w:val="6"/>
          <w:sz w:val="20"/>
          <w:szCs w:val="20"/>
          <w:highlight w:val="none"/>
        </w:rPr>
        <w:t xml:space="preserve">。</w:t>
      </w:r>
      <w:r/>
    </w:p>
    <w:p>
      <w:pPr>
        <w:ind w:firstLine="420"/>
        <w:jc w:val="left"/>
        <w:spacing w:line="320" w:lineRule="exact"/>
        <w:rPr>
          <w:rFonts w:ascii="宋体" w:hAnsi="宋体"/>
          <w:color w:val="auto"/>
          <w:szCs w:val="32"/>
          <w:highlight w:val="none"/>
        </w:rPr>
        <w:outlineLvl w:val="9"/>
      </w:pP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12.3.2 </w:t>
      </w:r>
      <w:r>
        <w:rPr>
          <w:rFonts w:hint="eastAsia" w:ascii="宋体" w:hAnsi="宋体"/>
          <w:color w:val="auto"/>
          <w:szCs w:val="32"/>
          <w:highlight w:val="none"/>
        </w:rPr>
        <w:t xml:space="preserve">计量周期</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关于计量周期的约定：</w:t>
      </w:r>
      <w:r>
        <w:rPr>
          <w:rFonts w:hint="eastAsia" w:ascii="宋体" w:hAnsi="宋体"/>
          <w:color w:val="auto"/>
          <w:szCs w:val="32"/>
          <w:highlight w:val="none"/>
          <w:u w:val="single"/>
        </w:rPr>
        <w:t xml:space="preserve">/</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12.3.3 </w:t>
      </w:r>
      <w:r>
        <w:rPr>
          <w:rFonts w:hint="eastAsia" w:ascii="宋体" w:hAnsi="宋体"/>
          <w:color w:val="auto"/>
          <w:szCs w:val="32"/>
          <w:highlight w:val="none"/>
        </w:rPr>
        <w:t xml:space="preserve">单价合同的计量</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关于单价合同计量的约定：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12.3.4 </w:t>
      </w:r>
      <w:r>
        <w:rPr>
          <w:rFonts w:hint="eastAsia" w:ascii="宋体" w:hAnsi="宋体"/>
          <w:color w:val="auto"/>
          <w:szCs w:val="32"/>
          <w:highlight w:val="none"/>
        </w:rPr>
        <w:t xml:space="preserve">总价合同的计量</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关于总价合同计量的约定：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12.3.5</w:t>
      </w:r>
      <w:r>
        <w:rPr>
          <w:rFonts w:hint="eastAsia" w:ascii="宋体" w:hAnsi="宋体"/>
          <w:color w:val="auto"/>
          <w:szCs w:val="32"/>
          <w:highlight w:val="none"/>
        </w:rPr>
        <w:t xml:space="preserve">总价合同采用支付分解表计量支付的，是否适用第</w:t>
      </w:r>
      <w:r>
        <w:rPr>
          <w:rFonts w:ascii="宋体" w:hAnsi="宋体"/>
          <w:color w:val="auto"/>
          <w:szCs w:val="32"/>
          <w:highlight w:val="none"/>
        </w:rPr>
        <w:t xml:space="preserve">12.3.4 </w:t>
      </w:r>
      <w:r>
        <w:rPr>
          <w:rFonts w:hint="eastAsia" w:ascii="宋体" w:hAnsi="宋体"/>
          <w:color w:val="auto"/>
          <w:szCs w:val="32"/>
          <w:highlight w:val="none"/>
        </w:rPr>
        <w:t xml:space="preserve">项〔总价合同的计量〕约定进行计量：</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12.3.6 </w:t>
      </w:r>
      <w:r>
        <w:rPr>
          <w:rFonts w:hint="eastAsia" w:ascii="宋体" w:hAnsi="宋体"/>
          <w:color w:val="auto"/>
          <w:szCs w:val="32"/>
          <w:highlight w:val="none"/>
        </w:rPr>
        <w:t xml:space="preserve">其他价格形式合同的计量</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其他价格形式的计量方式和程序：</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12.4 </w:t>
      </w:r>
      <w:r>
        <w:rPr>
          <w:rFonts w:hint="eastAsia" w:ascii="宋体" w:hAnsi="宋体"/>
          <w:color w:val="auto"/>
          <w:szCs w:val="32"/>
          <w:highlight w:val="none"/>
        </w:rPr>
        <w:t xml:space="preserve">工程进度款支付</w:t>
      </w:r>
      <w:r/>
    </w:p>
    <w:p>
      <w:pPr>
        <w:ind w:firstLine="420"/>
        <w:jc w:val="left"/>
        <w:spacing w:line="332" w:lineRule="auto"/>
        <w:rPr>
          <w:rFonts w:hint="eastAsia" w:ascii="宋体" w:hAnsi="宋体" w:eastAsia="宋体" w:cs="Times New Roman"/>
          <w:color w:val="auto"/>
          <w:szCs w:val="32"/>
          <w:highlight w:val="none"/>
        </w:rPr>
        <w:outlineLvl w:val="9"/>
      </w:pPr>
      <w:r/>
      <w:bookmarkStart w:id="556" w:name="_Toc292559416"/>
      <w:r/>
      <w:bookmarkStart w:id="557" w:name="_Toc303539163"/>
      <w:r/>
      <w:bookmarkStart w:id="558" w:name="_Toc297120511"/>
      <w:r/>
      <w:bookmarkStart w:id="559" w:name="_Toc296347210"/>
      <w:r/>
      <w:bookmarkStart w:id="560" w:name="_Toc297216215"/>
      <w:r/>
      <w:bookmarkStart w:id="561" w:name="_Toc292559921"/>
      <w:r/>
      <w:bookmarkStart w:id="562" w:name="_Toc296503211"/>
      <w:r/>
      <w:bookmarkStart w:id="563" w:name="_Toc296891251"/>
      <w:r/>
      <w:bookmarkStart w:id="564" w:name="_Toc300935006"/>
      <w:r/>
      <w:bookmarkStart w:id="565" w:name="_Toc296944550"/>
      <w:r/>
      <w:bookmarkStart w:id="566" w:name="_Toc297048397"/>
      <w:r/>
      <w:bookmarkStart w:id="567" w:name="_Toc297123556"/>
      <w:r/>
      <w:bookmarkStart w:id="568" w:name="_Toc296346712"/>
      <w:r/>
      <w:bookmarkStart w:id="569" w:name="_Toc296891039"/>
      <w:r>
        <w:rPr>
          <w:rFonts w:hint="eastAsia" w:ascii="宋体" w:hAnsi="宋体" w:eastAsia="宋体" w:cs="Times New Roman"/>
          <w:color w:val="auto"/>
          <w:szCs w:val="32"/>
          <w:highlight w:val="none"/>
        </w:rPr>
        <w:t xml:space="preserve">12.4.1 付款周期</w:t>
      </w:r>
      <w:r/>
    </w:p>
    <w:p>
      <w:pPr>
        <w:ind w:firstLine="420"/>
        <w:jc w:val="left"/>
        <w:spacing w:before="0" w:line="332" w:lineRule="auto"/>
        <w:widowControl/>
        <w:rPr>
          <w:rFonts w:hint="eastAsia" w:ascii="宋体" w:hAnsi="宋体" w:eastAsia="宋体" w:cs="Times New Roman"/>
          <w:b w:val="0"/>
          <w:bCs w:val="0"/>
          <w:color w:val="auto"/>
          <w:szCs w:val="32"/>
          <w:highlight w:val="none"/>
          <w:u w:val="none"/>
        </w:rPr>
        <w:outlineLvl w:val="9"/>
      </w:pPr>
      <w:r>
        <w:rPr>
          <w:rFonts w:hint="eastAsia" w:ascii="宋体" w:hAnsi="宋体"/>
          <w:color w:val="auto"/>
          <w:szCs w:val="32"/>
          <w:highlight w:val="none"/>
          <w:u w:val="single"/>
        </w:rPr>
        <w:t xml:space="preserve">按照</w:t>
      </w:r>
      <w:r>
        <w:rPr>
          <w:rFonts w:hint="eastAsia" w:ascii="宋体" w:hAnsi="宋体"/>
          <w:color w:val="auto"/>
          <w:szCs w:val="32"/>
          <w:highlight w:val="none"/>
          <w:u w:val="single"/>
          <w:lang w:eastAsia="zh-CN"/>
        </w:rPr>
        <w:t xml:space="preserve">采购文件</w:t>
      </w:r>
      <w:r>
        <w:rPr>
          <w:rFonts w:hint="eastAsia" w:ascii="宋体" w:hAnsi="宋体"/>
          <w:color w:val="auto"/>
          <w:szCs w:val="32"/>
          <w:highlight w:val="none"/>
          <w:u w:val="single"/>
        </w:rPr>
        <w:t xml:space="preserve">约定</w:t>
      </w:r>
      <w:r>
        <w:rPr>
          <w:rFonts w:hint="eastAsia" w:ascii="宋体" w:hAnsi="宋体" w:eastAsia="宋体" w:cs="Times New Roman"/>
          <w:color w:val="auto"/>
          <w:spacing w:val="0"/>
          <w:sz w:val="21"/>
          <w:szCs w:val="32"/>
          <w:highlight w:val="none"/>
        </w:rPr>
        <w:t xml:space="preserve">。</w:t>
      </w:r>
      <w:r/>
    </w:p>
    <w:p>
      <w:pPr>
        <w:ind w:firstLine="420"/>
        <w:jc w:val="left"/>
        <w:spacing w:line="332" w:lineRule="auto"/>
        <w:rPr>
          <w:rFonts w:hint="eastAsia" w:ascii="宋体" w:hAnsi="宋体" w:eastAsia="宋体" w:cs="Times New Roman"/>
          <w:color w:val="auto"/>
          <w:szCs w:val="32"/>
          <w:highlight w:val="none"/>
        </w:rPr>
        <w:outlineLvl w:val="9"/>
      </w:pPr>
      <w:r>
        <w:rPr>
          <w:rFonts w:hint="eastAsia" w:ascii="宋体" w:hAnsi="宋体" w:eastAsia="宋体" w:cs="Times New Roman"/>
          <w:color w:val="auto"/>
          <w:szCs w:val="32"/>
          <w:highlight w:val="none"/>
        </w:rPr>
        <w:t xml:space="preserve">12.4.2 进度付款申请单的编制</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关于进度付款申请单编制的约定：</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w:t>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rPr>
          <w:rFonts w:ascii="宋体" w:hAnsi="宋体"/>
          <w:color w:val="auto"/>
          <w:szCs w:val="32"/>
          <w:highlight w:val="none"/>
        </w:rPr>
        <w:t xml:space="preserve">2.4.3 </w:t>
      </w:r>
      <w:r>
        <w:rPr>
          <w:rFonts w:hint="eastAsia" w:ascii="宋体" w:hAnsi="宋体"/>
          <w:color w:val="auto"/>
          <w:szCs w:val="32"/>
          <w:highlight w:val="none"/>
        </w:rPr>
        <w:t xml:space="preserve">进度付款申请单的提交</w:t>
      </w:r>
      <w:r/>
    </w:p>
    <w:p>
      <w:pPr>
        <w:ind w:firstLine="420"/>
        <w:jc w:val="left"/>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）单价合同进度付款申请单提交的约定：</w:t>
      </w:r>
      <w:r>
        <w:rPr>
          <w:rFonts w:hint="eastAsia" w:ascii="宋体" w:hAnsi="宋体"/>
          <w:color w:val="auto"/>
          <w:szCs w:val="32"/>
          <w:highlight w:val="none"/>
          <w:u w:val="single"/>
        </w:rPr>
        <w:t xml:space="preserve">按通用条款执行。</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）总价合同进度付款申请单提交的约定：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3</w:t>
      </w:r>
      <w:r>
        <w:rPr>
          <w:rFonts w:hint="eastAsia" w:ascii="宋体" w:hAnsi="宋体"/>
          <w:color w:val="auto"/>
          <w:szCs w:val="32"/>
          <w:highlight w:val="none"/>
        </w:rPr>
        <w:t xml:space="preserve">）其他价格形式合同进度付款申请单提交的约定：</w:t>
      </w:r>
      <w:r>
        <w:rPr>
          <w:rFonts w:hint="eastAsia" w:ascii="宋体" w:hAnsi="宋体"/>
          <w:color w:val="auto"/>
          <w:szCs w:val="32"/>
          <w:highlight w:val="none"/>
          <w:u w:val="single"/>
        </w:rPr>
        <w:t xml:space="preserve">     /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12.4.4 </w:t>
      </w:r>
      <w:r>
        <w:rPr>
          <w:rFonts w:hint="eastAsia" w:ascii="宋体" w:hAnsi="宋体"/>
          <w:color w:val="auto"/>
          <w:szCs w:val="32"/>
          <w:highlight w:val="none"/>
        </w:rPr>
        <w:t xml:space="preserve">进度款审核和支付</w:t>
      </w:r>
      <w:r/>
    </w:p>
    <w:p>
      <w:pPr>
        <w:ind w:firstLine="420"/>
        <w:jc w:val="left"/>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）监理人审查并报送发包人的期限：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发包人完成审批并签发进度款支付证书的期限：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）发包人支付进度款的期限：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525"/>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发包人逾期支付进度款的违约金的计算方式：</w:t>
      </w:r>
      <w:r>
        <w:rPr>
          <w:rFonts w:hint="eastAsia" w:ascii="宋体" w:hAnsi="宋体"/>
          <w:color w:val="auto"/>
          <w:szCs w:val="32"/>
          <w:highlight w:val="none"/>
          <w:u w:val="single"/>
        </w:rPr>
        <w:t xml:space="preserve">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525"/>
        <w:jc w:val="left"/>
        <w:spacing w:line="332" w:lineRule="auto"/>
        <w:rPr>
          <w:rFonts w:ascii="宋体" w:hAnsi="宋体"/>
          <w:color w:val="auto"/>
          <w:szCs w:val="32"/>
          <w:highlight w:val="none"/>
        </w:rPr>
        <w:outlineLvl w:val="9"/>
      </w:pPr>
      <w:r>
        <w:rPr>
          <w:rFonts w:ascii="宋体" w:hAnsi="宋体"/>
          <w:color w:val="auto"/>
          <w:szCs w:val="32"/>
          <w:highlight w:val="none"/>
        </w:rPr>
        <w:t xml:space="preserve">12.4.6 </w:t>
      </w:r>
      <w:r>
        <w:rPr>
          <w:rFonts w:hint="eastAsia" w:ascii="宋体" w:hAnsi="宋体"/>
          <w:color w:val="auto"/>
          <w:szCs w:val="32"/>
          <w:highlight w:val="none"/>
        </w:rPr>
        <w:t xml:space="preserve">支付分解表的编制</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2</w:t>
      </w:r>
      <w:r>
        <w:rPr>
          <w:rFonts w:hint="eastAsia" w:ascii="宋体" w:hAnsi="宋体"/>
          <w:color w:val="auto"/>
          <w:szCs w:val="32"/>
          <w:highlight w:val="none"/>
        </w:rPr>
        <w:t xml:space="preserve">、总价合同支付分解表的编制与审批：</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3</w:t>
      </w:r>
      <w:r>
        <w:rPr>
          <w:rFonts w:hint="eastAsia" w:ascii="宋体" w:hAnsi="宋体"/>
          <w:color w:val="auto"/>
          <w:szCs w:val="32"/>
          <w:highlight w:val="none"/>
        </w:rPr>
        <w:t xml:space="preserve">、单价合同的总价项目支付分解表的编制与审批：</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12.5支付账户</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1、账户信息</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发包人应将合同价款依照合同约定，支付至合同协议书中约定的承包人账户，账户信息以合同协议书中承包人的开户银行和账号为准。</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2、账户变更</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合同双方是否能自行变更支付账号：</w:t>
      </w:r>
      <w:r>
        <w:rPr>
          <w:rFonts w:ascii="Wingdings" w:hAnsi="Wingdings" w:eastAsia="Wingdings" w:cs="Wingdings"/>
          <w:color w:val="auto"/>
          <w:szCs w:val="32"/>
          <w:highlight w:val="none"/>
        </w:rPr>
        <w:t xml:space="preserve">¨</w:t>
      </w:r>
      <w:r>
        <w:rPr>
          <w:rFonts w:ascii="宋体" w:hAnsi="宋体"/>
          <w:color w:val="auto"/>
          <w:szCs w:val="32"/>
          <w:highlight w:val="none"/>
        </w:rPr>
        <w:t xml:space="preserve">是  </w:t>
      </w:r>
      <w:r>
        <w:rPr>
          <w:rFonts w:ascii="Wingdings" w:hAnsi="Wingdings" w:eastAsia="Wingdings" w:cs="Wingdings"/>
          <w:color w:val="auto"/>
          <w:szCs w:val="32"/>
          <w:highlight w:val="none"/>
        </w:rPr>
        <w:t xml:space="preserve">þ</w:t>
      </w:r>
      <w:r>
        <w:rPr>
          <w:rFonts w:ascii="宋体" w:hAnsi="宋体"/>
          <w:color w:val="auto"/>
          <w:szCs w:val="32"/>
          <w:highlight w:val="none"/>
        </w:rPr>
        <w:t xml:space="preserve">否</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如勾选“否”，则变更支付账号，需经原账户开户银行书面同意。</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注：承包人账户信息（开户行、账号），在主合同“合同协议书”中有明确表述。</w:t>
      </w:r>
      <w:bookmarkEnd w:id="399"/>
      <w:r/>
      <w:r/>
    </w:p>
    <w:p>
      <w:pPr>
        <w:spacing w:line="332" w:lineRule="auto"/>
        <w:rPr>
          <w:rFonts w:ascii="宋体" w:hAnsi="宋体"/>
          <w:bCs w:val="0"/>
          <w:color w:val="auto"/>
          <w:szCs w:val="32"/>
          <w:highlight w:val="none"/>
        </w:rPr>
        <w:outlineLvl w:val="9"/>
      </w:pPr>
      <w:r/>
      <w:bookmarkStart w:id="570" w:name="_Toc292559424"/>
      <w:r/>
      <w:bookmarkStart w:id="571" w:name="_Toc296346720"/>
      <w:r/>
      <w:bookmarkStart w:id="572" w:name="_Toc300935015"/>
      <w:r/>
      <w:bookmarkStart w:id="573" w:name="_Toc292559929"/>
      <w:r/>
      <w:bookmarkStart w:id="574" w:name="_Toc351203645"/>
      <w:r/>
      <w:bookmarkStart w:id="575" w:name="_Toc312678053"/>
      <w:r/>
      <w:bookmarkStart w:id="576" w:name="_Toc297123564"/>
      <w:r/>
      <w:bookmarkStart w:id="577" w:name="_Toc296891259"/>
      <w:r/>
      <w:bookmarkStart w:id="578" w:name="_Toc304295593"/>
      <w:r/>
      <w:bookmarkStart w:id="579" w:name="_Toc297048405"/>
      <w:r/>
      <w:bookmarkStart w:id="580" w:name="_Toc297216223"/>
      <w:r/>
      <w:bookmarkStart w:id="581" w:name="_Toc296503219"/>
      <w:r/>
      <w:bookmarkStart w:id="582" w:name="_Toc296347218"/>
      <w:r/>
      <w:bookmarkStart w:id="583" w:name="_Toc296891047"/>
      <w:r/>
      <w:bookmarkStart w:id="584" w:name="_Toc297120519"/>
      <w:r/>
      <w:bookmarkStart w:id="585" w:name="_Toc303539172"/>
      <w:r/>
      <w:bookmarkStart w:id="586" w:name="_Toc296944558"/>
      <w:r>
        <w:rPr>
          <w:rFonts w:ascii="宋体" w:hAnsi="宋体"/>
          <w:bCs w:val="0"/>
          <w:color w:val="auto"/>
          <w:szCs w:val="32"/>
          <w:highlight w:val="none"/>
        </w:rPr>
        <w:t xml:space="preserve">13. </w:t>
      </w:r>
      <w:r>
        <w:rPr>
          <w:rFonts w:hint="eastAsia" w:ascii="宋体" w:hAnsi="宋体"/>
          <w:bCs w:val="0"/>
          <w:color w:val="auto"/>
          <w:szCs w:val="32"/>
          <w:highlight w:val="none"/>
        </w:rPr>
        <w:t xml:space="preserve">验收和工程试车</w:t>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13.1 </w:t>
      </w:r>
      <w:r>
        <w:rPr>
          <w:rFonts w:hint="eastAsia" w:ascii="宋体" w:hAnsi="宋体"/>
          <w:color w:val="auto"/>
          <w:szCs w:val="32"/>
          <w:highlight w:val="none"/>
        </w:rPr>
        <w:t xml:space="preserve">分部分项工程验收</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13.1.2</w:t>
      </w:r>
      <w:r>
        <w:rPr>
          <w:rFonts w:hint="eastAsia" w:ascii="宋体" w:hAnsi="宋体"/>
          <w:color w:val="auto"/>
          <w:szCs w:val="32"/>
          <w:highlight w:val="none"/>
        </w:rPr>
        <w:t xml:space="preserve">监理人不能按时进行验收时，应提前</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24</w:t>
      </w:r>
      <w:r>
        <w:rPr>
          <w:rFonts w:ascii="宋体" w:hAnsi="宋体"/>
          <w:color w:val="auto"/>
          <w:szCs w:val="32"/>
          <w:highlight w:val="none"/>
          <w:u w:val="single"/>
        </w:rPr>
        <w:t xml:space="preserve">   </w:t>
      </w:r>
      <w:r>
        <w:rPr>
          <w:rFonts w:hint="eastAsia" w:ascii="宋体" w:hAnsi="宋体"/>
          <w:color w:val="auto"/>
          <w:szCs w:val="32"/>
          <w:highlight w:val="none"/>
        </w:rPr>
        <w:t xml:space="preserve">小时提交书面延期要求。</w:t>
      </w:r>
      <w:r/>
    </w:p>
    <w:p>
      <w:pPr>
        <w:ind w:firstLine="420"/>
        <w:jc w:val="left"/>
        <w:spacing w:line="332" w:lineRule="auto"/>
        <w:rPr>
          <w:rFonts w:ascii="宋体" w:hAnsi="宋体"/>
          <w:b/>
          <w:color w:val="auto"/>
          <w:szCs w:val="32"/>
          <w:highlight w:val="none"/>
        </w:rPr>
        <w:outlineLvl w:val="9"/>
      </w:pPr>
      <w:r>
        <w:rPr>
          <w:rFonts w:hint="eastAsia" w:ascii="宋体" w:hAnsi="宋体"/>
          <w:color w:val="auto"/>
          <w:szCs w:val="32"/>
          <w:highlight w:val="none"/>
        </w:rPr>
        <w:t xml:space="preserve">关于延期最长不得超过：</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48</w:t>
      </w:r>
      <w:r>
        <w:rPr>
          <w:rFonts w:ascii="宋体" w:hAnsi="宋体"/>
          <w:color w:val="auto"/>
          <w:szCs w:val="32"/>
          <w:highlight w:val="none"/>
          <w:u w:val="single"/>
        </w:rPr>
        <w:t xml:space="preserve">   </w:t>
      </w:r>
      <w:r>
        <w:rPr>
          <w:rFonts w:hint="eastAsia" w:ascii="宋体" w:hAnsi="宋体"/>
          <w:color w:val="auto"/>
          <w:szCs w:val="32"/>
          <w:highlight w:val="none"/>
        </w:rPr>
        <w:t xml:space="preserve">小时。</w:t>
      </w:r>
      <w:r/>
    </w:p>
    <w:p>
      <w:pPr>
        <w:ind w:firstLine="420"/>
        <w:spacing w:line="332" w:lineRule="auto"/>
        <w:rPr>
          <w:rFonts w:ascii="宋体" w:hAnsi="宋体"/>
          <w:color w:val="auto"/>
          <w:szCs w:val="32"/>
          <w:highlight w:val="none"/>
        </w:rPr>
        <w:outlineLvl w:val="9"/>
      </w:pPr>
      <w:r/>
      <w:bookmarkStart w:id="587" w:name="_Toc304295596"/>
      <w:r/>
      <w:bookmarkStart w:id="588" w:name="_Toc296944562"/>
      <w:r/>
      <w:bookmarkStart w:id="589" w:name="_Toc292559428"/>
      <w:r/>
      <w:bookmarkStart w:id="590" w:name="_Toc296891051"/>
      <w:r/>
      <w:bookmarkStart w:id="591" w:name="_Toc296346724"/>
      <w:r/>
      <w:bookmarkStart w:id="592" w:name="_Toc297216224"/>
      <w:r/>
      <w:bookmarkStart w:id="593" w:name="_Toc292559933"/>
      <w:r/>
      <w:bookmarkStart w:id="594" w:name="_Toc297120523"/>
      <w:r/>
      <w:bookmarkStart w:id="595" w:name="_Toc312678056"/>
      <w:r/>
      <w:bookmarkStart w:id="596" w:name="_Toc297123565"/>
      <w:r/>
      <w:bookmarkStart w:id="597" w:name="_Toc300935016"/>
      <w:r/>
      <w:bookmarkStart w:id="598" w:name="_Toc296347222"/>
      <w:r/>
      <w:bookmarkStart w:id="599" w:name="_Toc296503223"/>
      <w:r/>
      <w:bookmarkStart w:id="600" w:name="_Toc303539173"/>
      <w:r/>
      <w:bookmarkStart w:id="601" w:name="_Toc297048409"/>
      <w:r/>
      <w:bookmarkStart w:id="602" w:name="_Toc296891263"/>
      <w:r/>
      <w:bookmarkStart w:id="603" w:name="_Toc267251476"/>
      <w:r/>
      <w:bookmarkStart w:id="604" w:name="_Toc267251472"/>
      <w:r/>
      <w:bookmarkStart w:id="605" w:name="_Toc267251474"/>
      <w:r/>
      <w:bookmarkStart w:id="606" w:name="_Toc267251470"/>
      <w:r/>
      <w:bookmarkStart w:id="607" w:name="_Toc267251475"/>
      <w:r/>
      <w:bookmarkStart w:id="608" w:name="_Toc267251471"/>
      <w:r/>
      <w:bookmarkStart w:id="609" w:name="_Toc267251473"/>
      <w:r>
        <w:rPr>
          <w:rFonts w:ascii="宋体" w:hAnsi="宋体"/>
          <w:color w:val="auto"/>
          <w:szCs w:val="32"/>
          <w:highlight w:val="none"/>
        </w:rPr>
        <w:t xml:space="preserve">13.2 </w:t>
      </w:r>
      <w:r>
        <w:rPr>
          <w:rFonts w:hint="eastAsia" w:ascii="宋体" w:hAnsi="宋体"/>
          <w:color w:val="auto"/>
          <w:szCs w:val="32"/>
          <w:highlight w:val="none"/>
        </w:rPr>
        <w:t xml:space="preserve">竣工验收</w:t>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r/>
    </w:p>
    <w:p>
      <w:pPr>
        <w:ind w:firstLine="420"/>
        <w:jc w:val="left"/>
        <w:spacing w:line="332" w:lineRule="auto"/>
        <w:rPr>
          <w:rFonts w:ascii="宋体" w:hAnsi="宋体"/>
          <w:color w:val="auto"/>
          <w:szCs w:val="32"/>
          <w:highlight w:val="none"/>
        </w:rPr>
        <w:outlineLvl w:val="9"/>
      </w:pPr>
      <w:r/>
      <w:bookmarkStart w:id="610" w:name="_Toc280868704"/>
      <w:r/>
      <w:bookmarkStart w:id="611" w:name="_Toc280868708"/>
      <w:r/>
      <w:bookmarkStart w:id="612" w:name="_Toc280868707"/>
      <w:r/>
      <w:bookmarkStart w:id="613" w:name="_Toc280868705"/>
      <w:r/>
      <w:bookmarkStart w:id="614" w:name="_Toc280868706"/>
      <w:r/>
      <w:bookmarkStart w:id="615" w:name="_Toc280868709"/>
      <w:r>
        <w:rPr>
          <w:rFonts w:ascii="宋体" w:hAnsi="宋体"/>
          <w:color w:val="auto"/>
          <w:szCs w:val="32"/>
          <w:highlight w:val="none"/>
        </w:rPr>
        <w:t xml:space="preserve">13.2.2</w:t>
      </w:r>
      <w:r>
        <w:rPr>
          <w:rFonts w:hint="eastAsia" w:ascii="宋体" w:hAnsi="宋体"/>
          <w:color w:val="auto"/>
          <w:szCs w:val="32"/>
          <w:highlight w:val="none"/>
        </w:rPr>
        <w:t xml:space="preserve">竣工验收程序</w:t>
      </w:r>
      <w:bookmarkEnd w:id="610"/>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关于竣工验收程序的约定：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发包人不按照本项约定组织竣工验收、颁发工程接收证书的违约金的计算方法：</w:t>
      </w:r>
      <w:bookmarkEnd w:id="611"/>
      <w:r/>
      <w:bookmarkEnd w:id="612"/>
      <w:r/>
      <w:bookmarkEnd w:id="613"/>
      <w:r/>
      <w:bookmarkEnd w:id="614"/>
      <w:r>
        <w:rPr>
          <w:rFonts w:hint="eastAsia" w:ascii="宋体" w:hAnsi="宋体"/>
          <w:color w:val="auto"/>
          <w:szCs w:val="32"/>
          <w:highlight w:val="none"/>
          <w:u w:val="single"/>
        </w:rPr>
        <w:t xml:space="preserve">颁发工程接受证书后 7 天内完成工程的移交</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1</w:t>
      </w:r>
      <w:r>
        <w:rPr>
          <w:rFonts w:ascii="宋体" w:hAnsi="宋体"/>
          <w:color w:val="auto"/>
          <w:szCs w:val="32"/>
          <w:highlight w:val="none"/>
        </w:rPr>
        <w:t xml:space="preserve">3.2.5</w:t>
      </w:r>
      <w:r>
        <w:rPr>
          <w:rFonts w:hint="eastAsia" w:ascii="宋体" w:hAnsi="宋体"/>
          <w:color w:val="auto"/>
          <w:szCs w:val="32"/>
          <w:highlight w:val="none"/>
        </w:rPr>
        <w:t xml:space="preserve">移交、接收全部与部分工程</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承包人向发包人移交工程的期限：</w:t>
      </w:r>
      <w:r>
        <w:rPr>
          <w:rFonts w:hint="eastAsia" w:ascii="宋体" w:hAnsi="宋体"/>
          <w:color w:val="auto"/>
          <w:szCs w:val="32"/>
          <w:highlight w:val="none"/>
          <w:u w:val="single"/>
        </w:rPr>
        <w:t xml:space="preserve">颁发工程接受证书后 7 天内完成工程的移交</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发包人未按本合同约定接收全部或部分工程的，违约金的计算方法为：</w:t>
      </w:r>
      <w:r>
        <w:rPr>
          <w:rFonts w:hint="eastAsia"/>
          <w:color w:val="auto"/>
          <w:szCs w:val="21"/>
          <w:highlight w:val="none"/>
          <w:u w:val="single"/>
        </w:rPr>
        <w:t xml:space="preserve">如有，双方另行约定</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承包人未按时移交工程的，违约金的计算方法为：</w:t>
      </w:r>
      <w:r>
        <w:rPr>
          <w:rFonts w:hint="eastAsia" w:ascii="宋体" w:hAnsi="宋体"/>
          <w:color w:val="auto"/>
          <w:szCs w:val="32"/>
          <w:highlight w:val="none"/>
          <w:u w:val="single"/>
        </w:rPr>
        <w:t xml:space="preserve">每天赔偿金额为合同价款的万分之十</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13.3 </w:t>
      </w:r>
      <w:r>
        <w:rPr>
          <w:rFonts w:hint="eastAsia" w:ascii="宋体" w:hAnsi="宋体"/>
          <w:color w:val="auto"/>
          <w:szCs w:val="32"/>
          <w:highlight w:val="none"/>
        </w:rPr>
        <w:t xml:space="preserve">工程试车</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13.3.1 </w:t>
      </w:r>
      <w:r>
        <w:rPr>
          <w:rFonts w:hint="eastAsia" w:ascii="宋体" w:hAnsi="宋体"/>
          <w:color w:val="auto"/>
          <w:szCs w:val="32"/>
          <w:highlight w:val="none"/>
        </w:rPr>
        <w:t xml:space="preserve">试车程序</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工程试车内容：</w:t>
      </w:r>
      <w:r>
        <w:rPr>
          <w:rFonts w:hint="eastAsia" w:ascii="宋体" w:hAnsi="宋体"/>
          <w:color w:val="auto"/>
          <w:szCs w:val="32"/>
          <w:highlight w:val="none"/>
          <w:u w:val="single"/>
        </w:rPr>
        <w:t xml:space="preserve">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）单机无负荷试车费用由</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承包人</w:t>
      </w:r>
      <w:r>
        <w:rPr>
          <w:rFonts w:ascii="宋体" w:hAnsi="宋体"/>
          <w:color w:val="auto"/>
          <w:szCs w:val="32"/>
          <w:highlight w:val="none"/>
          <w:u w:val="single"/>
        </w:rPr>
        <w:t xml:space="preserve">  </w:t>
      </w:r>
      <w:r>
        <w:rPr>
          <w:rFonts w:hint="eastAsia" w:ascii="宋体" w:hAnsi="宋体"/>
          <w:color w:val="auto"/>
          <w:szCs w:val="32"/>
          <w:highlight w:val="none"/>
        </w:rPr>
        <w:t xml:space="preserve">承担；</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）无负荷联动试车费用由</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承包人</w:t>
      </w:r>
      <w:r>
        <w:rPr>
          <w:rFonts w:ascii="宋体" w:hAnsi="宋体"/>
          <w:color w:val="auto"/>
          <w:szCs w:val="32"/>
          <w:highlight w:val="none"/>
          <w:u w:val="single"/>
        </w:rPr>
        <w:t xml:space="preserve">  </w:t>
      </w:r>
      <w:r>
        <w:rPr>
          <w:rFonts w:hint="eastAsia" w:ascii="宋体" w:hAnsi="宋体"/>
          <w:color w:val="auto"/>
          <w:szCs w:val="32"/>
          <w:highlight w:val="none"/>
        </w:rPr>
        <w:t xml:space="preserve">承担。</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13.3.3 </w:t>
      </w:r>
      <w:r>
        <w:rPr>
          <w:rFonts w:hint="eastAsia" w:ascii="宋体" w:hAnsi="宋体"/>
          <w:color w:val="auto"/>
          <w:szCs w:val="32"/>
          <w:highlight w:val="none"/>
        </w:rPr>
        <w:t xml:space="preserve">投料试车</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关于投料试车相关事项的约定：</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13.6 </w:t>
      </w:r>
      <w:r>
        <w:rPr>
          <w:rFonts w:hint="eastAsia" w:ascii="宋体" w:hAnsi="宋体"/>
          <w:color w:val="auto"/>
          <w:szCs w:val="32"/>
          <w:highlight w:val="none"/>
        </w:rPr>
        <w:t xml:space="preserve">竣工退场</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13.6.1 </w:t>
      </w:r>
      <w:r>
        <w:rPr>
          <w:rFonts w:hint="eastAsia" w:ascii="宋体" w:hAnsi="宋体"/>
          <w:color w:val="auto"/>
          <w:szCs w:val="32"/>
          <w:highlight w:val="none"/>
        </w:rPr>
        <w:t xml:space="preserve">竣工退场</w:t>
      </w:r>
      <w:r/>
    </w:p>
    <w:p>
      <w:pPr>
        <w:ind w:firstLine="420"/>
        <w:jc w:val="left"/>
        <w:spacing w:line="332" w:lineRule="auto"/>
        <w:rPr>
          <w:color w:val="auto"/>
          <w:highlight w:val="none"/>
        </w:rPr>
        <w:outlineLvl w:val="9"/>
      </w:pPr>
      <w:r>
        <w:rPr>
          <w:rFonts w:hint="eastAsia" w:ascii="宋体" w:hAnsi="宋体"/>
          <w:color w:val="auto"/>
          <w:szCs w:val="32"/>
          <w:highlight w:val="none"/>
        </w:rPr>
        <w:t xml:space="preserve">承包人完成竣工退场的期限：</w:t>
      </w:r>
      <w:r>
        <w:rPr>
          <w:rFonts w:hint="eastAsia" w:ascii="宋体" w:hAnsi="宋体"/>
          <w:color w:val="auto"/>
          <w:szCs w:val="32"/>
          <w:highlight w:val="none"/>
          <w:u w:val="single"/>
        </w:rPr>
        <w:t xml:space="preserve">工程竣工验收合格一周内。</w:t>
      </w:r>
      <w:r/>
    </w:p>
    <w:p>
      <w:pPr>
        <w:spacing w:line="332" w:lineRule="auto"/>
        <w:rPr>
          <w:rFonts w:ascii="宋体" w:hAnsi="宋体"/>
          <w:bCs w:val="0"/>
          <w:color w:val="auto"/>
          <w:szCs w:val="32"/>
          <w:highlight w:val="none"/>
        </w:rPr>
        <w:outlineLvl w:val="9"/>
      </w:pPr>
      <w:r/>
      <w:bookmarkStart w:id="616" w:name="_Toc351203646"/>
      <w:r>
        <w:rPr>
          <w:rFonts w:ascii="宋体" w:hAnsi="宋体"/>
          <w:bCs w:val="0"/>
          <w:color w:val="auto"/>
          <w:szCs w:val="32"/>
          <w:highlight w:val="none"/>
        </w:rPr>
        <w:t xml:space="preserve">14. </w:t>
      </w:r>
      <w:r>
        <w:rPr>
          <w:rFonts w:hint="eastAsia" w:ascii="宋体" w:hAnsi="宋体"/>
          <w:bCs w:val="0"/>
          <w:color w:val="auto"/>
          <w:szCs w:val="32"/>
          <w:highlight w:val="none"/>
        </w:rPr>
        <w:t xml:space="preserve">竣工结算</w:t>
      </w:r>
      <w:bookmarkEnd w:id="616"/>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14.1 </w:t>
      </w:r>
      <w:r>
        <w:rPr>
          <w:rFonts w:hint="eastAsia" w:ascii="宋体" w:hAnsi="宋体"/>
          <w:color w:val="auto"/>
          <w:szCs w:val="32"/>
          <w:highlight w:val="none"/>
        </w:rPr>
        <w:t xml:space="preserve">竣工结算申请</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承包人提交竣工结算申请单的期限：</w:t>
      </w:r>
      <w:r>
        <w:rPr>
          <w:rFonts w:hint="eastAsia" w:ascii="宋体" w:hAnsi="宋体"/>
          <w:color w:val="auto"/>
          <w:szCs w:val="32"/>
          <w:highlight w:val="none"/>
          <w:u w:val="single"/>
        </w:rPr>
        <w:t xml:space="preserve">无另有约定，按通用条款执行</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竣工结算申请单应包括的内容：</w:t>
      </w:r>
      <w:r>
        <w:rPr>
          <w:rFonts w:hint="eastAsia" w:ascii="宋体" w:hAnsi="宋体"/>
          <w:color w:val="auto"/>
          <w:szCs w:val="32"/>
          <w:highlight w:val="none"/>
          <w:u w:val="single"/>
        </w:rPr>
        <w:t xml:space="preserve">无另有约定，按通用条款执行</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14.2 </w:t>
      </w:r>
      <w:r>
        <w:rPr>
          <w:rFonts w:hint="eastAsia" w:ascii="宋体" w:hAnsi="宋体"/>
          <w:color w:val="auto"/>
          <w:szCs w:val="32"/>
          <w:highlight w:val="none"/>
        </w:rPr>
        <w:t xml:space="preserve">竣工结算审核</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发包人审批竣工付款申请单的期限：</w:t>
      </w:r>
      <w:r>
        <w:rPr>
          <w:rFonts w:hint="eastAsia" w:ascii="宋体" w:hAnsi="宋体"/>
          <w:color w:val="auto"/>
          <w:szCs w:val="32"/>
          <w:highlight w:val="none"/>
          <w:u w:val="single"/>
        </w:rPr>
        <w:t xml:space="preserve">按付款方式</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发包人完成竣工付款的期限：</w:t>
      </w:r>
      <w:r>
        <w:rPr>
          <w:rFonts w:hint="eastAsia" w:ascii="宋体" w:hAnsi="宋体"/>
          <w:color w:val="auto"/>
          <w:szCs w:val="32"/>
          <w:highlight w:val="none"/>
          <w:u w:val="single"/>
        </w:rPr>
        <w:t xml:space="preserve">按付款方式</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关于竣工付款证书异议部分复核的方式和程序：</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14.4 </w:t>
      </w:r>
      <w:r>
        <w:rPr>
          <w:rFonts w:hint="eastAsia" w:ascii="宋体" w:hAnsi="宋体"/>
          <w:color w:val="auto"/>
          <w:szCs w:val="32"/>
          <w:highlight w:val="none"/>
        </w:rPr>
        <w:t xml:space="preserve">最终结清</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14.4.1 </w:t>
      </w:r>
      <w:r>
        <w:rPr>
          <w:rFonts w:hint="eastAsia" w:ascii="宋体" w:hAnsi="宋体"/>
          <w:color w:val="auto"/>
          <w:szCs w:val="32"/>
          <w:highlight w:val="none"/>
        </w:rPr>
        <w:t xml:space="preserve">最终结清申请单</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承包人提交最终结清申请单的份数：</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承包人提交最终结算申请单的期限：</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rPr>
          <w:rFonts w:ascii="宋体" w:hAnsi="宋体"/>
          <w:color w:val="auto"/>
          <w:szCs w:val="32"/>
          <w:highlight w:val="none"/>
        </w:rPr>
        <w:t xml:space="preserve"> </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14.4.2 </w:t>
      </w:r>
      <w:r>
        <w:rPr>
          <w:rFonts w:hint="eastAsia" w:ascii="宋体" w:hAnsi="宋体"/>
          <w:color w:val="auto"/>
          <w:szCs w:val="32"/>
          <w:highlight w:val="none"/>
        </w:rPr>
        <w:t xml:space="preserve">最终结清证书和支付</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）发包人完成最终结清申请单的审批并颁发最终结清证书的期限：</w:t>
      </w:r>
      <w:r>
        <w:rPr>
          <w:rFonts w:hint="eastAsia" w:ascii="宋体" w:hAnsi="宋体"/>
          <w:color w:val="auto"/>
          <w:szCs w:val="32"/>
          <w:highlight w:val="none"/>
          <w:u w:val="single"/>
        </w:rPr>
        <w:t xml:space="preserve">发包人在收到承包人最终结清申请单后完成审批</w:t>
      </w:r>
      <w:r>
        <w:rPr>
          <w:rFonts w:hint="eastAsia" w:ascii="宋体" w:hAnsi="宋体"/>
          <w:color w:val="auto"/>
          <w:szCs w:val="32"/>
          <w:highlight w:val="none"/>
        </w:rPr>
        <w:t xml:space="preserve">。承包人承诺及时对工程审计结果进行确认或提出附有佐证材料的有效异议，如因承包人原因逾期未确认审计结果或提出有效异议，影响结算审计进程的，视为认可审计结果，发包人有权直接以审计单位确认的审计结果与承包人进行工程款结算 。</w:t>
      </w:r>
      <w:r>
        <w:rPr>
          <w:rFonts w:hint="eastAsia"/>
          <w:color w:val="auto"/>
          <w:highlight w:val="none"/>
          <w:lang w:val="en-US" w:eastAsia="zh-CN"/>
        </w:rPr>
        <w:t xml:space="preserve">工程结算经审计后，若核减额超过送审金额的10%，则超过10%以上部分的审计费用由承包人承担，发包人有权从应付工程款中直接扣除。</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）发包人完成支付的期限：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603"/>
      <w:r/>
      <w:bookmarkEnd w:id="604"/>
      <w:r/>
      <w:bookmarkEnd w:id="605"/>
      <w:r/>
      <w:bookmarkEnd w:id="606"/>
      <w:r/>
      <w:bookmarkEnd w:id="607"/>
      <w:r/>
      <w:bookmarkEnd w:id="608"/>
      <w:r/>
      <w:bookmarkEnd w:id="609"/>
      <w:r/>
      <w:bookmarkEnd w:id="615"/>
      <w:r/>
      <w:r/>
    </w:p>
    <w:p>
      <w:pPr>
        <w:spacing w:line="332" w:lineRule="auto"/>
        <w:rPr>
          <w:rFonts w:ascii="宋体" w:hAnsi="宋体"/>
          <w:bCs w:val="0"/>
          <w:color w:val="auto"/>
          <w:szCs w:val="32"/>
          <w:highlight w:val="none"/>
        </w:rPr>
        <w:outlineLvl w:val="9"/>
      </w:pPr>
      <w:r/>
      <w:bookmarkStart w:id="617" w:name="_Toc351203647"/>
      <w:r/>
      <w:bookmarkStart w:id="618" w:name="_Toc267251483"/>
      <w:r/>
      <w:bookmarkStart w:id="619" w:name="_Toc267251484"/>
      <w:r/>
      <w:bookmarkStart w:id="620" w:name="_Toc267251482"/>
      <w:r/>
      <w:bookmarkStart w:id="621" w:name="_Toc267251485"/>
      <w:r/>
      <w:bookmarkStart w:id="622" w:name="_Toc267251486"/>
      <w:r/>
      <w:bookmarkStart w:id="623" w:name="_Toc267251490"/>
      <w:r/>
      <w:bookmarkStart w:id="624" w:name="_Toc267251488"/>
      <w:r/>
      <w:bookmarkStart w:id="625" w:name="_Toc267251489"/>
      <w:r/>
      <w:bookmarkStart w:id="626" w:name="_Toc267251501"/>
      <w:r/>
      <w:bookmarkStart w:id="627" w:name="_Toc267251503"/>
      <w:r/>
      <w:bookmarkStart w:id="628" w:name="_Toc267251491"/>
      <w:r/>
      <w:bookmarkStart w:id="629" w:name="_Toc267251492"/>
      <w:r/>
      <w:bookmarkStart w:id="630" w:name="_Toc267251493"/>
      <w:r/>
      <w:bookmarkStart w:id="631" w:name="_Toc267251502"/>
      <w:r/>
      <w:bookmarkStart w:id="632" w:name="_Toc267251499"/>
      <w:r/>
      <w:bookmarkStart w:id="633" w:name="_Toc267251494"/>
      <w:r/>
      <w:bookmarkStart w:id="634" w:name="_Toc267251496"/>
      <w:r/>
      <w:bookmarkStart w:id="635" w:name="_Toc267251495"/>
      <w:r/>
      <w:bookmarkStart w:id="636" w:name="_Toc267251498"/>
      <w:r/>
      <w:bookmarkStart w:id="637" w:name="_Toc267251497"/>
      <w:r/>
      <w:bookmarkStart w:id="638" w:name="_Toc267251506"/>
      <w:r/>
      <w:bookmarkStart w:id="639" w:name="_Toc267251504"/>
      <w:r/>
      <w:bookmarkStart w:id="640" w:name="_Toc267251507"/>
      <w:r/>
      <w:bookmarkStart w:id="641" w:name="_Toc267251508"/>
      <w:r/>
      <w:bookmarkStart w:id="642" w:name="_Toc267251510"/>
      <w:r/>
      <w:bookmarkStart w:id="643" w:name="_Toc267251513"/>
      <w:r/>
      <w:bookmarkStart w:id="644" w:name="_Toc267251514"/>
      <w:r/>
      <w:bookmarkStart w:id="645" w:name="_Toc267251511"/>
      <w:r/>
      <w:bookmarkStart w:id="646" w:name="_Toc267251509"/>
      <w:r/>
      <w:bookmarkStart w:id="647" w:name="_Toc267251515"/>
      <w:r>
        <w:rPr>
          <w:rFonts w:ascii="宋体" w:hAnsi="宋体"/>
          <w:bCs w:val="0"/>
          <w:color w:val="auto"/>
          <w:szCs w:val="32"/>
          <w:highlight w:val="none"/>
        </w:rPr>
        <w:t xml:space="preserve">15. </w:t>
      </w:r>
      <w:r>
        <w:rPr>
          <w:rFonts w:hint="eastAsia" w:ascii="宋体" w:hAnsi="宋体"/>
          <w:bCs w:val="0"/>
          <w:color w:val="auto"/>
          <w:szCs w:val="32"/>
          <w:highlight w:val="none"/>
        </w:rPr>
        <w:t xml:space="preserve">缺陷责任期与保修</w:t>
      </w:r>
      <w:bookmarkEnd w:id="617"/>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15.2</w:t>
      </w:r>
      <w:r>
        <w:rPr>
          <w:rFonts w:hint="eastAsia" w:ascii="宋体" w:hAnsi="宋体"/>
          <w:color w:val="auto"/>
          <w:szCs w:val="32"/>
          <w:highlight w:val="none"/>
        </w:rPr>
        <w:t xml:space="preserve">缺陷责任期</w:t>
      </w:r>
      <w:bookmarkEnd w:id="618"/>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缺陷责任期的具体期限：</w:t>
      </w:r>
      <w:r>
        <w:rPr>
          <w:rFonts w:hint="eastAsia" w:ascii="宋体" w:hAnsi="宋体"/>
          <w:color w:val="auto"/>
          <w:szCs w:val="32"/>
          <w:highlight w:val="none"/>
          <w:u w:val="single"/>
        </w:rPr>
        <w:t xml:space="preserve">2年</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15.3 </w:t>
      </w:r>
      <w:r>
        <w:rPr>
          <w:rFonts w:hint="eastAsia" w:ascii="宋体" w:hAnsi="宋体"/>
          <w:color w:val="auto"/>
          <w:szCs w:val="32"/>
          <w:highlight w:val="none"/>
        </w:rPr>
        <w:t xml:space="preserve">质量保证金</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关于是否扣留质量保证金的约定：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否 </w:t>
      </w:r>
      <w:r>
        <w:rPr>
          <w:rFonts w:ascii="宋体" w:hAnsi="宋体"/>
          <w:color w:val="auto"/>
          <w:szCs w:val="32"/>
          <w:highlight w:val="none"/>
          <w:u w:val="single"/>
        </w:rPr>
        <w:t xml:space="preserve"> </w:t>
      </w:r>
      <w:r>
        <w:rPr>
          <w:rFonts w:hint="eastAsia" w:ascii="宋体" w:hAnsi="宋体"/>
          <w:color w:val="auto"/>
          <w:szCs w:val="32"/>
          <w:highlight w:val="none"/>
        </w:rPr>
        <w:t xml:space="preserve">。在工程项目竣工前，承包人按专用合同条款第</w:t>
      </w:r>
      <w:r>
        <w:rPr>
          <w:rFonts w:ascii="宋体" w:hAnsi="宋体"/>
          <w:color w:val="auto"/>
          <w:szCs w:val="32"/>
          <w:highlight w:val="none"/>
        </w:rPr>
        <w:t xml:space="preserve">3.7</w:t>
      </w:r>
      <w:r>
        <w:rPr>
          <w:rFonts w:hint="eastAsia" w:ascii="宋体" w:hAnsi="宋体"/>
          <w:color w:val="auto"/>
          <w:szCs w:val="32"/>
          <w:highlight w:val="none"/>
        </w:rPr>
        <w:t xml:space="preserve">条提供履约担保的，发包人不得同时预留工程质量保证金。</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15.3.1 </w:t>
      </w:r>
      <w:r>
        <w:rPr>
          <w:rFonts w:hint="eastAsia" w:ascii="宋体" w:hAnsi="宋体"/>
          <w:color w:val="auto"/>
          <w:szCs w:val="32"/>
          <w:highlight w:val="none"/>
        </w:rPr>
        <w:t xml:space="preserve">承包人提供质量保证金的方式</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质量保证金采用以下第</w:t>
      </w:r>
      <w:r>
        <w:rPr>
          <w:rFonts w:hint="eastAsia" w:ascii="宋体" w:hAnsi="宋体"/>
          <w:color w:val="auto"/>
          <w:szCs w:val="32"/>
          <w:highlight w:val="none"/>
          <w:u w:val="single"/>
          <w:lang w:val="en-US" w:eastAsia="zh-CN"/>
        </w:rPr>
        <w:t xml:space="preserve">  </w:t>
      </w:r>
      <w:r>
        <w:rPr>
          <w:rFonts w:hint="eastAsia" w:ascii="宋体" w:hAnsi="宋体"/>
          <w:color w:val="auto"/>
          <w:szCs w:val="32"/>
          <w:highlight w:val="none"/>
          <w:u w:val="single"/>
        </w:rPr>
        <w:t xml:space="preserve"> </w:t>
      </w:r>
      <w:r>
        <w:rPr>
          <w:rFonts w:hint="eastAsia" w:ascii="宋体" w:hAnsi="宋体"/>
          <w:color w:val="auto"/>
          <w:szCs w:val="32"/>
          <w:highlight w:val="none"/>
        </w:rPr>
        <w:t xml:space="preserve">种方式：</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）质量保证金保函，保证金额为：</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rPr>
          <w:rFonts w:ascii="宋体" w:hAnsi="宋体"/>
          <w:color w:val="auto"/>
          <w:szCs w:val="32"/>
          <w:highlight w:val="none"/>
        </w:rPr>
        <w:t xml:space="preserve"> </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w:t>
      </w:r>
      <w:r>
        <w:rPr>
          <w:rFonts w:hint="eastAsia" w:ascii="宋体" w:hAnsi="宋体"/>
          <w:color w:val="auto"/>
          <w:szCs w:val="32"/>
          <w:highlight w:val="none"/>
          <w:u w:val="single"/>
          <w:lang w:val="en-US" w:eastAsia="zh-CN"/>
        </w:rPr>
        <w:t xml:space="preserve">3</w:t>
      </w:r>
      <w:r>
        <w:rPr>
          <w:rFonts w:ascii="宋体" w:hAnsi="宋体"/>
          <w:color w:val="auto"/>
          <w:szCs w:val="32"/>
          <w:highlight w:val="none"/>
        </w:rPr>
        <w:t xml:space="preserve">%</w:t>
      </w:r>
      <w:r>
        <w:rPr>
          <w:rFonts w:hint="eastAsia" w:ascii="宋体" w:hAnsi="宋体"/>
          <w:color w:val="auto"/>
          <w:szCs w:val="32"/>
          <w:highlight w:val="none"/>
        </w:rPr>
        <w:t xml:space="preserve">的工程款；</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3</w:t>
      </w:r>
      <w:r>
        <w:rPr>
          <w:rFonts w:hint="eastAsia" w:ascii="宋体" w:hAnsi="宋体"/>
          <w:color w:val="auto"/>
          <w:szCs w:val="32"/>
          <w:highlight w:val="none"/>
        </w:rPr>
        <w:t xml:space="preserve">）其他方式</w:t>
      </w:r>
      <w:r>
        <w:rPr>
          <w:rFonts w:ascii="宋体" w:hAnsi="宋体"/>
          <w:color w:val="auto"/>
          <w:szCs w:val="32"/>
          <w:highlight w:val="non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15.3.2 </w:t>
      </w:r>
      <w:r>
        <w:rPr>
          <w:rFonts w:hint="eastAsia" w:ascii="宋体" w:hAnsi="宋体"/>
          <w:color w:val="auto"/>
          <w:szCs w:val="32"/>
          <w:highlight w:val="none"/>
        </w:rPr>
        <w:t xml:space="preserve">质量保证金的扣留</w:t>
      </w:r>
      <w:r>
        <w:rPr>
          <w:rFonts w:ascii="宋体" w:hAnsi="宋体"/>
          <w:color w:val="auto"/>
          <w:szCs w:val="32"/>
          <w:highlight w:val="none"/>
        </w:rPr>
        <w:t xml:space="preserve"> </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质量保证金的扣留采取以下第</w:t>
      </w:r>
      <w:r>
        <w:rPr>
          <w:rFonts w:hint="eastAsia" w:ascii="宋体" w:hAnsi="宋体"/>
          <w:color w:val="auto"/>
          <w:highlight w:val="none"/>
          <w:u w:val="single"/>
          <w:lang w:val="en-US" w:eastAsia="zh-CN"/>
        </w:rPr>
        <w:t xml:space="preserve">  </w:t>
      </w:r>
      <w:r>
        <w:rPr>
          <w:rFonts w:hint="eastAsia" w:ascii="宋体" w:hAnsi="宋体"/>
          <w:color w:val="auto"/>
          <w:szCs w:val="32"/>
          <w:highlight w:val="none"/>
        </w:rPr>
        <w:t xml:space="preserve">种方式：</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）在支付工程进度款时逐次扣留，在此情形下，质量保证金的计算基数不包括预付款的支付、扣回以及价格调整的金额；</w:t>
      </w:r>
      <w:r/>
    </w:p>
    <w:p>
      <w:pPr>
        <w:ind w:firstLine="424"/>
        <w:spacing w:line="332" w:lineRule="auto"/>
        <w:rPr>
          <w:rFonts w:ascii="宋体" w:hAnsi="宋体"/>
          <w:color w:val="auto"/>
          <w:highlight w:val="none"/>
        </w:rPr>
        <w:outlineLvl w:val="9"/>
      </w:pPr>
      <w:r>
        <w:rPr>
          <w:rFonts w:hint="eastAsia" w:ascii="宋体" w:hAnsi="宋体"/>
          <w:color w:val="auto"/>
          <w:highlight w:val="none"/>
        </w:rPr>
        <w:t xml:space="preserve">（</w:t>
      </w:r>
      <w:r>
        <w:rPr>
          <w:rFonts w:ascii="宋体" w:hAnsi="宋体"/>
          <w:color w:val="auto"/>
          <w:highlight w:val="none"/>
        </w:rPr>
        <w:t xml:space="preserve">2</w:t>
      </w:r>
      <w:r>
        <w:rPr>
          <w:rFonts w:hint="eastAsia" w:ascii="宋体" w:hAnsi="宋体"/>
          <w:color w:val="auto"/>
          <w:highlight w:val="none"/>
        </w:rPr>
        <w:t xml:space="preserve">）工程竣工结算时一次性扣留质量保证金；</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3</w:t>
      </w:r>
      <w:r>
        <w:rPr>
          <w:rFonts w:hint="eastAsia" w:ascii="宋体" w:hAnsi="宋体"/>
          <w:color w:val="auto"/>
          <w:szCs w:val="32"/>
          <w:highlight w:val="none"/>
        </w:rPr>
        <w:t xml:space="preserve">）其他扣留方式</w:t>
      </w:r>
      <w:r>
        <w:rPr>
          <w:rFonts w:ascii="宋体" w:hAnsi="宋体"/>
          <w:color w:val="auto"/>
          <w:szCs w:val="32"/>
          <w:highlight w:val="non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关于质量保证金的补充约定：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619"/>
      <w:r/>
      <w:bookmarkEnd w:id="620"/>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15.4</w:t>
      </w:r>
      <w:r>
        <w:rPr>
          <w:rFonts w:hint="eastAsia" w:ascii="宋体" w:hAnsi="宋体"/>
          <w:color w:val="auto"/>
          <w:szCs w:val="32"/>
          <w:highlight w:val="none"/>
        </w:rPr>
        <w:t xml:space="preserve">保修</w:t>
      </w:r>
      <w:bookmarkEnd w:id="621"/>
      <w:r/>
      <w:r/>
    </w:p>
    <w:p>
      <w:pPr>
        <w:ind w:firstLine="409"/>
        <w:jc w:val="left"/>
        <w:spacing w:line="332" w:lineRule="auto"/>
        <w:rPr>
          <w:rFonts w:ascii="宋体" w:hAnsi="宋体"/>
          <w:color w:val="auto"/>
          <w:szCs w:val="32"/>
          <w:highlight w:val="none"/>
        </w:rPr>
        <w:outlineLvl w:val="9"/>
      </w:pPr>
      <w:r>
        <w:rPr>
          <w:rFonts w:ascii="宋体" w:hAnsi="宋体"/>
          <w:color w:val="auto"/>
          <w:szCs w:val="32"/>
          <w:highlight w:val="none"/>
        </w:rPr>
        <w:t xml:space="preserve">15.4.1 </w:t>
      </w:r>
      <w:r>
        <w:rPr>
          <w:rFonts w:hint="eastAsia" w:ascii="宋体" w:hAnsi="宋体"/>
          <w:color w:val="auto"/>
          <w:szCs w:val="32"/>
          <w:highlight w:val="none"/>
        </w:rPr>
        <w:t xml:space="preserve">保修责任</w:t>
      </w:r>
      <w:r/>
    </w:p>
    <w:p>
      <w:pPr>
        <w:ind w:firstLine="409"/>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工程保修期为：</w:t>
      </w:r>
      <w:r>
        <w:rPr>
          <w:rFonts w:hint="eastAsia" w:ascii="宋体" w:hAnsi="宋体"/>
          <w:color w:val="auto"/>
          <w:szCs w:val="32"/>
          <w:highlight w:val="none"/>
          <w:u w:val="single"/>
        </w:rPr>
        <w:t xml:space="preserve">（1）工程保修期按相关规范执行，自工程竣工验收合格之日起计。（2）保修期内本合同施工内容出现任何质量、缺陷等问题，由承包方承担维修、更换、退货等所发生的一切实际费用，因工程质量问题造成第三方人身伤害、财产损失的，乙方还应予以赔偿 </w:t>
      </w:r>
      <w:r>
        <w:rPr>
          <w:rFonts w:hint="eastAsia" w:ascii="宋体" w:hAnsi="宋体"/>
          <w:color w:val="auto"/>
          <w:szCs w:val="32"/>
          <w:highlight w:val="none"/>
        </w:rPr>
        <w:t xml:space="preserve">。</w:t>
      </w:r>
      <w:r/>
    </w:p>
    <w:p>
      <w:pPr>
        <w:ind w:firstLine="409"/>
        <w:jc w:val="left"/>
        <w:spacing w:line="332" w:lineRule="auto"/>
        <w:rPr>
          <w:rFonts w:ascii="宋体" w:hAnsi="宋体"/>
          <w:color w:val="auto"/>
          <w:szCs w:val="32"/>
          <w:highlight w:val="none"/>
        </w:rPr>
        <w:outlineLvl w:val="9"/>
      </w:pPr>
      <w:r>
        <w:rPr>
          <w:rFonts w:ascii="宋体" w:hAnsi="宋体"/>
          <w:color w:val="auto"/>
          <w:szCs w:val="32"/>
          <w:highlight w:val="none"/>
        </w:rPr>
        <w:t xml:space="preserve">15.4.3 </w:t>
      </w:r>
      <w:r>
        <w:rPr>
          <w:rFonts w:hint="eastAsia" w:ascii="宋体" w:hAnsi="宋体"/>
          <w:color w:val="auto"/>
          <w:szCs w:val="32"/>
          <w:highlight w:val="none"/>
        </w:rPr>
        <w:t xml:space="preserve">修复通知</w:t>
      </w:r>
      <w:r/>
    </w:p>
    <w:p>
      <w:pPr>
        <w:ind w:firstLine="409"/>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承包人收到保修通知并到达工程现场的合理时间：</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8小时内</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622"/>
      <w:r/>
      <w:bookmarkEnd w:id="623"/>
      <w:r/>
      <w:bookmarkEnd w:id="624"/>
      <w:r/>
      <w:bookmarkEnd w:id="625"/>
      <w:r/>
      <w:r/>
    </w:p>
    <w:p>
      <w:pPr>
        <w:spacing w:line="332" w:lineRule="auto"/>
        <w:rPr>
          <w:rFonts w:ascii="宋体" w:hAnsi="宋体"/>
          <w:bCs w:val="0"/>
          <w:color w:val="auto"/>
          <w:szCs w:val="32"/>
          <w:highlight w:val="none"/>
        </w:rPr>
        <w:outlineLvl w:val="9"/>
      </w:pPr>
      <w:r/>
      <w:bookmarkStart w:id="648" w:name="_Toc351203648"/>
      <w:r/>
      <w:bookmarkStart w:id="649" w:name="_Toc280868717"/>
      <w:r/>
      <w:bookmarkStart w:id="650" w:name="_Toc280868718"/>
      <w:r>
        <w:rPr>
          <w:rFonts w:ascii="宋体" w:hAnsi="宋体"/>
          <w:bCs w:val="0"/>
          <w:color w:val="auto"/>
          <w:szCs w:val="32"/>
          <w:highlight w:val="none"/>
        </w:rPr>
        <w:t xml:space="preserve">16. </w:t>
      </w:r>
      <w:r>
        <w:rPr>
          <w:rFonts w:hint="eastAsia" w:ascii="宋体" w:hAnsi="宋体"/>
          <w:bCs w:val="0"/>
          <w:color w:val="auto"/>
          <w:szCs w:val="32"/>
          <w:highlight w:val="none"/>
        </w:rPr>
        <w:t xml:space="preserve">违约</w:t>
      </w:r>
      <w:bookmarkEnd w:id="648"/>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16.1 </w:t>
      </w:r>
      <w:r>
        <w:rPr>
          <w:rFonts w:hint="eastAsia" w:ascii="宋体" w:hAnsi="宋体"/>
          <w:color w:val="auto"/>
          <w:szCs w:val="32"/>
          <w:highlight w:val="none"/>
        </w:rPr>
        <w:t xml:space="preserve">发包人违约</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16.1.1</w:t>
      </w:r>
      <w:r>
        <w:rPr>
          <w:rFonts w:hint="eastAsia" w:ascii="宋体" w:hAnsi="宋体"/>
          <w:color w:val="auto"/>
          <w:szCs w:val="32"/>
          <w:highlight w:val="none"/>
        </w:rPr>
        <w:t xml:space="preserve">发包人违约的情形</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发包人违约的其他情形：</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无</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left="1050" w:hanging="1050"/>
        <w:jc w:val="left"/>
        <w:spacing w:line="332" w:lineRule="auto"/>
        <w:rPr>
          <w:rFonts w:ascii="宋体" w:hAnsi="宋体"/>
          <w:color w:val="auto"/>
          <w:szCs w:val="32"/>
          <w:highlight w:val="none"/>
        </w:rPr>
        <w:outlineLvl w:val="9"/>
      </w:pPr>
      <w:r>
        <w:rPr>
          <w:rFonts w:ascii="宋体" w:hAnsi="宋体"/>
          <w:color w:val="auto"/>
          <w:szCs w:val="32"/>
          <w:highlight w:val="none"/>
        </w:rPr>
        <w:t xml:space="preserve">    16.1.2 </w:t>
      </w:r>
      <w:r>
        <w:rPr>
          <w:rFonts w:hint="eastAsia" w:ascii="宋体" w:hAnsi="宋体"/>
          <w:color w:val="auto"/>
          <w:szCs w:val="32"/>
          <w:highlight w:val="none"/>
        </w:rPr>
        <w:t xml:space="preserve">发包人违约的责任</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发包人违约责任的承担方式和计算方法：</w:t>
      </w:r>
      <w:r/>
    </w:p>
    <w:p>
      <w:pPr>
        <w:numPr>
          <w:ilvl w:val="0"/>
          <w:numId w:val="2"/>
        </w:numPr>
        <w:ind w:left="210" w:firstLine="210"/>
        <w:jc w:val="left"/>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因发包人原因未能在计划开工日期前</w:t>
      </w:r>
      <w:r>
        <w:rPr>
          <w:rFonts w:ascii="宋体" w:hAnsi="宋体"/>
          <w:color w:val="auto"/>
          <w:szCs w:val="32"/>
          <w:highlight w:val="none"/>
        </w:rPr>
        <w:t xml:space="preserve">7</w:t>
      </w:r>
      <w:r>
        <w:rPr>
          <w:rFonts w:hint="eastAsia" w:ascii="宋体" w:hAnsi="宋体"/>
          <w:color w:val="auto"/>
          <w:szCs w:val="32"/>
          <w:highlight w:val="none"/>
        </w:rPr>
        <w:t xml:space="preserve">天内下达开工通知的违约责任：</w:t>
      </w:r>
      <w:r>
        <w:rPr>
          <w:rFonts w:hint="eastAsia" w:ascii="宋体" w:hAnsi="宋体"/>
          <w:color w:val="auto"/>
          <w:szCs w:val="32"/>
          <w:highlight w:val="none"/>
          <w:u w:val="single"/>
        </w:rPr>
        <w:t xml:space="preserve">工期顺延。</w:t>
      </w:r>
      <w:r/>
    </w:p>
    <w:p>
      <w:pPr>
        <w:numPr>
          <w:ilvl w:val="0"/>
          <w:numId w:val="2"/>
        </w:numPr>
        <w:ind w:left="210" w:firstLine="21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发包人提供的材料、工程设备的规格、数量或质量不符合合同约定，或因发包人原因导致交货日期延误或交货地点变更等情况的违约责任：</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3</w:t>
      </w:r>
      <w:r>
        <w:rPr>
          <w:rFonts w:hint="eastAsia" w:ascii="宋体" w:hAnsi="宋体"/>
          <w:color w:val="auto"/>
          <w:szCs w:val="32"/>
          <w:highlight w:val="none"/>
        </w:rPr>
        <w:t xml:space="preserve">）发包人违反第</w:t>
      </w:r>
      <w:r>
        <w:rPr>
          <w:rFonts w:ascii="宋体" w:hAnsi="宋体"/>
          <w:color w:val="auto"/>
          <w:szCs w:val="32"/>
          <w:highlight w:val="none"/>
        </w:rPr>
        <w:t xml:space="preserve">10.1</w:t>
      </w:r>
      <w:r>
        <w:rPr>
          <w:rFonts w:hint="eastAsia" w:ascii="宋体" w:hAnsi="宋体"/>
          <w:color w:val="auto"/>
          <w:szCs w:val="32"/>
          <w:highlight w:val="none"/>
        </w:rPr>
        <w:t xml:space="preserve">款〔变更的范围〕第（</w:t>
      </w:r>
      <w:r>
        <w:rPr>
          <w:rFonts w:ascii="宋体" w:hAnsi="宋体"/>
          <w:color w:val="auto"/>
          <w:szCs w:val="32"/>
          <w:highlight w:val="none"/>
        </w:rPr>
        <w:t xml:space="preserve">2</w:t>
      </w:r>
      <w:r>
        <w:rPr>
          <w:rFonts w:hint="eastAsia" w:ascii="宋体" w:hAnsi="宋体"/>
          <w:color w:val="auto"/>
          <w:szCs w:val="32"/>
          <w:highlight w:val="none"/>
        </w:rPr>
        <w:t xml:space="preserve">）项约定，自行实施被取消的工作或转由他人实施的违约责任：</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4</w:t>
      </w:r>
      <w:r>
        <w:rPr>
          <w:rFonts w:hint="eastAsia" w:ascii="宋体" w:hAnsi="宋体"/>
          <w:color w:val="auto"/>
          <w:szCs w:val="32"/>
          <w:highlight w:val="none"/>
        </w:rPr>
        <w:t xml:space="preserve">）发包人提供的材料、工程设备的规格、数量或质量不符合合同约定，或因发包人原因导致交货日期延误或交货地点变更等情况的违约责任：</w:t>
      </w:r>
      <w:r>
        <w:rPr>
          <w:rFonts w:hint="eastAsia" w:ascii="宋体" w:hAnsi="宋体"/>
          <w:color w:val="auto"/>
          <w:szCs w:val="32"/>
          <w:highlight w:val="none"/>
          <w:u w:val="single"/>
        </w:rPr>
        <w:t xml:space="preserve">工期顺延</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5</w:t>
      </w:r>
      <w:r>
        <w:rPr>
          <w:rFonts w:hint="eastAsia" w:ascii="宋体" w:hAnsi="宋体"/>
          <w:color w:val="auto"/>
          <w:szCs w:val="32"/>
          <w:highlight w:val="none"/>
        </w:rPr>
        <w:t xml:space="preserve">）因发包人违反合同约定造成暂停施工的违约责任：</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6</w:t>
      </w:r>
      <w:r>
        <w:rPr>
          <w:rFonts w:hint="eastAsia" w:ascii="宋体" w:hAnsi="宋体"/>
          <w:color w:val="auto"/>
          <w:szCs w:val="32"/>
          <w:highlight w:val="none"/>
        </w:rPr>
        <w:t xml:space="preserve">）发包人无正当理由没有在约定期限内发出复工指示，导致承包人无法复工的违约责任：</w:t>
      </w:r>
      <w:r>
        <w:rPr>
          <w:rFonts w:hint="eastAsia" w:ascii="宋体" w:hAnsi="宋体"/>
          <w:color w:val="auto"/>
          <w:szCs w:val="32"/>
          <w:highlight w:val="none"/>
          <w:u w:val="single"/>
        </w:rPr>
        <w:t xml:space="preserve">工期顺延</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7</w:t>
      </w:r>
      <w:r>
        <w:rPr>
          <w:rFonts w:hint="eastAsia" w:ascii="宋体" w:hAnsi="宋体"/>
          <w:color w:val="auto"/>
          <w:szCs w:val="32"/>
          <w:highlight w:val="none"/>
        </w:rPr>
        <w:t xml:space="preserve">）其他：</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16.1.3 </w:t>
      </w:r>
      <w:r>
        <w:rPr>
          <w:rFonts w:hint="eastAsia" w:ascii="宋体" w:hAnsi="宋体"/>
          <w:color w:val="auto"/>
          <w:szCs w:val="32"/>
          <w:highlight w:val="none"/>
        </w:rPr>
        <w:t xml:space="preserve">因发包人违约解除合同</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承包人按</w:t>
      </w:r>
      <w:r>
        <w:rPr>
          <w:rFonts w:ascii="宋体" w:hAnsi="宋体"/>
          <w:color w:val="auto"/>
          <w:szCs w:val="32"/>
          <w:highlight w:val="none"/>
        </w:rPr>
        <w:t xml:space="preserve">16.1.1</w:t>
      </w:r>
      <w:r>
        <w:rPr>
          <w:rFonts w:hint="eastAsia" w:ascii="宋体" w:hAnsi="宋体"/>
          <w:color w:val="auto"/>
          <w:szCs w:val="32"/>
          <w:highlight w:val="none"/>
        </w:rPr>
        <w:t xml:space="preserve">项〔发包人违约的情形〕约定暂停施工满</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天后发包人仍不纠正其违约行为并致使合同目的不能实现的，承包人有权解除合同。</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16.2 </w:t>
      </w:r>
      <w:r>
        <w:rPr>
          <w:rFonts w:hint="eastAsia" w:ascii="宋体" w:hAnsi="宋体"/>
          <w:color w:val="auto"/>
          <w:szCs w:val="32"/>
          <w:highlight w:val="none"/>
        </w:rPr>
        <w:t xml:space="preserve">承包人违约</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16.2.1 </w:t>
      </w:r>
      <w:r>
        <w:rPr>
          <w:rFonts w:hint="eastAsia" w:ascii="宋体" w:hAnsi="宋体"/>
          <w:color w:val="auto"/>
          <w:szCs w:val="32"/>
          <w:highlight w:val="none"/>
        </w:rPr>
        <w:t xml:space="preserve">承包人违约的情形</w:t>
      </w:r>
      <w:r/>
    </w:p>
    <w:p>
      <w:pPr>
        <w:ind w:firstLine="420"/>
        <w:jc w:val="left"/>
        <w:spacing w:line="332" w:lineRule="auto"/>
        <w:rPr>
          <w:rFonts w:ascii="宋体" w:hAnsi="宋体"/>
          <w:color w:val="auto"/>
          <w:szCs w:val="32"/>
          <w:highlight w:val="none"/>
        </w:rPr>
        <w:outlineLvl w:val="9"/>
      </w:pPr>
      <w:r>
        <w:rPr>
          <w:rFonts w:hint="eastAsia"/>
          <w:color w:val="auto"/>
          <w:highlight w:val="none"/>
          <w:lang w:val="en-US" w:eastAsia="zh-CN"/>
        </w:rPr>
        <w:t xml:space="preserve">承包人违约的其他情形：</w:t>
      </w:r>
      <w:r>
        <w:rPr>
          <w:rFonts w:hint="eastAsia" w:ascii="宋体" w:hAnsi="宋体"/>
          <w:color w:val="auto"/>
          <w:szCs w:val="32"/>
          <w:highlight w:val="none"/>
        </w:rPr>
        <w:t xml:space="preserve">承包人发生转包、违法分包、无正当理由停工超过15日、主要工程经两次整改仍不合格等严重违约行为的，发包人有权单方解除合同，并要求承包人承担违约责任。合同解除后，承包人应在7日内清场，已完工程按实结算，发包人有权没收履约保证金。</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16.2.</w:t>
      </w:r>
      <w:r>
        <w:rPr>
          <w:rFonts w:hint="eastAsia" w:ascii="宋体" w:hAnsi="宋体"/>
          <w:color w:val="auto"/>
          <w:szCs w:val="32"/>
          <w:highlight w:val="none"/>
        </w:rPr>
        <w:t xml:space="preserve">2</w:t>
      </w:r>
      <w:r>
        <w:rPr>
          <w:rFonts w:ascii="宋体" w:hAnsi="宋体"/>
          <w:color w:val="auto"/>
          <w:szCs w:val="32"/>
          <w:highlight w:val="none"/>
        </w:rPr>
        <w:t xml:space="preserve"> </w:t>
      </w:r>
      <w:r>
        <w:rPr>
          <w:rFonts w:hint="eastAsia" w:ascii="宋体" w:hAnsi="宋体"/>
          <w:color w:val="auto"/>
          <w:szCs w:val="32"/>
          <w:highlight w:val="none"/>
        </w:rPr>
        <w:t xml:space="preserve">因承包人违约解除合同</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关于承包人违约解除合同的特别约定：</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发包人继续使用承包人在施工现场的材料、设备、临时工程、承包人文件和由承包人或以其名义编制的其他文件的费用承担方式：</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双方约定</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spacing w:line="332" w:lineRule="auto"/>
        <w:rPr>
          <w:rFonts w:ascii="宋体" w:hAnsi="宋体"/>
          <w:bCs w:val="0"/>
          <w:color w:val="auto"/>
          <w:szCs w:val="32"/>
          <w:highlight w:val="none"/>
        </w:rPr>
        <w:outlineLvl w:val="9"/>
      </w:pPr>
      <w:r/>
      <w:bookmarkStart w:id="651" w:name="_Toc351203649"/>
      <w:r>
        <w:rPr>
          <w:rFonts w:ascii="宋体" w:hAnsi="宋体"/>
          <w:bCs w:val="0"/>
          <w:color w:val="auto"/>
          <w:szCs w:val="32"/>
          <w:highlight w:val="none"/>
        </w:rPr>
        <w:t xml:space="preserve">17. </w:t>
      </w:r>
      <w:r>
        <w:rPr>
          <w:rFonts w:hint="eastAsia" w:ascii="宋体" w:hAnsi="宋体"/>
          <w:bCs w:val="0"/>
          <w:color w:val="auto"/>
          <w:szCs w:val="32"/>
          <w:highlight w:val="none"/>
        </w:rPr>
        <w:t xml:space="preserve">不可抗力</w:t>
      </w:r>
      <w:bookmarkEnd w:id="651"/>
      <w:r>
        <w:rPr>
          <w:rFonts w:ascii="宋体" w:hAnsi="宋体"/>
          <w:bCs w:val="0"/>
          <w:color w:val="auto"/>
          <w:szCs w:val="32"/>
          <w:highlight w:val="none"/>
        </w:rPr>
        <w:t xml:space="preserve"> </w:t>
      </w:r>
      <w:bookmarkEnd w:id="649"/>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17.1 </w:t>
      </w:r>
      <w:r>
        <w:rPr>
          <w:rFonts w:hint="eastAsia" w:ascii="宋体" w:hAnsi="宋体"/>
          <w:color w:val="auto"/>
          <w:szCs w:val="32"/>
          <w:highlight w:val="none"/>
        </w:rPr>
        <w:t xml:space="preserve">不可抗力的确认</w:t>
      </w:r>
      <w:r/>
    </w:p>
    <w:p>
      <w:pPr>
        <w:ind w:firstLine="420"/>
        <w:jc w:val="left"/>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除通用合同条款约定的不可抗力事件之外，视为不可抗力的其他情形：</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17.4 </w:t>
      </w:r>
      <w:r>
        <w:rPr>
          <w:rFonts w:hint="eastAsia" w:ascii="宋体" w:hAnsi="宋体"/>
          <w:color w:val="auto"/>
          <w:szCs w:val="32"/>
          <w:highlight w:val="none"/>
        </w:rPr>
        <w:t xml:space="preserve">因不可抗力解除合同</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合同解除后，发包人应在商定或确定发包人应支付款项后</w:t>
      </w:r>
      <w:r>
        <w:rPr>
          <w:rFonts w:hint="eastAsia" w:ascii="宋体" w:hAnsi="宋体"/>
          <w:color w:val="auto"/>
          <w:szCs w:val="32"/>
          <w:highlight w:val="none"/>
          <w:u w:val="single"/>
        </w:rPr>
        <w:t xml:space="preserve">28</w:t>
      </w:r>
      <w:r>
        <w:rPr>
          <w:rFonts w:hint="eastAsia" w:ascii="宋体" w:hAnsi="宋体"/>
          <w:color w:val="auto"/>
          <w:szCs w:val="32"/>
          <w:highlight w:val="none"/>
        </w:rPr>
        <w:t xml:space="preserve">天内完成相应款项的支付。</w:t>
      </w:r>
      <w:r/>
    </w:p>
    <w:p>
      <w:pPr>
        <w:spacing w:line="332" w:lineRule="auto"/>
        <w:rPr>
          <w:rFonts w:ascii="宋体" w:hAnsi="宋体"/>
          <w:bCs w:val="0"/>
          <w:color w:val="auto"/>
          <w:szCs w:val="32"/>
          <w:highlight w:val="none"/>
        </w:rPr>
        <w:outlineLvl w:val="9"/>
      </w:pPr>
      <w:r/>
      <w:bookmarkStart w:id="652" w:name="_Toc351203650"/>
      <w:r>
        <w:rPr>
          <w:rFonts w:ascii="宋体" w:hAnsi="宋体"/>
          <w:bCs w:val="0"/>
          <w:color w:val="auto"/>
          <w:szCs w:val="32"/>
          <w:highlight w:val="none"/>
        </w:rPr>
        <w:t xml:space="preserve">18. </w:t>
      </w:r>
      <w:r>
        <w:rPr>
          <w:rFonts w:hint="eastAsia" w:ascii="宋体" w:hAnsi="宋体"/>
          <w:bCs w:val="0"/>
          <w:color w:val="auto"/>
          <w:szCs w:val="32"/>
          <w:highlight w:val="none"/>
        </w:rPr>
        <w:t xml:space="preserve">保险</w:t>
      </w:r>
      <w:bookmarkEnd w:id="650"/>
      <w:r/>
      <w:bookmarkEnd w:id="652"/>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18.1 </w:t>
      </w:r>
      <w:r>
        <w:rPr>
          <w:rFonts w:hint="eastAsia" w:ascii="宋体" w:hAnsi="宋体"/>
          <w:color w:val="auto"/>
          <w:szCs w:val="32"/>
          <w:highlight w:val="none"/>
        </w:rPr>
        <w:t xml:space="preserve">工程保险</w:t>
      </w:r>
      <w:r/>
    </w:p>
    <w:p>
      <w:pPr>
        <w:ind w:firstLine="420"/>
        <w:jc w:val="left"/>
        <w:rPr>
          <w:rFonts w:ascii="宋体" w:hAnsi="宋体"/>
          <w:color w:val="auto"/>
          <w:szCs w:val="32"/>
          <w:highlight w:val="none"/>
        </w:rPr>
        <w:outlineLvl w:val="9"/>
      </w:pPr>
      <w:r>
        <w:rPr>
          <w:rFonts w:hint="eastAsia" w:ascii="宋体" w:hAnsi="宋体"/>
          <w:color w:val="auto"/>
          <w:szCs w:val="32"/>
          <w:highlight w:val="none"/>
        </w:rPr>
        <w:t xml:space="preserve">关于工程保险的特别约定：</w:t>
      </w:r>
      <w:r>
        <w:rPr>
          <w:rFonts w:ascii="宋体" w:hAnsi="宋体"/>
          <w:color w:val="auto"/>
          <w:szCs w:val="32"/>
          <w:highlight w:val="none"/>
          <w:u w:val="single"/>
        </w:rPr>
        <w:t xml:space="preserve"> </w:t>
      </w:r>
      <w:r>
        <w:rPr>
          <w:rFonts w:hint="eastAsia" w:ascii="宋体" w:hAnsi="宋体" w:cs="宋体"/>
          <w:color w:val="auto"/>
          <w:szCs w:val="21"/>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rPr>
          <w:rFonts w:ascii="宋体" w:hAnsi="宋体"/>
          <w:color w:val="auto"/>
          <w:szCs w:val="32"/>
          <w:highlight w:val="none"/>
        </w:rPr>
        <w:outlineLvl w:val="9"/>
      </w:pPr>
      <w:r>
        <w:rPr>
          <w:rFonts w:ascii="宋体" w:hAnsi="宋体"/>
          <w:color w:val="auto"/>
          <w:szCs w:val="32"/>
          <w:highlight w:val="none"/>
        </w:rPr>
        <w:t xml:space="preserve">18.</w:t>
      </w:r>
      <w:r>
        <w:rPr>
          <w:rFonts w:hint="eastAsia" w:ascii="宋体" w:hAnsi="宋体"/>
          <w:color w:val="auto"/>
          <w:szCs w:val="32"/>
          <w:highlight w:val="none"/>
        </w:rPr>
        <w:t xml:space="preserve">3</w:t>
      </w:r>
      <w:r>
        <w:rPr>
          <w:rFonts w:ascii="宋体" w:hAnsi="宋体"/>
          <w:color w:val="auto"/>
          <w:szCs w:val="32"/>
          <w:highlight w:val="none"/>
        </w:rPr>
        <w:t xml:space="preserve"> </w:t>
      </w:r>
      <w:r>
        <w:rPr>
          <w:rFonts w:hint="eastAsia" w:ascii="宋体" w:hAnsi="宋体"/>
          <w:color w:val="auto"/>
          <w:szCs w:val="32"/>
          <w:highlight w:val="none"/>
        </w:rPr>
        <w:t xml:space="preserve">其他保险</w:t>
      </w:r>
      <w:r/>
    </w:p>
    <w:p>
      <w:pPr>
        <w:ind w:firstLine="420"/>
        <w:jc w:val="left"/>
        <w:rPr>
          <w:color w:val="auto"/>
          <w:highlight w:val="none"/>
        </w:rPr>
        <w:outlineLvl w:val="9"/>
      </w:pPr>
      <w:r>
        <w:rPr>
          <w:rFonts w:hint="eastAsia" w:ascii="宋体" w:hAnsi="宋体"/>
          <w:color w:val="auto"/>
          <w:szCs w:val="32"/>
          <w:highlight w:val="none"/>
        </w:rPr>
        <w:t xml:space="preserve">关于其他保险的约定：</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承包人应为从事危险作业的员工，办理意外伤害保险并支付保险费</w:t>
      </w:r>
      <w:r>
        <w:rPr>
          <w:rFonts w:hint="eastAsia" w:ascii="宋体" w:hAnsi="宋体"/>
          <w:color w:val="auto"/>
          <w:szCs w:val="32"/>
          <w:highlight w:val="none"/>
          <w:u w:val="single"/>
        </w:rPr>
        <w:t xml:space="preserve"> 。</w:t>
      </w:r>
      <w:r>
        <w:rPr>
          <w:rFonts w:hint="eastAsia" w:ascii="宋体" w:hAnsi="宋体" w:cs="宋体"/>
          <w:color w:val="auto"/>
          <w:spacing w:val="-4"/>
          <w:highlight w:val="none"/>
          <w:u w:val="single"/>
        </w:rPr>
        <w:t xml:space="preserve"> </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承包人是否应为其施工设备等办理财产保险：</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18.7 </w:t>
      </w:r>
      <w:r>
        <w:rPr>
          <w:rFonts w:hint="eastAsia" w:ascii="宋体" w:hAnsi="宋体"/>
          <w:color w:val="auto"/>
          <w:szCs w:val="32"/>
          <w:highlight w:val="none"/>
        </w:rPr>
        <w:t xml:space="preserve">通知义务</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关于变更保险合同时的通知义务的约定：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无另有约定，按通用条款执行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
    </w:p>
    <w:p>
      <w:pPr>
        <w:spacing w:line="332" w:lineRule="auto"/>
        <w:rPr>
          <w:rFonts w:ascii="宋体" w:hAnsi="宋体"/>
          <w:bCs w:val="0"/>
          <w:color w:val="auto"/>
          <w:szCs w:val="32"/>
          <w:highlight w:val="none"/>
        </w:rPr>
        <w:outlineLvl w:val="9"/>
      </w:pPr>
      <w:r/>
      <w:bookmarkStart w:id="653" w:name="_Toc351203651"/>
      <w:r>
        <w:rPr>
          <w:rFonts w:ascii="宋体" w:hAnsi="宋体"/>
          <w:bCs w:val="0"/>
          <w:color w:val="auto"/>
          <w:szCs w:val="32"/>
          <w:highlight w:val="none"/>
        </w:rPr>
        <w:t xml:space="preserve">20. </w:t>
      </w:r>
      <w:r>
        <w:rPr>
          <w:rFonts w:hint="eastAsia" w:ascii="宋体" w:hAnsi="宋体"/>
          <w:bCs w:val="0"/>
          <w:color w:val="auto"/>
          <w:szCs w:val="32"/>
          <w:highlight w:val="none"/>
        </w:rPr>
        <w:t xml:space="preserve">争议解决</w:t>
      </w:r>
      <w:bookmarkEnd w:id="638"/>
      <w:r/>
      <w:bookmarkEnd w:id="639"/>
      <w:r/>
      <w:bookmarkEnd w:id="653"/>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20.3 </w:t>
      </w:r>
      <w:r>
        <w:rPr>
          <w:rFonts w:hint="eastAsia" w:ascii="宋体" w:hAnsi="宋体"/>
          <w:color w:val="auto"/>
          <w:szCs w:val="32"/>
          <w:highlight w:val="none"/>
        </w:rPr>
        <w:t xml:space="preserve">争</w:t>
      </w:r>
      <w:bookmarkEnd w:id="640"/>
      <w:r>
        <w:rPr>
          <w:rFonts w:hint="eastAsia" w:ascii="宋体" w:hAnsi="宋体"/>
          <w:color w:val="auto"/>
          <w:szCs w:val="32"/>
          <w:highlight w:val="none"/>
        </w:rPr>
        <w:t xml:space="preserve">议评审</w:t>
      </w:r>
      <w:r/>
    </w:p>
    <w:p>
      <w:pPr>
        <w:ind w:left="149" w:firstLine="315"/>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合同当事人是否同意将工程争议提交争议评审小组决定：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否 </w:t>
      </w:r>
      <w:r>
        <w:rPr>
          <w:rFonts w:hint="eastAsia" w:ascii="宋体" w:hAnsi="宋体"/>
          <w:color w:val="auto"/>
          <w:szCs w:val="32"/>
          <w:highlight w:val="none"/>
        </w:rPr>
        <w:t xml:space="preserve">。</w:t>
      </w:r>
      <w:r>
        <w:rPr>
          <w:rFonts w:ascii="宋体" w:hAnsi="宋体"/>
          <w:color w:val="auto"/>
          <w:szCs w:val="32"/>
          <w:highlight w:val="none"/>
        </w:rPr>
        <w:t xml:space="preserve">  </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20.3.1 </w:t>
      </w:r>
      <w:r>
        <w:rPr>
          <w:rFonts w:hint="eastAsia" w:ascii="宋体" w:hAnsi="宋体"/>
          <w:color w:val="auto"/>
          <w:szCs w:val="32"/>
          <w:highlight w:val="none"/>
        </w:rPr>
        <w:t xml:space="preserve">争议评审小组的确定</w:t>
      </w:r>
      <w:r/>
    </w:p>
    <w:p>
      <w:pPr>
        <w:ind w:firstLine="420"/>
        <w:jc w:val="left"/>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争议评审小组成员的确定：</w:t>
      </w:r>
      <w:r>
        <w:rPr>
          <w:rFonts w:ascii="宋体" w:hAnsi="宋体"/>
          <w:color w:val="auto"/>
          <w:szCs w:val="32"/>
          <w:highlight w:val="none"/>
          <w:u w:val="single"/>
        </w:rPr>
        <w:t xml:space="preserve"> </w:t>
      </w:r>
      <w:r>
        <w:rPr>
          <w:rFonts w:hint="eastAsia" w:ascii="宋体" w:hAnsi="宋体" w:cs="宋体"/>
          <w:color w:val="auto"/>
          <w:spacing w:val="-6"/>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选定争议评审员的期限：</w:t>
      </w:r>
      <w:r>
        <w:rPr>
          <w:rFonts w:ascii="宋体" w:hAnsi="宋体"/>
          <w:color w:val="auto"/>
          <w:szCs w:val="32"/>
          <w:highlight w:val="none"/>
          <w:u w:val="single"/>
        </w:rPr>
        <w:t xml:space="preserve"> </w:t>
      </w:r>
      <w:r>
        <w:rPr>
          <w:rFonts w:hint="eastAsia" w:ascii="宋体" w:hAnsi="宋体" w:cs="宋体"/>
          <w:color w:val="auto"/>
          <w:spacing w:val="-6"/>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争议评审小组成员的报酬承担方式：</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其他事项的约定：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20.3.2 </w:t>
      </w:r>
      <w:r>
        <w:rPr>
          <w:rFonts w:hint="eastAsia" w:ascii="宋体" w:hAnsi="宋体"/>
          <w:color w:val="auto"/>
          <w:szCs w:val="32"/>
          <w:highlight w:val="none"/>
        </w:rPr>
        <w:t xml:space="preserve">争议评审小组的决定</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合同当事人关于本项的约定：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20.4</w:t>
      </w:r>
      <w:r>
        <w:rPr>
          <w:rFonts w:hint="eastAsia" w:ascii="宋体" w:hAnsi="宋体"/>
          <w:color w:val="auto"/>
          <w:szCs w:val="32"/>
          <w:highlight w:val="none"/>
        </w:rPr>
        <w:t xml:space="preserve">仲裁或诉讼</w:t>
      </w:r>
      <w:bookmarkEnd w:id="641"/>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因合同及合同有关事项发生的争议，按下列第</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（1）</w:t>
      </w:r>
      <w:r>
        <w:rPr>
          <w:rFonts w:ascii="宋体" w:hAnsi="宋体"/>
          <w:color w:val="auto"/>
          <w:szCs w:val="32"/>
          <w:highlight w:val="none"/>
          <w:u w:val="single"/>
        </w:rPr>
        <w:t xml:space="preserve"> </w:t>
      </w:r>
      <w:r>
        <w:rPr>
          <w:rFonts w:hint="eastAsia" w:ascii="宋体" w:hAnsi="宋体"/>
          <w:color w:val="auto"/>
          <w:szCs w:val="32"/>
          <w:highlight w:val="none"/>
        </w:rPr>
        <w:t xml:space="preserve">种方式解决：</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）向</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泰州      </w:t>
      </w:r>
      <w:r>
        <w:rPr>
          <w:rFonts w:hint="eastAsia" w:ascii="宋体" w:hAnsi="宋体"/>
          <w:color w:val="auto"/>
          <w:szCs w:val="32"/>
          <w:highlight w:val="none"/>
        </w:rPr>
        <w:t xml:space="preserve">仲裁委员会申请仲裁；</w:t>
      </w:r>
      <w:r/>
    </w:p>
    <w:p>
      <w:pPr>
        <w:ind w:firstLine="420"/>
        <w:spacing w:line="332" w:lineRule="auto"/>
        <w:rPr>
          <w:color w:val="auto"/>
          <w:highlight w:val="none"/>
        </w:rPr>
        <w:outlineLvl w:val="9"/>
      </w:pPr>
      <w:r>
        <w:rPr>
          <w:rFonts w:hint="eastAsia" w:ascii="宋体" w:hAnsi="宋体"/>
          <w:color w:val="auto"/>
          <w:highlight w:val="none"/>
        </w:rPr>
        <w:t xml:space="preserve">（</w:t>
      </w:r>
      <w:r>
        <w:rPr>
          <w:rFonts w:ascii="宋体" w:hAnsi="宋体"/>
          <w:color w:val="auto"/>
          <w:highlight w:val="none"/>
        </w:rPr>
        <w:t xml:space="preserve">2</w:t>
      </w:r>
      <w:r>
        <w:rPr>
          <w:rFonts w:hint="eastAsia" w:ascii="宋体" w:hAnsi="宋体"/>
          <w:color w:val="auto"/>
          <w:highlight w:val="none"/>
        </w:rPr>
        <w:t xml:space="preserve">）向</w:t>
      </w:r>
      <w:r>
        <w:rPr>
          <w:rFonts w:ascii="宋体" w:hAnsi="宋体"/>
          <w:color w:val="auto"/>
          <w:highlight w:val="none"/>
          <w:u w:val="single"/>
        </w:rPr>
        <w:t xml:space="preserve">   </w:t>
      </w:r>
      <w:r>
        <w:rPr>
          <w:rFonts w:hint="eastAsia" w:ascii="宋体" w:hAnsi="宋体"/>
          <w:color w:val="auto"/>
          <w:highlight w:val="none"/>
          <w:u w:val="single"/>
        </w:rPr>
        <w:t xml:space="preserve">有管辖权的</w:t>
      </w:r>
      <w:r>
        <w:rPr>
          <w:rFonts w:ascii="宋体" w:hAnsi="宋体"/>
          <w:color w:val="auto"/>
          <w:highlight w:val="none"/>
          <w:u w:val="single"/>
        </w:rPr>
        <w:t xml:space="preserve">  </w:t>
      </w:r>
      <w:r>
        <w:rPr>
          <w:rFonts w:hint="eastAsia" w:ascii="宋体" w:hAnsi="宋体"/>
          <w:color w:val="auto"/>
          <w:highlight w:val="none"/>
        </w:rPr>
        <w:t xml:space="preserve">人民法院起诉。</w:t>
      </w:r>
      <w:bookmarkEnd w:id="642"/>
      <w:r/>
      <w:bookmarkEnd w:id="643"/>
      <w:r/>
      <w:bookmarkEnd w:id="644"/>
      <w:r/>
      <w:bookmarkEnd w:id="645"/>
      <w:r/>
      <w:bookmarkEnd w:id="646"/>
      <w:r/>
      <w:bookmarkEnd w:id="647"/>
      <w:r/>
      <w:r/>
    </w:p>
    <w:p>
      <w:pPr>
        <w:spacing w:line="332" w:lineRule="auto"/>
        <w:rPr>
          <w:rFonts w:ascii="宋体" w:hAnsi="宋体"/>
          <w:bCs w:val="0"/>
          <w:color w:val="auto"/>
          <w:szCs w:val="32"/>
          <w:highlight w:val="none"/>
        </w:rPr>
        <w:outlineLvl w:val="9"/>
      </w:pPr>
      <w:r>
        <w:rPr>
          <w:rFonts w:hint="eastAsia" w:ascii="宋体" w:hAnsi="宋体"/>
          <w:bCs w:val="0"/>
          <w:color w:val="auto"/>
          <w:szCs w:val="32"/>
          <w:highlight w:val="none"/>
        </w:rPr>
        <w:t xml:space="preserve">21. 其他</w:t>
      </w:r>
      <w:r/>
    </w:p>
    <w:p>
      <w:pPr>
        <w:ind w:firstLine="420"/>
        <w:spacing w:line="332" w:lineRule="auto"/>
        <w:rPr>
          <w:rFonts w:hint="eastAsia"/>
          <w:color w:val="auto"/>
          <w:highlight w:val="none"/>
        </w:rPr>
        <w:outlineLvl w:val="9"/>
      </w:pPr>
      <w:r/>
      <w:bookmarkStart w:id="654" w:name="_Toc179632787"/>
      <w:r/>
      <w:bookmarkStart w:id="655" w:name="_Toc152045769"/>
      <w:r/>
      <w:bookmarkStart w:id="656" w:name="_Toc152042551"/>
      <w:r>
        <w:rPr>
          <w:rFonts w:hint="eastAsia" w:ascii="宋体" w:hAnsi="宋体"/>
          <w:color w:val="auto"/>
          <w:szCs w:val="32"/>
          <w:highlight w:val="none"/>
        </w:rPr>
        <w:t xml:space="preserve">21.</w:t>
      </w:r>
      <w:r>
        <w:rPr>
          <w:rFonts w:hint="eastAsia" w:ascii="宋体" w:hAnsi="宋体"/>
          <w:color w:val="auto"/>
          <w:szCs w:val="32"/>
          <w:highlight w:val="none"/>
          <w:lang w:val="en-US" w:eastAsia="zh-CN"/>
        </w:rPr>
        <w:t xml:space="preserve">1</w:t>
      </w:r>
      <w:r>
        <w:rPr>
          <w:color w:val="auto"/>
          <w:highlight w:val="none"/>
        </w:rPr>
        <w:t xml:space="preserve">廉政要求：廉政合同书作为合同首要附件。凡出现违反廉政合同要求的，视同合同违约。一经查实，建设单位将报请行业主管部门依法依规处理， 如出现影响工程质量、安全的后果、给发包人带来实际损失的，发包人将暂停拨付工程款并依法追责。</w:t>
      </w:r>
      <w:r/>
    </w:p>
    <w:p>
      <w:pPr>
        <w:ind w:firstLine="420"/>
        <w:spacing w:line="360" w:lineRule="auto"/>
        <w:rPr>
          <w:rFonts w:hint="eastAsia" w:ascii="宋体" w:hAnsi="宋体"/>
          <w:color w:val="auto"/>
          <w:szCs w:val="32"/>
          <w:highlight w:val="none"/>
        </w:rPr>
        <w:outlineLvl w:val="9"/>
      </w:pPr>
      <w:r>
        <w:rPr>
          <w:rFonts w:hint="eastAsia" w:ascii="宋体" w:hAnsi="宋体"/>
          <w:color w:val="auto"/>
          <w:szCs w:val="32"/>
          <w:highlight w:val="none"/>
        </w:rPr>
        <w:t xml:space="preserve">21.</w:t>
      </w:r>
      <w:r>
        <w:rPr>
          <w:rFonts w:hint="eastAsia" w:ascii="宋体" w:hAnsi="宋体"/>
          <w:color w:val="auto"/>
          <w:szCs w:val="32"/>
          <w:highlight w:val="none"/>
          <w:lang w:val="en-US" w:eastAsia="zh-CN"/>
        </w:rPr>
        <w:t xml:space="preserve">2</w:t>
      </w:r>
      <w:r>
        <w:rPr>
          <w:rFonts w:hint="eastAsia" w:ascii="宋体" w:hAnsi="宋体"/>
          <w:color w:val="auto"/>
          <w:szCs w:val="32"/>
          <w:highlight w:val="none"/>
        </w:rPr>
        <w:t xml:space="preserve">承包人更换项目经理的违约责任：由承包人原因变更项目经理的，承包人承担违约责任，并扣除</w:t>
      </w:r>
      <w:r>
        <w:rPr>
          <w:rFonts w:hint="eastAsia" w:ascii="宋体" w:hAnsi="宋体"/>
          <w:color w:val="auto"/>
          <w:szCs w:val="32"/>
          <w:highlight w:val="none"/>
          <w:lang w:val="en-US" w:eastAsia="zh-CN"/>
        </w:rPr>
        <w:t xml:space="preserve">合同金额</w:t>
      </w:r>
      <w:r>
        <w:rPr>
          <w:rFonts w:hint="eastAsia" w:ascii="宋体" w:hAnsi="宋体"/>
          <w:color w:val="auto"/>
          <w:szCs w:val="32"/>
          <w:highlight w:val="none"/>
        </w:rPr>
        <w:t xml:space="preserve">的2%；</w:t>
      </w:r>
      <w:r/>
    </w:p>
    <w:p>
      <w:pPr>
        <w:jc w:val="left"/>
        <w:tabs>
          <w:tab w:val="left" w:pos="685" w:leader="none"/>
        </w:tabs>
        <w:rPr>
          <w:rStyle w:val="1155"/>
          <w:color w:val="auto"/>
          <w:highlight w:val="none"/>
        </w:rPr>
        <w:outlineLvl w:val="9"/>
      </w:pPr>
      <w:r>
        <w:rPr>
          <w:color w:val="auto"/>
          <w:highlight w:val="none"/>
        </w:rPr>
      </w:r>
      <w:r/>
    </w:p>
    <w:p>
      <w:pPr>
        <w:jc w:val="left"/>
        <w:tabs>
          <w:tab w:val="left" w:pos="685" w:leader="none"/>
        </w:tabs>
        <w:rPr>
          <w:color w:val="auto"/>
          <w:sz w:val="20"/>
          <w:szCs w:val="20"/>
          <w:highlight w:val="none"/>
        </w:rPr>
        <w:outlineLvl w:val="9"/>
      </w:pPr>
      <w:r>
        <w:rPr>
          <w:rStyle w:val="1155"/>
          <w:rFonts w:hint="eastAsia"/>
          <w:color w:val="auto"/>
          <w:highlight w:val="none"/>
        </w:rPr>
        <w:t xml:space="preserve">合同附件：履约担保格式</w:t>
      </w:r>
      <w:bookmarkEnd w:id="654"/>
      <w:r/>
      <w:bookmarkEnd w:id="655"/>
      <w:r/>
      <w:bookmarkEnd w:id="656"/>
      <w:r/>
      <w:r/>
    </w:p>
    <w:p>
      <w:pPr>
        <w:ind w:firstLine="420"/>
        <w:jc w:val="left"/>
        <w:tabs>
          <w:tab w:val="left" w:pos="685" w:leader="none"/>
        </w:tabs>
        <w:rPr>
          <w:rFonts w:ascii="宋体" w:hAnsi="宋体" w:cs="宋体"/>
          <w:color w:val="auto"/>
          <w:szCs w:val="21"/>
          <w:highlight w:val="none"/>
        </w:rPr>
        <w:outlineLvl w:val="9"/>
      </w:pPr>
      <w:r>
        <w:rPr>
          <w:rFonts w:hint="eastAsia" w:ascii="宋体" w:hAnsi="宋体" w:cs="宋体"/>
          <w:color w:val="auto"/>
          <w:szCs w:val="21"/>
          <w:highlight w:val="none"/>
        </w:rPr>
        <w:t xml:space="preserve">按照《住房和城乡建设部关于印发工程保函示范文本的通知》（建市〔2021〕11号）中明确的格式递交。</w:t>
      </w:r>
      <w:r/>
    </w:p>
    <w:p>
      <w:pPr>
        <w:pStyle w:val="929"/>
        <w:ind w:left="63" w:right="63"/>
        <w:rPr>
          <w:rFonts w:ascii="宋体" w:hAnsi="宋体" w:cs="宋体"/>
          <w:color w:val="auto"/>
          <w:szCs w:val="21"/>
          <w:highlight w:val="none"/>
        </w:rPr>
        <w:outlineLvl w:val="9"/>
      </w:pPr>
      <w:r>
        <w:rPr>
          <w:rFonts w:ascii="宋体" w:hAnsi="宋体" w:cs="宋体"/>
          <w:color w:val="auto"/>
          <w:szCs w:val="21"/>
          <w:highlight w:val="none"/>
        </w:rPr>
      </w:r>
      <w:r/>
    </w:p>
    <w:p>
      <w:pPr>
        <w:rPr>
          <w:rFonts w:ascii="宋体" w:hAnsi="宋体" w:cs="宋体"/>
          <w:color w:val="auto"/>
          <w:szCs w:val="21"/>
          <w:highlight w:val="none"/>
        </w:rPr>
        <w:outlineLvl w:val="9"/>
      </w:pPr>
      <w:r>
        <w:rPr>
          <w:rFonts w:ascii="宋体" w:hAnsi="宋体" w:cs="宋体"/>
          <w:color w:val="auto"/>
          <w:szCs w:val="21"/>
          <w:highlight w:val="none"/>
        </w:rPr>
      </w:r>
      <w:r/>
    </w:p>
    <w:p>
      <w:pPr>
        <w:rPr>
          <w:rFonts w:ascii="宋体" w:hAnsi="宋体" w:cs="宋体"/>
          <w:color w:val="auto"/>
          <w:szCs w:val="21"/>
          <w:highlight w:val="none"/>
        </w:rPr>
        <w:outlineLvl w:val="9"/>
      </w:pPr>
      <w:r>
        <w:rPr>
          <w:rFonts w:ascii="宋体" w:hAnsi="宋体" w:cs="宋体"/>
          <w:color w:val="auto"/>
          <w:szCs w:val="21"/>
          <w:highlight w:val="none"/>
        </w:rPr>
      </w:r>
      <w:r/>
    </w:p>
    <w:p>
      <w:pPr>
        <w:rPr>
          <w:rFonts w:ascii="宋体" w:hAnsi="宋体" w:cs="宋体"/>
          <w:color w:val="auto"/>
          <w:szCs w:val="21"/>
          <w:highlight w:val="none"/>
        </w:rPr>
        <w:outlineLvl w:val="9"/>
      </w:pPr>
      <w:r>
        <w:rPr>
          <w:rFonts w:ascii="宋体" w:hAnsi="宋体" w:cs="宋体"/>
          <w:color w:val="auto"/>
          <w:szCs w:val="21"/>
          <w:highlight w:val="none"/>
        </w:rPr>
      </w:r>
      <w:r/>
    </w:p>
    <w:p>
      <w:pPr>
        <w:rPr>
          <w:rFonts w:ascii="宋体" w:hAnsi="宋体" w:cs="宋体"/>
          <w:color w:val="auto"/>
          <w:szCs w:val="21"/>
          <w:highlight w:val="none"/>
        </w:rPr>
        <w:outlineLvl w:val="9"/>
      </w:pPr>
      <w:r>
        <w:rPr>
          <w:rFonts w:ascii="宋体" w:hAnsi="宋体" w:cs="宋体"/>
          <w:color w:val="auto"/>
          <w:szCs w:val="21"/>
          <w:highlight w:val="none"/>
        </w:rPr>
      </w:r>
      <w:r/>
    </w:p>
    <w:p>
      <w:pPr>
        <w:rPr>
          <w:rFonts w:ascii="宋体" w:hAnsi="宋体" w:cs="宋体"/>
          <w:color w:val="auto"/>
          <w:szCs w:val="21"/>
          <w:highlight w:val="none"/>
        </w:rPr>
        <w:outlineLvl w:val="9"/>
      </w:pPr>
      <w:r>
        <w:rPr>
          <w:rFonts w:ascii="宋体" w:hAnsi="宋体" w:cs="宋体"/>
          <w:color w:val="auto"/>
          <w:szCs w:val="21"/>
          <w:highlight w:val="none"/>
        </w:rPr>
      </w:r>
      <w:r/>
    </w:p>
    <w:p>
      <w:pPr>
        <w:rPr>
          <w:rFonts w:ascii="宋体" w:hAnsi="宋体" w:cs="宋体"/>
          <w:color w:val="auto"/>
          <w:szCs w:val="21"/>
          <w:highlight w:val="none"/>
        </w:rPr>
        <w:outlineLvl w:val="9"/>
      </w:pPr>
      <w:r>
        <w:rPr>
          <w:rFonts w:ascii="宋体" w:hAnsi="宋体" w:cs="宋体"/>
          <w:color w:val="auto"/>
          <w:szCs w:val="21"/>
          <w:highlight w:val="none"/>
        </w:rPr>
      </w:r>
      <w:r/>
    </w:p>
    <w:p>
      <w:pPr>
        <w:rPr>
          <w:rFonts w:ascii="宋体" w:hAnsi="宋体" w:cs="宋体"/>
          <w:color w:val="auto"/>
          <w:szCs w:val="21"/>
          <w:highlight w:val="none"/>
        </w:rPr>
        <w:outlineLvl w:val="9"/>
      </w:pPr>
      <w:r>
        <w:rPr>
          <w:rFonts w:ascii="宋体" w:hAnsi="宋体" w:cs="宋体"/>
          <w:color w:val="auto"/>
          <w:szCs w:val="21"/>
          <w:highlight w:val="none"/>
        </w:rPr>
      </w:r>
      <w:r/>
    </w:p>
    <w:p>
      <w:pPr>
        <w:rPr>
          <w:rFonts w:ascii="宋体" w:hAnsi="宋体" w:cs="宋体"/>
          <w:color w:val="auto"/>
          <w:sz w:val="22"/>
          <w:highlight w:val="none"/>
        </w:rPr>
        <w:outlineLvl w:val="9"/>
      </w:pPr>
      <w:r>
        <w:rPr>
          <w:rFonts w:hint="eastAsia" w:ascii="宋体" w:hAnsi="宋体" w:cs="宋体"/>
          <w:color w:val="auto"/>
          <w:szCs w:val="21"/>
          <w:highlight w:val="none"/>
          <w:lang w:val="en-US" w:eastAsia="zh-CN"/>
        </w:rPr>
        <w:t xml:space="preserve"> </w:t>
      </w:r>
      <w:r>
        <w:rPr>
          <w:rFonts w:hint="eastAsia" w:ascii="宋体" w:hAnsi="宋体" w:cs="宋体"/>
          <w:b/>
          <w:bCs/>
          <w:color w:val="auto"/>
          <w:sz w:val="22"/>
          <w:highlight w:val="none"/>
        </w:rPr>
        <w:t xml:space="preserve">合同附件1：</w:t>
      </w:r>
      <w:r/>
    </w:p>
    <w:p>
      <w:pPr>
        <w:jc w:val="center"/>
        <w:spacing w:before="120" w:after="120" w:line="440" w:lineRule="exact"/>
        <w:rPr>
          <w:rFonts w:ascii="宋体" w:hAnsi="宋体"/>
          <w:b/>
          <w:bCs/>
          <w:color w:val="auto"/>
          <w:sz w:val="28"/>
          <w:szCs w:val="44"/>
          <w:highlight w:val="none"/>
        </w:rPr>
        <w:outlineLvl w:val="9"/>
      </w:pPr>
      <w:r>
        <w:rPr>
          <w:rFonts w:hint="eastAsia" w:ascii="宋体" w:hAnsi="宋体"/>
          <w:b/>
          <w:bCs/>
          <w:color w:val="auto"/>
          <w:sz w:val="28"/>
          <w:szCs w:val="44"/>
          <w:highlight w:val="none"/>
        </w:rPr>
        <w:t xml:space="preserve">廉政合同书</w:t>
      </w:r>
      <w:r/>
    </w:p>
    <w:p>
      <w:pPr>
        <w:ind w:left="218" w:firstLine="22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（以下简称本工程），合同总价¥</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元。由建设单位</w:t>
      </w:r>
      <w:r>
        <w:rPr>
          <w:rFonts w:hint="eastAsia" w:ascii="宋体" w:hAnsi="宋体" w:eastAsia="宋体" w:cs="宋体"/>
          <w:color w:val="auto"/>
          <w:sz w:val="22"/>
          <w:highlight w:val="none"/>
          <w:u w:val="single"/>
          <w:lang w:val="en-US" w:eastAsia="zh-CN"/>
        </w:rPr>
        <w:t xml:space="preserve">            </w:t>
      </w:r>
      <w:r>
        <w:rPr>
          <w:rFonts w:hint="eastAsia" w:ascii="宋体" w:hAnsi="宋体" w:cs="宋体"/>
          <w:color w:val="auto"/>
          <w:sz w:val="22"/>
          <w:highlight w:val="none"/>
        </w:rPr>
        <w:t xml:space="preserve">（以下简称甲方）负责建设，经招投标，由</w:t>
      </w:r>
      <w:r>
        <w:rPr>
          <w:rFonts w:hint="eastAsia" w:ascii="宋体" w:hAnsi="宋体" w:cs="宋体"/>
          <w:color w:val="auto"/>
          <w:sz w:val="22"/>
          <w:highlight w:val="none"/>
          <w:lang w:eastAsia="zh-CN"/>
        </w:rPr>
        <w:t xml:space="preserve">成交</w:t>
      </w:r>
      <w:r>
        <w:rPr>
          <w:rFonts w:hint="eastAsia" w:ascii="宋体" w:hAnsi="宋体" w:cs="宋体"/>
          <w:color w:val="auto"/>
          <w:sz w:val="22"/>
          <w:highlight w:val="none"/>
        </w:rPr>
        <w:t xml:space="preserve">单位</w:t>
      </w:r>
      <w:r>
        <w:rPr>
          <w:rFonts w:hint="eastAsia" w:ascii="宋体" w:hAnsi="宋体" w:cs="宋体"/>
          <w:bCs/>
          <w:color w:val="auto"/>
          <w:sz w:val="22"/>
          <w:highlight w:val="none"/>
          <w:u w:val="single"/>
        </w:rPr>
        <w:t xml:space="preserve">                      </w:t>
      </w:r>
      <w:r>
        <w:rPr>
          <w:rFonts w:hint="eastAsia" w:ascii="宋体" w:hAnsi="宋体" w:cs="宋体"/>
          <w:color w:val="auto"/>
          <w:sz w:val="22"/>
          <w:highlight w:val="none"/>
        </w:rPr>
        <w:t xml:space="preserve">（以下简称乙方）承揽本工程。根据党和国家关于工程建设领域党风廉政建设和反腐败工作的有关要求，为避免和杜绝各种不廉洁现象的发生，维护好国家、集体的合法权益，确保市级政府投资工程建设高效、优质，特订立如下工程建设廉政合同书，供双方共同遵守执行。</w:t>
      </w:r>
      <w:r/>
    </w:p>
    <w:p>
      <w:pPr>
        <w:ind w:firstLine="442"/>
        <w:jc w:val="left"/>
        <w:spacing w:line="360" w:lineRule="auto"/>
        <w:rPr>
          <w:rFonts w:ascii="宋体" w:hAnsi="宋体" w:cs="宋体"/>
          <w:b/>
          <w:bCs/>
          <w:color w:val="auto"/>
          <w:sz w:val="22"/>
          <w:highlight w:val="none"/>
        </w:rPr>
        <w:outlineLvl w:val="9"/>
      </w:pPr>
      <w:r>
        <w:rPr>
          <w:rFonts w:hint="eastAsia" w:ascii="宋体" w:hAnsi="宋体" w:cs="宋体"/>
          <w:b/>
          <w:bCs/>
          <w:color w:val="auto"/>
          <w:sz w:val="22"/>
          <w:highlight w:val="none"/>
        </w:rPr>
        <w:t xml:space="preserve">第一条  双方共同遵守的约定</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（一）严格遵守党和国家有关法律及上级组织的有关规定。同时严格遵守国家关于市场准入、工程招标投标等有关法律、法规，相关政策，以及廉政建设的各项规定。</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二）严格执行建设工程项目承发包合同文件，严格按合同办事。业务活动必须坚持公开、公平、公正、诚信、透明的原则（除法律法规另有规定者外），不得为获取不正当的利益，损害国家、集体和对方利益，不得违反工程建设管理等法律法规。不得假公济私，化公为私，在工程量签证、材料价格审定、工程结算等问题上徇私舞弊。</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（三）建立健全廉政制度，开展廉政教育和谈心谈话，设立廉政告示牌，公布举报电话，监督并认真查处违法违纪行为。</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（四）发现对方在业务活动中有违反廉政规定的行为，有及时提醒对方纠正的权利和义务。</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（五）发现对方严重违反本协议义务条款的行为，有向其上级有关部门举报、建议给予处理并要求告知处理结果的权利。</w:t>
      </w:r>
      <w:r/>
    </w:p>
    <w:p>
      <w:pPr>
        <w:ind w:firstLine="442"/>
        <w:jc w:val="left"/>
        <w:spacing w:line="360" w:lineRule="auto"/>
        <w:rPr>
          <w:rFonts w:ascii="宋体" w:hAnsi="宋体" w:cs="宋体"/>
          <w:b/>
          <w:bCs/>
          <w:color w:val="auto"/>
          <w:sz w:val="22"/>
          <w:highlight w:val="none"/>
        </w:rPr>
        <w:outlineLvl w:val="9"/>
      </w:pPr>
      <w:r>
        <w:rPr>
          <w:rFonts w:hint="eastAsia" w:ascii="宋体" w:hAnsi="宋体" w:cs="宋体"/>
          <w:b/>
          <w:bCs/>
          <w:color w:val="auto"/>
          <w:sz w:val="22"/>
          <w:highlight w:val="none"/>
        </w:rPr>
        <w:t xml:space="preserve">第二条  甲方的义务</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一）甲方及其工作人员不得索要或接受乙方的现金、代币购物券、债券股票等有价证券、消费券、购物卡、商品提货单等各类支付凭证和其他贵重物品，不得以任何理由在乙方报销任何应由甲方或个人支付的费用等。</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（二）甲方工作人员不得参加乙方安排的超标准宴请和娱乐活动；不得接受乙方提供的通讯工具、交通工具和高档办公用品等。</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（三）甲方及其工作人员不得要求或者接受乙方为其住房装修、婚丧嫁娶活动、配偶子女的工作安排以及出国出境、旅游等提供方便。</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四）甲方及其工作人员不得向乙方介绍或为配偶、子女、亲属参与同甲方项目工程施工合同有关的设备、材料、工程分包、劳务等经济活动。不得以任何理由要求乙方购买项目工程施工合同规定以外的材料、设备等。</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（五）甲方工作人员不得在逢年过节、婚丧喜庆、工作调动、子女上学等方面收受乙方和相关单位的礼金、礼品。</w:t>
      </w:r>
      <w:r/>
    </w:p>
    <w:p>
      <w:pPr>
        <w:ind w:firstLine="442"/>
        <w:jc w:val="left"/>
        <w:spacing w:line="360" w:lineRule="auto"/>
        <w:rPr>
          <w:rFonts w:ascii="宋体" w:hAnsi="宋体" w:cs="宋体"/>
          <w:b/>
          <w:bCs/>
          <w:color w:val="auto"/>
          <w:sz w:val="22"/>
          <w:highlight w:val="none"/>
        </w:rPr>
        <w:outlineLvl w:val="9"/>
      </w:pPr>
      <w:r>
        <w:rPr>
          <w:rFonts w:hint="eastAsia" w:ascii="宋体" w:hAnsi="宋体" w:cs="宋体"/>
          <w:b/>
          <w:bCs/>
          <w:color w:val="auto"/>
          <w:sz w:val="22"/>
          <w:highlight w:val="none"/>
        </w:rPr>
        <w:t xml:space="preserve">第三条  乙方的义务</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一）乙方不得以任何理由向甲方及其工作人员赠送现金、代币购物券、债券股票等有价证券、消费券、购物卡、商品提货单等各类支付凭证和其他贵重礼品，不得以任何名义为甲方及其工作人员报销由甲方单位或个人支付的任何费用。</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（二）乙方不得以任何理由安排甲方工作人员参加超标准宴请及娱乐活动；不得为甲方及其工作人员购置或提供通讯工具、交通工具和高档办公用品等。</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（三）乙方不得为甲方及其工作人员的住房装修、婚丧嫁娶活动、配偶子女的工作安排以及出国出境、旅游等提供方便。</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（四）乙方不准以任何理由接受甲方人员的配偶、子女、亲属、熟人等参与本工程有关的设备、材料、工程分包、劳务等经济活动。不得以任何理由为甲方购买项目工程施工合同规定以外的材料、设备等。</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（五）乙方不得利用逢年过节、婚丧喜庆、工作调动、子女上学等方面向甲方及其工作人员赠送礼金、礼品。</w:t>
      </w:r>
      <w:r/>
    </w:p>
    <w:p>
      <w:pPr>
        <w:ind w:firstLine="442"/>
        <w:jc w:val="left"/>
        <w:spacing w:line="360" w:lineRule="auto"/>
        <w:rPr>
          <w:rFonts w:ascii="宋体" w:hAnsi="宋体" w:cs="宋体"/>
          <w:b/>
          <w:bCs/>
          <w:color w:val="auto"/>
          <w:sz w:val="22"/>
          <w:highlight w:val="none"/>
        </w:rPr>
        <w:outlineLvl w:val="9"/>
      </w:pPr>
      <w:r>
        <w:rPr>
          <w:rFonts w:hint="eastAsia" w:ascii="宋体" w:hAnsi="宋体" w:cs="宋体"/>
          <w:b/>
          <w:bCs/>
          <w:color w:val="auto"/>
          <w:sz w:val="22"/>
          <w:highlight w:val="none"/>
        </w:rPr>
        <w:t xml:space="preserve">第四条  违约责任</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（一）甲方工作人员违反本协议第一、二条的，甲方按管理权限，依据有关规定给予党纪、政纪或组织处理；涉嫌犯罪的，移交司法机关追究刑事责任。</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二）乙方及其工作人员违反本协议第一、三条的，乙方按管理权限，依据有关规定给予党纪、政纪或组织处理；涉嫌犯罪的，移交司法机关追究刑事责任；给甲方造成经济损失的，应予以赔偿；情节严重的，甲方报请市建设行政管理部门根据相关规定给予处罚。</w:t>
      </w:r>
      <w:r/>
    </w:p>
    <w:p>
      <w:pPr>
        <w:ind w:firstLine="442"/>
        <w:jc w:val="left"/>
        <w:spacing w:line="360" w:lineRule="auto"/>
        <w:rPr>
          <w:rFonts w:ascii="宋体" w:hAnsi="宋体" w:cs="宋体"/>
          <w:b/>
          <w:bCs/>
          <w:color w:val="auto"/>
          <w:sz w:val="22"/>
          <w:highlight w:val="none"/>
        </w:rPr>
        <w:outlineLvl w:val="9"/>
      </w:pPr>
      <w:r>
        <w:rPr>
          <w:rFonts w:hint="eastAsia" w:ascii="宋体" w:hAnsi="宋体" w:cs="宋体"/>
          <w:b/>
          <w:bCs/>
          <w:color w:val="auto"/>
          <w:sz w:val="22"/>
          <w:highlight w:val="none"/>
        </w:rPr>
        <w:t xml:space="preserve">第五条  监督检查</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本协议由甲乙双方负责监督，或由甲乙双方的上级纪检监察机关对本协议履行情况进行检查，提出在本协议规定范围内的裁定意见。</w:t>
      </w:r>
      <w:r/>
    </w:p>
    <w:p>
      <w:pPr>
        <w:ind w:firstLine="442"/>
        <w:jc w:val="left"/>
        <w:spacing w:line="360" w:lineRule="auto"/>
        <w:rPr>
          <w:rFonts w:ascii="宋体" w:hAnsi="宋体" w:cs="宋体"/>
          <w:color w:val="auto"/>
          <w:sz w:val="22"/>
          <w:highlight w:val="none"/>
        </w:rPr>
        <w:outlineLvl w:val="9"/>
      </w:pPr>
      <w:r>
        <w:rPr>
          <w:rFonts w:hint="eastAsia" w:ascii="宋体" w:hAnsi="宋体" w:cs="宋体"/>
          <w:b/>
          <w:bCs/>
          <w:color w:val="auto"/>
          <w:sz w:val="22"/>
          <w:highlight w:val="none"/>
        </w:rPr>
        <w:t xml:space="preserve">第六条 </w:t>
      </w:r>
      <w:r>
        <w:rPr>
          <w:rFonts w:hint="eastAsia" w:ascii="宋体" w:hAnsi="宋体" w:cs="宋体"/>
          <w:color w:val="auto"/>
          <w:sz w:val="22"/>
          <w:highlight w:val="none"/>
        </w:rPr>
        <w:t xml:space="preserve"> 本协议有效期为双方签署之日起至该工程项目竣工交付止。</w:t>
      </w:r>
      <w:r/>
    </w:p>
    <w:p>
      <w:pPr>
        <w:ind w:firstLine="442"/>
        <w:jc w:val="left"/>
        <w:spacing w:line="360" w:lineRule="auto"/>
        <w:rPr>
          <w:rFonts w:ascii="宋体" w:hAnsi="宋体" w:cs="宋体"/>
          <w:color w:val="auto"/>
          <w:sz w:val="22"/>
          <w:highlight w:val="none"/>
        </w:rPr>
        <w:outlineLvl w:val="9"/>
      </w:pPr>
      <w:r>
        <w:rPr>
          <w:rFonts w:hint="eastAsia" w:ascii="宋体" w:hAnsi="宋体" w:cs="宋体"/>
          <w:b/>
          <w:bCs/>
          <w:color w:val="auto"/>
          <w:sz w:val="22"/>
          <w:highlight w:val="none"/>
        </w:rPr>
        <w:t xml:space="preserve">第七条  </w:t>
      </w:r>
      <w:r>
        <w:rPr>
          <w:rFonts w:hint="eastAsia" w:ascii="宋体" w:hAnsi="宋体" w:cs="宋体"/>
          <w:color w:val="auto"/>
          <w:sz w:val="22"/>
          <w:highlight w:val="none"/>
        </w:rPr>
        <w:t xml:space="preserve">本协议作为建设工程施工合同（协议书）的附件，与施工合同（协议书）具有同等的法律效力，经合同双方签署立即生效。</w:t>
      </w:r>
      <w:r/>
    </w:p>
    <w:p>
      <w:pPr>
        <w:ind w:firstLine="442"/>
        <w:jc w:val="left"/>
        <w:spacing w:line="360" w:lineRule="auto"/>
        <w:rPr>
          <w:rFonts w:ascii="宋体" w:hAnsi="宋体" w:cs="宋体"/>
          <w:color w:val="auto"/>
          <w:sz w:val="22"/>
          <w:highlight w:val="none"/>
        </w:rPr>
        <w:outlineLvl w:val="9"/>
      </w:pPr>
      <w:r>
        <w:rPr>
          <w:rFonts w:hint="eastAsia" w:ascii="宋体" w:hAnsi="宋体" w:cs="宋体"/>
          <w:b/>
          <w:bCs/>
          <w:color w:val="auto"/>
          <w:sz w:val="22"/>
          <w:highlight w:val="none"/>
        </w:rPr>
        <w:t xml:space="preserve">第八条</w:t>
      </w:r>
      <w:r>
        <w:rPr>
          <w:rFonts w:hint="eastAsia" w:ascii="宋体" w:hAnsi="宋体" w:cs="宋体"/>
          <w:color w:val="auto"/>
          <w:sz w:val="22"/>
          <w:highlight w:val="none"/>
        </w:rPr>
        <w:t xml:space="preserve">  本协议一式捌份，甲乙双方各执肆份。</w:t>
      </w:r>
      <w:r/>
    </w:p>
    <w:p>
      <w:pPr>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甲方法人代表（签字）：          乙方法人代表（签字）：</w:t>
      </w:r>
      <w:r/>
    </w:p>
    <w:p>
      <w:pPr>
        <w:jc w:val="left"/>
        <w:spacing w:line="360" w:lineRule="auto"/>
        <w:rPr>
          <w:rFonts w:ascii="宋体" w:hAnsi="宋体" w:cs="宋体"/>
          <w:color w:val="auto"/>
          <w:sz w:val="22"/>
          <w:highlight w:val="none"/>
        </w:rPr>
        <w:outlineLvl w:val="9"/>
      </w:pPr>
      <w:r>
        <w:rPr>
          <w:rFonts w:ascii="宋体" w:hAnsi="宋体" w:cs="宋体"/>
          <w:color w:val="auto"/>
          <w:sz w:val="22"/>
          <w:highlight w:val="none"/>
        </w:rPr>
      </w:r>
      <w:r/>
    </w:p>
    <w:p>
      <w:pPr>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甲方单位（公章）：              乙方单位（公章）：</w:t>
      </w:r>
      <w:r/>
    </w:p>
    <w:p>
      <w:pPr>
        <w:ind w:firstLine="4400"/>
        <w:jc w:val="left"/>
        <w:spacing w:line="360" w:lineRule="auto"/>
        <w:rPr>
          <w:rFonts w:ascii="宋体" w:hAnsi="宋体" w:cs="宋体"/>
          <w:color w:val="auto"/>
          <w:sz w:val="22"/>
          <w:highlight w:val="none"/>
        </w:rPr>
        <w:sectPr>
          <w:footerReference w:type="default" r:id="rId15"/>
          <w:footnotePr/>
          <w:endnotePr/>
          <w:type w:val="nextPage"/>
          <w:pgSz w:w="11907" w:h="16840" w:orient="portrait"/>
          <w:pgMar w:top="1440" w:right="1080" w:bottom="1440" w:left="1080" w:header="851" w:footer="851" w:gutter="0"/>
          <w:cols w:num="1" w:sep="0" w:space="720" w:equalWidth="1"/>
          <w:docGrid w:linePitch="360"/>
        </w:sectPr>
        <w:outlineLvl w:val="9"/>
      </w:pPr>
      <w:r>
        <w:rPr>
          <w:rFonts w:hint="eastAsia" w:ascii="宋体" w:hAnsi="宋体" w:cs="宋体"/>
          <w:color w:val="auto"/>
          <w:sz w:val="22"/>
          <w:highlight w:val="none"/>
        </w:rPr>
        <w:t xml:space="preserve">                      年   月   </w:t>
      </w:r>
      <w:r/>
    </w:p>
    <w:p>
      <w:pPr>
        <w:spacing w:line="440" w:lineRule="exact"/>
        <w:rPr>
          <w:rFonts w:eastAsia="黑体"/>
          <w:color w:val="auto"/>
          <w:sz w:val="30"/>
          <w:szCs w:val="30"/>
          <w:highlight w:val="none"/>
        </w:rPr>
        <w:outlineLvl w:val="9"/>
      </w:pPr>
      <w:r>
        <w:rPr>
          <w:rFonts w:hint="eastAsia" w:ascii="宋体" w:hAnsi="宋体" w:cs="宋体"/>
          <w:b/>
          <w:bCs/>
          <w:color w:val="auto"/>
          <w:sz w:val="22"/>
          <w:highlight w:val="none"/>
        </w:rPr>
        <w:t xml:space="preserve">合同附</w:t>
      </w:r>
      <w:bookmarkStart w:id="657" w:name="_Toc296347225"/>
      <w:r/>
      <w:bookmarkStart w:id="658" w:name="_Toc296891266"/>
      <w:r/>
      <w:bookmarkStart w:id="659" w:name="_Toc296891054"/>
      <w:r/>
      <w:bookmarkStart w:id="660" w:name="_Toc267261693"/>
      <w:r/>
      <w:bookmarkStart w:id="661" w:name="_Toc296346727"/>
      <w:r/>
      <w:bookmarkStart w:id="662" w:name="_Toc296944565"/>
      <w:r/>
      <w:bookmarkStart w:id="663" w:name="_Toc296503226"/>
      <w:r>
        <w:rPr>
          <w:rFonts w:hint="eastAsia" w:ascii="宋体" w:hAnsi="宋体" w:cs="宋体"/>
          <w:b/>
          <w:bCs/>
          <w:color w:val="auto"/>
          <w:sz w:val="22"/>
          <w:highlight w:val="none"/>
        </w:rPr>
        <w:t xml:space="preserve">件2：</w:t>
      </w:r>
      <w:bookmarkEnd w:id="657"/>
      <w:r/>
      <w:bookmarkEnd w:id="658"/>
      <w:r/>
      <w:bookmarkEnd w:id="659"/>
      <w:r/>
      <w:bookmarkEnd w:id="660"/>
      <w:r/>
      <w:bookmarkEnd w:id="661"/>
      <w:r/>
      <w:bookmarkEnd w:id="662"/>
      <w:r/>
      <w:bookmarkEnd w:id="663"/>
      <w:r>
        <w:rPr>
          <w:rFonts w:hint="eastAsia" w:ascii="宋体" w:hAnsi="宋体" w:cs="宋体"/>
          <w:b/>
          <w:bCs/>
          <w:color w:val="auto"/>
          <w:sz w:val="22"/>
          <w:highlight w:val="none"/>
        </w:rPr>
        <w:t xml:space="preserve"> </w:t>
      </w:r>
      <w:r>
        <w:rPr>
          <w:rFonts w:eastAsia="黑体"/>
          <w:color w:val="auto"/>
          <w:sz w:val="30"/>
          <w:szCs w:val="30"/>
          <w:highlight w:val="none"/>
        </w:rPr>
        <w:t xml:space="preserve">   </w:t>
      </w:r>
      <w:r/>
    </w:p>
    <w:p>
      <w:pPr>
        <w:jc w:val="center"/>
        <w:spacing w:before="156" w:after="156" w:line="440" w:lineRule="exact"/>
        <w:rPr>
          <w:rFonts w:ascii="宋体" w:hAnsi="宋体"/>
          <w:b/>
          <w:bCs/>
          <w:color w:val="auto"/>
          <w:sz w:val="28"/>
          <w:szCs w:val="44"/>
          <w:highlight w:val="none"/>
        </w:rPr>
        <w:outlineLvl w:val="9"/>
      </w:pPr>
      <w:r>
        <w:rPr>
          <w:rFonts w:hint="eastAsia" w:ascii="宋体" w:hAnsi="宋体"/>
          <w:b/>
          <w:bCs/>
          <w:color w:val="auto"/>
          <w:sz w:val="28"/>
          <w:szCs w:val="44"/>
          <w:highlight w:val="none"/>
        </w:rPr>
        <w:t xml:space="preserve">工程质量保修书</w:t>
      </w:r>
      <w:r/>
    </w:p>
    <w:p>
      <w:pPr>
        <w:ind w:firstLine="440"/>
        <w:spacing w:line="440" w:lineRule="exact"/>
        <w:rPr>
          <w:rFonts w:ascii="宋体" w:hAnsi="宋体" w:cs="宋体"/>
          <w:color w:val="auto"/>
          <w:sz w:val="22"/>
          <w:highlight w:val="none"/>
        </w:rPr>
        <w:outlineLvl w:val="9"/>
      </w:pPr>
      <w:r>
        <w:rPr>
          <w:rFonts w:hint="eastAsia" w:ascii="宋体" w:hAnsi="宋体" w:cs="宋体"/>
          <w:color w:val="auto"/>
          <w:sz w:val="22"/>
          <w:highlight w:val="none"/>
        </w:rPr>
        <w:t xml:space="preserve">发包人（全称）：</w:t>
      </w:r>
      <w:r>
        <w:rPr>
          <w:rFonts w:hint="eastAsia" w:ascii="宋体" w:hAnsi="宋体" w:cs="宋体"/>
          <w:color w:val="auto"/>
          <w:sz w:val="22"/>
          <w:highlight w:val="none"/>
          <w:u w:val="single"/>
        </w:rPr>
        <w:t xml:space="preserve">  </w:t>
      </w:r>
      <w:r>
        <w:rPr>
          <w:rFonts w:hint="eastAsia" w:ascii="宋体" w:hAnsi="宋体" w:eastAsia="宋体" w:cs="宋体"/>
          <w:color w:val="auto"/>
          <w:sz w:val="22"/>
          <w:highlight w:val="none"/>
          <w:u w:val="single"/>
          <w:lang w:val="en-US" w:eastAsia="zh-CN"/>
        </w:rPr>
        <w:t xml:space="preserve">               </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 </w:t>
      </w:r>
      <w:r/>
    </w:p>
    <w:p>
      <w:pPr>
        <w:spacing w:line="440" w:lineRule="exact"/>
        <w:rPr>
          <w:rFonts w:ascii="宋体" w:hAnsi="宋体" w:cs="宋体"/>
          <w:color w:val="auto"/>
          <w:sz w:val="22"/>
          <w:highlight w:val="none"/>
        </w:rPr>
        <w:outlineLvl w:val="9"/>
      </w:pPr>
      <w:r>
        <w:rPr>
          <w:rFonts w:hint="eastAsia" w:ascii="宋体" w:hAnsi="宋体" w:cs="宋体"/>
          <w:color w:val="auto"/>
          <w:sz w:val="22"/>
          <w:highlight w:val="none"/>
        </w:rPr>
        <w:t xml:space="preserve">　　承包人（全称）：</w:t>
      </w:r>
      <w:r>
        <w:rPr>
          <w:rFonts w:hint="eastAsia" w:ascii="宋体" w:hAnsi="宋体" w:cs="宋体"/>
          <w:color w:val="auto"/>
          <w:sz w:val="22"/>
          <w:highlight w:val="none"/>
          <w:u w:val="single"/>
        </w:rPr>
        <w:t xml:space="preserve">  </w:t>
      </w:r>
      <w:r>
        <w:rPr>
          <w:rFonts w:hint="eastAsia" w:ascii="宋体" w:hAnsi="宋体" w:cs="宋体"/>
          <w:bCs/>
          <w:color w:val="auto"/>
          <w:sz w:val="22"/>
          <w:highlight w:val="none"/>
          <w:u w:val="single"/>
        </w:rPr>
        <w:t xml:space="preserve">             </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 </w:t>
      </w:r>
      <w:r/>
    </w:p>
    <w:p>
      <w:pP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　　发包人和承包人根据《中华人民共和国建筑法》和《建设工程质量管理条例》，经协商一致就</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（工程全称）签订工程质量保修书。</w:t>
      </w:r>
      <w:r/>
    </w:p>
    <w:p>
      <w:pPr>
        <w:spacing w:line="360" w:lineRule="auto"/>
        <w:rPr>
          <w:rFonts w:ascii="宋体" w:hAnsi="宋体" w:cs="宋体"/>
          <w:b/>
          <w:bCs/>
          <w:color w:val="auto"/>
          <w:sz w:val="22"/>
          <w:highlight w:val="none"/>
        </w:rPr>
        <w:outlineLvl w:val="9"/>
      </w:pPr>
      <w:r>
        <w:rPr>
          <w:rFonts w:hint="eastAsia" w:ascii="宋体" w:hAnsi="宋体" w:cs="宋体"/>
          <w:color w:val="auto"/>
          <w:sz w:val="22"/>
          <w:highlight w:val="none"/>
        </w:rPr>
        <w:t xml:space="preserve">　　</w:t>
      </w:r>
      <w:r>
        <w:rPr>
          <w:rFonts w:hint="eastAsia" w:ascii="宋体" w:hAnsi="宋体" w:cs="宋体"/>
          <w:b/>
          <w:bCs/>
          <w:color w:val="auto"/>
          <w:sz w:val="22"/>
          <w:highlight w:val="none"/>
        </w:rPr>
        <w:t xml:space="preserve">一、工程质量保修范围和内容</w:t>
      </w:r>
      <w:r/>
    </w:p>
    <w:p>
      <w:pP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　　承包人在质量保修期内，按照有关法律规定和合同约定，承担工程质量保修责任。</w:t>
      </w:r>
      <w:r/>
    </w:p>
    <w:p>
      <w:pP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ascii="宋体" w:hAnsi="宋体" w:cs="宋体"/>
          <w:color w:val="auto"/>
          <w:sz w:val="22"/>
          <w:highlight w:val="none"/>
          <w:u w:val="single"/>
        </w:rPr>
        <w:outlineLvl w:val="9"/>
      </w:pPr>
      <w:r>
        <w:rPr>
          <w:rFonts w:hint="eastAsia" w:ascii="宋体" w:hAnsi="宋体" w:cs="宋体"/>
          <w:color w:val="auto"/>
          <w:sz w:val="22"/>
          <w:highlight w:val="none"/>
        </w:rPr>
        <w:t xml:space="preserve">　　</w:t>
      </w:r>
      <w:r>
        <w:rPr>
          <w:rFonts w:hint="eastAsia" w:ascii="宋体" w:hAnsi="宋体" w:cs="宋体"/>
          <w:color w:val="auto"/>
          <w:sz w:val="22"/>
          <w:highlight w:val="none"/>
          <w:u w:val="single"/>
        </w:rPr>
        <w:t xml:space="preserve">  承包人对所承包项目内所有工程负责质量保修。 </w:t>
      </w:r>
      <w:r/>
    </w:p>
    <w:p>
      <w:pPr>
        <w:spacing w:line="360" w:lineRule="auto"/>
        <w:rPr>
          <w:rFonts w:ascii="宋体" w:hAnsi="宋体" w:cs="宋体"/>
          <w:b/>
          <w:bCs/>
          <w:color w:val="auto"/>
          <w:sz w:val="22"/>
          <w:highlight w:val="none"/>
        </w:rPr>
        <w:outlineLvl w:val="9"/>
      </w:pPr>
      <w:r>
        <w:rPr>
          <w:rFonts w:hint="eastAsia" w:ascii="宋体" w:hAnsi="宋体" w:cs="宋体"/>
          <w:b/>
          <w:bCs/>
          <w:color w:val="auto"/>
          <w:sz w:val="22"/>
          <w:highlight w:val="none"/>
        </w:rPr>
        <w:t xml:space="preserve">　　二、质量保修期</w:t>
      </w:r>
      <w:r/>
    </w:p>
    <w:p>
      <w:pPr>
        <w:ind w:firstLine="440"/>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根据《建设工程质量管理条例》及有关规定，工程的质量保修期如下：</w:t>
      </w:r>
      <w:r/>
    </w:p>
    <w:p>
      <w:pPr>
        <w:ind w:firstLine="440"/>
        <w:rPr>
          <w:rFonts w:ascii="宋体" w:hAnsi="宋体" w:cs="宋体"/>
          <w:color w:val="auto"/>
          <w:sz w:val="22"/>
          <w:highlight w:val="none"/>
        </w:rPr>
        <w:outlineLvl w:val="9"/>
      </w:pPr>
      <w:r>
        <w:rPr>
          <w:rFonts w:hint="eastAsia" w:ascii="宋体" w:hAnsi="宋体" w:cs="宋体"/>
          <w:color w:val="auto"/>
          <w:sz w:val="22"/>
          <w:highlight w:val="none"/>
        </w:rPr>
        <w:t xml:space="preserve">1．地基基础工程和主体结构工程为设计文件规定的工程合理使用年限；</w:t>
      </w:r>
      <w:r/>
    </w:p>
    <w:p>
      <w:pPr>
        <w:ind w:firstLine="440"/>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2．屋面防水工程、有防水要求的卫生间、房间和外墙面的防渗为</w:t>
      </w: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年；</w:t>
      </w:r>
      <w:r/>
    </w:p>
    <w:p>
      <w:pPr>
        <w:ind w:left="420" w:firstLine="110"/>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3．装修工程为</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年；</w:t>
      </w:r>
      <w:r/>
    </w:p>
    <w:p>
      <w:pPr>
        <w:ind w:left="420" w:firstLine="110"/>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4．电气管线、给排水管道、设备安装工程为</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年；</w:t>
      </w:r>
      <w:r/>
    </w:p>
    <w:p>
      <w:pPr>
        <w:ind w:left="420" w:firstLine="110"/>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5．供热与供冷系统为</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个采暖期、供冷期；</w:t>
      </w:r>
      <w:r/>
    </w:p>
    <w:p>
      <w:pPr>
        <w:ind w:left="420" w:firstLine="110"/>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6．住宅小区内的给排水设施、道路等配套工程为</w:t>
      </w: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     </w:t>
      </w:r>
      <w:r>
        <w:rPr>
          <w:rFonts w:hint="eastAsia" w:ascii="宋体" w:hAnsi="宋体" w:cs="宋体"/>
          <w:strike w:val="0"/>
          <w:color w:val="auto"/>
          <w:sz w:val="22"/>
          <w:highlight w:val="none"/>
        </w:rPr>
        <w:t xml:space="preserve">年；</w:t>
      </w:r>
      <w:r/>
    </w:p>
    <w:p>
      <w:pPr>
        <w:ind w:left="420" w:firstLine="110"/>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7．其他项目保修期限约定如下：</w:t>
      </w: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eastAsia="zh-CN"/>
        </w:rPr>
        <w:t xml:space="preserve">本项目保修期执行《泰州市住房和城乡建设局关于加强市政工程质量保修管理的意见（试行）</w:t>
      </w: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eastAsia="zh-CN"/>
        </w:rPr>
        <w:t xml:space="preserve">》文件的要求</w:t>
      </w:r>
      <w:r>
        <w:rPr>
          <w:rFonts w:hint="eastAsia" w:ascii="宋体" w:hAnsi="宋体" w:cs="宋体"/>
          <w:color w:val="auto"/>
          <w:sz w:val="22"/>
          <w:highlight w:val="none"/>
        </w:rPr>
        <w:t xml:space="preserve">。</w:t>
      </w:r>
      <w:r/>
    </w:p>
    <w:p>
      <w:pP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　　质量保修期自工程竣工验收合格之日起计算。</w:t>
      </w:r>
      <w:r/>
    </w:p>
    <w:p>
      <w:pPr>
        <w:ind w:firstLine="442"/>
        <w:spacing w:line="360" w:lineRule="auto"/>
        <w:rPr>
          <w:rFonts w:ascii="宋体" w:hAnsi="宋体" w:cs="宋体"/>
          <w:b/>
          <w:bCs/>
          <w:color w:val="auto"/>
          <w:sz w:val="22"/>
          <w:highlight w:val="none"/>
        </w:rPr>
        <w:outlineLvl w:val="9"/>
      </w:pPr>
      <w:r>
        <w:rPr>
          <w:rFonts w:hint="eastAsia" w:ascii="宋体" w:hAnsi="宋体" w:cs="宋体"/>
          <w:b/>
          <w:bCs/>
          <w:color w:val="auto"/>
          <w:sz w:val="22"/>
          <w:highlight w:val="none"/>
        </w:rPr>
        <w:t xml:space="preserve">三、缺陷责任期</w:t>
      </w:r>
      <w:r/>
    </w:p>
    <w:p>
      <w:pPr>
        <w:ind w:firstLine="440"/>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工程缺陷责任期为</w:t>
      </w:r>
      <w:r>
        <w:rPr>
          <w:rFonts w:hint="eastAsia" w:ascii="宋体" w:hAnsi="宋体" w:cs="宋体"/>
          <w:color w:val="auto"/>
          <w:sz w:val="22"/>
          <w:highlight w:val="none"/>
          <w:u w:val="single"/>
        </w:rPr>
        <w:t xml:space="preserve"> 24 </w:t>
      </w:r>
      <w:r>
        <w:rPr>
          <w:rFonts w:hint="eastAsia" w:ascii="宋体" w:hAnsi="宋体" w:cs="宋体"/>
          <w:color w:val="auto"/>
          <w:sz w:val="22"/>
          <w:highlight w:val="none"/>
        </w:rPr>
        <w:t xml:space="preserve">个月，缺陷责任期自工程通过竣工验收之日起计算。单位工程先于全部工程进行验收，单位工程缺陷责任期自单位工程验收合格之日起算。</w:t>
      </w:r>
      <w:r/>
    </w:p>
    <w:p>
      <w:pP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   </w:t>
      </w:r>
      <w:r>
        <w:rPr>
          <w:rFonts w:hint="eastAsia" w:ascii="宋体" w:hAnsi="宋体" w:cs="宋体"/>
          <w:b/>
          <w:bCs/>
          <w:color w:val="auto"/>
          <w:sz w:val="22"/>
          <w:highlight w:val="none"/>
        </w:rPr>
        <w:t xml:space="preserve"> 四、质量保修责任</w:t>
      </w:r>
      <w:r/>
    </w:p>
    <w:p>
      <w:pPr>
        <w:ind w:left="105" w:firstLine="450"/>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cs="宋体"/>
          <w:color w:val="auto"/>
          <w:sz w:val="22"/>
          <w:highlight w:val="none"/>
          <w:lang w:eastAsia="zh-CN"/>
        </w:rPr>
        <w:t xml:space="preserve">，</w:t>
      </w:r>
      <w:r>
        <w:rPr>
          <w:rFonts w:hint="eastAsia"/>
          <w:color w:val="auto"/>
          <w:highlight w:val="none"/>
          <w:lang w:val="en-US" w:eastAsia="zh-CN"/>
        </w:rPr>
        <w:t xml:space="preserve">所产生的费用由承包人承担，发包人有权从工程余款中直接扣除，不足部分有权向承包人追偿。</w:t>
      </w:r>
      <w:r/>
    </w:p>
    <w:p>
      <w:pPr>
        <w:ind w:left="105" w:firstLine="450"/>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2．发生紧急事故需抢修的，承包人在接到事故通知后，应当立即到达事故现场抢修。</w:t>
      </w:r>
      <w:r/>
    </w:p>
    <w:p>
      <w:pPr>
        <w:ind w:left="105" w:firstLine="450"/>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10"/>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4．质量保修完成后，由发包人组织验收。</w:t>
      </w:r>
      <w:r/>
    </w:p>
    <w:p>
      <w:pP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　</w:t>
      </w:r>
      <w:r>
        <w:rPr>
          <w:rFonts w:hint="eastAsia" w:ascii="宋体" w:hAnsi="宋体" w:cs="宋体"/>
          <w:b/>
          <w:bCs/>
          <w:color w:val="auto"/>
          <w:sz w:val="22"/>
          <w:highlight w:val="none"/>
        </w:rPr>
        <w:t xml:space="preserve">　五、保修费用</w:t>
      </w:r>
      <w:r/>
    </w:p>
    <w:p>
      <w:pP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　　保修费用由造成质量缺陷的责任方承担。</w:t>
      </w:r>
      <w:r/>
    </w:p>
    <w:p>
      <w:pPr>
        <w:ind w:firstLine="442"/>
        <w:jc w:val="left"/>
        <w:spacing w:line="360" w:lineRule="auto"/>
        <w:rPr>
          <w:rFonts w:ascii="宋体" w:hAnsi="宋体" w:cs="宋体"/>
          <w:color w:val="auto"/>
          <w:sz w:val="22"/>
          <w:highlight w:val="none"/>
        </w:rPr>
        <w:outlineLvl w:val="9"/>
      </w:pPr>
      <w:r>
        <w:rPr>
          <w:rFonts w:hint="eastAsia" w:ascii="宋体" w:hAnsi="宋体" w:cs="宋体"/>
          <w:b/>
          <w:color w:val="auto"/>
          <w:sz w:val="22"/>
          <w:highlight w:val="none"/>
        </w:rPr>
        <w:t xml:space="preserve">六</w:t>
      </w:r>
      <w:r>
        <w:rPr>
          <w:rFonts w:hint="eastAsia" w:ascii="宋体" w:hAnsi="宋体" w:cs="宋体"/>
          <w:color w:val="auto"/>
          <w:sz w:val="22"/>
          <w:highlight w:val="none"/>
        </w:rPr>
        <w:t xml:space="preserve">、</w:t>
      </w:r>
      <w:r>
        <w:rPr>
          <w:rFonts w:hint="eastAsia" w:ascii="宋体" w:hAnsi="宋体" w:cs="宋体"/>
          <w:b/>
          <w:bCs/>
          <w:color w:val="auto"/>
          <w:sz w:val="22"/>
          <w:highlight w:val="none"/>
        </w:rPr>
        <w:t xml:space="preserve">双方约定的其他工程质量保修事项</w:t>
      </w:r>
      <w:r>
        <w:rPr>
          <w:rFonts w:hint="eastAsia" w:ascii="宋体" w:hAnsi="宋体" w:cs="宋体"/>
          <w:color w:val="auto"/>
          <w:sz w:val="22"/>
          <w:highlight w:val="none"/>
        </w:rPr>
        <w:t xml:space="preserve">：</w:t>
      </w:r>
      <w:r>
        <w:rPr>
          <w:rFonts w:hint="eastAsia" w:ascii="宋体" w:hAnsi="宋体" w:cs="宋体"/>
          <w:color w:val="auto"/>
          <w:sz w:val="22"/>
          <w:highlight w:val="none"/>
          <w:u w:val="single"/>
        </w:rPr>
        <w:t xml:space="preserve">  /  </w:t>
      </w:r>
      <w:r>
        <w:rPr>
          <w:rFonts w:hint="eastAsia" w:ascii="宋体" w:hAnsi="宋体" w:cs="宋体"/>
          <w:color w:val="auto"/>
          <w:sz w:val="22"/>
          <w:highlight w:val="none"/>
        </w:rPr>
        <w:t xml:space="preserve">。</w:t>
      </w:r>
      <w:r/>
    </w:p>
    <w:p>
      <w:pPr>
        <w:ind w:firstLine="418"/>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工程质量保修书由发包人、承包人在工程竣工验收前共同签署，作为施工合同附件，其有效期限至保修期满。</w:t>
      </w:r>
      <w:r/>
    </w:p>
    <w:p>
      <w:pPr>
        <w:ind w:firstLine="420"/>
        <w:spacing w:line="360" w:lineRule="auto"/>
        <w:rPr>
          <w:rFonts w:ascii="宋体" w:hAnsi="宋体" w:cs="宋体"/>
          <w:color w:val="auto"/>
          <w:sz w:val="22"/>
          <w:highlight w:val="none"/>
        </w:rPr>
        <w:outlineLvl w:val="9"/>
      </w:pPr>
      <w:r>
        <w:rPr>
          <w:rFonts w:ascii="宋体" w:hAnsi="宋体" w:cs="宋体"/>
          <w:color w:val="auto"/>
          <w:sz w:val="22"/>
          <w:highlight w:val="none"/>
        </w:rPr>
      </w:r>
      <w:r/>
    </w:p>
    <w:p>
      <w:pP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发包人(公章)：</w:t>
      </w:r>
      <w:r>
        <w:rPr>
          <w:rFonts w:hint="eastAsia" w:ascii="宋体" w:hAnsi="宋体" w:cs="宋体"/>
          <w:color w:val="auto"/>
          <w:sz w:val="22"/>
          <w:highlight w:val="none"/>
          <w:u w:val="single"/>
        </w:rPr>
        <w:t xml:space="preserve">        </w:t>
      </w:r>
      <w:r>
        <w:rPr>
          <w:rFonts w:hint="eastAsia" w:ascii="宋体" w:hAnsi="宋体" w:cs="宋体"/>
          <w:color w:val="auto"/>
          <w:sz w:val="22"/>
          <w:highlight w:val="none"/>
        </w:rPr>
        <w:t xml:space="preserve">           承包人(公章)：</w:t>
      </w:r>
      <w:r>
        <w:rPr>
          <w:rFonts w:hint="eastAsia" w:ascii="宋体" w:hAnsi="宋体" w:cs="宋体"/>
          <w:color w:val="auto"/>
          <w:sz w:val="22"/>
          <w:highlight w:val="none"/>
          <w:u w:val="single"/>
        </w:rPr>
        <w:t xml:space="preserve">           </w:t>
      </w:r>
      <w:r/>
    </w:p>
    <w:p>
      <w:pPr>
        <w:spacing w:line="360" w:lineRule="auto"/>
        <w:rPr>
          <w:rFonts w:ascii="宋体" w:hAnsi="宋体" w:cs="宋体"/>
          <w:color w:val="auto"/>
          <w:sz w:val="22"/>
          <w:highlight w:val="none"/>
          <w:u w:val="single"/>
        </w:rPr>
        <w:outlineLvl w:val="9"/>
      </w:pPr>
      <w:r>
        <w:rPr>
          <w:rFonts w:hint="eastAsia" w:ascii="宋体" w:hAnsi="宋体" w:cs="宋体"/>
          <w:color w:val="auto"/>
          <w:sz w:val="22"/>
          <w:highlight w:val="none"/>
        </w:rPr>
        <w:t xml:space="preserve">地  址：</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rPr>
        <w:t xml:space="preserve">          地  址：</w:t>
      </w:r>
      <w:r>
        <w:rPr>
          <w:rFonts w:hint="eastAsia" w:ascii="宋体" w:hAnsi="宋体" w:cs="宋体"/>
          <w:color w:val="auto"/>
          <w:sz w:val="22"/>
          <w:highlight w:val="none"/>
          <w:u w:val="single"/>
        </w:rPr>
        <w:t xml:space="preserve">                     </w:t>
      </w:r>
      <w:r/>
    </w:p>
    <w:p>
      <w:pP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法定代表人(签字)：</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           法定代表人(签字)：</w:t>
      </w:r>
      <w:r>
        <w:rPr>
          <w:rFonts w:hint="eastAsia" w:ascii="宋体" w:hAnsi="宋体" w:cs="宋体"/>
          <w:color w:val="auto"/>
          <w:sz w:val="22"/>
          <w:highlight w:val="none"/>
          <w:u w:val="single"/>
        </w:rPr>
        <w:t xml:space="preserve">         </w:t>
      </w:r>
      <w:r/>
    </w:p>
    <w:p>
      <w:pP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委托代理人(签字)：</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           委托代理人(签字)：</w:t>
      </w:r>
      <w:r>
        <w:rPr>
          <w:rFonts w:hint="eastAsia" w:ascii="宋体" w:hAnsi="宋体" w:cs="宋体"/>
          <w:color w:val="auto"/>
          <w:sz w:val="22"/>
          <w:highlight w:val="none"/>
          <w:u w:val="single"/>
        </w:rPr>
        <w:t xml:space="preserve">       </w:t>
      </w:r>
      <w:r/>
    </w:p>
    <w:p>
      <w:pP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电  话：</w:t>
      </w:r>
      <w:r>
        <w:rPr>
          <w:rFonts w:hint="eastAsia" w:ascii="宋体" w:hAnsi="宋体" w:cs="宋体"/>
          <w:color w:val="auto"/>
          <w:sz w:val="22"/>
          <w:highlight w:val="none"/>
          <w:u w:val="single"/>
        </w:rPr>
        <w:t xml:space="preserve"></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             电  话：</w:t>
      </w:r>
      <w:r>
        <w:rPr>
          <w:rFonts w:hint="eastAsia" w:ascii="宋体" w:hAnsi="宋体" w:cs="宋体"/>
          <w:color w:val="auto"/>
          <w:sz w:val="22"/>
          <w:highlight w:val="none"/>
          <w:u w:val="single"/>
        </w:rPr>
        <w:t xml:space="preserve">                 </w:t>
      </w:r>
      <w:r/>
    </w:p>
    <w:p>
      <w:pP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传  真：</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           </w:t>
      </w:r>
      <w:r>
        <w:rPr>
          <w:rFonts w:hint="eastAsia" w:ascii="宋体" w:hAnsi="宋体" w:cs="宋体"/>
          <w:color w:val="auto"/>
          <w:sz w:val="22"/>
          <w:highlight w:val="none"/>
          <w:lang w:val="en-US" w:eastAsia="zh-CN"/>
        </w:rPr>
        <w:t xml:space="preserve"> </w:t>
      </w:r>
      <w:r>
        <w:rPr>
          <w:rFonts w:hint="eastAsia" w:ascii="宋体" w:hAnsi="宋体" w:cs="宋体"/>
          <w:color w:val="auto"/>
          <w:sz w:val="22"/>
          <w:highlight w:val="none"/>
        </w:rPr>
        <w:t xml:space="preserve"> 传  真：</w:t>
      </w:r>
      <w:r>
        <w:rPr>
          <w:rFonts w:hint="eastAsia" w:ascii="宋体" w:hAnsi="宋体" w:cs="宋体"/>
          <w:color w:val="auto"/>
          <w:sz w:val="22"/>
          <w:highlight w:val="none"/>
          <w:u w:val="single"/>
        </w:rPr>
        <w:t xml:space="preserve">                 </w:t>
      </w:r>
      <w:r/>
    </w:p>
    <w:p>
      <w:pPr>
        <w:ind w:left="4400" w:hanging="4400"/>
        <w:spacing w:line="360" w:lineRule="auto"/>
        <w:rPr>
          <w:rFonts w:ascii="宋体" w:hAnsi="宋体" w:cs="宋体"/>
          <w:color w:val="auto"/>
          <w:sz w:val="22"/>
          <w:highlight w:val="none"/>
          <w:u w:val="single"/>
        </w:rPr>
        <w:outlineLvl w:val="9"/>
      </w:pPr>
      <w:r>
        <w:rPr>
          <w:rFonts w:hint="eastAsia" w:ascii="宋体" w:hAnsi="宋体" w:cs="宋体"/>
          <w:color w:val="auto"/>
          <w:sz w:val="22"/>
          <w:highlight w:val="none"/>
        </w:rPr>
        <w:t xml:space="preserve">开户银行：</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rPr>
        <w:t xml:space="preserve">            开户银行：</w:t>
      </w:r>
      <w:r>
        <w:rPr>
          <w:rFonts w:hint="eastAsia" w:ascii="宋体" w:hAnsi="宋体" w:cs="宋体"/>
          <w:color w:val="auto"/>
          <w:sz w:val="22"/>
          <w:highlight w:val="none"/>
          <w:u w:val="single"/>
        </w:rPr>
        <w:t xml:space="preserve">                   </w:t>
      </w:r>
      <w:r/>
    </w:p>
    <w:p>
      <w:pPr>
        <w:spacing w:line="360" w:lineRule="auto"/>
        <w:rPr>
          <w:rFonts w:ascii="宋体" w:hAnsi="宋体" w:cs="宋体"/>
          <w:color w:val="auto"/>
          <w:sz w:val="22"/>
          <w:highlight w:val="none"/>
          <w:u w:val="single"/>
        </w:rPr>
        <w:outlineLvl w:val="9"/>
      </w:pPr>
      <w:r>
        <w:rPr>
          <w:rFonts w:hint="eastAsia" w:ascii="宋体" w:hAnsi="宋体" w:cs="宋体"/>
          <w:color w:val="auto"/>
          <w:sz w:val="22"/>
          <w:highlight w:val="none"/>
        </w:rPr>
        <w:t xml:space="preserve">账  号：</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rPr>
        <w:t xml:space="preserve">       </w:t>
      </w:r>
      <w:r>
        <w:rPr>
          <w:rFonts w:hint="eastAsia" w:ascii="宋体" w:hAnsi="宋体" w:cs="宋体"/>
          <w:color w:val="auto"/>
          <w:sz w:val="22"/>
          <w:highlight w:val="none"/>
          <w:lang w:val="en-US" w:eastAsia="zh-CN"/>
        </w:rPr>
        <w:t xml:space="preserve">    </w:t>
      </w:r>
      <w:r>
        <w:rPr>
          <w:rFonts w:hint="eastAsia" w:ascii="宋体" w:hAnsi="宋体" w:cs="宋体"/>
          <w:color w:val="auto"/>
          <w:sz w:val="22"/>
          <w:highlight w:val="none"/>
        </w:rPr>
        <w:t xml:space="preserve"> 账  号：</w:t>
      </w:r>
      <w:r>
        <w:rPr>
          <w:rFonts w:hint="eastAsia" w:ascii="宋体" w:hAnsi="宋体" w:cs="宋体"/>
          <w:color w:val="auto"/>
          <w:sz w:val="22"/>
          <w:highlight w:val="none"/>
          <w:u w:val="single"/>
        </w:rPr>
        <w:t xml:space="preserve">                     </w:t>
      </w:r>
      <w:r/>
    </w:p>
    <w:p>
      <w:pPr>
        <w:spacing w:line="360" w:lineRule="auto"/>
        <w:rPr>
          <w:rFonts w:ascii="宋体" w:hAnsi="宋体" w:cs="宋体"/>
          <w:color w:val="auto"/>
          <w:sz w:val="22"/>
          <w:highlight w:val="none"/>
          <w:u w:val="single"/>
        </w:rPr>
        <w:outlineLvl w:val="9"/>
      </w:pPr>
      <w:r>
        <w:rPr>
          <w:rFonts w:hint="eastAsia" w:ascii="宋体" w:hAnsi="宋体" w:cs="宋体"/>
          <w:color w:val="auto"/>
          <w:sz w:val="22"/>
          <w:highlight w:val="none"/>
        </w:rPr>
        <w:t xml:space="preserve">邮政编码：</w:t>
      </w: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           邮政编码：</w:t>
      </w:r>
      <w:r>
        <w:rPr>
          <w:rFonts w:hint="eastAsia" w:ascii="宋体" w:hAnsi="宋体" w:cs="宋体"/>
          <w:color w:val="auto"/>
          <w:sz w:val="22"/>
          <w:highlight w:val="none"/>
          <w:u w:val="single"/>
        </w:rPr>
        <w:t xml:space="preserve">          </w:t>
      </w:r>
      <w:r/>
    </w:p>
    <w:p>
      <w:pPr>
        <w:spacing w:line="360" w:lineRule="auto"/>
        <w:rPr>
          <w:rFonts w:ascii="宋体" w:hAnsi="宋体" w:cs="宋体"/>
          <w:color w:val="auto"/>
          <w:sz w:val="22"/>
          <w:highlight w:val="none"/>
          <w:u w:val="single"/>
        </w:rPr>
        <w:outlineLvl w:val="9"/>
      </w:pPr>
      <w:r>
        <w:rPr>
          <w:rFonts w:ascii="宋体" w:hAnsi="宋体" w:cs="宋体"/>
          <w:color w:val="auto"/>
          <w:sz w:val="22"/>
          <w:highlight w:val="none"/>
          <w:u w:val="single"/>
        </w:rPr>
      </w:r>
      <w:r/>
    </w:p>
    <w:p>
      <w:pPr>
        <w:pStyle w:val="950"/>
        <w:ind w:firstLine="390"/>
        <w:spacing w:line="440" w:lineRule="exact"/>
        <w:shd w:val="clear" w:color="auto" w:fill="ffffff"/>
        <w:rPr>
          <w:rFonts w:hint="eastAsia" w:cs="Helvetica"/>
          <w:color w:val="auto"/>
          <w:sz w:val="21"/>
          <w:szCs w:val="21"/>
          <w:highlight w:val="none"/>
        </w:rPr>
      </w:pPr>
      <w:r>
        <w:rPr>
          <w:rFonts w:hint="eastAsia" w:cs="Helvetica"/>
          <w:color w:val="auto"/>
          <w:sz w:val="21"/>
          <w:szCs w:val="21"/>
          <w:highlight w:val="none"/>
        </w:rPr>
      </w:r>
      <w:r/>
    </w:p>
    <w:p>
      <w:pPr>
        <w:pStyle w:val="950"/>
        <w:ind w:firstLine="390"/>
        <w:spacing w:line="440" w:lineRule="exact"/>
        <w:shd w:val="clear" w:color="auto" w:fill="ffffff"/>
        <w:rPr>
          <w:rFonts w:hint="eastAsia" w:cs="Helvetica"/>
          <w:color w:val="auto"/>
          <w:sz w:val="21"/>
          <w:szCs w:val="21"/>
          <w:highlight w:val="none"/>
        </w:rPr>
      </w:pPr>
      <w:r>
        <w:rPr>
          <w:rFonts w:hint="eastAsia" w:cs="Helvetica"/>
          <w:color w:val="auto"/>
          <w:sz w:val="21"/>
          <w:szCs w:val="21"/>
          <w:highlight w:val="none"/>
        </w:rPr>
      </w:r>
      <w:r/>
    </w:p>
    <w:p>
      <w:pPr>
        <w:pStyle w:val="950"/>
        <w:ind w:firstLine="390"/>
        <w:spacing w:line="440" w:lineRule="exact"/>
        <w:shd w:val="clear" w:color="auto" w:fill="ffffff"/>
        <w:rPr>
          <w:rFonts w:hint="eastAsia" w:cs="Helvetica"/>
          <w:color w:val="auto"/>
          <w:sz w:val="21"/>
          <w:szCs w:val="21"/>
          <w:highlight w:val="none"/>
        </w:rPr>
      </w:pPr>
      <w:r>
        <w:rPr>
          <w:rFonts w:hint="eastAsia" w:cs="Helvetica"/>
          <w:color w:val="auto"/>
          <w:sz w:val="21"/>
          <w:szCs w:val="21"/>
          <w:highlight w:val="none"/>
        </w:rPr>
      </w:r>
      <w:r/>
    </w:p>
    <w:p>
      <w:pPr>
        <w:pStyle w:val="950"/>
        <w:ind w:firstLine="390"/>
        <w:spacing w:line="440" w:lineRule="exact"/>
        <w:shd w:val="clear" w:color="auto" w:fill="ffffff"/>
        <w:rPr>
          <w:rFonts w:hint="eastAsia" w:cs="Helvetica"/>
          <w:color w:val="auto"/>
          <w:sz w:val="21"/>
          <w:szCs w:val="21"/>
          <w:highlight w:val="none"/>
        </w:rPr>
      </w:pPr>
      <w:r>
        <w:rPr>
          <w:rFonts w:hint="eastAsia" w:cs="Helvetica"/>
          <w:color w:val="auto"/>
          <w:sz w:val="21"/>
          <w:szCs w:val="21"/>
          <w:highlight w:val="none"/>
        </w:rPr>
      </w:r>
      <w:r/>
    </w:p>
    <w:p>
      <w:pPr>
        <w:pStyle w:val="950"/>
        <w:ind w:firstLine="390"/>
        <w:spacing w:line="440" w:lineRule="exact"/>
        <w:shd w:val="clear" w:color="auto" w:fill="ffffff"/>
        <w:rPr>
          <w:rFonts w:hint="eastAsia" w:cs="Helvetica"/>
          <w:color w:val="auto"/>
          <w:sz w:val="21"/>
          <w:szCs w:val="21"/>
          <w:highlight w:val="none"/>
        </w:rPr>
      </w:pPr>
      <w:r>
        <w:rPr>
          <w:rFonts w:hint="eastAsia" w:cs="Helvetica"/>
          <w:color w:val="auto"/>
          <w:sz w:val="21"/>
          <w:szCs w:val="21"/>
          <w:highlight w:val="none"/>
        </w:rPr>
      </w:r>
      <w:r/>
    </w:p>
    <w:p>
      <w:pPr>
        <w:pStyle w:val="950"/>
        <w:ind w:firstLine="390"/>
        <w:spacing w:line="440" w:lineRule="exact"/>
        <w:shd w:val="clear" w:color="auto" w:fill="ffffff"/>
        <w:rPr>
          <w:rFonts w:hint="eastAsia" w:cs="Helvetica"/>
          <w:color w:val="auto"/>
          <w:sz w:val="21"/>
          <w:szCs w:val="21"/>
          <w:highlight w:val="none"/>
        </w:rPr>
      </w:pPr>
      <w:r>
        <w:rPr>
          <w:rFonts w:hint="eastAsia" w:cs="Helvetica"/>
          <w:color w:val="auto"/>
          <w:sz w:val="21"/>
          <w:szCs w:val="21"/>
          <w:highlight w:val="none"/>
        </w:rPr>
      </w:r>
      <w:r/>
    </w:p>
    <w:p>
      <w:pPr>
        <w:pStyle w:val="950"/>
        <w:ind w:firstLine="390"/>
        <w:spacing w:line="440" w:lineRule="exact"/>
        <w:shd w:val="clear" w:color="auto" w:fill="ffffff"/>
        <w:rPr>
          <w:rFonts w:hint="eastAsia" w:cs="Helvetica"/>
          <w:color w:val="auto"/>
          <w:sz w:val="21"/>
          <w:szCs w:val="21"/>
          <w:highlight w:val="none"/>
        </w:rPr>
      </w:pPr>
      <w:r>
        <w:rPr>
          <w:rFonts w:hint="eastAsia" w:cs="Helvetica"/>
          <w:color w:val="auto"/>
          <w:sz w:val="21"/>
          <w:szCs w:val="21"/>
          <w:highlight w:val="none"/>
        </w:rPr>
      </w:r>
      <w:r/>
    </w:p>
    <w:p>
      <w:pPr>
        <w:pStyle w:val="950"/>
        <w:ind w:firstLine="390"/>
        <w:spacing w:line="440" w:lineRule="exact"/>
        <w:shd w:val="clear" w:color="auto" w:fill="ffffff"/>
        <w:rPr>
          <w:rFonts w:hint="eastAsia" w:cs="Helvetica"/>
          <w:color w:val="auto"/>
          <w:sz w:val="21"/>
          <w:szCs w:val="21"/>
          <w:highlight w:val="none"/>
        </w:rPr>
      </w:pPr>
      <w:r>
        <w:rPr>
          <w:rFonts w:hint="eastAsia" w:cs="Helvetica"/>
          <w:color w:val="auto"/>
          <w:sz w:val="21"/>
          <w:szCs w:val="21"/>
          <w:highlight w:val="none"/>
        </w:rPr>
      </w:r>
      <w:r/>
    </w:p>
    <w:p>
      <w:pPr>
        <w:numPr>
          <w:ilvl w:val="0"/>
          <w:numId w:val="3"/>
        </w:numPr>
        <w:ind w:firstLine="422"/>
        <w:jc w:val="center"/>
        <w:pageBreakBefore w:val="0"/>
        <w:spacing w:line="360" w:lineRule="auto"/>
        <w:rPr>
          <w:rFonts w:hint="eastAsia" w:ascii="宋体" w:hAnsi="宋体" w:eastAsia="宋体"/>
          <w:b/>
          <w:color w:val="auto"/>
          <w:sz w:val="21"/>
          <w:szCs w:val="21"/>
          <w:highlight w:val="none"/>
        </w:rPr>
        <w:outlineLvl w:val="0"/>
      </w:pPr>
      <w:r/>
      <w:bookmarkStart w:id="664" w:name="_Toc11766"/>
      <w:r/>
      <w:bookmarkStart w:id="665" w:name="_Toc2510"/>
      <w:r>
        <w:rPr>
          <w:rFonts w:hint="eastAsia" w:cs="Helvetica"/>
          <w:color w:val="auto"/>
          <w:sz w:val="21"/>
          <w:szCs w:val="21"/>
          <w:highlight w:val="none"/>
          <w:lang w:val="en-US" w:eastAsia="zh-CN"/>
        </w:rPr>
        <w:t xml:space="preserve">  </w:t>
      </w:r>
      <w:r>
        <w:rPr>
          <w:rFonts w:hint="eastAsia" w:ascii="宋体" w:hAnsi="宋体"/>
          <w:color w:val="auto"/>
          <w:highlight w:val="none"/>
          <w:lang w:val="en-US" w:eastAsia="zh-CN"/>
        </w:rPr>
        <w:t xml:space="preserve"> </w:t>
      </w:r>
      <w:bookmarkStart w:id="666" w:name="_Toc8563"/>
      <w:r>
        <w:rPr>
          <w:rFonts w:hint="eastAsia" w:ascii="宋体" w:hAnsi="宋体" w:eastAsia="宋体"/>
          <w:b/>
          <w:color w:val="auto"/>
          <w:sz w:val="21"/>
          <w:szCs w:val="21"/>
          <w:highlight w:val="none"/>
        </w:rPr>
        <w:t xml:space="preserve">项目需求</w:t>
      </w:r>
      <w:bookmarkEnd w:id="664"/>
      <w:r/>
      <w:bookmarkEnd w:id="665"/>
      <w:r/>
      <w:bookmarkEnd w:id="666"/>
      <w:r/>
      <w:r/>
    </w:p>
    <w:p>
      <w:pPr>
        <w:numPr>
          <w:ilvl w:val="0"/>
          <w:numId w:val="0"/>
        </w:numPr>
        <w:ind w:left="0" w:firstLine="0"/>
        <w:keepLines w:val="0"/>
        <w:keepNext w:val="0"/>
        <w:pageBreakBefore w:val="0"/>
        <w:spacing w:line="440" w:lineRule="exact"/>
        <w:widowControl w:val="off"/>
        <w:rPr>
          <w:rFonts w:hint="eastAsia" w:ascii="宋体" w:hAnsi="宋体" w:eastAsia="宋体"/>
          <w:b/>
          <w:color w:val="auto"/>
          <w:sz w:val="21"/>
          <w:szCs w:val="21"/>
          <w:highlight w:val="none"/>
        </w:rPr>
        <w:outlineLvl w:val="9"/>
      </w:pPr>
      <w:r/>
      <w:bookmarkStart w:id="667" w:name="_Toc4246"/>
      <w:r>
        <w:rPr>
          <w:rFonts w:hint="eastAsia" w:ascii="宋体" w:hAnsi="宋体" w:eastAsia="宋体" w:cs="Times New Roman"/>
          <w:b/>
          <w:color w:val="auto"/>
          <w:sz w:val="21"/>
          <w:szCs w:val="21"/>
          <w:lang w:val="en-US" w:eastAsia="zh-CN" w:bidi="ar-SA"/>
        </w:rPr>
        <w:t xml:space="preserve">一、</w:t>
      </w:r>
      <w:r>
        <w:rPr>
          <w:rFonts w:hint="eastAsia" w:ascii="宋体" w:hAnsi="宋体" w:cs="宋体"/>
          <w:b/>
          <w:color w:val="auto"/>
          <w:szCs w:val="21"/>
          <w:highlight w:val="none"/>
        </w:rPr>
        <w:t xml:space="preserve">项目</w:t>
      </w:r>
      <w:bookmarkEnd w:id="667"/>
      <w:r>
        <w:rPr>
          <w:rFonts w:hint="eastAsia" w:ascii="宋体" w:hAnsi="宋体" w:cs="宋体"/>
          <w:b/>
          <w:color w:val="auto"/>
          <w:szCs w:val="21"/>
          <w:highlight w:val="none"/>
          <w:lang w:val="en-US" w:eastAsia="zh-CN"/>
        </w:rPr>
        <w:t xml:space="preserve">基本情况</w:t>
      </w:r>
      <w:r/>
    </w:p>
    <w:p>
      <w:pPr>
        <w:numPr>
          <w:ilvl w:val="0"/>
          <w:numId w:val="0"/>
        </w:numPr>
        <w:ind w:firstLine="210"/>
        <w:keepLines w:val="0"/>
        <w:keepNext w:val="0"/>
        <w:pageBreakBefore w:val="0"/>
        <w:spacing w:line="440" w:lineRule="exact"/>
        <w:widowControl w:val="off"/>
        <w:rPr>
          <w:rFonts w:hint="eastAsia" w:ascii="宋体" w:hAnsi="宋体" w:cs="宋体"/>
          <w:b w:val="0"/>
          <w:bCs w:val="0"/>
          <w:color w:val="auto"/>
          <w:sz w:val="21"/>
          <w:szCs w:val="21"/>
          <w:highlight w:val="none"/>
          <w:lang w:eastAsia="zh-CN"/>
        </w:rPr>
        <w:outlineLvl w:val="9"/>
      </w:pPr>
      <w:r>
        <w:rPr>
          <w:rFonts w:hint="default" w:ascii="宋体" w:hAnsi="宋体" w:eastAsia="宋体" w:cs="宋体"/>
          <w:b w:val="0"/>
          <w:bCs w:val="0"/>
          <w:color w:val="auto"/>
          <w:sz w:val="21"/>
          <w:szCs w:val="21"/>
          <w:lang w:val="en-US" w:eastAsia="zh-CN" w:bidi="ar-SA"/>
        </w:rPr>
        <w:t xml:space="preserve">1.</w:t>
      </w:r>
      <w:r>
        <w:rPr>
          <w:rFonts w:hint="eastAsia"/>
          <w:b w:val="0"/>
          <w:bCs w:val="0"/>
          <w:color w:val="auto"/>
          <w:sz w:val="21"/>
          <w:szCs w:val="21"/>
          <w:highlight w:val="none"/>
          <w:lang w:val="en-US" w:eastAsia="zh-CN"/>
        </w:rPr>
        <w:t xml:space="preserve">项目名称：南京师范大学泰州实验学校食堂装修项目</w:t>
      </w:r>
      <w:r/>
    </w:p>
    <w:p>
      <w:pPr>
        <w:numPr>
          <w:ilvl w:val="0"/>
          <w:numId w:val="0"/>
        </w:numPr>
        <w:ind w:left="424" w:hanging="214"/>
        <w:keepLines w:val="0"/>
        <w:keepNext w:val="0"/>
        <w:pageBreakBefore w:val="0"/>
        <w:spacing w:line="440" w:lineRule="exact"/>
        <w:widowControl w:val="off"/>
        <w:rPr>
          <w:rFonts w:hint="eastAsia" w:eastAsia="宋体"/>
          <w:b w:val="0"/>
          <w:bCs w:val="0"/>
          <w:color w:val="auto"/>
          <w:sz w:val="21"/>
          <w:szCs w:val="21"/>
          <w:highlight w:val="none"/>
          <w:lang w:eastAsia="zh-CN"/>
        </w:rPr>
        <w:outlineLvl w:val="9"/>
      </w:pPr>
      <w:r>
        <w:rPr>
          <w:rFonts w:hint="default" w:ascii="Calibri" w:hAnsi="Calibri" w:eastAsia="宋体" w:cs="Times New Roman"/>
          <w:b w:val="0"/>
          <w:bCs w:val="0"/>
          <w:color w:val="auto"/>
          <w:sz w:val="21"/>
          <w:szCs w:val="21"/>
          <w:lang w:val="en-US" w:eastAsia="zh-CN" w:bidi="ar-SA"/>
        </w:rPr>
        <w:t xml:space="preserve">2.</w:t>
      </w:r>
      <w:r>
        <w:rPr>
          <w:rFonts w:eastAsia="宋体"/>
          <w:b w:val="0"/>
          <w:bCs w:val="0"/>
          <w:color w:val="auto"/>
          <w:sz w:val="21"/>
          <w:szCs w:val="21"/>
          <w:highlight w:val="none"/>
        </w:rPr>
        <w:t xml:space="preserve">项目属性</w:t>
      </w:r>
      <w:r>
        <w:rPr>
          <w:rFonts w:hint="eastAsia" w:eastAsia="宋体"/>
          <w:b w:val="0"/>
          <w:bCs w:val="0"/>
          <w:color w:val="auto"/>
          <w:sz w:val="21"/>
          <w:szCs w:val="21"/>
          <w:highlight w:val="none"/>
          <w:lang w:eastAsia="zh-CN"/>
        </w:rPr>
        <w:t xml:space="preserve">：</w:t>
      </w:r>
      <w:r>
        <w:rPr>
          <w:rFonts w:hint="eastAsia"/>
          <w:b w:val="0"/>
          <w:bCs w:val="0"/>
          <w:color w:val="auto"/>
          <w:sz w:val="21"/>
          <w:szCs w:val="21"/>
          <w:highlight w:val="none"/>
          <w:lang w:val="en-US" w:eastAsia="zh-CN"/>
        </w:rPr>
        <w:t xml:space="preserve">工程</w:t>
      </w:r>
      <w:r/>
    </w:p>
    <w:p>
      <w:pPr>
        <w:numPr>
          <w:ilvl w:val="0"/>
          <w:numId w:val="0"/>
        </w:numPr>
        <w:ind w:left="424" w:hanging="214"/>
        <w:keepLines w:val="0"/>
        <w:keepNext w:val="0"/>
        <w:pageBreakBefore w:val="0"/>
        <w:spacing w:line="440" w:lineRule="exact"/>
        <w:widowControl w:val="off"/>
        <w:rPr>
          <w:rFonts w:hint="eastAsia" w:ascii="宋体" w:hAnsi="宋体" w:cs="宋体"/>
          <w:b w:val="0"/>
          <w:bCs w:val="0"/>
          <w:color w:val="auto"/>
          <w:sz w:val="21"/>
          <w:szCs w:val="21"/>
          <w:highlight w:val="none"/>
          <w:lang w:val="en-US" w:eastAsia="zh-CN" w:bidi="ar-SA"/>
        </w:rPr>
        <w:outlineLvl w:val="9"/>
      </w:pPr>
      <w:r>
        <w:rPr>
          <w:rFonts w:hint="default" w:ascii="宋体" w:hAnsi="宋体" w:eastAsia="宋体" w:cs="宋体"/>
          <w:b w:val="0"/>
          <w:bCs w:val="0"/>
          <w:color w:val="auto"/>
          <w:sz w:val="21"/>
          <w:szCs w:val="21"/>
          <w:lang w:val="en-US" w:eastAsia="zh-CN" w:bidi="ar-SA"/>
        </w:rPr>
        <w:t xml:space="preserve">3.</w:t>
      </w:r>
      <w:r>
        <w:rPr>
          <w:rFonts w:hint="eastAsia" w:eastAsia="宋体"/>
          <w:b w:val="0"/>
          <w:bCs w:val="0"/>
          <w:color w:val="auto"/>
          <w:sz w:val="21"/>
          <w:szCs w:val="21"/>
          <w:highlight w:val="none"/>
          <w:lang w:val="en-US" w:eastAsia="zh-CN"/>
        </w:rPr>
        <w:t xml:space="preserve">项目预算及最高限价：</w:t>
      </w:r>
      <w:r>
        <w:rPr>
          <w:rFonts w:hint="eastAsia"/>
          <w:b w:val="0"/>
          <w:bCs w:val="0"/>
          <w:color w:val="auto"/>
          <w:sz w:val="21"/>
          <w:szCs w:val="21"/>
          <w:highlight w:val="none"/>
          <w:lang w:val="en-US" w:eastAsia="zh-CN"/>
        </w:rPr>
        <w:t xml:space="preserve">详见采购公告</w:t>
      </w:r>
      <w:r>
        <w:rPr>
          <w:rFonts w:hint="eastAsia" w:eastAsia="宋体"/>
          <w:b w:val="0"/>
          <w:bCs w:val="0"/>
          <w:color w:val="auto"/>
          <w:sz w:val="21"/>
          <w:szCs w:val="21"/>
          <w:highlight w:val="none"/>
          <w:lang w:val="en-US" w:eastAsia="zh-CN"/>
        </w:rPr>
        <w:t xml:space="preserve">，超过预算及</w:t>
      </w:r>
      <w:r>
        <w:rPr>
          <w:rFonts w:hint="eastAsia"/>
          <w:b w:val="0"/>
          <w:bCs w:val="0"/>
          <w:color w:val="auto"/>
          <w:sz w:val="21"/>
          <w:szCs w:val="21"/>
          <w:highlight w:val="none"/>
          <w:lang w:val="en-US" w:eastAsia="zh-CN"/>
        </w:rPr>
        <w:t xml:space="preserve">最高</w:t>
      </w:r>
      <w:r>
        <w:rPr>
          <w:rFonts w:hint="eastAsia" w:eastAsia="宋体"/>
          <w:b w:val="0"/>
          <w:bCs w:val="0"/>
          <w:color w:val="auto"/>
          <w:sz w:val="21"/>
          <w:szCs w:val="21"/>
          <w:highlight w:val="none"/>
          <w:lang w:val="en-US" w:eastAsia="zh-CN"/>
        </w:rPr>
        <w:t xml:space="preserve">限价作为无效响应文件；</w:t>
      </w:r>
      <w:r/>
    </w:p>
    <w:p>
      <w:pPr>
        <w:numPr>
          <w:ilvl w:val="0"/>
          <w:numId w:val="0"/>
        </w:numPr>
        <w:ind w:left="424" w:hanging="214"/>
        <w:keepLines w:val="0"/>
        <w:keepNext w:val="0"/>
        <w:pageBreakBefore w:val="0"/>
        <w:spacing w:line="440" w:lineRule="exact"/>
        <w:widowControl w:val="off"/>
        <w:rPr>
          <w:rFonts w:hint="eastAsia" w:ascii="宋体" w:hAnsi="宋体" w:cs="宋体"/>
          <w:b w:val="0"/>
          <w:bCs w:val="0"/>
          <w:color w:val="auto"/>
          <w:sz w:val="21"/>
          <w:szCs w:val="21"/>
          <w:highlight w:val="none"/>
          <w:lang w:val="en-US" w:eastAsia="zh-CN" w:bidi="ar-SA"/>
        </w:rPr>
        <w:outlineLvl w:val="9"/>
      </w:pPr>
      <w:r>
        <w:rPr>
          <w:rFonts w:hint="default" w:ascii="宋体" w:hAnsi="宋体" w:eastAsia="宋体" w:cs="宋体"/>
          <w:b w:val="0"/>
          <w:bCs w:val="0"/>
          <w:color w:val="auto"/>
          <w:sz w:val="21"/>
          <w:szCs w:val="21"/>
          <w:lang w:val="en-US" w:eastAsia="zh-CN" w:bidi="ar-SA"/>
        </w:rPr>
        <w:t xml:space="preserve">4.</w:t>
      </w:r>
      <w:r>
        <w:rPr>
          <w:rFonts w:hint="eastAsia" w:eastAsia="宋体"/>
          <w:b w:val="0"/>
          <w:bCs w:val="0"/>
          <w:color w:val="auto"/>
          <w:sz w:val="21"/>
          <w:szCs w:val="21"/>
          <w:highlight w:val="none"/>
          <w:lang w:val="en-US" w:eastAsia="zh-CN"/>
        </w:rPr>
        <w:t xml:space="preserve">现场</w:t>
      </w:r>
      <w:r>
        <w:rPr>
          <w:rFonts w:hint="eastAsia" w:ascii="宋体" w:hAnsi="宋体" w:cs="宋体"/>
          <w:b w:val="0"/>
          <w:bCs w:val="0"/>
          <w:color w:val="auto"/>
          <w:sz w:val="21"/>
          <w:szCs w:val="21"/>
          <w:highlight w:val="none"/>
          <w:lang w:val="en-US" w:eastAsia="zh-CN"/>
        </w:rPr>
        <w:t xml:space="preserve">勘探：采购人不组织，供应商自行勘探；</w:t>
      </w:r>
      <w:bookmarkEnd w:id="97"/>
      <w:r/>
      <w:bookmarkEnd w:id="98"/>
      <w:r/>
      <w:bookmarkStart w:id="668" w:name="_Toc418666819"/>
      <w:r/>
      <w:r/>
    </w:p>
    <w:p>
      <w:pPr>
        <w:numPr>
          <w:ilvl w:val="0"/>
          <w:numId w:val="0"/>
        </w:numPr>
        <w:ind w:left="424" w:hanging="214"/>
        <w:keepLines w:val="0"/>
        <w:keepNext w:val="0"/>
        <w:pageBreakBefore w:val="0"/>
        <w:spacing w:line="440" w:lineRule="exact"/>
        <w:widowControl w:val="off"/>
        <w:rPr>
          <w:rFonts w:hint="eastAsia" w:ascii="宋体" w:hAnsi="宋体" w:cs="宋体"/>
          <w:b w:val="0"/>
          <w:bCs w:val="0"/>
          <w:color w:val="auto"/>
          <w:sz w:val="21"/>
          <w:szCs w:val="21"/>
          <w:highlight w:val="none"/>
          <w:lang w:val="en-US" w:eastAsia="zh-CN" w:bidi="ar-SA"/>
        </w:rPr>
        <w:outlineLvl w:val="9"/>
      </w:pPr>
      <w:r>
        <w:rPr>
          <w:rFonts w:hint="default" w:ascii="宋体" w:hAnsi="宋体" w:eastAsia="宋体" w:cs="宋体"/>
          <w:b w:val="0"/>
          <w:bCs w:val="0"/>
          <w:color w:val="auto"/>
          <w:sz w:val="21"/>
          <w:szCs w:val="21"/>
          <w:lang w:val="en-US" w:eastAsia="zh-CN" w:bidi="ar-SA"/>
        </w:rPr>
        <w:t xml:space="preserve">5.</w:t>
      </w:r>
      <w:r>
        <w:rPr>
          <w:rFonts w:hint="eastAsia" w:ascii="宋体" w:hAnsi="宋体" w:cs="宋体"/>
          <w:b w:val="0"/>
          <w:bCs w:val="0"/>
          <w:color w:val="auto"/>
          <w:sz w:val="21"/>
          <w:szCs w:val="21"/>
          <w:highlight w:val="none"/>
          <w:lang w:val="en-US" w:eastAsia="zh-CN" w:bidi="ar-SA"/>
        </w:rPr>
        <w:t xml:space="preserve">本项目属于建筑业；</w:t>
      </w:r>
      <w:r/>
    </w:p>
    <w:p>
      <w:pPr>
        <w:numPr>
          <w:ilvl w:val="0"/>
          <w:numId w:val="0"/>
        </w:numPr>
        <w:ind w:left="424" w:hanging="214"/>
        <w:keepLines w:val="0"/>
        <w:keepNext w:val="0"/>
        <w:pageBreakBefore w:val="0"/>
        <w:spacing w:line="440" w:lineRule="exact"/>
        <w:widowControl w:val="off"/>
        <w:rPr>
          <w:rFonts w:hint="eastAsia" w:ascii="宋体" w:hAnsi="宋体" w:cs="宋体"/>
          <w:b w:val="0"/>
          <w:bCs w:val="0"/>
          <w:color w:val="auto"/>
          <w:sz w:val="21"/>
          <w:szCs w:val="21"/>
          <w:highlight w:val="none"/>
          <w:lang w:val="en-US" w:eastAsia="zh-CN" w:bidi="ar-SA"/>
        </w:rPr>
        <w:outlineLvl w:val="9"/>
      </w:pPr>
      <w:r>
        <w:rPr>
          <w:rFonts w:hint="default" w:ascii="宋体" w:hAnsi="宋体" w:eastAsia="宋体" w:cs="宋体"/>
          <w:b w:val="0"/>
          <w:bCs w:val="0"/>
          <w:color w:val="auto"/>
          <w:sz w:val="21"/>
          <w:szCs w:val="21"/>
          <w:lang w:val="en-US" w:eastAsia="zh-CN" w:bidi="ar-SA"/>
        </w:rPr>
        <w:t xml:space="preserve">6.</w:t>
      </w:r>
      <w:r>
        <w:rPr>
          <w:rFonts w:hint="eastAsia" w:ascii="宋体" w:hAnsi="宋体" w:cs="宋体"/>
          <w:b w:val="0"/>
          <w:bCs w:val="0"/>
          <w:color w:val="auto"/>
          <w:sz w:val="21"/>
          <w:szCs w:val="21"/>
          <w:highlight w:val="none"/>
          <w:lang w:val="en-US" w:eastAsia="zh-CN" w:bidi="ar-SA"/>
        </w:rPr>
        <w:t xml:space="preserve">本项目不接受分包及转包。</w:t>
      </w:r>
      <w:r/>
    </w:p>
    <w:p>
      <w:pPr>
        <w:numPr>
          <w:ilvl w:val="0"/>
          <w:numId w:val="0"/>
        </w:numPr>
        <w:ind w:left="0"/>
        <w:keepLines w:val="0"/>
        <w:keepNext w:val="0"/>
        <w:pageBreakBefore w:val="0"/>
        <w:spacing w:line="440" w:lineRule="exact"/>
        <w:widowControl w:val="off"/>
        <w:rPr>
          <w:rFonts w:hint="eastAsia" w:ascii="宋体" w:hAnsi="宋体" w:cs="宋体"/>
          <w:b/>
          <w:color w:val="auto"/>
          <w:szCs w:val="21"/>
          <w:highlight w:val="none"/>
          <w:lang w:val="en-US" w:eastAsia="zh-CN"/>
        </w:rPr>
        <w:outlineLvl w:val="9"/>
      </w:pPr>
      <w:r>
        <w:rPr>
          <w:rFonts w:hint="eastAsia" w:ascii="宋体" w:hAnsi="宋体" w:eastAsia="宋体" w:cs="宋体"/>
          <w:b/>
          <w:color w:val="auto"/>
          <w:sz w:val="21"/>
          <w:szCs w:val="21"/>
          <w:lang w:val="en-US" w:eastAsia="zh-CN" w:bidi="ar-SA"/>
        </w:rPr>
        <w:t xml:space="preserve">二</w:t>
      </w:r>
      <w:r>
        <w:rPr>
          <w:rFonts w:hint="eastAsia" w:ascii="宋体" w:hAnsi="宋体" w:cs="宋体"/>
          <w:b/>
          <w:color w:val="auto"/>
          <w:sz w:val="21"/>
          <w:szCs w:val="21"/>
          <w:lang w:val="en-US" w:eastAsia="zh-CN" w:bidi="ar-SA"/>
        </w:rPr>
        <w:t xml:space="preserve">、</w:t>
      </w:r>
      <w:r>
        <w:rPr>
          <w:rFonts w:hint="eastAsia" w:ascii="宋体" w:hAnsi="宋体" w:cs="宋体"/>
          <w:b/>
          <w:color w:val="auto"/>
          <w:szCs w:val="21"/>
          <w:highlight w:val="none"/>
          <w:lang w:val="en-US" w:eastAsia="zh-CN"/>
        </w:rPr>
        <w:t xml:space="preserve">项目概况</w:t>
      </w:r>
      <w:r/>
    </w:p>
    <w:p>
      <w:pPr>
        <w:numPr>
          <w:ilvl w:val="0"/>
          <w:numId w:val="0"/>
        </w:numPr>
        <w:ind w:left="424" w:hanging="214"/>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default" w:ascii="宋体" w:hAnsi="宋体" w:eastAsia="宋体" w:cs="宋体"/>
          <w:b w:val="0"/>
          <w:bCs/>
          <w:color w:val="auto"/>
          <w:sz w:val="21"/>
          <w:szCs w:val="21"/>
          <w:lang w:val="en-US" w:eastAsia="zh-CN" w:bidi="ar-SA"/>
        </w:rPr>
        <w:t xml:space="preserve">1.</w:t>
      </w:r>
      <w:r>
        <w:rPr>
          <w:rFonts w:hint="eastAsia" w:ascii="宋体" w:hAnsi="宋体" w:cs="宋体"/>
          <w:b w:val="0"/>
          <w:bCs/>
          <w:color w:val="auto"/>
          <w:szCs w:val="21"/>
          <w:highlight w:val="none"/>
          <w:lang w:val="en-US" w:eastAsia="zh-CN"/>
        </w:rPr>
        <w:t xml:space="preserve">工程地点：泰州市</w:t>
      </w:r>
      <w:r/>
    </w:p>
    <w:p>
      <w:pPr>
        <w:numPr>
          <w:ilvl w:val="0"/>
          <w:numId w:val="0"/>
        </w:numPr>
        <w:ind w:left="0" w:firstLine="210"/>
        <w:keepLines w:val="0"/>
        <w:keepNext w:val="0"/>
        <w:pageBreakBefore w:val="0"/>
        <w:spacing w:line="440" w:lineRule="exact"/>
        <w:widowControl w:val="off"/>
        <w:rPr>
          <w:rFonts w:hint="eastAsia" w:ascii="宋体" w:hAnsi="宋体" w:eastAsia="宋体" w:cs="Times New Roman"/>
          <w:b w:val="0"/>
          <w:bCs/>
          <w:color w:val="auto"/>
          <w:sz w:val="21"/>
          <w:szCs w:val="21"/>
          <w:lang w:val="en-US" w:eastAsia="zh-CN" w:bidi="ar-SA"/>
        </w:rPr>
        <w:outlineLvl w:val="9"/>
      </w:pPr>
      <w:r>
        <w:rPr>
          <w:rFonts w:hint="default" w:ascii="宋体" w:hAnsi="宋体" w:eastAsia="宋体" w:cs="Times New Roman"/>
          <w:b w:val="0"/>
          <w:bCs/>
          <w:color w:val="auto"/>
          <w:sz w:val="21"/>
          <w:szCs w:val="21"/>
          <w:lang w:val="en-US" w:eastAsia="zh-CN" w:bidi="ar-SA"/>
        </w:rPr>
        <w:t xml:space="preserve">2.</w:t>
      </w:r>
      <w:r>
        <w:rPr>
          <w:rFonts w:hint="eastAsia" w:ascii="宋体" w:hAnsi="宋体" w:eastAsia="宋体" w:cs="Times New Roman"/>
          <w:b w:val="0"/>
          <w:bCs/>
          <w:color w:val="auto"/>
          <w:sz w:val="21"/>
          <w:szCs w:val="21"/>
          <w:lang w:val="en-US" w:eastAsia="zh-CN" w:bidi="ar-SA"/>
        </w:rPr>
        <w:t xml:space="preserve">主要工作内容：南京师范大学泰州实验学校食堂装修项目主要包含原墙地面拆除，新砌隔墙，室内重新装修改造等。</w:t>
      </w:r>
      <w:r/>
    </w:p>
    <w:p>
      <w:pPr>
        <w:numPr>
          <w:ilvl w:val="0"/>
          <w:numId w:val="0"/>
        </w:numPr>
        <w:ind w:left="0" w:firstLine="0"/>
        <w:keepLines w:val="0"/>
        <w:keepNext w:val="0"/>
        <w:pageBreakBefore w:val="0"/>
        <w:spacing w:line="440" w:lineRule="exact"/>
        <w:widowControl w:val="off"/>
        <w:rPr>
          <w:rFonts w:hint="eastAsia" w:ascii="宋体" w:hAnsi="宋体" w:eastAsia="宋体" w:cs="Times New Roman"/>
          <w:b/>
          <w:color w:val="auto"/>
          <w:sz w:val="21"/>
          <w:szCs w:val="21"/>
          <w:lang w:val="en-US" w:eastAsia="zh-CN" w:bidi="ar-SA"/>
        </w:rPr>
        <w:outlineLvl w:val="9"/>
      </w:pPr>
      <w:r>
        <w:rPr>
          <w:rFonts w:hint="eastAsia" w:ascii="宋体" w:hAnsi="宋体" w:eastAsia="宋体" w:cs="Times New Roman"/>
          <w:b/>
          <w:color w:val="auto"/>
          <w:sz w:val="21"/>
          <w:szCs w:val="21"/>
          <w:lang w:val="en-US" w:eastAsia="zh-CN" w:bidi="ar-SA"/>
        </w:rPr>
        <w:t xml:space="preserve">三</w:t>
      </w:r>
      <w:r>
        <w:rPr>
          <w:rFonts w:hint="eastAsia" w:ascii="宋体" w:hAnsi="宋体" w:cs="Times New Roman"/>
          <w:b/>
          <w:color w:val="auto"/>
          <w:sz w:val="21"/>
          <w:szCs w:val="21"/>
          <w:lang w:val="en-US" w:eastAsia="zh-CN" w:bidi="ar-SA"/>
        </w:rPr>
        <w:t xml:space="preserve">、</w:t>
      </w:r>
      <w:r>
        <w:rPr>
          <w:rFonts w:hint="eastAsia" w:ascii="宋体" w:hAnsi="宋体" w:eastAsia="宋体" w:cs="Times New Roman"/>
          <w:b/>
          <w:color w:val="auto"/>
          <w:sz w:val="21"/>
          <w:szCs w:val="21"/>
          <w:lang w:val="en-US" w:eastAsia="zh-CN" w:bidi="ar-SA"/>
        </w:rPr>
        <w:t xml:space="preserve">项目具体需求说明</w:t>
      </w:r>
      <w:r/>
    </w:p>
    <w:p>
      <w:pPr>
        <w:numPr>
          <w:ilvl w:val="0"/>
          <w:numId w:val="0"/>
        </w:numPr>
        <w:ind w:left="0" w:firstLine="210"/>
        <w:keepLines w:val="0"/>
        <w:keepNext w:val="0"/>
        <w:pageBreakBefore w:val="0"/>
        <w:spacing w:line="440" w:lineRule="exact"/>
        <w:widowControl w:val="off"/>
        <w:rPr>
          <w:rFonts w:hint="eastAsia" w:ascii="宋体" w:hAnsi="宋体" w:eastAsia="宋体" w:cs="Times New Roman"/>
          <w:b w:val="0"/>
          <w:bCs/>
          <w:color w:val="auto"/>
          <w:sz w:val="21"/>
          <w:szCs w:val="21"/>
          <w:lang w:val="en-US" w:eastAsia="zh-CN" w:bidi="ar-SA"/>
        </w:rPr>
        <w:outlineLvl w:val="9"/>
      </w:pPr>
      <w:r>
        <w:rPr>
          <w:rFonts w:hint="eastAsia" w:ascii="宋体" w:hAnsi="宋体" w:eastAsia="宋体" w:cs="Times New Roman"/>
          <w:b w:val="0"/>
          <w:bCs/>
          <w:color w:val="auto"/>
          <w:sz w:val="21"/>
          <w:szCs w:val="21"/>
          <w:lang w:val="en-US" w:eastAsia="zh-CN" w:bidi="ar-SA"/>
        </w:rPr>
        <w:t xml:space="preserve">详见本项目招标工程量清单、最高投标限价、图纸。</w:t>
      </w:r>
      <w:r/>
    </w:p>
    <w:p>
      <w:pPr>
        <w:numPr>
          <w:ilvl w:val="0"/>
          <w:numId w:val="0"/>
        </w:numPr>
        <w:ind w:left="0" w:firstLine="0"/>
        <w:keepLines w:val="0"/>
        <w:keepNext w:val="0"/>
        <w:pageBreakBefore w:val="0"/>
        <w:spacing w:line="440" w:lineRule="exact"/>
        <w:widowControl w:val="off"/>
        <w:rPr>
          <w:rFonts w:hint="eastAsia" w:ascii="宋体" w:hAnsi="宋体" w:eastAsia="宋体" w:cs="Times New Roman"/>
          <w:b/>
          <w:bCs w:val="0"/>
          <w:color w:val="auto"/>
          <w:sz w:val="21"/>
          <w:szCs w:val="21"/>
          <w:lang w:val="en-US" w:eastAsia="zh-CN" w:bidi="ar-SA"/>
        </w:rPr>
        <w:outlineLvl w:val="9"/>
      </w:pPr>
      <w:r>
        <w:rPr>
          <w:rFonts w:hint="eastAsia" w:ascii="宋体" w:hAnsi="宋体" w:eastAsia="宋体" w:cs="Times New Roman"/>
          <w:b/>
          <w:bCs w:val="0"/>
          <w:color w:val="auto"/>
          <w:sz w:val="21"/>
          <w:szCs w:val="21"/>
          <w:lang w:val="en-US" w:eastAsia="zh-CN" w:bidi="ar-SA"/>
        </w:rPr>
        <w:t xml:space="preserve">四</w:t>
      </w:r>
      <w:r>
        <w:rPr>
          <w:rFonts w:hint="eastAsia" w:ascii="宋体" w:hAnsi="宋体" w:cs="Times New Roman"/>
          <w:b/>
          <w:bCs w:val="0"/>
          <w:color w:val="auto"/>
          <w:sz w:val="21"/>
          <w:szCs w:val="21"/>
          <w:lang w:val="en-US" w:eastAsia="zh-CN" w:bidi="ar-SA"/>
        </w:rPr>
        <w:t xml:space="preserve">、</w:t>
      </w:r>
      <w:r>
        <w:rPr>
          <w:rFonts w:hint="eastAsia" w:ascii="宋体" w:hAnsi="宋体" w:eastAsia="宋体" w:cs="Times New Roman"/>
          <w:b/>
          <w:bCs w:val="0"/>
          <w:color w:val="auto"/>
          <w:sz w:val="21"/>
          <w:szCs w:val="21"/>
          <w:lang w:val="en-US" w:eastAsia="zh-CN" w:bidi="ar-SA"/>
        </w:rPr>
        <w:t xml:space="preserve">施工及其他要求（技术要求）</w:t>
      </w:r>
      <w:r/>
    </w:p>
    <w:p>
      <w:pPr>
        <w:numPr>
          <w:ilvl w:val="0"/>
          <w:numId w:val="0"/>
        </w:numPr>
        <w:ind w:firstLine="210"/>
        <w:keepLines w:val="0"/>
        <w:keepNext w:val="0"/>
        <w:pageBreakBefore w:val="0"/>
        <w:spacing w:line="440" w:lineRule="exact"/>
        <w:widowControl w:val="off"/>
        <w:rPr>
          <w:rFonts w:hint="eastAsia" w:ascii="宋体" w:hAnsi="宋体" w:eastAsia="宋体" w:cs="Times New Roman"/>
          <w:b w:val="0"/>
          <w:bCs/>
          <w:color w:val="auto"/>
          <w:sz w:val="21"/>
          <w:szCs w:val="21"/>
          <w:lang w:val="en-US" w:eastAsia="zh-CN" w:bidi="ar-SA"/>
        </w:rPr>
        <w:outlineLvl w:val="9"/>
      </w:pPr>
      <w:r/>
      <w:bookmarkStart w:id="669" w:name="_Toc296245136"/>
      <w:r>
        <w:rPr>
          <w:rFonts w:hint="default" w:ascii="宋体" w:hAnsi="宋体" w:eastAsia="宋体" w:cs="Times New Roman"/>
          <w:b w:val="0"/>
          <w:bCs/>
          <w:color w:val="auto"/>
          <w:sz w:val="21"/>
          <w:szCs w:val="21"/>
          <w:lang w:val="en-US" w:eastAsia="zh-CN" w:bidi="ar-SA"/>
        </w:rPr>
        <w:t xml:space="preserve">1.</w:t>
      </w:r>
      <w:r>
        <w:rPr>
          <w:rFonts w:hint="eastAsia" w:ascii="宋体" w:hAnsi="宋体" w:eastAsia="宋体" w:cs="Times New Roman"/>
          <w:b w:val="0"/>
          <w:bCs/>
          <w:color w:val="auto"/>
          <w:sz w:val="21"/>
          <w:szCs w:val="21"/>
          <w:lang w:val="en-US" w:eastAsia="zh-CN" w:bidi="ar-SA"/>
        </w:rPr>
        <w:t xml:space="preserve">供应商成交后，在施工期间，成交供应商应无条件的遵守施工现场的各项规章制度。</w:t>
      </w:r>
      <w:r/>
    </w:p>
    <w:p>
      <w:pPr>
        <w:numPr>
          <w:ilvl w:val="0"/>
          <w:numId w:val="0"/>
        </w:numPr>
        <w:ind w:firstLine="210"/>
        <w:keepLines w:val="0"/>
        <w:keepNext w:val="0"/>
        <w:pageBreakBefore w:val="0"/>
        <w:spacing w:line="440" w:lineRule="exact"/>
        <w:widowControl w:val="off"/>
        <w:rPr>
          <w:rFonts w:hint="eastAsia" w:ascii="宋体" w:hAnsi="宋体" w:eastAsia="宋体" w:cs="Times New Roman"/>
          <w:b w:val="0"/>
          <w:bCs/>
          <w:color w:val="auto"/>
          <w:sz w:val="21"/>
          <w:szCs w:val="21"/>
          <w:lang w:val="en-US" w:eastAsia="zh-CN" w:bidi="ar-SA"/>
        </w:rPr>
        <w:outlineLvl w:val="9"/>
      </w:pPr>
      <w:r>
        <w:rPr>
          <w:rFonts w:hint="default" w:ascii="宋体" w:hAnsi="宋体" w:eastAsia="宋体" w:cs="Times New Roman"/>
          <w:b w:val="0"/>
          <w:bCs/>
          <w:color w:val="auto"/>
          <w:sz w:val="21"/>
          <w:szCs w:val="21"/>
          <w:lang w:val="en-US" w:eastAsia="zh-CN" w:bidi="ar-SA"/>
        </w:rPr>
        <w:t xml:space="preserve">2.</w:t>
      </w:r>
      <w:r>
        <w:rPr>
          <w:rFonts w:hint="eastAsia" w:ascii="宋体" w:hAnsi="宋体" w:eastAsia="宋体" w:cs="Times New Roman"/>
          <w:b w:val="0"/>
          <w:bCs/>
          <w:color w:val="auto"/>
          <w:sz w:val="21"/>
          <w:szCs w:val="21"/>
          <w:lang w:val="en-US" w:eastAsia="zh-CN" w:bidi="ar-SA"/>
        </w:rPr>
        <w:t xml:space="preserve">供应商在采购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w:t>
      </w:r>
      <w:r>
        <w:rPr>
          <w:rFonts w:hint="eastAsia" w:ascii="宋体" w:hAnsi="宋体" w:eastAsia="宋体" w:cs="Times New Roman"/>
          <w:color w:val="auto"/>
          <w:szCs w:val="21"/>
          <w:highlight w:val="none"/>
          <w:lang w:val="en-US" w:eastAsia="zh-CN"/>
        </w:rPr>
        <w:t xml:space="preserve">满意为止。如项目经理及相应资质的专业技术人员未按要求到位，视作违约，采购人有权单方</w:t>
      </w:r>
      <w:r>
        <w:rPr>
          <w:rFonts w:hint="eastAsia" w:ascii="宋体" w:hAnsi="宋体" w:eastAsia="宋体" w:cs="Times New Roman"/>
          <w:b w:val="0"/>
          <w:bCs/>
          <w:color w:val="auto"/>
          <w:sz w:val="21"/>
          <w:szCs w:val="21"/>
          <w:lang w:val="en-US" w:eastAsia="zh-CN" w:bidi="ar-SA"/>
        </w:rPr>
        <w:t xml:space="preserve">面终止合同。</w:t>
      </w:r>
      <w:r/>
    </w:p>
    <w:p>
      <w:pPr>
        <w:numPr>
          <w:ilvl w:val="0"/>
          <w:numId w:val="0"/>
        </w:numPr>
        <w:ind w:firstLine="210"/>
        <w:keepLines w:val="0"/>
        <w:keepNext w:val="0"/>
        <w:pageBreakBefore w:val="0"/>
        <w:spacing w:line="440" w:lineRule="exact"/>
        <w:widowControl w:val="off"/>
        <w:rPr>
          <w:rFonts w:hint="eastAsia" w:ascii="宋体" w:hAnsi="宋体" w:eastAsia="宋体" w:cs="Times New Roman"/>
          <w:b w:val="0"/>
          <w:bCs/>
          <w:color w:val="auto"/>
          <w:sz w:val="21"/>
          <w:szCs w:val="21"/>
          <w:lang w:val="en-US" w:eastAsia="zh-CN" w:bidi="ar-SA"/>
        </w:rPr>
        <w:outlineLvl w:val="9"/>
      </w:pPr>
      <w:r>
        <w:rPr>
          <w:rFonts w:hint="default" w:ascii="宋体" w:hAnsi="宋体" w:eastAsia="宋体" w:cs="Times New Roman"/>
          <w:b w:val="0"/>
          <w:bCs/>
          <w:color w:val="auto"/>
          <w:sz w:val="21"/>
          <w:szCs w:val="21"/>
          <w:lang w:val="en-US" w:eastAsia="zh-CN" w:bidi="ar-SA"/>
        </w:rPr>
        <w:t xml:space="preserve">3.</w:t>
      </w:r>
      <w:r>
        <w:rPr>
          <w:rFonts w:hint="eastAsia" w:ascii="宋体" w:hAnsi="宋体" w:eastAsia="宋体" w:cs="Times New Roman"/>
          <w:b w:val="0"/>
          <w:bCs/>
          <w:color w:val="auto"/>
          <w:sz w:val="21"/>
          <w:szCs w:val="21"/>
          <w:lang w:val="en-US" w:eastAsia="zh-CN" w:bidi="ar-SA"/>
        </w:rPr>
        <w:t xml:space="preserve">所有施工材料质量及施工质量必须严格按照国家规范及江苏省、泰州市相应地方规范、采购文件、材料厂家的技术规范的有关要求执行；</w:t>
      </w:r>
      <w:r/>
    </w:p>
    <w:p>
      <w:pPr>
        <w:numPr>
          <w:ilvl w:val="0"/>
          <w:numId w:val="0"/>
        </w:numPr>
        <w:ind w:firstLine="210"/>
        <w:keepLines w:val="0"/>
        <w:keepNext w:val="0"/>
        <w:pageBreakBefore w:val="0"/>
        <w:spacing w:line="440" w:lineRule="exact"/>
        <w:widowControl w:val="off"/>
        <w:rPr>
          <w:rFonts w:hint="eastAsia" w:ascii="宋体" w:hAnsi="宋体" w:eastAsia="宋体" w:cs="Times New Roman"/>
          <w:b w:val="0"/>
          <w:bCs/>
          <w:color w:val="auto"/>
          <w:sz w:val="21"/>
          <w:szCs w:val="21"/>
          <w:lang w:val="en-US" w:eastAsia="zh-CN" w:bidi="ar-SA"/>
        </w:rPr>
        <w:outlineLvl w:val="9"/>
      </w:pPr>
      <w:r>
        <w:rPr>
          <w:rFonts w:hint="default" w:ascii="宋体" w:hAnsi="宋体" w:eastAsia="宋体" w:cs="Times New Roman"/>
          <w:b w:val="0"/>
          <w:bCs/>
          <w:color w:val="auto"/>
          <w:sz w:val="21"/>
          <w:szCs w:val="21"/>
          <w:lang w:val="en-US" w:eastAsia="zh-CN" w:bidi="ar-SA"/>
        </w:rPr>
        <w:t xml:space="preserve">4.</w:t>
      </w:r>
      <w:r>
        <w:rPr>
          <w:rFonts w:hint="eastAsia" w:ascii="宋体" w:hAnsi="宋体" w:eastAsia="宋体" w:cs="Times New Roman"/>
          <w:b w:val="0"/>
          <w:bCs/>
          <w:color w:val="auto"/>
          <w:sz w:val="21"/>
          <w:szCs w:val="21"/>
          <w:lang w:val="en-US" w:eastAsia="zh-CN" w:bidi="ar-SA"/>
        </w:rPr>
        <w:t xml:space="preserve">供应商拆除的建筑垃圾必须全部在规定时间内按照采购人要求运离现场，运费等相关费用由成交供应商承担。供应商拆卸的旧材料归采购人所有，必须全部在规定时间内按照采购人要求运至指定地点堆放。</w:t>
      </w:r>
      <w:r/>
    </w:p>
    <w:p>
      <w:pPr>
        <w:numPr>
          <w:ilvl w:val="0"/>
          <w:numId w:val="0"/>
        </w:numPr>
        <w:ind w:firstLine="210"/>
        <w:keepLines w:val="0"/>
        <w:keepNext w:val="0"/>
        <w:pageBreakBefore w:val="0"/>
        <w:spacing w:line="440" w:lineRule="exact"/>
        <w:widowControl w:val="off"/>
        <w:rPr>
          <w:rFonts w:hint="eastAsia" w:ascii="宋体" w:hAnsi="宋体" w:eastAsia="宋体" w:cs="Times New Roman"/>
          <w:b w:val="0"/>
          <w:bCs/>
          <w:color w:val="auto"/>
          <w:sz w:val="21"/>
          <w:szCs w:val="21"/>
          <w:lang w:val="en-US" w:eastAsia="zh-CN" w:bidi="ar-SA"/>
        </w:rPr>
        <w:outlineLvl w:val="9"/>
      </w:pPr>
      <w:r>
        <w:rPr>
          <w:rFonts w:hint="default" w:ascii="宋体" w:hAnsi="宋体" w:eastAsia="宋体" w:cs="Times New Roman"/>
          <w:b w:val="0"/>
          <w:bCs/>
          <w:color w:val="auto"/>
          <w:sz w:val="21"/>
          <w:szCs w:val="21"/>
          <w:lang w:val="en-US" w:eastAsia="zh-CN" w:bidi="ar-SA"/>
        </w:rPr>
        <w:t xml:space="preserve">5.</w:t>
      </w:r>
      <w:bookmarkEnd w:id="669"/>
      <w:r>
        <w:rPr>
          <w:rFonts w:hint="eastAsia" w:ascii="宋体" w:hAnsi="宋体" w:eastAsia="宋体" w:cs="Times New Roman"/>
          <w:b w:val="0"/>
          <w:bCs/>
          <w:color w:val="auto"/>
          <w:sz w:val="21"/>
          <w:szCs w:val="21"/>
          <w:lang w:val="en-US" w:eastAsia="zh-CN" w:bidi="ar-SA"/>
        </w:rPr>
        <w:t xml:space="preserve">成交供应商应对施工质量、安全全面负责，如因供应商原因造成质量、安全事故、供应商承担一切经济法律责任。</w:t>
      </w:r>
      <w:r/>
    </w:p>
    <w:p>
      <w:pPr>
        <w:numPr>
          <w:ilvl w:val="0"/>
          <w:numId w:val="0"/>
        </w:numPr>
        <w:ind w:firstLine="210"/>
        <w:keepLines w:val="0"/>
        <w:keepNext w:val="0"/>
        <w:pageBreakBefore w:val="0"/>
        <w:spacing w:line="440" w:lineRule="exact"/>
        <w:widowControl w:val="off"/>
        <w:rPr>
          <w:rFonts w:hint="eastAsia" w:ascii="宋体" w:hAnsi="宋体" w:eastAsia="宋体" w:cs="Times New Roman"/>
          <w:b w:val="0"/>
          <w:bCs/>
          <w:color w:val="auto"/>
          <w:sz w:val="21"/>
          <w:szCs w:val="21"/>
          <w:lang w:val="en-US" w:eastAsia="zh-CN" w:bidi="ar-SA"/>
        </w:rPr>
        <w:outlineLvl w:val="9"/>
      </w:pPr>
      <w:r>
        <w:rPr>
          <w:rFonts w:hint="eastAsia" w:ascii="宋体" w:hAnsi="宋体" w:eastAsia="宋体" w:cs="Times New Roman"/>
          <w:b w:val="0"/>
          <w:bCs/>
          <w:color w:val="auto"/>
          <w:sz w:val="21"/>
          <w:szCs w:val="21"/>
          <w:lang w:val="en-US" w:eastAsia="zh-CN" w:bidi="ar-SA"/>
        </w:rPr>
        <w:t xml:space="preserve">6</w:t>
      </w:r>
      <w:r>
        <w:rPr>
          <w:rFonts w:hint="default" w:ascii="宋体" w:hAnsi="宋体" w:eastAsia="宋体" w:cs="Times New Roman"/>
          <w:b w:val="0"/>
          <w:bCs/>
          <w:color w:val="auto"/>
          <w:sz w:val="21"/>
          <w:szCs w:val="21"/>
          <w:lang w:val="en-US" w:eastAsia="zh-CN" w:bidi="ar-SA"/>
        </w:rPr>
        <w:t xml:space="preserve">.</w:t>
      </w:r>
      <w:r>
        <w:rPr>
          <w:rFonts w:hint="eastAsia" w:ascii="宋体" w:hAnsi="宋体" w:eastAsia="宋体" w:cs="Times New Roman"/>
          <w:b w:val="0"/>
          <w:bCs/>
          <w:color w:val="auto"/>
          <w:sz w:val="21"/>
          <w:szCs w:val="21"/>
          <w:lang w:val="en-US" w:eastAsia="zh-CN" w:bidi="ar-SA"/>
        </w:rPr>
        <w:t xml:space="preserve">施工期间，供应商应无条件的接受采购人的质量监督，提出的质量问题要及时整改，整改完毕后通知采购人检查验收，合格后书面报送采购人备案。</w:t>
      </w:r>
      <w:r/>
    </w:p>
    <w:p>
      <w:pPr>
        <w:numPr>
          <w:ilvl w:val="0"/>
          <w:numId w:val="0"/>
        </w:numPr>
        <w:ind w:firstLine="210"/>
        <w:keepLines w:val="0"/>
        <w:keepNext w:val="0"/>
        <w:pageBreakBefore w:val="0"/>
        <w:spacing w:line="440" w:lineRule="exact"/>
        <w:widowControl w:val="off"/>
        <w:rPr>
          <w:rFonts w:hint="eastAsia" w:ascii="宋体" w:hAnsi="宋体" w:eastAsia="宋体" w:cs="Times New Roman"/>
          <w:b w:val="0"/>
          <w:bCs/>
          <w:color w:val="auto"/>
          <w:sz w:val="21"/>
          <w:szCs w:val="21"/>
          <w:lang w:val="en-US" w:eastAsia="zh-CN" w:bidi="ar-SA"/>
        </w:rPr>
        <w:outlineLvl w:val="9"/>
      </w:pPr>
      <w:r>
        <w:rPr>
          <w:rFonts w:hint="eastAsia" w:ascii="宋体" w:hAnsi="宋体" w:eastAsia="宋体" w:cs="Times New Roman"/>
          <w:b w:val="0"/>
          <w:bCs/>
          <w:color w:val="auto"/>
          <w:sz w:val="21"/>
          <w:szCs w:val="21"/>
          <w:lang w:val="en-US" w:eastAsia="zh-CN" w:bidi="ar-SA"/>
        </w:rPr>
        <w:t xml:space="preserve">7</w:t>
      </w:r>
      <w:r>
        <w:rPr>
          <w:rFonts w:hint="default" w:ascii="宋体" w:hAnsi="宋体" w:eastAsia="宋体" w:cs="Times New Roman"/>
          <w:b w:val="0"/>
          <w:bCs/>
          <w:color w:val="auto"/>
          <w:sz w:val="21"/>
          <w:szCs w:val="21"/>
          <w:lang w:val="en-US" w:eastAsia="zh-CN" w:bidi="ar-SA"/>
        </w:rPr>
        <w:t xml:space="preserve">.</w:t>
      </w:r>
      <w:r>
        <w:rPr>
          <w:rFonts w:hint="eastAsia" w:ascii="宋体" w:hAnsi="宋体" w:eastAsia="宋体" w:cs="Times New Roman"/>
          <w:b w:val="0"/>
          <w:bCs/>
          <w:color w:val="auto"/>
          <w:sz w:val="21"/>
          <w:szCs w:val="21"/>
          <w:lang w:val="en-US" w:eastAsia="zh-CN" w:bidi="ar-SA"/>
        </w:rPr>
        <w:t xml:space="preserve">成交供应商必须按照工程设计和技术标准施工，不得擅自修改工程设计，不得偷工减料；</w:t>
      </w:r>
      <w:r/>
    </w:p>
    <w:p>
      <w:pPr>
        <w:numPr>
          <w:ilvl w:val="0"/>
          <w:numId w:val="0"/>
        </w:numPr>
        <w:ind w:firstLine="210"/>
        <w:keepLines w:val="0"/>
        <w:keepNext w:val="0"/>
        <w:pageBreakBefore w:val="0"/>
        <w:spacing w:line="440" w:lineRule="exact"/>
        <w:widowControl w:val="off"/>
        <w:rPr>
          <w:rFonts w:hint="eastAsia" w:ascii="宋体" w:hAnsi="宋体" w:eastAsia="宋体" w:cs="Times New Roman"/>
          <w:b w:val="0"/>
          <w:bCs/>
          <w:color w:val="auto"/>
          <w:sz w:val="21"/>
          <w:szCs w:val="21"/>
          <w:lang w:val="en-US" w:eastAsia="zh-CN" w:bidi="ar-SA"/>
        </w:rPr>
        <w:outlineLvl w:val="9"/>
      </w:pPr>
      <w:r>
        <w:rPr>
          <w:rFonts w:hint="eastAsia" w:ascii="宋体" w:hAnsi="宋体" w:eastAsia="宋体" w:cs="Times New Roman"/>
          <w:b w:val="0"/>
          <w:bCs/>
          <w:color w:val="auto"/>
          <w:sz w:val="21"/>
          <w:szCs w:val="21"/>
          <w:lang w:val="en-US" w:eastAsia="zh-CN" w:bidi="ar-SA"/>
        </w:rPr>
        <w:t xml:space="preserve">8</w:t>
      </w:r>
      <w:r>
        <w:rPr>
          <w:rFonts w:hint="default" w:ascii="宋体" w:hAnsi="宋体" w:eastAsia="宋体" w:cs="Times New Roman"/>
          <w:b w:val="0"/>
          <w:bCs/>
          <w:color w:val="auto"/>
          <w:sz w:val="21"/>
          <w:szCs w:val="21"/>
          <w:lang w:val="en-US" w:eastAsia="zh-CN" w:bidi="ar-SA"/>
        </w:rPr>
        <w:t xml:space="preserve">.</w:t>
      </w:r>
      <w:r>
        <w:rPr>
          <w:rFonts w:hint="eastAsia" w:ascii="宋体" w:hAnsi="宋体" w:eastAsia="宋体" w:cs="Times New Roman"/>
          <w:b w:val="0"/>
          <w:bCs/>
          <w:color w:val="auto"/>
          <w:sz w:val="21"/>
          <w:szCs w:val="21"/>
          <w:lang w:val="en-US" w:eastAsia="zh-CN" w:bidi="ar-SA"/>
        </w:rPr>
        <w:t xml:space="preserve">供应商发现设计文件和图纸差错的应当及时向采购人提出意见和建议，经采购人认可后方可进行修改；</w:t>
      </w:r>
      <w:r/>
    </w:p>
    <w:p>
      <w:pPr>
        <w:numPr>
          <w:ilvl w:val="0"/>
          <w:numId w:val="0"/>
        </w:numPr>
        <w:ind w:firstLine="210"/>
        <w:keepLines w:val="0"/>
        <w:keepNext w:val="0"/>
        <w:pageBreakBefore w:val="0"/>
        <w:spacing w:line="440" w:lineRule="exact"/>
        <w:widowControl w:val="off"/>
        <w:rPr>
          <w:rFonts w:hint="eastAsia" w:ascii="宋体" w:hAnsi="宋体" w:eastAsia="宋体" w:cs="Times New Roman"/>
          <w:b w:val="0"/>
          <w:bCs/>
          <w:color w:val="auto"/>
          <w:sz w:val="21"/>
          <w:szCs w:val="21"/>
          <w:lang w:val="en-US" w:eastAsia="zh-CN" w:bidi="ar-SA"/>
        </w:rPr>
        <w:outlineLvl w:val="9"/>
      </w:pPr>
      <w:r>
        <w:rPr>
          <w:rFonts w:hint="eastAsia" w:ascii="宋体" w:hAnsi="宋体" w:eastAsia="宋体" w:cs="Times New Roman"/>
          <w:b w:val="0"/>
          <w:bCs/>
          <w:color w:val="auto"/>
          <w:sz w:val="21"/>
          <w:szCs w:val="21"/>
          <w:lang w:val="en-US" w:eastAsia="zh-CN" w:bidi="ar-SA"/>
        </w:rPr>
        <w:t xml:space="preserve">9</w:t>
      </w:r>
      <w:r>
        <w:rPr>
          <w:rFonts w:hint="default" w:ascii="宋体" w:hAnsi="宋体" w:eastAsia="宋体" w:cs="Times New Roman"/>
          <w:b w:val="0"/>
          <w:bCs/>
          <w:color w:val="auto"/>
          <w:sz w:val="21"/>
          <w:szCs w:val="21"/>
          <w:lang w:val="en-US" w:eastAsia="zh-CN" w:bidi="ar-SA"/>
        </w:rPr>
        <w:t xml:space="preserve">.</w:t>
      </w:r>
      <w:r>
        <w:rPr>
          <w:rFonts w:hint="eastAsia" w:ascii="宋体" w:hAnsi="宋体" w:eastAsia="宋体" w:cs="Times New Roman"/>
          <w:b w:val="0"/>
          <w:bCs/>
          <w:color w:val="auto"/>
          <w:sz w:val="21"/>
          <w:szCs w:val="21"/>
          <w:lang w:val="en-US" w:eastAsia="zh-CN" w:bidi="ar-SA"/>
        </w:rPr>
        <w:t xml:space="preserve">成交供应商在项目审计时必须按采购人委托的审计单位要求提供所有单据及资料，否则成交供应商自行承担相应责任。</w:t>
      </w:r>
      <w:r/>
    </w:p>
    <w:p>
      <w:pPr>
        <w:numPr>
          <w:ilvl w:val="0"/>
          <w:numId w:val="0"/>
        </w:numPr>
        <w:ind w:firstLine="210"/>
        <w:keepLines w:val="0"/>
        <w:keepNext w:val="0"/>
        <w:pageBreakBefore w:val="0"/>
        <w:spacing w:line="440" w:lineRule="exact"/>
        <w:widowControl w:val="off"/>
        <w:rPr>
          <w:rFonts w:hint="eastAsia" w:ascii="宋体" w:hAnsi="宋体" w:eastAsia="宋体" w:cs="Times New Roman"/>
          <w:b w:val="0"/>
          <w:bCs/>
          <w:color w:val="auto"/>
          <w:sz w:val="21"/>
          <w:szCs w:val="21"/>
          <w:lang w:val="en-US" w:eastAsia="zh-CN" w:bidi="ar-SA"/>
        </w:rPr>
        <w:outlineLvl w:val="9"/>
      </w:pPr>
      <w:r>
        <w:rPr>
          <w:rFonts w:hint="default" w:ascii="宋体" w:hAnsi="宋体" w:eastAsia="宋体" w:cs="Times New Roman"/>
          <w:b w:val="0"/>
          <w:bCs/>
          <w:color w:val="auto"/>
          <w:sz w:val="21"/>
          <w:szCs w:val="21"/>
          <w:lang w:val="en-US" w:eastAsia="zh-CN" w:bidi="ar-SA"/>
        </w:rPr>
        <w:t xml:space="preserve">1</w:t>
      </w:r>
      <w:r>
        <w:rPr>
          <w:rFonts w:hint="eastAsia" w:ascii="宋体" w:hAnsi="宋体" w:eastAsia="宋体" w:cs="Times New Roman"/>
          <w:b w:val="0"/>
          <w:bCs/>
          <w:color w:val="auto"/>
          <w:sz w:val="21"/>
          <w:szCs w:val="21"/>
          <w:lang w:val="en-US" w:eastAsia="zh-CN" w:bidi="ar-SA"/>
        </w:rPr>
        <w:t xml:space="preserve">0</w:t>
      </w:r>
      <w:r>
        <w:rPr>
          <w:rFonts w:hint="default" w:ascii="宋体" w:hAnsi="宋体" w:eastAsia="宋体" w:cs="Times New Roman"/>
          <w:b w:val="0"/>
          <w:bCs/>
          <w:color w:val="auto"/>
          <w:sz w:val="21"/>
          <w:szCs w:val="21"/>
          <w:lang w:val="en-US" w:eastAsia="zh-CN" w:bidi="ar-SA"/>
        </w:rPr>
        <w:t xml:space="preserve">.</w:t>
      </w:r>
      <w:r>
        <w:rPr>
          <w:rFonts w:hint="eastAsia" w:ascii="宋体" w:hAnsi="宋体" w:eastAsia="宋体" w:cs="Times New Roman"/>
          <w:b w:val="0"/>
          <w:bCs/>
          <w:color w:val="auto"/>
          <w:sz w:val="21"/>
          <w:szCs w:val="21"/>
          <w:lang w:val="en-US" w:eastAsia="zh-CN" w:bidi="ar-SA"/>
        </w:rPr>
        <w:t xml:space="preserve">建筑垃圾、材料运输、机械设备进退场等工作中，出现与交通运输、城市管理有关的矛盾协调费由成交人自行解决，产生的任何费用由供应商在投标报价时自行考虑。 </w:t>
      </w:r>
      <w:r/>
    </w:p>
    <w:p>
      <w:pPr>
        <w:numPr>
          <w:ilvl w:val="0"/>
          <w:numId w:val="0"/>
        </w:numPr>
        <w:ind w:firstLine="210"/>
        <w:keepLines w:val="0"/>
        <w:keepNext w:val="0"/>
        <w:pageBreakBefore w:val="0"/>
        <w:spacing w:line="440" w:lineRule="exact"/>
        <w:widowControl w:val="off"/>
        <w:rPr>
          <w:rFonts w:hint="eastAsia" w:ascii="宋体" w:hAnsi="宋体" w:eastAsia="宋体" w:cs="Times New Roman"/>
          <w:b w:val="0"/>
          <w:bCs/>
          <w:color w:val="auto"/>
          <w:sz w:val="21"/>
          <w:szCs w:val="21"/>
          <w:lang w:val="en-US" w:eastAsia="zh-CN" w:bidi="ar-SA"/>
        </w:rPr>
        <w:outlineLvl w:val="9"/>
      </w:pPr>
      <w:r>
        <w:rPr>
          <w:rFonts w:hint="default" w:ascii="宋体" w:hAnsi="宋体" w:eastAsia="宋体" w:cs="Times New Roman"/>
          <w:b w:val="0"/>
          <w:bCs/>
          <w:color w:val="auto"/>
          <w:sz w:val="21"/>
          <w:szCs w:val="21"/>
          <w:lang w:val="en-US" w:eastAsia="zh-CN" w:bidi="ar-SA"/>
        </w:rPr>
        <w:t xml:space="preserve">1</w:t>
      </w:r>
      <w:r>
        <w:rPr>
          <w:rFonts w:hint="eastAsia" w:ascii="宋体" w:hAnsi="宋体" w:eastAsia="宋体" w:cs="Times New Roman"/>
          <w:b w:val="0"/>
          <w:bCs/>
          <w:color w:val="auto"/>
          <w:sz w:val="21"/>
          <w:szCs w:val="21"/>
          <w:lang w:val="en-US" w:eastAsia="zh-CN" w:bidi="ar-SA"/>
        </w:rPr>
        <w:t xml:space="preserve">1.供应商自行勘察现场，应充分了解本工程的施工现场条件及本工程的施工难度，对施工现场临近建筑物，地下管线构筑物、高压线、树木等保护义务，充分考虑可能涉及到的所有措施费用，结合自身情况自主报价，结算时不作调整。 </w:t>
      </w:r>
      <w:r/>
    </w:p>
    <w:p>
      <w:pPr>
        <w:numPr>
          <w:ilvl w:val="0"/>
          <w:numId w:val="0"/>
        </w:numPr>
        <w:ind w:firstLine="210"/>
        <w:keepLines w:val="0"/>
        <w:keepNext w:val="0"/>
        <w:pageBreakBefore w:val="0"/>
        <w:spacing w:line="440" w:lineRule="exact"/>
        <w:widowControl w:val="off"/>
        <w:rPr>
          <w:rFonts w:hint="eastAsia" w:ascii="宋体" w:hAnsi="宋体" w:eastAsia="宋体" w:cs="Times New Roman"/>
          <w:b w:val="0"/>
          <w:bCs/>
          <w:color w:val="auto"/>
          <w:sz w:val="21"/>
          <w:szCs w:val="21"/>
          <w:lang w:val="en-US" w:eastAsia="zh-CN" w:bidi="ar-SA"/>
        </w:rPr>
        <w:outlineLvl w:val="9"/>
      </w:pPr>
      <w:r>
        <w:rPr>
          <w:rFonts w:hint="default" w:ascii="宋体" w:hAnsi="宋体" w:eastAsia="宋体" w:cs="Times New Roman"/>
          <w:b w:val="0"/>
          <w:bCs/>
          <w:color w:val="auto"/>
          <w:sz w:val="21"/>
          <w:szCs w:val="21"/>
          <w:lang w:val="en-US" w:eastAsia="zh-CN" w:bidi="ar-SA"/>
        </w:rPr>
        <w:t xml:space="preserve">1</w:t>
      </w:r>
      <w:r>
        <w:rPr>
          <w:rFonts w:hint="eastAsia" w:ascii="宋体" w:hAnsi="宋体" w:eastAsia="宋体" w:cs="Times New Roman"/>
          <w:b w:val="0"/>
          <w:bCs/>
          <w:color w:val="auto"/>
          <w:sz w:val="21"/>
          <w:szCs w:val="21"/>
          <w:lang w:val="en-US" w:eastAsia="zh-CN" w:bidi="ar-SA"/>
        </w:rPr>
        <w:t xml:space="preserve">2</w:t>
      </w:r>
      <w:r>
        <w:rPr>
          <w:rFonts w:hint="default" w:ascii="宋体" w:hAnsi="宋体" w:eastAsia="宋体" w:cs="Times New Roman"/>
          <w:b w:val="0"/>
          <w:bCs/>
          <w:color w:val="auto"/>
          <w:sz w:val="21"/>
          <w:szCs w:val="21"/>
          <w:lang w:val="en-US" w:eastAsia="zh-CN" w:bidi="ar-SA"/>
        </w:rPr>
        <w:t xml:space="preserve">.</w:t>
      </w:r>
      <w:r>
        <w:rPr>
          <w:rFonts w:hint="eastAsia" w:ascii="宋体" w:hAnsi="宋体" w:eastAsia="宋体" w:cs="Times New Roman"/>
          <w:b w:val="0"/>
          <w:bCs/>
          <w:color w:val="auto"/>
          <w:sz w:val="21"/>
          <w:szCs w:val="21"/>
          <w:lang w:val="en-US" w:eastAsia="zh-CN" w:bidi="ar-SA"/>
        </w:rPr>
        <w:t xml:space="preserve">施工用电、用水由成交人自行解决，发包人仅提供供电接引点、供水接引点，水、电接引的相关费用在最高投标限价中已考虑，各投标单位自行勘察现场，根据现场实际情况及施工经验自主报价，费用包含在投标报价中。 </w:t>
      </w:r>
      <w:r/>
    </w:p>
    <w:p>
      <w:pPr>
        <w:numPr>
          <w:ilvl w:val="0"/>
          <w:numId w:val="0"/>
        </w:numPr>
        <w:ind w:firstLine="210"/>
        <w:keepLines w:val="0"/>
        <w:keepNext w:val="0"/>
        <w:pageBreakBefore w:val="0"/>
        <w:spacing w:line="440" w:lineRule="exact"/>
        <w:widowControl w:val="off"/>
        <w:rPr>
          <w:rFonts w:hint="eastAsia" w:ascii="宋体" w:hAnsi="宋体" w:eastAsia="宋体" w:cs="Times New Roman"/>
          <w:b w:val="0"/>
          <w:bCs/>
          <w:color w:val="auto"/>
          <w:sz w:val="21"/>
          <w:szCs w:val="21"/>
          <w:lang w:val="en-US" w:eastAsia="zh-CN" w:bidi="ar-SA"/>
        </w:rPr>
        <w:outlineLvl w:val="9"/>
      </w:pPr>
      <w:r>
        <w:rPr>
          <w:rFonts w:hint="eastAsia" w:ascii="宋体" w:hAnsi="宋体" w:eastAsia="宋体" w:cs="Times New Roman"/>
          <w:b w:val="0"/>
          <w:bCs/>
          <w:color w:val="auto"/>
          <w:sz w:val="21"/>
          <w:szCs w:val="21"/>
          <w:lang w:val="en-US" w:eastAsia="zh-CN" w:bidi="ar-SA"/>
        </w:rPr>
        <w:t xml:space="preserve">13</w:t>
      </w:r>
      <w:r>
        <w:rPr>
          <w:rFonts w:hint="default" w:ascii="宋体" w:hAnsi="宋体" w:eastAsia="宋体" w:cs="Times New Roman"/>
          <w:b w:val="0"/>
          <w:bCs/>
          <w:color w:val="auto"/>
          <w:sz w:val="21"/>
          <w:szCs w:val="21"/>
          <w:lang w:val="en-US" w:eastAsia="zh-CN" w:bidi="ar-SA"/>
        </w:rPr>
        <w:t xml:space="preserve">.</w:t>
      </w:r>
      <w:r>
        <w:rPr>
          <w:rFonts w:hint="eastAsia" w:ascii="宋体" w:hAnsi="宋体" w:eastAsia="宋体" w:cs="Times New Roman"/>
          <w:b w:val="0"/>
          <w:bCs/>
          <w:color w:val="auto"/>
          <w:sz w:val="21"/>
          <w:szCs w:val="21"/>
          <w:lang w:val="en-US" w:eastAsia="zh-CN" w:bidi="ar-SA"/>
        </w:rPr>
        <w:t xml:space="preserve"> 成交人要对整个工程的安全负全责，并承担因成交人安全措施不力造成事故的责任和因此发生的费用。在工程验收前应向建设单位提供采购工程的一套完整的安全资料。本工程承包人应遵守工程建设安全生产有关管理规定，严格按安全标准组织施工，并随时接受行业安全检查人员依法实施的监督检查，采取必要的安全防护措施，消除安全隐患。成交人必须成立项目安全管理小组，所有工程施工过程均必须有专职安全管理人员在施工现场，实施安全监督。</w:t>
      </w:r>
      <w:r/>
    </w:p>
    <w:p>
      <w:pPr>
        <w:numPr>
          <w:ilvl w:val="0"/>
          <w:numId w:val="0"/>
        </w:numPr>
        <w:ind w:firstLine="210"/>
        <w:keepLines w:val="0"/>
        <w:keepNext w:val="0"/>
        <w:pageBreakBefore w:val="0"/>
        <w:spacing w:line="440" w:lineRule="exact"/>
        <w:widowControl w:val="off"/>
        <w:rPr>
          <w:rFonts w:hint="eastAsia" w:ascii="宋体" w:hAnsi="宋体" w:eastAsia="宋体" w:cs="Times New Roman"/>
          <w:b w:val="0"/>
          <w:bCs/>
          <w:color w:val="auto"/>
          <w:sz w:val="21"/>
          <w:szCs w:val="21"/>
          <w:lang w:val="en-US" w:eastAsia="zh-CN" w:bidi="ar-SA"/>
        </w:rPr>
        <w:outlineLvl w:val="9"/>
      </w:pPr>
      <w:r>
        <w:rPr>
          <w:rFonts w:hint="eastAsia" w:ascii="宋体" w:hAnsi="宋体" w:eastAsia="宋体" w:cs="Times New Roman"/>
          <w:b w:val="0"/>
          <w:bCs/>
          <w:color w:val="auto"/>
          <w:sz w:val="21"/>
          <w:szCs w:val="21"/>
          <w:lang w:val="en-US" w:eastAsia="zh-CN" w:bidi="ar-SA"/>
        </w:rPr>
        <w:t xml:space="preserve">14</w:t>
      </w:r>
      <w:r>
        <w:rPr>
          <w:rFonts w:hint="default" w:ascii="宋体" w:hAnsi="宋体" w:eastAsia="宋体" w:cs="Times New Roman"/>
          <w:b w:val="0"/>
          <w:bCs/>
          <w:color w:val="auto"/>
          <w:sz w:val="21"/>
          <w:szCs w:val="21"/>
          <w:lang w:val="en-US" w:eastAsia="zh-CN" w:bidi="ar-SA"/>
        </w:rPr>
        <w:t xml:space="preserve">.</w:t>
      </w:r>
      <w:r>
        <w:rPr>
          <w:rFonts w:hint="eastAsia" w:ascii="宋体" w:hAnsi="宋体" w:eastAsia="宋体" w:cs="Times New Roman"/>
          <w:b w:val="0"/>
          <w:bCs/>
          <w:color w:val="auto"/>
          <w:sz w:val="21"/>
          <w:szCs w:val="21"/>
          <w:lang w:val="en-US" w:eastAsia="zh-CN" w:bidi="ar-SA"/>
        </w:rPr>
        <w:t xml:space="preserve">施工现场安全文明施工须符合相关规范及上级管理部门要求，如因此造成的工程停工、罚款等损失由承包人自行承担，发包人有权保留追究承包人相关责任的权利。</w:t>
      </w:r>
      <w:r/>
    </w:p>
    <w:p>
      <w:pPr>
        <w:numPr>
          <w:ilvl w:val="0"/>
          <w:numId w:val="0"/>
        </w:numPr>
        <w:ind w:firstLine="210"/>
        <w:keepLines w:val="0"/>
        <w:keepNext w:val="0"/>
        <w:pageBreakBefore w:val="0"/>
        <w:spacing w:line="440" w:lineRule="exact"/>
        <w:widowControl w:val="off"/>
        <w:rPr>
          <w:rFonts w:hint="eastAsia" w:ascii="宋体" w:hAnsi="宋体" w:eastAsia="宋体" w:cs="Times New Roman"/>
          <w:b w:val="0"/>
          <w:bCs/>
          <w:color w:val="auto"/>
          <w:sz w:val="21"/>
          <w:szCs w:val="21"/>
          <w:lang w:val="en-US" w:eastAsia="zh-CN" w:bidi="ar-SA"/>
        </w:rPr>
        <w:outlineLvl w:val="9"/>
      </w:pPr>
      <w:r>
        <w:rPr>
          <w:rFonts w:hint="eastAsia" w:ascii="宋体" w:hAnsi="宋体" w:eastAsia="宋体" w:cs="Times New Roman"/>
          <w:b w:val="0"/>
          <w:bCs/>
          <w:color w:val="auto"/>
          <w:sz w:val="21"/>
          <w:szCs w:val="21"/>
          <w:lang w:val="en-US" w:eastAsia="zh-CN" w:bidi="ar-SA"/>
        </w:rPr>
        <w:t xml:space="preserve">15</w:t>
      </w:r>
      <w:r>
        <w:rPr>
          <w:rFonts w:hint="default" w:ascii="宋体" w:hAnsi="宋体" w:eastAsia="宋体" w:cs="Times New Roman"/>
          <w:b w:val="0"/>
          <w:bCs/>
          <w:color w:val="auto"/>
          <w:sz w:val="21"/>
          <w:szCs w:val="21"/>
          <w:lang w:val="en-US" w:eastAsia="zh-CN" w:bidi="ar-SA"/>
        </w:rPr>
        <w:t xml:space="preserve">.</w:t>
      </w:r>
      <w:r>
        <w:rPr>
          <w:rFonts w:hint="eastAsia" w:ascii="宋体" w:hAnsi="宋体" w:eastAsia="宋体" w:cs="Times New Roman"/>
          <w:b w:val="0"/>
          <w:bCs/>
          <w:color w:val="auto"/>
          <w:sz w:val="21"/>
          <w:szCs w:val="21"/>
          <w:lang w:val="en-US" w:eastAsia="zh-CN" w:bidi="ar-SA"/>
        </w:rPr>
        <w:t xml:space="preserve">材料质量检验要求：工程使用的所有材料、设备进场验收及见证取样，必须经建设单位、监理单位、设计单位认可，未经建设单位、监理单位、设计单位认可，成交人不得擅自使用，否则建设单位有权没收其履约保证金并终止合同，同时承包人须赔偿建设单位实际损失。 </w:t>
      </w:r>
      <w:r/>
    </w:p>
    <w:p>
      <w:pPr>
        <w:numPr>
          <w:ilvl w:val="0"/>
          <w:numId w:val="0"/>
        </w:numPr>
        <w:ind w:firstLine="210"/>
        <w:keepLines w:val="0"/>
        <w:keepNext w:val="0"/>
        <w:pageBreakBefore w:val="0"/>
        <w:spacing w:line="440" w:lineRule="exact"/>
        <w:widowControl w:val="off"/>
        <w:rPr>
          <w:rFonts w:hint="eastAsia" w:ascii="宋体" w:hAnsi="宋体" w:eastAsia="宋体" w:cs="Times New Roman"/>
          <w:b w:val="0"/>
          <w:bCs/>
          <w:color w:val="auto"/>
          <w:sz w:val="21"/>
          <w:szCs w:val="21"/>
          <w:lang w:val="en-US" w:eastAsia="zh-CN" w:bidi="ar-SA"/>
        </w:rPr>
        <w:outlineLvl w:val="9"/>
      </w:pPr>
      <w:r>
        <w:rPr>
          <w:rFonts w:hint="eastAsia" w:ascii="宋体" w:hAnsi="宋体" w:eastAsia="宋体" w:cs="Times New Roman"/>
          <w:b w:val="0"/>
          <w:bCs/>
          <w:color w:val="auto"/>
          <w:sz w:val="21"/>
          <w:szCs w:val="21"/>
          <w:lang w:val="en-US" w:eastAsia="zh-CN" w:bidi="ar-SA"/>
        </w:rPr>
        <w:t xml:space="preserve">16</w:t>
      </w:r>
      <w:r>
        <w:rPr>
          <w:rFonts w:hint="default" w:ascii="宋体" w:hAnsi="宋体" w:eastAsia="宋体" w:cs="Times New Roman"/>
          <w:b w:val="0"/>
          <w:bCs/>
          <w:color w:val="auto"/>
          <w:sz w:val="21"/>
          <w:szCs w:val="21"/>
          <w:lang w:val="en-US" w:eastAsia="zh-CN" w:bidi="ar-SA"/>
        </w:rPr>
        <w:t xml:space="preserve">.</w:t>
      </w:r>
      <w:r>
        <w:rPr>
          <w:rFonts w:hint="eastAsia" w:ascii="宋体" w:hAnsi="宋体" w:eastAsia="宋体" w:cs="Times New Roman"/>
          <w:b w:val="0"/>
          <w:bCs/>
          <w:color w:val="auto"/>
          <w:sz w:val="21"/>
          <w:szCs w:val="21"/>
          <w:lang w:val="en-US" w:eastAsia="zh-CN" w:bidi="ar-SA"/>
        </w:rPr>
        <w:t xml:space="preserve">成交人不得借资质投标，不得挂靠有资质的单位参加投标，承包人不得将工程转包或者违法分包。发包人发现成交人有上述情况，将终止施工合同，责令成交人立即退场，因此造成的一切损失均由成交人承担，今后禁止该单位参加建设方的一切采购活动。并上报行政主管部门依法依规处理。</w:t>
      </w:r>
      <w:r/>
    </w:p>
    <w:p>
      <w:pPr>
        <w:pageBreakBefore w:val="0"/>
        <w:spacing w:line="360" w:lineRule="auto"/>
        <w:tabs>
          <w:tab w:val="left" w:pos="900" w:leader="none"/>
        </w:tabs>
        <w:rPr>
          <w:rFonts w:hint="eastAsia" w:ascii="宋体" w:hAnsi="宋体" w:eastAsia="宋体" w:cs="Times New Roman"/>
          <w:b/>
          <w:bCs/>
          <w:color w:val="auto"/>
          <w:szCs w:val="21"/>
          <w:highlight w:val="none"/>
          <w:lang w:val="en-US" w:eastAsia="zh-CN"/>
        </w:rPr>
        <w:outlineLvl w:val="9"/>
      </w:pPr>
      <w:r>
        <w:rPr>
          <w:rFonts w:hint="eastAsia" w:ascii="宋体" w:hAnsi="宋体" w:cs="Times New Roman"/>
          <w:b/>
          <w:bCs/>
          <w:color w:val="auto"/>
          <w:szCs w:val="21"/>
          <w:highlight w:val="none"/>
          <w:lang w:val="en-US" w:eastAsia="zh-CN"/>
        </w:rPr>
        <w:t xml:space="preserve">五、</w:t>
      </w:r>
      <w:r>
        <w:rPr>
          <w:rFonts w:hint="eastAsia" w:ascii="宋体" w:hAnsi="宋体" w:eastAsia="宋体" w:cs="Times New Roman"/>
          <w:b/>
          <w:bCs/>
          <w:color w:val="auto"/>
          <w:szCs w:val="21"/>
          <w:highlight w:val="none"/>
          <w:lang w:val="en-US" w:eastAsia="zh-CN"/>
        </w:rPr>
        <w:t xml:space="preserve">商务要求</w:t>
      </w:r>
      <w:r/>
    </w:p>
    <w:p>
      <w:p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1.</w:t>
      </w:r>
      <w:r>
        <w:rPr>
          <w:rFonts w:hint="eastAsia" w:ascii="宋体" w:hAnsi="宋体" w:eastAsia="宋体" w:cs="Times New Roman"/>
          <w:color w:val="auto"/>
          <w:szCs w:val="21"/>
          <w:highlight w:val="none"/>
          <w:lang w:val="en-US" w:eastAsia="zh-CN"/>
        </w:rPr>
        <w:t xml:space="preserve">报价要求：本项目应以人民币报价；不论结果如何，响应单位均应自行承担所有与采购有关的全部费用。响应总报价包括：场地清运、人工费、材料费、机械费、安装制作费、全部货物及设备、包装、运输、管理、装卸、保险、税金、货到就位以及安装、检测、保修、政策性文件规定费用等一切实施本项目产生的相关费用。</w:t>
      </w:r>
      <w:r/>
    </w:p>
    <w:p>
      <w:p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lang w:val="en-US" w:eastAsia="zh-CN"/>
        </w:rPr>
        <w:t xml:space="preserve">.动态考核：评标当日，供应商投标所用资质核查结果为不达标的，视为供应商资质条件不符合国家有关规定，或不满足采购文件规定的资格条件。成交公示期间，成交候选人投标所用资质核查结果为不达标的，视为其资质条件不符合国家有关规定；动态监管不合格资质查询网址：https://entq.jsszfhcxjstzhfwpt.com:12443/ms/admin/#/open/dthc-list（无需提供材料，以磋商当日查询为准） </w:t>
      </w:r>
      <w:r/>
    </w:p>
    <w:p>
      <w:pPr>
        <w:ind w:firstLine="420"/>
        <w:pageBreakBefore w:val="0"/>
        <w:spacing w:line="360" w:lineRule="auto"/>
        <w:tabs>
          <w:tab w:val="left" w:pos="900" w:leader="none"/>
        </w:tabs>
        <w:rPr>
          <w:rFonts w:hint="eastAsia" w:ascii="宋体" w:hAnsi="宋体" w:cs="Times New Roman"/>
          <w:color w:val="auto"/>
          <w:szCs w:val="21"/>
          <w:highlight w:val="none"/>
          <w:lang w:val="en-US" w:eastAsia="zh-CN"/>
        </w:rPr>
        <w:outlineLvl w:val="9"/>
      </w:pPr>
      <w:r>
        <w:rPr>
          <w:rFonts w:hint="eastAsia" w:ascii="宋体" w:hAnsi="宋体" w:cs="Times New Roman"/>
          <w:color w:val="auto"/>
          <w:szCs w:val="21"/>
          <w:highlight w:val="none"/>
          <w:lang w:val="en-US" w:eastAsia="zh-CN"/>
        </w:rPr>
        <w:t xml:space="preserve">3.供应商拟派项目负责人不得同时在两个或者两个以上单位受聘或者执业，仅限于以下情形：</w:t>
      </w:r>
      <w:r/>
    </w:p>
    <w:p>
      <w:pPr>
        <w:ind w:firstLine="420"/>
        <w:pageBreakBefore w:val="0"/>
        <w:spacing w:line="360" w:lineRule="auto"/>
        <w:tabs>
          <w:tab w:val="left" w:pos="900" w:leader="none"/>
        </w:tabs>
        <w:rPr>
          <w:rFonts w:hint="eastAsia" w:ascii="宋体" w:hAnsi="宋体" w:cs="Times New Roman"/>
          <w:color w:val="auto"/>
          <w:szCs w:val="21"/>
          <w:highlight w:val="none"/>
          <w:lang w:val="en-US" w:eastAsia="zh-CN"/>
        </w:rPr>
        <w:outlineLvl w:val="9"/>
      </w:pPr>
      <w:r>
        <w:rPr>
          <w:rFonts w:hint="eastAsia" w:ascii="宋体" w:hAnsi="宋体" w:cs="Times New Roman"/>
          <w:color w:val="auto"/>
          <w:szCs w:val="21"/>
          <w:highlight w:val="none"/>
          <w:lang w:val="en-US" w:eastAsia="zh-CN"/>
        </w:rPr>
        <w:t xml:space="preserve">（1）同时在两个及以上单位签订劳动合同或缴纳社会保险；</w:t>
      </w:r>
      <w:r/>
    </w:p>
    <w:p>
      <w:pPr>
        <w:ind w:firstLine="420"/>
        <w:pageBreakBefore w:val="0"/>
        <w:spacing w:line="360" w:lineRule="auto"/>
        <w:tabs>
          <w:tab w:val="left" w:pos="900" w:leader="none"/>
        </w:tabs>
        <w:rPr>
          <w:rFonts w:hint="eastAsia" w:ascii="宋体" w:hAnsi="宋体" w:cs="Times New Roman"/>
          <w:color w:val="auto"/>
          <w:szCs w:val="21"/>
          <w:highlight w:val="none"/>
          <w:lang w:val="en-US" w:eastAsia="zh-CN"/>
        </w:rPr>
        <w:outlineLvl w:val="9"/>
      </w:pPr>
      <w:r>
        <w:rPr>
          <w:rFonts w:hint="eastAsia" w:ascii="宋体" w:hAnsi="宋体" w:cs="Times New Roman"/>
          <w:color w:val="auto"/>
          <w:szCs w:val="21"/>
          <w:highlight w:val="none"/>
          <w:lang w:val="en-US" w:eastAsia="zh-CN"/>
        </w:rPr>
        <w:t xml:space="preserve">（2）将本人执（职）业资格证书同时注册在两个及以上单位；</w:t>
      </w:r>
      <w:r/>
    </w:p>
    <w:p>
      <w:pPr>
        <w:ind w:firstLine="420"/>
        <w:pageBreakBefore w:val="0"/>
        <w:spacing w:line="360" w:lineRule="auto"/>
        <w:tabs>
          <w:tab w:val="left" w:pos="900" w:leader="none"/>
        </w:tabs>
        <w:rPr>
          <w:rFonts w:hint="eastAsia" w:ascii="宋体" w:hAnsi="宋体" w:cs="Times New Roman"/>
          <w:color w:val="auto"/>
          <w:szCs w:val="21"/>
          <w:highlight w:val="none"/>
          <w:lang w:val="en-US" w:eastAsia="zh-CN"/>
        </w:rPr>
        <w:outlineLvl w:val="9"/>
      </w:pPr>
      <w:r>
        <w:rPr>
          <w:rFonts w:hint="eastAsia" w:ascii="宋体" w:hAnsi="宋体" w:cs="Times New Roman"/>
          <w:color w:val="auto"/>
          <w:szCs w:val="21"/>
          <w:highlight w:val="none"/>
          <w:lang w:val="en-US" w:eastAsia="zh-CN"/>
        </w:rPr>
        <w:t xml:space="preserve">（3）在其他企业担任法定代表人。</w:t>
      </w:r>
      <w:r/>
    </w:p>
    <w:p>
      <w:pPr>
        <w:ind w:firstLine="420"/>
        <w:pageBreakBefore w:val="0"/>
        <w:spacing w:line="360" w:lineRule="auto"/>
        <w:tabs>
          <w:tab w:val="left" w:pos="900" w:leader="none"/>
        </w:tabs>
        <w:rPr>
          <w:rFonts w:hint="default" w:ascii="宋体" w:hAnsi="宋体" w:cs="Times New Roman"/>
          <w:color w:val="auto"/>
          <w:szCs w:val="21"/>
          <w:highlight w:val="none"/>
          <w:lang w:val="en-US" w:eastAsia="zh-CN"/>
        </w:rPr>
        <w:outlineLvl w:val="9"/>
      </w:pPr>
      <w:r>
        <w:rPr>
          <w:rFonts w:hint="eastAsia" w:ascii="宋体" w:hAnsi="宋体" w:cs="Times New Roman"/>
          <w:color w:val="auto"/>
          <w:szCs w:val="21"/>
          <w:highlight w:val="none"/>
          <w:lang w:val="en-US" w:eastAsia="zh-CN"/>
        </w:rPr>
        <w:t xml:space="preserve">4.供应商拟派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eastAsia" w:ascii="宋体" w:hAnsi="宋体" w:cs="Times New Roman"/>
          <w:color w:val="auto"/>
          <w:szCs w:val="21"/>
          <w:highlight w:val="none"/>
          <w:lang w:val="en-US" w:eastAsia="zh-CN"/>
        </w:rPr>
        <w:t xml:space="preserve">5</w:t>
      </w:r>
      <w:r>
        <w:rPr>
          <w:rFonts w:hint="default"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lang w:val="en-US" w:eastAsia="zh-CN"/>
        </w:rPr>
        <w:t xml:space="preserve">缺陷责任期：2年</w:t>
      </w:r>
      <w:r/>
    </w:p>
    <w:p>
      <w:pPr>
        <w:ind w:firstLine="420"/>
        <w:pageBreakBefore w:val="0"/>
        <w:spacing w:line="360" w:lineRule="auto"/>
        <w:tabs>
          <w:tab w:val="left" w:pos="900" w:leader="none"/>
        </w:tabs>
        <w:rPr>
          <w:rFonts w:hint="eastAsia" w:ascii="宋体" w:hAnsi="宋体" w:cs="Times New Roman"/>
          <w:color w:val="auto"/>
          <w:szCs w:val="21"/>
          <w:highlight w:val="none"/>
          <w:lang w:val="en-US" w:eastAsia="zh-CN"/>
        </w:rPr>
        <w:outlineLvl w:val="9"/>
      </w:pPr>
      <w:r>
        <w:rPr>
          <w:rFonts w:hint="eastAsia" w:ascii="宋体" w:hAnsi="宋体" w:cs="Times New Roman"/>
          <w:color w:val="auto"/>
          <w:szCs w:val="21"/>
          <w:highlight w:val="none"/>
          <w:lang w:val="en-US" w:eastAsia="zh-CN"/>
        </w:rPr>
        <w:t xml:space="preserve">6.结算方式</w:t>
      </w:r>
      <w:r/>
    </w:p>
    <w:p>
      <w:pPr>
        <w:ind w:firstLine="420"/>
        <w:pageBreakBefore w:val="0"/>
        <w:spacing w:line="360" w:lineRule="auto"/>
        <w:tabs>
          <w:tab w:val="left" w:pos="900" w:leader="none"/>
        </w:tabs>
        <w:rPr>
          <w:rFonts w:hint="default" w:ascii="宋体" w:hAnsi="宋体" w:cs="Times New Roman"/>
          <w:color w:val="auto"/>
          <w:szCs w:val="21"/>
          <w:highlight w:val="none"/>
          <w:lang w:val="en-US" w:eastAsia="zh-CN"/>
        </w:rPr>
        <w:outlineLvl w:val="9"/>
      </w:pPr>
      <w:r>
        <w:rPr>
          <w:rFonts w:hint="default" w:ascii="宋体" w:hAnsi="宋体" w:cs="Times New Roman"/>
          <w:color w:val="auto"/>
          <w:szCs w:val="21"/>
          <w:highlight w:val="none"/>
          <w:lang w:val="en-US" w:eastAsia="zh-CN"/>
        </w:rPr>
        <w:t xml:space="preserve">结算依据：后期结算仅调整经采购人批准变更(包括增加施工内容或取消部分施工项目)的相应费用增减，具体调整方式为： </w:t>
      </w:r>
      <w:r/>
    </w:p>
    <w:p>
      <w:pPr>
        <w:numPr>
          <w:ilvl w:val="0"/>
          <w:numId w:val="0"/>
        </w:numPr>
        <w:ind w:firstLine="420"/>
        <w:pageBreakBefore w:val="0"/>
        <w:spacing w:line="360" w:lineRule="auto"/>
        <w:tabs>
          <w:tab w:val="left" w:pos="900" w:leader="none"/>
        </w:tabs>
        <w:rPr>
          <w:rFonts w:hint="default" w:ascii="宋体" w:hAnsi="宋体" w:cs="Times New Roman"/>
          <w:color w:val="auto"/>
          <w:szCs w:val="21"/>
          <w:highlight w:val="none"/>
          <w:lang w:val="en-US" w:eastAsia="zh-CN"/>
        </w:rPr>
        <w:outlineLvl w:val="9"/>
      </w:pPr>
      <w:r>
        <w:rPr>
          <w:rFonts w:hint="default" w:ascii="宋体" w:hAnsi="宋体" w:eastAsia="宋体" w:cs="Times New Roman"/>
          <w:color w:val="auto"/>
          <w:sz w:val="21"/>
          <w:szCs w:val="21"/>
          <w:lang w:val="en-US" w:eastAsia="zh-CN" w:bidi="ar-SA"/>
        </w:rPr>
        <w:t xml:space="preserve">(1)</w:t>
      </w:r>
      <w:r>
        <w:rPr>
          <w:rFonts w:hint="default" w:ascii="宋体" w:hAnsi="宋体" w:cs="Times New Roman"/>
          <w:color w:val="auto"/>
          <w:szCs w:val="21"/>
          <w:highlight w:val="none"/>
          <w:lang w:val="en-US" w:eastAsia="zh-CN"/>
        </w:rPr>
        <w:t xml:space="preserve">涉及工程数量减少的，以实际减少数量为准，涉及工程数量增加的，以实际增加数量为准；</w:t>
      </w:r>
      <w:r/>
    </w:p>
    <w:p>
      <w:pPr>
        <w:numPr>
          <w:ilvl w:val="0"/>
          <w:numId w:val="0"/>
        </w:numPr>
        <w:ind w:firstLine="840"/>
        <w:pageBreakBefore w:val="0"/>
        <w:spacing w:line="360" w:lineRule="auto"/>
        <w:tabs>
          <w:tab w:val="left" w:pos="900" w:leader="none"/>
        </w:tabs>
        <w:rPr>
          <w:rFonts w:hint="default" w:ascii="宋体" w:hAnsi="宋体" w:cs="Times New Roman"/>
          <w:color w:val="auto"/>
          <w:szCs w:val="21"/>
          <w:highlight w:val="none"/>
          <w:lang w:val="en-US" w:eastAsia="zh-CN"/>
        </w:rPr>
        <w:outlineLvl w:val="9"/>
      </w:pPr>
      <w:r>
        <w:rPr>
          <w:rFonts w:hint="default" w:ascii="宋体" w:hAnsi="宋体" w:cs="Times New Roman"/>
          <w:color w:val="auto"/>
          <w:szCs w:val="21"/>
          <w:highlight w:val="none"/>
          <w:lang w:val="en-US" w:eastAsia="zh-CN"/>
        </w:rPr>
        <w:t xml:space="preserve">结算单价确定</w:t>
      </w:r>
      <w:r>
        <w:rPr>
          <w:rFonts w:hint="eastAsia" w:ascii="宋体" w:hAnsi="宋体" w:cs="Times New Roman"/>
          <w:color w:val="auto"/>
          <w:szCs w:val="21"/>
          <w:highlight w:val="none"/>
          <w:lang w:val="en-US" w:eastAsia="zh-CN"/>
        </w:rPr>
        <w:t xml:space="preserve">：</w:t>
      </w:r>
      <w:r>
        <w:rPr>
          <w:rFonts w:hint="default" w:ascii="宋体" w:hAnsi="宋体" w:cs="Times New Roman"/>
          <w:color w:val="auto"/>
          <w:szCs w:val="21"/>
          <w:highlight w:val="none"/>
          <w:lang w:val="en-US" w:eastAsia="zh-CN"/>
        </w:rPr>
        <w:t xml:space="preserve">第一轮已标价工程量清单中综合单价*K值(K值=[最后报价总价-暂列金额-暂估价-甲供材1/[第一轮报价总价-暂列金额-暂估价-甲供材])</w:t>
      </w:r>
      <w:r/>
    </w:p>
    <w:p>
      <w:pPr>
        <w:ind w:firstLine="420"/>
        <w:pageBreakBefore w:val="0"/>
        <w:spacing w:line="360" w:lineRule="auto"/>
        <w:tabs>
          <w:tab w:val="left" w:pos="900" w:leader="none"/>
        </w:tabs>
        <w:rPr>
          <w:rFonts w:hint="default" w:ascii="宋体" w:hAnsi="宋体" w:cs="Times New Roman"/>
          <w:color w:val="auto"/>
          <w:szCs w:val="21"/>
          <w:highlight w:val="none"/>
          <w:lang w:val="en-US" w:eastAsia="zh-CN"/>
        </w:rPr>
        <w:outlineLvl w:val="9"/>
      </w:pPr>
      <w:r>
        <w:rPr>
          <w:rFonts w:hint="default" w:ascii="宋体" w:hAnsi="宋体" w:cs="Times New Roman"/>
          <w:color w:val="auto"/>
          <w:szCs w:val="21"/>
          <w:highlight w:val="none"/>
          <w:lang w:val="en-US" w:eastAsia="zh-CN"/>
        </w:rPr>
        <w:t xml:space="preserve">(2)凡涉及工程数量增减的，响应文件中已标价工程量清单中有适用于类似项目的，综合单价采用该项目的单价，然后乘以K值下浮，并报采购人确认后调整（K值=[最后报价总价-暂列金额-暂估价-甲供材]/[第一轮报价总价-暂列金额-暂估价-甲供材]）。如有增减且投标书中无类似综合单价，依据市场询价，发包人、监理人（如有）、承包人共同确认后执行。不能达成一致意见的，采购人可以自行采购，超过招标规模限额的可以组织招标确定。承包人应积极配合并服从，不得借故刁难，为供应商设置障碍。</w:t>
      </w:r>
      <w:r/>
    </w:p>
    <w:p>
      <w:pPr>
        <w:ind w:firstLine="420"/>
        <w:pageBreakBefore w:val="0"/>
        <w:spacing w:line="360" w:lineRule="auto"/>
        <w:tabs>
          <w:tab w:val="left" w:pos="900" w:leader="none"/>
        </w:tabs>
        <w:rPr>
          <w:rFonts w:hint="default" w:ascii="宋体" w:hAnsi="宋体" w:cs="Times New Roman"/>
          <w:color w:val="auto"/>
          <w:szCs w:val="21"/>
          <w:highlight w:val="none"/>
          <w:lang w:val="en-US" w:eastAsia="zh-CN"/>
        </w:rPr>
        <w:outlineLvl w:val="9"/>
      </w:pPr>
      <w:r>
        <w:rPr>
          <w:rFonts w:hint="default" w:ascii="宋体" w:hAnsi="宋体" w:cs="Times New Roman"/>
          <w:color w:val="auto"/>
          <w:szCs w:val="21"/>
          <w:highlight w:val="none"/>
          <w:lang w:val="en-US" w:eastAsia="zh-CN"/>
        </w:rPr>
        <w:t xml:space="preserve">(3)结算审核核减比例（核减金额/送审金额）≤10%，审计费用由发包人承担；若核减比例＞10%，则承包人应承担10%以外的审计费用。</w:t>
      </w:r>
      <w:r/>
    </w:p>
    <w:p>
      <w:p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eastAsia" w:ascii="宋体" w:hAnsi="宋体" w:cs="Times New Roman"/>
          <w:color w:val="auto"/>
          <w:szCs w:val="21"/>
          <w:highlight w:val="none"/>
          <w:lang w:val="en-US" w:eastAsia="zh-CN"/>
        </w:rPr>
        <w:t xml:space="preserve">7</w:t>
      </w:r>
      <w:r>
        <w:rPr>
          <w:rFonts w:hint="default"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lang w:val="en-US" w:eastAsia="zh-CN"/>
        </w:rPr>
        <w:t xml:space="preserve">付款方式</w:t>
      </w:r>
      <w:r/>
    </w:p>
    <w:p>
      <w:pPr>
        <w:ind w:firstLine="420"/>
        <w:pageBreakBefore w:val="0"/>
        <w:spacing w:line="360" w:lineRule="auto"/>
        <w:tabs>
          <w:tab w:val="left" w:pos="900" w:leader="none"/>
        </w:tabs>
        <w:rPr>
          <w:rFonts w:hint="default"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工程竣工验收合格后付至合同价的80%，审计后付至双方确认价的97%，余款两年后一次性付清（此工程所涉及款项皆不计取利息）。</w:t>
      </w:r>
      <w:r/>
    </w:p>
    <w:p>
      <w:p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eastAsia" w:ascii="宋体" w:hAnsi="宋体" w:cs="Times New Roman"/>
          <w:color w:val="auto"/>
          <w:szCs w:val="21"/>
          <w:highlight w:val="none"/>
          <w:lang w:val="en-US" w:eastAsia="zh-CN"/>
        </w:rPr>
        <w:t xml:space="preserve">8</w:t>
      </w:r>
      <w:r>
        <w:rPr>
          <w:rFonts w:hint="default"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lang w:val="en-US" w:eastAsia="zh-CN"/>
        </w:rPr>
        <w:t xml:space="preserve">合同形式：固定单价合同。</w:t>
      </w:r>
      <w:bookmarkEnd w:id="668"/>
      <w:r/>
    </w:p>
    <w:p>
      <w:pPr>
        <w:ind w:firstLine="3162"/>
        <w:jc w:val="both"/>
        <w:keepLines w:val="0"/>
        <w:keepNext w:val="0"/>
        <w:pageBreakBefore/>
        <w:spacing w:line="360" w:lineRule="auto"/>
        <w:widowControl w:val="off"/>
        <w:rPr>
          <w:rFonts w:hint="eastAsia" w:ascii="宋体" w:hAnsi="宋体" w:eastAsia="宋体"/>
          <w:b/>
          <w:color w:val="auto"/>
          <w:sz w:val="21"/>
          <w:szCs w:val="21"/>
          <w:highlight w:val="none"/>
        </w:rPr>
        <w:outlineLvl w:val="0"/>
      </w:pPr>
      <w:r/>
      <w:bookmarkStart w:id="670" w:name="_Toc5040"/>
      <w:r/>
      <w:bookmarkStart w:id="671" w:name="_Toc1435"/>
      <w:r/>
      <w:bookmarkStart w:id="672" w:name="_Toc11232"/>
      <w:r>
        <w:rPr>
          <w:rFonts w:hint="eastAsia" w:ascii="宋体" w:hAnsi="宋体" w:eastAsia="宋体"/>
          <w:b/>
          <w:color w:val="auto"/>
          <w:sz w:val="21"/>
          <w:szCs w:val="21"/>
          <w:highlight w:val="none"/>
          <w:lang w:val="en-US" w:eastAsia="zh-CN"/>
        </w:rPr>
        <w:t xml:space="preserve">第五章 </w:t>
      </w:r>
      <w:r>
        <w:rPr>
          <w:rFonts w:hint="eastAsia" w:ascii="宋体" w:hAnsi="宋体" w:eastAsia="宋体"/>
          <w:b/>
          <w:color w:val="auto"/>
          <w:sz w:val="21"/>
          <w:szCs w:val="21"/>
          <w:highlight w:val="none"/>
        </w:rPr>
        <w:t xml:space="preserve">评审方法和评审标准</w:t>
      </w:r>
      <w:bookmarkEnd w:id="670"/>
      <w:r/>
      <w:bookmarkEnd w:id="671"/>
      <w:r/>
      <w:bookmarkEnd w:id="672"/>
      <w:r/>
      <w:r/>
    </w:p>
    <w:p>
      <w:pPr>
        <w:numPr>
          <w:ilvl w:val="0"/>
          <w:numId w:val="0"/>
        </w:numPr>
        <w:ind w:firstLine="422"/>
        <w:pageBreakBefore w:val="0"/>
        <w:spacing w:line="360" w:lineRule="auto"/>
        <w:rPr>
          <w:rFonts w:hint="eastAsia" w:ascii="宋体" w:hAnsi="宋体" w:cs="方正仿宋_GBK"/>
          <w:b/>
          <w:color w:val="auto"/>
          <w:sz w:val="21"/>
          <w:szCs w:val="21"/>
          <w:highlight w:val="none"/>
        </w:rPr>
        <w:outlineLvl w:val="1"/>
      </w:pPr>
      <w:r>
        <w:rPr>
          <w:rFonts w:hint="eastAsia" w:ascii="宋体" w:hAnsi="宋体" w:cs="方正仿宋_GBK"/>
          <w:b/>
          <w:color w:val="auto"/>
          <w:sz w:val="21"/>
          <w:szCs w:val="21"/>
          <w:highlight w:val="none"/>
        </w:rPr>
        <w:t xml:space="preserve">一、磋商模式</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不见面远程磋商模式：开标当天各供应商在各自地点通过苏采云系统及时登录不见面开标大厅，参加磋商活动。</w:t>
      </w:r>
      <w:r/>
    </w:p>
    <w:p>
      <w:pPr>
        <w:numPr>
          <w:ilvl w:val="0"/>
          <w:numId w:val="0"/>
        </w:numPr>
        <w:ind w:firstLine="422"/>
        <w:pageBreakBefore w:val="0"/>
        <w:spacing w:line="360" w:lineRule="auto"/>
        <w:rPr>
          <w:rFonts w:hint="eastAsia" w:ascii="宋体" w:hAnsi="宋体" w:cs="方正仿宋_GBK"/>
          <w:b/>
          <w:color w:val="auto"/>
          <w:sz w:val="21"/>
          <w:szCs w:val="21"/>
          <w:highlight w:val="none"/>
        </w:rPr>
        <w:outlineLvl w:val="1"/>
      </w:pPr>
      <w:r>
        <w:rPr>
          <w:rFonts w:hint="eastAsia" w:ascii="宋体" w:hAnsi="宋体" w:cs="方正仿宋_GBK"/>
          <w:b/>
          <w:color w:val="auto"/>
          <w:sz w:val="21"/>
          <w:szCs w:val="21"/>
          <w:highlight w:val="none"/>
        </w:rPr>
        <w:t xml:space="preserve">二、磋商组织及磋商小组职责</w:t>
      </w:r>
      <w:r/>
    </w:p>
    <w:p>
      <w:pPr>
        <w:numPr>
          <w:ilvl w:val="0"/>
          <w:numId w:val="4"/>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本次竞争性磋商依据《中华人民共和国政府采购法》《政府采购竞争性磋商采购方式管理暂行办</w:t>
      </w:r>
      <w:r/>
    </w:p>
    <w:p>
      <w:pPr>
        <w:numPr>
          <w:ilvl w:val="0"/>
          <w:numId w:val="0"/>
        </w:num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法》及有关法规成立磋商小组。磋商小组由采购人代表和评审专家共3人及以上单数组成。</w:t>
      </w:r>
      <w:r/>
    </w:p>
    <w:p>
      <w:pPr>
        <w:numPr>
          <w:ilvl w:val="0"/>
          <w:numId w:val="4"/>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磋商小组的职责：</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（2）磋商文件内容违反国家有关强制性规定的，磋商小组应当停止评审并向采购人或者采购代理机构说明情况。</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（3）磋商小组成员应当遵守评审工作纪律，不得泄露评审情况和评审中获悉的商业秘密，对个人的评审意见承担法律责任。</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（4）磋商小组成员在评审过程中发现供应商有行贿、提供虚假材料或者串通等违法行为的，应当及时向财政部门报告。</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（5）磋商小组成员在评审过程中受到非法干涉的，应当及时向财政、监察等部门举报。</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（6）配合采购单位答复供应商提出的质疑；配合财政部门的投诉处理和监督检查工作。</w:t>
      </w:r>
      <w:r/>
    </w:p>
    <w:p>
      <w:pPr>
        <w:numPr>
          <w:ilvl w:val="0"/>
          <w:numId w:val="4"/>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评审有关记录由磋商小组成员签名，存档备查。</w:t>
      </w:r>
      <w:r/>
    </w:p>
    <w:p>
      <w:pPr>
        <w:numPr>
          <w:ilvl w:val="0"/>
          <w:numId w:val="0"/>
        </w:numPr>
        <w:ind w:firstLine="422"/>
        <w:pageBreakBefore w:val="0"/>
        <w:spacing w:line="360" w:lineRule="auto"/>
        <w:rPr>
          <w:rFonts w:hint="eastAsia" w:ascii="宋体" w:hAnsi="宋体" w:cs="方正仿宋_GBK"/>
          <w:b/>
          <w:color w:val="auto"/>
          <w:sz w:val="21"/>
          <w:szCs w:val="21"/>
          <w:highlight w:val="none"/>
        </w:rPr>
        <w:outlineLvl w:val="1"/>
      </w:pPr>
      <w:r>
        <w:rPr>
          <w:rFonts w:hint="eastAsia" w:ascii="宋体" w:hAnsi="宋体" w:cs="方正仿宋_GBK"/>
          <w:b/>
          <w:color w:val="auto"/>
          <w:sz w:val="21"/>
          <w:szCs w:val="21"/>
          <w:highlight w:val="none"/>
        </w:rPr>
        <w:t xml:space="preserve">三、评审步骤</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zh-CN"/>
        </w:rPr>
        <w:t xml:space="preserve">第一阶段：</w:t>
      </w:r>
      <w:r>
        <w:rPr>
          <w:rFonts w:hint="eastAsia" w:ascii="宋体" w:hAnsi="宋体" w:cs="宋体"/>
          <w:color w:val="auto"/>
          <w:szCs w:val="21"/>
          <w:highlight w:val="none"/>
        </w:rPr>
        <w:t xml:space="preserve">采购人代表</w:t>
      </w:r>
      <w:r>
        <w:rPr>
          <w:rFonts w:hint="eastAsia" w:ascii="宋体" w:hAnsi="宋体" w:cs="宋体"/>
          <w:color w:val="auto"/>
          <w:szCs w:val="21"/>
          <w:highlight w:val="none"/>
          <w:lang w:val="en-US" w:eastAsia="zh-CN"/>
        </w:rPr>
        <w:t xml:space="preserve">或磋商小组</w:t>
      </w:r>
      <w:r>
        <w:rPr>
          <w:rFonts w:hint="eastAsia" w:ascii="宋体" w:hAnsi="宋体" w:cs="宋体"/>
          <w:color w:val="auto"/>
          <w:szCs w:val="21"/>
          <w:highlight w:val="none"/>
          <w:lang w:val="zh-CN"/>
        </w:rPr>
        <w:t xml:space="preserve">对每个供应商的资格进行审查。</w:t>
      </w:r>
      <w:r>
        <w:rPr>
          <w:rFonts w:hint="eastAsia" w:ascii="宋体" w:hAnsi="宋体" w:cs="宋体"/>
          <w:color w:val="auto"/>
          <w:szCs w:val="21"/>
          <w:highlight w:val="none"/>
        </w:rPr>
        <w:t xml:space="preserve">供应商资格不合格的，其响应文件判定为无效响应文件。</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zh-CN"/>
        </w:rPr>
        <w:t xml:space="preserve">第二阶段：</w:t>
      </w:r>
      <w:r>
        <w:rPr>
          <w:rFonts w:hint="eastAsia" w:ascii="宋体" w:hAnsi="宋体" w:cs="宋体"/>
          <w:color w:val="auto"/>
          <w:szCs w:val="21"/>
          <w:highlight w:val="none"/>
        </w:rPr>
        <w:t xml:space="preserve">依据磋商文件的规定，由磋商小组</w:t>
      </w:r>
      <w:r>
        <w:rPr>
          <w:rFonts w:hint="eastAsia" w:ascii="宋体" w:hAnsi="宋体" w:cs="宋体"/>
          <w:color w:val="auto"/>
          <w:szCs w:val="21"/>
          <w:highlight w:val="none"/>
          <w:lang w:val="zh-CN"/>
        </w:rPr>
        <w:t xml:space="preserve">对每个符合资格要求的供应商</w:t>
      </w:r>
      <w:r>
        <w:rPr>
          <w:rFonts w:hint="eastAsia" w:ascii="宋体" w:hAnsi="宋体" w:cs="宋体"/>
          <w:color w:val="auto"/>
          <w:szCs w:val="21"/>
          <w:highlight w:val="none"/>
        </w:rPr>
        <w:t xml:space="preserve">从</w:t>
      </w:r>
      <w:r>
        <w:rPr>
          <w:rFonts w:hint="eastAsia" w:ascii="宋体" w:hAnsi="宋体" w:cs="宋体"/>
          <w:color w:val="auto"/>
          <w:szCs w:val="21"/>
          <w:highlight w:val="none"/>
          <w:lang w:val="zh-CN"/>
        </w:rPr>
        <w:t xml:space="preserve">响应文件的有效性、完整性和对磋商文件的响应程度</w:t>
      </w:r>
      <w:r>
        <w:rPr>
          <w:rFonts w:hint="eastAsia" w:ascii="宋体" w:hAnsi="宋体" w:cs="宋体"/>
          <w:color w:val="auto"/>
          <w:szCs w:val="21"/>
          <w:highlight w:val="none"/>
        </w:rPr>
        <w:t xml:space="preserve">进</w:t>
      </w:r>
      <w:r>
        <w:rPr>
          <w:rFonts w:hint="eastAsia" w:ascii="宋体" w:hAnsi="宋体" w:cs="宋体"/>
          <w:color w:val="auto"/>
          <w:szCs w:val="21"/>
          <w:highlight w:val="none"/>
          <w:lang w:val="zh-CN"/>
        </w:rPr>
        <w:t xml:space="preserve">行</w:t>
      </w:r>
      <w:r>
        <w:rPr>
          <w:rFonts w:hint="eastAsia" w:ascii="宋体" w:hAnsi="宋体" w:cs="宋体"/>
          <w:color w:val="auto"/>
          <w:szCs w:val="21"/>
          <w:highlight w:val="none"/>
          <w:lang w:val="en-US" w:eastAsia="zh-CN"/>
        </w:rPr>
        <w:t xml:space="preserve">符合性</w:t>
      </w:r>
      <w:r>
        <w:rPr>
          <w:rFonts w:hint="eastAsia" w:ascii="宋体" w:hAnsi="宋体" w:cs="宋体"/>
          <w:color w:val="auto"/>
          <w:szCs w:val="21"/>
          <w:highlight w:val="none"/>
          <w:lang w:val="zh-CN"/>
        </w:rPr>
        <w:t xml:space="preserve">审查</w:t>
      </w:r>
      <w:r>
        <w:rPr>
          <w:rFonts w:hint="eastAsia" w:ascii="宋体" w:hAnsi="宋体" w:cs="宋体"/>
          <w:color w:val="auto"/>
          <w:szCs w:val="21"/>
          <w:highlight w:val="none"/>
        </w:rPr>
        <w:t xml:space="preserve">，以确定是否对磋商文件的实质性要求作出响应。未通过符合性审查的响应文件，将被判定为不满足磋商文件实质性要求。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zh-CN"/>
        </w:rPr>
        <w:t xml:space="preserve">第三阶段：</w:t>
      </w:r>
      <w:r>
        <w:rPr>
          <w:rFonts w:hint="eastAsia" w:ascii="宋体" w:hAnsi="宋体" w:cs="宋体"/>
          <w:color w:val="auto"/>
          <w:szCs w:val="21"/>
          <w:highlight w:val="none"/>
        </w:rPr>
        <w:t xml:space="preserve">磋商小组与通过符合性审查的供应商单一分别进行磋商。单一分别磋商结束后，系统进入商务技术响应文件评审。</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zh-CN"/>
        </w:rPr>
        <w:t xml:space="preserve">第</w:t>
      </w:r>
      <w:r>
        <w:rPr>
          <w:rFonts w:hint="eastAsia" w:ascii="宋体" w:hAnsi="宋体" w:cs="宋体"/>
          <w:color w:val="auto"/>
          <w:szCs w:val="21"/>
          <w:highlight w:val="none"/>
        </w:rPr>
        <w:t xml:space="preserve">四</w:t>
      </w:r>
      <w:r>
        <w:rPr>
          <w:rFonts w:hint="eastAsia" w:ascii="宋体" w:hAnsi="宋体" w:cs="宋体"/>
          <w:color w:val="auto"/>
          <w:szCs w:val="21"/>
          <w:highlight w:val="none"/>
          <w:lang w:val="zh-CN"/>
        </w:rPr>
        <w:t xml:space="preserve">阶段：</w:t>
      </w:r>
      <w:r>
        <w:rPr>
          <w:rFonts w:hint="eastAsia" w:ascii="宋体" w:hAnsi="宋体" w:cs="宋体"/>
          <w:color w:val="auto"/>
          <w:szCs w:val="21"/>
          <w:highlight w:val="none"/>
        </w:rPr>
        <w:t xml:space="preserve">系统商务技术响应文件评审结束后，进入</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环节，供应商在系统规定的时间内完成最终报价后，磋商小组对响应报价的供应商进行价格部分评审</w:t>
      </w:r>
      <w:r>
        <w:rPr>
          <w:rFonts w:hint="eastAsia" w:ascii="宋体" w:hAnsi="宋体" w:cs="宋体"/>
          <w:color w:val="auto"/>
          <w:szCs w:val="21"/>
          <w:highlight w:val="none"/>
          <w:lang w:val="zh-CN"/>
        </w:rPr>
        <w:t xml:space="preserve">。</w:t>
      </w:r>
      <w:r/>
    </w:p>
    <w:p>
      <w:pPr>
        <w:numPr>
          <w:ilvl w:val="0"/>
          <w:numId w:val="0"/>
        </w:numPr>
        <w:ind w:firstLine="422"/>
        <w:pageBreakBefore w:val="0"/>
        <w:spacing w:line="360" w:lineRule="auto"/>
        <w:rPr>
          <w:rFonts w:hint="eastAsia" w:ascii="宋体" w:hAnsi="宋体" w:cs="方正仿宋_GBK"/>
          <w:b/>
          <w:color w:val="auto"/>
          <w:sz w:val="21"/>
          <w:szCs w:val="21"/>
          <w:highlight w:val="none"/>
        </w:rPr>
        <w:outlineLvl w:val="1"/>
      </w:pPr>
      <w:r>
        <w:rPr>
          <w:rFonts w:hint="eastAsia" w:ascii="宋体" w:hAnsi="宋体" w:cs="方正仿宋_GBK"/>
          <w:b/>
          <w:color w:val="auto"/>
          <w:sz w:val="21"/>
          <w:szCs w:val="21"/>
          <w:highlight w:val="none"/>
        </w:rPr>
        <w:t xml:space="preserve">四、磋商程序</w:t>
      </w:r>
      <w:r/>
    </w:p>
    <w:p>
      <w:pPr>
        <w:numPr>
          <w:ilvl w:val="0"/>
          <w:numId w:val="5"/>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对于通过资格审查和符合性审查的供应商，磋商小组将集中与单一供应商分别进行磋商。磋商小</w:t>
      </w:r>
      <w:r/>
    </w:p>
    <w:p>
      <w:pPr>
        <w:numPr>
          <w:ilvl w:val="0"/>
          <w:numId w:val="0"/>
        </w:num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组通过苏采云系统向供应商发布“磋商函”，供应商应当按照要求在苏采云系统提交“磋商响应函”并加盖CA电子公章。</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在磋商过程中，磋商小组可能根据磋商文件和磋商情况实质性变动的内容有：</w:t>
      </w:r>
      <w:r>
        <w:rPr>
          <w:rFonts w:hint="eastAsia" w:ascii="宋体" w:hAnsi="宋体" w:cs="宋体"/>
          <w:b/>
          <w:bCs/>
          <w:color w:val="auto"/>
          <w:szCs w:val="21"/>
          <w:highlight w:val="none"/>
        </w:rPr>
        <w:t xml:space="preserve">采购需求中的技术、服务要求以及合同草案条款</w:t>
      </w:r>
      <w:r>
        <w:rPr>
          <w:rFonts w:hint="eastAsia" w:ascii="宋体" w:hAnsi="宋体" w:cs="宋体"/>
          <w:color w:val="auto"/>
          <w:szCs w:val="21"/>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numPr>
          <w:ilvl w:val="0"/>
          <w:numId w:val="5"/>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磋商文件能够详细列明采购标的的技术、服务要求的，磋商结束后，磋商小组将在苏采云系统向</w:t>
      </w:r>
      <w:r/>
    </w:p>
    <w:p>
      <w:pPr>
        <w:numPr>
          <w:ilvl w:val="0"/>
          <w:numId w:val="0"/>
        </w:num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所有实质性响应的供应商发布“</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要求函”及</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格式表，要求所有实质性响应的供应商在规定时间内提交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要求函”及</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格式表，要求所有实质性响应的供应商在规定时间内提交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是供应商响应文件的有效组成部分，提交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的供应商不得少于3家。符合《政府采购竞争性磋商采购方式管理暂行办法》第三条第一款第四项及《财政部关于竞争性磋商采购方式管理暂行办法有关问题的补充通知》（财库〔2015〕124号）规定情形的，提交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的供应商可以为2家。</w:t>
      </w:r>
      <w:r/>
    </w:p>
    <w:p>
      <w:pPr>
        <w:numPr>
          <w:ilvl w:val="0"/>
          <w:numId w:val="5"/>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供应商未在磋商小组规定的时间内在苏采云系统中提交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的视为放弃磋商，其响应文件按</w:t>
      </w:r>
      <w:r/>
    </w:p>
    <w:p>
      <w:pPr>
        <w:numPr>
          <w:ilvl w:val="0"/>
          <w:numId w:val="0"/>
        </w:num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无效响应处理，</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格式表须加盖CA电子公章，否则视为未提交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。已提交响应文件的供应商，在提交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之前，可以根据磋商情况退出磋商，并在苏采云系统中提交“退出磋商函”并加盖CA电子公章。</w:t>
      </w:r>
      <w:r/>
    </w:p>
    <w:p>
      <w:pPr>
        <w:numPr>
          <w:ilvl w:val="0"/>
          <w:numId w:val="5"/>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除非在磋商中磋商小组对采购需求中的技术、服务要求以及合同草案条款做了实质性变更，</w:t>
      </w:r>
      <w:r>
        <w:rPr>
          <w:rFonts w:hint="eastAsia" w:ascii="宋体" w:hAnsi="宋体" w:cs="宋体"/>
          <w:b/>
          <w:bCs/>
          <w:color w:val="auto"/>
          <w:szCs w:val="21"/>
          <w:highlight w:val="none"/>
        </w:rPr>
        <w:t xml:space="preserve">否则</w:t>
      </w:r>
      <w:r/>
    </w:p>
    <w:p>
      <w:pPr>
        <w:numPr>
          <w:ilvl w:val="0"/>
          <w:numId w:val="0"/>
        </w:numPr>
        <w:pageBreakBefore w:val="0"/>
        <w:spacing w:line="360" w:lineRule="auto"/>
        <w:rPr>
          <w:rFonts w:hint="eastAsia" w:ascii="宋体" w:hAnsi="宋体" w:cs="宋体"/>
          <w:color w:val="auto"/>
          <w:szCs w:val="21"/>
          <w:highlight w:val="none"/>
        </w:rPr>
        <w:outlineLvl w:val="9"/>
      </w:pPr>
      <w:r>
        <w:rPr>
          <w:rFonts w:hint="eastAsia" w:ascii="宋体" w:hAnsi="宋体" w:cs="宋体"/>
          <w:b/>
          <w:bCs/>
          <w:color w:val="auto"/>
          <w:szCs w:val="21"/>
          <w:highlight w:val="none"/>
        </w:rPr>
        <w:t xml:space="preserve">采购单位不接受供应商高于自己前一轮的磋商报价</w:t>
      </w:r>
      <w:r>
        <w:rPr>
          <w:rFonts w:hint="eastAsia" w:ascii="宋体" w:hAnsi="宋体" w:cs="宋体"/>
          <w:color w:val="auto"/>
          <w:szCs w:val="21"/>
          <w:highlight w:val="none"/>
        </w:rPr>
        <w:t xml:space="preserve">。</w:t>
      </w:r>
      <w:r/>
    </w:p>
    <w:p>
      <w:pPr>
        <w:numPr>
          <w:ilvl w:val="0"/>
          <w:numId w:val="5"/>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在磋商中，磋商的任何一方不得透露与磋商有关的其他响应磋商的供应商的技术资料、价格及其</w:t>
      </w:r>
      <w:r/>
    </w:p>
    <w:p>
      <w:pPr>
        <w:numPr>
          <w:ilvl w:val="0"/>
          <w:numId w:val="0"/>
        </w:num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他信息。</w:t>
      </w:r>
      <w:r/>
    </w:p>
    <w:p>
      <w:pPr>
        <w:numPr>
          <w:ilvl w:val="0"/>
          <w:numId w:val="5"/>
        </w:numPr>
        <w:ind w:left="845" w:hanging="425"/>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rPr>
        <w:t xml:space="preserve">在磋商评审过程中，磋商小组认为供应商的报价明显低于其他通过符合性审查供应商的报价</w:t>
      </w:r>
      <w:r>
        <w:rPr>
          <w:rFonts w:hint="eastAsia" w:ascii="宋体" w:hAnsi="宋体" w:cs="宋体"/>
          <w:b/>
          <w:bCs/>
          <w:color w:val="auto"/>
          <w:szCs w:val="21"/>
          <w:highlight w:val="none"/>
          <w:lang w:val="en-US" w:eastAsia="zh-CN"/>
        </w:rPr>
        <w:t xml:space="preserve">或者</w:t>
      </w:r>
      <w:r/>
    </w:p>
    <w:p>
      <w:pPr>
        <w:numPr>
          <w:ilvl w:val="0"/>
          <w:numId w:val="0"/>
        </w:numPr>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出现《江苏省财政厅转发财政部关于推动解决政府采购异常低价问题的通知》（苏财购〔2026〕36号）文件中异常低价时，有可能影响产品质量或者不能诚信履约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p>
    <w:p>
      <w:pPr>
        <w:ind w:firstLine="480"/>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6.1按照《关于推动解决政府采购异常低价问题相关工作的通知》（苏财购〔2026〕36号）文件要求，评审过程中出现下列情形之一的，评审委员会应当启动异常低价投标（响应）审查程序：</w:t>
      </w:r>
      <w:r/>
    </w:p>
    <w:p>
      <w:pPr>
        <w:numPr>
          <w:ilvl w:val="0"/>
          <w:numId w:val="6"/>
        </w:numPr>
        <w:ind w:left="425" w:hanging="425"/>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投标(响应)报价低于全部通过符合性审查供应商投标(响应)报价平均值50%的，即投标(响应)报价＜全部通过符合性审查供应商投标(响应)报价平均值×50%;</w:t>
      </w:r>
      <w:r/>
    </w:p>
    <w:p>
      <w:pPr>
        <w:numPr>
          <w:ilvl w:val="0"/>
          <w:numId w:val="6"/>
        </w:numPr>
        <w:ind w:left="425" w:hanging="425"/>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投标(响应)报价低于通过符合性审查的次低报价供应商投标(响应)报价50%的，即投标(响应)报价＜通过符合性审查的次低报价供应商投标(响应)报价×50%;评审委员会认定的供应商报价过低、有可能影响产品质量或者不能诚信履约的其他情形。</w:t>
      </w:r>
      <w:r/>
    </w:p>
    <w:p>
      <w:pPr>
        <w:numPr>
          <w:ilvl w:val="0"/>
          <w:numId w:val="6"/>
        </w:numPr>
        <w:ind w:left="425" w:hanging="425"/>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投标(响应)报价低于采购项目最高限价45%的，即投标(响应)报价＜采购项目最高限价×45%;</w:t>
      </w:r>
      <w:r/>
    </w:p>
    <w:p>
      <w:pPr>
        <w:numPr>
          <w:ilvl w:val="0"/>
          <w:numId w:val="6"/>
        </w:numPr>
        <w:ind w:left="425" w:hanging="425"/>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评审委员会基于专业判断，认为供应商报价过低，有可能影响产品质量或者不能诚信履约的其他情形。</w:t>
      </w:r>
      <w:r/>
    </w:p>
    <w:p>
      <w:pPr>
        <w:numPr>
          <w:ilvl w:val="0"/>
          <w:numId w:val="0"/>
        </w:numPr>
        <w:pageBreakBefore w:val="0"/>
        <w:spacing w:line="360" w:lineRule="auto"/>
        <w:rPr>
          <w:rFonts w:hint="eastAsia" w:ascii="宋体" w:hAnsi="宋体" w:cs="方正仿宋_GBK"/>
          <w:b/>
          <w:color w:val="auto"/>
          <w:sz w:val="21"/>
          <w:szCs w:val="21"/>
          <w:highlight w:val="none"/>
        </w:rPr>
        <w:outlineLvl w:val="1"/>
      </w:pPr>
      <w:r>
        <w:rPr>
          <w:rFonts w:hint="eastAsia" w:ascii="宋体" w:hAnsi="宋体" w:cs="方正仿宋_GBK"/>
          <w:b/>
          <w:color w:val="auto"/>
          <w:sz w:val="21"/>
          <w:szCs w:val="21"/>
          <w:highlight w:val="none"/>
        </w:rPr>
        <w:t xml:space="preserve">五、磋商评定结果的方法</w:t>
      </w:r>
      <w:r/>
    </w:p>
    <w:p>
      <w:pPr>
        <w:numPr>
          <w:ilvl w:val="0"/>
          <w:numId w:val="7"/>
        </w:numPr>
        <w:ind w:left="425" w:hanging="425"/>
        <w:pageBreakBefore w:val="0"/>
        <w:spacing w:line="360" w:lineRule="auto"/>
        <w:rPr>
          <w:rFonts w:hint="eastAsia" w:ascii="宋体" w:hAnsi="宋体" w:cs="宋体"/>
          <w:color w:val="auto"/>
          <w:szCs w:val="21"/>
          <w:highlight w:val="none"/>
        </w:rPr>
        <w:outlineLvl w:val="9"/>
      </w:pPr>
      <w:r>
        <w:rPr>
          <w:rFonts w:hint="eastAsia" w:ascii="宋体" w:hAnsi="宋体" w:cs="宋体"/>
          <w:b/>
          <w:color w:val="auto"/>
          <w:szCs w:val="21"/>
          <w:highlight w:val="none"/>
          <w:u w:val="single"/>
        </w:rPr>
        <w:t xml:space="preserve">经磋商确定最终采购需求和提交</w:t>
      </w:r>
      <w:r>
        <w:rPr>
          <w:rFonts w:hint="eastAsia" w:ascii="宋体" w:hAnsi="宋体" w:cs="宋体"/>
          <w:b/>
          <w:color w:val="auto"/>
          <w:szCs w:val="21"/>
          <w:highlight w:val="none"/>
          <w:u w:val="single"/>
          <w:lang w:eastAsia="zh-CN"/>
        </w:rPr>
        <w:t xml:space="preserve">最终报价</w:t>
      </w:r>
      <w:r>
        <w:rPr>
          <w:rFonts w:hint="eastAsia" w:ascii="宋体" w:hAnsi="宋体" w:cs="宋体"/>
          <w:b/>
          <w:color w:val="auto"/>
          <w:szCs w:val="21"/>
          <w:highlight w:val="none"/>
          <w:u w:val="single"/>
        </w:rPr>
        <w:t xml:space="preserve">的供应商后，</w:t>
      </w:r>
      <w:r>
        <w:rPr>
          <w:rFonts w:hint="eastAsia" w:ascii="宋体" w:hAnsi="宋体" w:cs="宋体"/>
          <w:color w:val="auto"/>
          <w:szCs w:val="21"/>
          <w:highlight w:val="none"/>
        </w:rPr>
        <w:t xml:space="preserve">由磋商小组采用综合评分法</w:t>
      </w:r>
      <w:r>
        <w:rPr>
          <w:rFonts w:hint="eastAsia" w:ascii="宋体" w:hAnsi="宋体" w:cs="宋体"/>
          <w:b/>
          <w:color w:val="auto"/>
          <w:szCs w:val="21"/>
          <w:highlight w:val="none"/>
          <w:u w:val="single"/>
        </w:rPr>
        <w:t xml:space="preserve">对提交</w:t>
      </w:r>
      <w:r>
        <w:rPr>
          <w:rFonts w:hint="eastAsia" w:ascii="宋体" w:hAnsi="宋体" w:cs="宋体"/>
          <w:b/>
          <w:color w:val="auto"/>
          <w:szCs w:val="21"/>
          <w:highlight w:val="none"/>
          <w:u w:val="single"/>
          <w:lang w:eastAsia="zh-CN"/>
        </w:rPr>
        <w:t xml:space="preserve">最终报价</w:t>
      </w:r>
      <w:r>
        <w:rPr>
          <w:rFonts w:hint="eastAsia" w:ascii="宋体" w:hAnsi="宋体" w:cs="宋体"/>
          <w:b/>
          <w:color w:val="auto"/>
          <w:szCs w:val="21"/>
          <w:highlight w:val="none"/>
          <w:u w:val="single"/>
        </w:rPr>
        <w:t xml:space="preserve">的供应商的响应文件和</w:t>
      </w:r>
      <w:r>
        <w:rPr>
          <w:rFonts w:hint="eastAsia" w:ascii="宋体" w:hAnsi="宋体" w:cs="宋体"/>
          <w:b/>
          <w:color w:val="auto"/>
          <w:szCs w:val="21"/>
          <w:highlight w:val="none"/>
          <w:u w:val="single"/>
          <w:lang w:eastAsia="zh-CN"/>
        </w:rPr>
        <w:t xml:space="preserve">最终报价</w:t>
      </w:r>
      <w:r>
        <w:rPr>
          <w:rFonts w:hint="eastAsia" w:ascii="宋体" w:hAnsi="宋体" w:cs="宋体"/>
          <w:color w:val="auto"/>
          <w:szCs w:val="21"/>
          <w:highlight w:val="none"/>
        </w:rPr>
        <w:t xml:space="preserve">进行综合评分。综合评分法，是指响应文件满足磋商文件全部实质性要求且按评审因素的量化指标评审得分最高的供应商为成交候选供应商的评审方法。</w:t>
      </w:r>
      <w:r/>
    </w:p>
    <w:p>
      <w:pPr>
        <w:numPr>
          <w:ilvl w:val="0"/>
          <w:numId w:val="7"/>
        </w:numPr>
        <w:ind w:left="42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评审时，磋商小组各成员应当独立对每个有效响应的文件进行评价、打分，然后汇总每个供应商每项评分因素的得分（计算结果均四舍五入保留两位小数）。</w:t>
      </w:r>
      <w:r/>
    </w:p>
    <w:p>
      <w:pPr>
        <w:numPr>
          <w:ilvl w:val="0"/>
          <w:numId w:val="7"/>
        </w:numPr>
        <w:ind w:left="42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本次项目磋商的商务技术和报价评审总分值为100分。 </w:t>
      </w:r>
      <w:r/>
    </w:p>
    <w:p>
      <w:pPr>
        <w:numPr>
          <w:ilvl w:val="0"/>
          <w:numId w:val="7"/>
        </w:numPr>
        <w:ind w:left="42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商务技术分按算术平均值计算，分值四舍五入保留两位小数。</w:t>
      </w:r>
      <w:r/>
    </w:p>
    <w:p>
      <w:pPr>
        <w:numPr>
          <w:ilvl w:val="0"/>
          <w:numId w:val="7"/>
        </w:numPr>
        <w:ind w:left="42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报价分统一采用</w:t>
      </w:r>
      <w:r>
        <w:rPr>
          <w:rFonts w:hint="eastAsia" w:ascii="宋体" w:hAnsi="宋体" w:cs="宋体"/>
          <w:color w:val="auto"/>
          <w:szCs w:val="21"/>
          <w:highlight w:val="none"/>
          <w:lang w:val="en-US" w:eastAsia="zh-CN"/>
        </w:rPr>
        <w:t xml:space="preserve">优惠</w:t>
      </w:r>
      <w:r>
        <w:rPr>
          <w:rFonts w:hint="eastAsia" w:ascii="宋体" w:hAnsi="宋体" w:cs="宋体"/>
          <w:color w:val="auto"/>
          <w:szCs w:val="21"/>
          <w:highlight w:val="none"/>
        </w:rPr>
        <w:t xml:space="preserve">优先法计算直接取得，与商务技术分相加为供应商的综合得分（四舍五入保留两位小数）。</w:t>
      </w:r>
      <w:r/>
    </w:p>
    <w:p>
      <w:pPr>
        <w:numPr>
          <w:ilvl w:val="0"/>
          <w:numId w:val="7"/>
        </w:numPr>
        <w:ind w:left="42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综合得分最高的供应商推荐为项目预成交</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并出具评审磋商报告。</w:t>
      </w:r>
      <w:r/>
    </w:p>
    <w:p>
      <w:pPr>
        <w:numPr>
          <w:ilvl w:val="0"/>
          <w:numId w:val="7"/>
        </w:numPr>
        <w:ind w:left="42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确定成交候选人的特殊情况处理： </w:t>
      </w:r>
      <w:r/>
    </w:p>
    <w:p>
      <w:p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（1）若总分相同，则按最终报价响应得分高者优先中标。</w:t>
      </w:r>
      <w:r/>
    </w:p>
    <w:p>
      <w:p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（2）若总分且最终报价相同，则磋商小组按技术指标较优者优先作为成交单位，如果技术指标也相同，则采取现场抽签的方式确定。</w:t>
      </w:r>
      <w:r>
        <w:rPr>
          <w:rFonts w:hint="eastAsia" w:ascii="宋体" w:hAnsi="宋体" w:cs="宋体"/>
          <w:color w:val="auto"/>
          <w:szCs w:val="21"/>
          <w:highlight w:val="none"/>
          <w:lang w:val="en-US" w:eastAsia="zh-CN"/>
        </w:rPr>
        <w:t xml:space="preserve"> </w:t>
      </w:r>
      <w:r/>
    </w:p>
    <w:p>
      <w:pPr>
        <w:numPr>
          <w:ilvl w:val="0"/>
          <w:numId w:val="7"/>
        </w:numPr>
        <w:ind w:left="42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磋商评审时，评委对评审的细则若有争议，由磋商小组集体讨论确定，并对未尽情况有最终解释权。</w:t>
      </w:r>
      <w:r/>
    </w:p>
    <w:p>
      <w:pPr>
        <w:ind w:firstLine="0"/>
        <w:jc w:val="center"/>
        <w:pageBreakBefore w:val="0"/>
        <w:spacing w:line="240" w:lineRule="auto"/>
        <w:rPr>
          <w:rFonts w:hint="eastAsia" w:eastAsia="宋体" w:cs="宋体"/>
          <w:b/>
          <w:color w:val="auto"/>
          <w:szCs w:val="21"/>
          <w:highlight w:val="none"/>
          <w:lang w:eastAsia="zh-CN"/>
        </w:rPr>
        <w:outlineLvl w:val="9"/>
      </w:pPr>
      <w:r>
        <w:rPr>
          <w:rFonts w:hint="eastAsia" w:cs="宋体"/>
          <w:b/>
          <w:color w:val="auto"/>
          <w:szCs w:val="21"/>
          <w:highlight w:val="none"/>
        </w:rPr>
        <w:t xml:space="preserve"> 评审标准</w:t>
      </w:r>
      <w:r>
        <w:rPr>
          <w:rFonts w:hint="eastAsia" w:cs="宋体"/>
          <w:b/>
          <w:color w:val="auto"/>
          <w:szCs w:val="21"/>
          <w:highlight w:val="none"/>
          <w:lang w:val="en-US" w:eastAsia="zh-CN"/>
        </w:rPr>
        <w:t xml:space="preserve"> </w:t>
      </w:r>
      <w:r/>
    </w:p>
    <w:tbl>
      <w:tblPr>
        <w:tblStyle w:val="922"/>
        <w:tblW w:w="94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96"/>
        <w:gridCol w:w="1560"/>
        <w:gridCol w:w="6341"/>
        <w:gridCol w:w="840"/>
      </w:tblGrid>
      <w:tr>
        <w:trPr>
          <w:jc w:val="center"/>
          <w:trHeight w:val="482"/>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序号</w:t>
            </w:r>
            <w:r/>
          </w:p>
        </w:tc>
        <w:tc>
          <w:tcPr>
            <w:tcMar>
              <w:left w:w="15" w:type="dxa"/>
              <w:top w:w="15" w:type="dxa"/>
              <w:right w:w="15" w:type="dxa"/>
              <w:bottom w:w="0" w:type="dxa"/>
            </w:tcMar>
            <w:tcW w:w="1560" w:type="dxa"/>
            <w:vAlign w:val="center"/>
            <w:textDirection w:val="lrTb"/>
            <w:noWrap w:val="false"/>
          </w:tcPr>
          <w:p>
            <w:pPr>
              <w:jc w:val="center"/>
              <w:spacing w:line="276"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评审因素</w:t>
            </w:r>
            <w:r/>
          </w:p>
        </w:tc>
        <w:tc>
          <w:tcPr>
            <w:tcMar>
              <w:left w:w="15" w:type="dxa"/>
              <w:top w:w="15" w:type="dxa"/>
              <w:right w:w="15" w:type="dxa"/>
              <w:bottom w:w="0" w:type="dxa"/>
            </w:tcMar>
            <w:tcW w:w="6341" w:type="dxa"/>
            <w:vAlign w:val="center"/>
            <w:textDirection w:val="lrTb"/>
            <w:noWrap w:val="false"/>
          </w:tcPr>
          <w:p>
            <w:pPr>
              <w:jc w:val="center"/>
              <w:spacing w:line="276"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评分标准说明</w:t>
            </w:r>
            <w:r/>
          </w:p>
        </w:tc>
        <w:tc>
          <w:tcPr>
            <w:tcMar>
              <w:left w:w="15" w:type="dxa"/>
              <w:top w:w="15" w:type="dxa"/>
              <w:right w:w="15" w:type="dxa"/>
              <w:bottom w:w="0" w:type="dxa"/>
            </w:tcMar>
            <w:tcW w:w="840" w:type="dxa"/>
            <w:vAlign w:val="center"/>
            <w:textDirection w:val="lrTb"/>
            <w:noWrap w:val="false"/>
          </w:tcPr>
          <w:p>
            <w:pPr>
              <w:jc w:val="center"/>
              <w:spacing w:line="276"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分值</w:t>
            </w:r>
            <w:r/>
          </w:p>
        </w:tc>
      </w:tr>
      <w:tr>
        <w:trPr>
          <w:jc w:val="center"/>
          <w:trHeight w:val="546"/>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一</w:t>
            </w:r>
            <w:r/>
          </w:p>
        </w:tc>
        <w:tc>
          <w:tcPr>
            <w:gridSpan w:val="2"/>
            <w:tcMar>
              <w:left w:w="15" w:type="dxa"/>
              <w:top w:w="15" w:type="dxa"/>
              <w:right w:w="15" w:type="dxa"/>
              <w:bottom w:w="0" w:type="dxa"/>
            </w:tcMar>
            <w:tcW w:w="7901" w:type="dxa"/>
            <w:vAlign w:val="center"/>
            <w:textDirection w:val="lrTb"/>
            <w:noWrap w:val="false"/>
          </w:tcPr>
          <w:p>
            <w:pPr>
              <w:jc w:val="center"/>
              <w:spacing w:line="276"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响应报价部分</w:t>
            </w:r>
            <w:r/>
          </w:p>
        </w:tc>
        <w:tc>
          <w:tcPr>
            <w:tcMar>
              <w:left w:w="15" w:type="dxa"/>
              <w:top w:w="15" w:type="dxa"/>
              <w:right w:w="15" w:type="dxa"/>
              <w:bottom w:w="0" w:type="dxa"/>
            </w:tcMar>
            <w:tcW w:w="840" w:type="dxa"/>
            <w:vAlign w:val="center"/>
            <w:textDirection w:val="lrTb"/>
            <w:noWrap w:val="false"/>
          </w:tcPr>
          <w:p>
            <w:pPr>
              <w:spacing w:line="276" w:lineRule="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 </w:t>
            </w:r>
            <w:r>
              <w:rPr>
                <w:rFonts w:hint="eastAsia" w:ascii="宋体" w:hAnsi="宋体" w:cs="宋体"/>
                <w:b w:val="0"/>
                <w:bCs w:val="0"/>
                <w:color w:val="auto"/>
                <w:sz w:val="21"/>
                <w:szCs w:val="21"/>
                <w:highlight w:val="none"/>
                <w:lang w:val="en-US" w:eastAsia="zh-CN"/>
              </w:rPr>
              <w:t xml:space="preserve">  40</w:t>
            </w:r>
            <w:r/>
          </w:p>
        </w:tc>
      </w:tr>
      <w:tr>
        <w:trPr>
          <w:cantSplit/>
          <w:jc w:val="center"/>
          <w:trHeight w:val="1524" w:hRule="exact"/>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96"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60"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响应报价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41" w:type="dxa"/>
            <w:vAlign w:val="center"/>
            <w:textDirection w:val="lrTb"/>
            <w:noWrap w:val="false"/>
          </w:tcPr>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按满足采购文件要求且最终有效响应价格最低的响应报价作为评审基准价，其价格分为满分；其他供应商的价格分按以下公式计算：响应报价得分＝（评审基准价/响应报价）×</w:t>
            </w:r>
            <w:r>
              <w:rPr>
                <w:rFonts w:hint="eastAsia" w:ascii="宋体" w:hAnsi="宋体" w:cs="宋体"/>
                <w:b w:val="0"/>
                <w:bCs w:val="0"/>
                <w:color w:val="auto"/>
                <w:sz w:val="21"/>
                <w:szCs w:val="21"/>
                <w:highlight w:val="none"/>
                <w:lang w:val="en-US" w:eastAsia="zh-CN"/>
              </w:rPr>
              <w:t xml:space="preserve">4</w:t>
            </w:r>
            <w:bookmarkStart w:id="704" w:name="_GoBack"/>
            <w:r/>
            <w:bookmarkEnd w:id="704"/>
            <w:r>
              <w:rPr>
                <w:rFonts w:hint="eastAsia" w:ascii="宋体" w:hAnsi="宋体" w:eastAsia="宋体" w:cs="宋体"/>
                <w:b w:val="0"/>
                <w:bCs w:val="0"/>
                <w:color w:val="auto"/>
                <w:sz w:val="21"/>
                <w:szCs w:val="21"/>
                <w:highlight w:val="none"/>
              </w:rPr>
              <w:t xml:space="preserve">0（分值保留两位小数）。附件上传开标一览表。</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40"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0</w:t>
            </w:r>
            <w:r/>
          </w:p>
        </w:tc>
      </w:tr>
      <w:tr>
        <w:trPr>
          <w:jc w:val="center"/>
          <w:trHeight w:val="537"/>
        </w:trPr>
        <w:tc>
          <w:tcPr>
            <w:tcMar>
              <w:left w:w="15" w:type="dxa"/>
              <w:top w:w="15" w:type="dxa"/>
              <w:right w:w="15" w:type="dxa"/>
              <w:bottom w:w="0" w:type="dxa"/>
            </w:tcMar>
            <w:tcW w:w="696"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二</w:t>
            </w:r>
            <w:r/>
          </w:p>
        </w:tc>
        <w:tc>
          <w:tcPr>
            <w:gridSpan w:val="2"/>
            <w:tcMar>
              <w:left w:w="15" w:type="dxa"/>
              <w:top w:w="15" w:type="dxa"/>
              <w:right w:w="15" w:type="dxa"/>
              <w:bottom w:w="0" w:type="dxa"/>
            </w:tcMar>
            <w:tcW w:w="7901" w:type="dxa"/>
            <w:vAlign w:val="center"/>
            <w:textDirection w:val="lrTb"/>
            <w:noWrap w:val="false"/>
          </w:tcPr>
          <w:p>
            <w:pPr>
              <w:jc w:val="center"/>
              <w:spacing w:line="36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商务部分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15</w:t>
            </w:r>
            <w:r/>
          </w:p>
        </w:tc>
      </w:tr>
      <w:tr>
        <w:trPr>
          <w:jc w:val="center"/>
          <w:trHeight w:val="1391"/>
        </w:trPr>
        <w:tc>
          <w:tcPr>
            <w:tcMar>
              <w:left w:w="15" w:type="dxa"/>
              <w:top w:w="15" w:type="dxa"/>
              <w:right w:w="15" w:type="dxa"/>
              <w:bottom w:w="0" w:type="dxa"/>
            </w:tcMar>
            <w:tcW w:w="696"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p>
        </w:tc>
        <w:tc>
          <w:tcPr>
            <w:tcMar>
              <w:left w:w="15" w:type="dxa"/>
              <w:top w:w="15" w:type="dxa"/>
              <w:right w:w="15" w:type="dxa"/>
              <w:bottom w:w="0" w:type="dxa"/>
            </w:tcMar>
            <w:tcW w:w="1560"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供应商业绩</w:t>
            </w:r>
            <w:r/>
          </w:p>
        </w:tc>
        <w:tc>
          <w:tcPr>
            <w:tcMar>
              <w:left w:w="15" w:type="dxa"/>
              <w:top w:w="15" w:type="dxa"/>
              <w:right w:w="15" w:type="dxa"/>
              <w:bottom w:w="0" w:type="dxa"/>
            </w:tcMar>
            <w:tcW w:w="6341" w:type="dxa"/>
            <w:vAlign w:val="center"/>
            <w:textDirection w:val="lrTb"/>
            <w:noWrap w:val="false"/>
          </w:tcPr>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供应商自202</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年1月1日至</w:t>
            </w:r>
            <w:r>
              <w:rPr>
                <w:rFonts w:hint="eastAsia" w:ascii="宋体" w:hAnsi="宋体" w:eastAsia="宋体" w:cs="宋体"/>
                <w:b w:val="0"/>
                <w:bCs w:val="0"/>
                <w:color w:val="auto"/>
                <w:sz w:val="21"/>
                <w:szCs w:val="21"/>
                <w:highlight w:val="none"/>
                <w:lang w:val="en-US" w:eastAsia="zh-CN"/>
              </w:rPr>
              <w:t xml:space="preserve">磋商响应</w:t>
            </w:r>
            <w:r>
              <w:rPr>
                <w:rFonts w:hint="eastAsia" w:ascii="宋体" w:hAnsi="宋体" w:eastAsia="宋体" w:cs="宋体"/>
                <w:b w:val="0"/>
                <w:bCs w:val="0"/>
                <w:color w:val="auto"/>
                <w:sz w:val="21"/>
                <w:szCs w:val="21"/>
                <w:highlight w:val="none"/>
              </w:rPr>
              <w:t xml:space="preserve">截止时间止承担过</w:t>
            </w:r>
            <w:r>
              <w:rPr>
                <w:rFonts w:hint="eastAsia" w:ascii="宋体" w:hAnsi="宋体" w:cs="宋体"/>
                <w:b w:val="0"/>
                <w:bCs w:val="0"/>
                <w:color w:val="auto"/>
                <w:sz w:val="21"/>
                <w:szCs w:val="21"/>
                <w:highlight w:val="none"/>
                <w:lang w:val="en-US" w:eastAsia="zh-CN"/>
              </w:rPr>
              <w:t xml:space="preserve">装修</w:t>
            </w:r>
            <w:r>
              <w:rPr>
                <w:rFonts w:hint="eastAsia" w:ascii="宋体" w:hAnsi="宋体" w:eastAsia="宋体" w:cs="宋体"/>
                <w:b w:val="0"/>
                <w:bCs w:val="0"/>
                <w:color w:val="auto"/>
                <w:sz w:val="21"/>
                <w:szCs w:val="21"/>
                <w:highlight w:val="none"/>
              </w:rPr>
              <w:t xml:space="preserve">施工业绩的，每提供一个得</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分，最高得</w:t>
            </w:r>
            <w:r>
              <w:rPr>
                <w:rFonts w:hint="eastAsia" w:ascii="宋体" w:hAnsi="宋体" w:cs="宋体"/>
                <w:b w:val="0"/>
                <w:bCs w:val="0"/>
                <w:color w:val="auto"/>
                <w:sz w:val="21"/>
                <w:szCs w:val="21"/>
                <w:highlight w:val="none"/>
                <w:lang w:val="en-US" w:eastAsia="zh-CN"/>
              </w:rPr>
              <w:t xml:space="preserve">15</w:t>
            </w:r>
            <w:r>
              <w:rPr>
                <w:rFonts w:hint="eastAsia" w:ascii="宋体" w:hAnsi="宋体" w:eastAsia="宋体" w:cs="宋体"/>
                <w:b w:val="0"/>
                <w:bCs w:val="0"/>
                <w:color w:val="auto"/>
                <w:sz w:val="21"/>
                <w:szCs w:val="21"/>
                <w:highlight w:val="none"/>
              </w:rPr>
              <w:t xml:space="preserve">分。</w:t>
            </w:r>
            <w:r/>
          </w:p>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注：业绩证明材料须同时提供施工合同、竣工验收证明、该合同任意一期</w:t>
            </w:r>
            <w:r>
              <w:rPr>
                <w:rFonts w:hint="eastAsia" w:ascii="宋体" w:hAnsi="宋体" w:cs="宋体"/>
                <w:b w:val="0"/>
                <w:bCs w:val="0"/>
                <w:color w:val="auto"/>
                <w:sz w:val="21"/>
                <w:szCs w:val="21"/>
                <w:highlight w:val="none"/>
                <w:lang w:val="en-US" w:eastAsia="zh-CN"/>
              </w:rPr>
              <w:t xml:space="preserve">结算</w:t>
            </w:r>
            <w:r>
              <w:rPr>
                <w:rFonts w:hint="eastAsia" w:ascii="宋体" w:hAnsi="宋体" w:eastAsia="宋体" w:cs="宋体"/>
                <w:b w:val="0"/>
                <w:bCs w:val="0"/>
                <w:color w:val="auto"/>
                <w:sz w:val="21"/>
                <w:szCs w:val="21"/>
                <w:highlight w:val="none"/>
              </w:rPr>
              <w:t xml:space="preserve">发票</w:t>
            </w:r>
            <w:r>
              <w:rPr>
                <w:rFonts w:hint="eastAsia" w:ascii="宋体" w:hAnsi="宋体" w:cs="宋体"/>
                <w:b w:val="0"/>
                <w:bCs w:val="0"/>
                <w:color w:val="auto"/>
                <w:sz w:val="21"/>
                <w:szCs w:val="21"/>
                <w:highlight w:val="none"/>
                <w:lang w:eastAsia="zh-CN"/>
              </w:rPr>
              <w:t xml:space="preserve">（发票开具时间须在磋商公告发布之日前）</w:t>
            </w:r>
            <w:r>
              <w:rPr>
                <w:rFonts w:hint="eastAsia" w:ascii="宋体" w:hAnsi="宋体" w:eastAsia="宋体" w:cs="宋体"/>
                <w:b w:val="0"/>
                <w:bCs w:val="0"/>
                <w:color w:val="auto"/>
                <w:sz w:val="21"/>
                <w:szCs w:val="21"/>
                <w:highlight w:val="none"/>
              </w:rPr>
              <w:t xml:space="preserve">，三者缺一不可。业绩有效时间以竣工验收证明时间为准。响应文件中提供扫描件加盖响应供应商公章。</w:t>
            </w:r>
            <w:r/>
          </w:p>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响应单位提供的施工合同、竣工验收证明资料如不足以证明类似业绩的，须提供“</w:t>
            </w:r>
            <w:r>
              <w:rPr>
                <w:rFonts w:hint="eastAsia" w:ascii="宋体" w:hAnsi="宋体" w:cs="宋体"/>
                <w:b w:val="0"/>
                <w:bCs w:val="0"/>
                <w:color w:val="auto"/>
                <w:sz w:val="21"/>
                <w:szCs w:val="21"/>
                <w:highlight w:val="none"/>
                <w:lang w:eastAsia="zh-CN"/>
              </w:rPr>
              <w:t xml:space="preserve">其他</w:t>
            </w:r>
            <w:r>
              <w:rPr>
                <w:rFonts w:hint="eastAsia" w:ascii="宋体" w:hAnsi="宋体" w:eastAsia="宋体" w:cs="宋体"/>
                <w:b w:val="0"/>
                <w:bCs w:val="0"/>
                <w:color w:val="auto"/>
                <w:sz w:val="21"/>
                <w:szCs w:val="21"/>
                <w:highlight w:val="none"/>
              </w:rPr>
              <w:t xml:space="preserve">辅助证明材料”（如有）作为类似工程施工业绩证明材料。</w:t>
            </w:r>
            <w:r/>
          </w:p>
          <w:p>
            <w:pPr>
              <w:spacing w:line="360" w:lineRule="exact"/>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其他</w:t>
            </w:r>
            <w:r>
              <w:rPr>
                <w:rFonts w:hint="eastAsia" w:ascii="宋体" w:hAnsi="宋体" w:eastAsia="宋体" w:cs="宋体"/>
                <w:b w:val="0"/>
                <w:bCs w:val="0"/>
                <w:color w:val="auto"/>
                <w:sz w:val="21"/>
                <w:szCs w:val="21"/>
                <w:highlight w:val="none"/>
              </w:rPr>
              <w:t xml:space="preserve">辅助证明材料指：“审图合格的该业绩相应部分图纸（含 施工图设计说明）”或 “该业绩建设单位出具的证明材料 （证明材料上需加盖该业绩建设单位公章）”。</w:t>
            </w:r>
            <w:r/>
          </w:p>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签订合同之前，采购单位有权对业绩资料的真实性进行考察。如有伪造，视作响应单位自动放弃成交资格，并视作响应单位自动放弃全部权利并接受相关处罚。</w:t>
            </w:r>
            <w:r/>
          </w:p>
        </w:tc>
        <w:tc>
          <w:tcPr>
            <w:tcMar>
              <w:left w:w="15" w:type="dxa"/>
              <w:top w:w="15" w:type="dxa"/>
              <w:right w:w="15" w:type="dxa"/>
              <w:bottom w:w="0" w:type="dxa"/>
            </w:tcMar>
            <w:tcW w:w="840"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val="en-US" w:eastAsia="zh-CN"/>
              </w:rPr>
              <w:t xml:space="preserve">5</w:t>
            </w:r>
            <w:r/>
          </w:p>
        </w:tc>
      </w:tr>
      <w:tr>
        <w:trPr>
          <w:jc w:val="center"/>
          <w:trHeight w:val="567"/>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三</w:t>
            </w:r>
            <w:r/>
          </w:p>
        </w:tc>
        <w:tc>
          <w:tcPr>
            <w:gridSpan w:val="2"/>
            <w:tcMar>
              <w:left w:w="15" w:type="dxa"/>
              <w:top w:w="15" w:type="dxa"/>
              <w:right w:w="15" w:type="dxa"/>
              <w:bottom w:w="0" w:type="dxa"/>
            </w:tcMar>
            <w:tcW w:w="7901" w:type="dxa"/>
            <w:vAlign w:val="center"/>
            <w:textDirection w:val="lrTb"/>
            <w:noWrap w:val="false"/>
          </w:tcPr>
          <w:p>
            <w:pPr>
              <w:jc w:val="center"/>
              <w:spacing w:line="36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技术部分</w:t>
            </w:r>
            <w:r/>
          </w:p>
        </w:tc>
        <w:tc>
          <w:tcPr>
            <w:tcMar>
              <w:left w:w="15" w:type="dxa"/>
              <w:top w:w="15" w:type="dxa"/>
              <w:right w:w="15" w:type="dxa"/>
              <w:bottom w:w="0" w:type="dxa"/>
            </w:tcMar>
            <w:tcW w:w="840" w:type="dxa"/>
            <w:vAlign w:val="center"/>
            <w:textDirection w:val="lrTb"/>
            <w:noWrap w:val="false"/>
          </w:tcPr>
          <w:p>
            <w:pPr>
              <w:jc w:val="center"/>
              <w:spacing w:line="276" w:lineRule="auto"/>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45</w:t>
            </w:r>
            <w:r/>
          </w:p>
        </w:tc>
      </w:tr>
      <w:tr>
        <w:trPr>
          <w:jc w:val="center"/>
          <w:trHeight w:val="567"/>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w:t>
            </w:r>
            <w:r/>
          </w:p>
        </w:tc>
        <w:tc>
          <w:tcPr>
            <w:tcMar>
              <w:left w:w="15" w:type="dxa"/>
              <w:top w:w="15" w:type="dxa"/>
              <w:right w:w="15" w:type="dxa"/>
              <w:bottom w:w="0" w:type="dxa"/>
            </w:tcMar>
            <w:tcW w:w="1560" w:type="dxa"/>
            <w:vAlign w:val="center"/>
            <w:textDirection w:val="lrTb"/>
            <w:noWrap w:val="false"/>
          </w:tcPr>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根据响应单位对本项目的总体方案进行评分</w:t>
            </w:r>
            <w:r/>
          </w:p>
        </w:tc>
        <w:tc>
          <w:tcPr>
            <w:tcW w:w="6341" w:type="dxa"/>
            <w:vAlign w:val="center"/>
            <w:textDirection w:val="lrTb"/>
            <w:noWrap w:val="false"/>
          </w:tcPr>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项目概述描述清晰、目标符合采购需求、并有具体落实措施（包含关键手段、具体步骤、解决关键问题的方式等）的得</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分；项目概述描述清晰、目标符合采购需求、有落实措施的得</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分；项目概述描述清晰、目标符合采购需求的得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分；未提供不得分。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6</w:t>
            </w:r>
            <w:r/>
          </w:p>
        </w:tc>
      </w:tr>
      <w:tr>
        <w:trPr>
          <w:jc w:val="center"/>
          <w:trHeight w:val="567"/>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p>
        </w:tc>
        <w:tc>
          <w:tcPr>
            <w:tcMar>
              <w:left w:w="15" w:type="dxa"/>
              <w:top w:w="15" w:type="dxa"/>
              <w:right w:w="15" w:type="dxa"/>
              <w:bottom w:w="0" w:type="dxa"/>
            </w:tcMar>
            <w:tcW w:w="1560" w:type="dxa"/>
            <w:vAlign w:val="center"/>
            <w:textDirection w:val="lrTb"/>
            <w:noWrap w:val="false"/>
          </w:tcPr>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工作重难点分析及解决措施比较</w:t>
            </w:r>
            <w:r/>
          </w:p>
        </w:tc>
        <w:tc>
          <w:tcPr>
            <w:tcW w:w="6341" w:type="dxa"/>
            <w:vAlign w:val="center"/>
            <w:textDirection w:val="lrTb"/>
            <w:noWrap w:val="false"/>
          </w:tcPr>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提出的项目重难点能符合实际，分析有针对性，并提出解决、防范方案的得</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分；提出的项目重难点能符合实际，并提出解决、防范方案的得</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分；提出项目重难点并有一定的解决、防范措施的得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分；未提供不得分。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6</w:t>
            </w:r>
            <w:r/>
          </w:p>
        </w:tc>
      </w:tr>
      <w:tr>
        <w:trPr>
          <w:jc w:val="center"/>
          <w:trHeight w:val="1670"/>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p>
        </w:tc>
        <w:tc>
          <w:tcPr>
            <w:tcMar>
              <w:left w:w="15" w:type="dxa"/>
              <w:top w:w="15" w:type="dxa"/>
              <w:right w:w="15" w:type="dxa"/>
              <w:bottom w:w="0" w:type="dxa"/>
            </w:tcMar>
            <w:tcW w:w="1560" w:type="dxa"/>
            <w:vAlign w:val="center"/>
            <w:textDirection w:val="lrTb"/>
            <w:noWrap w:val="false"/>
          </w:tcPr>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根据响应单位提供的项目进度控制及工期保证措施进行评分</w:t>
            </w:r>
            <w:r/>
          </w:p>
        </w:tc>
        <w:tc>
          <w:tcPr>
            <w:tcW w:w="6341" w:type="dxa"/>
            <w:vAlign w:val="center"/>
            <w:textDirection w:val="lrTb"/>
            <w:noWrap w:val="false"/>
          </w:tcPr>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项目进度符合采购要求并有具体进度安排及工期保证措施，时间上留有一定余地的得</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分；项目进度符合采购要求并有具体进度安排及工期保证措施的得</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分；承诺项目进度符合采购要求的得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分；未提供不得分。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6</w:t>
            </w:r>
            <w:r/>
          </w:p>
        </w:tc>
      </w:tr>
      <w:tr>
        <w:trPr>
          <w:jc w:val="center"/>
          <w:trHeight w:val="567"/>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w:t>
            </w:r>
            <w:r/>
          </w:p>
        </w:tc>
        <w:tc>
          <w:tcPr>
            <w:tcMar>
              <w:left w:w="15" w:type="dxa"/>
              <w:top w:w="15" w:type="dxa"/>
              <w:right w:w="15" w:type="dxa"/>
              <w:bottom w:w="0" w:type="dxa"/>
            </w:tcMar>
            <w:tcW w:w="1560" w:type="dxa"/>
            <w:vAlign w:val="center"/>
            <w:textDirection w:val="lrTb"/>
            <w:noWrap w:val="false"/>
          </w:tcPr>
          <w:p>
            <w:pPr>
              <w:jc w:val="left"/>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质量保障措施的合理性</w:t>
            </w:r>
            <w:r/>
          </w:p>
        </w:tc>
        <w:tc>
          <w:tcPr>
            <w:tcW w:w="6341" w:type="dxa"/>
            <w:vAlign w:val="center"/>
            <w:textDirection w:val="lrTb"/>
            <w:noWrap w:val="false"/>
          </w:tcPr>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质量管理目标明确并有相应的完善的质量保证保障措施的得</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分；质量管理目标一般并有相应的质量保证保障措施的得</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分；质量管理目标较差的得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分；未提供不得分。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6</w:t>
            </w:r>
            <w:r/>
          </w:p>
        </w:tc>
      </w:tr>
      <w:tr>
        <w:trPr>
          <w:jc w:val="center"/>
          <w:trHeight w:val="1181"/>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w:t>
            </w:r>
            <w:r/>
          </w:p>
        </w:tc>
        <w:tc>
          <w:tcPr>
            <w:tcMar>
              <w:left w:w="15" w:type="dxa"/>
              <w:top w:w="15" w:type="dxa"/>
              <w:right w:w="15" w:type="dxa"/>
              <w:bottom w:w="0" w:type="dxa"/>
            </w:tcMar>
            <w:tcW w:w="1560" w:type="dxa"/>
            <w:vAlign w:val="center"/>
            <w:textDirection w:val="lrTb"/>
            <w:noWrap w:val="false"/>
          </w:tcPr>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拟投入本项目的设备配备情况比较</w:t>
            </w:r>
            <w:r/>
          </w:p>
        </w:tc>
        <w:tc>
          <w:tcPr>
            <w:tcW w:w="6341" w:type="dxa"/>
            <w:vAlign w:val="center"/>
            <w:textDirection w:val="lrTb"/>
            <w:noWrap w:val="false"/>
          </w:tcPr>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设备配备完全满足采购需求、有规范的设备管理制度的得</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分；设备配备基本满足采购需求、有规范的设备管理制度的得</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分；设备配备基本满足采购需求的得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分；未提供不得分。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6</w:t>
            </w:r>
            <w:r/>
          </w:p>
        </w:tc>
      </w:tr>
      <w:tr>
        <w:trPr>
          <w:jc w:val="center"/>
          <w:trHeight w:val="422"/>
        </w:trPr>
        <w:tc>
          <w:tcPr>
            <w:shd w:val="clear" w:color="auto" w:fill="auto"/>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6</w:t>
            </w:r>
            <w:r/>
          </w:p>
        </w:tc>
        <w:tc>
          <w:tcPr>
            <w:tcMar>
              <w:left w:w="15" w:type="dxa"/>
              <w:top w:w="15" w:type="dxa"/>
              <w:right w:w="15" w:type="dxa"/>
              <w:bottom w:w="0" w:type="dxa"/>
            </w:tcMar>
            <w:tcW w:w="1560" w:type="dxa"/>
            <w:vAlign w:val="center"/>
            <w:textDirection w:val="lrTb"/>
            <w:noWrap w:val="false"/>
          </w:tcPr>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安全文明施工及环境保护措施</w:t>
            </w:r>
            <w:r/>
          </w:p>
        </w:tc>
        <w:tc>
          <w:tcPr>
            <w:tcW w:w="6341" w:type="dxa"/>
            <w:vAlign w:val="center"/>
            <w:textDirection w:val="lrTb"/>
            <w:noWrap w:val="false"/>
          </w:tcPr>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安全、文明与环保措施符合省、市、区的相关规定、有相应的措施、安全生产责任制度完善的得</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分；安全、文明与环保措施符合省、市、区的相关规定、有相应措施的得</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分；承诺安全、文明与环保能达到要求的得</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分；未提供不得分。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5</w:t>
            </w:r>
            <w:r/>
          </w:p>
        </w:tc>
      </w:tr>
      <w:tr>
        <w:trPr>
          <w:jc w:val="center"/>
          <w:trHeight w:val="567"/>
        </w:trPr>
        <w:tc>
          <w:tcPr>
            <w:shd w:val="clear" w:color="auto" w:fill="auto"/>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7</w:t>
            </w:r>
            <w:r/>
          </w:p>
        </w:tc>
        <w:tc>
          <w:tcPr>
            <w:tcMar>
              <w:left w:w="15" w:type="dxa"/>
              <w:top w:w="15" w:type="dxa"/>
              <w:right w:w="15" w:type="dxa"/>
              <w:bottom w:w="0" w:type="dxa"/>
            </w:tcMar>
            <w:tcW w:w="1560" w:type="dxa"/>
            <w:vAlign w:val="center"/>
            <w:textDirection w:val="lrTb"/>
            <w:noWrap w:val="false"/>
          </w:tcPr>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针对本项目的合理化建议及保证措施</w:t>
            </w:r>
            <w:r/>
          </w:p>
        </w:tc>
        <w:tc>
          <w:tcPr>
            <w:tcW w:w="6341" w:type="dxa"/>
            <w:vAlign w:val="center"/>
            <w:textDirection w:val="lrTb"/>
            <w:noWrap w:val="false"/>
          </w:tcPr>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措施完整详细、可行性强的得</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分；措施较详细、可行性一般的得</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分；措施不够详细、可行性差的得</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分；未提供不得分。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hint="default" w:ascii="宋体" w:hAnsi="宋体" w:eastAsia="宋体" w:cs="宋体"/>
                <w:b w:val="0"/>
                <w:bCs w:val="0"/>
                <w:color w:val="auto"/>
                <w:sz w:val="21"/>
                <w:szCs w:val="21"/>
                <w:highlight w:val="none"/>
                <w:lang w:val="en-US"/>
              </w:rPr>
            </w:pPr>
            <w:r>
              <w:rPr>
                <w:rFonts w:hint="eastAsia" w:ascii="宋体" w:hAnsi="宋体" w:cs="宋体"/>
                <w:b w:val="0"/>
                <w:bCs w:val="0"/>
                <w:color w:val="auto"/>
                <w:sz w:val="21"/>
                <w:szCs w:val="21"/>
                <w:highlight w:val="none"/>
                <w:lang w:val="en-US" w:eastAsia="zh-CN"/>
              </w:rPr>
              <w:t xml:space="preserve">5</w:t>
            </w:r>
            <w:r/>
          </w:p>
        </w:tc>
      </w:tr>
      <w:tr>
        <w:trPr>
          <w:jc w:val="center"/>
          <w:trHeight w:val="567"/>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8</w:t>
            </w:r>
            <w:r/>
          </w:p>
        </w:tc>
        <w:tc>
          <w:tcPr>
            <w:tcMar>
              <w:left w:w="15" w:type="dxa"/>
              <w:top w:w="15" w:type="dxa"/>
              <w:right w:w="15" w:type="dxa"/>
              <w:bottom w:w="0" w:type="dxa"/>
            </w:tcMar>
            <w:tcW w:w="1560" w:type="dxa"/>
            <w:vAlign w:val="center"/>
            <w:textDirection w:val="lrTb"/>
            <w:noWrap w:val="false"/>
          </w:tcPr>
          <w:p>
            <w:pPr>
              <w:jc w:val="left"/>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售后服务内容（响应时间、方式等）、保证措施等方面比较</w:t>
            </w:r>
            <w:r/>
          </w:p>
        </w:tc>
        <w:tc>
          <w:tcPr>
            <w:tcW w:w="6341" w:type="dxa"/>
            <w:vAlign w:val="center"/>
            <w:textDirection w:val="lrTb"/>
            <w:noWrap w:val="false"/>
          </w:tcPr>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响应时间快捷、响应方式符合采购需求、有完善的售后服务体系（紧急事务的处理、应急资源的保证、服务满意度调查等）、有具体的保证措施的得</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分；响应时间较快、响应方式符合采购需求、有售后服务体系的得</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分；响应时间一般、响应方式符合采购需求的得</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分；未提供不得分。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5</w:t>
            </w:r>
            <w:r/>
          </w:p>
        </w:tc>
      </w:tr>
    </w:tbl>
    <w:p>
      <w:pPr>
        <w:ind w:firstLine="0"/>
        <w:jc w:val="center"/>
        <w:pageBreakBefore w:val="0"/>
        <w:spacing w:line="240" w:lineRule="auto"/>
        <w:rPr>
          <w:rFonts w:hint="eastAsia" w:eastAsia="宋体" w:cs="宋体"/>
          <w:b/>
          <w:color w:val="auto"/>
          <w:szCs w:val="21"/>
          <w:highlight w:val="none"/>
          <w:lang w:eastAsia="zh-CN"/>
        </w:rPr>
        <w:outlineLvl w:val="9"/>
      </w:pPr>
      <w:r>
        <w:rPr>
          <w:rFonts w:hint="eastAsia" w:eastAsia="宋体" w:cs="宋体"/>
          <w:b/>
          <w:color w:val="auto"/>
          <w:szCs w:val="21"/>
          <w:highlight w:val="none"/>
          <w:lang w:eastAsia="zh-CN"/>
        </w:rPr>
      </w:r>
      <w:r/>
    </w:p>
    <w:p>
      <w:pPr>
        <w:ind w:firstLine="0"/>
        <w:jc w:val="center"/>
        <w:pageBreakBefore w:val="0"/>
        <w:spacing w:line="240" w:lineRule="auto"/>
        <w:rPr>
          <w:rFonts w:hint="eastAsia" w:eastAsia="宋体" w:cs="宋体"/>
          <w:b/>
          <w:color w:val="auto"/>
          <w:szCs w:val="21"/>
          <w:highlight w:val="none"/>
          <w:lang w:eastAsia="zh-CN"/>
        </w:rPr>
        <w:outlineLvl w:val="9"/>
      </w:pPr>
      <w:r>
        <w:rPr>
          <w:rFonts w:hint="eastAsia" w:eastAsia="宋体" w:cs="宋体"/>
          <w:b/>
          <w:color w:val="auto"/>
          <w:szCs w:val="21"/>
          <w:highlight w:val="none"/>
          <w:lang w:eastAsia="zh-CN"/>
        </w:rPr>
      </w:r>
      <w:r/>
    </w:p>
    <w:p>
      <w:pPr>
        <w:ind w:firstLine="422"/>
        <w:pageBreakBefore w:val="0"/>
        <w:spacing w:line="360" w:lineRule="auto"/>
        <w:tabs>
          <w:tab w:val="left" w:pos="945" w:leader="none"/>
        </w:tabs>
        <w:rPr>
          <w:rFonts w:hint="eastAsia" w:hAnsi="宋体"/>
          <w:color w:val="auto"/>
          <w:szCs w:val="21"/>
          <w:highlight w:val="none"/>
          <w:lang w:val="en-US" w:eastAsia="zh-CN"/>
        </w:rPr>
        <w:outlineLvl w:val="9"/>
      </w:pPr>
      <w:r>
        <w:rPr>
          <w:rFonts w:hint="eastAsia" w:cs="宋体"/>
          <w:b/>
          <w:color w:val="auto"/>
          <w:szCs w:val="21"/>
          <w:highlight w:val="none"/>
          <w:lang w:val="en-US" w:eastAsia="zh-CN"/>
        </w:rPr>
        <w:t xml:space="preserve"> </w:t>
      </w:r>
      <w:r>
        <w:rPr>
          <w:rFonts w:hint="eastAsia"/>
          <w:color w:val="auto"/>
          <w:highlight w:val="none"/>
          <w:lang w:val="en-US" w:eastAsia="zh-CN"/>
        </w:rPr>
        <w:t xml:space="preserve"> </w:t>
      </w:r>
      <w:r>
        <w:rPr>
          <w:rFonts w:hint="eastAsia" w:hAnsi="宋体"/>
          <w:color w:val="auto"/>
          <w:szCs w:val="21"/>
          <w:highlight w:val="none"/>
          <w:lang w:val="en-US" w:eastAsia="zh-CN"/>
        </w:rPr>
        <w:t xml:space="preserve">评审标准注明：</w:t>
      </w:r>
      <w:r/>
    </w:p>
    <w:p>
      <w:pPr>
        <w:numPr>
          <w:ilvl w:val="0"/>
          <w:numId w:val="8"/>
        </w:numPr>
        <w:ind w:left="425" w:hanging="425"/>
        <w:pageBreakBefore w:val="0"/>
        <w:spacing w:line="360" w:lineRule="auto"/>
        <w:tabs>
          <w:tab w:val="left" w:pos="945" w:leader="none"/>
        </w:tabs>
        <w:rPr>
          <w:rFonts w:hint="eastAsia" w:ascii="宋体" w:hAnsi="宋体"/>
          <w:bCs/>
          <w:color w:val="auto"/>
          <w:highlight w:val="none"/>
        </w:rPr>
        <w:outlineLvl w:val="9"/>
      </w:pPr>
      <w:r>
        <w:rPr>
          <w:rFonts w:hint="eastAsia" w:ascii="宋体" w:hAnsi="宋体"/>
          <w:b/>
          <w:bCs w:val="0"/>
          <w:color w:val="auto"/>
          <w:highlight w:val="none"/>
          <w:lang w:val="en-US" w:eastAsia="zh-CN"/>
        </w:rPr>
        <w:t xml:space="preserve"> </w:t>
      </w:r>
      <w:r>
        <w:rPr>
          <w:rFonts w:hint="eastAsia" w:ascii="宋体" w:hAnsi="宋体"/>
          <w:bCs/>
          <w:color w:val="auto"/>
          <w:highlight w:val="none"/>
        </w:rPr>
        <w:t xml:space="preserve">以上所涉及的相关证明材料、业绩、证书、合同等，须在响应文件中提供</w:t>
      </w:r>
      <w:r>
        <w:rPr>
          <w:rFonts w:hint="eastAsia" w:ascii="宋体" w:hAnsi="宋体"/>
          <w:bCs/>
          <w:color w:val="auto"/>
          <w:highlight w:val="none"/>
          <w:lang w:eastAsia="zh-CN"/>
        </w:rPr>
        <w:t xml:space="preserve">扫描件</w:t>
      </w:r>
      <w:r>
        <w:rPr>
          <w:rFonts w:hint="eastAsia" w:ascii="宋体" w:hAnsi="宋体"/>
          <w:bCs/>
          <w:color w:val="auto"/>
          <w:highlight w:val="none"/>
        </w:rPr>
        <w:t xml:space="preserve">加盖单位公章作为响应文件的组成部分。</w:t>
      </w:r>
      <w:r>
        <w:rPr>
          <w:rFonts w:hint="eastAsia" w:ascii="宋体" w:hAnsi="宋体"/>
          <w:bCs/>
          <w:color w:val="auto"/>
          <w:highlight w:val="none"/>
          <w:lang w:eastAsia="zh-CN"/>
        </w:rPr>
        <w:t xml:space="preserve">成交</w:t>
      </w:r>
      <w:r>
        <w:rPr>
          <w:rFonts w:hint="eastAsia" w:ascii="宋体" w:hAnsi="宋体"/>
          <w:bCs/>
          <w:color w:val="auto"/>
          <w:highlight w:val="none"/>
        </w:rPr>
        <w:t xml:space="preserve">后，需在5个工作日内提供所有原件供采购单位核查。</w:t>
      </w:r>
      <w:r/>
    </w:p>
    <w:p>
      <w:pPr>
        <w:numPr>
          <w:ilvl w:val="0"/>
          <w:numId w:val="8"/>
        </w:numPr>
        <w:ind w:left="425" w:hanging="425"/>
        <w:pageBreakBefore w:val="0"/>
        <w:spacing w:line="360" w:lineRule="auto"/>
        <w:tabs>
          <w:tab w:val="left" w:pos="945" w:leader="none"/>
        </w:tabs>
        <w:rPr>
          <w:rFonts w:ascii="宋体" w:hAnsi="宋体"/>
          <w:bCs/>
          <w:color w:val="auto"/>
          <w:highlight w:val="none"/>
        </w:rPr>
        <w:outlineLvl w:val="9"/>
      </w:pPr>
      <w:r>
        <w:rPr>
          <w:rFonts w:hint="eastAsia" w:ascii="宋体" w:hAnsi="宋体"/>
          <w:bCs/>
          <w:color w:val="auto"/>
          <w:highlight w:val="none"/>
        </w:rPr>
        <w:t xml:space="preserve">以上评分标准中评分的每一条，各</w:t>
      </w:r>
      <w:r>
        <w:rPr>
          <w:rFonts w:hint="eastAsia" w:ascii="宋体" w:hAnsi="宋体"/>
          <w:bCs/>
          <w:color w:val="auto"/>
          <w:highlight w:val="none"/>
          <w:lang w:eastAsia="zh-CN"/>
        </w:rPr>
        <w:t xml:space="preserve">供应商</w:t>
      </w:r>
      <w:r>
        <w:rPr>
          <w:rFonts w:hint="eastAsia" w:ascii="宋体" w:hAnsi="宋体"/>
          <w:bCs/>
          <w:color w:val="auto"/>
          <w:highlight w:val="none"/>
        </w:rPr>
        <w:t xml:space="preserve">均应提供相关的资料并</w:t>
      </w:r>
      <w:r>
        <w:rPr>
          <w:rFonts w:hint="eastAsia" w:ascii="宋体" w:hAnsi="宋体"/>
          <w:bCs/>
          <w:color w:val="auto"/>
          <w:highlight w:val="none"/>
          <w:lang w:eastAsia="zh-CN"/>
        </w:rPr>
        <w:t xml:space="preserve">做出</w:t>
      </w:r>
      <w:r>
        <w:rPr>
          <w:rFonts w:hint="eastAsia" w:ascii="宋体" w:hAnsi="宋体"/>
          <w:bCs/>
          <w:color w:val="auto"/>
          <w:highlight w:val="none"/>
        </w:rPr>
        <w:t xml:space="preserve">相应的对比供评分评判。</w:t>
      </w:r>
      <w:r/>
    </w:p>
    <w:p>
      <w:pPr>
        <w:numPr>
          <w:ilvl w:val="0"/>
          <w:numId w:val="8"/>
        </w:numPr>
        <w:ind w:left="425" w:hanging="425"/>
        <w:pageBreakBefore w:val="0"/>
        <w:spacing w:line="360" w:lineRule="auto"/>
        <w:tabs>
          <w:tab w:val="left" w:pos="945" w:leader="none"/>
        </w:tabs>
        <w:rPr>
          <w:rFonts w:ascii="宋体" w:hAnsi="宋体"/>
          <w:bCs/>
          <w:color w:val="auto"/>
          <w:highlight w:val="none"/>
        </w:rPr>
        <w:outlineLvl w:val="9"/>
      </w:pPr>
      <w:r>
        <w:rPr>
          <w:rFonts w:hint="eastAsia" w:ascii="宋体" w:hAnsi="宋体"/>
          <w:bCs/>
          <w:color w:val="auto"/>
          <w:highlight w:val="none"/>
        </w:rPr>
        <w:t xml:space="preserve">响应文件中如出现前后不一致时</w:t>
      </w:r>
      <w:r>
        <w:rPr>
          <w:rFonts w:hint="eastAsia" w:ascii="宋体" w:hAnsi="宋体"/>
          <w:bCs/>
          <w:color w:val="auto"/>
          <w:highlight w:val="none"/>
          <w:lang w:eastAsia="zh-CN"/>
        </w:rPr>
        <w:t xml:space="preserve">，磋商小组</w:t>
      </w:r>
      <w:r>
        <w:rPr>
          <w:rFonts w:hint="eastAsia" w:ascii="宋体" w:hAnsi="宋体"/>
          <w:bCs/>
          <w:color w:val="auto"/>
          <w:highlight w:val="none"/>
        </w:rPr>
        <w:t xml:space="preserve">有权请</w:t>
      </w:r>
      <w:r>
        <w:rPr>
          <w:rFonts w:hint="eastAsia" w:ascii="宋体" w:hAnsi="宋体"/>
          <w:bCs/>
          <w:color w:val="auto"/>
          <w:highlight w:val="none"/>
          <w:lang w:eastAsia="zh-CN"/>
        </w:rPr>
        <w:t xml:space="preserve">磋商供应商</w:t>
      </w:r>
      <w:r>
        <w:rPr>
          <w:rFonts w:hint="eastAsia" w:ascii="宋体" w:hAnsi="宋体"/>
          <w:bCs/>
          <w:color w:val="auto"/>
          <w:highlight w:val="none"/>
        </w:rPr>
        <w:t xml:space="preserve">澄清说明</w:t>
      </w:r>
      <w:r>
        <w:rPr>
          <w:rFonts w:hint="eastAsia" w:ascii="宋体" w:hAnsi="宋体"/>
          <w:bCs/>
          <w:color w:val="auto"/>
          <w:highlight w:val="none"/>
          <w:lang w:eastAsia="zh-CN"/>
        </w:rPr>
        <w:t xml:space="preserve">，</w:t>
      </w:r>
      <w:r>
        <w:rPr>
          <w:rFonts w:hint="eastAsia" w:ascii="宋体" w:hAnsi="宋体"/>
          <w:bCs/>
          <w:color w:val="auto"/>
          <w:highlight w:val="none"/>
        </w:rPr>
        <w:t xml:space="preserve">澄清说明事项涉及评分时，该项不得分。</w:t>
      </w:r>
      <w:r/>
    </w:p>
    <w:p>
      <w:pPr>
        <w:numPr>
          <w:ilvl w:val="0"/>
          <w:numId w:val="8"/>
        </w:numPr>
        <w:ind w:left="425" w:hanging="425"/>
        <w:pageBreakBefore w:val="0"/>
        <w:spacing w:line="360" w:lineRule="auto"/>
        <w:tabs>
          <w:tab w:val="left" w:pos="945" w:leader="none"/>
        </w:tabs>
        <w:rPr>
          <w:rFonts w:ascii="宋体" w:hAnsi="宋体"/>
          <w:bCs/>
          <w:color w:val="auto"/>
          <w:highlight w:val="none"/>
        </w:rPr>
        <w:outlineLvl w:val="9"/>
      </w:pPr>
      <w:r>
        <w:rPr>
          <w:rFonts w:hint="eastAsia" w:ascii="宋体" w:hAnsi="宋体"/>
          <w:bCs/>
          <w:color w:val="auto"/>
          <w:highlight w:val="none"/>
          <w:lang w:eastAsia="zh-CN"/>
        </w:rPr>
        <w:t xml:space="preserve">磋商供应商</w:t>
      </w:r>
      <w:r>
        <w:rPr>
          <w:rFonts w:hint="eastAsia" w:ascii="宋体" w:hAnsi="宋体"/>
          <w:bCs/>
          <w:color w:val="auto"/>
          <w:highlight w:val="none"/>
        </w:rPr>
        <w:t xml:space="preserve">承诺所提供所投产品商务、技术、业绩资料全部真实，如有伪造，视作</w:t>
      </w:r>
      <w:r>
        <w:rPr>
          <w:rFonts w:hint="eastAsia" w:ascii="宋体" w:hAnsi="宋体"/>
          <w:bCs/>
          <w:color w:val="auto"/>
          <w:highlight w:val="none"/>
          <w:lang w:eastAsia="zh-CN"/>
        </w:rPr>
        <w:t xml:space="preserve">磋商供应商</w:t>
      </w:r>
      <w:r>
        <w:rPr>
          <w:rFonts w:hint="eastAsia" w:ascii="宋体" w:hAnsi="宋体"/>
          <w:bCs/>
          <w:color w:val="auto"/>
          <w:highlight w:val="none"/>
        </w:rPr>
        <w:t xml:space="preserve">自动放弃投标及</w:t>
      </w:r>
      <w:r>
        <w:rPr>
          <w:rFonts w:hint="eastAsia" w:ascii="宋体" w:hAnsi="宋体"/>
          <w:bCs/>
          <w:color w:val="auto"/>
          <w:highlight w:val="none"/>
          <w:lang w:eastAsia="zh-CN"/>
        </w:rPr>
        <w:t xml:space="preserve">成交</w:t>
      </w:r>
      <w:r>
        <w:rPr>
          <w:rFonts w:hint="eastAsia" w:ascii="宋体" w:hAnsi="宋体"/>
          <w:bCs/>
          <w:color w:val="auto"/>
          <w:highlight w:val="none"/>
        </w:rPr>
        <w:t xml:space="preserve">资格，并视作</w:t>
      </w:r>
      <w:r>
        <w:rPr>
          <w:rFonts w:hint="eastAsia" w:ascii="宋体" w:hAnsi="宋体"/>
          <w:bCs/>
          <w:color w:val="auto"/>
          <w:highlight w:val="none"/>
          <w:lang w:eastAsia="zh-CN"/>
        </w:rPr>
        <w:t xml:space="preserve">磋商供应商</w:t>
      </w:r>
      <w:r>
        <w:rPr>
          <w:rFonts w:hint="eastAsia" w:ascii="宋体" w:hAnsi="宋体"/>
          <w:bCs/>
          <w:color w:val="auto"/>
          <w:highlight w:val="none"/>
        </w:rPr>
        <w:t xml:space="preserve">自愿接受相关处罚。</w:t>
      </w:r>
      <w:r/>
    </w:p>
    <w:p>
      <w:pPr>
        <w:numPr>
          <w:ilvl w:val="0"/>
          <w:numId w:val="8"/>
        </w:numPr>
        <w:ind w:left="425" w:hanging="425"/>
        <w:pageBreakBefore w:val="0"/>
        <w:spacing w:line="360" w:lineRule="auto"/>
        <w:tabs>
          <w:tab w:val="left" w:pos="945" w:leader="none"/>
        </w:tabs>
        <w:rPr>
          <w:rFonts w:ascii="宋体" w:hAnsi="宋体"/>
          <w:bCs/>
          <w:color w:val="auto"/>
          <w:highlight w:val="none"/>
        </w:rPr>
        <w:outlineLvl w:val="9"/>
      </w:pPr>
      <w:r>
        <w:rPr>
          <w:rFonts w:hint="eastAsia" w:ascii="宋体" w:hAnsi="宋体"/>
          <w:bCs/>
          <w:color w:val="auto"/>
          <w:highlight w:val="none"/>
        </w:rPr>
        <w:t xml:space="preserve">供应商应根据国家政策调整规律进行报价，充分考虑服务期内的市场因素和成本变化状况的风险，一旦成交，所报</w:t>
      </w:r>
      <w:r>
        <w:rPr>
          <w:rFonts w:hint="eastAsia" w:ascii="宋体" w:hAnsi="宋体"/>
          <w:bCs/>
          <w:color w:val="auto"/>
          <w:highlight w:val="none"/>
          <w:lang w:eastAsia="zh-CN"/>
        </w:rPr>
        <w:t xml:space="preserve">价格</w:t>
      </w:r>
      <w:r>
        <w:rPr>
          <w:rFonts w:hint="eastAsia" w:ascii="宋体" w:hAnsi="宋体"/>
          <w:bCs/>
          <w:color w:val="auto"/>
          <w:highlight w:val="none"/>
        </w:rPr>
        <w:t xml:space="preserve">即为一次性包干</w:t>
      </w:r>
      <w:r>
        <w:rPr>
          <w:rFonts w:hint="eastAsia" w:ascii="宋体" w:hAnsi="宋体"/>
          <w:bCs/>
          <w:color w:val="auto"/>
          <w:highlight w:val="none"/>
          <w:lang w:eastAsia="zh-CN"/>
        </w:rPr>
        <w:t xml:space="preserve">价</w:t>
      </w:r>
      <w:r>
        <w:rPr>
          <w:rFonts w:hint="eastAsia" w:ascii="宋体" w:hAnsi="宋体"/>
          <w:bCs/>
          <w:color w:val="auto"/>
          <w:highlight w:val="none"/>
        </w:rPr>
        <w:t xml:space="preserve">，不得以任何理由，要求变更合同价。</w:t>
      </w:r>
      <w:r/>
    </w:p>
    <w:p>
      <w:pPr>
        <w:numPr>
          <w:ilvl w:val="0"/>
          <w:numId w:val="8"/>
        </w:numPr>
        <w:ind w:left="425" w:hanging="425"/>
        <w:jc w:val="left"/>
        <w:pageBreakBefore w:val="0"/>
        <w:spacing w:line="400" w:lineRule="exact"/>
        <w:tabs>
          <w:tab w:val="left" w:pos="525" w:leader="none"/>
          <w:tab w:val="left" w:pos="945" w:leader="none"/>
        </w:tabs>
        <w:rPr>
          <w:rFonts w:ascii="宋体" w:hAnsi="宋体" w:cs="Arial"/>
          <w:bCs/>
          <w:color w:val="auto"/>
          <w:szCs w:val="44"/>
          <w:highlight w:val="none"/>
        </w:rPr>
        <w:outlineLvl w:val="9"/>
      </w:pPr>
      <w:r>
        <w:rPr>
          <w:rFonts w:hint="eastAsia" w:ascii="宋体" w:hAnsi="宋体" w:cs="Arial"/>
          <w:bCs/>
          <w:color w:val="auto"/>
          <w:szCs w:val="44"/>
          <w:highlight w:val="none"/>
        </w:rPr>
        <w:t xml:space="preserve">因供应商提供的</w:t>
      </w:r>
      <w:r>
        <w:rPr>
          <w:rFonts w:hint="eastAsia" w:ascii="宋体" w:hAnsi="宋体" w:cs="Arial"/>
          <w:bCs/>
          <w:color w:val="auto"/>
          <w:szCs w:val="44"/>
          <w:highlight w:val="none"/>
          <w:lang w:eastAsia="zh-CN"/>
        </w:rPr>
        <w:t xml:space="preserve">扫描件</w:t>
      </w:r>
      <w:r>
        <w:rPr>
          <w:rFonts w:hint="eastAsia" w:ascii="宋体" w:hAnsi="宋体" w:cs="Arial"/>
          <w:bCs/>
          <w:color w:val="auto"/>
          <w:szCs w:val="44"/>
          <w:highlight w:val="none"/>
        </w:rPr>
        <w:t xml:space="preserve">不清晰导致的意外扣分，由供应商自行</w:t>
      </w:r>
      <w:r>
        <w:rPr>
          <w:rFonts w:hint="eastAsia" w:ascii="宋体" w:hAnsi="宋体" w:cs="Arial"/>
          <w:bCs/>
          <w:color w:val="auto"/>
          <w:szCs w:val="44"/>
          <w:highlight w:val="none"/>
          <w:lang w:eastAsia="zh-CN"/>
        </w:rPr>
        <w:t xml:space="preserve">承担</w:t>
      </w:r>
      <w:r>
        <w:rPr>
          <w:rFonts w:hint="eastAsia" w:ascii="宋体" w:hAnsi="宋体" w:cs="Arial"/>
          <w:bCs/>
          <w:color w:val="auto"/>
          <w:szCs w:val="44"/>
          <w:highlight w:val="none"/>
        </w:rPr>
        <w:t xml:space="preserve">风险，供应商在制作响应文件时请务必注意。</w:t>
      </w:r>
      <w:r/>
    </w:p>
    <w:p>
      <w:pPr>
        <w:numPr>
          <w:ilvl w:val="0"/>
          <w:numId w:val="8"/>
        </w:numPr>
        <w:ind w:left="425" w:hanging="425"/>
        <w:jc w:val="left"/>
        <w:pageBreakBefore w:val="0"/>
        <w:spacing w:line="400" w:lineRule="exact"/>
        <w:tabs>
          <w:tab w:val="left" w:pos="525" w:leader="none"/>
          <w:tab w:val="left" w:pos="945" w:leader="none"/>
        </w:tabs>
        <w:rPr>
          <w:rFonts w:ascii="宋体" w:hAnsi="宋体" w:cs="Arial"/>
          <w:bCs/>
          <w:color w:val="auto"/>
          <w:sz w:val="20"/>
          <w:szCs w:val="44"/>
          <w:highlight w:val="none"/>
        </w:rPr>
        <w:outlineLvl w:val="9"/>
      </w:pPr>
      <w:r>
        <w:rPr>
          <w:rFonts w:hint="eastAsia" w:ascii="宋体" w:hAnsi="宋体" w:cs="Arial"/>
          <w:bCs/>
          <w:color w:val="auto"/>
          <w:szCs w:val="44"/>
          <w:highlight w:val="none"/>
        </w:rPr>
        <w:t xml:space="preserve">响应文件中需提供所有相关证明材料的</w:t>
      </w:r>
      <w:r>
        <w:rPr>
          <w:rFonts w:hint="eastAsia" w:ascii="宋体" w:hAnsi="宋体" w:cs="Arial"/>
          <w:bCs/>
          <w:color w:val="auto"/>
          <w:szCs w:val="44"/>
          <w:highlight w:val="none"/>
          <w:lang w:eastAsia="zh-CN"/>
        </w:rPr>
        <w:t xml:space="preserve">扫描件</w:t>
      </w:r>
      <w:r>
        <w:rPr>
          <w:rFonts w:hint="eastAsia" w:ascii="宋体" w:hAnsi="宋体" w:cs="Arial"/>
          <w:bCs/>
          <w:color w:val="auto"/>
          <w:szCs w:val="44"/>
          <w:highlight w:val="none"/>
        </w:rPr>
        <w:t xml:space="preserve">，如成交后发现实际情况与响应文件中不一致的，将取消其</w:t>
      </w:r>
      <w:r>
        <w:rPr>
          <w:rFonts w:hint="eastAsia" w:ascii="宋体" w:hAnsi="宋体" w:cs="Arial"/>
          <w:bCs/>
          <w:color w:val="auto"/>
          <w:szCs w:val="44"/>
          <w:highlight w:val="none"/>
          <w:lang w:eastAsia="zh-CN"/>
        </w:rPr>
        <w:t xml:space="preserve">成交</w:t>
      </w:r>
      <w:r>
        <w:rPr>
          <w:rFonts w:hint="eastAsia" w:ascii="宋体" w:hAnsi="宋体" w:cs="Arial"/>
          <w:bCs/>
          <w:color w:val="auto"/>
          <w:szCs w:val="44"/>
          <w:highlight w:val="none"/>
        </w:rPr>
        <w:t xml:space="preserve">资格，3年内禁止参加我单位组织</w:t>
      </w:r>
      <w:r>
        <w:rPr>
          <w:rFonts w:hint="eastAsia" w:ascii="宋体" w:hAnsi="宋体" w:cs="Arial"/>
          <w:bCs/>
          <w:color w:val="auto"/>
          <w:szCs w:val="44"/>
          <w:highlight w:val="none"/>
          <w:lang w:eastAsia="zh-CN"/>
        </w:rPr>
        <w:t xml:space="preserve">的</w:t>
      </w:r>
      <w:r>
        <w:rPr>
          <w:rFonts w:hint="eastAsia" w:ascii="宋体" w:hAnsi="宋体" w:cs="Arial"/>
          <w:bCs/>
          <w:color w:val="auto"/>
          <w:szCs w:val="44"/>
          <w:highlight w:val="none"/>
        </w:rPr>
        <w:t xml:space="preserve">招投标活动，同时上传至相关网站并纳入失信名单。</w:t>
      </w:r>
      <w:r/>
    </w:p>
    <w:p>
      <w:pPr>
        <w:numPr>
          <w:ilvl w:val="0"/>
          <w:numId w:val="8"/>
        </w:numPr>
        <w:ind w:left="425" w:hanging="425"/>
        <w:jc w:val="left"/>
        <w:pageBreakBefore w:val="0"/>
        <w:spacing w:line="400" w:lineRule="exact"/>
        <w:tabs>
          <w:tab w:val="left" w:pos="525" w:leader="none"/>
          <w:tab w:val="left" w:pos="945" w:leader="none"/>
        </w:tabs>
        <w:rPr>
          <w:rFonts w:ascii="宋体" w:hAnsi="宋体" w:cs="Arial"/>
          <w:bCs/>
          <w:color w:val="auto"/>
          <w:sz w:val="20"/>
          <w:szCs w:val="44"/>
          <w:highlight w:val="none"/>
        </w:rPr>
        <w:outlineLvl w:val="9"/>
      </w:pPr>
      <w:r>
        <w:rPr>
          <w:rFonts w:hint="eastAsia" w:ascii="宋体" w:hAnsi="宋体" w:cs="Arial"/>
          <w:bCs/>
          <w:color w:val="auto"/>
          <w:szCs w:val="44"/>
          <w:highlight w:val="none"/>
        </w:rPr>
        <w:t xml:space="preserve">特别提醒：</w:t>
      </w:r>
      <w:r/>
    </w:p>
    <w:p>
      <w:pPr>
        <w:numPr>
          <w:ilvl w:val="1"/>
          <w:numId w:val="8"/>
        </w:numPr>
        <w:ind w:left="420" w:hanging="420"/>
        <w:jc w:val="left"/>
        <w:pageBreakBefore w:val="0"/>
        <w:spacing w:line="400" w:lineRule="exact"/>
        <w:tabs>
          <w:tab w:val="left" w:pos="525" w:leader="none"/>
          <w:tab w:val="left" w:pos="945" w:leader="none"/>
        </w:tabs>
        <w:rPr>
          <w:rFonts w:ascii="宋体" w:hAnsi="宋体" w:cs="Arial"/>
          <w:bCs/>
          <w:color w:val="auto"/>
          <w:sz w:val="20"/>
          <w:szCs w:val="44"/>
          <w:highlight w:val="none"/>
        </w:rPr>
        <w:outlineLvl w:val="9"/>
      </w:pPr>
      <w:r>
        <w:rPr>
          <w:rFonts w:hint="eastAsia" w:ascii="宋体" w:hAnsi="宋体" w:cs="Arial"/>
          <w:bCs/>
          <w:color w:val="auto"/>
          <w:szCs w:val="44"/>
          <w:highlight w:val="none"/>
        </w:rPr>
        <w:t xml:space="preserve">证书正在进行年检无法提供证明材料的，应提供相关行政主管部门的受理意见证明、相应官方网站查询结果等相关的有效证明材料。</w:t>
      </w:r>
      <w:r/>
    </w:p>
    <w:p>
      <w:pPr>
        <w:numPr>
          <w:ilvl w:val="1"/>
          <w:numId w:val="8"/>
        </w:numPr>
        <w:ind w:left="420" w:hanging="420"/>
        <w:jc w:val="left"/>
        <w:pageBreakBefore w:val="0"/>
        <w:spacing w:line="400" w:lineRule="exact"/>
        <w:tabs>
          <w:tab w:val="left" w:pos="525" w:leader="none"/>
          <w:tab w:val="left" w:pos="945" w:leader="none"/>
        </w:tabs>
        <w:rPr>
          <w:rFonts w:ascii="宋体" w:hAnsi="宋体" w:cs="Arial"/>
          <w:bCs/>
          <w:color w:val="auto"/>
          <w:sz w:val="20"/>
          <w:szCs w:val="44"/>
          <w:highlight w:val="none"/>
        </w:rPr>
        <w:outlineLvl w:val="9"/>
      </w:pPr>
      <w:r>
        <w:rPr>
          <w:rFonts w:hint="eastAsia" w:ascii="宋体" w:hAnsi="宋体" w:cs="Arial"/>
          <w:bCs/>
          <w:color w:val="auto"/>
          <w:szCs w:val="44"/>
          <w:highlight w:val="none"/>
        </w:rPr>
        <w:t xml:space="preserve">项目人员为总公司与分公司的视为同一公司</w:t>
      </w:r>
      <w:r>
        <w:rPr>
          <w:rFonts w:hint="eastAsia" w:ascii="宋体" w:hAnsi="宋体" w:cs="Arial"/>
          <w:bCs/>
          <w:color w:val="auto"/>
          <w:szCs w:val="44"/>
          <w:highlight w:val="none"/>
          <w:lang w:eastAsia="zh-CN"/>
        </w:rPr>
        <w:t xml:space="preserve">；</w:t>
      </w:r>
      <w:r>
        <w:rPr>
          <w:rFonts w:hint="eastAsia" w:ascii="宋体" w:hAnsi="宋体" w:cs="Arial"/>
          <w:bCs/>
          <w:color w:val="auto"/>
          <w:szCs w:val="44"/>
          <w:highlight w:val="none"/>
        </w:rPr>
        <w:t xml:space="preserve">为母公司与子公司的视为两家公司；</w:t>
      </w:r>
      <w:r/>
    </w:p>
    <w:p>
      <w:pPr>
        <w:ind w:firstLine="420"/>
        <w:jc w:val="left"/>
        <w:pageBreakBefore w:val="0"/>
        <w:spacing w:line="400" w:lineRule="exact"/>
        <w:tabs>
          <w:tab w:val="left" w:pos="525" w:leader="none"/>
          <w:tab w:val="left" w:pos="945" w:leader="none"/>
        </w:tabs>
        <w:rPr>
          <w:rFonts w:hint="eastAsia" w:ascii="宋体" w:hAnsi="宋体" w:cs="Arial"/>
          <w:bCs/>
          <w:color w:val="auto"/>
          <w:szCs w:val="44"/>
          <w:highlight w:val="none"/>
        </w:rPr>
        <w:outlineLvl w:val="9"/>
      </w:pPr>
      <w:r>
        <w:rPr>
          <w:rFonts w:hint="eastAsia" w:ascii="宋体" w:hAnsi="宋体" w:cs="Arial"/>
          <w:bCs/>
          <w:color w:val="auto"/>
          <w:szCs w:val="44"/>
          <w:highlight w:val="none"/>
        </w:rPr>
        <w:t xml:space="preserve">免责声明：上述友情提示仅供参考，由此导致磋商响应文件无效，由各供应商自行承担责任。</w:t>
      </w:r>
      <w:r/>
    </w:p>
    <w:p>
      <w:pPr>
        <w:numPr>
          <w:ilvl w:val="0"/>
          <w:numId w:val="8"/>
        </w:numPr>
        <w:ind w:left="425" w:hanging="425"/>
        <w:jc w:val="left"/>
        <w:pageBreakBefore w:val="0"/>
        <w:spacing w:line="400" w:lineRule="exact"/>
        <w:tabs>
          <w:tab w:val="left" w:pos="525" w:leader="none"/>
          <w:tab w:val="left" w:pos="945" w:leader="none"/>
        </w:tabs>
        <w:rPr>
          <w:rFonts w:hint="eastAsia"/>
          <w:color w:val="auto"/>
          <w:highlight w:val="none"/>
        </w:rPr>
        <w:outlineLvl w:val="9"/>
      </w:pPr>
      <w:r>
        <w:rPr>
          <w:rFonts w:hint="eastAsia" w:ascii="宋体" w:hAnsi="宋体" w:cs="Arial"/>
          <w:bCs/>
          <w:color w:val="auto"/>
          <w:szCs w:val="44"/>
          <w:highlight w:val="none"/>
        </w:rPr>
        <w:t xml:space="preserve">本办法未尽事宜，由磋商小组依据有关法规研究解决。</w:t>
      </w:r>
      <w:r/>
    </w:p>
    <w:p>
      <w:pPr>
        <w:ind w:firstLine="422"/>
        <w:pageBreakBefore w:val="0"/>
        <w:spacing w:line="360" w:lineRule="auto"/>
        <w:rPr>
          <w:rFonts w:hint="eastAsia" w:ascii="宋体" w:hAnsi="宋体" w:cs="宋体"/>
          <w:color w:val="auto"/>
          <w:szCs w:val="21"/>
          <w:highlight w:val="none"/>
        </w:rPr>
        <w:outlineLvl w:val="9"/>
      </w:pPr>
      <w:r>
        <w:rPr>
          <w:rFonts w:hint="eastAsia" w:ascii="宋体" w:hAnsi="宋体" w:cs="方正仿宋_GBK"/>
          <w:b/>
          <w:color w:val="auto"/>
          <w:sz w:val="21"/>
          <w:szCs w:val="21"/>
          <w:highlight w:val="none"/>
        </w:rPr>
        <w:t xml:space="preserve">六、成交供应商的确定</w:t>
      </w:r>
      <w:r/>
    </w:p>
    <w:p>
      <w:pPr>
        <w:ind w:firstLine="42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磋商小组汇总各评委评分后，按照</w:t>
      </w:r>
      <w:r>
        <w:rPr>
          <w:rFonts w:hint="eastAsia" w:ascii="宋体" w:hAnsi="宋体" w:cs="宋体"/>
          <w:color w:val="auto"/>
          <w:szCs w:val="21"/>
          <w:highlight w:val="none"/>
          <w:lang w:val="en-US" w:eastAsia="zh-CN"/>
        </w:rPr>
        <w:t xml:space="preserve">本磋商文件</w:t>
      </w:r>
      <w:r>
        <w:rPr>
          <w:rFonts w:hint="eastAsia" w:ascii="宋体" w:hAnsi="宋体" w:cs="宋体"/>
          <w:color w:val="auto"/>
          <w:szCs w:val="21"/>
          <w:highlight w:val="none"/>
        </w:rPr>
        <w:t xml:space="preserve">磋商评定结果的方法</w:t>
      </w:r>
      <w:r>
        <w:rPr>
          <w:rFonts w:hint="eastAsia" w:ascii="宋体" w:hAnsi="宋体" w:cs="宋体"/>
          <w:color w:val="auto"/>
          <w:szCs w:val="21"/>
          <w:highlight w:val="none"/>
          <w:lang w:val="en-US" w:eastAsia="zh-CN"/>
        </w:rPr>
        <w:t xml:space="preserve">确定成交单位</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 </w:t>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当成交商无正当理由放弃成交，被查实存在影响成交结果的违法行为等情形，采购人有权按照政府采购相关法律法规的规定对其采取惩戒措施，包含但不限于列入采购失信人黑名单等措施。</w:t>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w:t>
      </w:r>
      <w:r>
        <w:rPr>
          <w:rFonts w:hint="eastAsia" w:ascii="宋体" w:hAnsi="宋体" w:cs="宋体"/>
          <w:b/>
          <w:color w:val="auto"/>
          <w:szCs w:val="21"/>
          <w:highlight w:val="none"/>
          <w:lang w:val="en-US" w:eastAsia="zh-CN"/>
        </w:rPr>
        <w:t xml:space="preserve">供应</w:t>
      </w:r>
      <w:r>
        <w:rPr>
          <w:rFonts w:hint="eastAsia" w:ascii="宋体" w:hAnsi="宋体" w:cs="宋体"/>
          <w:b/>
          <w:color w:val="auto"/>
          <w:szCs w:val="21"/>
          <w:highlight w:val="none"/>
        </w:rPr>
        <w:t xml:space="preserve">商，也可以重新组织采购。</w:t>
      </w:r>
      <w:r/>
    </w:p>
    <w:p>
      <w:pPr>
        <w:numPr>
          <w:ilvl w:val="0"/>
          <w:numId w:val="0"/>
        </w:numPr>
        <w:ind w:firstLine="422"/>
        <w:pageBreakBefore w:val="0"/>
        <w:spacing w:line="360" w:lineRule="auto"/>
        <w:rPr>
          <w:rFonts w:hint="eastAsia" w:ascii="宋体" w:hAnsi="宋体" w:cs="方正仿宋_GBK"/>
          <w:b/>
          <w:color w:val="auto"/>
          <w:sz w:val="21"/>
          <w:szCs w:val="21"/>
          <w:highlight w:val="none"/>
        </w:rPr>
        <w:outlineLvl w:val="1"/>
      </w:pPr>
      <w:r>
        <w:rPr>
          <w:rFonts w:hint="eastAsia" w:ascii="宋体" w:hAnsi="宋体" w:cs="方正仿宋_GBK"/>
          <w:b/>
          <w:color w:val="auto"/>
          <w:sz w:val="21"/>
          <w:szCs w:val="21"/>
          <w:highlight w:val="none"/>
        </w:rPr>
        <w:t xml:space="preserve">七、公告成交结果及发放成交通知书</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1.自确定成交供应商之日起2个工作日内，在江苏政府采购网公告成交结果，公告期限为1个工作日。</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2.公告成交结果的同时，采购代理机构向成交供应商发放成交通知书。成交通知书发出后，采购人不得违法改变成交结果，成交供应商无正当理由不得放弃成交。</w:t>
      </w:r>
      <w:r/>
    </w:p>
    <w:p>
      <w:pPr>
        <w:ind w:firstLine="2741"/>
        <w:jc w:val="both"/>
        <w:keepLines w:val="0"/>
        <w:keepNext w:val="0"/>
        <w:pageBreakBefore/>
        <w:spacing w:line="360" w:lineRule="auto"/>
        <w:widowControl w:val="off"/>
        <w:rPr>
          <w:rFonts w:hint="eastAsia" w:ascii="宋体" w:hAnsi="宋体" w:eastAsia="宋体"/>
          <w:b/>
          <w:color w:val="auto"/>
          <w:sz w:val="21"/>
          <w:szCs w:val="21"/>
          <w:highlight w:val="none"/>
          <w:lang w:val="en-US" w:eastAsia="zh-CN"/>
        </w:rPr>
        <w:outlineLvl w:val="0"/>
      </w:pPr>
      <w:r>
        <w:rPr>
          <w:rFonts w:hint="eastAsia" w:ascii="宋体" w:hAnsi="宋体" w:eastAsia="宋体"/>
          <w:b/>
          <w:color w:val="auto"/>
          <w:sz w:val="21"/>
          <w:szCs w:val="21"/>
          <w:highlight w:val="none"/>
          <w:lang w:val="en-US" w:eastAsia="zh-CN"/>
        </w:rPr>
        <w:t xml:space="preserve"> </w:t>
      </w:r>
      <w:bookmarkStart w:id="673" w:name="_Toc30474"/>
      <w:r>
        <w:rPr>
          <w:rFonts w:hint="eastAsia" w:ascii="宋体" w:hAnsi="宋体" w:eastAsia="宋体"/>
          <w:b/>
          <w:color w:val="auto"/>
          <w:sz w:val="21"/>
          <w:szCs w:val="21"/>
          <w:highlight w:val="none"/>
          <w:lang w:val="en-US" w:eastAsia="zh-CN"/>
        </w:rPr>
        <w:t xml:space="preserve">第六章 响应文件的组成和格式附件</w:t>
      </w:r>
      <w:bookmarkEnd w:id="673"/>
      <w:r/>
      <w:r/>
    </w:p>
    <w:p>
      <w:pPr>
        <w:numPr>
          <w:ilvl w:val="0"/>
          <w:numId w:val="0"/>
        </w:numPr>
        <w:keepLines w:val="0"/>
        <w:keepNext w:val="0"/>
        <w:pageBreakBefore w:val="0"/>
        <w:spacing w:line="440" w:lineRule="exact"/>
        <w:widowControl w:val="off"/>
        <w:rPr>
          <w:rFonts w:hint="default" w:ascii="Microsoft New Tai Lue" w:hAnsi="Microsoft New Tai Lue" w:cs="Microsoft New Tai Lue"/>
          <w:b/>
          <w:bCs/>
          <w:color w:val="auto"/>
          <w:highlight w:val="none"/>
          <w:lang w:val="en-US"/>
        </w:rPr>
        <w:outlineLvl w:val="9"/>
      </w:pPr>
      <w:r>
        <w:rPr>
          <w:rFonts w:hint="eastAsia" w:ascii="宋体" w:hAnsi="宋体"/>
          <w:b/>
          <w:bCs/>
          <w:color w:val="auto"/>
          <w:sz w:val="21"/>
          <w:szCs w:val="21"/>
          <w:highlight w:val="none"/>
        </w:rPr>
        <w:t xml:space="preserve">响应文件</w:t>
      </w:r>
      <w:r>
        <w:rPr>
          <w:rFonts w:hint="eastAsia" w:ascii="宋体" w:hAnsi="宋体"/>
          <w:b/>
          <w:bCs/>
          <w:color w:val="auto"/>
          <w:sz w:val="21"/>
          <w:szCs w:val="21"/>
          <w:highlight w:val="none"/>
          <w:lang w:val="en-US" w:eastAsia="zh-CN"/>
        </w:rPr>
        <w:t xml:space="preserve">的组成。请按照以下要求（包括但不限于以下要求）制作：</w:t>
      </w:r>
      <w:r/>
    </w:p>
    <w:p>
      <w:pPr>
        <w:numPr>
          <w:ilvl w:val="0"/>
          <w:numId w:val="0"/>
        </w:numPr>
        <w:ind w:firstLine="422"/>
        <w:keepLines w:val="0"/>
        <w:keepNext w:val="0"/>
        <w:pageBreakBefore w:val="0"/>
        <w:spacing w:line="440" w:lineRule="exact"/>
        <w:widowControl w:val="off"/>
        <w:rPr>
          <w:rFonts w:hint="eastAsia" w:ascii="宋体" w:hAnsi="宋体" w:cs="方正仿宋_GBK"/>
          <w:b/>
          <w:color w:val="auto"/>
          <w:sz w:val="21"/>
          <w:szCs w:val="21"/>
          <w:highlight w:val="none"/>
        </w:rPr>
        <w:outlineLvl w:val="1"/>
      </w:pPr>
      <w:r>
        <w:rPr>
          <w:rFonts w:hint="eastAsia" w:ascii="宋体" w:hAnsi="宋体" w:cs="方正仿宋_GBK"/>
          <w:b/>
          <w:color w:val="auto"/>
          <w:sz w:val="21"/>
          <w:szCs w:val="21"/>
          <w:highlight w:val="none"/>
        </w:rPr>
        <w:t xml:space="preserve">一、资格审查文件</w:t>
      </w:r>
      <w:r/>
    </w:p>
    <w:p>
      <w:pPr>
        <w:ind w:firstLine="480"/>
        <w:pageBreakBefore w:val="0"/>
        <w:spacing w:line="360" w:lineRule="auto"/>
        <w:rPr>
          <w:rFonts w:hint="eastAsia" w:ascii="宋体" w:hAnsi="宋体" w:cs="宋体"/>
          <w:color w:val="auto"/>
          <w:szCs w:val="21"/>
          <w:highlight w:val="none"/>
          <w:lang w:val="en-US" w:eastAsia="zh-CN"/>
        </w:rPr>
        <w:outlineLvl w:val="9"/>
      </w:pPr>
      <w:r>
        <w:rPr>
          <w:rFonts w:hint="default" w:ascii="宋体" w:hAnsi="宋体" w:cs="宋体"/>
          <w:color w:val="auto"/>
          <w:szCs w:val="21"/>
          <w:highlight w:val="none"/>
          <w:lang w:val="en-US" w:eastAsia="zh-CN"/>
        </w:rPr>
        <w:t xml:space="preserve">1.</w:t>
      </w:r>
      <w:r>
        <w:rPr>
          <w:rFonts w:hint="eastAsia" w:ascii="宋体" w:hAnsi="宋体" w:cs="宋体"/>
          <w:color w:val="auto"/>
          <w:szCs w:val="21"/>
          <w:highlight w:val="none"/>
          <w:lang w:val="en-US" w:eastAsia="zh-CN"/>
        </w:rPr>
        <w:t xml:space="preserve">法定代表人身份证明书及法定代表人身份证扫描件；</w:t>
      </w:r>
      <w:r/>
    </w:p>
    <w:p>
      <w:pPr>
        <w:ind w:firstLine="480"/>
        <w:pageBreakBefore w:val="0"/>
        <w:spacing w:line="360" w:lineRule="auto"/>
        <w:rPr>
          <w:rFonts w:hint="eastAsia" w:ascii="宋体" w:hAnsi="宋体" w:cs="宋体"/>
          <w:color w:val="auto"/>
          <w:szCs w:val="21"/>
          <w:highlight w:val="none"/>
          <w:lang w:val="en-US" w:eastAsia="zh-CN"/>
        </w:rPr>
        <w:outlineLvl w:val="9"/>
      </w:pPr>
      <w:r>
        <w:rPr>
          <w:rFonts w:hint="default" w:ascii="宋体" w:hAnsi="宋体" w:cs="宋体"/>
          <w:color w:val="auto"/>
          <w:szCs w:val="21"/>
          <w:highlight w:val="none"/>
          <w:lang w:val="en-US" w:eastAsia="zh-CN"/>
        </w:rPr>
        <w:t xml:space="preserve">2.</w:t>
      </w:r>
      <w:r>
        <w:rPr>
          <w:rFonts w:hint="eastAsia" w:ascii="宋体" w:hAnsi="宋体" w:cs="宋体"/>
          <w:color w:val="auto"/>
          <w:szCs w:val="21"/>
          <w:highlight w:val="none"/>
          <w:lang w:val="en-US" w:eastAsia="zh-CN"/>
        </w:rPr>
        <w:t xml:space="preserve">法定代表人授权委托书及授权代表身份证扫描件（如有）（参照后附格式）；</w:t>
      </w:r>
      <w:r/>
    </w:p>
    <w:p>
      <w:pPr>
        <w:ind w:firstLine="480"/>
        <w:pageBreakBefore w:val="0"/>
        <w:spacing w:line="360" w:lineRule="auto"/>
        <w:rPr>
          <w:rFonts w:hint="eastAsia" w:ascii="宋体" w:hAnsi="宋体" w:cs="宋体"/>
          <w:color w:val="auto"/>
          <w:szCs w:val="21"/>
          <w:highlight w:val="none"/>
          <w:lang w:val="en-US" w:eastAsia="zh-CN"/>
        </w:rPr>
        <w:outlineLvl w:val="9"/>
      </w:pPr>
      <w:r>
        <w:rPr>
          <w:rFonts w:hint="default" w:ascii="宋体" w:hAnsi="宋体" w:cs="宋体"/>
          <w:color w:val="auto"/>
          <w:szCs w:val="21"/>
          <w:highlight w:val="none"/>
          <w:lang w:val="en-US" w:eastAsia="zh-CN"/>
        </w:rPr>
        <w:t xml:space="preserve">3.</w:t>
      </w:r>
      <w:r>
        <w:rPr>
          <w:rFonts w:hint="eastAsia" w:ascii="宋体" w:hAnsi="宋体" w:cs="宋体"/>
          <w:color w:val="auto"/>
          <w:szCs w:val="21"/>
          <w:highlight w:val="none"/>
          <w:lang w:val="en-US" w:eastAsia="zh-CN"/>
        </w:rPr>
        <w:t xml:space="preserve">供应商法人或者其他组织的营业执照扫描件；</w:t>
      </w:r>
      <w:r/>
    </w:p>
    <w:p>
      <w:pPr>
        <w:ind w:firstLine="480"/>
        <w:pageBreakBefore w:val="0"/>
        <w:spacing w:line="360" w:lineRule="auto"/>
        <w:rPr>
          <w:rFonts w:hint="eastAsia" w:ascii="宋体" w:hAnsi="宋体" w:cs="宋体"/>
          <w:color w:val="auto"/>
          <w:szCs w:val="21"/>
          <w:highlight w:val="none"/>
          <w:lang w:val="en-US" w:eastAsia="zh-CN"/>
        </w:rPr>
        <w:outlineLvl w:val="9"/>
      </w:pPr>
      <w:r>
        <w:rPr>
          <w:rFonts w:hint="default"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供应商2024年度或2025年度经会计师事务所审计的财务报告（须提供加盖会计师事务所公章及注</w:t>
      </w:r>
      <w:r>
        <w:rPr>
          <w:rFonts w:hint="eastAsia" w:ascii="宋体" w:hAnsi="宋体" w:cs="宋体"/>
          <w:color w:val="auto"/>
          <w:szCs w:val="21"/>
          <w:highlight w:val="none"/>
          <w:lang w:val="en-US" w:eastAsia="zh-CN"/>
        </w:rPr>
        <w:t xml:space="preserve">册会计师签章的原件扫描件）；没有经审计的财务报告的，也可以提供2025年或2026年任意一个月的财务报表（资产负债表和利润表），或提供距离投标截止时间6个月内基本开户银行出具的资信证明扫描件；</w:t>
      </w:r>
      <w:r/>
    </w:p>
    <w:p>
      <w:pPr>
        <w:ind w:firstLine="480"/>
        <w:pageBreakBefore w:val="0"/>
        <w:spacing w:line="360" w:lineRule="auto"/>
        <w:rPr>
          <w:rFonts w:hint="eastAsia" w:ascii="宋体" w:hAnsi="宋体" w:cs="宋体"/>
          <w:color w:val="auto"/>
          <w:szCs w:val="21"/>
          <w:highlight w:val="none"/>
          <w:lang w:val="en-US" w:eastAsia="zh-CN"/>
        </w:rPr>
        <w:outlineLvl w:val="9"/>
      </w:pPr>
      <w:r>
        <w:rPr>
          <w:rFonts w:hint="default" w:ascii="宋体" w:hAnsi="宋体" w:cs="宋体"/>
          <w:color w:val="auto"/>
          <w:szCs w:val="21"/>
          <w:highlight w:val="none"/>
          <w:lang w:val="en-US" w:eastAsia="zh-CN"/>
        </w:rPr>
        <w:t xml:space="preserve">5.</w:t>
      </w:r>
      <w:r>
        <w:rPr>
          <w:rFonts w:hint="eastAsia" w:ascii="宋体" w:hAnsi="宋体" w:cs="宋体"/>
          <w:color w:val="auto"/>
          <w:szCs w:val="21"/>
          <w:highlight w:val="none"/>
          <w:lang w:val="en-US" w:eastAsia="zh-CN"/>
        </w:rPr>
        <w:t xml:space="preserve">依法缴纳税收：2026年1月（含）至开标当日任一月份依法缴纳税收（依法缴纳税收材料是指：税务部门出具的税收证明或完税凭证或银行出具的税收缴款证明）的相关材料复印件，如依法免税或不需要纳税的，则应提供相应证明材料复印件；；</w:t>
      </w:r>
      <w:r/>
    </w:p>
    <w:p>
      <w:pPr>
        <w:ind w:firstLine="480"/>
        <w:pageBreakBefore w:val="0"/>
        <w:spacing w:line="360" w:lineRule="auto"/>
        <w:rPr>
          <w:rFonts w:hint="eastAsia" w:ascii="宋体" w:hAnsi="宋体" w:cs="宋体"/>
          <w:color w:val="auto"/>
          <w:szCs w:val="21"/>
          <w:highlight w:val="none"/>
          <w:lang w:val="en-US" w:eastAsia="zh-CN"/>
        </w:rPr>
        <w:outlineLvl w:val="9"/>
      </w:pPr>
      <w:r>
        <w:rPr>
          <w:rFonts w:hint="default" w:ascii="宋体" w:hAnsi="宋体" w:cs="宋体"/>
          <w:color w:val="auto"/>
          <w:szCs w:val="21"/>
          <w:highlight w:val="none"/>
          <w:lang w:val="en-US" w:eastAsia="zh-CN"/>
        </w:rPr>
        <w:t xml:space="preserve">6.</w:t>
      </w:r>
      <w:r>
        <w:rPr>
          <w:rFonts w:hint="eastAsia" w:ascii="宋体" w:hAnsi="宋体" w:cs="宋体"/>
          <w:color w:val="auto"/>
          <w:szCs w:val="21"/>
          <w:highlight w:val="none"/>
          <w:lang w:val="en-US" w:eastAsia="zh-CN"/>
        </w:rPr>
        <w:t xml:space="preserve">社会保障资金：2026年1月（含）至开标当日任一月份的依法缴纳社会保障资金的相关材料复印件（社会保障资金材料是指：人社部门或税务机关或银行出具的缴纳社保的凭证），如依法不需要缴纳社会保障资金的，则应提供相应证明材料复印件；</w:t>
      </w:r>
      <w:r/>
    </w:p>
    <w:p>
      <w:pPr>
        <w:ind w:firstLine="480"/>
        <w:pageBreakBefore w:val="0"/>
        <w:spacing w:line="360" w:lineRule="auto"/>
        <w:rPr>
          <w:rFonts w:hint="eastAsia" w:ascii="宋体" w:hAnsi="宋体" w:cs="宋体"/>
          <w:color w:val="auto"/>
          <w:szCs w:val="21"/>
          <w:highlight w:val="none"/>
          <w:lang w:val="en-US" w:eastAsia="zh-CN"/>
        </w:rPr>
        <w:outlineLvl w:val="9"/>
      </w:pPr>
      <w:r>
        <w:rPr>
          <w:rFonts w:hint="default" w:ascii="宋体" w:hAnsi="宋体" w:cs="宋体"/>
          <w:color w:val="auto"/>
          <w:szCs w:val="21"/>
          <w:highlight w:val="none"/>
          <w:lang w:val="en-US" w:eastAsia="zh-CN"/>
        </w:rPr>
        <w:t xml:space="preserve">7.</w:t>
      </w:r>
      <w:r>
        <w:rPr>
          <w:rFonts w:hint="eastAsia" w:ascii="宋体" w:hAnsi="宋体" w:cs="宋体"/>
          <w:color w:val="auto"/>
          <w:szCs w:val="21"/>
          <w:highlight w:val="none"/>
          <w:lang w:val="en-US" w:eastAsia="zh-CN"/>
        </w:rPr>
        <w:t xml:space="preserve">供应商符合《中华人民共和国政府采购法》第二十二条规定条件及磋商文件其他要求的承诺函（参照后附格式3）；</w:t>
      </w:r>
      <w:r/>
    </w:p>
    <w:p>
      <w:pPr>
        <w:ind w:firstLine="480"/>
        <w:pageBreakBefore w:val="0"/>
        <w:spacing w:line="360" w:lineRule="auto"/>
        <w:rPr>
          <w:rFonts w:hint="eastAsia" w:ascii="宋体" w:hAnsi="宋体" w:cs="宋体"/>
          <w:color w:val="auto"/>
          <w:szCs w:val="21"/>
          <w:highlight w:val="none"/>
          <w:lang w:val="en-US" w:eastAsia="zh-CN"/>
        </w:rPr>
        <w:outlineLvl w:val="9"/>
      </w:pPr>
      <w:r>
        <w:rPr>
          <w:rFonts w:hint="default" w:ascii="宋体" w:hAnsi="宋体" w:cs="宋体"/>
          <w:color w:val="auto"/>
          <w:szCs w:val="21"/>
          <w:highlight w:val="none"/>
          <w:lang w:val="en-US" w:eastAsia="zh-CN"/>
        </w:rPr>
        <w:t xml:space="preserve">8.</w:t>
      </w:r>
      <w:r>
        <w:rPr>
          <w:rFonts w:hint="eastAsia" w:ascii="宋体" w:hAnsi="宋体" w:cs="宋体"/>
          <w:color w:val="auto"/>
          <w:szCs w:val="21"/>
          <w:highlight w:val="none"/>
          <w:lang w:val="en-US" w:eastAsia="zh-CN"/>
        </w:rPr>
        <w:t xml:space="preserve">供应商未被列入“信用中国”网站（</w:t>
      </w:r>
      <w:r>
        <w:rPr>
          <w:rFonts w:hint="eastAsia" w:ascii="宋体" w:hAnsi="宋体" w:cs="宋体"/>
          <w:color w:val="auto"/>
          <w:szCs w:val="21"/>
          <w:highlight w:val="none"/>
          <w:lang w:val="en-US" w:eastAsia="zh-CN"/>
        </w:rPr>
        <w:fldChar w:fldCharType="begin"/>
      </w:r>
      <w:r>
        <w:rPr>
          <w:rFonts w:hint="eastAsia" w:ascii="宋体" w:hAnsi="宋体" w:cs="宋体"/>
          <w:color w:val="auto"/>
          <w:szCs w:val="21"/>
          <w:highlight w:val="none"/>
          <w:lang w:val="en-US" w:eastAsia="zh-CN"/>
        </w:rPr>
        <w:instrText xml:space="preserve"> HYPERLINK "http://www.creditchina.gov.cn" </w:instrText>
      </w:r>
      <w:r>
        <w:rPr>
          <w:rFonts w:hint="eastAsia" w:ascii="宋体" w:hAnsi="宋体" w:cs="宋体"/>
          <w:color w:val="auto"/>
          <w:szCs w:val="21"/>
          <w:highlight w:val="none"/>
          <w:lang w:val="en-US" w:eastAsia="zh-CN"/>
        </w:rPr>
        <w:fldChar w:fldCharType="separate"/>
      </w:r>
      <w:r>
        <w:rPr>
          <w:rFonts w:hint="eastAsia" w:ascii="宋体" w:hAnsi="宋体" w:cs="宋体"/>
          <w:color w:val="auto"/>
          <w:szCs w:val="21"/>
          <w:highlight w:val="none"/>
          <w:lang w:val="en-US" w:eastAsia="zh-CN"/>
        </w:rPr>
        <w:t xml:space="preserve">www.creditchina.gov.cn</w:t>
      </w:r>
      <w:r>
        <w:rPr>
          <w:rFonts w:hint="eastAsia" w:ascii="宋体" w:hAnsi="宋体" w:cs="宋体"/>
          <w:color w:val="auto"/>
          <w:szCs w:val="21"/>
          <w:highlight w:val="none"/>
          <w:lang w:val="en-US" w:eastAsia="zh-CN"/>
        </w:rPr>
        <w:fldChar w:fldCharType="end"/>
      </w:r>
      <w:r>
        <w:rPr>
          <w:rFonts w:hint="eastAsia" w:ascii="宋体" w:hAnsi="宋体" w:cs="宋体"/>
          <w:color w:val="auto"/>
          <w:szCs w:val="21"/>
          <w:highlight w:val="none"/>
          <w:lang w:val="en-US" w:eastAsia="zh-CN"/>
        </w:rPr>
        <w:t xml:space="preserve">）失信被执行人名单、重大税收违法案件当事人名单、政府采购严重违法失信行为记录名单网站查询证明材料；（如在上述网站查询结果均显示没有相关记录，视为不存在上述不良信用记录）</w:t>
      </w:r>
      <w:r/>
    </w:p>
    <w:p>
      <w:pPr>
        <w:ind w:firstLine="480"/>
        <w:pageBreakBefore w:val="0"/>
        <w:spacing w:line="360" w:lineRule="auto"/>
        <w:rPr>
          <w:rFonts w:hint="eastAsia" w:ascii="宋体" w:hAnsi="宋体" w:cs="宋体"/>
          <w:color w:val="auto"/>
          <w:szCs w:val="21"/>
          <w:highlight w:val="none"/>
          <w:lang w:val="en-US" w:eastAsia="zh-CN"/>
        </w:rPr>
        <w:outlineLvl w:val="9"/>
      </w:pPr>
      <w:r>
        <w:rPr>
          <w:rFonts w:hint="default" w:ascii="宋体" w:hAnsi="宋体" w:cs="宋体"/>
          <w:color w:val="auto"/>
          <w:szCs w:val="21"/>
          <w:highlight w:val="none"/>
          <w:lang w:val="en-US" w:eastAsia="zh-CN"/>
        </w:rPr>
        <w:t xml:space="preserve">9.</w:t>
      </w:r>
      <w:r>
        <w:rPr>
          <w:rFonts w:hint="eastAsia" w:ascii="宋体" w:hAnsi="宋体" w:cs="宋体"/>
          <w:color w:val="auto"/>
          <w:szCs w:val="21"/>
          <w:highlight w:val="none"/>
          <w:lang w:val="en-US" w:eastAsia="zh-CN"/>
        </w:rPr>
        <w:t xml:space="preserve">《中小企业声明函》或《残疾人福利性单位声明函》或监狱和戒毒企业证明材料（参照后附格式）。</w:t>
      </w:r>
      <w:r/>
    </w:p>
    <w:p>
      <w:pPr>
        <w:ind w:firstLine="480"/>
        <w:pageBreakBefore w:val="0"/>
        <w:spacing w:line="360" w:lineRule="auto"/>
        <w:rPr>
          <w:rFonts w:hint="eastAsia" w:ascii="宋体" w:hAnsi="宋体" w:cs="宋体"/>
          <w:color w:val="auto"/>
          <w:szCs w:val="21"/>
          <w:highlight w:val="none"/>
          <w:lang w:val="en-US" w:eastAsia="zh-CN"/>
        </w:rPr>
        <w:outlineLvl w:val="9"/>
      </w:pPr>
      <w:r>
        <w:rPr>
          <w:rFonts w:hint="default" w:ascii="宋体" w:hAnsi="宋体" w:cs="宋体"/>
          <w:color w:val="auto"/>
          <w:szCs w:val="21"/>
          <w:highlight w:val="none"/>
          <w:lang w:val="en-US" w:eastAsia="zh-CN"/>
        </w:rPr>
        <w:t xml:space="preserve">10.</w:t>
      </w:r>
      <w:r>
        <w:rPr>
          <w:rFonts w:hint="eastAsia" w:ascii="宋体" w:hAnsi="宋体" w:cs="宋体"/>
          <w:color w:val="auto"/>
          <w:szCs w:val="21"/>
          <w:highlight w:val="none"/>
          <w:lang w:val="en-US" w:eastAsia="zh-CN"/>
        </w:rPr>
        <w:t xml:space="preserve">供应商与其他单位存在控股、管理关系情况表（参照后附格式）</w:t>
      </w:r>
      <w:r/>
    </w:p>
    <w:p>
      <w:pPr>
        <w:ind w:firstLine="480"/>
        <w:pageBreakBefore w:val="0"/>
        <w:spacing w:line="360" w:lineRule="auto"/>
        <w:rPr>
          <w:rFonts w:hint="eastAsia" w:ascii="宋体" w:hAnsi="宋体" w:cs="宋体"/>
          <w:color w:val="auto"/>
          <w:szCs w:val="21"/>
          <w:highlight w:val="none"/>
          <w:lang w:val="en-US" w:eastAsia="zh-CN"/>
        </w:rPr>
        <w:outlineLvl w:val="9"/>
      </w:pPr>
      <w:r>
        <w:rPr>
          <w:rFonts w:hint="default" w:ascii="宋体" w:hAnsi="宋体" w:cs="宋体"/>
          <w:color w:val="auto"/>
          <w:szCs w:val="21"/>
          <w:highlight w:val="none"/>
          <w:lang w:val="en-US" w:eastAsia="zh-CN"/>
        </w:rPr>
        <w:t xml:space="preserve">11.</w:t>
      </w:r>
      <w:r>
        <w:rPr>
          <w:rFonts w:hint="eastAsia" w:ascii="宋体" w:hAnsi="宋体" w:cs="宋体"/>
          <w:color w:val="auto"/>
          <w:szCs w:val="21"/>
          <w:highlight w:val="none"/>
          <w:lang w:val="en-US" w:eastAsia="zh-CN"/>
        </w:rPr>
        <w:t xml:space="preserve">特定资格条件证明材料（详见“竞争性磋商采购公告”－“申请人的资格要求”之“3”中要求）；</w:t>
      </w:r>
      <w:r/>
    </w:p>
    <w:p>
      <w:pPr>
        <w:ind w:firstLine="480"/>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注：上述1—11中任何一条不符合要求，则资格性审查不通过，按无效响应文件处理。如上述资格证明文件遇年检、换证，则必须提供法定年检、换证单位出具的有效证明扫描件。如上述资格证明文件第4/5/6三项遇有国家相关政策规定可不具备的，必须提供相关政策规定或相关单位出具的有效证明扫描件。供应商法定代表人（非法人单位负责人）或法定代表人授权代表为外籍、港、澳、台地区人士的，其身份证明须提供有效的护照或港澳同胞来往内地通行证、台湾同胞来往大陆通行证，或其他可在中国大陆有效居留的许可证明。</w:t>
      </w:r>
      <w:r/>
    </w:p>
    <w:p>
      <w:pPr>
        <w:ind w:firstLine="480"/>
        <w:pageBreakBefore w:val="0"/>
        <w:spacing w:line="360" w:lineRule="auto"/>
        <w:rPr>
          <w:rFonts w:hint="eastAsia" w:ascii="宋体" w:hAnsi="宋体" w:cs="宋体"/>
          <w:color w:val="auto"/>
          <w:szCs w:val="21"/>
          <w:highlight w:val="none"/>
          <w:lang w:val="zh-CN" w:eastAsia="zh-CN"/>
        </w:rPr>
        <w:outlineLvl w:val="9"/>
      </w:pPr>
      <w:r>
        <w:rPr>
          <w:rFonts w:hint="eastAsia" w:ascii="宋体" w:hAnsi="宋体" w:cs="宋体"/>
          <w:color w:val="auto"/>
          <w:szCs w:val="21"/>
          <w:highlight w:val="none"/>
          <w:lang w:val="zh-CN" w:eastAsia="zh-CN"/>
        </w:rPr>
        <w:t xml:space="preserve">（</w:t>
      </w:r>
      <w:r>
        <w:rPr>
          <w:rFonts w:hint="eastAsia" w:ascii="宋体" w:hAnsi="宋体" w:cs="宋体"/>
          <w:color w:val="auto"/>
          <w:szCs w:val="21"/>
          <w:highlight w:val="none"/>
          <w:lang w:val="en-US" w:eastAsia="zh-CN"/>
        </w:rPr>
        <w:t xml:space="preserve">磋</w:t>
      </w:r>
      <w:r>
        <w:rPr>
          <w:rFonts w:hint="eastAsia" w:ascii="宋体" w:hAnsi="宋体" w:cs="宋体"/>
          <w:color w:val="auto"/>
          <w:szCs w:val="21"/>
          <w:highlight w:val="none"/>
          <w:lang w:val="zh-CN" w:eastAsia="zh-CN"/>
        </w:rPr>
        <w:t xml:space="preserve">商文件要求提供的资格审查证明材料中没有对应的接口上传的资料，可以在本部分的其他材料的接口中上传）</w:t>
      </w:r>
      <w:r/>
    </w:p>
    <w:p>
      <w:pPr>
        <w:numPr>
          <w:ilvl w:val="0"/>
          <w:numId w:val="0"/>
        </w:numPr>
        <w:ind w:firstLine="422"/>
        <w:keepLines w:val="0"/>
        <w:keepNext w:val="0"/>
        <w:pageBreakBefore w:val="0"/>
        <w:spacing w:line="440" w:lineRule="exact"/>
        <w:widowControl w:val="off"/>
        <w:rPr>
          <w:rFonts w:hint="eastAsia" w:ascii="宋体" w:hAnsi="宋体" w:cs="方正仿宋_GBK"/>
          <w:b/>
          <w:color w:val="auto"/>
          <w:sz w:val="21"/>
          <w:szCs w:val="21"/>
          <w:highlight w:val="none"/>
        </w:rPr>
        <w:outlineLvl w:val="1"/>
      </w:pPr>
      <w:r>
        <w:rPr>
          <w:rFonts w:hint="eastAsia" w:ascii="宋体" w:hAnsi="宋体" w:cs="方正仿宋_GBK"/>
          <w:b/>
          <w:color w:val="auto"/>
          <w:sz w:val="21"/>
          <w:szCs w:val="21"/>
          <w:highlight w:val="none"/>
        </w:rPr>
        <w:t xml:space="preserve">二、符合性审查文件</w:t>
      </w:r>
      <w:r/>
    </w:p>
    <w:p>
      <w:pPr>
        <w:numPr>
          <w:ilvl w:val="0"/>
          <w:numId w:val="9"/>
        </w:numPr>
        <w:ind w:left="635" w:hanging="425"/>
        <w:keepLines w:val="0"/>
        <w:keepNext w:val="0"/>
        <w:pageBreakBefore w:val="0"/>
        <w:spacing w:line="440" w:lineRule="exact"/>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竞争性磋商响应函（</w:t>
      </w:r>
      <w:r>
        <w:rPr>
          <w:rFonts w:hint="eastAsia" w:ascii="宋体" w:hAnsi="宋体" w:cs="宋体"/>
          <w:color w:val="auto"/>
          <w:szCs w:val="21"/>
          <w:highlight w:val="none"/>
          <w:lang w:val="en-US" w:eastAsia="zh-CN"/>
        </w:rPr>
        <w:t xml:space="preserve">参照后附</w:t>
      </w:r>
      <w:r>
        <w:rPr>
          <w:rFonts w:hint="eastAsia" w:ascii="宋体" w:hAnsi="宋体" w:cs="宋体"/>
          <w:color w:val="auto"/>
          <w:szCs w:val="21"/>
          <w:highlight w:val="none"/>
        </w:rPr>
        <w:t xml:space="preserve">格式）；</w:t>
      </w:r>
      <w:r/>
    </w:p>
    <w:p>
      <w:pPr>
        <w:numPr>
          <w:ilvl w:val="0"/>
          <w:numId w:val="9"/>
        </w:numPr>
        <w:ind w:left="635" w:hanging="425"/>
        <w:keepLines w:val="0"/>
        <w:keepNext w:val="0"/>
        <w:pageBreakBefore w:val="0"/>
        <w:spacing w:line="440" w:lineRule="exact"/>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供应商情况表（</w:t>
      </w:r>
      <w:r>
        <w:rPr>
          <w:rFonts w:hint="eastAsia" w:ascii="宋体" w:hAnsi="宋体" w:cs="宋体"/>
          <w:color w:val="auto"/>
          <w:szCs w:val="21"/>
          <w:highlight w:val="none"/>
          <w:lang w:val="en-US" w:eastAsia="zh-CN"/>
        </w:rPr>
        <w:t xml:space="preserve">参照后附</w:t>
      </w:r>
      <w:r>
        <w:rPr>
          <w:rFonts w:hint="eastAsia" w:ascii="宋体" w:hAnsi="宋体" w:cs="宋体"/>
          <w:color w:val="auto"/>
          <w:szCs w:val="21"/>
          <w:highlight w:val="none"/>
        </w:rPr>
        <w:t xml:space="preserve">格式）；</w:t>
      </w:r>
      <w:r/>
    </w:p>
    <w:p>
      <w:pPr>
        <w:numPr>
          <w:ilvl w:val="0"/>
          <w:numId w:val="9"/>
        </w:numPr>
        <w:ind w:left="635" w:hanging="425"/>
        <w:keepLines w:val="0"/>
        <w:keepNext w:val="0"/>
        <w:pageBreakBefore w:val="0"/>
        <w:spacing w:line="440" w:lineRule="exact"/>
        <w:widowControl w:val="off"/>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技术条款响应及偏离表</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参照后附</w:t>
      </w:r>
      <w:r>
        <w:rPr>
          <w:rFonts w:hint="eastAsia" w:ascii="宋体" w:hAnsi="宋体" w:cs="宋体"/>
          <w:color w:val="auto"/>
          <w:szCs w:val="21"/>
          <w:highlight w:val="none"/>
        </w:rPr>
        <w:t xml:space="preserve">格式）；</w:t>
      </w:r>
      <w:r/>
    </w:p>
    <w:p>
      <w:pPr>
        <w:numPr>
          <w:ilvl w:val="0"/>
          <w:numId w:val="9"/>
        </w:numPr>
        <w:ind w:left="635" w:hanging="425"/>
        <w:keepLines w:val="0"/>
        <w:keepNext w:val="0"/>
        <w:pageBreakBefore w:val="0"/>
        <w:spacing w:line="440" w:lineRule="exact"/>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商务</w:t>
      </w:r>
      <w:r>
        <w:rPr>
          <w:rFonts w:hint="eastAsia" w:ascii="宋体" w:hAnsi="宋体" w:cs="宋体"/>
          <w:color w:val="auto"/>
          <w:szCs w:val="21"/>
          <w:highlight w:val="none"/>
          <w:lang w:val="en-US" w:eastAsia="zh-CN"/>
        </w:rPr>
        <w:t xml:space="preserve">条款响应及偏离表</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参照后附</w:t>
      </w:r>
      <w:r>
        <w:rPr>
          <w:rFonts w:hint="eastAsia" w:ascii="宋体" w:hAnsi="宋体" w:cs="宋体"/>
          <w:color w:val="auto"/>
          <w:szCs w:val="21"/>
          <w:highlight w:val="none"/>
        </w:rPr>
        <w:t xml:space="preserve">格式）；</w:t>
      </w:r>
      <w:r/>
    </w:p>
    <w:p>
      <w:pPr>
        <w:numPr>
          <w:ilvl w:val="0"/>
          <w:numId w:val="9"/>
        </w:numPr>
        <w:ind w:left="635" w:hanging="425"/>
        <w:keepLines w:val="0"/>
        <w:keepNext w:val="0"/>
        <w:pageBreakBefore w:val="0"/>
        <w:spacing w:line="440" w:lineRule="exact"/>
        <w:widowControl w:val="off"/>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项目组成人员表（参照后附格式）；</w:t>
      </w:r>
      <w:r/>
    </w:p>
    <w:p>
      <w:pPr>
        <w:numPr>
          <w:ilvl w:val="0"/>
          <w:numId w:val="9"/>
        </w:numPr>
        <w:ind w:left="635" w:hanging="425"/>
        <w:keepLines w:val="0"/>
        <w:keepNext w:val="0"/>
        <w:pageBreakBefore w:val="0"/>
        <w:spacing w:line="440" w:lineRule="exact"/>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供应商认为需要提交的其他资料。</w:t>
      </w:r>
      <w:r/>
    </w:p>
    <w:p>
      <w:pPr>
        <w:numPr>
          <w:ilvl w:val="0"/>
          <w:numId w:val="0"/>
        </w:numPr>
        <w:ind w:firstLine="422"/>
        <w:keepLines w:val="0"/>
        <w:keepNext w:val="0"/>
        <w:pageBreakBefore w:val="0"/>
        <w:spacing w:line="440" w:lineRule="exact"/>
        <w:widowControl w:val="off"/>
        <w:rPr>
          <w:rFonts w:hint="eastAsia" w:ascii="宋体" w:hAnsi="宋体" w:cs="方正仿宋_GBK"/>
          <w:b/>
          <w:color w:val="auto"/>
          <w:sz w:val="21"/>
          <w:szCs w:val="21"/>
          <w:highlight w:val="none"/>
        </w:rPr>
        <w:outlineLvl w:val="1"/>
      </w:pPr>
      <w:r>
        <w:rPr>
          <w:rFonts w:hint="eastAsia" w:ascii="宋体" w:hAnsi="宋体" w:cs="方正仿宋_GBK"/>
          <w:b/>
          <w:color w:val="auto"/>
          <w:sz w:val="21"/>
          <w:szCs w:val="21"/>
          <w:highlight w:val="none"/>
        </w:rPr>
        <w:t xml:space="preserve">三、商务技术</w:t>
      </w:r>
      <w:r>
        <w:rPr>
          <w:rFonts w:hint="eastAsia" w:ascii="宋体" w:hAnsi="宋体" w:cs="方正仿宋_GBK"/>
          <w:b/>
          <w:color w:val="auto"/>
          <w:sz w:val="21"/>
          <w:szCs w:val="21"/>
          <w:highlight w:val="none"/>
          <w:lang w:val="en-US" w:eastAsia="zh-CN"/>
        </w:rPr>
        <w:t xml:space="preserve">响应</w:t>
      </w:r>
      <w:r>
        <w:rPr>
          <w:rFonts w:hint="eastAsia" w:ascii="宋体" w:hAnsi="宋体" w:cs="方正仿宋_GBK"/>
          <w:b/>
          <w:color w:val="auto"/>
          <w:sz w:val="21"/>
          <w:szCs w:val="21"/>
          <w:highlight w:val="none"/>
        </w:rPr>
        <w:t xml:space="preserve">文件</w:t>
      </w:r>
      <w:r/>
    </w:p>
    <w:p>
      <w:pPr>
        <w:numPr>
          <w:ilvl w:val="0"/>
          <w:numId w:val="0"/>
        </w:numPr>
        <w:ind w:left="635" w:hanging="425"/>
        <w:keepLines w:val="0"/>
        <w:keepNext w:val="0"/>
        <w:pageBreakBefore w:val="0"/>
        <w:spacing w:line="440" w:lineRule="exact"/>
        <w:widowControl w:val="off"/>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1.</w:t>
      </w:r>
      <w:r>
        <w:rPr>
          <w:rFonts w:hint="eastAsia" w:ascii="宋体" w:hAnsi="宋体" w:cs="宋体"/>
          <w:color w:val="auto"/>
          <w:szCs w:val="21"/>
          <w:highlight w:val="none"/>
        </w:rPr>
        <w:t xml:space="preserve">评审办法中所涉及的事项需提供的所有资料；</w:t>
      </w:r>
      <w:r/>
    </w:p>
    <w:p>
      <w:pPr>
        <w:numPr>
          <w:ilvl w:val="0"/>
          <w:numId w:val="0"/>
        </w:numPr>
        <w:ind w:left="635" w:hanging="425"/>
        <w:keepLines w:val="0"/>
        <w:keepNext w:val="0"/>
        <w:pageBreakBefore w:val="0"/>
        <w:spacing w:line="440" w:lineRule="exact"/>
        <w:widowControl w:val="off"/>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2.</w:t>
      </w:r>
      <w:r>
        <w:rPr>
          <w:rFonts w:hint="eastAsia" w:ascii="宋体" w:hAnsi="宋体" w:cs="宋体"/>
          <w:color w:val="auto"/>
          <w:szCs w:val="21"/>
          <w:highlight w:val="none"/>
        </w:rPr>
        <w:t xml:space="preserve">评审办法中未涉及的事项，供应商认为需要提交的其他资料。</w:t>
      </w:r>
      <w:r/>
    </w:p>
    <w:p>
      <w:pPr>
        <w:ind w:firstLine="480"/>
        <w:keepLines w:val="0"/>
        <w:keepNext w:val="0"/>
        <w:pageBreakBefore w:val="0"/>
        <w:spacing w:line="440" w:lineRule="exact"/>
        <w:widowControl w:val="off"/>
        <w:rPr>
          <w:rFonts w:hint="eastAsia" w:ascii="宋体" w:hAnsi="宋体" w:cs="宋体"/>
          <w:bCs/>
          <w:color w:val="auto"/>
          <w:szCs w:val="21"/>
          <w:highlight w:val="none"/>
        </w:rPr>
        <w:outlineLvl w:val="9"/>
      </w:pPr>
      <w:r>
        <w:rPr>
          <w:rFonts w:hint="eastAsia" w:ascii="宋体" w:hAnsi="宋体" w:cs="宋体"/>
          <w:color w:val="auto"/>
          <w:szCs w:val="21"/>
          <w:highlight w:val="none"/>
        </w:rPr>
        <w:t xml:space="preserve">注：为方便评委评审，请供应商按评审办法中所涉及的事项顺序进行编制，可以补充相关材料；</w:t>
      </w:r>
      <w:r/>
    </w:p>
    <w:p>
      <w:pPr>
        <w:numPr>
          <w:ilvl w:val="0"/>
          <w:numId w:val="0"/>
        </w:numPr>
        <w:ind w:firstLine="422"/>
        <w:keepLines w:val="0"/>
        <w:keepNext w:val="0"/>
        <w:pageBreakBefore w:val="0"/>
        <w:spacing w:line="440" w:lineRule="exact"/>
        <w:widowControl w:val="off"/>
        <w:rPr>
          <w:rFonts w:hint="eastAsia" w:ascii="宋体" w:hAnsi="宋体" w:cs="方正仿宋_GBK"/>
          <w:b/>
          <w:color w:val="auto"/>
          <w:sz w:val="21"/>
          <w:szCs w:val="21"/>
          <w:highlight w:val="none"/>
        </w:rPr>
        <w:outlineLvl w:val="1"/>
      </w:pPr>
      <w:r>
        <w:rPr>
          <w:rFonts w:hint="eastAsia" w:ascii="宋体" w:hAnsi="宋体" w:cs="方正仿宋_GBK"/>
          <w:b/>
          <w:color w:val="auto"/>
          <w:sz w:val="21"/>
          <w:szCs w:val="21"/>
          <w:highlight w:val="none"/>
        </w:rPr>
        <w:t xml:space="preserve">四、报价响应文件</w:t>
      </w:r>
      <w:r/>
    </w:p>
    <w:p>
      <w:pPr>
        <w:numPr>
          <w:ilvl w:val="0"/>
          <w:numId w:val="0"/>
        </w:numPr>
        <w:ind w:left="635" w:hanging="425"/>
        <w:keepLines w:val="0"/>
        <w:keepNext w:val="0"/>
        <w:pageBreakBefore w:val="0"/>
        <w:spacing w:line="440" w:lineRule="exact"/>
        <w:widowControl w:val="off"/>
        <w:rPr>
          <w:rFonts w:hint="eastAsia" w:ascii="宋体" w:hAnsi="宋体" w:eastAsia="宋体" w:cs="宋体"/>
          <w:color w:val="auto"/>
          <w:sz w:val="21"/>
          <w:szCs w:val="21"/>
          <w:lang w:val="en-US" w:eastAsia="zh-CN" w:bidi="ar-SA"/>
        </w:rPr>
        <w:outlineLvl w:val="9"/>
      </w:pPr>
      <w:r>
        <w:rPr>
          <w:rFonts w:hint="default"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lang w:val="en-US" w:eastAsia="zh-CN" w:bidi="ar-SA"/>
        </w:rPr>
        <w:t xml:space="preserve">首次响应报价表；</w:t>
      </w:r>
      <w:r/>
    </w:p>
    <w:p>
      <w:pPr>
        <w:numPr>
          <w:ilvl w:val="0"/>
          <w:numId w:val="0"/>
        </w:numPr>
        <w:ind w:left="635" w:hanging="425"/>
        <w:keepLines w:val="0"/>
        <w:keepNext w:val="0"/>
        <w:pageBreakBefore w:val="0"/>
        <w:spacing w:line="440" w:lineRule="exact"/>
        <w:widowControl w:val="off"/>
        <w:rPr>
          <w:rFonts w:hint="eastAsia" w:ascii="宋体" w:hAnsi="宋体" w:eastAsia="宋体" w:cs="宋体"/>
          <w:color w:val="auto"/>
          <w:sz w:val="21"/>
          <w:szCs w:val="21"/>
          <w:lang w:val="en-US" w:eastAsia="zh-CN" w:bidi="ar-SA"/>
        </w:rPr>
        <w:outlineLvl w:val="9"/>
      </w:pPr>
      <w:r>
        <w:rPr>
          <w:rFonts w:hint="default"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已标价工程量清单报价表</w:t>
      </w:r>
      <w:r/>
    </w:p>
    <w:p>
      <w:pPr>
        <w:numPr>
          <w:ilvl w:val="0"/>
          <w:numId w:val="0"/>
        </w:numPr>
        <w:ind w:left="635" w:hanging="425"/>
        <w:keepLines w:val="0"/>
        <w:keepNext w:val="0"/>
        <w:pageBreakBefore w:val="0"/>
        <w:spacing w:line="440" w:lineRule="exact"/>
        <w:widowControl w:val="off"/>
        <w:rPr>
          <w:rFonts w:hint="eastAsia" w:ascii="宋体" w:hAnsi="宋体" w:eastAsia="宋体" w:cs="宋体"/>
          <w:color w:val="auto"/>
          <w:sz w:val="21"/>
          <w:szCs w:val="21"/>
          <w:lang w:val="en-US" w:eastAsia="zh-CN" w:bidi="ar-SA"/>
        </w:rPr>
        <w:sectPr>
          <w:footerReference w:type="default" r:id="rId16"/>
          <w:footnotePr/>
          <w:endnotePr/>
          <w:type w:val="nextPage"/>
          <w:pgSz w:w="11907" w:h="16840" w:orient="portrait"/>
          <w:pgMar w:top="1440" w:right="1080" w:bottom="1440" w:left="1080" w:header="851" w:footer="851" w:gutter="0"/>
          <w:cols w:num="1" w:sep="0" w:space="720" w:equalWidth="1"/>
          <w:docGrid w:linePitch="360"/>
        </w:sectPr>
        <w:outlineLvl w:val="9"/>
      </w:pPr>
      <w:r>
        <w:rPr>
          <w:rFonts w:hint="eastAsia" w:ascii="宋体" w:hAnsi="宋体" w:eastAsia="宋体" w:cs="宋体"/>
          <w:color w:val="auto"/>
          <w:sz w:val="21"/>
          <w:szCs w:val="21"/>
          <w:lang w:val="en-US" w:eastAsia="zh-CN" w:bidi="ar-SA"/>
        </w:rPr>
        <w:t xml:space="preserve">3.终次报价将在开标系统内填写。</w:t>
      </w:r>
      <w:r/>
    </w:p>
    <w:p>
      <w:pPr>
        <w:jc w:val="left"/>
        <w:pageBreakBefore w:val="0"/>
        <w:spacing w:line="360" w:lineRule="auto"/>
        <w:rPr>
          <w:rFonts w:hint="eastAsia" w:ascii="宋体" w:hAnsi="宋体"/>
          <w:b/>
          <w:bCs/>
          <w:color w:val="auto"/>
          <w:sz w:val="21"/>
          <w:szCs w:val="21"/>
          <w:highlight w:val="none"/>
          <w:lang w:val="en-US" w:eastAsia="zh-CN"/>
        </w:rPr>
        <w:outlineLvl w:val="9"/>
      </w:pPr>
      <w:r>
        <w:rPr>
          <w:rFonts w:hint="eastAsia" w:ascii="宋体" w:hAnsi="宋体"/>
          <w:b/>
          <w:bCs/>
          <w:color w:val="auto"/>
          <w:sz w:val="21"/>
          <w:szCs w:val="21"/>
          <w:highlight w:val="none"/>
          <w:lang w:val="en-US" w:eastAsia="zh-CN"/>
        </w:rPr>
        <w:t xml:space="preserve">响应文件格式</w:t>
      </w:r>
      <w:bookmarkStart w:id="674" w:name="_Toc31409"/>
      <w:r/>
      <w:bookmarkStart w:id="675" w:name="_Toc15944"/>
      <w:r/>
      <w:bookmarkStart w:id="676" w:name="_Toc30076"/>
      <w:r>
        <w:rPr>
          <w:rFonts w:hint="eastAsia" w:ascii="宋体" w:hAnsi="宋体"/>
          <w:b/>
          <w:bCs/>
          <w:color w:val="auto"/>
          <w:szCs w:val="21"/>
          <w:highlight w:val="none"/>
        </w:rPr>
        <w:t xml:space="preserve">附件</w:t>
      </w:r>
      <w:r>
        <w:rPr>
          <w:rFonts w:hint="eastAsia" w:ascii="宋体" w:hAnsi="宋体"/>
          <w:b/>
          <w:bCs/>
          <w:color w:val="auto"/>
          <w:sz w:val="21"/>
          <w:szCs w:val="21"/>
          <w:highlight w:val="none"/>
          <w:lang w:val="en-US" w:eastAsia="zh-CN"/>
        </w:rPr>
        <w:t xml:space="preserve">（仅提供响应文件中的部分文件格式，不应被理解为包含了响应文件所需的全部资料）</w:t>
      </w:r>
      <w:bookmarkEnd w:id="674"/>
      <w:r/>
      <w:bookmarkEnd w:id="675"/>
      <w:r/>
      <w:bookmarkEnd w:id="676"/>
      <w:r>
        <w:rPr>
          <w:rFonts w:hint="eastAsia" w:ascii="宋体" w:hAnsi="宋体"/>
          <w:b/>
          <w:bCs/>
          <w:color w:val="auto"/>
          <w:sz w:val="21"/>
          <w:szCs w:val="21"/>
          <w:highlight w:val="none"/>
          <w:lang w:val="en-US" w:eastAsia="zh-CN"/>
        </w:rPr>
        <w:t xml:space="preserve">。</w:t>
      </w:r>
      <w:bookmarkStart w:id="677" w:name="_Toc456102676"/>
      <w:r/>
      <w:bookmarkStart w:id="678" w:name="_Toc456102499"/>
      <w:r/>
      <w:bookmarkStart w:id="679" w:name="_Toc337816640"/>
      <w:r/>
      <w:bookmarkStart w:id="680" w:name="_Toc456102122"/>
      <w:r/>
      <w:r/>
    </w:p>
    <w:p>
      <w:pPr>
        <w:jc w:val="left"/>
        <w:pageBreakBefore w:val="0"/>
        <w:spacing w:line="360" w:lineRule="auto"/>
        <w:rPr>
          <w:rFonts w:hint="eastAsia" w:ascii="宋体" w:hAnsi="宋体"/>
          <w:b/>
          <w:bCs/>
          <w:color w:val="auto"/>
          <w:szCs w:val="21"/>
          <w:highlight w:val="none"/>
        </w:rPr>
        <w:outlineLvl w:val="9"/>
      </w:pPr>
      <w:r>
        <w:rPr>
          <w:rFonts w:hint="eastAsia" w:ascii="宋体" w:hAnsi="宋体"/>
          <w:b/>
          <w:bCs/>
          <w:color w:val="auto"/>
          <w:szCs w:val="21"/>
          <w:highlight w:val="none"/>
        </w:rPr>
      </w:r>
      <w:r/>
    </w:p>
    <w:p>
      <w:pPr>
        <w:jc w:val="both"/>
        <w:pageBreakBefore w:val="0"/>
        <w:spacing w:line="360" w:lineRule="auto"/>
        <w:rPr>
          <w:rFonts w:hint="eastAsia" w:ascii="宋体" w:hAnsi="宋体"/>
          <w:b/>
          <w:bCs/>
          <w:color w:val="auto"/>
          <w:szCs w:val="21"/>
          <w:highlight w:val="none"/>
        </w:rPr>
        <w:outlineLvl w:val="9"/>
      </w:pPr>
      <w:r>
        <w:rPr>
          <w:rFonts w:hint="eastAsia" w:ascii="宋体" w:hAnsi="宋体"/>
          <w:b/>
          <w:bCs/>
          <w:color w:val="auto"/>
          <w:szCs w:val="21"/>
          <w:highlight w:val="none"/>
        </w:rPr>
        <w:t xml:space="preserve">附件：</w:t>
      </w:r>
      <w:r/>
    </w:p>
    <w:p>
      <w:pPr>
        <w:jc w:val="center"/>
        <w:pageBreakBefore w:val="0"/>
        <w:spacing w:line="360" w:lineRule="auto"/>
        <w:rPr>
          <w:rFonts w:hint="eastAsia" w:ascii="宋体" w:hAnsi="宋体"/>
          <w:b/>
          <w:bCs/>
          <w:color w:val="auto"/>
          <w:szCs w:val="21"/>
          <w:highlight w:val="none"/>
        </w:rPr>
        <w:outlineLvl w:val="9"/>
      </w:pPr>
      <w:r>
        <w:rPr>
          <w:rFonts w:hint="eastAsia" w:ascii="宋体" w:hAnsi="宋体"/>
          <w:b/>
          <w:bCs/>
          <w:color w:val="auto"/>
          <w:szCs w:val="21"/>
          <w:highlight w:val="none"/>
        </w:rPr>
      </w:r>
      <w:r/>
    </w:p>
    <w:p>
      <w:pPr>
        <w:jc w:val="center"/>
        <w:pageBreakBefore w:val="0"/>
        <w:spacing w:line="360" w:lineRule="auto"/>
        <w:rPr>
          <w:rFonts w:hint="eastAsia" w:ascii="宋体" w:hAnsi="宋体"/>
          <w:b/>
          <w:bCs/>
          <w:color w:val="auto"/>
          <w:szCs w:val="21"/>
          <w:highlight w:val="none"/>
        </w:rPr>
        <w:outlineLvl w:val="9"/>
      </w:pPr>
      <w:r>
        <w:rPr>
          <w:rFonts w:hint="eastAsia" w:ascii="宋体" w:hAnsi="宋体"/>
          <w:b/>
          <w:bCs/>
          <w:color w:val="auto"/>
          <w:szCs w:val="21"/>
          <w:highlight w:val="none"/>
        </w:rPr>
      </w:r>
      <w:r/>
    </w:p>
    <w:p>
      <w:pPr>
        <w:jc w:val="center"/>
        <w:pageBreakBefore w:val="0"/>
        <w:spacing w:line="360" w:lineRule="auto"/>
        <w:rPr>
          <w:b/>
          <w:color w:val="auto"/>
          <w:sz w:val="44"/>
          <w:szCs w:val="44"/>
          <w:highlight w:val="none"/>
        </w:rPr>
        <w:outlineLvl w:val="9"/>
      </w:pPr>
      <w:r>
        <w:rPr>
          <w:b/>
          <w:color w:val="auto"/>
          <w:sz w:val="44"/>
          <w:szCs w:val="44"/>
          <w:highlight w:val="none"/>
        </w:rPr>
        <w:t xml:space="preserve">竞争性磋商响应文件</w:t>
      </w:r>
      <w:r/>
    </w:p>
    <w:p>
      <w:pPr>
        <w:pStyle w:val="1113"/>
        <w:ind w:firstLine="0"/>
        <w:jc w:val="center"/>
        <w:pageBreakBefore w:val="0"/>
        <w:spacing w:before="0" w:after="0"/>
        <w:rPr>
          <w:rFonts w:ascii="Times New Roman" w:hAnsi="Times New Roman"/>
          <w:b/>
          <w:bCs/>
          <w:color w:val="auto"/>
          <w:sz w:val="21"/>
          <w:szCs w:val="21"/>
          <w:highlight w:val="none"/>
        </w:rPr>
        <w:outlineLvl w:val="9"/>
      </w:pPr>
      <w:r>
        <w:rPr>
          <w:rFonts w:ascii="Times New Roman" w:hAnsi="Times New Roman"/>
          <w:b/>
          <w:bCs/>
          <w:color w:val="auto"/>
          <w:sz w:val="21"/>
          <w:szCs w:val="21"/>
          <w:highlight w:val="none"/>
        </w:rPr>
      </w:r>
      <w:r/>
    </w:p>
    <w:p>
      <w:pPr>
        <w:ind w:firstLine="632"/>
        <w:pageBreakBefore w:val="0"/>
        <w:spacing w:line="360" w:lineRule="auto"/>
        <w:rPr>
          <w:b/>
          <w:color w:val="auto"/>
          <w:szCs w:val="21"/>
          <w:highlight w:val="none"/>
        </w:rPr>
        <w:outlineLvl w:val="9"/>
      </w:pPr>
      <w:r>
        <w:rPr>
          <w:b/>
          <w:color w:val="auto"/>
          <w:szCs w:val="21"/>
          <w:highlight w:val="none"/>
        </w:rPr>
      </w:r>
      <w:r/>
    </w:p>
    <w:p>
      <w:pPr>
        <w:ind w:firstLine="632"/>
        <w:pageBreakBefore w:val="0"/>
        <w:spacing w:line="360" w:lineRule="auto"/>
        <w:rPr>
          <w:b/>
          <w:color w:val="auto"/>
          <w:szCs w:val="21"/>
          <w:highlight w:val="none"/>
        </w:rPr>
        <w:outlineLvl w:val="9"/>
      </w:pPr>
      <w:r>
        <w:rPr>
          <w:b/>
          <w:color w:val="auto"/>
          <w:szCs w:val="21"/>
          <w:highlight w:val="none"/>
        </w:rPr>
      </w:r>
      <w:r/>
    </w:p>
    <w:p>
      <w:pPr>
        <w:ind w:firstLine="632"/>
        <w:pageBreakBefore w:val="0"/>
        <w:spacing w:line="360" w:lineRule="auto"/>
        <w:rPr>
          <w:b/>
          <w:color w:val="auto"/>
          <w:szCs w:val="21"/>
          <w:highlight w:val="none"/>
        </w:rPr>
        <w:outlineLvl w:val="9"/>
      </w:pPr>
      <w:r>
        <w:rPr>
          <w:b/>
          <w:color w:val="auto"/>
          <w:szCs w:val="21"/>
          <w:highlight w:val="none"/>
        </w:rPr>
      </w:r>
      <w:r/>
    </w:p>
    <w:p>
      <w:pPr>
        <w:ind w:firstLine="632"/>
        <w:pageBreakBefore w:val="0"/>
        <w:spacing w:line="360" w:lineRule="auto"/>
        <w:rPr>
          <w:b/>
          <w:color w:val="auto"/>
          <w:szCs w:val="21"/>
          <w:highlight w:val="none"/>
        </w:rPr>
        <w:outlineLvl w:val="9"/>
      </w:pPr>
      <w:r>
        <w:rPr>
          <w:b/>
          <w:color w:val="auto"/>
          <w:szCs w:val="21"/>
          <w:highlight w:val="none"/>
        </w:rPr>
      </w:r>
      <w:r/>
    </w:p>
    <w:p>
      <w:pPr>
        <w:ind w:firstLine="632"/>
        <w:pageBreakBefore w:val="0"/>
        <w:spacing w:line="360" w:lineRule="auto"/>
        <w:rPr>
          <w:b/>
          <w:color w:val="auto"/>
          <w:szCs w:val="21"/>
          <w:highlight w:val="none"/>
        </w:rPr>
        <w:outlineLvl w:val="9"/>
      </w:pPr>
      <w:r>
        <w:rPr>
          <w:b/>
          <w:color w:val="auto"/>
          <w:szCs w:val="21"/>
          <w:highlight w:val="none"/>
        </w:rPr>
      </w:r>
      <w:r/>
    </w:p>
    <w:p>
      <w:pPr>
        <w:ind w:firstLine="632"/>
        <w:pageBreakBefore w:val="0"/>
        <w:spacing w:line="360" w:lineRule="auto"/>
        <w:rPr>
          <w:b/>
          <w:color w:val="auto"/>
          <w:szCs w:val="21"/>
          <w:highlight w:val="none"/>
        </w:rPr>
        <w:outlineLvl w:val="9"/>
      </w:pPr>
      <w:r>
        <w:rPr>
          <w:b/>
          <w:color w:val="auto"/>
          <w:szCs w:val="21"/>
          <w:highlight w:val="none"/>
        </w:rPr>
      </w:r>
      <w:r/>
    </w:p>
    <w:p>
      <w:pPr>
        <w:ind w:firstLine="632"/>
        <w:pageBreakBefore w:val="0"/>
        <w:spacing w:line="360" w:lineRule="auto"/>
        <w:rPr>
          <w:b/>
          <w:color w:val="auto"/>
          <w:szCs w:val="21"/>
          <w:highlight w:val="none"/>
        </w:rPr>
        <w:outlineLvl w:val="9"/>
      </w:pPr>
      <w:r>
        <w:rPr>
          <w:b/>
          <w:color w:val="auto"/>
          <w:szCs w:val="21"/>
          <w:highlight w:val="none"/>
        </w:rPr>
      </w:r>
      <w:r/>
    </w:p>
    <w:p>
      <w:pPr>
        <w:ind w:firstLine="632"/>
        <w:pageBreakBefore w:val="0"/>
        <w:spacing w:line="360" w:lineRule="auto"/>
        <w:rPr>
          <w:b/>
          <w:color w:val="auto"/>
          <w:szCs w:val="21"/>
          <w:highlight w:val="none"/>
        </w:rPr>
        <w:outlineLvl w:val="9"/>
      </w:pPr>
      <w:r>
        <w:rPr>
          <w:b/>
          <w:color w:val="auto"/>
          <w:szCs w:val="21"/>
          <w:highlight w:val="none"/>
        </w:rPr>
      </w:r>
      <w:r/>
    </w:p>
    <w:p>
      <w:pPr>
        <w:pStyle w:val="1113"/>
        <w:ind w:left="1890" w:firstLine="0"/>
        <w:jc w:val="both"/>
        <w:pageBreakBefore w:val="0"/>
        <w:spacing w:line="360" w:lineRule="auto"/>
        <w:rPr>
          <w:rFonts w:hint="eastAsia" w:ascii="新宋体" w:hAnsi="新宋体" w:eastAsia="新宋体"/>
          <w:b/>
          <w:bCs/>
          <w:color w:val="auto"/>
          <w:sz w:val="32"/>
          <w:szCs w:val="32"/>
          <w:highlight w:val="none"/>
          <w:lang w:val="en-US" w:eastAsia="zh-CN"/>
        </w:rPr>
      </w:pPr>
      <w:r>
        <w:rPr>
          <w:b/>
          <w:color w:val="auto"/>
          <w:sz w:val="28"/>
          <w:szCs w:val="28"/>
          <w:highlight w:val="none"/>
        </w:rPr>
        <w:t xml:space="preserve">项 目 名 称：</w:t>
      </w:r>
      <w:r>
        <w:rPr>
          <w:rFonts w:hint="eastAsia" w:ascii="新宋体" w:hAnsi="新宋体" w:eastAsia="新宋体"/>
          <w:b/>
          <w:bCs/>
          <w:color w:val="auto"/>
          <w:sz w:val="32"/>
          <w:szCs w:val="32"/>
          <w:highlight w:val="none"/>
          <w:lang w:val="en-US" w:eastAsia="zh-CN"/>
        </w:rPr>
        <w:t xml:space="preserve"> </w:t>
      </w:r>
      <w:r/>
    </w:p>
    <w:p>
      <w:pPr>
        <w:pStyle w:val="1113"/>
        <w:ind w:left="1890" w:firstLine="0"/>
        <w:jc w:val="both"/>
        <w:pageBreakBefore w:val="0"/>
        <w:spacing w:line="360" w:lineRule="auto"/>
        <w:rPr>
          <w:b/>
          <w:color w:val="auto"/>
          <w:sz w:val="28"/>
          <w:szCs w:val="28"/>
          <w:highlight w:val="none"/>
        </w:rPr>
      </w:pPr>
      <w:r>
        <w:rPr>
          <w:b/>
          <w:color w:val="auto"/>
          <w:sz w:val="28"/>
          <w:szCs w:val="28"/>
          <w:highlight w:val="none"/>
        </w:rPr>
        <w:t xml:space="preserve">项 目 编 号：</w:t>
      </w:r>
      <w:r/>
    </w:p>
    <w:p>
      <w:pPr>
        <w:pageBreakBefore w:val="0"/>
        <w:spacing w:line="360" w:lineRule="auto"/>
        <w:rPr>
          <w:b/>
          <w:color w:val="auto"/>
          <w:sz w:val="28"/>
          <w:szCs w:val="28"/>
          <w:highlight w:val="none"/>
        </w:rPr>
        <w:outlineLvl w:val="9"/>
      </w:pPr>
      <w:r>
        <w:rPr>
          <w:b/>
          <w:color w:val="auto"/>
          <w:sz w:val="28"/>
          <w:szCs w:val="28"/>
          <w:highlight w:val="none"/>
        </w:rPr>
        <w:t xml:space="preserve">供应商名称： （加盖CA电子公章）              </w:t>
      </w:r>
      <w:r/>
    </w:p>
    <w:p>
      <w:pPr>
        <w:pageBreakBefore w:val="0"/>
        <w:spacing w:line="360" w:lineRule="auto"/>
        <w:rPr>
          <w:b/>
          <w:color w:val="auto"/>
          <w:sz w:val="28"/>
          <w:szCs w:val="28"/>
          <w:highlight w:val="none"/>
        </w:rPr>
        <w:outlineLvl w:val="9"/>
      </w:pPr>
      <w:r>
        <w:rPr>
          <w:b/>
          <w:color w:val="auto"/>
          <w:sz w:val="28"/>
          <w:szCs w:val="28"/>
          <w:highlight w:val="none"/>
        </w:rPr>
        <w:t xml:space="preserve">     </w:t>
      </w:r>
      <w:r>
        <w:rPr>
          <w:rFonts w:hint="eastAsia"/>
          <w:b/>
          <w:color w:val="auto"/>
          <w:sz w:val="28"/>
          <w:szCs w:val="28"/>
          <w:highlight w:val="none"/>
          <w:lang w:val="en-US" w:eastAsia="zh-CN"/>
        </w:rPr>
        <w:t xml:space="preserve">         </w:t>
      </w:r>
      <w:r>
        <w:rPr>
          <w:b/>
          <w:color w:val="auto"/>
          <w:sz w:val="28"/>
          <w:szCs w:val="28"/>
          <w:highlight w:val="none"/>
        </w:rPr>
        <w:t xml:space="preserve">日       期：</w:t>
      </w:r>
      <w:r/>
    </w:p>
    <w:p>
      <w:pPr>
        <w:jc w:val="left"/>
        <w:pageBreakBefore w:val="0"/>
        <w:spacing w:line="360" w:lineRule="auto"/>
        <w:rPr>
          <w:rFonts w:hint="eastAsia" w:ascii="宋体" w:hAnsi="宋体"/>
          <w:b/>
          <w:bCs/>
          <w:color w:val="auto"/>
          <w:szCs w:val="21"/>
          <w:highlight w:val="none"/>
        </w:rPr>
        <w:outlineLvl w:val="9"/>
      </w:pPr>
      <w:r>
        <w:rPr>
          <w:rFonts w:hint="eastAsia" w:ascii="宋体" w:hAnsi="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numPr>
          <w:ilvl w:val="0"/>
          <w:numId w:val="10"/>
        </w:numPr>
        <w:ind w:left="425" w:hanging="425"/>
        <w:jc w:val="center"/>
        <w:pageBreakBefore w:val="0"/>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法定代表人身份证明</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单位名称：</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单位性质：</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成立时间：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经营期限：</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姓    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职务：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手机（必填）：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（响应供应商名称）            </w:t>
      </w:r>
      <w:r>
        <w:rPr>
          <w:rFonts w:hint="eastAsia" w:ascii="宋体" w:hAnsi="宋体" w:cs="宋体"/>
          <w:color w:val="auto"/>
          <w:szCs w:val="21"/>
          <w:highlight w:val="none"/>
        </w:rPr>
        <w:t xml:space="preserve">的法定代表人</w:t>
      </w:r>
      <w:r>
        <w:rPr>
          <w:rFonts w:hint="eastAsia" w:ascii="宋体" w:hAnsi="宋体" w:cs="宋体"/>
          <w:color w:val="auto"/>
          <w:szCs w:val="21"/>
          <w:highlight w:val="none"/>
          <w:lang w:val="en-US" w:eastAsia="zh-CN"/>
        </w:rPr>
        <w:t xml:space="preserve">/负责人</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特此证明</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w:t>
      </w:r>
      <w:r>
        <w:rPr>
          <w:rFonts w:hint="eastAsia"/>
          <w:color w:val="auto"/>
          <w:szCs w:val="21"/>
          <w:highlight w:val="none"/>
          <w:lang w:eastAsia="zh-CN"/>
        </w:rPr>
        <w:t xml:space="preserve">加盖电子签章</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法定代表人（非法人单位负责人）有效期内的身份证</w:t>
      </w:r>
      <w:r>
        <w:rPr>
          <w:rFonts w:hint="eastAsia" w:ascii="宋体" w:hAnsi="宋体" w:cs="宋体"/>
          <w:color w:val="auto"/>
          <w:szCs w:val="21"/>
          <w:highlight w:val="none"/>
          <w:lang w:eastAsia="zh-CN"/>
        </w:rPr>
        <w:t xml:space="preserve">扫描件</w:t>
      </w:r>
      <w:r>
        <w:rPr>
          <w:rFonts w:hint="eastAsia" w:ascii="宋体" w:hAnsi="宋体" w:cs="宋体"/>
          <w:color w:val="auto"/>
          <w:szCs w:val="21"/>
          <w:highlight w:val="none"/>
        </w:rPr>
        <w:t xml:space="preserve">（正反面）</w:t>
      </w:r>
      <w:r/>
    </w:p>
    <w:tbl>
      <w:tblPr>
        <w:tblStyle w:val="92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29"/>
              <w:jc w:val="center"/>
              <w:pageBreakBefore w:val="0"/>
              <w:spacing w:line="360" w:lineRule="auto"/>
              <w:rPr>
                <w:i/>
                <w:color w:val="auto"/>
                <w:sz w:val="20"/>
                <w:highlight w:val="none"/>
              </w:rPr>
              <w:outlineLvl w:val="9"/>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pageBreakBefore w:val="0"/>
              <w:spacing w:line="360" w:lineRule="auto"/>
              <w:widowControl/>
              <w:rPr>
                <w:color w:val="auto"/>
                <w:sz w:val="20"/>
                <w:highlight w:val="none"/>
              </w:rPr>
              <w:outlineLvl w:val="9"/>
            </w:pPr>
            <w:r>
              <w:rPr>
                <w:color w:val="auto"/>
                <w:sz w:val="20"/>
                <w:highlight w:val="none"/>
              </w:rPr>
            </w:r>
            <w:r/>
          </w:p>
        </w:tc>
        <w:tc>
          <w:tcPr>
            <w:tcW w:w="4677" w:type="dxa"/>
            <w:vAlign w:val="center"/>
            <w:textDirection w:val="lrTb"/>
            <w:noWrap w:val="false"/>
          </w:tcPr>
          <w:p>
            <w:pPr>
              <w:jc w:val="center"/>
              <w:pageBreakBefore w:val="0"/>
              <w:spacing w:line="360" w:lineRule="auto"/>
              <w:widowControl/>
              <w:rPr>
                <w:color w:val="auto"/>
                <w:sz w:val="20"/>
                <w:highlight w:val="none"/>
              </w:rPr>
              <w:outlineLvl w:val="9"/>
            </w:pPr>
            <w:r>
              <w:rPr>
                <w:i/>
                <w:color w:val="auto"/>
                <w:sz w:val="24"/>
                <w:highlight w:val="none"/>
              </w:rPr>
              <w:t xml:space="preserve">身份证反面</w:t>
            </w:r>
            <w:r/>
          </w:p>
        </w:tc>
      </w:tr>
    </w:tbl>
    <w:p>
      <w:pPr>
        <w:pStyle w:val="925"/>
        <w:pageBreakBefore w:val="0"/>
        <w:spacing w:line="360" w:lineRule="auto"/>
        <w:rPr>
          <w:color w:val="auto"/>
          <w:highlight w:val="none"/>
        </w:rPr>
        <w:outlineLvl w:val="9"/>
      </w:pPr>
      <w:r>
        <w:rPr>
          <w:color w:val="auto"/>
          <w:highlight w:val="none"/>
        </w:rPr>
      </w:r>
      <w:r/>
    </w:p>
    <w:p>
      <w:pPr>
        <w:ind w:firstLine="422"/>
        <w:pageBreakBefore w:val="0"/>
        <w:spacing w:before="0" w:after="0" w:line="360" w:lineRule="auto"/>
        <w:rPr>
          <w:rFonts w:hint="eastAsia" w:ascii="宋体" w:hAnsi="宋体" w:eastAsia="宋体"/>
          <w:color w:val="auto"/>
          <w:sz w:val="21"/>
          <w:szCs w:val="21"/>
          <w:highlight w:val="none"/>
        </w:rPr>
        <w:sectPr>
          <w:footerReference w:type="default" r:id="rId17"/>
          <w:footnotePr/>
          <w:endnotePr/>
          <w:type w:val="nextPage"/>
          <w:pgSz w:w="11907" w:h="16840" w:orient="portrait"/>
          <w:pgMar w:top="1440" w:right="1080" w:bottom="1440" w:left="1080" w:header="851" w:footer="851" w:gutter="0"/>
          <w:cols w:num="1" w:sep="0" w:space="720" w:equalWidth="1"/>
          <w:docGrid w:linePitch="360"/>
        </w:sectPr>
        <w:outlineLvl w:val="9"/>
      </w:pPr>
      <w:r>
        <w:rPr>
          <w:rFonts w:hint="eastAsia" w:ascii="宋体" w:hAnsi="宋体" w:eastAsia="宋体"/>
          <w:color w:val="auto"/>
          <w:sz w:val="21"/>
          <w:szCs w:val="21"/>
          <w:highlight w:val="none"/>
        </w:rPr>
      </w:r>
      <w:r/>
    </w:p>
    <w:p>
      <w:pPr>
        <w:numPr>
          <w:ilvl w:val="0"/>
          <w:numId w:val="10"/>
        </w:numPr>
        <w:ind w:left="425" w:hanging="425"/>
        <w:jc w:val="center"/>
        <w:pageBreakBefore w:val="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法定代表人授权书</w:t>
      </w:r>
      <w:r/>
    </w:p>
    <w:p>
      <w:pPr>
        <w:pStyle w:val="1120"/>
        <w:ind w:firstLine="422"/>
        <w:jc w:val="center"/>
        <w:pageBreakBefore w:val="0"/>
        <w:spacing w:line="360" w:lineRule="auto"/>
        <w:rPr>
          <w:rFonts w:hint="eastAsia" w:ascii="宋体" w:hAnsi="宋体"/>
          <w:b/>
          <w:color w:val="auto"/>
          <w:sz w:val="21"/>
          <w:szCs w:val="21"/>
          <w:highlight w:val="none"/>
        </w:rPr>
        <w:outlineLvl w:val="9"/>
      </w:pPr>
      <w:r>
        <w:rPr>
          <w:rFonts w:hint="eastAsia" w:ascii="宋体" w:hAnsi="宋体"/>
          <w:b/>
          <w:color w:val="auto"/>
          <w:sz w:val="21"/>
          <w:szCs w:val="21"/>
          <w:highlight w:val="none"/>
        </w:rPr>
      </w:r>
      <w:r/>
    </w:p>
    <w:p>
      <w:pPr>
        <w:pStyle w:val="1120"/>
        <w:ind w:left="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本授权书声明：</w:t>
      </w:r>
      <w:r>
        <w:rPr>
          <w:rFonts w:hint="eastAsia" w:ascii="宋体" w:hAnsi="宋体"/>
          <w:color w:val="auto"/>
          <w:sz w:val="21"/>
          <w:szCs w:val="21"/>
          <w:highlight w:val="none"/>
          <w:u w:val="single"/>
        </w:rPr>
        <w:t xml:space="preserve">      （供应商名称）</w:t>
      </w:r>
      <w:r>
        <w:rPr>
          <w:rFonts w:hint="eastAsia" w:ascii="宋体" w:hAnsi="宋体"/>
          <w:color w:val="auto"/>
          <w:sz w:val="21"/>
          <w:szCs w:val="21"/>
          <w:highlight w:val="none"/>
        </w:rPr>
        <w:t xml:space="preserve">授权</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（被授权人的姓名）为我方就</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项目采购活动的合法代理人，以</w:t>
      </w:r>
      <w:r>
        <w:rPr>
          <w:rFonts w:hint="eastAsia" w:ascii="宋体" w:hAnsi="宋体"/>
          <w:color w:val="auto"/>
          <w:sz w:val="21"/>
          <w:szCs w:val="21"/>
          <w:highlight w:val="none"/>
          <w:lang w:eastAsia="zh-CN"/>
        </w:rPr>
        <w:t xml:space="preserve">本单位</w:t>
      </w:r>
      <w:r>
        <w:rPr>
          <w:rFonts w:hint="eastAsia" w:ascii="宋体" w:hAnsi="宋体"/>
          <w:color w:val="auto"/>
          <w:sz w:val="21"/>
          <w:szCs w:val="21"/>
          <w:highlight w:val="none"/>
        </w:rPr>
        <w:t xml:space="preserve">名义全权处理一切与该项目采购有关的事务</w:t>
      </w:r>
      <w:r>
        <w:rPr>
          <w:rFonts w:hint="eastAsia"/>
          <w:color w:val="auto"/>
          <w:sz w:val="21"/>
          <w:szCs w:val="21"/>
          <w:highlight w:val="none"/>
        </w:rPr>
        <w:t xml:space="preserve">，其后果由我单位承担。</w:t>
      </w:r>
      <w:r/>
    </w:p>
    <w:p>
      <w:pPr>
        <w:ind w:firstLine="420"/>
        <w:pageBreakBefore w:val="0"/>
        <w:spacing w:line="360" w:lineRule="auto"/>
        <w:rPr>
          <w:rFonts w:ascii="Microsoft New Tai Lue" w:hAnsi="Microsoft New Tai Lue" w:cs="Microsoft New Tai Lue"/>
          <w:color w:val="auto"/>
          <w:szCs w:val="21"/>
          <w:highlight w:val="none"/>
        </w:rPr>
        <w:outlineLvl w:val="9"/>
      </w:pPr>
      <w:r>
        <w:rPr>
          <w:rFonts w:hint="eastAsia" w:ascii="Microsoft New Tai Lue" w:hAnsi="Microsoft New Tai Lue" w:cs="Microsoft New Tai Lue"/>
          <w:color w:val="auto"/>
          <w:szCs w:val="21"/>
          <w:highlight w:val="none"/>
        </w:rPr>
        <w:t xml:space="preserve">代理人无转委托权，特此委托。</w:t>
      </w:r>
      <w:r/>
    </w:p>
    <w:p>
      <w:pPr>
        <w:pStyle w:val="1120"/>
        <w:ind w:firstLine="420"/>
        <w:pageBreakBefore w:val="0"/>
        <w:spacing w:line="360" w:lineRule="auto"/>
        <w:rPr>
          <w:color w:val="auto"/>
          <w:sz w:val="21"/>
          <w:szCs w:val="21"/>
          <w:highlight w:val="none"/>
        </w:rPr>
        <w:outlineLvl w:val="9"/>
      </w:pPr>
      <w:r>
        <w:rPr>
          <w:rFonts w:hint="eastAsia"/>
          <w:color w:val="auto"/>
          <w:sz w:val="21"/>
          <w:szCs w:val="21"/>
          <w:highlight w:val="none"/>
        </w:rPr>
        <w:t xml:space="preserve">委托期限：自本授权委托书签署之日起至投标有效期届满之日止。</w:t>
      </w:r>
      <w:r/>
    </w:p>
    <w:p>
      <w:pPr>
        <w:pStyle w:val="112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法定代表人（非法人单位负责人）：（签字或盖章）_______________________</w:t>
      </w:r>
      <w:r/>
    </w:p>
    <w:p>
      <w:pPr>
        <w:pStyle w:val="112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r>
      <w:r/>
    </w:p>
    <w:p>
      <w:pPr>
        <w:pStyle w:val="112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授权单位名称（</w:t>
      </w:r>
      <w:r>
        <w:rPr>
          <w:rFonts w:hint="eastAsia"/>
          <w:color w:val="auto"/>
          <w:szCs w:val="21"/>
          <w:highlight w:val="none"/>
          <w:lang w:eastAsia="zh-CN"/>
        </w:rPr>
        <w:t xml:space="preserve">加盖电子签章</w:t>
      </w:r>
      <w:r>
        <w:rPr>
          <w:rFonts w:hint="eastAsia" w:ascii="宋体" w:hAnsi="宋体"/>
          <w:color w:val="auto"/>
          <w:sz w:val="21"/>
          <w:szCs w:val="21"/>
          <w:highlight w:val="none"/>
        </w:rPr>
        <w:t xml:space="preserve">）：_________________________________</w:t>
      </w:r>
      <w:r/>
    </w:p>
    <w:p>
      <w:pPr>
        <w:pStyle w:val="112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地址：_____________________________________</w:t>
      </w:r>
      <w:r/>
    </w:p>
    <w:p>
      <w:pPr>
        <w:pStyle w:val="1120"/>
        <w:ind w:firstLine="420"/>
        <w:pageBreakBefore w:val="0"/>
        <w:spacing w:line="360" w:lineRule="auto"/>
        <w:rPr>
          <w:color w:val="auto"/>
          <w:highlight w:val="none"/>
        </w:rPr>
        <w:outlineLvl w:val="9"/>
      </w:pPr>
      <w:r>
        <w:rPr>
          <w:rFonts w:hint="eastAsia" w:ascii="宋体" w:hAnsi="宋体"/>
          <w:color w:val="auto"/>
          <w:sz w:val="21"/>
          <w:szCs w:val="21"/>
          <w:highlight w:val="none"/>
        </w:rPr>
        <w:t xml:space="preserve">日期：</w:t>
      </w:r>
      <w:bookmarkStart w:id="681" w:name="_格式3__银行出具的资信证明"/>
      <w:r/>
      <w:bookmarkEnd w:id="681"/>
      <w:r/>
      <w:bookmarkStart w:id="682" w:name="_Hlt26955070"/>
      <w:r/>
      <w:bookmarkEnd w:id="682"/>
      <w:r/>
      <w:bookmarkStart w:id="683" w:name="_Hlt26671380"/>
      <w:r/>
      <w:bookmarkEnd w:id="683"/>
      <w:r>
        <w:rPr>
          <w:rFonts w:hint="eastAsia" w:ascii="宋体" w:hAnsi="宋体"/>
          <w:color w:val="auto"/>
          <w:sz w:val="21"/>
          <w:szCs w:val="21"/>
          <w:highlight w:val="none"/>
        </w:rPr>
        <w:t xml:space="preserve">     年  月  日</w:t>
      </w:r>
      <w:r/>
    </w:p>
    <w:p>
      <w:pPr>
        <w:pageBreakBefore w:val="0"/>
        <w:spacing w:line="360" w:lineRule="auto"/>
        <w:rPr>
          <w:color w:val="auto"/>
          <w:szCs w:val="21"/>
          <w:highlight w:val="none"/>
        </w:rPr>
        <w:outlineLvl w:val="9"/>
      </w:pPr>
      <w:r>
        <w:rPr>
          <w:color w:val="auto"/>
          <w:szCs w:val="21"/>
          <w:highlight w:val="none"/>
        </w:rPr>
      </w:r>
      <w:r/>
    </w:p>
    <w:tbl>
      <w:tblPr>
        <w:tblStyle w:val="922"/>
        <w:tblpPr w:horzAnchor="page" w:tblpX="604" w:vertAnchor="text" w:tblpY="399" w:leftFromText="180" w:topFromText="0" w:rightFromText="180" w:bottomFromText="0"/>
        <w:tblW w:w="96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29"/>
              <w:jc w:val="center"/>
              <w:pageBreakBefore w:val="0"/>
              <w:spacing w:line="360" w:lineRule="auto"/>
              <w:rPr>
                <w:i/>
                <w:color w:val="auto"/>
                <w:sz w:val="20"/>
                <w:highlight w:val="none"/>
              </w:rPr>
              <w:outlineLvl w:val="9"/>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pageBreakBefore w:val="0"/>
              <w:spacing w:line="360" w:lineRule="auto"/>
              <w:widowControl/>
              <w:rPr>
                <w:color w:val="auto"/>
                <w:sz w:val="20"/>
                <w:highlight w:val="none"/>
              </w:rPr>
              <w:outlineLvl w:val="9"/>
            </w:pPr>
            <w:r>
              <w:rPr>
                <w:color w:val="auto"/>
                <w:sz w:val="20"/>
                <w:highlight w:val="none"/>
              </w:rPr>
            </w:r>
            <w:r/>
          </w:p>
        </w:tc>
        <w:tc>
          <w:tcPr>
            <w:tcW w:w="4695" w:type="dxa"/>
            <w:vAlign w:val="center"/>
            <w:textDirection w:val="lrTb"/>
            <w:noWrap w:val="false"/>
          </w:tcPr>
          <w:p>
            <w:pPr>
              <w:jc w:val="center"/>
              <w:pageBreakBefore w:val="0"/>
              <w:spacing w:line="360" w:lineRule="auto"/>
              <w:widowControl/>
              <w:rPr>
                <w:color w:val="auto"/>
                <w:sz w:val="20"/>
                <w:highlight w:val="none"/>
              </w:rPr>
              <w:outlineLvl w:val="9"/>
            </w:pPr>
            <w:r>
              <w:rPr>
                <w:i/>
                <w:color w:val="auto"/>
                <w:sz w:val="24"/>
                <w:highlight w:val="none"/>
              </w:rPr>
              <w:t xml:space="preserve">身份证反面</w:t>
            </w:r>
            <w:r/>
          </w:p>
        </w:tc>
      </w:tr>
    </w:tbl>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ascii="Microsoft New Tai Lue" w:hAnsi="Microsoft New Tai Lue" w:cs="Microsoft New Tai Lue"/>
          <w:color w:val="auto"/>
          <w:highlight w:val="none"/>
        </w:rPr>
        <w:outlineLvl w:val="9"/>
      </w:pPr>
      <w:r>
        <w:rPr>
          <w:rFonts w:hint="eastAsia"/>
          <w:color w:val="auto"/>
          <w:szCs w:val="21"/>
          <w:highlight w:val="none"/>
        </w:rPr>
        <w:t xml:space="preserve">附：</w:t>
      </w:r>
      <w:r>
        <w:rPr>
          <w:color w:val="auto"/>
          <w:szCs w:val="21"/>
          <w:highlight w:val="none"/>
        </w:rPr>
        <w:t xml:space="preserve">授权代表</w:t>
      </w:r>
      <w:r>
        <w:rPr>
          <w:rFonts w:hint="eastAsia"/>
          <w:color w:val="auto"/>
          <w:szCs w:val="21"/>
          <w:highlight w:val="none"/>
        </w:rPr>
        <w:t xml:space="preserve">有效期内的身份证</w:t>
      </w:r>
      <w:r>
        <w:rPr>
          <w:rFonts w:hint="eastAsia"/>
          <w:color w:val="auto"/>
          <w:szCs w:val="21"/>
          <w:highlight w:val="none"/>
          <w:lang w:eastAsia="zh-CN"/>
        </w:rPr>
        <w:t xml:space="preserve">扫描件</w:t>
      </w:r>
      <w:r>
        <w:rPr>
          <w:rFonts w:ascii="Microsoft New Tai Lue" w:hAnsi="Microsoft New Tai Lue" w:cs="Microsoft New Tai Lue"/>
          <w:color w:val="auto"/>
          <w:highlight w:val="none"/>
        </w:rPr>
        <w:t xml:space="preserve">（正反面）</w:t>
      </w:r>
      <w:r/>
    </w:p>
    <w:p>
      <w:pPr>
        <w:pStyle w:val="948"/>
        <w:pageBreakBefore w:val="0"/>
        <w:spacing w:line="360" w:lineRule="auto"/>
        <w:rPr>
          <w:rFonts w:ascii="Times New Roman" w:hAnsi="Times New Roman"/>
          <w:b/>
          <w:bCs/>
          <w:color w:val="auto"/>
          <w:szCs w:val="21"/>
          <w:highlight w:val="none"/>
        </w:rPr>
        <w:outlineLvl w:val="9"/>
      </w:pPr>
      <w:r>
        <w:rPr>
          <w:rFonts w:ascii="Times New Roman" w:hAnsi="Times New Roman"/>
          <w:b/>
          <w:bCs/>
          <w:color w:val="auto"/>
          <w:szCs w:val="21"/>
          <w:highlight w:val="none"/>
        </w:rPr>
        <w:t xml:space="preserve">注：</w:t>
      </w:r>
      <w:r/>
    </w:p>
    <w:p>
      <w:pPr>
        <w:pStyle w:val="948"/>
        <w:ind w:firstLine="420"/>
        <w:pageBreakBefore w:val="0"/>
        <w:spacing w:line="360" w:lineRule="auto"/>
        <w:rPr>
          <w:rFonts w:ascii="Times New Roman" w:hAnsi="Times New Roman"/>
          <w:b/>
          <w:bCs/>
          <w:color w:val="auto"/>
          <w:szCs w:val="21"/>
          <w:highlight w:val="none"/>
        </w:rPr>
        <w:outlineLvl w:val="9"/>
      </w:pPr>
      <w:r>
        <w:rPr>
          <w:rFonts w:hint="eastAsia" w:ascii="Times New Roman" w:hAnsi="Times New Roman"/>
          <w:b/>
          <w:bCs/>
          <w:color w:val="auto"/>
          <w:szCs w:val="21"/>
          <w:highlight w:val="none"/>
        </w:rPr>
        <w:t xml:space="preserve">1.若供应商为分公司、分支机构等依法无须设置法定代表人职务的单位（仅当</w:t>
      </w:r>
      <w:r>
        <w:rPr>
          <w:rFonts w:hint="eastAsia" w:ascii="Times New Roman" w:hAnsi="Times New Roman"/>
          <w:b/>
          <w:bCs/>
          <w:color w:val="auto"/>
          <w:szCs w:val="21"/>
          <w:highlight w:val="none"/>
          <w:lang w:eastAsia="zh-CN"/>
        </w:rPr>
        <w:t xml:space="preserve">竞争性磋商文件</w:t>
      </w:r>
      <w:r>
        <w:rPr>
          <w:rFonts w:hint="eastAsia" w:ascii="Times New Roman" w:hAnsi="Times New Roman"/>
          <w:b/>
          <w:bCs/>
          <w:color w:val="auto"/>
          <w:szCs w:val="21"/>
          <w:highlight w:val="none"/>
        </w:rPr>
        <w:t xml:space="preserve">注明允许上述单位投标时），法定代表人签字处可由单位负责人签署。</w:t>
      </w:r>
      <w:r/>
    </w:p>
    <w:p>
      <w:pPr>
        <w:pStyle w:val="948"/>
        <w:ind w:firstLine="420"/>
        <w:pageBreakBefore w:val="0"/>
        <w:spacing w:line="360" w:lineRule="auto"/>
        <w:rPr>
          <w:rFonts w:ascii="Times New Roman" w:hAnsi="Times New Roman"/>
          <w:b/>
          <w:bCs/>
          <w:color w:val="auto"/>
          <w:szCs w:val="21"/>
          <w:highlight w:val="none"/>
        </w:rPr>
        <w:outlineLvl w:val="9"/>
      </w:pPr>
      <w:r>
        <w:rPr>
          <w:rFonts w:hint="eastAsia" w:ascii="Times New Roman" w:hAnsi="Times New Roman"/>
          <w:b/>
          <w:bCs/>
          <w:color w:val="auto"/>
          <w:szCs w:val="21"/>
          <w:highlight w:val="none"/>
        </w:rPr>
        <w:t xml:space="preserve">2.若响应文件中签字之处均为法定代表人（非法人单位负责人）本人签署，则可不提供本《授权委托书》，但须提供《法定代表人（非法人单位负责人）身份证明》。</w:t>
      </w:r>
      <w:r/>
    </w:p>
    <w:p>
      <w:pPr>
        <w:pStyle w:val="925"/>
        <w:pageBreakBefore w:val="0"/>
        <w:spacing w:line="360" w:lineRule="auto"/>
        <w:rPr>
          <w:color w:val="auto"/>
          <w:highlight w:val="none"/>
        </w:rPr>
        <w:outlineLvl w:val="9"/>
      </w:pPr>
      <w:r>
        <w:rPr>
          <w:color w:val="auto"/>
          <w:highlight w:val="none"/>
        </w:rPr>
      </w:r>
      <w:r/>
    </w:p>
    <w:p>
      <w:pPr>
        <w:jc w:val="both"/>
        <w:pageBreakBefore w:val="0"/>
        <w:spacing w:line="360" w:lineRule="auto"/>
        <w:rPr>
          <w:rFonts w:hint="eastAsia" w:ascii="宋体" w:hAnsi="宋体" w:eastAsia="宋体"/>
          <w:color w:val="auto"/>
          <w:sz w:val="21"/>
          <w:szCs w:val="21"/>
          <w:highlight w:val="none"/>
        </w:rPr>
        <w:sectPr>
          <w:footnotePr/>
          <w:endnotePr/>
          <w:type w:val="nextPage"/>
          <w:pgSz w:w="11907" w:h="16840" w:orient="portrait"/>
          <w:pgMar w:top="1440" w:right="1080" w:bottom="1440" w:left="1080" w:header="851" w:footer="851" w:gutter="0"/>
          <w:cols w:num="1" w:sep="0" w:space="720" w:equalWidth="1"/>
          <w:docGrid w:linePitch="360"/>
        </w:sectPr>
        <w:outlineLvl w:val="9"/>
      </w:pPr>
      <w:r>
        <w:rPr>
          <w:rFonts w:hint="eastAsia" w:ascii="宋体" w:hAnsi="宋体" w:eastAsia="宋体"/>
          <w:color w:val="auto"/>
          <w:sz w:val="21"/>
          <w:szCs w:val="21"/>
          <w:highlight w:val="none"/>
        </w:rPr>
      </w:r>
      <w:r/>
    </w:p>
    <w:p>
      <w:pPr>
        <w:numPr>
          <w:ilvl w:val="0"/>
          <w:numId w:val="10"/>
        </w:numPr>
        <w:ind w:left="425" w:hanging="425"/>
        <w:jc w:val="center"/>
        <w:pageBreakBefore w:val="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承诺函</w:t>
      </w:r>
      <w:r/>
    </w:p>
    <w:p>
      <w:pPr>
        <w:pageBreakBefore w:val="0"/>
        <w:spacing w:line="360" w:lineRule="auto"/>
        <w:tabs>
          <w:tab w:val="left" w:pos="5580" w:leader="none"/>
        </w:tabs>
        <w:rPr>
          <w:rFonts w:hint="default" w:eastAsia="宋体"/>
          <w:color w:val="auto"/>
          <w:szCs w:val="21"/>
          <w:highlight w:val="none"/>
          <w:lang w:val="en-US" w:eastAsia="zh-CN"/>
        </w:rPr>
        <w:outlineLvl w:val="9"/>
      </w:pPr>
      <w:r>
        <w:rPr>
          <w:rFonts w:hint="eastAsia"/>
          <w:color w:val="auto"/>
          <w:szCs w:val="21"/>
          <w:highlight w:val="none"/>
        </w:rPr>
        <w:t xml:space="preserve">致：</w:t>
      </w:r>
      <w:r>
        <w:rPr>
          <w:rFonts w:hint="eastAsia"/>
          <w:color w:val="auto"/>
          <w:szCs w:val="21"/>
          <w:highlight w:val="none"/>
          <w:u w:val="single"/>
        </w:rPr>
        <w:t xml:space="preserve">采购人</w:t>
      </w:r>
      <w:r>
        <w:rPr>
          <w:rFonts w:hint="eastAsia"/>
          <w:color w:val="auto"/>
          <w:szCs w:val="21"/>
          <w:highlight w:val="none"/>
          <w:u w:val="single"/>
          <w:lang w:val="en-US" w:eastAsia="zh-CN"/>
        </w:rPr>
        <w:t xml:space="preserve">            </w:t>
      </w:r>
      <w:r/>
    </w:p>
    <w:p>
      <w:pPr>
        <w:ind w:firstLine="420"/>
        <w:pageBreakBefore w:val="0"/>
        <w:spacing w:line="360" w:lineRule="auto"/>
        <w:rPr>
          <w:color w:val="auto"/>
          <w:szCs w:val="21"/>
          <w:highlight w:val="none"/>
        </w:rPr>
        <w:outlineLvl w:val="9"/>
      </w:pPr>
      <w:r>
        <w:rPr>
          <w:rFonts w:hint="eastAsia"/>
          <w:color w:val="auto"/>
          <w:szCs w:val="21"/>
          <w:highlight w:val="none"/>
        </w:rPr>
        <w:t xml:space="preserve">在参与本次项目响应中，我单位承诺：</w:t>
      </w:r>
      <w:r/>
    </w:p>
    <w:p>
      <w:pPr>
        <w:numPr>
          <w:ilvl w:val="0"/>
          <w:numId w:val="11"/>
        </w:numPr>
        <w:ind w:left="845" w:hanging="425"/>
        <w:jc w:val="left"/>
        <w:pageBreakBefore w:val="0"/>
        <w:spacing w:line="360" w:lineRule="auto"/>
        <w:rPr>
          <w:color w:val="auto"/>
          <w:szCs w:val="21"/>
          <w:highlight w:val="none"/>
        </w:rPr>
        <w:outlineLvl w:val="9"/>
      </w:pPr>
      <w:r>
        <w:rPr>
          <w:rFonts w:hint="eastAsia"/>
          <w:color w:val="auto"/>
          <w:szCs w:val="21"/>
          <w:highlight w:val="none"/>
        </w:rPr>
        <w:t xml:space="preserve">具有良好的商业信誉和健全的财务会计制度；</w:t>
      </w:r>
      <w:r/>
    </w:p>
    <w:p>
      <w:pPr>
        <w:numPr>
          <w:ilvl w:val="0"/>
          <w:numId w:val="11"/>
        </w:numPr>
        <w:ind w:left="845" w:hanging="425"/>
        <w:jc w:val="left"/>
        <w:pageBreakBefore w:val="0"/>
        <w:spacing w:line="360" w:lineRule="auto"/>
        <w:rPr>
          <w:color w:val="auto"/>
          <w:szCs w:val="21"/>
          <w:highlight w:val="none"/>
        </w:rPr>
        <w:outlineLvl w:val="9"/>
      </w:pPr>
      <w:r>
        <w:rPr>
          <w:rFonts w:hint="eastAsia"/>
          <w:color w:val="auto"/>
          <w:szCs w:val="21"/>
          <w:highlight w:val="none"/>
        </w:rPr>
        <w:t xml:space="preserve">具有履行合同所必需的设备和专业技术能力；</w:t>
      </w:r>
      <w:r/>
    </w:p>
    <w:p>
      <w:pPr>
        <w:numPr>
          <w:ilvl w:val="0"/>
          <w:numId w:val="11"/>
        </w:numPr>
        <w:ind w:left="845" w:hanging="425"/>
        <w:jc w:val="left"/>
        <w:pageBreakBefore w:val="0"/>
        <w:spacing w:line="360" w:lineRule="auto"/>
        <w:rPr>
          <w:color w:val="auto"/>
          <w:szCs w:val="21"/>
          <w:highlight w:val="none"/>
        </w:rPr>
        <w:outlineLvl w:val="9"/>
      </w:pPr>
      <w:r>
        <w:rPr>
          <w:rFonts w:hint="eastAsia"/>
          <w:color w:val="auto"/>
          <w:szCs w:val="21"/>
          <w:highlight w:val="none"/>
        </w:rPr>
        <w:t xml:space="preserve">具有依法缴纳税收和社会保障资金的良好记录；</w:t>
      </w:r>
      <w:r/>
    </w:p>
    <w:p>
      <w:pPr>
        <w:numPr>
          <w:ilvl w:val="0"/>
          <w:numId w:val="11"/>
        </w:numPr>
        <w:ind w:left="845" w:hanging="425"/>
        <w:jc w:val="left"/>
        <w:pageBreakBefore w:val="0"/>
        <w:spacing w:line="360" w:lineRule="auto"/>
        <w:rPr>
          <w:color w:val="auto"/>
          <w:szCs w:val="21"/>
          <w:highlight w:val="none"/>
        </w:rPr>
        <w:outlineLvl w:val="9"/>
      </w:pPr>
      <w:r>
        <w:rPr>
          <w:rFonts w:hint="eastAsia"/>
          <w:color w:val="auto"/>
          <w:szCs w:val="21"/>
          <w:highlight w:val="none"/>
        </w:rPr>
        <w:t xml:space="preserve">参加政府采购活动前三年内，在经营活动中没有重大违法记录（重大违法记录指因违法经营受到刑</w:t>
      </w:r>
      <w:r/>
    </w:p>
    <w:p>
      <w:pPr>
        <w:numPr>
          <w:ilvl w:val="0"/>
          <w:numId w:val="0"/>
        </w:numPr>
        <w:jc w:val="left"/>
        <w:pageBreakBefore w:val="0"/>
        <w:spacing w:line="360" w:lineRule="auto"/>
        <w:rPr>
          <w:color w:val="auto"/>
          <w:szCs w:val="21"/>
          <w:highlight w:val="none"/>
        </w:rPr>
        <w:outlineLvl w:val="9"/>
      </w:pPr>
      <w:r>
        <w:rPr>
          <w:rFonts w:hint="eastAsia"/>
          <w:color w:val="auto"/>
          <w:szCs w:val="21"/>
          <w:highlight w:val="none"/>
        </w:rPr>
        <w:t xml:space="preserve">事处罚或者责令停产停业、吊销许可证或者执照、较大数额罚款等行政处罚，不包括因违法经营被禁止在一定期限内参加政府采购活动，但期限已经届满的情形）</w:t>
      </w:r>
      <w:r/>
    </w:p>
    <w:p>
      <w:pPr>
        <w:numPr>
          <w:ilvl w:val="0"/>
          <w:numId w:val="11"/>
        </w:numPr>
        <w:ind w:left="845" w:hanging="425"/>
        <w:jc w:val="left"/>
        <w:pageBreakBefore w:val="0"/>
        <w:spacing w:line="360" w:lineRule="auto"/>
        <w:rPr>
          <w:color w:val="auto"/>
          <w:szCs w:val="21"/>
          <w:highlight w:val="none"/>
        </w:rPr>
        <w:outlineLvl w:val="9"/>
      </w:pPr>
      <w:r>
        <w:rPr>
          <w:rFonts w:hint="eastAsia" w:ascii="宋体" w:hAnsi="宋体" w:cs="宋体"/>
          <w:color w:val="auto"/>
          <w:highlight w:val="none"/>
          <w:lang w:val="en-US" w:eastAsia="zh-CN"/>
        </w:rPr>
        <w:t xml:space="preserve">符合</w:t>
      </w:r>
      <w:r>
        <w:rPr>
          <w:rFonts w:ascii="宋体" w:hAnsi="宋体" w:cs="宋体"/>
          <w:color w:val="auto"/>
          <w:highlight w:val="none"/>
        </w:rPr>
        <w:t xml:space="preserve">法律、行政法规规定的其他条件。</w:t>
      </w:r>
      <w:r/>
    </w:p>
    <w:p>
      <w:pPr>
        <w:numPr>
          <w:ilvl w:val="0"/>
          <w:numId w:val="11"/>
        </w:numPr>
        <w:ind w:left="845" w:hanging="425"/>
        <w:jc w:val="left"/>
        <w:pageBreakBefore w:val="0"/>
        <w:spacing w:line="360" w:lineRule="auto"/>
        <w:rPr>
          <w:color w:val="auto"/>
          <w:szCs w:val="21"/>
          <w:highlight w:val="none"/>
        </w:rPr>
        <w:outlineLvl w:val="9"/>
      </w:pPr>
      <w:r>
        <w:rPr>
          <w:rFonts w:hint="eastAsia"/>
          <w:color w:val="auto"/>
          <w:szCs w:val="21"/>
          <w:highlight w:val="none"/>
        </w:rPr>
        <w:t xml:space="preserve">未被“信用中国”网站（</w:t>
      </w:r>
      <w:r>
        <w:rPr>
          <w:rFonts w:hint="eastAsia"/>
          <w:color w:val="auto"/>
          <w:szCs w:val="21"/>
          <w:highlight w:val="none"/>
        </w:rPr>
        <w:fldChar w:fldCharType="begin"/>
      </w:r>
      <w:r>
        <w:rPr>
          <w:rFonts w:hint="eastAsia"/>
          <w:color w:val="auto"/>
          <w:szCs w:val="21"/>
          <w:highlight w:val="none"/>
        </w:rPr>
        <w:instrText xml:space="preserve"> HYPERLINK "http://www.creditchina.gov.cn" </w:instrText>
      </w:r>
      <w:r>
        <w:rPr>
          <w:rFonts w:hint="eastAsia"/>
          <w:color w:val="auto"/>
          <w:szCs w:val="21"/>
          <w:highlight w:val="none"/>
        </w:rPr>
        <w:fldChar w:fldCharType="separate"/>
      </w:r>
      <w:r>
        <w:rPr>
          <w:rFonts w:hint="eastAsia"/>
          <w:color w:val="auto"/>
          <w:szCs w:val="21"/>
          <w:highlight w:val="none"/>
        </w:rPr>
        <w:t xml:space="preserve">www.creditchina.gov.cn</w:t>
      </w:r>
      <w:r>
        <w:rPr>
          <w:rFonts w:hint="eastAsia"/>
          <w:color w:val="auto"/>
          <w:szCs w:val="21"/>
          <w:highlight w:val="none"/>
        </w:rPr>
        <w:fldChar w:fldCharType="end"/>
      </w:r>
      <w:r>
        <w:rPr>
          <w:rFonts w:hint="eastAsia"/>
          <w:color w:val="auto"/>
          <w:szCs w:val="21"/>
          <w:highlight w:val="none"/>
        </w:rPr>
        <w:t xml:space="preserve">）列入失信执行人、重大税收违法案件当事人名单、</w:t>
      </w:r>
      <w:r/>
    </w:p>
    <w:p>
      <w:pPr>
        <w:numPr>
          <w:ilvl w:val="0"/>
          <w:numId w:val="0"/>
        </w:numPr>
        <w:jc w:val="left"/>
        <w:pageBreakBefore w:val="0"/>
        <w:spacing w:line="360" w:lineRule="auto"/>
        <w:rPr>
          <w:color w:val="auto"/>
          <w:szCs w:val="21"/>
          <w:highlight w:val="none"/>
        </w:rPr>
        <w:outlineLvl w:val="9"/>
      </w:pPr>
      <w:r>
        <w:rPr>
          <w:rFonts w:hint="eastAsia"/>
          <w:color w:val="auto"/>
          <w:szCs w:val="21"/>
          <w:highlight w:val="none"/>
        </w:rPr>
        <w:t xml:space="preserve">政府采购严重违法失信行为记录名单；</w:t>
      </w:r>
      <w:r/>
    </w:p>
    <w:p>
      <w:pPr>
        <w:numPr>
          <w:ilvl w:val="0"/>
          <w:numId w:val="11"/>
        </w:numPr>
        <w:ind w:left="845" w:hanging="425"/>
        <w:jc w:val="left"/>
        <w:pageBreakBefore w:val="0"/>
        <w:spacing w:line="360" w:lineRule="auto"/>
        <w:rPr>
          <w:rFonts w:hint="eastAsia"/>
          <w:color w:val="auto"/>
          <w:szCs w:val="21"/>
          <w:highlight w:val="none"/>
          <w:lang w:val="en-US" w:eastAsia="zh-CN"/>
        </w:rPr>
        <w:outlineLvl w:val="9"/>
      </w:pPr>
      <w:r>
        <w:rPr>
          <w:rFonts w:hint="eastAsia"/>
          <w:color w:val="auto"/>
          <w:szCs w:val="21"/>
          <w:highlight w:val="none"/>
          <w:lang w:val="en-US" w:eastAsia="zh-CN"/>
        </w:rPr>
        <w:t xml:space="preserve">我单位未为</w:t>
      </w:r>
      <w:r>
        <w:rPr>
          <w:color w:val="auto"/>
          <w:szCs w:val="21"/>
          <w:highlight w:val="none"/>
        </w:rPr>
        <w:t xml:space="preserve">采购项目提供</w:t>
      </w:r>
      <w:r>
        <w:rPr>
          <w:rFonts w:hint="eastAsia"/>
          <w:color w:val="auto"/>
          <w:szCs w:val="21"/>
          <w:highlight w:val="none"/>
          <w:lang w:val="en-US" w:eastAsia="zh-CN"/>
        </w:rPr>
        <w:t xml:space="preserve">整体设计、</w:t>
      </w:r>
      <w:r>
        <w:rPr>
          <w:color w:val="auto"/>
          <w:szCs w:val="21"/>
          <w:highlight w:val="none"/>
        </w:rPr>
        <w:t xml:space="preserve">规范编制或者项目管理、监理、检测等服务</w:t>
      </w:r>
      <w:r>
        <w:rPr>
          <w:rFonts w:hint="eastAsia"/>
          <w:color w:val="auto"/>
          <w:szCs w:val="21"/>
          <w:highlight w:val="none"/>
          <w:lang w:val="en-US" w:eastAsia="zh-CN"/>
        </w:rPr>
        <w:t xml:space="preserve"> ；</w:t>
      </w:r>
      <w:r/>
    </w:p>
    <w:p>
      <w:pPr>
        <w:numPr>
          <w:ilvl w:val="0"/>
          <w:numId w:val="11"/>
        </w:numPr>
        <w:ind w:left="845" w:hanging="425"/>
        <w:jc w:val="left"/>
        <w:pageBreakBefore w:val="0"/>
        <w:spacing w:line="360" w:lineRule="auto"/>
        <w:rPr>
          <w:rFonts w:hint="eastAsia"/>
          <w:color w:val="auto"/>
          <w:szCs w:val="21"/>
          <w:highlight w:val="none"/>
          <w:lang w:val="en-US" w:eastAsia="zh-CN"/>
        </w:rPr>
        <w:outlineLvl w:val="9"/>
      </w:pPr>
      <w:r>
        <w:rPr>
          <w:rFonts w:hint="eastAsia"/>
          <w:color w:val="auto"/>
          <w:szCs w:val="21"/>
          <w:highlight w:val="none"/>
          <w:lang w:val="en-US" w:eastAsia="zh-CN"/>
        </w:rPr>
        <w:t xml:space="preserve">本</w:t>
      </w:r>
      <w:r>
        <w:rPr>
          <w:rFonts w:hint="eastAsia"/>
          <w:color w:val="auto"/>
          <w:szCs w:val="21"/>
          <w:highlight w:val="none"/>
        </w:rPr>
        <w:t xml:space="preserve">单位不存在单位法定代表人/负责人为同一人或者存在直接控股、管理关系的不同供应商参加同</w:t>
      </w:r>
      <w:r/>
    </w:p>
    <w:p>
      <w:pPr>
        <w:numPr>
          <w:ilvl w:val="0"/>
          <w:numId w:val="0"/>
        </w:numPr>
        <w:jc w:val="left"/>
        <w:pageBreakBefore w:val="0"/>
        <w:spacing w:line="360" w:lineRule="auto"/>
        <w:rPr>
          <w:rFonts w:hint="eastAsia"/>
          <w:color w:val="auto"/>
          <w:szCs w:val="21"/>
          <w:highlight w:val="none"/>
          <w:lang w:val="en-US" w:eastAsia="zh-CN"/>
        </w:rPr>
        <w:outlineLvl w:val="9"/>
      </w:pPr>
      <w:r>
        <w:rPr>
          <w:rFonts w:hint="eastAsia"/>
          <w:color w:val="auto"/>
          <w:szCs w:val="21"/>
          <w:highlight w:val="none"/>
        </w:rPr>
        <w:t xml:space="preserve">一合同项下的政府采购活动。</w:t>
      </w:r>
      <w:r>
        <w:rPr>
          <w:rFonts w:hint="eastAsia"/>
          <w:color w:val="auto"/>
          <w:szCs w:val="21"/>
          <w:highlight w:val="none"/>
          <w:lang w:val="en-US" w:eastAsia="zh-CN"/>
        </w:rPr>
        <w:t xml:space="preserve"> </w:t>
      </w:r>
      <w:r/>
    </w:p>
    <w:p>
      <w:pPr>
        <w:numPr>
          <w:ilvl w:val="0"/>
          <w:numId w:val="11"/>
        </w:numPr>
        <w:ind w:left="845" w:hanging="425"/>
        <w:jc w:val="left"/>
        <w:pageBreakBefore w:val="0"/>
        <w:spacing w:line="360" w:lineRule="auto"/>
        <w:rPr>
          <w:rFonts w:hint="eastAsia" w:eastAsia="宋体" w:cs="Times New Roman"/>
          <w:color w:val="auto"/>
          <w:szCs w:val="21"/>
          <w:highlight w:val="none"/>
        </w:rPr>
        <w:outlineLvl w:val="9"/>
      </w:pPr>
      <w:r>
        <w:rPr>
          <w:rFonts w:hint="eastAsia" w:eastAsia="宋体" w:cs="Times New Roman"/>
          <w:color w:val="auto"/>
          <w:szCs w:val="21"/>
          <w:highlight w:val="none"/>
          <w:lang w:val="en-US" w:eastAsia="zh-CN"/>
        </w:rPr>
        <w:t xml:space="preserve">响应截止时，</w:t>
      </w:r>
      <w:r>
        <w:rPr>
          <w:rFonts w:hint="eastAsia" w:eastAsia="宋体" w:cs="Times New Roman"/>
          <w:color w:val="auto"/>
          <w:szCs w:val="21"/>
          <w:highlight w:val="none"/>
        </w:rPr>
        <w:t xml:space="preserve">本单位及拟派项目</w:t>
      </w:r>
      <w:r>
        <w:rPr>
          <w:rFonts w:hint="eastAsia" w:eastAsia="宋体" w:cs="Times New Roman"/>
          <w:color w:val="auto"/>
          <w:szCs w:val="21"/>
          <w:highlight w:val="none"/>
          <w:lang w:eastAsia="zh-CN"/>
        </w:rPr>
        <w:t xml:space="preserve">经理</w:t>
      </w:r>
      <w:r>
        <w:rPr>
          <w:rFonts w:hint="eastAsia" w:eastAsia="宋体" w:cs="Times New Roman"/>
          <w:color w:val="auto"/>
          <w:szCs w:val="21"/>
          <w:highlight w:val="none"/>
        </w:rPr>
        <w:t xml:space="preserve">不存在下列情形：</w:t>
      </w:r>
      <w:r/>
    </w:p>
    <w:p>
      <w:pPr>
        <w:numPr>
          <w:ilvl w:val="0"/>
          <w:numId w:val="0"/>
        </w:numPr>
        <w:ind w:left="840"/>
        <w:jc w:val="left"/>
        <w:pageBreakBefore w:val="0"/>
        <w:spacing w:line="360" w:lineRule="auto"/>
        <w:rPr>
          <w:rFonts w:hint="eastAsia" w:eastAsia="宋体" w:cs="Times New Roman"/>
          <w:color w:val="auto"/>
          <w:szCs w:val="21"/>
          <w:highlight w:val="none"/>
        </w:rPr>
        <w:outlineLvl w:val="9"/>
      </w:pPr>
      <w:r>
        <w:rPr>
          <w:rFonts w:hint="eastAsia" w:eastAsia="宋体" w:cs="Times New Roman"/>
          <w:color w:val="auto"/>
          <w:szCs w:val="21"/>
          <w:highlight w:val="none"/>
          <w:lang w:val="en-US" w:eastAsia="zh-CN"/>
        </w:rPr>
        <w:t xml:space="preserve">a、</w:t>
      </w:r>
      <w:r>
        <w:rPr>
          <w:rFonts w:hint="eastAsia" w:eastAsia="宋体" w:cs="Times New Roman"/>
          <w:color w:val="auto"/>
          <w:szCs w:val="21"/>
          <w:highlight w:val="none"/>
        </w:rPr>
        <w:t xml:space="preserve">在江苏建设工程招标网</w:t>
      </w:r>
      <w:r>
        <w:rPr>
          <w:rFonts w:hint="eastAsia" w:eastAsia="宋体" w:cs="Times New Roman"/>
          <w:color w:val="auto"/>
          <w:szCs w:val="21"/>
          <w:highlight w:val="none"/>
          <w:lang w:val="en-US" w:eastAsia="zh-CN"/>
        </w:rPr>
        <w:t xml:space="preserve">的曝光台</w:t>
      </w:r>
      <w:r>
        <w:rPr>
          <w:rFonts w:hint="eastAsia" w:eastAsia="宋体" w:cs="Times New Roman"/>
          <w:color w:val="auto"/>
          <w:szCs w:val="21"/>
          <w:highlight w:val="none"/>
        </w:rPr>
        <w:t xml:space="preserve">上被曝光且正在曝光期间的；</w:t>
      </w:r>
      <w:r/>
    </w:p>
    <w:p>
      <w:pPr>
        <w:numPr>
          <w:ilvl w:val="0"/>
          <w:numId w:val="0"/>
        </w:numPr>
        <w:ind w:left="840"/>
        <w:jc w:val="left"/>
        <w:pageBreakBefore w:val="0"/>
        <w:spacing w:line="360" w:lineRule="auto"/>
        <w:rPr>
          <w:rFonts w:hint="eastAsia" w:eastAsia="宋体" w:cs="Times New Roman"/>
          <w:color w:val="auto"/>
          <w:szCs w:val="21"/>
          <w:highlight w:val="none"/>
          <w:lang w:eastAsia="zh-CN"/>
        </w:rPr>
        <w:outlineLvl w:val="9"/>
      </w:pPr>
      <w:r>
        <w:rPr>
          <w:rFonts w:hint="eastAsia" w:eastAsia="宋体" w:cs="Times New Roman"/>
          <w:color w:val="auto"/>
          <w:szCs w:val="21"/>
          <w:highlight w:val="none"/>
          <w:lang w:val="en-US" w:eastAsia="zh-CN"/>
        </w:rPr>
        <w:t xml:space="preserve">b、</w:t>
      </w:r>
      <w:r>
        <w:rPr>
          <w:rFonts w:hint="eastAsia" w:eastAsia="宋体" w:cs="Times New Roman"/>
          <w:color w:val="auto"/>
          <w:szCs w:val="21"/>
          <w:highlight w:val="none"/>
        </w:rPr>
        <w:t xml:space="preserve">在泰州市住房和城乡建设局官网</w:t>
      </w:r>
      <w:r>
        <w:rPr>
          <w:rFonts w:hint="eastAsia" w:eastAsia="宋体" w:cs="Times New Roman"/>
          <w:color w:val="auto"/>
          <w:szCs w:val="21"/>
          <w:highlight w:val="none"/>
          <w:lang w:val="en-US" w:eastAsia="zh-CN"/>
        </w:rPr>
        <w:t xml:space="preserve">的曝光台</w:t>
      </w:r>
      <w:r>
        <w:rPr>
          <w:rFonts w:hint="eastAsia" w:eastAsia="宋体" w:cs="Times New Roman"/>
          <w:color w:val="auto"/>
          <w:szCs w:val="21"/>
          <w:highlight w:val="none"/>
        </w:rPr>
        <w:t xml:space="preserve">上被曝光且正在曝光期间的；</w:t>
      </w:r>
      <w:r/>
    </w:p>
    <w:p>
      <w:pPr>
        <w:numPr>
          <w:ilvl w:val="0"/>
          <w:numId w:val="0"/>
        </w:numPr>
        <w:ind w:left="840"/>
        <w:jc w:val="left"/>
        <w:pageBreakBefore w:val="0"/>
        <w:spacing w:line="360" w:lineRule="auto"/>
        <w:rPr>
          <w:rFonts w:hint="eastAsia" w:eastAsia="宋体" w:cs="Times New Roman"/>
          <w:color w:val="auto"/>
          <w:szCs w:val="21"/>
          <w:highlight w:val="none"/>
          <w:lang w:eastAsia="zh-CN"/>
        </w:rPr>
        <w:outlineLvl w:val="9"/>
      </w:pPr>
      <w:r>
        <w:rPr>
          <w:rFonts w:hint="eastAsia" w:eastAsia="宋体" w:cs="Times New Roman"/>
          <w:color w:val="auto"/>
          <w:szCs w:val="21"/>
          <w:highlight w:val="none"/>
        </w:rPr>
        <w:t xml:space="preserve">以上被曝光的不良行为，有相关部门正式公文证明</w:t>
      </w:r>
      <w:r>
        <w:rPr>
          <w:rFonts w:hint="eastAsia" w:eastAsia="宋体" w:cs="Times New Roman"/>
          <w:color w:val="auto"/>
          <w:szCs w:val="21"/>
          <w:highlight w:val="none"/>
          <w:lang w:val="en-US" w:eastAsia="zh-CN"/>
        </w:rPr>
        <w:t xml:space="preserve">曝光</w:t>
      </w:r>
      <w:r>
        <w:rPr>
          <w:rFonts w:hint="eastAsia" w:eastAsia="宋体" w:cs="Times New Roman"/>
          <w:color w:val="auto"/>
          <w:szCs w:val="21"/>
          <w:highlight w:val="none"/>
        </w:rPr>
        <w:t xml:space="preserve">已被取消或</w:t>
      </w:r>
      <w:r>
        <w:rPr>
          <w:rFonts w:hint="eastAsia" w:eastAsia="宋体" w:cs="Times New Roman"/>
          <w:color w:val="auto"/>
          <w:szCs w:val="21"/>
          <w:highlight w:val="none"/>
          <w:lang w:val="en-US" w:eastAsia="zh-CN"/>
        </w:rPr>
        <w:t xml:space="preserve">曝光</w:t>
      </w:r>
      <w:r>
        <w:rPr>
          <w:rFonts w:hint="eastAsia" w:eastAsia="宋体" w:cs="Times New Roman"/>
          <w:color w:val="auto"/>
          <w:szCs w:val="21"/>
          <w:highlight w:val="none"/>
        </w:rPr>
        <w:t xml:space="preserve">期已满的除外</w:t>
      </w:r>
      <w:r>
        <w:rPr>
          <w:rFonts w:hint="eastAsia" w:eastAsia="宋体" w:cs="Times New Roman"/>
          <w:color w:val="auto"/>
          <w:szCs w:val="21"/>
          <w:highlight w:val="none"/>
          <w:lang w:eastAsia="zh-CN"/>
        </w:rPr>
        <w:t xml:space="preserve">；</w:t>
      </w:r>
      <w:r/>
    </w:p>
    <w:p>
      <w:pPr>
        <w:numPr>
          <w:ilvl w:val="0"/>
          <w:numId w:val="11"/>
        </w:numPr>
        <w:ind w:left="845" w:hanging="425"/>
        <w:jc w:val="left"/>
        <w:pageBreakBefore w:val="0"/>
        <w:spacing w:line="360" w:lineRule="auto"/>
        <w:rPr>
          <w:rFonts w:hint="eastAsia" w:ascii="宋体" w:hAnsi="宋体" w:eastAsia="Arial"/>
          <w:color w:val="auto"/>
          <w:sz w:val="22"/>
          <w:highlight w:val="none"/>
          <w:lang w:val="en-US" w:eastAsia="zh-CN"/>
        </w:rPr>
        <w:outlineLvl w:val="9"/>
      </w:pPr>
      <w:r>
        <w:rPr>
          <w:rFonts w:hint="eastAsia" w:ascii="宋体" w:hAnsi="宋体" w:cs="Arial"/>
          <w:color w:val="auto"/>
          <w:sz w:val="22"/>
          <w:szCs w:val="22"/>
          <w:highlight w:val="none"/>
          <w:lang w:val="en-US" w:eastAsia="zh-CN"/>
        </w:rPr>
        <w:t xml:space="preserve">如</w:t>
      </w:r>
      <w:r>
        <w:rPr>
          <w:rFonts w:hint="eastAsia" w:ascii="宋体" w:hAnsi="宋体" w:cs="Arial"/>
          <w:color w:val="auto"/>
          <w:sz w:val="22"/>
          <w:szCs w:val="22"/>
          <w:highlight w:val="none"/>
        </w:rPr>
        <w:t xml:space="preserve">评标当日，</w:t>
      </w:r>
      <w:r>
        <w:rPr>
          <w:rFonts w:hint="eastAsia" w:ascii="宋体" w:hAnsi="宋体" w:eastAsia="Arial" w:cs="Arial"/>
          <w:color w:val="auto"/>
          <w:sz w:val="22"/>
          <w:szCs w:val="22"/>
          <w:highlight w:val="none"/>
          <w:lang w:eastAsia="zh-CN"/>
        </w:rPr>
        <w:t xml:space="preserve">本单位</w:t>
      </w:r>
      <w:r>
        <w:rPr>
          <w:rFonts w:hint="eastAsia" w:ascii="宋体" w:hAnsi="宋体" w:cs="Arial"/>
          <w:color w:val="auto"/>
          <w:sz w:val="22"/>
          <w:szCs w:val="22"/>
          <w:highlight w:val="none"/>
        </w:rPr>
        <w:t xml:space="preserve">所用资质核查结果为不达标的，视为</w:t>
      </w:r>
      <w:r>
        <w:rPr>
          <w:rFonts w:hint="eastAsia" w:ascii="宋体" w:hAnsi="宋体" w:eastAsia="宋体" w:cs="Arial"/>
          <w:color w:val="auto"/>
          <w:sz w:val="22"/>
          <w:szCs w:val="22"/>
          <w:highlight w:val="none"/>
          <w:lang w:eastAsia="zh-CN"/>
        </w:rPr>
        <w:t xml:space="preserve">本单位</w:t>
      </w:r>
      <w:r>
        <w:rPr>
          <w:rFonts w:hint="eastAsia" w:ascii="宋体" w:hAnsi="宋体" w:cs="Arial"/>
          <w:color w:val="auto"/>
          <w:sz w:val="22"/>
          <w:szCs w:val="22"/>
          <w:highlight w:val="none"/>
        </w:rPr>
        <w:t xml:space="preserve">资质条件不符合国家有关</w:t>
      </w:r>
      <w:r/>
    </w:p>
    <w:p>
      <w:pPr>
        <w:numPr>
          <w:ilvl w:val="0"/>
          <w:numId w:val="0"/>
        </w:numPr>
        <w:ind w:left="437" w:firstLine="0"/>
        <w:jc w:val="left"/>
        <w:pageBreakBefore w:val="0"/>
        <w:spacing w:line="360" w:lineRule="auto"/>
        <w:rPr>
          <w:rFonts w:hint="eastAsia" w:ascii="宋体" w:hAnsi="宋体" w:eastAsia="Arial"/>
          <w:color w:val="auto"/>
          <w:sz w:val="22"/>
          <w:highlight w:val="none"/>
          <w:lang w:val="en-US" w:eastAsia="zh-CN"/>
        </w:rPr>
        <w:outlineLvl w:val="9"/>
      </w:pPr>
      <w:r>
        <w:rPr>
          <w:rFonts w:hint="eastAsia" w:ascii="宋体" w:hAnsi="宋体" w:cs="Arial"/>
          <w:color w:val="auto"/>
          <w:sz w:val="22"/>
          <w:szCs w:val="22"/>
          <w:highlight w:val="none"/>
        </w:rPr>
        <w:t xml:space="preserve">规定，或不满足采购文件规定的资格条件。</w:t>
      </w:r>
      <w:r>
        <w:rPr>
          <w:rFonts w:hint="eastAsia" w:ascii="宋体" w:hAnsi="宋体" w:eastAsia="宋体" w:cs="Arial"/>
          <w:color w:val="auto"/>
          <w:sz w:val="22"/>
          <w:szCs w:val="22"/>
          <w:highlight w:val="none"/>
          <w:lang w:eastAsia="zh-CN"/>
        </w:rPr>
        <w:t xml:space="preserve">如本单位被评为</w:t>
      </w:r>
      <w:r>
        <w:rPr>
          <w:rFonts w:hint="eastAsia" w:ascii="宋体" w:hAnsi="宋体" w:cs="Arial"/>
          <w:color w:val="auto"/>
          <w:sz w:val="22"/>
          <w:szCs w:val="22"/>
          <w:highlight w:val="none"/>
          <w:lang w:eastAsia="zh-CN"/>
        </w:rPr>
        <w:t xml:space="preserve">成交</w:t>
      </w:r>
      <w:r>
        <w:rPr>
          <w:rFonts w:hint="eastAsia" w:ascii="宋体" w:hAnsi="宋体" w:cs="Arial"/>
          <w:color w:val="auto"/>
          <w:sz w:val="22"/>
          <w:szCs w:val="22"/>
          <w:highlight w:val="none"/>
        </w:rPr>
        <w:t xml:space="preserve">候选人</w:t>
      </w:r>
      <w:r>
        <w:rPr>
          <w:rFonts w:hint="eastAsia" w:ascii="宋体" w:hAnsi="宋体" w:eastAsia="宋体" w:cs="Arial"/>
          <w:color w:val="auto"/>
          <w:sz w:val="22"/>
          <w:szCs w:val="22"/>
          <w:highlight w:val="none"/>
          <w:lang w:eastAsia="zh-CN"/>
        </w:rPr>
        <w:t xml:space="preserve">，</w:t>
      </w:r>
      <w:r>
        <w:rPr>
          <w:rFonts w:hint="eastAsia" w:ascii="宋体" w:hAnsi="宋体" w:cs="Arial"/>
          <w:color w:val="auto"/>
          <w:sz w:val="22"/>
          <w:szCs w:val="22"/>
          <w:highlight w:val="none"/>
          <w:lang w:eastAsia="zh-CN"/>
        </w:rPr>
        <w:t xml:space="preserve">成交</w:t>
      </w:r>
      <w:r>
        <w:rPr>
          <w:rFonts w:hint="eastAsia" w:ascii="宋体" w:hAnsi="宋体" w:cs="Arial"/>
          <w:color w:val="auto"/>
          <w:sz w:val="22"/>
          <w:szCs w:val="22"/>
          <w:highlight w:val="none"/>
        </w:rPr>
        <w:t xml:space="preserve">公示期间，投标所用资质核查结果为不达标的，视为其资质条件不符合国家有关规定</w:t>
      </w:r>
      <w:r>
        <w:rPr>
          <w:rFonts w:hint="eastAsia" w:ascii="宋体" w:hAnsi="宋体" w:eastAsia="Arial" w:cs="Arial"/>
          <w:color w:val="auto"/>
          <w:sz w:val="22"/>
          <w:szCs w:val="22"/>
          <w:highlight w:val="none"/>
          <w:lang w:eastAsia="zh-CN"/>
        </w:rPr>
        <w:t xml:space="preserve">。</w:t>
      </w:r>
      <w:r/>
    </w:p>
    <w:p>
      <w:pPr>
        <w:numPr>
          <w:ilvl w:val="0"/>
          <w:numId w:val="0"/>
        </w:numPr>
        <w:ind w:left="414"/>
        <w:jc w:val="left"/>
        <w:pageBreakBefore w:val="0"/>
        <w:spacing w:line="360" w:lineRule="auto"/>
        <w:rPr>
          <w:rFonts w:hint="eastAsia" w:eastAsia="宋体" w:cs="Times New Roman"/>
          <w:color w:val="auto"/>
          <w:szCs w:val="21"/>
          <w:highlight w:val="none"/>
          <w:lang w:val="en-US" w:eastAsia="zh-CN"/>
        </w:rPr>
        <w:outlineLvl w:val="9"/>
      </w:pPr>
      <w:r>
        <w:rPr>
          <w:rFonts w:hint="eastAsia" w:eastAsia="宋体" w:cs="Times New Roman"/>
          <w:color w:val="auto"/>
          <w:szCs w:val="21"/>
          <w:highlight w:val="none"/>
          <w:lang w:val="en-US" w:eastAsia="zh-CN"/>
        </w:rPr>
      </w:r>
      <w:r/>
    </w:p>
    <w:p>
      <w:pPr>
        <w:ind w:firstLine="420"/>
        <w:jc w:val="left"/>
        <w:pageBreakBefore w:val="0"/>
        <w:spacing w:before="25" w:after="25" w:line="360" w:lineRule="auto"/>
        <w:rPr>
          <w:rFonts w:hint="eastAsia"/>
          <w:color w:val="auto"/>
          <w:szCs w:val="21"/>
          <w:highlight w:val="none"/>
        </w:rPr>
        <w:outlineLvl w:val="9"/>
      </w:pPr>
      <w:r>
        <w:rPr>
          <w:rFonts w:hint="eastAsia"/>
          <w:color w:val="auto"/>
          <w:szCs w:val="21"/>
          <w:highlight w:val="none"/>
          <w:lang w:val="en-US" w:eastAsia="zh-CN"/>
        </w:rPr>
        <w:t xml:space="preserve"> </w:t>
      </w:r>
      <w:r>
        <w:rPr>
          <w:rFonts w:hint="eastAsia"/>
          <w:color w:val="auto"/>
          <w:szCs w:val="21"/>
          <w:highlight w:val="none"/>
        </w:rPr>
        <w:t xml:space="preserve">本单位对上述承诺的真实性负责。如有虚假，将放弃本次</w:t>
      </w:r>
      <w:r>
        <w:rPr>
          <w:rFonts w:hint="eastAsia"/>
          <w:color w:val="auto"/>
          <w:szCs w:val="21"/>
          <w:highlight w:val="none"/>
          <w:lang w:eastAsia="zh-CN"/>
        </w:rPr>
        <w:t xml:space="preserve">成交</w:t>
      </w:r>
      <w:r>
        <w:rPr>
          <w:rFonts w:hint="eastAsia"/>
          <w:color w:val="auto"/>
          <w:szCs w:val="21"/>
          <w:highlight w:val="none"/>
        </w:rPr>
        <w:t xml:space="preserve">资格并依法承担相应责任。同时我们同意如贵方要求，可以出示相关证明文件。</w:t>
      </w:r>
      <w:r/>
    </w:p>
    <w:p>
      <w:pPr>
        <w:pageBreakBefore w:val="0"/>
        <w:spacing w:line="360" w:lineRule="auto"/>
        <w:rPr>
          <w:color w:val="auto"/>
          <w:szCs w:val="21"/>
          <w:highlight w:val="none"/>
        </w:rPr>
        <w:outlineLvl w:val="9"/>
      </w:pPr>
      <w:r>
        <w:rPr>
          <w:color w:val="auto"/>
          <w:szCs w:val="21"/>
          <w:highlight w:val="none"/>
        </w:rPr>
      </w:r>
      <w:r/>
    </w:p>
    <w:p>
      <w:pPr>
        <w:jc w:val="right"/>
        <w:pageBreakBefore w:val="0"/>
        <w:spacing w:before="25" w:after="25" w:line="360" w:lineRule="auto"/>
        <w:rPr>
          <w:color w:val="auto"/>
          <w:szCs w:val="21"/>
          <w:highlight w:val="none"/>
        </w:rPr>
        <w:outlineLvl w:val="9"/>
      </w:pPr>
      <w:r>
        <w:rPr>
          <w:rFonts w:hint="eastAsia"/>
          <w:color w:val="auto"/>
          <w:szCs w:val="21"/>
          <w:highlight w:val="none"/>
        </w:rPr>
        <w:t xml:space="preserve">供应商名称</w:t>
      </w:r>
      <w:r>
        <w:rPr>
          <w:rFonts w:hint="eastAsia"/>
          <w:color w:val="auto"/>
          <w:szCs w:val="21"/>
          <w:highlight w:val="none"/>
          <w:lang w:eastAsia="zh-CN"/>
        </w:rPr>
        <w:t xml:space="preserve">（加盖电子签章）</w:t>
      </w:r>
      <w:r>
        <w:rPr>
          <w:rFonts w:hint="eastAsia"/>
          <w:color w:val="auto"/>
          <w:szCs w:val="21"/>
          <w:highlight w:val="none"/>
        </w:rPr>
        <w:t xml:space="preserve">：</w:t>
      </w:r>
      <w:r>
        <w:rPr>
          <w:rFonts w:hint="eastAsia"/>
          <w:color w:val="auto"/>
          <w:szCs w:val="21"/>
          <w:highlight w:val="none"/>
          <w:u w:val="single"/>
        </w:rPr>
        <w:t xml:space="preserve">            </w:t>
      </w:r>
      <w:r>
        <w:rPr>
          <w:rFonts w:hint="eastAsia"/>
          <w:color w:val="auto"/>
          <w:szCs w:val="21"/>
          <w:highlight w:val="none"/>
        </w:rPr>
        <w:t xml:space="preserve"> </w:t>
      </w:r>
      <w:r/>
    </w:p>
    <w:p>
      <w:pPr>
        <w:ind w:right="360" w:firstLine="480"/>
        <w:jc w:val="right"/>
        <w:pageBreakBefore w:val="0"/>
        <w:spacing w:line="360" w:lineRule="auto"/>
        <w:rPr>
          <w:color w:val="auto"/>
          <w:szCs w:val="21"/>
          <w:highlight w:val="none"/>
        </w:rPr>
        <w:outlineLvl w:val="9"/>
      </w:pPr>
      <w:r>
        <w:rPr>
          <w:rFonts w:hint="eastAsia"/>
          <w:color w:val="auto"/>
          <w:szCs w:val="21"/>
          <w:highlight w:val="none"/>
        </w:rPr>
        <w:t xml:space="preserve">日期：</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  </w:t>
      </w:r>
      <w:r>
        <w:rPr>
          <w:rFonts w:hint="eastAsia"/>
          <w:color w:val="auto"/>
          <w:szCs w:val="21"/>
          <w:highlight w:val="none"/>
        </w:rPr>
        <w:t xml:space="preserve">年</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w:t>
      </w:r>
      <w:r/>
    </w:p>
    <w:p>
      <w:pPr>
        <w:jc w:val="right"/>
        <w:pageBreakBefore w:val="0"/>
        <w:spacing w:before="25" w:after="25" w:line="360" w:lineRule="auto"/>
        <w:rPr>
          <w:color w:val="auto"/>
          <w:szCs w:val="21"/>
          <w:highlight w:val="none"/>
        </w:rPr>
        <w:outlineLvl w:val="9"/>
      </w:pPr>
      <w:r>
        <w:rPr>
          <w:color w:val="auto"/>
          <w:szCs w:val="21"/>
          <w:highlight w:val="none"/>
        </w:rPr>
      </w:r>
      <w:r/>
    </w:p>
    <w:p>
      <w:pPr>
        <w:pageBreakBefore w:val="0"/>
        <w:spacing w:line="360" w:lineRule="auto"/>
        <w:rPr>
          <w:color w:val="auto"/>
          <w:szCs w:val="21"/>
          <w:highlight w:val="none"/>
        </w:rPr>
        <w:outlineLvl w:val="9"/>
      </w:pPr>
      <w:r>
        <w:rPr>
          <w:color w:val="auto"/>
          <w:szCs w:val="21"/>
          <w:highlight w:val="none"/>
        </w:rPr>
      </w:r>
      <w:r/>
    </w:p>
    <w:p>
      <w:pPr>
        <w:pageBreakBefore w:val="0"/>
        <w:spacing w:line="360" w:lineRule="auto"/>
        <w:rPr>
          <w:color w:val="auto"/>
          <w:szCs w:val="21"/>
          <w:highlight w:val="none"/>
        </w:rPr>
        <w:outlineLvl w:val="9"/>
      </w:pPr>
      <w:r>
        <w:rPr>
          <w:rFonts w:hint="eastAsia"/>
          <w:color w:val="auto"/>
          <w:szCs w:val="21"/>
          <w:highlight w:val="none"/>
        </w:rPr>
        <w:t xml:space="preserve">说明：供应商承诺不实的，依据《</w:t>
      </w:r>
      <w:r>
        <w:rPr>
          <w:rFonts w:hint="eastAsia" w:ascii="宋体" w:hAnsi="宋体" w:cs="宋体"/>
          <w:color w:val="auto"/>
          <w:szCs w:val="21"/>
          <w:highlight w:val="none"/>
        </w:rPr>
        <w:t xml:space="preserve">中华人民共和国政府采购法</w:t>
      </w:r>
      <w:r>
        <w:rPr>
          <w:rFonts w:hint="eastAsia"/>
          <w:color w:val="auto"/>
          <w:szCs w:val="21"/>
          <w:highlight w:val="none"/>
        </w:rPr>
        <w:t xml:space="preserve">》第七十七条“提供虚假材料谋取中标、成交的”有关规定予以处理。</w:t>
      </w:r>
      <w:r/>
    </w:p>
    <w:p>
      <w:pPr>
        <w:contextualSpacing/>
        <w:ind w:firstLine="420"/>
        <w:pageBreakBefore w:val="0"/>
        <w:spacing w:line="360" w:lineRule="auto"/>
        <w:rPr>
          <w:rFonts w:hint="eastAsia" w:ascii="宋体" w:hAnsi="宋体"/>
          <w:bCs/>
          <w:color w:val="auto"/>
          <w:szCs w:val="21"/>
          <w:highlight w:val="none"/>
        </w:rPr>
        <w:outlineLvl w:val="9"/>
      </w:pPr>
      <w:r>
        <w:rPr>
          <w:rFonts w:hint="eastAsia" w:ascii="宋体" w:hAnsi="宋体"/>
          <w:bCs/>
          <w:color w:val="auto"/>
          <w:szCs w:val="21"/>
          <w:highlight w:val="none"/>
        </w:rPr>
      </w:r>
      <w:r/>
    </w:p>
    <w:p>
      <w:pPr>
        <w:ind w:left="-36" w:hanging="105"/>
        <w:rPr>
          <w:rFonts w:hint="eastAsia" w:ascii="黑体" w:hAnsi="宋体" w:eastAsia="黑体"/>
          <w:bCs/>
          <w:color w:val="auto"/>
          <w:sz w:val="24"/>
          <w:highlight w:val="none"/>
        </w:rPr>
        <w:outlineLvl w:val="9"/>
      </w:pPr>
      <w:r>
        <w:rPr>
          <w:rFonts w:hint="eastAsia" w:ascii="黑体" w:hAnsi="宋体" w:eastAsia="黑体"/>
          <w:bCs/>
          <w:color w:val="auto"/>
          <w:sz w:val="24"/>
          <w:highlight w:val="none"/>
        </w:rPr>
      </w:r>
      <w:r/>
    </w:p>
    <w:p>
      <w:pPr>
        <w:numPr>
          <w:ilvl w:val="0"/>
          <w:numId w:val="11"/>
        </w:numPr>
        <w:ind w:left="845" w:hanging="425"/>
        <w:jc w:val="center"/>
        <w:pageBreakBefore w:val="0"/>
        <w:spacing w:line="360" w:lineRule="auto"/>
        <w:rPr>
          <w:rFonts w:hint="eastAsia" w:ascii="宋体" w:hAnsi="宋体" w:eastAsia="宋体" w:cs="宋体"/>
          <w:b/>
          <w:bCs/>
          <w:color w:val="auto"/>
          <w:szCs w:val="21"/>
          <w:highlight w:val="none"/>
          <w:lang w:val="en-US" w:eastAsia="zh-CN"/>
        </w:rPr>
        <w:outlineLvl w:val="1"/>
      </w:pPr>
      <w:r>
        <w:rPr>
          <w:rFonts w:hint="eastAsia" w:ascii="宋体" w:hAnsi="宋体" w:eastAsia="宋体" w:cs="宋体"/>
          <w:b/>
          <w:bCs/>
          <w:color w:val="auto"/>
          <w:szCs w:val="21"/>
          <w:highlight w:val="none"/>
          <w:lang w:val="en-US" w:eastAsia="zh-CN"/>
        </w:rPr>
        <w:t xml:space="preserve">《无在建工程投标承诺书》</w:t>
      </w:r>
      <w:r/>
    </w:p>
    <w:p>
      <w:pPr>
        <w:numPr>
          <w:ilvl w:val="0"/>
          <w:numId w:val="0"/>
        </w:numPr>
        <w:jc w:val="both"/>
        <w:pageBreakBefore w:val="0"/>
        <w:spacing w:line="360" w:lineRule="auto"/>
        <w:rPr>
          <w:rFonts w:hint="eastAsia" w:ascii="宋体" w:hAnsi="宋体" w:eastAsia="宋体" w:cs="宋体"/>
          <w:b/>
          <w:bCs/>
          <w:color w:val="auto"/>
          <w:szCs w:val="21"/>
          <w:highlight w:val="none"/>
          <w:lang w:val="en-US" w:eastAsia="zh-CN"/>
        </w:rPr>
        <w:outlineLvl w:val="1"/>
      </w:pPr>
      <w:r>
        <w:rPr>
          <w:rFonts w:hint="eastAsia" w:ascii="宋体" w:hAnsi="宋体" w:eastAsia="宋体" w:cs="宋体"/>
          <w:b/>
          <w:bCs/>
          <w:color w:val="auto"/>
          <w:szCs w:val="21"/>
          <w:highlight w:val="none"/>
          <w:lang w:val="en-US" w:eastAsia="zh-CN"/>
        </w:rPr>
      </w:r>
      <w:r/>
    </w:p>
    <w:p>
      <w:pPr>
        <w:ind w:left="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我单位自愿参加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项目</w:t>
      </w:r>
      <w:r>
        <w:rPr>
          <w:rFonts w:hint="eastAsia" w:ascii="宋体" w:hAnsi="宋体"/>
          <w:color w:val="auto"/>
          <w:sz w:val="21"/>
          <w:szCs w:val="21"/>
          <w:highlight w:val="none"/>
        </w:rPr>
        <w:t xml:space="preserve">名称）的投标活动，并</w:t>
      </w:r>
      <w:r>
        <w:rPr>
          <w:rFonts w:hint="eastAsia" w:ascii="宋体" w:hAnsi="宋体"/>
          <w:color w:val="auto"/>
          <w:sz w:val="21"/>
          <w:szCs w:val="21"/>
          <w:highlight w:val="none"/>
          <w:lang w:eastAsia="zh-CN"/>
        </w:rPr>
        <w:t xml:space="preserve">作如下承诺</w:t>
      </w:r>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1.在本项目的投标活动中，自觉遵守相关法律法规的规定，遵循诚实信用的原则。</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2.</w:t>
      </w:r>
      <w:r>
        <w:rPr>
          <w:rFonts w:hint="eastAsia" w:ascii="宋体" w:hAnsi="宋体"/>
          <w:color w:val="auto"/>
          <w:sz w:val="21"/>
          <w:szCs w:val="21"/>
          <w:highlight w:val="none"/>
          <w:lang w:eastAsia="zh-CN"/>
        </w:rPr>
        <w:t xml:space="preserve">响应文件</w:t>
      </w:r>
      <w:r>
        <w:rPr>
          <w:rFonts w:hint="eastAsia" w:ascii="宋体" w:hAnsi="宋体"/>
          <w:color w:val="auto"/>
          <w:sz w:val="21"/>
          <w:szCs w:val="21"/>
          <w:highlight w:val="none"/>
        </w:rPr>
        <w:t xml:space="preserve">中所有内容均为我单位真实意思表达，且均已核实并保证真实有效。</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3.无法律、法规及</w:t>
      </w:r>
      <w:r>
        <w:rPr>
          <w:rFonts w:hint="eastAsia" w:ascii="宋体" w:hAnsi="宋体"/>
          <w:color w:val="auto"/>
          <w:sz w:val="21"/>
          <w:szCs w:val="21"/>
          <w:highlight w:val="none"/>
          <w:lang w:val="en-US" w:eastAsia="zh-CN"/>
        </w:rPr>
        <w:t xml:space="preserve">采购</w:t>
      </w:r>
      <w:r>
        <w:rPr>
          <w:rFonts w:hint="eastAsia" w:ascii="宋体" w:hAnsi="宋体"/>
          <w:color w:val="auto"/>
          <w:sz w:val="21"/>
          <w:szCs w:val="21"/>
          <w:highlight w:val="none"/>
          <w:lang w:eastAsia="zh-CN"/>
        </w:rPr>
        <w:t xml:space="preserve">文件</w:t>
      </w:r>
      <w:r>
        <w:rPr>
          <w:rFonts w:hint="eastAsia" w:ascii="宋体" w:hAnsi="宋体"/>
          <w:color w:val="auto"/>
          <w:sz w:val="21"/>
          <w:szCs w:val="21"/>
          <w:highlight w:val="none"/>
        </w:rPr>
        <w:t xml:space="preserve">中规定的限制参加投标的行为。 </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4.不以他人名义投标或者以其他方式弄虚作假，骗取</w:t>
      </w:r>
      <w:r>
        <w:rPr>
          <w:rFonts w:hint="eastAsia" w:ascii="宋体" w:hAnsi="宋体"/>
          <w:color w:val="auto"/>
          <w:sz w:val="21"/>
          <w:szCs w:val="21"/>
          <w:highlight w:val="none"/>
          <w:lang w:eastAsia="zh-CN"/>
        </w:rPr>
        <w:t xml:space="preserve">成交</w:t>
      </w:r>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5.不与</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或其他</w:t>
      </w:r>
      <w:r>
        <w:rPr>
          <w:rFonts w:hint="eastAsia" w:ascii="宋体" w:hAnsi="宋体"/>
          <w:color w:val="auto"/>
          <w:sz w:val="21"/>
          <w:szCs w:val="21"/>
          <w:highlight w:val="none"/>
          <w:lang w:val="en-US" w:eastAsia="zh-CN"/>
        </w:rPr>
        <w:t xml:space="preserve">供应商</w:t>
      </w:r>
      <w:r>
        <w:rPr>
          <w:rFonts w:hint="eastAsia" w:ascii="宋体" w:hAnsi="宋体"/>
          <w:color w:val="auto"/>
          <w:sz w:val="21"/>
          <w:szCs w:val="21"/>
          <w:highlight w:val="none"/>
        </w:rPr>
        <w:t xml:space="preserve">相互串通投标，损害国家利益、社会公共利益或者他人的合法权益。</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6.公平竞争，不背后搞小动作，无恶意投诉、诋毁、排挤其他</w:t>
      </w:r>
      <w:r>
        <w:rPr>
          <w:rFonts w:hint="eastAsia" w:ascii="宋体" w:hAnsi="宋体"/>
          <w:color w:val="auto"/>
          <w:sz w:val="21"/>
          <w:szCs w:val="21"/>
          <w:highlight w:val="none"/>
          <w:lang w:val="en-US" w:eastAsia="zh-CN"/>
        </w:rPr>
        <w:t xml:space="preserve">供应商</w:t>
      </w:r>
      <w:r>
        <w:rPr>
          <w:rFonts w:hint="eastAsia" w:ascii="宋体" w:hAnsi="宋体"/>
          <w:color w:val="auto"/>
          <w:sz w:val="21"/>
          <w:szCs w:val="21"/>
          <w:highlight w:val="none"/>
        </w:rPr>
        <w:t xml:space="preserve">的行为。</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7.不向</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或者</w:t>
      </w:r>
      <w:r>
        <w:rPr>
          <w:rFonts w:hint="eastAsia" w:ascii="宋体" w:hAnsi="宋体"/>
          <w:color w:val="auto"/>
          <w:sz w:val="21"/>
          <w:szCs w:val="21"/>
          <w:highlight w:val="none"/>
          <w:lang w:eastAsia="zh-CN"/>
        </w:rPr>
        <w:t xml:space="preserve">评审小组</w:t>
      </w:r>
      <w:r>
        <w:rPr>
          <w:rFonts w:hint="eastAsia" w:ascii="宋体" w:hAnsi="宋体"/>
          <w:color w:val="auto"/>
          <w:sz w:val="21"/>
          <w:szCs w:val="21"/>
          <w:highlight w:val="none"/>
        </w:rPr>
        <w:t xml:space="preserve">成员行贿、打招呼，以谋取</w:t>
      </w:r>
      <w:r>
        <w:rPr>
          <w:rFonts w:hint="eastAsia" w:ascii="宋体" w:hAnsi="宋体"/>
          <w:color w:val="auto"/>
          <w:sz w:val="21"/>
          <w:szCs w:val="21"/>
          <w:highlight w:val="none"/>
          <w:lang w:eastAsia="zh-CN"/>
        </w:rPr>
        <w:t xml:space="preserve">成交</w:t>
      </w:r>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8.</w:t>
      </w:r>
      <w:r>
        <w:rPr>
          <w:rFonts w:hint="eastAsia" w:ascii="宋体" w:hAnsi="宋体"/>
          <w:color w:val="auto"/>
          <w:sz w:val="21"/>
          <w:szCs w:val="21"/>
          <w:highlight w:val="none"/>
          <w:lang w:eastAsia="zh-CN"/>
        </w:rPr>
        <w:t xml:space="preserve">成交</w:t>
      </w:r>
      <w:r>
        <w:rPr>
          <w:rFonts w:hint="eastAsia" w:ascii="宋体" w:hAnsi="宋体"/>
          <w:color w:val="auto"/>
          <w:sz w:val="21"/>
          <w:szCs w:val="21"/>
          <w:highlight w:val="none"/>
        </w:rPr>
        <w:t xml:space="preserve">后在</w:t>
      </w:r>
      <w:r>
        <w:rPr>
          <w:rFonts w:hint="eastAsia" w:ascii="宋体" w:hAnsi="宋体"/>
          <w:color w:val="auto"/>
          <w:sz w:val="21"/>
          <w:szCs w:val="21"/>
          <w:highlight w:val="none"/>
          <w:lang w:eastAsia="zh-CN"/>
        </w:rPr>
        <w:t xml:space="preserve">采购文件</w:t>
      </w:r>
      <w:r>
        <w:rPr>
          <w:rFonts w:hint="eastAsia" w:ascii="宋体" w:hAnsi="宋体"/>
          <w:color w:val="auto"/>
          <w:sz w:val="21"/>
          <w:szCs w:val="21"/>
          <w:highlight w:val="none"/>
        </w:rPr>
        <w:t xml:space="preserve">规定的时间内依法与</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签订合同。</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9.不进行缺乏事实根据或法律依据的投诉。</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10.本公司拟派往本工程的项目负责人现阶段没有担任其他在建工程项目的项目经理。</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11.本公司拟派往本工程的</w:t>
      </w:r>
      <w:r>
        <w:rPr>
          <w:rFonts w:hint="eastAsia" w:ascii="宋体" w:hAnsi="宋体" w:cs="宋体"/>
          <w:color w:val="auto"/>
          <w:sz w:val="21"/>
          <w:szCs w:val="21"/>
          <w:highlight w:val="none"/>
        </w:rPr>
        <w:t xml:space="preserve">项目负责人未同时在两个或者两个以上单位受聘或者执业。</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12.</w:t>
      </w:r>
      <w:r>
        <w:rPr>
          <w:rFonts w:hint="eastAsia" w:ascii="宋体" w:hAnsi="宋体" w:eastAsia="宋体"/>
          <w:color w:val="auto"/>
          <w:sz w:val="21"/>
          <w:szCs w:val="21"/>
          <w:highlight w:val="none"/>
          <w:lang w:val="en-US" w:eastAsia="zh-CN"/>
        </w:rPr>
        <w:t xml:space="preserve">投标截止时没有</w:t>
      </w:r>
      <w:r>
        <w:rPr>
          <w:rFonts w:hint="eastAsia" w:ascii="宋体" w:hAnsi="宋体" w:eastAsia="宋体"/>
          <w:color w:val="auto"/>
          <w:sz w:val="21"/>
          <w:szCs w:val="21"/>
          <w:highlight w:val="none"/>
        </w:rPr>
        <w:t xml:space="preserve">在江苏</w:t>
      </w:r>
      <w:r>
        <w:rPr>
          <w:rFonts w:hint="eastAsia" w:ascii="宋体" w:hAnsi="宋体" w:eastAsia="宋体"/>
          <w:color w:val="auto"/>
          <w:sz w:val="21"/>
          <w:szCs w:val="21"/>
          <w:highlight w:val="none"/>
          <w:lang w:eastAsia="zh-CN"/>
        </w:rPr>
        <w:t xml:space="preserve">省</w:t>
      </w:r>
      <w:r>
        <w:rPr>
          <w:rFonts w:hint="eastAsia" w:ascii="宋体" w:hAnsi="宋体" w:eastAsia="宋体"/>
          <w:color w:val="auto"/>
          <w:sz w:val="21"/>
          <w:szCs w:val="21"/>
          <w:highlight w:val="none"/>
        </w:rPr>
        <w:t xml:space="preserve">建设工程招标网</w:t>
      </w:r>
      <w:r>
        <w:rPr>
          <w:rFonts w:hint="eastAsia" w:ascii="宋体" w:hAnsi="宋体" w:cs="宋体"/>
          <w:color w:val="auto"/>
          <w:sz w:val="21"/>
          <w:szCs w:val="21"/>
          <w:highlight w:val="none"/>
          <w:lang w:val="en-US" w:eastAsia="zh-CN"/>
        </w:rPr>
        <w:t xml:space="preserve">的曝光台</w:t>
      </w:r>
      <w:r>
        <w:rPr>
          <w:rFonts w:hint="eastAsia" w:ascii="宋体" w:hAnsi="宋体" w:eastAsia="宋体"/>
          <w:color w:val="auto"/>
          <w:sz w:val="21"/>
          <w:szCs w:val="21"/>
          <w:highlight w:val="none"/>
        </w:rPr>
        <w:t xml:space="preserve">、泰州市住房和城乡建设局官网</w:t>
      </w:r>
      <w:r>
        <w:rPr>
          <w:rFonts w:hint="eastAsia" w:ascii="宋体" w:hAnsi="宋体" w:cs="宋体"/>
          <w:color w:val="auto"/>
          <w:sz w:val="21"/>
          <w:szCs w:val="21"/>
          <w:highlight w:val="none"/>
          <w:lang w:val="en-US" w:eastAsia="zh-CN"/>
        </w:rPr>
        <w:t xml:space="preserve">的曝光台</w:t>
      </w:r>
      <w:r>
        <w:rPr>
          <w:rFonts w:hint="eastAsia" w:ascii="宋体" w:hAnsi="宋体" w:eastAsia="宋体"/>
          <w:color w:val="auto"/>
          <w:sz w:val="21"/>
          <w:szCs w:val="21"/>
          <w:highlight w:val="none"/>
        </w:rPr>
        <w:t xml:space="preserve">上被曝光</w:t>
      </w:r>
      <w:r>
        <w:rPr>
          <w:rFonts w:hint="eastAsia" w:ascii="宋体" w:hAnsi="宋体" w:eastAsia="宋体"/>
          <w:color w:val="auto"/>
          <w:sz w:val="21"/>
          <w:szCs w:val="21"/>
          <w:highlight w:val="none"/>
          <w:lang w:eastAsia="zh-CN"/>
        </w:rPr>
        <w:t xml:space="preserve">。</w:t>
      </w:r>
      <w:r/>
    </w:p>
    <w:p>
      <w:pPr>
        <w:ind w:firstLine="420"/>
        <w:spacing w:line="288"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13.不存在</w:t>
      </w:r>
      <w:r>
        <w:rPr>
          <w:rFonts w:hint="eastAsia"/>
          <w:color w:val="auto"/>
          <w:sz w:val="21"/>
          <w:szCs w:val="21"/>
          <w:highlight w:val="none"/>
        </w:rPr>
        <w:t xml:space="preserve">处于被责令停业、财产被接管、冻结和破产状态，以及投标资格被取消或者被暂停且在暂停期</w:t>
      </w:r>
      <w:r>
        <w:rPr>
          <w:rFonts w:hint="eastAsia" w:ascii="宋体" w:hAnsi="宋体"/>
          <w:color w:val="auto"/>
          <w:sz w:val="21"/>
          <w:szCs w:val="21"/>
          <w:highlight w:val="none"/>
        </w:rPr>
        <w:t xml:space="preserve">的情形</w:t>
      </w:r>
      <w:r>
        <w:rPr>
          <w:rFonts w:hint="eastAsia"/>
          <w:color w:val="auto"/>
          <w:sz w:val="21"/>
          <w:szCs w:val="21"/>
          <w:highlight w:val="none"/>
        </w:rPr>
        <w:t xml:space="preserve">。其中，财产被冻结是指，被冻结财产占企业注册资本的</w:t>
      </w:r>
      <w:r>
        <w:rPr>
          <w:rFonts w:hint="eastAsia"/>
          <w:color w:val="auto"/>
          <w:sz w:val="21"/>
          <w:szCs w:val="21"/>
          <w:highlight w:val="none"/>
          <w:u w:val="single"/>
        </w:rPr>
        <w:t xml:space="preserve"> 50 </w:t>
      </w:r>
      <w:r>
        <w:rPr>
          <w:rFonts w:hint="eastAsia"/>
          <w:color w:val="auto"/>
          <w:sz w:val="21"/>
          <w:szCs w:val="21"/>
          <w:highlight w:val="none"/>
        </w:rPr>
        <w:t xml:space="preserve">%及以上。</w:t>
      </w:r>
      <w:r/>
    </w:p>
    <w:p>
      <w:pPr>
        <w:ind w:firstLine="420"/>
        <w:spacing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如我单位违反上述承诺内容，自愿接受</w:t>
      </w:r>
      <w:r>
        <w:rPr>
          <w:rFonts w:hint="eastAsia" w:ascii="宋体" w:hAnsi="宋体" w:cs="宋体"/>
          <w:color w:val="auto"/>
          <w:sz w:val="21"/>
          <w:szCs w:val="21"/>
          <w:highlight w:val="none"/>
          <w:lang w:eastAsia="zh-CN"/>
        </w:rPr>
        <w:t xml:space="preserve">采购人</w:t>
      </w:r>
      <w:r>
        <w:rPr>
          <w:rFonts w:hint="eastAsia" w:ascii="宋体" w:hAnsi="宋体" w:cs="宋体"/>
          <w:color w:val="auto"/>
          <w:sz w:val="21"/>
          <w:szCs w:val="21"/>
          <w:highlight w:val="none"/>
        </w:rPr>
        <w:t xml:space="preserve">、主管部门调查处理，并承担由此引发的一切后果。</w:t>
      </w:r>
      <w:r/>
    </w:p>
    <w:p>
      <w:pPr>
        <w:jc w:val="left"/>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r>
      <w:r/>
    </w:p>
    <w:p>
      <w:pPr>
        <w:jc w:val="right"/>
        <w:pageBreakBefore w:val="0"/>
        <w:spacing w:before="25" w:after="25" w:line="360" w:lineRule="auto"/>
        <w:rPr>
          <w:color w:val="auto"/>
          <w:szCs w:val="21"/>
          <w:highlight w:val="none"/>
        </w:rPr>
        <w:outlineLvl w:val="9"/>
      </w:pPr>
      <w:r>
        <w:rPr>
          <w:rFonts w:hint="eastAsia"/>
          <w:color w:val="auto"/>
          <w:szCs w:val="21"/>
          <w:highlight w:val="none"/>
        </w:rPr>
        <w:t xml:space="preserve">供应商名称</w:t>
      </w:r>
      <w:r>
        <w:rPr>
          <w:rFonts w:hint="eastAsia"/>
          <w:color w:val="auto"/>
          <w:szCs w:val="21"/>
          <w:highlight w:val="none"/>
          <w:lang w:eastAsia="zh-CN"/>
        </w:rPr>
        <w:t xml:space="preserve">（加盖电子签章）</w:t>
      </w:r>
      <w:r>
        <w:rPr>
          <w:rFonts w:hint="eastAsia"/>
          <w:color w:val="auto"/>
          <w:szCs w:val="21"/>
          <w:highlight w:val="none"/>
        </w:rPr>
        <w:t xml:space="preserve">：</w:t>
      </w:r>
      <w:r>
        <w:rPr>
          <w:rFonts w:hint="eastAsia"/>
          <w:color w:val="auto"/>
          <w:szCs w:val="21"/>
          <w:highlight w:val="none"/>
          <w:u w:val="single"/>
        </w:rPr>
        <w:t xml:space="preserve">            </w:t>
      </w:r>
      <w:r>
        <w:rPr>
          <w:rFonts w:hint="eastAsia"/>
          <w:color w:val="auto"/>
          <w:szCs w:val="21"/>
          <w:highlight w:val="none"/>
        </w:rPr>
        <w:t xml:space="preserve"> </w:t>
      </w:r>
      <w:r/>
    </w:p>
    <w:p>
      <w:pPr>
        <w:ind w:right="360" w:firstLine="480"/>
        <w:jc w:val="right"/>
        <w:pageBreakBefore w:val="0"/>
        <w:spacing w:line="360" w:lineRule="auto"/>
        <w:rPr>
          <w:color w:val="auto"/>
          <w:szCs w:val="21"/>
          <w:highlight w:val="none"/>
        </w:rPr>
        <w:outlineLvl w:val="9"/>
      </w:pPr>
      <w:r>
        <w:rPr>
          <w:rFonts w:hint="eastAsia"/>
          <w:color w:val="auto"/>
          <w:szCs w:val="21"/>
          <w:highlight w:val="none"/>
        </w:rPr>
        <w:t xml:space="preserve">日期：</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  </w:t>
      </w:r>
      <w:r>
        <w:rPr>
          <w:rFonts w:hint="eastAsia"/>
          <w:color w:val="auto"/>
          <w:szCs w:val="21"/>
          <w:highlight w:val="none"/>
        </w:rPr>
        <w:t xml:space="preserve">年</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w:t>
      </w:r>
      <w:r/>
    </w:p>
    <w:p>
      <w:pPr>
        <w:jc w:val="center"/>
        <w:pageBreakBefore w:val="0"/>
        <w:spacing w:line="360" w:lineRule="auto"/>
        <w:rPr>
          <w:rFonts w:hint="eastAsia" w:ascii="宋体" w:hAnsi="宋体"/>
          <w:bCs/>
          <w:color w:val="auto"/>
          <w:sz w:val="30"/>
          <w:szCs w:val="30"/>
          <w:highlight w:val="none"/>
        </w:rPr>
        <w:outlineLvl w:val="9"/>
      </w:pPr>
      <w:r>
        <w:rPr>
          <w:rFonts w:hint="eastAsia" w:ascii="宋体" w:hAnsi="宋体"/>
          <w:bCs/>
          <w:color w:val="auto"/>
          <w:sz w:val="30"/>
          <w:szCs w:val="30"/>
          <w:highlight w:val="none"/>
        </w:rPr>
      </w:r>
      <w:r/>
    </w:p>
    <w:p>
      <w:pPr>
        <w:jc w:val="center"/>
        <w:pageBreakBefore w:val="0"/>
        <w:spacing w:line="360" w:lineRule="auto"/>
        <w:rPr>
          <w:rFonts w:hint="eastAsia" w:ascii="宋体" w:hAnsi="宋体"/>
          <w:b/>
          <w:color w:val="auto"/>
          <w:szCs w:val="21"/>
          <w:highlight w:val="none"/>
        </w:rPr>
        <w:outlineLvl w:val="9"/>
      </w:pPr>
      <w:r>
        <w:rPr>
          <w:rFonts w:hint="eastAsia" w:ascii="宋体" w:hAnsi="宋体"/>
          <w:b/>
          <w:color w:val="auto"/>
          <w:szCs w:val="21"/>
          <w:highlight w:val="none"/>
        </w:rPr>
      </w:r>
      <w:r/>
    </w:p>
    <w:p>
      <w:pPr>
        <w:pageBreakBefore w:val="0"/>
        <w:spacing w:line="360" w:lineRule="auto"/>
        <w:rPr>
          <w:color w:val="auto"/>
          <w:highlight w:val="none"/>
        </w:rPr>
        <w:sectPr>
          <w:footnotePr/>
          <w:endnotePr/>
          <w:type w:val="nextPage"/>
          <w:pgSz w:w="11907" w:h="16840" w:orient="portrait"/>
          <w:pgMar w:top="1440" w:right="1080" w:bottom="1440" w:left="1080" w:header="851" w:footer="851" w:gutter="0"/>
          <w:cols w:num="1" w:sep="0" w:space="720" w:equalWidth="1"/>
          <w:docGrid w:linePitch="360"/>
        </w:sectPr>
        <w:outlineLvl w:val="9"/>
      </w:pPr>
      <w:r>
        <w:rPr>
          <w:color w:val="auto"/>
          <w:highlight w:val="none"/>
        </w:rPr>
      </w:r>
      <w:r/>
    </w:p>
    <w:p>
      <w:pPr>
        <w:numPr>
          <w:ilvl w:val="0"/>
          <w:numId w:val="11"/>
        </w:numPr>
        <w:ind w:left="845" w:hanging="425"/>
        <w:jc w:val="center"/>
        <w:pageBreakBefore w:val="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 中小企业声明函（工程）</w:t>
      </w:r>
      <w:r/>
    </w:p>
    <w:p>
      <w:pPr>
        <w:ind w:firstLine="420"/>
        <w:jc w:val="left"/>
        <w:pageBreakBefore w:val="0"/>
        <w:spacing w:line="440" w:lineRule="exact"/>
        <w:widowControl/>
        <w:rPr>
          <w:rFonts w:hint="eastAsia" w:ascii="宋体" w:hAnsi="宋体" w:cs="宋体"/>
          <w:color w:val="auto"/>
          <w:sz w:val="21"/>
          <w:szCs w:val="21"/>
          <w:highlight w:val="none"/>
        </w:rPr>
        <w:outlineLvl w:val="9"/>
      </w:pPr>
      <w:r>
        <w:rPr>
          <w:rFonts w:hint="eastAsia" w:ascii="宋体" w:hAnsi="宋体"/>
          <w:color w:val="auto"/>
          <w:sz w:val="24"/>
          <w:szCs w:val="24"/>
          <w:highlight w:val="none"/>
          <w:lang w:val="en-US" w:eastAsia="zh-CN"/>
        </w:rPr>
        <w:t xml:space="preserve"> </w:t>
      </w:r>
      <w:r>
        <w:rPr>
          <w:rFonts w:hint="eastAsia" w:ascii="宋体" w:hAnsi="宋体" w:cs="宋体"/>
          <w:color w:val="auto"/>
          <w:sz w:val="21"/>
          <w:szCs w:val="21"/>
          <w:highlight w:val="none"/>
          <w:lang w:eastAsia="zh-CN"/>
        </w:rPr>
        <w:t xml:space="preserve">本单位</w:t>
      </w:r>
      <w:r>
        <w:rPr>
          <w:rFonts w:hint="eastAsia" w:ascii="宋体" w:hAnsi="宋体" w:cs="宋体"/>
          <w:color w:val="auto"/>
          <w:sz w:val="21"/>
          <w:szCs w:val="21"/>
          <w:highlight w:val="none"/>
        </w:rPr>
        <w:t xml:space="preserve">（联合体）郑重声明，根据《政府采购促进中小企业发展管理办法》（财库﹝2020﹞46 号）的规定，</w:t>
      </w:r>
      <w:r>
        <w:rPr>
          <w:rFonts w:hint="eastAsia" w:ascii="宋体" w:hAnsi="宋体" w:cs="宋体"/>
          <w:color w:val="auto"/>
          <w:sz w:val="21"/>
          <w:szCs w:val="21"/>
          <w:highlight w:val="none"/>
          <w:lang w:eastAsia="zh-CN"/>
        </w:rPr>
        <w:t xml:space="preserve">本单位</w:t>
      </w:r>
      <w:r>
        <w:rPr>
          <w:rFonts w:hint="eastAsia" w:ascii="宋体" w:hAnsi="宋体" w:cs="宋体"/>
          <w:color w:val="auto"/>
          <w:sz w:val="21"/>
          <w:szCs w:val="21"/>
          <w:highlight w:val="none"/>
        </w:rPr>
        <w:t xml:space="preserve">（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pageBreakBefore w:val="0"/>
        <w:spacing w:line="440" w:lineRule="exac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u w:val="single"/>
        </w:rPr>
        <w:t xml:space="preserve">    （标的名称） </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；承建（承接）企业为</w:t>
      </w:r>
      <w:r>
        <w:rPr>
          <w:rFonts w:hint="eastAsia" w:ascii="宋体" w:hAnsi="宋体" w:cs="宋体"/>
          <w:color w:val="auto"/>
          <w:sz w:val="21"/>
          <w:szCs w:val="21"/>
          <w:highlight w:val="none"/>
          <w:u w:val="single"/>
        </w:rPr>
        <w:t xml:space="preserve">   （企业名称）</w:t>
      </w:r>
      <w:r>
        <w:rPr>
          <w:rFonts w:hint="eastAsia" w:ascii="宋体" w:hAnsi="宋体" w:cs="宋体"/>
          <w:color w:val="auto"/>
          <w:sz w:val="21"/>
          <w:szCs w:val="21"/>
          <w:highlight w:val="none"/>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万元，属于</w:t>
      </w:r>
      <w:r>
        <w:rPr>
          <w:rFonts w:hint="eastAsia" w:ascii="宋体" w:hAnsi="宋体" w:cs="宋体"/>
          <w:color w:val="auto"/>
          <w:sz w:val="21"/>
          <w:szCs w:val="21"/>
          <w:highlight w:val="none"/>
          <w:u w:val="single"/>
        </w:rPr>
        <w:t xml:space="preserve">   （中型企业、 小型企业、微型企业）</w:t>
      </w:r>
      <w:r>
        <w:rPr>
          <w:rFonts w:hint="eastAsia" w:ascii="宋体" w:hAnsi="宋体" w:cs="宋体"/>
          <w:color w:val="auto"/>
          <w:sz w:val="21"/>
          <w:szCs w:val="21"/>
          <w:highlight w:val="none"/>
        </w:rPr>
        <w:t xml:space="preserve">； </w:t>
      </w:r>
      <w:r/>
    </w:p>
    <w:p>
      <w:pPr>
        <w:ind w:firstLine="420"/>
        <w:jc w:val="left"/>
        <w:pageBreakBefore w:val="0"/>
        <w:spacing w:line="440" w:lineRule="exac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u w:val="single"/>
        </w:rPr>
        <w:t xml:space="preserve">    （标的名称） </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；承建（承接）企业为</w:t>
      </w:r>
      <w:r>
        <w:rPr>
          <w:rFonts w:hint="eastAsia" w:ascii="宋体" w:hAnsi="宋体" w:cs="宋体"/>
          <w:color w:val="auto"/>
          <w:sz w:val="21"/>
          <w:szCs w:val="21"/>
          <w:highlight w:val="none"/>
          <w:u w:val="single"/>
        </w:rPr>
        <w:t xml:space="preserve">   （企业名称）</w:t>
      </w:r>
      <w:r>
        <w:rPr>
          <w:rFonts w:hint="eastAsia" w:ascii="宋体" w:hAnsi="宋体" w:cs="宋体"/>
          <w:color w:val="auto"/>
          <w:sz w:val="21"/>
          <w:szCs w:val="21"/>
          <w:highlight w:val="none"/>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万元，属于</w:t>
      </w:r>
      <w:r>
        <w:rPr>
          <w:rFonts w:hint="eastAsia" w:ascii="宋体" w:hAnsi="宋体" w:cs="宋体"/>
          <w:color w:val="auto"/>
          <w:sz w:val="21"/>
          <w:szCs w:val="21"/>
          <w:highlight w:val="none"/>
          <w:u w:val="single"/>
        </w:rPr>
        <w:t xml:space="preserve">   （中型企业、 小型企业、微型企业）</w:t>
      </w:r>
      <w:r>
        <w:rPr>
          <w:rFonts w:hint="eastAsia" w:ascii="宋体" w:hAnsi="宋体" w:cs="宋体"/>
          <w:color w:val="auto"/>
          <w:sz w:val="21"/>
          <w:szCs w:val="21"/>
          <w:highlight w:val="none"/>
        </w:rPr>
        <w:t xml:space="preserve">； </w:t>
      </w:r>
      <w:r/>
    </w:p>
    <w:p>
      <w:pPr>
        <w:ind w:firstLine="420"/>
        <w:jc w:val="left"/>
        <w:pageBreakBefore w:val="0"/>
        <w:spacing w:line="440" w:lineRule="exac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w:t>
      </w:r>
      <w:r/>
    </w:p>
    <w:p>
      <w:pPr>
        <w:ind w:firstLine="420"/>
        <w:jc w:val="left"/>
        <w:pageBreakBefore w:val="0"/>
        <w:spacing w:line="440" w:lineRule="exac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以上企业，不属于大企业的分支机构，不存在控股股东 为大企业的情形，也不存在与大企业的负责人为同一人的情形。</w:t>
      </w:r>
      <w:r/>
    </w:p>
    <w:p>
      <w:pPr>
        <w:ind w:firstLine="420"/>
        <w:jc w:val="left"/>
        <w:pageBreakBefore w:val="0"/>
        <w:spacing w:line="440" w:lineRule="exac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本企业对上述声明内容的真实性负责。如有虚假，将依法承担相应责任。</w:t>
      </w:r>
      <w:r/>
    </w:p>
    <w:p>
      <w:pPr>
        <w:jc w:val="left"/>
        <w:pageBreakBefore w:val="0"/>
        <w:spacing w:line="400" w:lineRule="exac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ageBreakBefore w:val="0"/>
        <w:spacing w:line="400" w:lineRule="exac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企业名称（</w:t>
      </w:r>
      <w:r>
        <w:rPr>
          <w:rFonts w:hint="eastAsia"/>
          <w:color w:val="auto"/>
          <w:szCs w:val="21"/>
          <w:highlight w:val="none"/>
          <w:lang w:eastAsia="zh-CN"/>
        </w:rPr>
        <w:t xml:space="preserve">加盖电子签章</w:t>
      </w:r>
      <w:r>
        <w:rPr>
          <w:rFonts w:hint="eastAsia" w:ascii="宋体" w:hAnsi="宋体" w:cs="宋体"/>
          <w:color w:val="auto"/>
          <w:sz w:val="21"/>
          <w:szCs w:val="21"/>
          <w:highlight w:val="none"/>
        </w:rPr>
        <w:t xml:space="preserve">）： </w:t>
      </w:r>
      <w:r/>
    </w:p>
    <w:p>
      <w:pPr>
        <w:pageBreakBefore w:val="0"/>
        <w:spacing w:line="400" w:lineRule="exac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日 期：</w:t>
      </w:r>
      <w:r/>
    </w:p>
    <w:p>
      <w:pPr>
        <w:jc w:val="left"/>
        <w:pageBreakBefore w:val="0"/>
        <w:widowControl/>
        <w:rPr>
          <w:rFonts w:hint="eastAsia" w:ascii="宋体" w:hAnsi="宋体" w:cs="宋体"/>
          <w:b/>
          <w:color w:val="auto"/>
          <w:sz w:val="21"/>
          <w:szCs w:val="21"/>
          <w:highlight w:val="none"/>
        </w:rPr>
        <w:outlineLvl w:val="9"/>
      </w:pPr>
      <w:r>
        <w:rPr>
          <w:rFonts w:hint="eastAsia" w:ascii="宋体" w:hAnsi="宋体" w:cs="宋体"/>
          <w:b/>
          <w:color w:val="auto"/>
          <w:sz w:val="21"/>
          <w:szCs w:val="21"/>
          <w:highlight w:val="none"/>
        </w:rPr>
      </w:r>
      <w:r/>
    </w:p>
    <w:p>
      <w:pPr>
        <w:jc w:val="left"/>
        <w:pageBreakBefore w:val="0"/>
        <w:widowControl/>
        <w:rPr>
          <w:rFonts w:hint="eastAsia" w:ascii="宋体" w:hAnsi="宋体" w:cs="宋体"/>
          <w:b/>
          <w:color w:val="auto"/>
          <w:sz w:val="21"/>
          <w:szCs w:val="21"/>
          <w:highlight w:val="none"/>
        </w:rPr>
        <w:outlineLvl w:val="9"/>
      </w:pPr>
      <w:r>
        <w:rPr>
          <w:rFonts w:hint="eastAsia" w:ascii="宋体" w:hAnsi="宋体" w:cs="宋体"/>
          <w:b/>
          <w:color w:val="auto"/>
          <w:sz w:val="21"/>
          <w:szCs w:val="21"/>
          <w:highlight w:val="none"/>
        </w:rPr>
      </w:r>
      <w:r/>
    </w:p>
    <w:p>
      <w:pPr>
        <w:ind w:firstLine="420"/>
        <w:pageBreakBefore w:val="0"/>
        <w:spacing w:line="360" w:lineRule="exact"/>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说明：</w:t>
      </w:r>
      <w:r/>
    </w:p>
    <w:p>
      <w:pPr>
        <w:ind w:firstLine="420"/>
        <w:pageBreakBefore w:val="0"/>
        <w:spacing w:line="360" w:lineRule="exact"/>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1、从业人员、营业收入、资产总额</w:t>
      </w:r>
      <w:r>
        <w:rPr>
          <w:rFonts w:hint="eastAsia" w:ascii="宋体" w:hAnsi="宋体" w:cs="宋体"/>
          <w:color w:val="auto"/>
          <w:sz w:val="21"/>
          <w:szCs w:val="21"/>
          <w:highlight w:val="none"/>
          <w:lang w:val="en-US" w:eastAsia="zh-CN"/>
        </w:rPr>
        <w:t xml:space="preserve">要</w:t>
      </w:r>
      <w:r>
        <w:rPr>
          <w:rFonts w:hint="eastAsia" w:ascii="宋体" w:hAnsi="宋体" w:cs="宋体"/>
          <w:color w:val="auto"/>
          <w:sz w:val="21"/>
          <w:szCs w:val="21"/>
          <w:highlight w:val="none"/>
        </w:rPr>
        <w:t xml:space="preserve">填报上一年度数据，无上一年度数据的新成立企业可不填报。</w:t>
      </w:r>
      <w:r/>
    </w:p>
    <w:p>
      <w:pPr>
        <w:ind w:firstLine="420"/>
        <w:pageBreakBefore w:val="0"/>
        <w:spacing w:line="360" w:lineRule="exact"/>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2、中小微企业划型标准请对照《关于印发中小企业划型标准规定的通知》工信部联企业〔2011〕300号，文件网址如下：</w:t>
      </w:r>
      <w:r>
        <w:rPr>
          <w:rFonts w:hint="eastAsia" w:ascii="宋体" w:hAnsi="宋体" w:cs="宋体"/>
          <w:color w:val="auto"/>
          <w:sz w:val="21"/>
          <w:szCs w:val="21"/>
          <w:highlight w:val="none"/>
        </w:rPr>
        <w:fldChar w:fldCharType="begin"/>
      </w:r>
      <w:r>
        <w:rPr>
          <w:rFonts w:hint="eastAsia" w:ascii="宋体" w:hAnsi="宋体" w:cs="宋体"/>
          <w:color w:val="auto"/>
          <w:sz w:val="21"/>
          <w:szCs w:val="21"/>
          <w:highlight w:val="none"/>
        </w:rPr>
        <w:instrText xml:space="preserve">HYPERLINK "http://www.gov.cn/zwgk/2011-07/04/content_1898747.htm"</w:instrText>
      </w:r>
      <w:r>
        <w:rPr>
          <w:rFonts w:hint="eastAsia" w:ascii="宋体" w:hAnsi="宋体" w:cs="宋体"/>
          <w:color w:val="auto"/>
          <w:sz w:val="21"/>
          <w:szCs w:val="21"/>
          <w:highlight w:val="none"/>
        </w:rPr>
        <w:fldChar w:fldCharType="separate"/>
      </w:r>
      <w:r>
        <w:rPr>
          <w:rFonts w:hint="eastAsia" w:ascii="宋体" w:hAnsi="宋体" w:cs="宋体"/>
          <w:color w:val="auto"/>
          <w:sz w:val="21"/>
          <w:szCs w:val="21"/>
          <w:highlight w:val="none"/>
        </w:rPr>
        <w:t xml:space="preserve">http://www.gov.cn/zwgk/2011-07/04/content_1898747.htm</w:t>
      </w:r>
      <w:r>
        <w:rPr>
          <w:rFonts w:hint="eastAsia" w:ascii="宋体" w:hAnsi="宋体" w:cs="宋体"/>
          <w:color w:val="auto"/>
          <w:sz w:val="21"/>
          <w:szCs w:val="21"/>
          <w:highlight w:val="none"/>
        </w:rPr>
        <w:fldChar w:fldCharType="end"/>
      </w:r>
      <w:r>
        <w:rPr>
          <w:rFonts w:hint="eastAsia" w:ascii="宋体" w:hAnsi="宋体" w:cs="宋体"/>
          <w:color w:val="auto"/>
          <w:sz w:val="21"/>
          <w:szCs w:val="21"/>
          <w:highlight w:val="none"/>
        </w:rPr>
        <w:t xml:space="preserve">。</w:t>
      </w:r>
      <w:r/>
    </w:p>
    <w:p>
      <w:pPr>
        <w:ind w:firstLine="420"/>
        <w:pageBreakBefore w:val="0"/>
        <w:spacing w:line="360" w:lineRule="exact"/>
        <w:rPr>
          <w:rFonts w:hint="eastAsia" w:ascii="宋体" w:hAnsi="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本项目采购标的所属行业为 </w:t>
      </w:r>
      <w:r>
        <w:rPr>
          <w:rFonts w:hint="eastAsia" w:ascii="宋体" w:hAnsi="宋体" w:cs="宋体"/>
          <w:b/>
          <w:bCs/>
          <w:color w:val="auto"/>
          <w:sz w:val="21"/>
          <w:szCs w:val="21"/>
          <w:highlight w:val="none"/>
          <w:u w:val="single"/>
          <w:lang w:val="en-US" w:eastAsia="zh-CN"/>
        </w:rPr>
        <w:t xml:space="preserve">建筑业</w:t>
      </w:r>
      <w:r>
        <w:rPr>
          <w:rFonts w:hint="eastAsia" w:ascii="宋体" w:hAnsi="宋体" w:cs="宋体"/>
          <w:b/>
          <w:bCs/>
          <w:color w:val="auto"/>
          <w:sz w:val="21"/>
          <w:szCs w:val="21"/>
          <w:highlight w:val="none"/>
          <w:u w:val="single"/>
        </w:rPr>
        <w:t xml:space="preserve"> 。</w:t>
      </w:r>
      <w:r/>
    </w:p>
    <w:p>
      <w:pPr>
        <w:ind w:firstLine="420"/>
        <w:pageBreakBefore w:val="0"/>
        <w:spacing w:line="360" w:lineRule="exact"/>
        <w:rPr>
          <w:rFonts w:hint="eastAsia" w:ascii="宋体" w:hAnsi="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、成交供应商的中小企业声明函将在结果公告中对外公示，声明函内容不实的，属于提供虚假材料谋取成交，将依照《中华人民共和国政府采购法》等国家有关规定追究相应责任。</w:t>
      </w:r>
      <w:r/>
    </w:p>
    <w:p>
      <w:pPr>
        <w:ind w:firstLine="494"/>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ind w:right="561"/>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numPr>
          <w:ilvl w:val="0"/>
          <w:numId w:val="11"/>
        </w:numPr>
        <w:ind w:left="845" w:hanging="425"/>
        <w:jc w:val="center"/>
        <w:pageBreakBefore w:val="0"/>
        <w:spacing w:line="360" w:lineRule="auto"/>
        <w:rPr>
          <w:rFonts w:hint="eastAsia" w:ascii="宋体" w:hAnsi="宋体" w:cs="宋体"/>
          <w:b/>
          <w:color w:val="auto"/>
          <w:szCs w:val="21"/>
          <w:highlight w:val="none"/>
        </w:rPr>
        <w:outlineLvl w:val="1"/>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lang w:val="en-US" w:eastAsia="zh-CN"/>
        </w:rPr>
        <w:t xml:space="preserve">残疾人福利性单位声明函（如有）</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w:t>
      </w:r>
      <w:r>
        <w:rPr>
          <w:rFonts w:hint="eastAsia" w:ascii="宋体" w:hAnsi="宋体" w:cs="宋体"/>
          <w:color w:val="auto"/>
          <w:szCs w:val="21"/>
          <w:highlight w:val="none"/>
          <w:lang w:eastAsia="zh-CN"/>
        </w:rPr>
        <w:t xml:space="preserve">竞争性磋商文件</w:t>
      </w:r>
      <w:r>
        <w:rPr>
          <w:rFonts w:hint="eastAsia" w:ascii="宋体" w:hAnsi="宋体" w:cs="宋体"/>
          <w:color w:val="auto"/>
          <w:szCs w:val="21"/>
          <w:highlight w:val="none"/>
        </w:rPr>
        <w:t xml:space="preserve">编号为______的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本单位在本次政府采购活动中提供的残疾人福利单位产品报价合计为人民币（大写）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圆整（￥：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本单位对上述声明的真实性负责。如有虚假，将依法承担相应责任。</w:t>
      </w:r>
      <w:r/>
    </w:p>
    <w:p>
      <w:pPr>
        <w:ind w:firstLine="480"/>
        <w:pageBreakBefore w:val="0"/>
        <w:spacing w:line="360" w:lineRule="auto"/>
        <w:rPr>
          <w:rFonts w:hint="eastAsia" w:ascii="宋体" w:hAnsi="宋体" w:cs="宋体"/>
          <w:color w:val="auto"/>
          <w:spacing w:val="6"/>
          <w:szCs w:val="21"/>
          <w:highlight w:val="none"/>
        </w:rPr>
        <w:outlineLvl w:val="9"/>
      </w:pPr>
      <w:r>
        <w:rPr>
          <w:rFonts w:hint="eastAsia" w:ascii="宋体" w:hAnsi="宋体" w:cs="宋体"/>
          <w:color w:val="auto"/>
          <w:szCs w:val="21"/>
          <w:highlight w:val="none"/>
        </w:rPr>
        <w:t xml:space="preserve">（备注：成交供应商为残疾人福利单位的，此声明函将随成交结果同时公告，接受社会监督）</w:t>
      </w:r>
      <w:r/>
    </w:p>
    <w:p>
      <w:pPr>
        <w:ind w:firstLine="624"/>
        <w:jc w:val="center"/>
        <w:pageBreakBefore w:val="0"/>
        <w:spacing w:line="360" w:lineRule="auto"/>
        <w:tabs>
          <w:tab w:val="left" w:pos="4860" w:leader="none"/>
        </w:tabs>
        <w:rPr>
          <w:rFonts w:hint="eastAsia" w:ascii="宋体" w:hAnsi="宋体" w:cs="宋体"/>
          <w:color w:val="auto"/>
          <w:szCs w:val="21"/>
          <w:highlight w:val="none"/>
        </w:rPr>
        <w:outlineLvl w:val="9"/>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供应商全称（</w:t>
      </w:r>
      <w:r>
        <w:rPr>
          <w:rFonts w:hint="eastAsia"/>
          <w:color w:val="auto"/>
          <w:szCs w:val="21"/>
          <w:highlight w:val="none"/>
          <w:lang w:eastAsia="zh-CN"/>
        </w:rPr>
        <w:t xml:space="preserve">加盖电子签章</w:t>
      </w:r>
      <w:r>
        <w:rPr>
          <w:rFonts w:hint="eastAsia" w:ascii="宋体" w:hAnsi="宋体" w:cs="宋体"/>
          <w:color w:val="auto"/>
          <w:szCs w:val="21"/>
          <w:highlight w:val="none"/>
        </w:rPr>
        <w:t xml:space="preserve">）：</w:t>
      </w:r>
      <w:r/>
    </w:p>
    <w:p>
      <w:pPr>
        <w:ind w:firstLine="480"/>
        <w:jc w:val="center"/>
        <w:pageBreakBefore w:val="0"/>
        <w:spacing w:line="360" w:lineRule="auto"/>
        <w:tabs>
          <w:tab w:val="left" w:pos="486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                              日  期：</w:t>
      </w:r>
      <w:r/>
    </w:p>
    <w:p>
      <w:pPr>
        <w:jc w:val="left"/>
        <w:pageBreakBefore w:val="0"/>
        <w:spacing w:line="360" w:lineRule="auto"/>
        <w:shd w:val="clear" w:color="auto" w:fill="ffff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享受政府采购支持政策的残疾人福利性单位应当同时满足以下条件：</w:t>
      </w:r>
      <w:r/>
    </w:p>
    <w:p>
      <w:pPr>
        <w:jc w:val="left"/>
        <w:pageBreakBefore w:val="0"/>
        <w:spacing w:line="360" w:lineRule="auto"/>
        <w:shd w:val="clear" w:color="auto" w:fill="ffff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　　（一）安置的残疾人占本单位在职职工人数的比例不低于25%（含25%），并且安置的残疾人人数不少于10人（含10人）；</w:t>
      </w:r>
      <w:r/>
    </w:p>
    <w:p>
      <w:pPr>
        <w:jc w:val="left"/>
        <w:pageBreakBefore w:val="0"/>
        <w:spacing w:line="360" w:lineRule="auto"/>
        <w:shd w:val="clear" w:color="auto" w:fill="ffff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　　（二）依法与安置的每位残疾人签订了一年以上（含一年）的劳动合同或服务协议；</w:t>
      </w:r>
      <w:r/>
    </w:p>
    <w:p>
      <w:pPr>
        <w:jc w:val="left"/>
        <w:pageBreakBefore w:val="0"/>
        <w:spacing w:line="360" w:lineRule="auto"/>
        <w:shd w:val="clear" w:color="auto" w:fill="ffff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　　（三）为安置的每位残疾人按月足额缴纳了基本养老保险、基本医疗保险、失业保险、工伤保险和生育保险等社会保险费；</w:t>
      </w:r>
      <w:r/>
    </w:p>
    <w:p>
      <w:pPr>
        <w:jc w:val="left"/>
        <w:pageBreakBefore w:val="0"/>
        <w:spacing w:line="360" w:lineRule="auto"/>
        <w:shd w:val="clear" w:color="auto" w:fill="ffff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　　（四）通过银行等金融机构向安置的每位残疾人，按月支付了不低于单位所在区县适用的经省级人民政府批准的月最低工资标准的工资；</w:t>
      </w:r>
      <w:r/>
    </w:p>
    <w:p>
      <w:pPr>
        <w:jc w:val="left"/>
        <w:pageBreakBefore w:val="0"/>
        <w:spacing w:line="360" w:lineRule="auto"/>
        <w:shd w:val="clear" w:color="auto" w:fill="ffff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　　（五）提供本单位制造的货物、承担的工程或者服务（以下简称产品），或者提供其他残疾人福利性单位制造的货物（不包括使用非残疾人福利性单位注册商标的货物）。</w:t>
      </w:r>
      <w:r/>
    </w:p>
    <w:p>
      <w:pPr>
        <w:ind w:firstLine="480"/>
        <w:jc w:val="left"/>
        <w:pageBreakBefore w:val="0"/>
        <w:spacing w:line="360" w:lineRule="auto"/>
        <w:shd w:val="clear" w:color="auto" w:fill="ffff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numPr>
          <w:ilvl w:val="0"/>
          <w:numId w:val="11"/>
        </w:numPr>
        <w:ind w:left="845" w:hanging="425"/>
        <w:jc w:val="center"/>
        <w:pageBreakBefore w:val="0"/>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lang w:val="en-US" w:eastAsia="zh-CN"/>
        </w:rPr>
        <w:t xml:space="preserve">监狱企业证明函（如有）</w:t>
      </w:r>
      <w:r/>
    </w:p>
    <w:p>
      <w:pPr>
        <w:ind w:firstLine="646"/>
        <w:jc w:val="lef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bidi="ar"/>
        </w:rPr>
        <w:t xml:space="preserve">根据《财政部 司法部关于政府采购支持监狱企业发展有关问题的通知》（财库〔2014〕68号）的规定，          （填写供应商法定全称）为监狱企业。</w:t>
      </w:r>
      <w:r/>
    </w:p>
    <w:p>
      <w:pPr>
        <w:ind w:firstLine="646"/>
        <w:jc w:val="lef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bidi="ar"/>
        </w:rPr>
        <w:t xml:space="preserve">特此声明。</w:t>
      </w:r>
      <w:r/>
    </w:p>
    <w:p>
      <w:pPr>
        <w:ind w:firstLine="1440"/>
        <w:jc w:val="lef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ind w:firstLine="1440"/>
        <w:jc w:val="lef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bidi="ar"/>
        </w:rPr>
        <w:t xml:space="preserve">省级以上监狱管理局、戒毒管理局（含新疆生产建设兵团）（盖章）：</w:t>
      </w:r>
      <w:r/>
    </w:p>
    <w:p>
      <w:pPr>
        <w:jc w:val="left"/>
        <w:pageBreakBefore w:val="0"/>
        <w:spacing w:line="360" w:lineRule="auto"/>
        <w:rPr>
          <w:rFonts w:hint="eastAsia" w:ascii="宋体" w:hAnsi="宋体" w:cs="宋体"/>
          <w:b/>
          <w:bCs/>
          <w:color w:val="auto"/>
          <w:szCs w:val="21"/>
          <w:highlight w:val="none"/>
        </w:rPr>
        <w:outlineLvl w:val="9"/>
      </w:pPr>
      <w:r>
        <w:rPr>
          <w:rFonts w:hint="eastAsia" w:ascii="宋体" w:hAnsi="宋体" w:cs="宋体"/>
          <w:color w:val="auto"/>
          <w:szCs w:val="21"/>
          <w:highlight w:val="none"/>
          <w:lang w:bidi="ar"/>
        </w:rPr>
        <w:t xml:space="preserve">                                    日  期：</w:t>
      </w:r>
      <w:r/>
    </w:p>
    <w:p>
      <w:pPr>
        <w:pageBreakBefore w:val="0"/>
        <w:spacing w:line="360" w:lineRule="auto"/>
        <w:rPr>
          <w:rFonts w:hint="eastAsia" w:ascii="宋体" w:hAnsi="宋体" w:cs="宋体"/>
          <w:color w:val="auto"/>
          <w:szCs w:val="21"/>
          <w:highlight w:val="none"/>
          <w:lang w:bidi="zh-CN"/>
        </w:rPr>
        <w:outlineLvl w:val="9"/>
      </w:pPr>
      <w:r>
        <w:rPr>
          <w:rFonts w:hint="eastAsia" w:ascii="宋体" w:hAnsi="宋体" w:cs="宋体"/>
          <w:color w:val="auto"/>
          <w:szCs w:val="21"/>
          <w:highlight w:val="none"/>
          <w:lang w:bidi="zh-CN"/>
        </w:rPr>
      </w:r>
      <w:r/>
    </w:p>
    <w:p>
      <w:pPr>
        <w:ind w:firstLine="1440"/>
        <w:jc w:val="left"/>
        <w:pageBreakBefore w:val="0"/>
        <w:spacing w:line="360" w:lineRule="auto"/>
        <w:rPr>
          <w:rFonts w:hint="eastAsia" w:ascii="宋体" w:hAnsi="宋体" w:eastAsia="宋体" w:cs="宋体"/>
          <w:color w:val="auto"/>
          <w:szCs w:val="21"/>
          <w:highlight w:val="none"/>
          <w:lang w:bidi="ar"/>
        </w:rPr>
        <w:sectPr>
          <w:footnotePr/>
          <w:endnotePr/>
          <w:type w:val="nextPage"/>
          <w:pgSz w:w="11907" w:h="16840" w:orient="portrait"/>
          <w:pgMar w:top="1440" w:right="1080" w:bottom="1440" w:left="1080" w:header="851" w:footer="851" w:gutter="0"/>
          <w:cols w:num="1" w:sep="0" w:space="720" w:equalWidth="1"/>
          <w:docGrid w:linePitch="360"/>
        </w:sectPr>
        <w:outlineLvl w:val="9"/>
      </w:pPr>
      <w:r>
        <w:rPr>
          <w:rFonts w:hint="eastAsia" w:ascii="宋体" w:hAnsi="宋体" w:cs="宋体"/>
          <w:b/>
          <w:bCs/>
          <w:color w:val="auto"/>
          <w:szCs w:val="21"/>
          <w:highlight w:val="none"/>
          <w:lang w:val="en-US" w:eastAsia="zh-CN"/>
        </w:rPr>
        <w:t xml:space="preserve"> </w:t>
      </w:r>
      <w:r/>
    </w:p>
    <w:p>
      <w:pPr>
        <w:numPr>
          <w:ilvl w:val="0"/>
          <w:numId w:val="11"/>
        </w:numPr>
        <w:ind w:left="845" w:hanging="425"/>
        <w:jc w:val="center"/>
        <w:pageBreakBefore w:val="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磋商响应函</w:t>
      </w:r>
      <w:r/>
    </w:p>
    <w:p>
      <w:pPr>
        <w:pStyle w:val="1113"/>
        <w:ind w:firstLine="420"/>
        <w:pageBreakBefore w:val="0"/>
        <w:spacing w:line="360" w:lineRule="auto"/>
        <w:rPr>
          <w:rFonts w:hint="eastAsia" w:ascii="宋体" w:hAnsi="宋体"/>
          <w:b/>
          <w:bCs/>
          <w:color w:val="auto"/>
          <w:sz w:val="21"/>
          <w:szCs w:val="21"/>
          <w:highlight w:val="none"/>
        </w:rPr>
        <w:outlineLvl w:val="9"/>
      </w:pPr>
      <w:r>
        <w:rPr>
          <w:rFonts w:hint="eastAsia" w:ascii="宋体" w:hAnsi="宋体"/>
          <w:color w:val="auto"/>
          <w:sz w:val="21"/>
          <w:szCs w:val="21"/>
          <w:highlight w:val="none"/>
        </w:rPr>
        <w:t xml:space="preserve">致：</w:t>
      </w:r>
      <w:r>
        <w:rPr>
          <w:rFonts w:hint="eastAsia" w:ascii="宋体" w:hAnsi="宋体"/>
          <w:b/>
          <w:bCs/>
          <w:color w:val="auto"/>
          <w:sz w:val="21"/>
          <w:szCs w:val="21"/>
          <w:highlight w:val="none"/>
          <w:u w:val="single"/>
        </w:rPr>
        <w:t xml:space="preserve">     </w:t>
      </w:r>
      <w:r>
        <w:rPr>
          <w:rFonts w:hint="eastAsia" w:ascii="宋体" w:hAnsi="宋体"/>
          <w:b w:val="0"/>
          <w:bCs w:val="0"/>
          <w:color w:val="auto"/>
          <w:sz w:val="21"/>
          <w:szCs w:val="21"/>
          <w:highlight w:val="none"/>
          <w:u w:val="single"/>
        </w:rPr>
        <w:t xml:space="preserve"> （采购人名称）  </w:t>
      </w:r>
      <w:r>
        <w:rPr>
          <w:rFonts w:hint="eastAsia" w:ascii="宋体" w:hAnsi="宋体"/>
          <w:b/>
          <w:bCs/>
          <w:color w:val="auto"/>
          <w:sz w:val="21"/>
          <w:szCs w:val="21"/>
          <w:highlight w:val="none"/>
          <w:u w:val="single"/>
        </w:rPr>
        <w:t xml:space="preserve"> </w:t>
      </w:r>
      <w:r/>
    </w:p>
    <w:p>
      <w:pPr>
        <w:pStyle w:val="112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号磋商文件，正式授权下述签字人______（姓名和职务）代表我方（供应商的名称），全权处理</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none"/>
          <w:lang w:val="en-US" w:eastAsia="zh-CN"/>
        </w:rPr>
        <w:t xml:space="preserve">项目名称）</w:t>
      </w:r>
      <w:r>
        <w:rPr>
          <w:rFonts w:hint="eastAsia" w:ascii="宋体" w:hAnsi="宋体"/>
          <w:color w:val="auto"/>
          <w:sz w:val="21"/>
          <w:szCs w:val="21"/>
          <w:highlight w:val="none"/>
        </w:rPr>
        <w:t xml:space="preserve">磋商采购的有关事宜。</w:t>
      </w:r>
      <w:r/>
    </w:p>
    <w:p>
      <w:pPr>
        <w:pStyle w:val="112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据此函，__________（签字人）兹宣布同意如下：</w:t>
      </w:r>
      <w:r/>
    </w:p>
    <w:p>
      <w:pPr>
        <w:pStyle w:val="1120"/>
        <w:numPr>
          <w:ilvl w:val="0"/>
          <w:numId w:val="12"/>
        </w:numPr>
        <w:ind w:firstLine="420"/>
        <w:pageBreakBefore w:val="0"/>
        <w:spacing w:line="360" w:lineRule="auto"/>
        <w:tabs>
          <w:tab w:val="clear" w:pos="312" w:leader="none"/>
        </w:tabs>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按磋商文件规定的各项要求，向买方提供所需</w:t>
      </w:r>
      <w:r>
        <w:rPr>
          <w:rFonts w:hint="eastAsia" w:ascii="宋体" w:hAnsi="宋体"/>
          <w:color w:val="auto"/>
          <w:sz w:val="21"/>
          <w:szCs w:val="21"/>
          <w:highlight w:val="none"/>
          <w:lang w:val="en-US" w:eastAsia="zh-CN"/>
        </w:rPr>
        <w:t xml:space="preserve">工程、</w:t>
      </w:r>
      <w:r>
        <w:rPr>
          <w:rFonts w:hint="eastAsia" w:ascii="宋体" w:hAnsi="宋体"/>
          <w:color w:val="auto"/>
          <w:sz w:val="21"/>
          <w:szCs w:val="21"/>
          <w:highlight w:val="none"/>
        </w:rPr>
        <w:t xml:space="preserve">货物、服务（包含与货物相关的服务及与服务相关的货物）。</w:t>
      </w:r>
      <w:r/>
    </w:p>
    <w:p>
      <w:pPr>
        <w:pStyle w:val="1120"/>
        <w:numPr>
          <w:ilvl w:val="0"/>
          <w:numId w:val="0"/>
        </w:numPr>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2.我们已详细审核全部磋商文件及其有效补充文件，我们知道必须放弃提出含糊不清或误解问题的权利。</w:t>
      </w:r>
      <w:r/>
    </w:p>
    <w:p>
      <w:pPr>
        <w:pStyle w:val="112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3.我们同意从规定的响应文件接收截止时间起遵循本响应文件，并在规定的磋商有效期期满之前均具有约束力。</w:t>
      </w:r>
      <w:r/>
    </w:p>
    <w:p>
      <w:pPr>
        <w:pStyle w:val="112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4.如果在响应文件接收截止时间后规定的磋商有效期内撤回响应文件或成交后拒绝签订合同，我们自愿接受政府采购监管机构的处理。</w:t>
      </w:r>
      <w:r/>
    </w:p>
    <w:p>
      <w:pPr>
        <w:pStyle w:val="112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5.同意向贵方提供贵方可能另外要求的与磋商采购有关的任何证据或资料，并保证我方已提供和将要提供的文件是真实的、准确的。</w:t>
      </w:r>
      <w:r/>
    </w:p>
    <w:p>
      <w:pPr>
        <w:pStyle w:val="112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6.一旦我方成交，我方将根据磋商文件的规定，严格履行合同的责任和义务，并保证在磋商文件规定的时</w:t>
      </w:r>
      <w:r>
        <w:rPr>
          <w:rFonts w:hint="eastAsia" w:ascii="宋体" w:hAnsi="宋体"/>
          <w:color w:val="auto"/>
          <w:sz w:val="21"/>
          <w:szCs w:val="21"/>
          <w:highlight w:val="none"/>
          <w:lang w:eastAsia="zh-CN"/>
        </w:rPr>
        <w:t xml:space="preserve">间内</w:t>
      </w:r>
      <w:r>
        <w:rPr>
          <w:rFonts w:hint="eastAsia" w:ascii="宋体" w:hAnsi="宋体"/>
          <w:color w:val="auto"/>
          <w:sz w:val="21"/>
          <w:szCs w:val="21"/>
          <w:highlight w:val="none"/>
        </w:rPr>
        <w:t xml:space="preserve">完成项目，交付采购人验收、使用。</w:t>
      </w:r>
      <w:r/>
    </w:p>
    <w:p>
      <w:pPr>
        <w:pStyle w:val="112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7.遵守磋商文件中要求的收费项目和标准。</w:t>
      </w:r>
      <w:r/>
    </w:p>
    <w:p>
      <w:pPr>
        <w:pStyle w:val="112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8.与本磋商采购有关的正式通讯地址为：</w:t>
      </w:r>
      <w:r/>
    </w:p>
    <w:p>
      <w:pPr>
        <w:pStyle w:val="112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地 址：                         邮 编：</w:t>
      </w:r>
      <w:r/>
    </w:p>
    <w:p>
      <w:pPr>
        <w:pStyle w:val="112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电 话：                         传 真：</w:t>
      </w:r>
      <w:r/>
    </w:p>
    <w:p>
      <w:pPr>
        <w:pStyle w:val="112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供应商开户行：                  账 户： </w:t>
      </w:r>
      <w:r/>
    </w:p>
    <w:p>
      <w:pPr>
        <w:pStyle w:val="112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法定代表人（非法人单位负责人）或授权代表姓名（签字）：     </w:t>
      </w:r>
      <w:r/>
    </w:p>
    <w:p>
      <w:pPr>
        <w:pStyle w:val="112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法定代表人（非法人单位负责人）</w:t>
      </w:r>
      <w:r>
        <w:rPr>
          <w:rFonts w:hint="eastAsia" w:ascii="宋体" w:hAnsi="宋体"/>
          <w:color w:val="auto"/>
          <w:sz w:val="21"/>
          <w:szCs w:val="21"/>
          <w:highlight w:val="none"/>
          <w:lang w:val="en-US" w:eastAsia="zh-CN"/>
        </w:rPr>
        <w:t xml:space="preserve">或</w:t>
      </w:r>
      <w:r>
        <w:rPr>
          <w:rFonts w:hint="eastAsia" w:ascii="宋体" w:hAnsi="宋体"/>
          <w:color w:val="auto"/>
          <w:sz w:val="21"/>
          <w:szCs w:val="21"/>
          <w:highlight w:val="none"/>
        </w:rPr>
        <w:t xml:space="preserve">授权代表联系电话</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手机号码</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w:t>
      </w:r>
      <w:r/>
    </w:p>
    <w:p>
      <w:pPr>
        <w:pStyle w:val="112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供应商名称（</w:t>
      </w:r>
      <w:r>
        <w:rPr>
          <w:rFonts w:hint="eastAsia"/>
          <w:color w:val="auto"/>
          <w:szCs w:val="21"/>
          <w:highlight w:val="none"/>
          <w:lang w:eastAsia="zh-CN"/>
        </w:rPr>
        <w:t xml:space="preserve">加盖电子签章</w:t>
      </w:r>
      <w:r>
        <w:rPr>
          <w:rFonts w:hint="eastAsia" w:ascii="宋体" w:hAnsi="宋体"/>
          <w:color w:val="auto"/>
          <w:sz w:val="21"/>
          <w:szCs w:val="21"/>
          <w:highlight w:val="none"/>
        </w:rPr>
        <w:t xml:space="preserve">）：            </w:t>
      </w:r>
      <w:r/>
    </w:p>
    <w:p>
      <w:pPr>
        <w:pStyle w:val="112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日 期：________年____月____日</w:t>
      </w:r>
      <w:r/>
    </w:p>
    <w:p>
      <w:pPr>
        <w:pStyle w:val="112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r>
      <w:r/>
    </w:p>
    <w:p>
      <w:pPr>
        <w:pStyle w:val="1120"/>
        <w:ind w:firstLine="420"/>
        <w:pageBreakBefore w:val="0"/>
        <w:spacing w:line="360" w:lineRule="auto"/>
        <w:rPr>
          <w:rFonts w:hint="eastAsia" w:ascii="宋体" w:hAnsi="宋体"/>
          <w:b/>
          <w:bCs/>
          <w:color w:val="auto"/>
          <w:sz w:val="21"/>
          <w:szCs w:val="21"/>
          <w:highlight w:val="none"/>
        </w:rPr>
        <w:outlineLvl w:val="9"/>
      </w:pPr>
      <w:r>
        <w:rPr>
          <w:rFonts w:hint="eastAsia" w:ascii="宋体" w:hAnsi="宋体"/>
          <w:b/>
          <w:bCs/>
          <w:color w:val="auto"/>
          <w:sz w:val="21"/>
          <w:szCs w:val="21"/>
          <w:highlight w:val="none"/>
        </w:rPr>
      </w:r>
      <w:r/>
    </w:p>
    <w:p>
      <w:pPr>
        <w:pStyle w:val="1120"/>
        <w:ind w:firstLine="420"/>
        <w:pageBreakBefore w:val="0"/>
        <w:spacing w:line="360" w:lineRule="auto"/>
        <w:rPr>
          <w:rFonts w:hint="default" w:ascii="宋体" w:hAnsi="宋体" w:eastAsia="宋体"/>
          <w:b/>
          <w:bCs/>
          <w:color w:val="auto"/>
          <w:sz w:val="21"/>
          <w:szCs w:val="21"/>
          <w:highlight w:val="none"/>
          <w:lang w:val="en-US" w:eastAsia="zh-CN"/>
        </w:rPr>
        <w:outlineLvl w:val="9"/>
      </w:pPr>
      <w:r>
        <w:rPr>
          <w:rFonts w:hint="eastAsia" w:ascii="宋体" w:hAnsi="宋体"/>
          <w:b/>
          <w:bCs/>
          <w:color w:val="auto"/>
          <w:sz w:val="21"/>
          <w:szCs w:val="21"/>
          <w:highlight w:val="none"/>
          <w:lang w:val="en-US" w:eastAsia="zh-CN"/>
        </w:rPr>
        <w:t xml:space="preserve">注：磋商响应函中</w:t>
      </w:r>
      <w:r>
        <w:rPr>
          <w:rFonts w:hint="eastAsia" w:ascii="宋体" w:hAnsi="宋体"/>
          <w:b/>
          <w:bCs/>
          <w:color w:val="auto"/>
          <w:sz w:val="21"/>
          <w:szCs w:val="21"/>
          <w:highlight w:val="none"/>
        </w:rPr>
        <w:t xml:space="preserve">法定代表人（非法人单位负责人）</w:t>
      </w:r>
      <w:r>
        <w:rPr>
          <w:rFonts w:hint="eastAsia" w:ascii="宋体" w:hAnsi="宋体"/>
          <w:b/>
          <w:bCs/>
          <w:color w:val="auto"/>
          <w:sz w:val="21"/>
          <w:szCs w:val="21"/>
          <w:highlight w:val="none"/>
          <w:lang w:val="en-US" w:eastAsia="zh-CN"/>
        </w:rPr>
        <w:t xml:space="preserve">或</w:t>
      </w:r>
      <w:r>
        <w:rPr>
          <w:rFonts w:hint="eastAsia" w:ascii="宋体" w:hAnsi="宋体"/>
          <w:b/>
          <w:bCs/>
          <w:color w:val="auto"/>
          <w:sz w:val="21"/>
          <w:szCs w:val="21"/>
          <w:highlight w:val="none"/>
        </w:rPr>
        <w:t xml:space="preserve">授权代表联系电话</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手机号码</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务必正确填写，磋商当日务必保持电话畅通，因号码错误或无法接通等原因导致磋商当日无法磋商联系，供应商自行承担不利后果。</w:t>
      </w:r>
      <w:r/>
    </w:p>
    <w:p>
      <w:pPr>
        <w:pStyle w:val="1120"/>
        <w:ind w:firstLine="420"/>
        <w:pageBreakBefore w:val="0"/>
        <w:spacing w:line="360" w:lineRule="auto"/>
        <w:rPr>
          <w:rFonts w:hint="eastAsia" w:ascii="宋体" w:hAnsi="宋体" w:eastAsia="宋体"/>
          <w:color w:val="auto"/>
          <w:sz w:val="21"/>
          <w:szCs w:val="21"/>
          <w:highlight w:val="none"/>
          <w:lang w:val="en-US" w:eastAsia="zh-CN"/>
        </w:rPr>
        <w:outlineLvl w:val="9"/>
      </w:pPr>
      <w:r>
        <w:rPr>
          <w:rFonts w:hint="eastAsia" w:ascii="宋体" w:hAnsi="宋体" w:eastAsia="宋体"/>
          <w:color w:val="auto"/>
          <w:sz w:val="21"/>
          <w:szCs w:val="21"/>
          <w:highlight w:val="none"/>
          <w:lang w:val="en-US" w:eastAsia="zh-CN"/>
        </w:rPr>
      </w:r>
      <w:r/>
    </w:p>
    <w:p>
      <w:pPr>
        <w:ind w:firstLine="420"/>
        <w:pageBreakBefore w:val="0"/>
        <w:spacing w:line="360" w:lineRule="auto"/>
        <w:rPr>
          <w:rFonts w:hint="eastAsia" w:ascii="宋体" w:hAnsi="宋体"/>
          <w:color w:val="auto"/>
          <w:szCs w:val="21"/>
          <w:highlight w:val="none"/>
        </w:rPr>
        <w:outlineLvl w:val="9"/>
      </w:pPr>
      <w:r>
        <w:rPr>
          <w:rFonts w:hint="eastAsia" w:ascii="宋体" w:hAnsi="宋体"/>
          <w:color w:val="auto"/>
          <w:szCs w:val="21"/>
          <w:highlight w:val="none"/>
        </w:rPr>
      </w:r>
      <w:r/>
    </w:p>
    <w:p>
      <w:pPr>
        <w:ind w:firstLine="420"/>
        <w:jc w:val="left"/>
        <w:pageBreakBefore w:val="0"/>
        <w:spacing w:line="360" w:lineRule="auto"/>
        <w:rPr>
          <w:rFonts w:hint="eastAsia" w:ascii="宋体" w:hAnsi="宋体"/>
          <w:color w:val="auto"/>
          <w:szCs w:val="21"/>
          <w:highlight w:val="none"/>
        </w:rPr>
        <w:outlineLvl w:val="9"/>
      </w:pPr>
      <w:r>
        <w:rPr>
          <w:rFonts w:hint="eastAsia" w:ascii="宋体" w:hAnsi="宋体"/>
          <w:color w:val="auto"/>
          <w:szCs w:val="21"/>
          <w:highlight w:val="none"/>
        </w:rPr>
      </w:r>
      <w:r/>
    </w:p>
    <w:p>
      <w:pPr>
        <w:ind w:firstLine="420"/>
        <w:jc w:val="left"/>
        <w:pageBreakBefore w:val="0"/>
        <w:spacing w:line="360" w:lineRule="auto"/>
        <w:rPr>
          <w:rFonts w:hint="eastAsia" w:ascii="宋体" w:hAnsi="宋体" w:cs="宋体"/>
          <w:b/>
          <w:bCs/>
          <w:color w:val="auto"/>
          <w:szCs w:val="21"/>
          <w:highlight w:val="none"/>
          <w:lang w:val="en-US" w:eastAsia="zh-CN"/>
        </w:rPr>
        <w:outlineLvl w:val="9"/>
      </w:pPr>
      <w:r>
        <w:rPr>
          <w:rFonts w:ascii="宋体" w:hAnsi="宋体"/>
          <w:color w:val="auto"/>
          <w:szCs w:val="21"/>
          <w:highlight w:val="none"/>
        </w:rPr>
        <w:br w:type="page" w:clear="all"/>
      </w:r>
      <w:r>
        <w:rPr>
          <w:rFonts w:hint="eastAsia" w:ascii="宋体" w:hAnsi="宋体" w:cs="宋体"/>
          <w:b/>
          <w:bCs/>
          <w:color w:val="auto"/>
          <w:szCs w:val="21"/>
          <w:highlight w:val="none"/>
          <w:lang w:val="en-US" w:eastAsia="zh-CN"/>
        </w:rPr>
        <w:t xml:space="preserve">技术条款响应及偏离表</w:t>
      </w:r>
      <w:r/>
    </w:p>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（由</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据实提交，表格不够自行添加）</w:t>
      </w:r>
      <w:r/>
    </w:p>
    <w:p>
      <w:pPr>
        <w:jc w:val="both"/>
        <w:pageBreakBefore w:val="0"/>
        <w:spacing w:before="0" w:after="0" w:line="360" w:lineRule="auto"/>
        <w:rPr>
          <w:rFonts w:hint="eastAsia" w:ascii="Calibri" w:hAnsi="Calibri" w:eastAsia="宋体" w:cs="Times New Roman"/>
          <w:b w:val="0"/>
          <w:color w:val="auto"/>
          <w:sz w:val="21"/>
          <w:szCs w:val="24"/>
          <w:highlight w:val="none"/>
          <w:lang w:val="en-US" w:eastAsia="zh-CN" w:bidi="ar-SA"/>
        </w:rPr>
        <w:outlineLvl w:val="9"/>
      </w:pPr>
      <w:r>
        <w:rPr>
          <w:rFonts w:hint="eastAsia" w:ascii="Calibri" w:hAnsi="Calibri" w:eastAsia="宋体" w:cs="Times New Roman"/>
          <w:b w:val="0"/>
          <w:color w:val="auto"/>
          <w:sz w:val="21"/>
          <w:szCs w:val="24"/>
          <w:highlight w:val="none"/>
          <w:lang w:val="en-US" w:eastAsia="zh-CN" w:bidi="ar-SA"/>
        </w:rPr>
        <w:t xml:space="preserve">项目名称： </w:t>
      </w:r>
      <w:r/>
    </w:p>
    <w:p>
      <w:pPr>
        <w:pageBreakBefore w:val="0"/>
        <w:rPr>
          <w:rFonts w:hint="eastAsia"/>
          <w:color w:val="auto"/>
          <w:highlight w:val="none"/>
        </w:rPr>
        <w:outlineLvl w:val="9"/>
      </w:pPr>
      <w:r>
        <w:rPr>
          <w:rFonts w:hint="eastAsia"/>
          <w:color w:val="auto"/>
          <w:highlight w:val="none"/>
        </w:rPr>
        <w:t xml:space="preserve">采购项目编号：</w:t>
      </w:r>
      <w:r/>
    </w:p>
    <w:p>
      <w:pPr>
        <w:pageBreakBefore w:val="0"/>
        <w:rPr>
          <w:rFonts w:hint="eastAsia"/>
          <w:color w:val="auto"/>
          <w:highlight w:val="none"/>
        </w:rPr>
        <w:outlineLvl w:val="9"/>
      </w:pPr>
      <w:r>
        <w:rPr>
          <w:rFonts w:hint="eastAsia"/>
          <w:color w:val="auto"/>
          <w:highlight w:val="none"/>
        </w:rPr>
      </w:r>
      <w:r/>
    </w:p>
    <w:tbl>
      <w:tblPr>
        <w:tblStyle w:val="9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3023"/>
        <w:gridCol w:w="3023"/>
        <w:gridCol w:w="1386"/>
        <w:gridCol w:w="1243"/>
      </w:tblGrid>
      <w:tr>
        <w:trPr>
          <w:cantSplit/>
          <w:trHeight w:val="479"/>
        </w:trPr>
        <w:tc>
          <w:tcPr>
            <w:tcW w:w="1043" w:type="dxa"/>
            <w:vAlign w:val="center"/>
            <w:textDirection w:val="lrTb"/>
            <w:noWrap w:val="false"/>
          </w:tcPr>
          <w:p>
            <w:pPr>
              <w:pageBreakBefore w:val="0"/>
              <w:rPr>
                <w:rFonts w:hint="eastAsia"/>
                <w:color w:val="auto"/>
                <w:highlight w:val="none"/>
              </w:rPr>
              <w:outlineLvl w:val="9"/>
            </w:pPr>
            <w:r>
              <w:rPr>
                <w:rFonts w:hint="eastAsia"/>
                <w:color w:val="auto"/>
                <w:highlight w:val="none"/>
              </w:rPr>
              <w:t xml:space="preserve">序号</w:t>
            </w:r>
            <w:r/>
          </w:p>
        </w:tc>
        <w:tc>
          <w:tcPr>
            <w:tcW w:w="3023" w:type="dxa"/>
            <w:vAlign w:val="center"/>
            <w:textDirection w:val="lrTb"/>
            <w:noWrap w:val="false"/>
          </w:tcPr>
          <w:p>
            <w:pPr>
              <w:pageBreakBefore w:val="0"/>
              <w:rPr>
                <w:rFonts w:hint="eastAsia"/>
                <w:color w:val="auto"/>
                <w:highlight w:val="none"/>
              </w:rPr>
              <w:outlineLvl w:val="9"/>
            </w:pPr>
            <w:r>
              <w:rPr>
                <w:rFonts w:hint="eastAsia"/>
                <w:color w:val="auto"/>
                <w:highlight w:val="none"/>
              </w:rPr>
              <w:t xml:space="preserve">磋商文件采购需求</w:t>
            </w:r>
            <w:r/>
          </w:p>
        </w:tc>
        <w:tc>
          <w:tcPr>
            <w:tcW w:w="3023" w:type="dxa"/>
            <w:vAlign w:val="center"/>
            <w:textDirection w:val="lrTb"/>
            <w:noWrap w:val="false"/>
          </w:tcPr>
          <w:p>
            <w:pPr>
              <w:pageBreakBefore w:val="0"/>
              <w:rPr>
                <w:rFonts w:hint="eastAsia"/>
                <w:color w:val="auto"/>
                <w:highlight w:val="none"/>
              </w:rPr>
              <w:outlineLvl w:val="9"/>
            </w:pPr>
            <w:r>
              <w:rPr>
                <w:rFonts w:hint="eastAsia"/>
                <w:color w:val="auto"/>
                <w:highlight w:val="none"/>
              </w:rPr>
              <w:t xml:space="preserve">响应文件具体响应情况</w:t>
            </w:r>
            <w:r/>
          </w:p>
        </w:tc>
        <w:tc>
          <w:tcPr>
            <w:tcW w:w="1386" w:type="dxa"/>
            <w:vAlign w:val="center"/>
            <w:textDirection w:val="lrTb"/>
            <w:noWrap w:val="false"/>
          </w:tcPr>
          <w:p>
            <w:pPr>
              <w:pageBreakBefore w:val="0"/>
              <w:rPr>
                <w:rFonts w:hint="eastAsia"/>
                <w:color w:val="auto"/>
                <w:highlight w:val="none"/>
              </w:rPr>
              <w:outlineLvl w:val="9"/>
            </w:pPr>
            <w:r>
              <w:rPr>
                <w:rFonts w:hint="eastAsia" w:ascii="宋体" w:hAnsi="宋体" w:cs="宋体"/>
                <w:color w:val="auto"/>
                <w:szCs w:val="21"/>
                <w:highlight w:val="none"/>
              </w:rPr>
              <w:t xml:space="preserve">偏离说明</w:t>
            </w:r>
            <w:r/>
          </w:p>
        </w:tc>
        <w:tc>
          <w:tcPr>
            <w:tcW w:w="1243" w:type="dxa"/>
            <w:vAlign w:val="center"/>
            <w:textDirection w:val="lrTb"/>
            <w:noWrap w:val="false"/>
          </w:tcPr>
          <w:p>
            <w:pPr>
              <w:pageBreakBefore w:val="0"/>
              <w:rPr>
                <w:rFonts w:hint="eastAsia"/>
                <w:color w:val="auto"/>
                <w:highlight w:val="none"/>
              </w:rPr>
              <w:outlineLvl w:val="9"/>
            </w:pPr>
            <w:r>
              <w:rPr>
                <w:rFonts w:hint="eastAsia"/>
                <w:color w:val="auto"/>
                <w:highlight w:val="none"/>
              </w:rPr>
              <w:t xml:space="preserve">备注</w:t>
            </w:r>
            <w:r/>
          </w:p>
        </w:tc>
      </w:tr>
      <w:tr>
        <w:trPr>
          <w:cantSplit/>
          <w:trHeight w:val="640"/>
        </w:trPr>
        <w:tc>
          <w:tcPr>
            <w:tcW w:w="104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302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302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386"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24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trHeight w:val="640"/>
        </w:trPr>
        <w:tc>
          <w:tcPr>
            <w:tcW w:w="104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302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302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386"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24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trHeight w:val="640"/>
        </w:trPr>
        <w:tc>
          <w:tcPr>
            <w:tcW w:w="104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302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302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386"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24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trHeight w:val="640"/>
        </w:trPr>
        <w:tc>
          <w:tcPr>
            <w:tcW w:w="104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302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302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386"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24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trHeight w:val="640"/>
        </w:trPr>
        <w:tc>
          <w:tcPr>
            <w:tcW w:w="104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302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302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386"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24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trHeight w:val="640"/>
        </w:trPr>
        <w:tc>
          <w:tcPr>
            <w:tcW w:w="104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302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302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386"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24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trHeight w:val="640"/>
        </w:trPr>
        <w:tc>
          <w:tcPr>
            <w:tcW w:w="104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302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302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386"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24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trHeight w:val="640"/>
        </w:trPr>
        <w:tc>
          <w:tcPr>
            <w:tcW w:w="104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302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302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386"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24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bl>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注：</w:t>
      </w:r>
      <w:r/>
    </w:p>
    <w:p>
      <w:pPr>
        <w:numPr>
          <w:ilvl w:val="0"/>
          <w:numId w:val="13"/>
        </w:numPr>
        <w:ind w:firstLine="480"/>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 供应商可根据磋商文件“第四章项目需求”中的技术要求部分内容填报技术条款响应及偏离表，响应表的内容必须对其相对应的技术要求中的内容逐项、详细、真实地填写。若漏项视为符合。</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2.“偏离说明”一栏选择“正偏离”、</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符合</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“负偏离”进行填写。正偏离的确认和负偏离的是否响应磋商文件，经三分之二</w:t>
      </w:r>
      <w:r>
        <w:rPr>
          <w:rFonts w:hint="eastAsia" w:ascii="宋体" w:hAnsi="宋体" w:cs="宋体"/>
          <w:color w:val="auto"/>
          <w:szCs w:val="21"/>
          <w:highlight w:val="none"/>
          <w:lang w:val="en-US" w:eastAsia="zh-CN"/>
        </w:rPr>
        <w:t xml:space="preserve">及以上数量</w:t>
      </w:r>
      <w:r>
        <w:rPr>
          <w:rFonts w:hint="eastAsia" w:ascii="宋体" w:hAnsi="宋体" w:cs="宋体"/>
          <w:color w:val="auto"/>
          <w:szCs w:val="21"/>
          <w:highlight w:val="none"/>
        </w:rPr>
        <w:t xml:space="preserve">评委认定。</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如果虚假响应，将承担被暂停参加采购人组织政府采购活动的风险。</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4.供应商若提供其他增值服务，可以在表中自行据实填写。</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jc w:val="right"/>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eastAsia="zh-CN"/>
        </w:rPr>
        <w:t xml:space="preserve">（加盖电子签章）</w:t>
      </w:r>
      <w:r/>
    </w:p>
    <w:p>
      <w:pPr>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法定代表人（非法人单位负责人）或被授权人：（签字或盖章）</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t xml:space="preserve">日期：    年   月    日</w:t>
      </w:r>
      <w:r/>
    </w:p>
    <w:p>
      <w:pPr>
        <w:contextualSpacing/>
        <w:ind w:firstLine="420"/>
        <w:pageBreakBefore w:val="0"/>
        <w:spacing w:line="360" w:lineRule="auto"/>
        <w:rPr>
          <w:rFonts w:hint="eastAsia" w:ascii="宋体" w:hAnsi="宋体" w:cs="宋体"/>
          <w:bCs/>
          <w:color w:val="auto"/>
          <w:szCs w:val="21"/>
          <w:highlight w:val="none"/>
        </w:rPr>
        <w:outlineLvl w:val="9"/>
      </w:pPr>
      <w:r>
        <w:rPr>
          <w:rFonts w:hint="eastAsia" w:ascii="宋体" w:hAnsi="宋体" w:cs="宋体"/>
          <w:bCs/>
          <w:color w:val="auto"/>
          <w:szCs w:val="21"/>
          <w:highlight w:val="none"/>
        </w:rPr>
      </w:r>
      <w:r/>
    </w:p>
    <w:p>
      <w:pPr>
        <w:ind w:firstLine="420"/>
        <w:pageBreakBefore w:val="0"/>
        <w:spacing w:line="360" w:lineRule="auto"/>
        <w:rPr>
          <w:rFonts w:hint="eastAsia" w:ascii="宋体" w:hAnsi="宋体" w:cs="宋体"/>
          <w:bCs/>
          <w:color w:val="auto"/>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outlineLvl w:val="9"/>
      </w:pPr>
      <w:r>
        <w:rPr>
          <w:rFonts w:hint="eastAsia" w:ascii="宋体" w:hAnsi="宋体" w:cs="宋体"/>
          <w:bCs/>
          <w:color w:val="auto"/>
          <w:szCs w:val="21"/>
          <w:highlight w:val="none"/>
        </w:rPr>
      </w:r>
      <w:r/>
    </w:p>
    <w:p>
      <w:pPr>
        <w:numPr>
          <w:ilvl w:val="0"/>
          <w:numId w:val="11"/>
        </w:numPr>
        <w:ind w:left="845" w:hanging="425"/>
        <w:jc w:val="center"/>
        <w:pageBreakBefore w:val="0"/>
        <w:spacing w:line="360" w:lineRule="auto"/>
        <w:rPr>
          <w:rFonts w:hint="eastAsia" w:ascii="宋体" w:hAnsi="宋体" w:cs="宋体"/>
          <w:b/>
          <w:bCs/>
          <w:color w:val="auto"/>
          <w:szCs w:val="21"/>
          <w:highlight w:val="none"/>
          <w:lang w:val="en-US" w:eastAsia="zh-CN"/>
        </w:rPr>
        <w:outlineLvl w:val="1"/>
      </w:pPr>
      <w:r/>
      <w:bookmarkStart w:id="684" w:name="_Toc20755"/>
      <w:r/>
      <w:bookmarkStart w:id="685" w:name="_Toc15683"/>
      <w:r>
        <w:rPr>
          <w:rFonts w:hint="eastAsia" w:ascii="宋体" w:hAnsi="宋体" w:cs="宋体"/>
          <w:b/>
          <w:bCs/>
          <w:color w:val="auto"/>
          <w:szCs w:val="21"/>
          <w:highlight w:val="none"/>
          <w:lang w:val="en-US" w:eastAsia="zh-CN"/>
        </w:rPr>
        <w:t xml:space="preserve">商务条款响应及偏离表</w:t>
      </w:r>
      <w:bookmarkEnd w:id="684"/>
      <w:r/>
      <w:bookmarkEnd w:id="685"/>
      <w:r/>
      <w:r/>
    </w:p>
    <w:p>
      <w:pPr>
        <w:jc w:val="both"/>
        <w:pageBreakBefore w:val="0"/>
        <w:spacing w:before="0" w:after="0" w:line="360" w:lineRule="auto"/>
        <w:rPr>
          <w:rFonts w:hint="eastAsia" w:ascii="Calibri" w:hAnsi="Calibri" w:eastAsia="宋体" w:cs="Times New Roman"/>
          <w:b w:val="0"/>
          <w:color w:val="auto"/>
          <w:sz w:val="21"/>
          <w:szCs w:val="24"/>
          <w:highlight w:val="none"/>
          <w:lang w:val="en-US" w:eastAsia="zh-CN" w:bidi="ar-SA"/>
        </w:rPr>
        <w:outlineLvl w:val="9"/>
      </w:pPr>
      <w:r>
        <w:rPr>
          <w:rFonts w:hint="eastAsia" w:ascii="Calibri" w:hAnsi="Calibri" w:eastAsia="宋体" w:cs="Times New Roman"/>
          <w:b w:val="0"/>
          <w:color w:val="auto"/>
          <w:sz w:val="21"/>
          <w:szCs w:val="24"/>
          <w:highlight w:val="none"/>
          <w:lang w:val="en-US" w:eastAsia="zh-CN" w:bidi="ar-SA"/>
        </w:rPr>
        <w:t xml:space="preserve">项目名称： </w:t>
      </w:r>
      <w:r/>
    </w:p>
    <w:p>
      <w:pPr>
        <w:pageBreakBefore w:val="0"/>
        <w:rPr>
          <w:rFonts w:hint="eastAsia"/>
          <w:color w:val="auto"/>
          <w:highlight w:val="none"/>
        </w:rPr>
        <w:outlineLvl w:val="9"/>
      </w:pPr>
      <w:r>
        <w:rPr>
          <w:rFonts w:hint="eastAsia"/>
          <w:color w:val="auto"/>
          <w:highlight w:val="none"/>
        </w:rPr>
        <w:t xml:space="preserve">项目编号：</w:t>
      </w:r>
      <w:r/>
    </w:p>
    <w:tbl>
      <w:tblPr>
        <w:tblStyle w:val="92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pageBreakBefore w:val="0"/>
              <w:spacing w:before="156" w:line="360" w:lineRule="auto"/>
              <w:rPr>
                <w:color w:val="auto"/>
                <w:szCs w:val="21"/>
                <w:highlight w:val="none"/>
              </w:rPr>
              <w:outlineLvl w:val="9"/>
            </w:pPr>
            <w:r>
              <w:rPr>
                <w:rFonts w:hint="eastAsia"/>
                <w:color w:val="auto"/>
                <w:szCs w:val="21"/>
                <w:highlight w:val="none"/>
              </w:rPr>
              <w:t xml:space="preserve">磋商文件</w:t>
            </w:r>
            <w:r>
              <w:rPr>
                <w:color w:val="auto"/>
                <w:szCs w:val="21"/>
                <w:highlight w:val="none"/>
              </w:rPr>
              <w:t xml:space="preserve">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pageBreakBefore w:val="0"/>
              <w:spacing w:line="360" w:lineRule="auto"/>
              <w:rPr>
                <w:color w:val="auto"/>
                <w:szCs w:val="21"/>
                <w:highlight w:val="none"/>
              </w:rPr>
              <w:outlineLvl w:val="9"/>
            </w:pPr>
            <w:r>
              <w:rPr>
                <w:rFonts w:hint="eastAsia" w:ascii="宋体" w:hAnsi="宋体" w:cs="宋体"/>
                <w:color w:val="auto"/>
                <w:szCs w:val="21"/>
                <w:highlight w:val="none"/>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pageBreakBefore w:val="0"/>
              <w:spacing w:line="360" w:lineRule="auto"/>
              <w:rPr>
                <w:color w:val="auto"/>
                <w:szCs w:val="21"/>
                <w:highlight w:val="none"/>
              </w:rPr>
              <w:outlineLvl w:val="9"/>
            </w:pPr>
            <w:r>
              <w:rPr>
                <w:rFonts w:hint="eastAsia" w:ascii="宋体" w:hAnsi="宋体" w:cs="宋体"/>
                <w:color w:val="auto"/>
                <w:szCs w:val="21"/>
                <w:highlight w:val="none"/>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outlineLvl w:val="9"/>
            </w:pPr>
            <w:r>
              <w:rPr>
                <w:rFonts w:ascii="Times New Roman" w:hAnsi="Times New Roman"/>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hint="default" w:ascii="Times New Roman" w:hAnsi="Times New Roman" w:eastAsia="宋体"/>
                <w:color w:val="auto"/>
                <w:szCs w:val="21"/>
                <w:highlight w:val="none"/>
                <w:lang w:val="en-US" w:eastAsia="zh-CN"/>
              </w:rPr>
              <w:outlineLvl w:val="9"/>
            </w:pPr>
            <w:r>
              <w:rPr>
                <w:rFonts w:hint="eastAsia" w:ascii="Times New Roman" w:hAnsi="Times New Roman"/>
                <w:color w:val="auto"/>
                <w:szCs w:val="21"/>
                <w:highlight w:val="none"/>
                <w:lang w:val="en-US" w:eastAsia="zh-CN"/>
              </w:rPr>
              <w:t xml:space="preserve">报价要求</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outlineLvl w:val="9"/>
            </w:pPr>
            <w:r>
              <w:rPr>
                <w:rFonts w:ascii="Times New Roman" w:hAnsi="Times New Roman"/>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hint="eastAsia" w:ascii="Times New Roman" w:hAnsi="Times New Roman" w:eastAsia="宋体"/>
                <w:color w:val="auto"/>
                <w:szCs w:val="21"/>
                <w:highlight w:val="none"/>
                <w:lang w:eastAsia="zh-CN"/>
              </w:rPr>
              <w:outlineLvl w:val="9"/>
            </w:pPr>
            <w:r>
              <w:rPr>
                <w:rFonts w:hint="eastAsia" w:ascii="宋体" w:hAnsi="宋体" w:eastAsia="宋体" w:cs="宋体"/>
                <w:color w:val="auto"/>
                <w:szCs w:val="24"/>
                <w:highlight w:val="none"/>
                <w:lang w:val="en-US" w:eastAsia="zh-CN"/>
              </w:rPr>
              <w:t xml:space="preserve">合同履行期</w:t>
            </w:r>
            <w:r>
              <w:rPr>
                <w:rFonts w:hint="eastAsia" w:ascii="Times New Roman" w:hAnsi="Times New Roman"/>
                <w:color w:val="auto"/>
                <w:szCs w:val="21"/>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outlineLvl w:val="9"/>
            </w:pPr>
            <w:r>
              <w:rPr>
                <w:rFonts w:ascii="Times New Roman" w:hAnsi="Times New Roman"/>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color w:val="auto"/>
                <w:szCs w:val="21"/>
                <w:highlight w:val="none"/>
              </w:rPr>
              <w:outlineLvl w:val="9"/>
            </w:pPr>
            <w:r>
              <w:rPr>
                <w:rFonts w:hint="eastAsia" w:ascii="Times New Roman" w:hAnsi="Times New Roman"/>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outlineLvl w:val="9"/>
            </w:pP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hint="eastAsia" w:ascii="Times New Roman" w:hAnsi="Times New Roman" w:eastAsia="宋体"/>
                <w:color w:val="auto"/>
                <w:szCs w:val="21"/>
                <w:highlight w:val="none"/>
                <w:lang w:eastAsia="zh-CN"/>
              </w:rPr>
              <w:outlineLvl w:val="9"/>
            </w:pPr>
            <w:r>
              <w:rPr>
                <w:rFonts w:hint="eastAsia" w:ascii="宋体" w:hAnsi="宋体" w:cs="仿宋_GB2312"/>
                <w:color w:val="auto"/>
                <w:szCs w:val="21"/>
                <w:highlight w:val="none"/>
                <w:lang w:val="zh-CN"/>
              </w:rPr>
              <w:t xml:space="preserve">其他商务要求</w:t>
            </w:r>
            <w:r>
              <w:rPr>
                <w:rFonts w:hint="eastAsia" w:ascii="Times New Roman" w:hAnsi="Times New Roman"/>
                <w:color w:val="auto"/>
                <w:szCs w:val="21"/>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bl>
    <w:p>
      <w:pPr>
        <w:ind w:firstLine="480"/>
        <w:pageBreakBefore w:val="0"/>
        <w:spacing w:line="360" w:lineRule="auto"/>
        <w:rPr>
          <w:color w:val="auto"/>
          <w:szCs w:val="21"/>
          <w:highlight w:val="none"/>
        </w:rPr>
        <w:outlineLvl w:val="9"/>
      </w:pPr>
      <w:r>
        <w:rPr>
          <w:rFonts w:hint="eastAsia" w:ascii="宋体" w:hAnsi="宋体" w:cs="宋体"/>
          <w:color w:val="auto"/>
          <w:szCs w:val="21"/>
          <w:highlight w:val="none"/>
        </w:rPr>
        <w:t xml:space="preserve">注：</w:t>
      </w:r>
      <w:bookmarkEnd w:id="677"/>
      <w:r/>
      <w:bookmarkEnd w:id="678"/>
      <w:r/>
      <w:bookmarkEnd w:id="679"/>
      <w:r/>
      <w:bookmarkEnd w:id="680"/>
      <w:r/>
      <w:r/>
    </w:p>
    <w:p>
      <w:pPr>
        <w:numPr>
          <w:ilvl w:val="0"/>
          <w:numId w:val="14"/>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供应商可根据磋商文件</w:t>
      </w:r>
      <w:r>
        <w:rPr>
          <w:rFonts w:hint="eastAsia" w:ascii="宋体" w:hAnsi="宋体" w:cs="宋体"/>
          <w:color w:val="auto"/>
          <w:szCs w:val="21"/>
          <w:highlight w:val="none"/>
          <w:lang w:val="en-US" w:eastAsia="zh-CN"/>
        </w:rPr>
        <w:t xml:space="preserve">“第四章项目需求”中商务要求</w:t>
      </w:r>
      <w:r>
        <w:rPr>
          <w:rFonts w:hint="eastAsia" w:ascii="宋体" w:hAnsi="宋体" w:cs="宋体"/>
          <w:color w:val="auto"/>
          <w:szCs w:val="21"/>
          <w:highlight w:val="none"/>
        </w:rPr>
        <w:t xml:space="preserve">内容填报</w:t>
      </w:r>
      <w:r>
        <w:rPr>
          <w:rFonts w:hint="eastAsia" w:ascii="宋体" w:hAnsi="宋体" w:cs="宋体"/>
          <w:color w:val="auto"/>
          <w:szCs w:val="21"/>
          <w:highlight w:val="none"/>
          <w:lang w:val="en-US" w:eastAsia="zh-CN"/>
        </w:rPr>
        <w:t xml:space="preserve">商务条款响应及偏离表</w:t>
      </w:r>
      <w:r>
        <w:rPr>
          <w:rFonts w:hint="eastAsia" w:ascii="宋体" w:hAnsi="宋体" w:cs="宋体"/>
          <w:color w:val="auto"/>
          <w:szCs w:val="21"/>
          <w:highlight w:val="none"/>
        </w:rPr>
        <w:t xml:space="preserve">，响应表</w:t>
      </w:r>
      <w:r/>
    </w:p>
    <w:p>
      <w:pPr>
        <w:numPr>
          <w:ilvl w:val="0"/>
          <w:numId w:val="0"/>
        </w:num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的内容必须对其相对应的</w:t>
      </w:r>
      <w:r>
        <w:rPr>
          <w:rFonts w:hint="eastAsia" w:ascii="宋体" w:hAnsi="宋体" w:cs="宋体"/>
          <w:color w:val="auto"/>
          <w:szCs w:val="21"/>
          <w:highlight w:val="none"/>
          <w:lang w:val="en-US" w:eastAsia="zh-CN"/>
        </w:rPr>
        <w:t xml:space="preserve">商务</w:t>
      </w:r>
      <w:r>
        <w:rPr>
          <w:rFonts w:hint="eastAsia" w:ascii="宋体" w:hAnsi="宋体" w:cs="宋体"/>
          <w:color w:val="auto"/>
          <w:szCs w:val="21"/>
          <w:highlight w:val="none"/>
        </w:rPr>
        <w:t xml:space="preserve">要求中的内容逐项、详细、真实地填写。</w:t>
      </w:r>
      <w:r>
        <w:rPr>
          <w:rFonts w:hint="eastAsia" w:ascii="宋体" w:hAnsi="宋体" w:cs="宋体"/>
          <w:color w:val="auto"/>
          <w:szCs w:val="21"/>
          <w:highlight w:val="none"/>
          <w:lang w:val="en-US" w:eastAsia="zh-CN"/>
        </w:rPr>
        <w:t xml:space="preserve">若漏项视为符合。</w:t>
      </w:r>
      <w:r/>
    </w:p>
    <w:p>
      <w:pPr>
        <w:numPr>
          <w:ilvl w:val="0"/>
          <w:numId w:val="14"/>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“偏离说明”一栏选择“正偏离”、</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符合</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“负偏离”进行填写。正偏离的确认和负偏离的</w:t>
      </w:r>
      <w:r/>
    </w:p>
    <w:p>
      <w:pPr>
        <w:numPr>
          <w:ilvl w:val="0"/>
          <w:numId w:val="0"/>
        </w:num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是否响应磋商文件，经三分之二</w:t>
      </w:r>
      <w:r>
        <w:rPr>
          <w:rFonts w:hint="eastAsia" w:ascii="宋体" w:hAnsi="宋体" w:cs="宋体"/>
          <w:color w:val="auto"/>
          <w:szCs w:val="21"/>
          <w:highlight w:val="none"/>
          <w:lang w:val="en-US" w:eastAsia="zh-CN"/>
        </w:rPr>
        <w:t xml:space="preserve">及以上数量</w:t>
      </w:r>
      <w:r>
        <w:rPr>
          <w:rFonts w:hint="eastAsia" w:ascii="宋体" w:hAnsi="宋体" w:cs="宋体"/>
          <w:color w:val="auto"/>
          <w:szCs w:val="21"/>
          <w:highlight w:val="none"/>
        </w:rPr>
        <w:t xml:space="preserve">评委认定。</w:t>
      </w:r>
      <w:r/>
    </w:p>
    <w:p>
      <w:pPr>
        <w:numPr>
          <w:ilvl w:val="0"/>
          <w:numId w:val="14"/>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如果虚假响应，将承担被暂停参加采购人组织政府采购活动的风险。</w:t>
      </w:r>
      <w:r/>
    </w:p>
    <w:p>
      <w:pPr>
        <w:numPr>
          <w:ilvl w:val="0"/>
          <w:numId w:val="14"/>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供应商若提供其他增值服务，可以在表中自行据实填写。</w:t>
      </w:r>
      <w:r/>
    </w:p>
    <w:p>
      <w:pPr>
        <w:jc w:val="lef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jc w:val="right"/>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eastAsia="zh-CN"/>
        </w:rPr>
        <w:t xml:space="preserve">（加盖电子签章）</w:t>
      </w:r>
      <w:r/>
    </w:p>
    <w:p>
      <w:pPr>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法定代表人（非法人单位负责人）或被授权人：（签字或盖章）</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t xml:space="preserve">日期：    年   月    日</w:t>
      </w:r>
      <w:r/>
    </w:p>
    <w:p>
      <w:pPr>
        <w:pageBreakBefore w:val="0"/>
        <w:spacing w:line="360" w:lineRule="auto"/>
        <w:rPr>
          <w:rFonts w:hint="eastAsia" w:ascii="宋体" w:hAnsi="宋体" w:cs="宋体"/>
          <w:b/>
          <w:bCs/>
          <w:color w:val="auto"/>
          <w:sz w:val="24"/>
          <w:highlight w:val="none"/>
        </w:rPr>
        <w:sectPr>
          <w:footnotePr/>
          <w:endnotePr/>
          <w:type w:val="nextPage"/>
          <w:pgSz w:w="11906" w:h="16838" w:orient="portrait"/>
          <w:pgMar w:top="1440" w:right="1080" w:bottom="1440" w:left="1080" w:header="851" w:footer="992" w:gutter="0"/>
          <w:cols w:num="1" w:sep="0" w:space="720" w:equalWidth="1"/>
          <w:docGrid w:linePitch="360"/>
        </w:sectPr>
        <w:outlineLvl w:val="9"/>
      </w:pPr>
      <w:r>
        <w:rPr>
          <w:rFonts w:hint="eastAsia" w:ascii="宋体" w:hAnsi="宋体" w:cs="宋体"/>
          <w:b/>
          <w:bCs/>
          <w:color w:val="auto"/>
          <w:sz w:val="24"/>
          <w:highlight w:val="none"/>
        </w:rPr>
      </w:r>
      <w:r/>
    </w:p>
    <w:p>
      <w:pPr>
        <w:numPr>
          <w:ilvl w:val="0"/>
          <w:numId w:val="11"/>
        </w:numPr>
        <w:ind w:left="845" w:hanging="425"/>
        <w:jc w:val="center"/>
        <w:pageBreakBefore w:val="0"/>
        <w:spacing w:line="360" w:lineRule="auto"/>
        <w:rPr>
          <w:rFonts w:hint="eastAsia" w:ascii="宋体" w:hAnsi="宋体" w:eastAsia="宋体" w:cs="宋体"/>
          <w:b/>
          <w:bCs/>
          <w:color w:val="auto"/>
          <w:szCs w:val="21"/>
          <w:highlight w:val="none"/>
          <w:lang w:val="en-US" w:eastAsia="zh-CN"/>
        </w:rPr>
        <w:outlineLvl w:val="1"/>
      </w:pPr>
      <w:r>
        <w:rPr>
          <w:rFonts w:hint="eastAsia" w:ascii="宋体" w:hAnsi="宋体" w:eastAsia="宋体" w:cs="宋体"/>
          <w:b/>
          <w:bCs/>
          <w:color w:val="auto"/>
          <w:szCs w:val="21"/>
          <w:highlight w:val="none"/>
          <w:lang w:val="en-US" w:eastAsia="zh-CN"/>
        </w:rPr>
        <w:t xml:space="preserve"> 项目组成人员表 </w:t>
      </w:r>
      <w:r/>
    </w:p>
    <w:p>
      <w:pPr>
        <w:jc w:val="both"/>
        <w:pageBreakBefore w:val="0"/>
        <w:spacing w:before="0" w:after="0" w:line="360" w:lineRule="auto"/>
        <w:rPr>
          <w:rFonts w:hint="eastAsia" w:ascii="Calibri" w:hAnsi="Calibri" w:eastAsia="宋体" w:cs="Times New Roman"/>
          <w:b w:val="0"/>
          <w:color w:val="auto"/>
          <w:sz w:val="21"/>
          <w:szCs w:val="24"/>
          <w:highlight w:val="none"/>
          <w:lang w:val="en-US" w:eastAsia="zh-CN" w:bidi="ar-SA"/>
        </w:rPr>
        <w:outlineLvl w:val="9"/>
      </w:pPr>
      <w:r>
        <w:rPr>
          <w:rFonts w:hint="eastAsia" w:ascii="Calibri" w:hAnsi="Calibri" w:eastAsia="宋体" w:cs="Times New Roman"/>
          <w:b w:val="0"/>
          <w:color w:val="auto"/>
          <w:sz w:val="21"/>
          <w:szCs w:val="24"/>
          <w:highlight w:val="none"/>
          <w:lang w:val="en-US" w:eastAsia="zh-CN" w:bidi="ar-SA"/>
        </w:rPr>
        <w:t xml:space="preserve">项目名称： </w:t>
      </w:r>
      <w:r/>
    </w:p>
    <w:p>
      <w:pPr>
        <w:pageBreakBefore w:val="0"/>
        <w:rPr>
          <w:rFonts w:hint="eastAsia"/>
          <w:color w:val="auto"/>
          <w:highlight w:val="none"/>
        </w:rPr>
        <w:outlineLvl w:val="9"/>
      </w:pPr>
      <w:r>
        <w:rPr>
          <w:rFonts w:hint="eastAsia"/>
          <w:color w:val="auto"/>
          <w:highlight w:val="none"/>
        </w:rPr>
        <w:t xml:space="preserve">项目编号：</w:t>
      </w:r>
      <w:r/>
    </w:p>
    <w:p>
      <w:pPr>
        <w:pageBreakBefore w:val="0"/>
        <w:spacing w:line="360" w:lineRule="auto"/>
        <w:rPr>
          <w:rFonts w:hint="eastAsia" w:ascii="宋体" w:hAnsi="宋体"/>
          <w:color w:val="auto"/>
          <w:szCs w:val="21"/>
          <w:highlight w:val="none"/>
        </w:rPr>
        <w:outlineLvl w:val="9"/>
      </w:pPr>
      <w:r>
        <w:rPr>
          <w:rFonts w:hint="eastAsia" w:ascii="宋体" w:hAnsi="宋体"/>
          <w:color w:val="auto"/>
          <w:szCs w:val="21"/>
          <w:highlight w:val="none"/>
        </w:rPr>
      </w:r>
      <w:r/>
    </w:p>
    <w:tbl>
      <w:tblPr>
        <w:tblStyle w:val="922"/>
        <w:tblW w:w="10296" w:type="dxa"/>
        <w:tblInd w:w="99" w:type="dxa"/>
        <w:tblLayout w:type="fixed"/>
        <w:tblCellMar>
          <w:left w:w="108" w:type="dxa"/>
          <w:top w:w="0" w:type="dxa"/>
          <w:right w:w="108" w:type="dxa"/>
          <w:bottom w:w="0" w:type="dxa"/>
        </w:tblCellMar>
        <w:tblLook w:val="04A0" w:firstRow="1" w:lastRow="0" w:firstColumn="1" w:lastColumn="0" w:noHBand="0" w:noVBand="1"/>
      </w:tblPr>
      <w:tblGrid>
        <w:gridCol w:w="1439"/>
        <w:gridCol w:w="1098"/>
        <w:gridCol w:w="903"/>
        <w:gridCol w:w="1235"/>
        <w:gridCol w:w="1235"/>
        <w:gridCol w:w="1235"/>
        <w:gridCol w:w="1647"/>
        <w:gridCol w:w="1504"/>
      </w:tblGrid>
      <w:tr>
        <w:trPr>
          <w:trHeight w:val="835"/>
        </w:trPr>
        <w:tc>
          <w:tcPr>
            <w:tcBorders>
              <w:top w:val="single" w:color="auto" w:sz="8" w:space="0"/>
              <w:left w:val="single" w:color="auto" w:sz="8" w:space="0"/>
              <w:bottom w:val="single" w:color="000000"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岗位</w:t>
            </w:r>
            <w:r/>
          </w:p>
        </w:tc>
        <w:tc>
          <w:tcPr>
            <w:tcBorders>
              <w:top w:val="single" w:color="auto" w:sz="8" w:space="0"/>
              <w:left w:val="single" w:color="auto" w:sz="8" w:space="0"/>
              <w:bottom w:val="single" w:color="000000"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姓名</w:t>
            </w:r>
            <w:r/>
          </w:p>
        </w:tc>
        <w:tc>
          <w:tcPr>
            <w:tcBorders>
              <w:top w:val="single" w:color="auto" w:sz="8" w:space="0"/>
              <w:left w:val="single" w:color="auto" w:sz="8" w:space="0"/>
              <w:bottom w:val="single" w:color="000000"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性别</w:t>
            </w:r>
            <w:r/>
          </w:p>
        </w:tc>
        <w:tc>
          <w:tcPr>
            <w:tcBorders>
              <w:top w:val="single" w:color="auto" w:sz="8" w:space="0"/>
              <w:left w:val="single" w:color="auto" w:sz="8" w:space="0"/>
              <w:bottom w:val="single" w:color="000000"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年龄</w:t>
            </w:r>
            <w:r/>
          </w:p>
          <w:p>
            <w:pPr>
              <w:jc w:val="center"/>
              <w:pageBreakBefore w:val="0"/>
              <w:spacing w:line="360" w:lineRule="auto"/>
              <w:widowControl/>
              <w:rPr>
                <w:rFonts w:hint="eastAsia" w:ascii="宋体" w:hAnsi="宋体" w:eastAsia="宋体" w:cs="宋体"/>
                <w:b/>
                <w:bCs/>
                <w:color w:val="auto"/>
                <w:szCs w:val="21"/>
                <w:highlight w:val="none"/>
                <w:lang w:eastAsia="zh-CN"/>
              </w:rPr>
              <w:outlineLvl w:val="9"/>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周岁</w:t>
            </w:r>
            <w:r>
              <w:rPr>
                <w:rFonts w:hint="eastAsia" w:ascii="宋体" w:hAnsi="宋体" w:cs="宋体"/>
                <w:b/>
                <w:bCs/>
                <w:color w:val="auto"/>
                <w:szCs w:val="21"/>
                <w:highlight w:val="none"/>
                <w:lang w:eastAsia="zh-CN"/>
              </w:rPr>
              <w:t xml:space="preserve">）</w:t>
            </w:r>
            <w:r/>
          </w:p>
        </w:tc>
        <w:tc>
          <w:tcPr>
            <w:tcBorders>
              <w:top w:val="single" w:color="auto" w:sz="8" w:space="0"/>
              <w:left w:val="single" w:color="auto" w:sz="8" w:space="0"/>
              <w:bottom w:val="single" w:color="000000"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eastAsia="宋体" w:cs="宋体"/>
                <w:b/>
                <w:bCs/>
                <w:color w:val="auto"/>
                <w:szCs w:val="21"/>
                <w:highlight w:val="none"/>
                <w:lang w:val="en-US" w:eastAsia="zh-CN"/>
              </w:rPr>
              <w:outlineLvl w:val="9"/>
            </w:pPr>
            <w:r>
              <w:rPr>
                <w:rFonts w:hint="eastAsia" w:ascii="宋体" w:hAnsi="宋体" w:cs="宋体"/>
                <w:b/>
                <w:bCs/>
                <w:color w:val="auto"/>
                <w:szCs w:val="21"/>
                <w:highlight w:val="none"/>
                <w:lang w:val="en-US" w:eastAsia="zh-CN"/>
              </w:rPr>
              <w:t xml:space="preserve">学历</w:t>
            </w:r>
            <w:r/>
          </w:p>
        </w:tc>
        <w:tc>
          <w:tcPr>
            <w:tcBorders>
              <w:top w:val="single" w:color="auto" w:sz="8" w:space="0"/>
              <w:left w:val="single" w:color="auto" w:sz="8" w:space="0"/>
              <w:bottom w:val="single" w:color="000000"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专业</w:t>
            </w:r>
            <w:r/>
          </w:p>
        </w:tc>
        <w:tc>
          <w:tcPr>
            <w:tcBorders>
              <w:top w:val="single" w:color="auto" w:sz="8" w:space="0"/>
              <w:left w:val="single" w:color="auto" w:sz="8" w:space="0"/>
              <w:bottom w:val="single" w:color="000000"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职称</w:t>
            </w:r>
            <w:r/>
          </w:p>
        </w:tc>
        <w:tc>
          <w:tcPr>
            <w:tcBorders>
              <w:top w:val="single" w:color="auto" w:sz="8" w:space="0"/>
              <w:left w:val="single" w:color="auto" w:sz="8" w:space="0"/>
              <w:bottom w:val="single" w:color="000000"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资格证书</w:t>
            </w:r>
            <w:r/>
          </w:p>
        </w:tc>
      </w:tr>
      <w:tr>
        <w:trPr>
          <w:trHeight w:val="5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项目</w:t>
            </w:r>
            <w:r>
              <w:rPr>
                <w:rFonts w:hint="eastAsia" w:ascii="宋体" w:hAnsi="宋体" w:cs="宋体"/>
                <w:color w:val="auto"/>
                <w:szCs w:val="21"/>
                <w:highlight w:val="none"/>
                <w:lang w:val="en-US" w:eastAsia="zh-CN"/>
              </w:rPr>
              <w:t xml:space="preserve">经理</w:t>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w:t>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w:t>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44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bl>
    <w:p>
      <w:pPr>
        <w:pageBreakBefore w:val="0"/>
        <w:spacing w:line="360" w:lineRule="auto"/>
        <w:rPr>
          <w:rFonts w:hint="eastAsia" w:ascii="宋体" w:hAnsi="宋体"/>
          <w:color w:val="auto"/>
          <w:szCs w:val="21"/>
          <w:highlight w:val="none"/>
        </w:rPr>
        <w:outlineLvl w:val="9"/>
      </w:pPr>
      <w:r>
        <w:rPr>
          <w:rFonts w:hint="eastAsia" w:ascii="宋体" w:hAnsi="宋体"/>
          <w:color w:val="auto"/>
          <w:szCs w:val="21"/>
          <w:highlight w:val="none"/>
        </w:rPr>
      </w:r>
      <w:r/>
    </w:p>
    <w:p>
      <w:pPr>
        <w:pageBreakBefore w:val="0"/>
        <w:spacing w:line="360" w:lineRule="auto"/>
        <w:rPr>
          <w:rFonts w:hint="eastAsia" w:ascii="宋体" w:hAnsi="宋体"/>
          <w:color w:val="auto"/>
          <w:szCs w:val="21"/>
          <w:highlight w:val="none"/>
        </w:rPr>
        <w:outlineLvl w:val="9"/>
      </w:pPr>
      <w:r>
        <w:rPr>
          <w:rFonts w:hint="eastAsia" w:ascii="宋体" w:hAnsi="宋体"/>
          <w:color w:val="auto"/>
          <w:szCs w:val="21"/>
          <w:highlight w:val="none"/>
        </w:rPr>
      </w:r>
      <w:r/>
    </w:p>
    <w:p>
      <w:pPr>
        <w:pStyle w:val="1122"/>
        <w:ind w:firstLine="420"/>
        <w:pageBreakBefore w:val="0"/>
        <w:spacing w:line="360" w:lineRule="auto"/>
        <w:rPr>
          <w:rFonts w:hint="eastAsia" w:ascii="宋体" w:hAnsi="宋体"/>
          <w:color w:val="auto"/>
          <w:highlight w:val="none"/>
        </w:rPr>
        <w:outlineLvl w:val="9"/>
      </w:pPr>
      <w:r>
        <w:rPr>
          <w:rFonts w:hint="eastAsia" w:ascii="宋体" w:hAnsi="宋体"/>
          <w:color w:val="auto"/>
          <w:highlight w:val="none"/>
        </w:rPr>
      </w:r>
      <w:r/>
    </w:p>
    <w:p>
      <w:pPr>
        <w:ind w:firstLine="480"/>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jc w:val="right"/>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                             供应商：</w:t>
      </w:r>
      <w:r>
        <w:rPr>
          <w:rFonts w:hint="eastAsia" w:ascii="宋体" w:hAnsi="宋体" w:cs="宋体"/>
          <w:color w:val="auto"/>
          <w:szCs w:val="21"/>
          <w:highlight w:val="none"/>
          <w:lang w:eastAsia="zh-CN"/>
        </w:rPr>
        <w:t xml:space="preserve">（加盖电子签章）</w:t>
      </w:r>
      <w:r/>
    </w:p>
    <w:p>
      <w:pPr>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法定代表人（非法人单位负责人）或被授权人：（签字或盖章）</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t xml:space="preserve">日期：    年   月    日</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r>
      <w:r/>
    </w:p>
    <w:p>
      <w:pPr>
        <w:numPr>
          <w:ilvl w:val="0"/>
          <w:numId w:val="11"/>
        </w:numPr>
        <w:ind w:left="845" w:hanging="425"/>
        <w:jc w:val="center"/>
        <w:pageBreakBefore w:val="0"/>
        <w:spacing w:line="360" w:lineRule="auto"/>
        <w:rPr>
          <w:rFonts w:hint="eastAsia" w:ascii="宋体" w:hAnsi="宋体" w:cs="宋体"/>
          <w:b/>
          <w:color w:val="auto"/>
          <w:szCs w:val="21"/>
          <w:highlight w:val="none"/>
        </w:rPr>
        <w:outlineLvl w:val="1"/>
      </w:pPr>
      <w:r>
        <w:rPr>
          <w:rFonts w:hint="eastAsia" w:ascii="宋体" w:hAnsi="宋体" w:cs="宋体"/>
          <w:b/>
          <w:bCs/>
          <w:color w:val="auto"/>
          <w:szCs w:val="21"/>
          <w:highlight w:val="none"/>
          <w:lang w:val="en-US" w:eastAsia="zh-CN"/>
        </w:rPr>
        <w:br w:type="page" w:clear="all"/>
      </w:r>
      <w:r>
        <w:rPr>
          <w:rFonts w:hint="eastAsia" w:ascii="宋体" w:hAnsi="宋体" w:eastAsia="宋体" w:cs="宋体"/>
          <w:b/>
          <w:bCs/>
          <w:color w:val="auto"/>
          <w:szCs w:val="21"/>
          <w:highlight w:val="none"/>
          <w:lang w:val="en-US" w:eastAsia="zh-CN"/>
        </w:rPr>
        <w:t xml:space="preserve"> 供应商情况表</w:t>
      </w:r>
      <w:r/>
    </w:p>
    <w:p>
      <w:pPr>
        <w:jc w:val="both"/>
        <w:pageBreakBefore w:val="0"/>
        <w:spacing w:before="0" w:after="0" w:line="360" w:lineRule="auto"/>
        <w:rPr>
          <w:rFonts w:hint="eastAsia" w:ascii="Calibri" w:hAnsi="Calibri" w:eastAsia="宋体" w:cs="Times New Roman"/>
          <w:b w:val="0"/>
          <w:color w:val="auto"/>
          <w:sz w:val="21"/>
          <w:szCs w:val="24"/>
          <w:highlight w:val="none"/>
          <w:lang w:val="en-US" w:eastAsia="zh-CN" w:bidi="ar-SA"/>
        </w:rPr>
        <w:outlineLvl w:val="9"/>
      </w:pPr>
      <w:r>
        <w:rPr>
          <w:rFonts w:hint="eastAsia" w:ascii="Calibri" w:hAnsi="Calibri" w:eastAsia="宋体" w:cs="Times New Roman"/>
          <w:b w:val="0"/>
          <w:color w:val="auto"/>
          <w:sz w:val="21"/>
          <w:szCs w:val="24"/>
          <w:highlight w:val="none"/>
          <w:lang w:val="en-US" w:eastAsia="zh-CN" w:bidi="ar-SA"/>
        </w:rPr>
        <w:t xml:space="preserve">项目名称： </w:t>
      </w:r>
      <w:r/>
    </w:p>
    <w:p>
      <w:pPr>
        <w:pageBreakBefore w:val="0"/>
        <w:rPr>
          <w:rFonts w:hint="eastAsia"/>
          <w:color w:val="auto"/>
          <w:highlight w:val="none"/>
        </w:rPr>
        <w:outlineLvl w:val="9"/>
      </w:pPr>
      <w:r>
        <w:rPr>
          <w:rFonts w:hint="eastAsia"/>
          <w:color w:val="auto"/>
          <w:highlight w:val="none"/>
        </w:rPr>
        <w:t xml:space="preserve">项目编号：</w:t>
      </w:r>
      <w:r/>
    </w:p>
    <w:p>
      <w:pPr>
        <w:pStyle w:val="930"/>
        <w:rPr>
          <w:rFonts w:hint="eastAsia"/>
          <w:color w:val="auto"/>
          <w:highlight w:val="none"/>
        </w:rPr>
      </w:pPr>
      <w:r>
        <w:rPr>
          <w:rFonts w:hint="eastAsia"/>
          <w:color w:val="auto"/>
          <w:highlight w:val="none"/>
        </w:rPr>
      </w:r>
      <w:r/>
    </w:p>
    <w:tbl>
      <w:tblPr>
        <w:tblStyle w:val="9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90"/>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供应商名称</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注册地址</w:t>
            </w:r>
            <w:r/>
          </w:p>
        </w:tc>
        <w:tc>
          <w:tcPr>
            <w:gridSpan w:val="4"/>
            <w:tcW w:w="3389"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邮政编码</w:t>
            </w:r>
            <w:r/>
          </w:p>
        </w:tc>
        <w:tc>
          <w:tcPr>
            <w:gridSpan w:val="3"/>
            <w:tcW w:w="270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jc w:val="center"/>
          <w:trHeight w:val="567"/>
        </w:trPr>
        <w:tc>
          <w:tcPr>
            <w:tcW w:w="1626" w:type="dxa"/>
            <w:vAlign w:val="center"/>
            <w:vMerge w:val="restart"/>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联系方式</w:t>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联系人</w:t>
            </w:r>
            <w:r/>
          </w:p>
        </w:tc>
        <w:tc>
          <w:tcPr>
            <w:gridSpan w:val="3"/>
            <w:tcW w:w="2492"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电话</w:t>
            </w:r>
            <w:r/>
          </w:p>
        </w:tc>
        <w:tc>
          <w:tcPr>
            <w:gridSpan w:val="3"/>
            <w:tcW w:w="270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jc w:val="center"/>
          <w:trHeight w:val="567"/>
        </w:trPr>
        <w:tc>
          <w:tcPr>
            <w:tcW w:w="1626"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传真</w:t>
            </w:r>
            <w:r/>
          </w:p>
        </w:tc>
        <w:tc>
          <w:tcPr>
            <w:gridSpan w:val="3"/>
            <w:tcW w:w="2492"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网址</w:t>
            </w:r>
            <w:r/>
          </w:p>
        </w:tc>
        <w:tc>
          <w:tcPr>
            <w:gridSpan w:val="3"/>
            <w:tcW w:w="270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企业统一社会信用代码</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（非法人单位负责人）</w:t>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姓名</w:t>
            </w:r>
            <w:r/>
          </w:p>
        </w:tc>
        <w:tc>
          <w:tcPr>
            <w:tcW w:w="1021"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160"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技术职称</w:t>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720"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电话</w:t>
            </w:r>
            <w:r/>
          </w:p>
        </w:tc>
        <w:tc>
          <w:tcPr>
            <w:tcW w:w="1923"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技术负责人</w:t>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姓名</w:t>
            </w:r>
            <w:r/>
          </w:p>
        </w:tc>
        <w:tc>
          <w:tcPr>
            <w:tcW w:w="1021"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160"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技术职称</w:t>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720"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电话</w:t>
            </w:r>
            <w:r/>
          </w:p>
        </w:tc>
        <w:tc>
          <w:tcPr>
            <w:tcW w:w="1923"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成立时间</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gridSpan w:val="6"/>
            <w:tcW w:w="5423"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员工总人数：</w:t>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企业资质等级</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160" w:type="dxa"/>
            <w:vAlign w:val="center"/>
            <w:vMerge w:val="restart"/>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其中</w:t>
            </w:r>
            <w:r/>
          </w:p>
        </w:tc>
        <w:tc>
          <w:tcPr>
            <w:gridSpan w:val="3"/>
            <w:shd w:val="clear" w:color="auto" w:fill="auto"/>
            <w:tcW w:w="162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outlineLvl w:val="9"/>
            </w:pPr>
            <w:r>
              <w:rPr>
                <w:rFonts w:hint="eastAsia" w:ascii="宋体" w:hAnsi="宋体" w:cs="宋体"/>
                <w:color w:val="auto"/>
                <w:szCs w:val="21"/>
                <w:highlight w:val="none"/>
              </w:rPr>
              <w:t xml:space="preserve">高级职称人员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营业执照号</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gridSpan w:val="3"/>
            <w:shd w:val="clear" w:color="auto" w:fill="auto"/>
            <w:tcW w:w="162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outlineLvl w:val="9"/>
            </w:pPr>
            <w:r>
              <w:rPr>
                <w:rFonts w:hint="eastAsia" w:ascii="宋体" w:hAnsi="宋体" w:cs="宋体"/>
                <w:color w:val="auto"/>
                <w:szCs w:val="21"/>
                <w:highlight w:val="none"/>
              </w:rPr>
              <w:t xml:space="preserve">中级职称人员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注册资金</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gridSpan w:val="3"/>
            <w:shd w:val="clear" w:color="auto" w:fill="auto"/>
            <w:tcW w:w="162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outlineLvl w:val="9"/>
            </w:pPr>
            <w:r>
              <w:rPr>
                <w:rFonts w:hint="eastAsia" w:ascii="宋体" w:hAnsi="宋体" w:cs="宋体"/>
                <w:color w:val="auto"/>
                <w:szCs w:val="21"/>
                <w:highlight w:val="none"/>
              </w:rPr>
              <w:t xml:space="preserve">初级职称人员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开户银行</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gridSpan w:val="3"/>
            <w:shd w:val="clear" w:color="auto" w:fill="auto"/>
            <w:tcW w:w="162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outlineLvl w:val="9"/>
            </w:pPr>
            <w:r>
              <w:rPr>
                <w:rFonts w:hint="eastAsia" w:ascii="宋体" w:hAnsi="宋体" w:cs="宋体"/>
                <w:color w:val="auto"/>
                <w:szCs w:val="21"/>
                <w:highlight w:val="none"/>
              </w:rPr>
              <w:t xml:space="preserve">技工</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账号</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183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经营范围</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备注</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bl>
    <w:p>
      <w:pPr>
        <w:ind w:firstLine="480"/>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jc w:val="right"/>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eastAsia="zh-CN"/>
        </w:rPr>
        <w:t xml:space="preserve">（加盖电子签章）</w:t>
      </w:r>
      <w:r/>
    </w:p>
    <w:p>
      <w:pPr>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法定代表人（非法人单位负责人）或被授权人：（签字或盖章）</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t xml:space="preserve">日期：    年   月    日</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r>
      <w:r/>
    </w:p>
    <w:p>
      <w:pPr>
        <w:ind w:firstLine="422"/>
        <w:jc w:val="both"/>
        <w:pageBreakBefore w:val="0"/>
        <w:spacing w:line="360" w:lineRule="auto"/>
        <w:rPr>
          <w:rFonts w:hint="eastAsia" w:ascii="宋体" w:hAnsi="宋体" w:eastAsia="宋体" w:cs="宋体"/>
          <w:b/>
          <w:bCs/>
          <w:color w:val="auto"/>
          <w:szCs w:val="21"/>
          <w:highlight w:val="none"/>
          <w:lang w:val="en-US" w:eastAsia="zh-CN"/>
        </w:rPr>
        <w:outlineLvl w:val="9"/>
      </w:pPr>
      <w:r>
        <w:rPr>
          <w:rFonts w:hint="eastAsia" w:ascii="宋体" w:hAnsi="宋体" w:cs="宋体"/>
          <w:b/>
          <w:color w:val="auto"/>
          <w:szCs w:val="21"/>
          <w:highlight w:val="none"/>
        </w:rPr>
        <w:br w:type="page" w:clear="all"/>
      </w:r>
      <w:bookmarkStart w:id="686" w:name="_Toc59900983"/>
      <w:r/>
      <w:bookmarkEnd w:id="686"/>
      <w:r/>
      <w:bookmarkStart w:id="687" w:name="_Toc54372237"/>
      <w:r/>
      <w:bookmarkEnd w:id="687"/>
      <w:r/>
      <w:bookmarkStart w:id="688" w:name="_Toc54372071"/>
      <w:r/>
      <w:bookmarkEnd w:id="688"/>
      <w:r/>
      <w:bookmarkStart w:id="689" w:name="_Toc434481560"/>
      <w:r/>
      <w:bookmarkEnd w:id="689"/>
      <w:r/>
      <w:bookmarkStart w:id="690" w:name="_Toc56409114"/>
      <w:r/>
      <w:bookmarkEnd w:id="690"/>
      <w:r/>
      <w:bookmarkStart w:id="691" w:name="_Toc56141898"/>
      <w:r/>
      <w:bookmarkEnd w:id="691"/>
      <w:r/>
      <w:bookmarkStart w:id="692" w:name="_Toc59896715"/>
      <w:r/>
      <w:bookmarkEnd w:id="692"/>
      <w:r/>
      <w:bookmarkStart w:id="693" w:name="_Toc55705168"/>
      <w:r/>
      <w:bookmarkEnd w:id="693"/>
      <w:r/>
      <w:bookmarkStart w:id="694" w:name="_Toc439777159"/>
      <w:r/>
      <w:bookmarkEnd w:id="694"/>
      <w:r/>
      <w:bookmarkStart w:id="695" w:name="_Toc56139088"/>
      <w:r/>
      <w:bookmarkEnd w:id="695"/>
      <w:r/>
      <w:bookmarkStart w:id="696" w:name="_Toc56153862"/>
      <w:r/>
      <w:bookmarkEnd w:id="696"/>
      <w:r/>
      <w:bookmarkStart w:id="697" w:name="_Toc54372655"/>
      <w:r/>
      <w:bookmarkEnd w:id="697"/>
      <w:r/>
      <w:bookmarkStart w:id="698" w:name="_Toc55639393"/>
      <w:r/>
      <w:bookmarkEnd w:id="698"/>
      <w:r/>
      <w:bookmarkStart w:id="699" w:name="_Toc55707673"/>
      <w:r/>
      <w:bookmarkEnd w:id="699"/>
      <w:r/>
      <w:bookmarkStart w:id="700" w:name="_Toc55654540"/>
      <w:r/>
      <w:bookmarkEnd w:id="700"/>
      <w:r/>
      <w:bookmarkStart w:id="701" w:name="_Toc440442375"/>
      <w:r/>
      <w:bookmarkEnd w:id="701"/>
      <w:r/>
      <w:bookmarkStart w:id="702" w:name="_Toc439777351"/>
      <w:r/>
      <w:bookmarkEnd w:id="702"/>
      <w:r>
        <w:rPr>
          <w:rFonts w:hint="eastAsia" w:ascii="宋体" w:hAnsi="宋体" w:eastAsia="宋体" w:cs="宋体"/>
          <w:b/>
          <w:bCs/>
          <w:color w:val="auto"/>
          <w:szCs w:val="21"/>
          <w:highlight w:val="none"/>
          <w:lang w:val="en-US" w:eastAsia="zh-CN"/>
        </w:rPr>
        <w:t xml:space="preserve">首次响应报价表 </w:t>
      </w:r>
      <w:r/>
    </w:p>
    <w:p>
      <w:pPr>
        <w:ind w:left="-567" w:firstLine="420"/>
        <w:spacing w:line="360" w:lineRule="auto"/>
        <w:rPr>
          <w:rFonts w:hint="eastAsia" w:ascii="黑体" w:eastAsia="黑体"/>
          <w:bCs/>
          <w:color w:val="auto"/>
          <w:sz w:val="22"/>
          <w:highlight w:val="none"/>
          <w:lang w:val="en-US" w:eastAsia="zh-CN"/>
        </w:rPr>
        <w:outlineLvl w:val="9"/>
      </w:pPr>
      <w:r>
        <w:rPr>
          <w:rFonts w:hint="eastAsia" w:cs="Times New Roman"/>
          <w:b w:val="0"/>
          <w:color w:val="auto"/>
          <w:sz w:val="21"/>
          <w:szCs w:val="24"/>
          <w:highlight w:val="none"/>
          <w:lang w:val="en-US" w:eastAsia="zh-CN" w:bidi="ar-SA"/>
        </w:rPr>
        <w:t xml:space="preserve"> </w:t>
      </w:r>
      <w:r>
        <w:rPr>
          <w:rFonts w:hint="eastAsia" w:ascii="黑体" w:eastAsia="黑体"/>
          <w:bCs/>
          <w:color w:val="auto"/>
          <w:sz w:val="22"/>
          <w:highlight w:val="none"/>
          <w:lang w:val="en-US" w:eastAsia="zh-CN"/>
        </w:rPr>
        <w:t xml:space="preserve">项目名称：</w:t>
      </w:r>
      <w:r/>
    </w:p>
    <w:p>
      <w:pPr>
        <w:ind w:left="-567" w:firstLine="440"/>
        <w:spacing w:line="360" w:lineRule="auto"/>
        <w:rPr>
          <w:rFonts w:hint="eastAsia" w:ascii="黑体" w:eastAsia="黑体"/>
          <w:bCs/>
          <w:color w:val="auto"/>
          <w:sz w:val="22"/>
          <w:highlight w:val="none"/>
          <w:lang w:val="en-US" w:eastAsia="zh-CN"/>
        </w:rPr>
        <w:outlineLvl w:val="9"/>
      </w:pPr>
      <w:r>
        <w:rPr>
          <w:rFonts w:hint="eastAsia" w:ascii="黑体" w:eastAsia="黑体"/>
          <w:bCs/>
          <w:color w:val="auto"/>
          <w:sz w:val="22"/>
          <w:highlight w:val="none"/>
          <w:lang w:eastAsia="zh-CN"/>
        </w:rPr>
        <w:t xml:space="preserve">项目编号</w:t>
      </w:r>
      <w:r>
        <w:rPr>
          <w:rFonts w:hint="eastAsia" w:ascii="黑体" w:eastAsia="黑体"/>
          <w:bCs/>
          <w:color w:val="auto"/>
          <w:sz w:val="22"/>
          <w:highlight w:val="none"/>
        </w:rPr>
        <w:t xml:space="preserve">：</w:t>
      </w:r>
      <w:r>
        <w:rPr>
          <w:rFonts w:hint="eastAsia" w:ascii="黑体" w:eastAsia="黑体"/>
          <w:bCs/>
          <w:color w:val="auto"/>
          <w:sz w:val="22"/>
          <w:highlight w:val="none"/>
          <w:lang w:val="en-US" w:eastAsia="zh-CN"/>
        </w:rPr>
        <w:t xml:space="preserve"> </w:t>
      </w:r>
      <w:r/>
    </w:p>
    <w:p>
      <w:pPr>
        <w:spacing w:line="360" w:lineRule="auto"/>
        <w:rPr>
          <w:rFonts w:hint="eastAsia" w:ascii="宋体" w:hAnsi="宋体" w:eastAsia="宋体"/>
          <w:color w:val="auto"/>
          <w:sz w:val="22"/>
          <w:highlight w:val="none"/>
          <w:lang w:eastAsia="zh-CN"/>
        </w:rPr>
        <w:outlineLvl w:val="9"/>
      </w:pPr>
      <w:r>
        <w:rPr>
          <w:rFonts w:hint="eastAsia" w:ascii="黑体" w:eastAsia="黑体"/>
          <w:bCs/>
          <w:color w:val="auto"/>
          <w:sz w:val="22"/>
          <w:highlight w:val="none"/>
          <w:lang w:val="en-US" w:eastAsia="zh-CN"/>
        </w:rPr>
        <w:t xml:space="preserve"> </w:t>
      </w:r>
      <w:r/>
    </w:p>
    <w:tbl>
      <w:tblPr>
        <w:tblStyle w:val="922"/>
        <w:tblW w:w="9356"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9"/>
        <w:gridCol w:w="7087"/>
      </w:tblGrid>
      <w:tr>
        <w:trPr>
          <w:cantSplit/>
          <w:trHeight w:val="1944"/>
        </w:trPr>
        <w:tc>
          <w:tcPr>
            <w:tcW w:w="2269" w:type="dxa"/>
            <w:vAlign w:val="center"/>
            <w:textDirection w:val="lrTb"/>
            <w:noWrap w:val="false"/>
          </w:tcPr>
          <w:p>
            <w:pPr>
              <w:pStyle w:val="950"/>
              <w:jc w:val="center"/>
              <w:spacing w:line="360" w:lineRule="auto"/>
              <w:rPr>
                <w:color w:val="auto"/>
                <w:sz w:val="22"/>
                <w:szCs w:val="22"/>
                <w:highlight w:val="none"/>
              </w:rPr>
              <w:outlineLvl w:val="9"/>
            </w:pPr>
            <w:r>
              <w:rPr>
                <w:rFonts w:hint="eastAsia"/>
                <w:color w:val="auto"/>
                <w:sz w:val="22"/>
                <w:szCs w:val="22"/>
                <w:highlight w:val="none"/>
              </w:rPr>
              <w:t xml:space="preserve">投标总报价</w:t>
            </w:r>
            <w:r/>
          </w:p>
          <w:p>
            <w:pPr>
              <w:pStyle w:val="950"/>
              <w:jc w:val="center"/>
              <w:spacing w:line="360" w:lineRule="auto"/>
              <w:rPr>
                <w:rFonts w:hint="default" w:eastAsia="宋体"/>
                <w:color w:val="auto"/>
                <w:sz w:val="22"/>
                <w:szCs w:val="22"/>
                <w:highlight w:val="none"/>
                <w:lang w:val="en-US" w:eastAsia="zh-CN"/>
              </w:rPr>
              <w:outlineLvl w:val="9"/>
            </w:pPr>
            <w:r>
              <w:rPr>
                <w:rFonts w:hint="eastAsia"/>
                <w:color w:val="auto"/>
                <w:sz w:val="22"/>
                <w:szCs w:val="22"/>
                <w:highlight w:val="none"/>
              </w:rPr>
              <w:t xml:space="preserve">（人民币）</w:t>
            </w:r>
            <w:r/>
          </w:p>
        </w:tc>
        <w:tc>
          <w:tcPr>
            <w:tcW w:w="7087" w:type="dxa"/>
            <w:vAlign w:val="center"/>
            <w:textDirection w:val="lrTb"/>
            <w:noWrap w:val="false"/>
          </w:tcPr>
          <w:p>
            <w:pPr>
              <w:pStyle w:val="950"/>
              <w:spacing w:line="360" w:lineRule="auto"/>
              <w:rPr>
                <w:color w:val="auto"/>
                <w:sz w:val="22"/>
                <w:szCs w:val="22"/>
                <w:highlight w:val="none"/>
              </w:rPr>
              <w:outlineLvl w:val="9"/>
            </w:pPr>
            <w:r>
              <w:rPr>
                <w:rFonts w:hint="eastAsia"/>
                <w:color w:val="auto"/>
                <w:sz w:val="22"/>
                <w:szCs w:val="22"/>
                <w:highlight w:val="none"/>
              </w:rPr>
              <w:t xml:space="preserve">大写：</w:t>
            </w:r>
            <w:r/>
          </w:p>
          <w:p>
            <w:pPr>
              <w:pStyle w:val="950"/>
              <w:spacing w:line="360" w:lineRule="auto"/>
              <w:rPr>
                <w:color w:val="auto"/>
                <w:sz w:val="22"/>
                <w:szCs w:val="22"/>
                <w:highlight w:val="none"/>
              </w:rPr>
              <w:outlineLvl w:val="9"/>
            </w:pPr>
            <w:r>
              <w:rPr>
                <w:rFonts w:hint="eastAsia"/>
                <w:color w:val="auto"/>
                <w:sz w:val="22"/>
                <w:szCs w:val="22"/>
                <w:highlight w:val="none"/>
              </w:rPr>
              <w:t xml:space="preserve">小写：</w:t>
            </w:r>
            <w:r/>
          </w:p>
        </w:tc>
      </w:tr>
      <w:tr>
        <w:trPr>
          <w:cantSplit/>
          <w:trHeight w:val="1111"/>
        </w:trPr>
        <w:tc>
          <w:tcPr>
            <w:tcW w:w="2269" w:type="dxa"/>
            <w:vAlign w:val="center"/>
            <w:textDirection w:val="lrTb"/>
            <w:noWrap w:val="false"/>
          </w:tcPr>
          <w:p>
            <w:pPr>
              <w:jc w:val="cente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项目负责人</w:t>
            </w:r>
            <w:r/>
          </w:p>
        </w:tc>
        <w:tc>
          <w:tcPr>
            <w:tcW w:w="7087" w:type="dxa"/>
            <w:vAlign w:val="center"/>
            <w:textDirection w:val="lrTb"/>
            <w:noWrap w:val="false"/>
          </w:tcPr>
          <w:p>
            <w:pPr>
              <w:pStyle w:val="950"/>
              <w:spacing w:line="360" w:lineRule="auto"/>
              <w:rPr>
                <w:color w:val="auto"/>
                <w:sz w:val="22"/>
                <w:szCs w:val="22"/>
                <w:highlight w:val="none"/>
                <w:u w:val="single"/>
              </w:rPr>
              <w:outlineLvl w:val="9"/>
            </w:pPr>
            <w:r>
              <w:rPr>
                <w:color w:val="auto"/>
                <w:sz w:val="22"/>
                <w:szCs w:val="22"/>
                <w:highlight w:val="none"/>
                <w:u w:val="single"/>
              </w:rPr>
            </w:r>
            <w:r/>
          </w:p>
        </w:tc>
      </w:tr>
      <w:tr>
        <w:trPr>
          <w:cantSplit/>
          <w:trHeight w:val="1111"/>
        </w:trPr>
        <w:tc>
          <w:tcPr>
            <w:tcW w:w="2269" w:type="dxa"/>
            <w:vAlign w:val="center"/>
            <w:textDirection w:val="lrTb"/>
            <w:noWrap w:val="false"/>
          </w:tcPr>
          <w:p>
            <w:pPr>
              <w:jc w:val="cente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质量标准</w:t>
            </w:r>
            <w:r/>
          </w:p>
        </w:tc>
        <w:tc>
          <w:tcPr>
            <w:tcW w:w="7087" w:type="dxa"/>
            <w:vAlign w:val="center"/>
            <w:textDirection w:val="lrTb"/>
            <w:noWrap w:val="false"/>
          </w:tcPr>
          <w:p>
            <w:pPr>
              <w:pStyle w:val="950"/>
              <w:ind w:firstLine="2640"/>
              <w:spacing w:line="360" w:lineRule="auto"/>
              <w:rPr>
                <w:color w:val="auto"/>
                <w:sz w:val="22"/>
                <w:szCs w:val="22"/>
                <w:highlight w:val="none"/>
              </w:rPr>
              <w:outlineLvl w:val="9"/>
            </w:pPr>
            <w:r>
              <w:rPr>
                <w:rFonts w:hint="eastAsia"/>
                <w:color w:val="auto"/>
                <w:sz w:val="22"/>
                <w:szCs w:val="22"/>
                <w:highlight w:val="none"/>
              </w:rPr>
              <w:t xml:space="preserve">合格</w:t>
            </w:r>
            <w:r/>
          </w:p>
        </w:tc>
      </w:tr>
      <w:tr>
        <w:trPr>
          <w:cantSplit/>
          <w:trHeight w:val="1111"/>
        </w:trPr>
        <w:tc>
          <w:tcPr>
            <w:tcW w:w="2269" w:type="dxa"/>
            <w:vAlign w:val="center"/>
            <w:textDirection w:val="lrTb"/>
            <w:noWrap w:val="false"/>
          </w:tcPr>
          <w:p>
            <w:pPr>
              <w:jc w:val="center"/>
              <w:spacing w:line="360" w:lineRule="auto"/>
              <w:rPr>
                <w:rFonts w:ascii="宋体" w:hAnsi="宋体" w:cs="宋体"/>
                <w:color w:val="auto"/>
                <w:sz w:val="22"/>
                <w:highlight w:val="none"/>
              </w:rPr>
              <w:outlineLvl w:val="9"/>
            </w:pPr>
            <w:r>
              <w:rPr>
                <w:rFonts w:hint="eastAsia" w:ascii="宋体" w:hAnsi="宋体" w:eastAsia="宋体" w:cs="宋体"/>
                <w:color w:val="auto"/>
                <w:szCs w:val="24"/>
                <w:highlight w:val="none"/>
                <w:lang w:val="en-US" w:eastAsia="zh-CN"/>
              </w:rPr>
              <w:t xml:space="preserve">采购项目完工期</w:t>
            </w:r>
            <w:r>
              <w:rPr>
                <w:rFonts w:hint="eastAsia" w:ascii="宋体" w:hAnsi="宋体" w:cs="宋体"/>
                <w:color w:val="auto"/>
                <w:szCs w:val="24"/>
                <w:highlight w:val="none"/>
                <w:lang w:val="en-US" w:eastAsia="zh-CN"/>
              </w:rPr>
              <w:t xml:space="preserve">（合同履行期）</w:t>
            </w:r>
            <w:r/>
          </w:p>
        </w:tc>
        <w:tc>
          <w:tcPr>
            <w:tcW w:w="7087" w:type="dxa"/>
            <w:vAlign w:val="center"/>
            <w:textDirection w:val="lrTb"/>
            <w:noWrap w:val="false"/>
          </w:tcPr>
          <w:p>
            <w:pPr>
              <w:pStyle w:val="950"/>
              <w:ind w:firstLine="3080"/>
              <w:spacing w:line="360" w:lineRule="auto"/>
              <w:rPr>
                <w:color w:val="auto"/>
                <w:sz w:val="22"/>
                <w:szCs w:val="22"/>
                <w:highlight w:val="none"/>
              </w:rPr>
              <w:outlineLvl w:val="9"/>
            </w:pPr>
            <w:r>
              <w:rPr>
                <w:rFonts w:hint="eastAsia"/>
                <w:color w:val="auto"/>
                <w:sz w:val="22"/>
                <w:szCs w:val="22"/>
                <w:highlight w:val="none"/>
                <w:lang w:val="en-US" w:eastAsia="zh-CN"/>
              </w:rPr>
              <w:t xml:space="preserve"> </w:t>
            </w:r>
            <w:r>
              <w:rPr>
                <w:rFonts w:hint="eastAsia"/>
                <w:color w:val="auto"/>
                <w:sz w:val="22"/>
                <w:szCs w:val="22"/>
                <w:highlight w:val="none"/>
              </w:rPr>
              <w:t xml:space="preserve">天</w:t>
            </w:r>
            <w:r/>
          </w:p>
        </w:tc>
      </w:tr>
    </w:tbl>
    <w:p>
      <w:pPr>
        <w:jc w:val="left"/>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r>
      <w:r/>
    </w:p>
    <w:p>
      <w:pPr>
        <w:jc w:val="left"/>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供应商报价说明：</w:t>
      </w:r>
      <w:r/>
    </w:p>
    <w:p>
      <w:pPr>
        <w:numPr>
          <w:ilvl w:val="0"/>
          <w:numId w:val="0"/>
        </w:numPr>
        <w:ind w:left="425" w:hanging="425"/>
        <w:jc w:val="left"/>
        <w:pageBreakBefore w:val="0"/>
        <w:spacing w:line="360" w:lineRule="auto"/>
        <w:rPr>
          <w:rFonts w:hint="eastAsia" w:ascii="宋体" w:hAnsi="宋体" w:eastAsia="宋体" w:cs="宋体"/>
          <w:b/>
          <w:bCs/>
          <w:color w:val="auto"/>
          <w:szCs w:val="21"/>
          <w:highlight w:val="none"/>
          <w:lang w:val="en-US" w:eastAsia="zh-CN"/>
        </w:rPr>
        <w:outlineLvl w:val="9"/>
      </w:pPr>
      <w:r>
        <w:rPr>
          <w:rFonts w:hint="default" w:ascii="宋体" w:hAnsi="宋体" w:eastAsia="宋体" w:cs="宋体"/>
          <w:b/>
          <w:bCs/>
          <w:color w:val="auto"/>
          <w:sz w:val="21"/>
          <w:szCs w:val="21"/>
          <w:lang w:val="en-US" w:eastAsia="zh-CN" w:bidi="ar-SA"/>
        </w:rPr>
        <w:t xml:space="preserve">1.</w:t>
      </w:r>
      <w:r>
        <w:rPr>
          <w:rFonts w:hint="eastAsia" w:ascii="宋体" w:hAnsi="宋体" w:eastAsia="宋体" w:cs="宋体"/>
          <w:b/>
          <w:bCs/>
          <w:color w:val="auto"/>
          <w:szCs w:val="21"/>
          <w:highlight w:val="none"/>
          <w:lang w:val="en-US" w:eastAsia="zh-CN"/>
        </w:rPr>
        <w:t xml:space="preserve">特别提醒：请各供应商</w:t>
      </w:r>
      <w:r>
        <w:rPr>
          <w:rFonts w:hint="eastAsia" w:ascii="宋体" w:hAnsi="宋体" w:cs="宋体"/>
          <w:b/>
          <w:bCs/>
          <w:color w:val="auto"/>
          <w:szCs w:val="21"/>
          <w:highlight w:val="none"/>
          <w:lang w:val="en-US" w:eastAsia="zh-CN"/>
        </w:rPr>
        <w:t xml:space="preserve">根据自身情况核算成本、</w:t>
      </w:r>
      <w:r>
        <w:rPr>
          <w:rFonts w:hint="eastAsia" w:ascii="宋体" w:hAnsi="宋体" w:eastAsia="宋体" w:cs="宋体"/>
          <w:b/>
          <w:bCs/>
          <w:color w:val="auto"/>
          <w:szCs w:val="21"/>
          <w:highlight w:val="none"/>
          <w:lang w:val="en-US" w:eastAsia="zh-CN"/>
        </w:rPr>
        <w:t xml:space="preserve">慎重报价</w:t>
      </w:r>
      <w:r>
        <w:rPr>
          <w:rFonts w:hint="eastAsia" w:ascii="宋体" w:hAnsi="宋体" w:cs="宋体"/>
          <w:b/>
          <w:bCs/>
          <w:color w:val="auto"/>
          <w:szCs w:val="21"/>
          <w:highlight w:val="none"/>
          <w:lang w:val="en-US" w:eastAsia="zh-CN"/>
        </w:rPr>
        <w:t xml:space="preserve">、谨慎下浮</w:t>
      </w:r>
      <w:r>
        <w:rPr>
          <w:rFonts w:hint="eastAsia" w:ascii="宋体" w:hAnsi="宋体" w:eastAsia="宋体" w:cs="宋体"/>
          <w:b/>
          <w:bCs/>
          <w:color w:val="auto"/>
          <w:szCs w:val="21"/>
          <w:highlight w:val="none"/>
          <w:lang w:val="en-US" w:eastAsia="zh-CN"/>
        </w:rPr>
        <w:t xml:space="preserve">。</w:t>
      </w:r>
      <w:r/>
    </w:p>
    <w:p>
      <w:pPr>
        <w:numPr>
          <w:ilvl w:val="0"/>
          <w:numId w:val="0"/>
        </w:numPr>
        <w:ind w:left="425" w:hanging="425"/>
        <w:jc w:val="left"/>
        <w:pageBreakBefore w:val="0"/>
        <w:spacing w:line="360" w:lineRule="auto"/>
        <w:rPr>
          <w:rFonts w:hint="eastAsia" w:ascii="宋体" w:hAnsi="宋体" w:eastAsia="宋体" w:cs="宋体"/>
          <w:color w:val="auto"/>
          <w:szCs w:val="21"/>
          <w:highlight w:val="none"/>
          <w:lang w:val="en-US" w:eastAsia="zh-CN"/>
        </w:rPr>
        <w:outlineLvl w:val="9"/>
      </w:pPr>
      <w:r>
        <w:rPr>
          <w:rFonts w:hint="default" w:ascii="宋体" w:hAnsi="宋体" w:eastAsia="宋体" w:cs="宋体"/>
          <w:color w:val="auto"/>
          <w:sz w:val="21"/>
          <w:szCs w:val="21"/>
          <w:lang w:val="en-US" w:eastAsia="zh-CN" w:bidi="ar-SA"/>
        </w:rPr>
        <w:t xml:space="preserve">2.</w:t>
      </w:r>
      <w:r>
        <w:rPr>
          <w:rFonts w:hint="eastAsia" w:ascii="宋体" w:hAnsi="宋体" w:eastAsia="宋体" w:cs="宋体"/>
          <w:color w:val="auto"/>
          <w:szCs w:val="21"/>
          <w:highlight w:val="none"/>
          <w:lang w:val="en-US" w:eastAsia="zh-CN"/>
        </w:rPr>
        <w:t xml:space="preserve">报价按百分数取2位小数。</w:t>
      </w:r>
      <w:r/>
    </w:p>
    <w:p>
      <w:pPr>
        <w:numPr>
          <w:ilvl w:val="0"/>
          <w:numId w:val="0"/>
        </w:numPr>
        <w:ind w:left="425" w:hanging="425"/>
        <w:jc w:val="left"/>
        <w:pageBreakBefore w:val="0"/>
        <w:spacing w:line="360" w:lineRule="auto"/>
        <w:rPr>
          <w:rFonts w:hint="eastAsia" w:ascii="宋体" w:hAnsi="宋体" w:eastAsia="宋体" w:cs="宋体"/>
          <w:color w:val="auto"/>
          <w:szCs w:val="21"/>
          <w:highlight w:val="none"/>
          <w:lang w:val="en-US" w:eastAsia="zh-CN"/>
        </w:rPr>
        <w:outlineLvl w:val="9"/>
      </w:pPr>
      <w:r>
        <w:rPr>
          <w:rFonts w:hint="default" w:ascii="宋体" w:hAnsi="宋体" w:eastAsia="宋体" w:cs="宋体"/>
          <w:color w:val="auto"/>
          <w:sz w:val="21"/>
          <w:szCs w:val="21"/>
          <w:lang w:val="en-US" w:eastAsia="zh-CN" w:bidi="ar-SA"/>
        </w:rPr>
        <w:t xml:space="preserve">3.</w:t>
      </w:r>
      <w:r>
        <w:rPr>
          <w:rFonts w:hint="eastAsia" w:ascii="宋体" w:hAnsi="宋体" w:eastAsia="宋体" w:cs="宋体"/>
          <w:color w:val="auto"/>
          <w:szCs w:val="21"/>
          <w:highlight w:val="none"/>
          <w:lang w:val="en-US" w:eastAsia="zh-CN"/>
        </w:rPr>
        <w:t xml:space="preserve">报价以总价为准，大小写不一致以大写为准。</w:t>
      </w:r>
      <w:r/>
    </w:p>
    <w:p>
      <w:pPr>
        <w:jc w:val="left"/>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r>
      <w:r/>
    </w:p>
    <w:p>
      <w:pPr>
        <w:jc w:val="left"/>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r>
      <w:r/>
    </w:p>
    <w:p>
      <w:pPr>
        <w:ind w:firstLine="4620"/>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  </w:t>
      </w:r>
      <w:r/>
    </w:p>
    <w:p>
      <w:pPr>
        <w:jc w:val="right"/>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eastAsia="zh-CN"/>
        </w:rPr>
        <w:t xml:space="preserve">（加盖电子签章）</w:t>
      </w:r>
      <w:r/>
    </w:p>
    <w:p>
      <w:pPr>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法定代表人（非法人单位负责人）或被授权人：（签字或盖章）</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t xml:space="preserve">日期：    年   月    日</w:t>
      </w:r>
      <w:r/>
    </w:p>
    <w:p>
      <w:pPr>
        <w:jc w:val="both"/>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p>
      <w:pPr>
        <w:jc w:val="center"/>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p>
      <w:pPr>
        <w:jc w:val="center"/>
        <w:pageBreakBefore w:val="0"/>
        <w:spacing w:line="400" w:lineRule="exact"/>
        <w:rPr>
          <w:rFonts w:hint="eastAsia" w:ascii="黑体" w:eastAsia="黑体"/>
          <w:bCs/>
          <w:color w:val="auto"/>
          <w:sz w:val="28"/>
          <w:szCs w:val="28"/>
          <w:highlight w:val="none"/>
        </w:rPr>
        <w:outlineLvl w:val="9"/>
      </w:pPr>
      <w:r/>
      <w:bookmarkStart w:id="703" w:name="_Toc534555672"/>
      <w:r/>
      <w:r/>
    </w:p>
    <w:p>
      <w:pPr>
        <w:jc w:val="center"/>
        <w:pageBreakBefore w:val="0"/>
        <w:spacing w:line="400" w:lineRule="exact"/>
        <w:rPr>
          <w:rFonts w:hint="eastAsia" w:ascii="黑体" w:eastAsia="黑体"/>
          <w:bCs/>
          <w:color w:val="auto"/>
          <w:sz w:val="28"/>
          <w:szCs w:val="28"/>
          <w:highlight w:val="none"/>
        </w:rPr>
        <w:outlineLvl w:val="9"/>
      </w:pPr>
      <w:r>
        <w:rPr>
          <w:rFonts w:hint="eastAsia" w:ascii="黑体" w:eastAsia="黑体"/>
          <w:bCs/>
          <w:color w:val="auto"/>
          <w:sz w:val="28"/>
          <w:szCs w:val="28"/>
          <w:highlight w:val="none"/>
        </w:rPr>
      </w:r>
      <w:r/>
    </w:p>
    <w:p>
      <w:pPr>
        <w:jc w:val="center"/>
        <w:pageBreakBefore w:val="0"/>
        <w:spacing w:line="400" w:lineRule="exact"/>
        <w:rPr>
          <w:rFonts w:hint="eastAsia" w:ascii="黑体" w:eastAsia="黑体"/>
          <w:bCs/>
          <w:color w:val="auto"/>
          <w:sz w:val="28"/>
          <w:szCs w:val="28"/>
          <w:highlight w:val="none"/>
        </w:rPr>
        <w:outlineLvl w:val="9"/>
      </w:pPr>
      <w:r>
        <w:rPr>
          <w:rFonts w:hint="eastAsia" w:ascii="黑体" w:eastAsia="黑体"/>
          <w:bCs/>
          <w:color w:val="auto"/>
          <w:sz w:val="28"/>
          <w:szCs w:val="28"/>
          <w:highlight w:val="none"/>
        </w:rPr>
      </w:r>
      <w:r/>
    </w:p>
    <w:p>
      <w:pPr>
        <w:jc w:val="both"/>
        <w:pageBreakBefore w:val="0"/>
        <w:spacing w:line="400" w:lineRule="exact"/>
        <w:rPr>
          <w:rFonts w:hint="eastAsia" w:ascii="黑体" w:eastAsia="黑体"/>
          <w:bCs/>
          <w:color w:val="auto"/>
          <w:sz w:val="28"/>
          <w:szCs w:val="28"/>
          <w:highlight w:val="none"/>
        </w:rPr>
        <w:outlineLvl w:val="9"/>
      </w:pPr>
      <w:r>
        <w:rPr>
          <w:rFonts w:hint="eastAsia" w:ascii="黑体" w:eastAsia="黑体"/>
          <w:bCs/>
          <w:color w:val="auto"/>
          <w:sz w:val="28"/>
          <w:szCs w:val="28"/>
          <w:highlight w:val="none"/>
        </w:rPr>
      </w:r>
      <w:r/>
    </w:p>
    <w:p>
      <w:pPr>
        <w:jc w:val="both"/>
        <w:pageBreakBefore w:val="0"/>
        <w:spacing w:line="400" w:lineRule="exact"/>
        <w:rPr>
          <w:rFonts w:hint="default" w:ascii="黑体" w:eastAsia="黑体"/>
          <w:bCs/>
          <w:color w:val="auto"/>
          <w:sz w:val="28"/>
          <w:szCs w:val="28"/>
          <w:highlight w:val="none"/>
          <w:lang w:val="en-US" w:eastAsia="zh-CN"/>
        </w:rPr>
        <w:outlineLvl w:val="9"/>
      </w:pPr>
      <w:r>
        <w:rPr>
          <w:rFonts w:hint="eastAsia" w:ascii="黑体" w:eastAsia="黑体"/>
          <w:bCs/>
          <w:color w:val="auto"/>
          <w:sz w:val="28"/>
          <w:szCs w:val="28"/>
          <w:highlight w:val="none"/>
          <w:lang w:val="en-US" w:eastAsia="zh-CN"/>
        </w:rPr>
        <w:t xml:space="preserve">  </w:t>
      </w:r>
      <w:bookmarkEnd w:id="703"/>
      <w:r/>
      <w:r/>
    </w:p>
    <w:p>
      <w:pPr>
        <w:numPr>
          <w:ilvl w:val="0"/>
          <w:numId w:val="11"/>
        </w:numPr>
        <w:ind w:left="845" w:hanging="425"/>
        <w:jc w:val="center"/>
        <w:pageBreakBefore w:val="0"/>
        <w:spacing w:line="360" w:lineRule="auto"/>
        <w:rPr>
          <w:rFonts w:hint="eastAsia" w:ascii="宋体" w:hAnsi="宋体" w:eastAsia="宋体" w:cs="宋体"/>
          <w:b/>
          <w:bCs/>
          <w:color w:val="auto"/>
          <w:szCs w:val="21"/>
          <w:highlight w:val="none"/>
          <w:lang w:val="en-US" w:eastAsia="zh-CN"/>
        </w:rPr>
        <w:outlineLvl w:val="1"/>
      </w:pPr>
      <w:r>
        <w:rPr>
          <w:rFonts w:hint="eastAsia" w:ascii="宋体" w:hAnsi="宋体" w:eastAsia="宋体" w:cs="宋体"/>
          <w:b/>
          <w:bCs/>
          <w:color w:val="auto"/>
          <w:szCs w:val="21"/>
          <w:highlight w:val="none"/>
          <w:lang w:val="en-US" w:eastAsia="zh-CN"/>
        </w:rPr>
        <w:t xml:space="preserve">   已标价工程量清单报价表</w:t>
      </w:r>
      <w:r/>
    </w:p>
    <w:p>
      <w:pPr>
        <w:rPr>
          <w:rFonts w:hint="eastAsia" w:ascii="黑体" w:eastAsia="黑体"/>
          <w:bCs/>
          <w:color w:val="auto"/>
          <w:sz w:val="28"/>
          <w:szCs w:val="28"/>
          <w:highlight w:val="none"/>
        </w:rPr>
        <w:outlineLvl w:val="9"/>
      </w:pPr>
      <w:r>
        <w:rPr>
          <w:rFonts w:hint="eastAsia" w:ascii="黑体" w:eastAsia="黑体"/>
          <w:bCs/>
          <w:color w:val="auto"/>
          <w:sz w:val="28"/>
          <w:szCs w:val="28"/>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已标价工程量清单报价表依据本</w:t>
      </w:r>
      <w:r>
        <w:rPr>
          <w:rFonts w:hint="eastAsia" w:ascii="宋体" w:hAnsi="宋体" w:cs="宋体"/>
          <w:b/>
          <w:color w:val="auto"/>
          <w:sz w:val="24"/>
          <w:highlight w:val="none"/>
          <w:lang w:eastAsia="zh-CN"/>
        </w:rPr>
        <w:t xml:space="preserve">采购文件</w:t>
      </w:r>
      <w:r>
        <w:rPr>
          <w:rFonts w:hint="eastAsia" w:ascii="宋体" w:hAnsi="宋体" w:cs="宋体"/>
          <w:b/>
          <w:color w:val="auto"/>
          <w:sz w:val="24"/>
          <w:highlight w:val="none"/>
          <w:lang w:val="en-US" w:eastAsia="zh-CN"/>
        </w:rPr>
        <w:t xml:space="preserve">项目具体需求说明</w:t>
      </w:r>
      <w:r>
        <w:rPr>
          <w:rFonts w:hint="eastAsia" w:ascii="宋体" w:hAnsi="宋体" w:cs="宋体"/>
          <w:b/>
          <w:color w:val="auto"/>
          <w:sz w:val="24"/>
          <w:highlight w:val="none"/>
        </w:rPr>
        <w:t xml:space="preserve">“工程量清单要求”，并按照附件提供的工程量清单的格式进行报价，分别填报单价和合价，要求填报完整。</w:t>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eastAsia="宋体" w:cs="宋体"/>
          <w:b/>
          <w:color w:val="auto"/>
          <w:sz w:val="24"/>
          <w:highlight w:val="none"/>
          <w:lang w:eastAsia="zh-CN"/>
        </w:rPr>
      </w:pPr>
      <w:r>
        <w:rPr>
          <w:rFonts w:hint="eastAsia" w:ascii="宋体" w:hAnsi="宋体" w:cs="宋体"/>
          <w:b/>
          <w:color w:val="auto"/>
          <w:sz w:val="24"/>
          <w:highlight w:val="none"/>
          <w:lang w:val="en-US" w:eastAsia="zh-CN"/>
        </w:rPr>
        <w:t xml:space="preserve"> </w:t>
      </w:r>
      <w:r/>
    </w:p>
    <w:p>
      <w:pPr>
        <w:numPr>
          <w:ilvl w:val="0"/>
          <w:numId w:val="11"/>
        </w:numPr>
        <w:ind w:left="845" w:hanging="425"/>
        <w:jc w:val="center"/>
        <w:pageBreakBefore w:val="0"/>
        <w:spacing w:line="360" w:lineRule="auto"/>
        <w:rPr>
          <w:rFonts w:hint="eastAsia" w:ascii="宋体" w:hAnsi="宋体" w:eastAsia="宋体" w:cs="宋体"/>
          <w:b/>
          <w:bCs/>
          <w:color w:val="auto"/>
          <w:szCs w:val="21"/>
          <w:highlight w:val="none"/>
          <w:lang w:val="en-US" w:eastAsia="zh-CN"/>
        </w:rPr>
        <w:outlineLvl w:val="1"/>
      </w:pPr>
      <w:r>
        <w:rPr>
          <w:rFonts w:hint="eastAsia" w:ascii="宋体" w:hAnsi="宋体" w:eastAsia="宋体" w:cs="宋体"/>
          <w:b/>
          <w:bCs/>
          <w:color w:val="auto"/>
          <w:szCs w:val="21"/>
          <w:highlight w:val="none"/>
          <w:lang w:val="en-US" w:eastAsia="zh-CN"/>
        </w:rPr>
        <w:t xml:space="preserve"> 最终响应报价表 </w:t>
      </w:r>
      <w:r/>
    </w:p>
    <w:p>
      <w:pPr>
        <w:ind w:left="-567" w:firstLine="420"/>
        <w:spacing w:line="360" w:lineRule="auto"/>
        <w:rPr>
          <w:rFonts w:hint="eastAsia" w:ascii="黑体" w:eastAsia="黑体"/>
          <w:bCs/>
          <w:color w:val="auto"/>
          <w:sz w:val="22"/>
          <w:highlight w:val="none"/>
          <w:lang w:val="en-US" w:eastAsia="zh-CN"/>
        </w:rPr>
        <w:outlineLvl w:val="9"/>
      </w:pPr>
      <w:r>
        <w:rPr>
          <w:rFonts w:hint="eastAsia" w:cs="Times New Roman"/>
          <w:b w:val="0"/>
          <w:color w:val="auto"/>
          <w:sz w:val="21"/>
          <w:szCs w:val="24"/>
          <w:highlight w:val="none"/>
          <w:lang w:val="en-US" w:eastAsia="zh-CN" w:bidi="ar-SA"/>
        </w:rPr>
        <w:t xml:space="preserve"> </w:t>
      </w:r>
      <w:r>
        <w:rPr>
          <w:rFonts w:hint="eastAsia" w:ascii="黑体" w:eastAsia="黑体"/>
          <w:bCs/>
          <w:color w:val="auto"/>
          <w:sz w:val="22"/>
          <w:highlight w:val="none"/>
          <w:lang w:val="en-US" w:eastAsia="zh-CN"/>
        </w:rPr>
        <w:t xml:space="preserve">项目名称：</w:t>
      </w:r>
      <w:r/>
    </w:p>
    <w:p>
      <w:pPr>
        <w:ind w:left="-567" w:firstLine="440"/>
        <w:spacing w:line="360" w:lineRule="auto"/>
        <w:rPr>
          <w:rFonts w:hint="eastAsia" w:ascii="黑体" w:eastAsia="黑体"/>
          <w:bCs/>
          <w:color w:val="auto"/>
          <w:sz w:val="22"/>
          <w:highlight w:val="none"/>
          <w:lang w:val="en-US" w:eastAsia="zh-CN"/>
        </w:rPr>
        <w:outlineLvl w:val="9"/>
      </w:pPr>
      <w:r>
        <w:rPr>
          <w:rFonts w:hint="eastAsia" w:ascii="黑体" w:eastAsia="黑体"/>
          <w:bCs/>
          <w:color w:val="auto"/>
          <w:sz w:val="22"/>
          <w:highlight w:val="none"/>
          <w:lang w:eastAsia="zh-CN"/>
        </w:rPr>
        <w:t xml:space="preserve">项目编号</w:t>
      </w:r>
      <w:r>
        <w:rPr>
          <w:rFonts w:hint="eastAsia" w:ascii="黑体" w:eastAsia="黑体"/>
          <w:bCs/>
          <w:color w:val="auto"/>
          <w:sz w:val="22"/>
          <w:highlight w:val="none"/>
        </w:rPr>
        <w:t xml:space="preserve">：</w:t>
      </w:r>
      <w:r>
        <w:rPr>
          <w:rFonts w:hint="eastAsia" w:ascii="黑体" w:eastAsia="黑体"/>
          <w:bCs/>
          <w:color w:val="auto"/>
          <w:sz w:val="22"/>
          <w:highlight w:val="none"/>
          <w:lang w:val="en-US" w:eastAsia="zh-CN"/>
        </w:rPr>
        <w:t xml:space="preserve"> </w:t>
      </w:r>
      <w:r/>
    </w:p>
    <w:p>
      <w:pPr>
        <w:spacing w:line="360" w:lineRule="auto"/>
        <w:rPr>
          <w:rFonts w:hint="eastAsia" w:ascii="宋体" w:hAnsi="宋体" w:eastAsia="宋体"/>
          <w:color w:val="auto"/>
          <w:sz w:val="22"/>
          <w:highlight w:val="none"/>
          <w:lang w:eastAsia="zh-CN"/>
        </w:rPr>
        <w:outlineLvl w:val="9"/>
      </w:pPr>
      <w:r>
        <w:rPr>
          <w:rFonts w:hint="eastAsia" w:ascii="黑体" w:eastAsia="黑体"/>
          <w:bCs/>
          <w:color w:val="auto"/>
          <w:sz w:val="22"/>
          <w:highlight w:val="none"/>
          <w:lang w:val="en-US" w:eastAsia="zh-CN"/>
        </w:rPr>
        <w:t xml:space="preserve"> </w:t>
      </w:r>
      <w:r/>
    </w:p>
    <w:tbl>
      <w:tblPr>
        <w:tblStyle w:val="922"/>
        <w:tblW w:w="9356"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9"/>
        <w:gridCol w:w="7087"/>
      </w:tblGrid>
      <w:tr>
        <w:trPr>
          <w:cantSplit/>
          <w:trHeight w:val="1944"/>
        </w:trPr>
        <w:tc>
          <w:tcPr>
            <w:tcW w:w="2269" w:type="dxa"/>
            <w:vAlign w:val="center"/>
            <w:textDirection w:val="lrTb"/>
            <w:noWrap w:val="false"/>
          </w:tcPr>
          <w:p>
            <w:pPr>
              <w:pStyle w:val="950"/>
              <w:jc w:val="center"/>
              <w:spacing w:line="360" w:lineRule="auto"/>
              <w:rPr>
                <w:color w:val="auto"/>
                <w:sz w:val="22"/>
                <w:szCs w:val="22"/>
                <w:highlight w:val="none"/>
              </w:rPr>
              <w:outlineLvl w:val="9"/>
            </w:pPr>
            <w:r>
              <w:rPr>
                <w:rFonts w:hint="eastAsia"/>
                <w:color w:val="auto"/>
                <w:sz w:val="22"/>
                <w:szCs w:val="22"/>
                <w:highlight w:val="none"/>
              </w:rPr>
              <w:t xml:space="preserve">投标总报价</w:t>
            </w:r>
            <w:r/>
          </w:p>
          <w:p>
            <w:pPr>
              <w:pStyle w:val="950"/>
              <w:jc w:val="center"/>
              <w:spacing w:line="360" w:lineRule="auto"/>
              <w:rPr>
                <w:rFonts w:hint="default" w:eastAsia="宋体"/>
                <w:color w:val="auto"/>
                <w:sz w:val="22"/>
                <w:szCs w:val="22"/>
                <w:highlight w:val="none"/>
                <w:lang w:val="en-US" w:eastAsia="zh-CN"/>
              </w:rPr>
              <w:outlineLvl w:val="9"/>
            </w:pPr>
            <w:r>
              <w:rPr>
                <w:rFonts w:hint="eastAsia"/>
                <w:color w:val="auto"/>
                <w:sz w:val="22"/>
                <w:szCs w:val="22"/>
                <w:highlight w:val="none"/>
              </w:rPr>
              <w:t xml:space="preserve">（人民币）</w:t>
            </w:r>
            <w:r/>
          </w:p>
        </w:tc>
        <w:tc>
          <w:tcPr>
            <w:tcW w:w="7087" w:type="dxa"/>
            <w:vAlign w:val="center"/>
            <w:textDirection w:val="lrTb"/>
            <w:noWrap w:val="false"/>
          </w:tcPr>
          <w:p>
            <w:pPr>
              <w:pStyle w:val="950"/>
              <w:spacing w:line="360" w:lineRule="auto"/>
              <w:rPr>
                <w:color w:val="auto"/>
                <w:sz w:val="22"/>
                <w:szCs w:val="22"/>
                <w:highlight w:val="none"/>
              </w:rPr>
              <w:outlineLvl w:val="9"/>
            </w:pPr>
            <w:r>
              <w:rPr>
                <w:rFonts w:hint="eastAsia"/>
                <w:color w:val="auto"/>
                <w:sz w:val="22"/>
                <w:szCs w:val="22"/>
                <w:highlight w:val="none"/>
              </w:rPr>
              <w:t xml:space="preserve">大写：</w:t>
            </w:r>
            <w:r/>
          </w:p>
          <w:p>
            <w:pPr>
              <w:pStyle w:val="950"/>
              <w:spacing w:line="360" w:lineRule="auto"/>
              <w:rPr>
                <w:color w:val="auto"/>
                <w:sz w:val="22"/>
                <w:szCs w:val="22"/>
                <w:highlight w:val="none"/>
              </w:rPr>
              <w:outlineLvl w:val="9"/>
            </w:pPr>
            <w:r>
              <w:rPr>
                <w:rFonts w:hint="eastAsia"/>
                <w:color w:val="auto"/>
                <w:sz w:val="22"/>
                <w:szCs w:val="22"/>
                <w:highlight w:val="none"/>
              </w:rPr>
              <w:t xml:space="preserve">小写：</w:t>
            </w:r>
            <w:r/>
          </w:p>
        </w:tc>
      </w:tr>
      <w:tr>
        <w:trPr>
          <w:cantSplit/>
          <w:trHeight w:val="1111"/>
        </w:trPr>
        <w:tc>
          <w:tcPr>
            <w:tcW w:w="2269" w:type="dxa"/>
            <w:vAlign w:val="center"/>
            <w:textDirection w:val="lrTb"/>
            <w:noWrap w:val="false"/>
          </w:tcPr>
          <w:p>
            <w:pPr>
              <w:jc w:val="cente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项目负责人</w:t>
            </w:r>
            <w:r/>
          </w:p>
        </w:tc>
        <w:tc>
          <w:tcPr>
            <w:tcW w:w="7087" w:type="dxa"/>
            <w:vAlign w:val="center"/>
            <w:textDirection w:val="lrTb"/>
            <w:noWrap w:val="false"/>
          </w:tcPr>
          <w:p>
            <w:pPr>
              <w:pStyle w:val="950"/>
              <w:spacing w:line="360" w:lineRule="auto"/>
              <w:rPr>
                <w:color w:val="auto"/>
                <w:sz w:val="22"/>
                <w:szCs w:val="22"/>
                <w:highlight w:val="none"/>
                <w:u w:val="single"/>
              </w:rPr>
              <w:outlineLvl w:val="9"/>
            </w:pPr>
            <w:r>
              <w:rPr>
                <w:color w:val="auto"/>
                <w:sz w:val="22"/>
                <w:szCs w:val="22"/>
                <w:highlight w:val="none"/>
                <w:u w:val="single"/>
              </w:rPr>
            </w:r>
            <w:r/>
          </w:p>
        </w:tc>
      </w:tr>
      <w:tr>
        <w:trPr>
          <w:cantSplit/>
          <w:trHeight w:val="1111"/>
        </w:trPr>
        <w:tc>
          <w:tcPr>
            <w:tcW w:w="2269" w:type="dxa"/>
            <w:vAlign w:val="center"/>
            <w:textDirection w:val="lrTb"/>
            <w:noWrap w:val="false"/>
          </w:tcPr>
          <w:p>
            <w:pPr>
              <w:jc w:val="cente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质量标准</w:t>
            </w:r>
            <w:r/>
          </w:p>
        </w:tc>
        <w:tc>
          <w:tcPr>
            <w:tcW w:w="7087" w:type="dxa"/>
            <w:vAlign w:val="center"/>
            <w:textDirection w:val="lrTb"/>
            <w:noWrap w:val="false"/>
          </w:tcPr>
          <w:p>
            <w:pPr>
              <w:pStyle w:val="950"/>
              <w:ind w:firstLine="2640"/>
              <w:spacing w:line="360" w:lineRule="auto"/>
              <w:rPr>
                <w:color w:val="auto"/>
                <w:sz w:val="22"/>
                <w:szCs w:val="22"/>
                <w:highlight w:val="none"/>
              </w:rPr>
              <w:outlineLvl w:val="9"/>
            </w:pPr>
            <w:r>
              <w:rPr>
                <w:rFonts w:hint="eastAsia"/>
                <w:color w:val="auto"/>
                <w:sz w:val="22"/>
                <w:szCs w:val="22"/>
                <w:highlight w:val="none"/>
              </w:rPr>
              <w:t xml:space="preserve">合格</w:t>
            </w:r>
            <w:r/>
          </w:p>
        </w:tc>
      </w:tr>
      <w:tr>
        <w:trPr>
          <w:cantSplit/>
          <w:trHeight w:val="1111"/>
        </w:trPr>
        <w:tc>
          <w:tcPr>
            <w:tcW w:w="2269" w:type="dxa"/>
            <w:vAlign w:val="center"/>
            <w:textDirection w:val="lrTb"/>
            <w:noWrap w:val="false"/>
          </w:tcPr>
          <w:p>
            <w:pPr>
              <w:jc w:val="center"/>
              <w:spacing w:line="360" w:lineRule="auto"/>
              <w:rPr>
                <w:rFonts w:ascii="宋体" w:hAnsi="宋体" w:cs="宋体"/>
                <w:color w:val="auto"/>
                <w:sz w:val="22"/>
                <w:highlight w:val="none"/>
              </w:rPr>
              <w:outlineLvl w:val="9"/>
            </w:pPr>
            <w:r>
              <w:rPr>
                <w:rFonts w:hint="eastAsia" w:ascii="宋体" w:hAnsi="宋体" w:eastAsia="宋体" w:cs="宋体"/>
                <w:color w:val="auto"/>
                <w:szCs w:val="24"/>
                <w:highlight w:val="none"/>
                <w:lang w:val="en-US" w:eastAsia="zh-CN"/>
              </w:rPr>
              <w:t xml:space="preserve">采购项目完工期</w:t>
            </w:r>
            <w:r>
              <w:rPr>
                <w:rFonts w:hint="eastAsia" w:ascii="宋体" w:hAnsi="宋体" w:cs="宋体"/>
                <w:color w:val="auto"/>
                <w:szCs w:val="24"/>
                <w:highlight w:val="none"/>
                <w:lang w:val="en-US" w:eastAsia="zh-CN"/>
              </w:rPr>
              <w:t xml:space="preserve">（合同履行期）</w:t>
            </w:r>
            <w:r/>
          </w:p>
        </w:tc>
        <w:tc>
          <w:tcPr>
            <w:tcW w:w="7087" w:type="dxa"/>
            <w:vAlign w:val="center"/>
            <w:textDirection w:val="lrTb"/>
            <w:noWrap w:val="false"/>
          </w:tcPr>
          <w:p>
            <w:pPr>
              <w:pStyle w:val="950"/>
              <w:ind w:firstLine="3080"/>
              <w:spacing w:line="360" w:lineRule="auto"/>
              <w:rPr>
                <w:color w:val="auto"/>
                <w:sz w:val="22"/>
                <w:szCs w:val="22"/>
                <w:highlight w:val="none"/>
              </w:rPr>
              <w:outlineLvl w:val="9"/>
            </w:pPr>
            <w:r>
              <w:rPr>
                <w:rFonts w:hint="eastAsia"/>
                <w:color w:val="auto"/>
                <w:sz w:val="22"/>
                <w:szCs w:val="22"/>
                <w:highlight w:val="none"/>
                <w:lang w:val="en-US" w:eastAsia="zh-CN"/>
              </w:rPr>
              <w:t xml:space="preserve"> </w:t>
            </w:r>
            <w:r>
              <w:rPr>
                <w:rFonts w:hint="eastAsia"/>
                <w:color w:val="auto"/>
                <w:sz w:val="22"/>
                <w:szCs w:val="22"/>
                <w:highlight w:val="none"/>
              </w:rPr>
              <w:t xml:space="preserve">天</w:t>
            </w:r>
            <w:r/>
          </w:p>
        </w:tc>
      </w:tr>
    </w:tbl>
    <w:p>
      <w:pPr>
        <w:jc w:val="lef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jc w:val="left"/>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供应商报价说明：</w:t>
      </w:r>
      <w:r/>
    </w:p>
    <w:p>
      <w:pPr>
        <w:numPr>
          <w:ilvl w:val="0"/>
          <w:numId w:val="15"/>
        </w:numPr>
        <w:ind w:left="425" w:hanging="425"/>
        <w:jc w:val="left"/>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报价按百分数取2位小数。</w:t>
      </w:r>
      <w:r/>
    </w:p>
    <w:p>
      <w:pPr>
        <w:numPr>
          <w:ilvl w:val="0"/>
          <w:numId w:val="15"/>
        </w:numPr>
        <w:ind w:left="425" w:hanging="425"/>
        <w:jc w:val="left"/>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报价包括完成项目的所有费用。采购人不再支付报价以外的任何费用。</w:t>
      </w:r>
      <w:r/>
    </w:p>
    <w:p>
      <w:pPr>
        <w:numPr>
          <w:ilvl w:val="0"/>
          <w:numId w:val="15"/>
        </w:numPr>
        <w:ind w:left="425" w:hanging="425"/>
        <w:jc w:val="left"/>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报价以总价为准，大小写不一致以大写为准。</w:t>
      </w:r>
      <w:r/>
    </w:p>
    <w:p>
      <w:pPr>
        <w:numPr>
          <w:ilvl w:val="0"/>
          <w:numId w:val="15"/>
        </w:numPr>
        <w:ind w:left="425" w:hanging="425"/>
        <w:jc w:val="left"/>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lang w:val="en-US" w:eastAsia="zh-CN"/>
        </w:rPr>
        <w:t xml:space="preserve">最终</w:t>
      </w:r>
      <w:r>
        <w:rPr>
          <w:rFonts w:hint="eastAsia" w:ascii="宋体" w:hAnsi="宋体" w:cs="宋体"/>
          <w:b/>
          <w:color w:val="auto"/>
          <w:szCs w:val="21"/>
          <w:highlight w:val="none"/>
        </w:rPr>
        <w:t xml:space="preserve">报价将在磋商现场进行，响应文件提交时只需填写首次磋商报价表。在终次报价环节，代理机构在苏采云系统发送终次报价通知后，所有的响应供应商须在</w:t>
      </w:r>
      <w:r>
        <w:rPr>
          <w:rFonts w:hint="eastAsia" w:ascii="宋体" w:hAnsi="宋体" w:cs="宋体"/>
          <w:b/>
          <w:color w:val="auto"/>
          <w:szCs w:val="21"/>
          <w:highlight w:val="none"/>
          <w:lang w:val="en-US" w:eastAsia="zh-CN"/>
        </w:rPr>
        <w:t xml:space="preserve">磋商小组规定时间</w:t>
      </w:r>
      <w:r>
        <w:rPr>
          <w:rFonts w:hint="eastAsia" w:ascii="宋体" w:hAnsi="宋体" w:cs="宋体"/>
          <w:b/>
          <w:color w:val="auto"/>
          <w:szCs w:val="21"/>
          <w:highlight w:val="none"/>
        </w:rPr>
        <w:t xml:space="preserve">内填写完成终次报价，并按苏采云系统要求提交终次报价表。</w:t>
      </w:r>
      <w:r/>
    </w:p>
    <w:p>
      <w:pPr>
        <w:jc w:val="left"/>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r>
      <w:r/>
    </w:p>
    <w:p>
      <w:pPr>
        <w:ind w:firstLine="4620"/>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  </w:t>
      </w:r>
      <w:r/>
    </w:p>
    <w:p>
      <w:pPr>
        <w:jc w:val="right"/>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eastAsia="zh-CN"/>
        </w:rPr>
        <w:t xml:space="preserve">（加盖电子签章）</w:t>
      </w:r>
      <w:r/>
    </w:p>
    <w:p>
      <w:pPr>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法定代表人（非法人单位负责人）或被授权人：（签字或盖章）</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t xml:space="preserve">日期：    年   月    日</w:t>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numPr>
          <w:ilvl w:val="0"/>
          <w:numId w:val="11"/>
        </w:numPr>
        <w:ind w:left="845" w:hanging="425"/>
        <w:jc w:val="center"/>
        <w:pageBreakBefore w:val="0"/>
        <w:spacing w:line="360" w:lineRule="auto"/>
        <w:rPr>
          <w:rFonts w:hint="eastAsia" w:ascii="宋体" w:hAnsi="宋体" w:eastAsia="宋体" w:cs="宋体"/>
          <w:b/>
          <w:bCs/>
          <w:color w:val="auto"/>
          <w:szCs w:val="21"/>
          <w:highlight w:val="none"/>
          <w:lang w:val="en-US" w:eastAsia="zh-CN"/>
        </w:rPr>
        <w:outlineLvl w:val="1"/>
      </w:pPr>
      <w:r>
        <w:rPr>
          <w:rFonts w:hint="eastAsia" w:ascii="宋体" w:hAnsi="宋体" w:eastAsia="宋体" w:cs="宋体"/>
          <w:b/>
          <w:bCs/>
          <w:color w:val="auto"/>
          <w:szCs w:val="21"/>
          <w:highlight w:val="none"/>
          <w:lang w:val="en-US" w:eastAsia="zh-CN"/>
        </w:rPr>
        <w:t xml:space="preserve"> 响应供应商与其他单位存在控股、管理关系情况表 </w:t>
      </w:r>
      <w:r/>
    </w:p>
    <w:p>
      <w:pPr>
        <w:ind w:left="-567" w:firstLine="420"/>
        <w:spacing w:line="360" w:lineRule="auto"/>
        <w:rPr>
          <w:rFonts w:hint="eastAsia" w:ascii="黑体" w:eastAsia="黑体"/>
          <w:bCs/>
          <w:color w:val="auto"/>
          <w:sz w:val="22"/>
          <w:highlight w:val="none"/>
          <w:lang w:val="en-US" w:eastAsia="zh-CN"/>
        </w:rPr>
        <w:outlineLvl w:val="9"/>
      </w:pPr>
      <w:r>
        <w:rPr>
          <w:rFonts w:hint="eastAsia" w:cs="Times New Roman"/>
          <w:b w:val="0"/>
          <w:color w:val="auto"/>
          <w:sz w:val="21"/>
          <w:szCs w:val="24"/>
          <w:highlight w:val="none"/>
          <w:lang w:val="en-US" w:eastAsia="zh-CN" w:bidi="ar-SA"/>
        </w:rPr>
        <w:t xml:space="preserve"> </w:t>
      </w:r>
      <w:r>
        <w:rPr>
          <w:rFonts w:hint="eastAsia" w:ascii="黑体" w:eastAsia="黑体"/>
          <w:bCs/>
          <w:color w:val="auto"/>
          <w:sz w:val="22"/>
          <w:highlight w:val="none"/>
          <w:lang w:val="en-US" w:eastAsia="zh-CN"/>
        </w:rPr>
        <w:t xml:space="preserve">项目名称：</w:t>
      </w:r>
      <w:r/>
    </w:p>
    <w:p>
      <w:pPr>
        <w:ind w:left="-567" w:firstLine="440"/>
        <w:spacing w:line="360" w:lineRule="auto"/>
        <w:rPr>
          <w:rFonts w:hint="eastAsia"/>
          <w:color w:val="auto"/>
          <w:highlight w:val="none"/>
          <w:lang w:val="en-US" w:eastAsia="zh-CN"/>
        </w:rPr>
        <w:outlineLvl w:val="9"/>
      </w:pPr>
      <w:r>
        <w:rPr>
          <w:rFonts w:hint="eastAsia" w:ascii="黑体" w:eastAsia="黑体"/>
          <w:bCs/>
          <w:color w:val="auto"/>
          <w:sz w:val="22"/>
          <w:highlight w:val="none"/>
          <w:lang w:eastAsia="zh-CN"/>
        </w:rPr>
        <w:t xml:space="preserve">项目编号</w:t>
      </w:r>
      <w:r>
        <w:rPr>
          <w:rFonts w:hint="eastAsia" w:ascii="黑体" w:eastAsia="黑体"/>
          <w:bCs/>
          <w:color w:val="auto"/>
          <w:sz w:val="22"/>
          <w:highlight w:val="none"/>
        </w:rPr>
        <w:t xml:space="preserve">：</w:t>
      </w:r>
      <w:r>
        <w:rPr>
          <w:rFonts w:hint="eastAsia" w:ascii="黑体" w:eastAsia="黑体"/>
          <w:bCs/>
          <w:color w:val="auto"/>
          <w:sz w:val="22"/>
          <w:highlight w:val="none"/>
          <w:lang w:val="en-US" w:eastAsia="zh-CN"/>
        </w:rPr>
        <w:t xml:space="preserve"> </w:t>
      </w:r>
      <w:r/>
    </w:p>
    <w:tbl>
      <w:tblPr>
        <w:tblStyle w:val="9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66"/>
        <w:gridCol w:w="3913"/>
      </w:tblGrid>
      <w:tr>
        <w:trPr>
          <w:jc w:val="center"/>
          <w:trHeight w:val="698"/>
        </w:trPr>
        <w:tc>
          <w:tcPr>
            <w:tcW w:w="5366"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t xml:space="preserve">与响应供应商存在控股、管理关系的单位名称</w:t>
            </w:r>
            <w:r/>
          </w:p>
        </w:tc>
        <w:tc>
          <w:tcPr>
            <w:tcW w:w="3913"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t xml:space="preserve">控股、管理关系情况说明</w:t>
            </w:r>
            <w:r/>
          </w:p>
        </w:tc>
      </w:tr>
      <w:tr>
        <w:trPr>
          <w:jc w:val="center"/>
          <w:trHeight w:val="928"/>
        </w:trPr>
        <w:tc>
          <w:tcPr>
            <w:tcW w:w="5366"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r>
            <w:r/>
          </w:p>
        </w:tc>
        <w:tc>
          <w:tcPr>
            <w:tcW w:w="3913"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r>
            <w:r/>
          </w:p>
        </w:tc>
      </w:tr>
      <w:tr>
        <w:trPr>
          <w:jc w:val="center"/>
          <w:trHeight w:val="928"/>
        </w:trPr>
        <w:tc>
          <w:tcPr>
            <w:tcW w:w="5366"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r>
            <w:r/>
          </w:p>
        </w:tc>
        <w:tc>
          <w:tcPr>
            <w:tcW w:w="3913"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r>
            <w:r/>
          </w:p>
        </w:tc>
      </w:tr>
      <w:tr>
        <w:trPr>
          <w:jc w:val="center"/>
          <w:trHeight w:val="928"/>
        </w:trPr>
        <w:tc>
          <w:tcPr>
            <w:tcW w:w="5366"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r>
            <w:r/>
          </w:p>
        </w:tc>
        <w:tc>
          <w:tcPr>
            <w:tcW w:w="3913"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r>
            <w:r/>
          </w:p>
        </w:tc>
      </w:tr>
      <w:tr>
        <w:trPr>
          <w:jc w:val="center"/>
          <w:trHeight w:val="928"/>
        </w:trPr>
        <w:tc>
          <w:tcPr>
            <w:tcW w:w="5366"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r>
            <w:r/>
          </w:p>
        </w:tc>
        <w:tc>
          <w:tcPr>
            <w:tcW w:w="3913"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r>
            <w:r/>
          </w:p>
        </w:tc>
      </w:tr>
      <w:tr>
        <w:trPr>
          <w:jc w:val="center"/>
          <w:trHeight w:val="928"/>
        </w:trPr>
        <w:tc>
          <w:tcPr>
            <w:tcW w:w="5366"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r>
            <w:r/>
          </w:p>
        </w:tc>
        <w:tc>
          <w:tcPr>
            <w:tcW w:w="3913"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r>
            <w:r/>
          </w:p>
        </w:tc>
      </w:tr>
      <w:tr>
        <w:trPr>
          <w:jc w:val="center"/>
          <w:trHeight w:val="939"/>
        </w:trPr>
        <w:tc>
          <w:tcPr>
            <w:tcW w:w="5366"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r>
            <w:r/>
          </w:p>
        </w:tc>
        <w:tc>
          <w:tcPr>
            <w:tcW w:w="3913"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r>
            <w:r/>
          </w:p>
        </w:tc>
      </w:tr>
    </w:tbl>
    <w:p>
      <w:pPr>
        <w:ind w:firstLine="422"/>
        <w:pageBreakBefore w:val="0"/>
        <w:spacing w:line="360" w:lineRule="auto"/>
        <w:rPr>
          <w:rFonts w:hint="eastAsia" w:ascii="宋体" w:hAnsi="宋体"/>
          <w:b w:val="0"/>
          <w:bCs/>
          <w:color w:val="auto"/>
          <w:szCs w:val="21"/>
          <w:highlight w:val="none"/>
        </w:rPr>
        <w:outlineLvl w:val="9"/>
      </w:pPr>
      <w:r>
        <w:rPr>
          <w:rFonts w:hint="eastAsia" w:ascii="宋体" w:hAnsi="宋体"/>
          <w:b w:val="0"/>
          <w:bCs/>
          <w:color w:val="auto"/>
          <w:szCs w:val="21"/>
          <w:highlight w:val="none"/>
        </w:rPr>
      </w:r>
      <w:r/>
    </w:p>
    <w:p>
      <w:pPr>
        <w:ind w:firstLine="422"/>
        <w:pageBreakBefore w:val="0"/>
        <w:spacing w:line="360" w:lineRule="auto"/>
        <w:rPr>
          <w:rFonts w:hint="eastAsia" w:ascii="宋体" w:hAnsi="宋体" w:eastAsia="宋体"/>
          <w:b/>
          <w:color w:val="auto"/>
          <w:szCs w:val="21"/>
          <w:highlight w:val="none"/>
          <w:lang w:eastAsia="zh-CN"/>
        </w:rPr>
        <w:outlineLvl w:val="9"/>
      </w:pPr>
      <w:r>
        <w:rPr>
          <w:rFonts w:hint="eastAsia" w:ascii="宋体" w:hAnsi="宋体"/>
          <w:b/>
          <w:color w:val="auto"/>
          <w:szCs w:val="21"/>
          <w:highlight w:val="none"/>
        </w:rPr>
        <w:t xml:space="preserve">注：响应单位应当按实填写所有与之有控股、管理关系的情况</w:t>
      </w:r>
      <w:r>
        <w:rPr>
          <w:rFonts w:hint="eastAsia" w:ascii="宋体" w:hAnsi="宋体"/>
          <w:b/>
          <w:color w:val="auto"/>
          <w:szCs w:val="21"/>
          <w:highlight w:val="none"/>
          <w:lang w:eastAsia="zh-CN"/>
        </w:rPr>
        <w:t xml:space="preserve">。</w:t>
      </w:r>
      <w:r>
        <w:rPr>
          <w:rFonts w:hint="eastAsia" w:ascii="宋体" w:hAnsi="宋体" w:cs="宋体"/>
          <w:b/>
          <w:bCs/>
          <w:color w:val="auto"/>
          <w:szCs w:val="21"/>
          <w:highlight w:val="none"/>
          <w:lang w:val="en-US" w:eastAsia="zh-CN"/>
        </w:rPr>
        <w:t xml:space="preserve">如没有</w:t>
      </w:r>
      <w:r>
        <w:rPr>
          <w:rFonts w:hint="eastAsia" w:ascii="宋体" w:hAnsi="宋体" w:cs="宋体"/>
          <w:b/>
          <w:bCs/>
          <w:color w:val="auto"/>
          <w:szCs w:val="21"/>
          <w:highlight w:val="none"/>
        </w:rPr>
        <w:t xml:space="preserve">以空白表格列示</w:t>
      </w:r>
      <w:r>
        <w:rPr>
          <w:rFonts w:hint="eastAsia" w:ascii="宋体" w:hAnsi="宋体" w:cs="宋体"/>
          <w:b/>
          <w:bCs/>
          <w:color w:val="auto"/>
          <w:szCs w:val="21"/>
          <w:highlight w:val="none"/>
          <w:lang w:val="en-US" w:eastAsia="zh-CN"/>
        </w:rPr>
        <w:t xml:space="preserve">盖章提交</w:t>
      </w:r>
      <w:r>
        <w:rPr>
          <w:rFonts w:hint="eastAsia" w:ascii="宋体" w:hAnsi="宋体" w:cs="宋体"/>
          <w:b/>
          <w:bCs/>
          <w:color w:val="auto"/>
          <w:szCs w:val="21"/>
          <w:highlight w:val="none"/>
        </w:rPr>
        <w:t xml:space="preserve">。</w:t>
      </w:r>
      <w:r/>
    </w:p>
    <w:p>
      <w:pPr>
        <w:ind w:firstLine="422"/>
        <w:pageBreakBefore w:val="0"/>
        <w:spacing w:line="360" w:lineRule="auto"/>
        <w:rPr>
          <w:rFonts w:hint="eastAsia" w:ascii="宋体" w:hAnsi="宋体"/>
          <w:b/>
          <w:color w:val="auto"/>
          <w:szCs w:val="21"/>
          <w:highlight w:val="none"/>
        </w:rPr>
        <w:outlineLvl w:val="9"/>
      </w:pPr>
      <w:r>
        <w:rPr>
          <w:rFonts w:hint="eastAsia" w:ascii="宋体" w:hAnsi="宋体"/>
          <w:b/>
          <w:color w:val="auto"/>
          <w:szCs w:val="21"/>
          <w:highlight w:val="none"/>
        </w:rPr>
      </w:r>
      <w:r/>
    </w:p>
    <w:p>
      <w:pPr>
        <w:ind w:firstLine="422"/>
        <w:pageBreakBefore w:val="0"/>
        <w:spacing w:line="360" w:lineRule="auto"/>
        <w:rPr>
          <w:rFonts w:hint="eastAsia" w:ascii="宋体" w:hAnsi="宋体"/>
          <w:b/>
          <w:color w:val="auto"/>
          <w:szCs w:val="21"/>
          <w:highlight w:val="none"/>
        </w:rPr>
        <w:outlineLvl w:val="9"/>
      </w:pPr>
      <w:r>
        <w:rPr>
          <w:rFonts w:hint="eastAsia" w:ascii="宋体" w:hAnsi="宋体"/>
          <w:b/>
          <w:color w:val="auto"/>
          <w:szCs w:val="21"/>
          <w:highlight w:val="none"/>
        </w:rPr>
      </w:r>
      <w:r/>
    </w:p>
    <w:p>
      <w:pPr>
        <w:jc w:val="right"/>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eastAsia="zh-CN"/>
        </w:rPr>
        <w:t xml:space="preserve">（加盖电子签章）</w:t>
      </w:r>
      <w:r/>
    </w:p>
    <w:p>
      <w:pPr>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法定代表人（非法人单位负责人）或被授权人：（签字或盖章）</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t xml:space="preserve">日期：    年   月    日</w:t>
      </w:r>
      <w:r/>
    </w:p>
    <w:p>
      <w:pPr>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r>
      <w:r/>
    </w:p>
    <w:p>
      <w:pPr>
        <w:numPr>
          <w:ilvl w:val="0"/>
          <w:numId w:val="0"/>
        </w:numPr>
        <w:jc w:val="left"/>
        <w:pageBreakBefore w:val="0"/>
        <w:spacing w:line="360" w:lineRule="auto"/>
        <w:rPr>
          <w:rFonts w:hint="eastAsia" w:ascii="宋体" w:hAnsi="宋体" w:eastAsia="宋体" w:cs="宋体"/>
          <w:b/>
          <w:bCs/>
          <w:color w:val="auto"/>
          <w:szCs w:val="21"/>
          <w:highlight w:val="none"/>
          <w:lang w:val="en-US" w:eastAsia="zh-CN"/>
        </w:rPr>
        <w:outlineLvl w:val="1"/>
      </w:pPr>
      <w:r>
        <w:rPr>
          <w:rFonts w:hint="eastAsia" w:ascii="宋体" w:hAnsi="宋体" w:eastAsia="宋体" w:cs="宋体"/>
          <w:b/>
          <w:bCs/>
          <w:color w:val="auto"/>
          <w:szCs w:val="21"/>
          <w:highlight w:val="none"/>
          <w:lang w:val="en-US" w:eastAsia="zh-CN"/>
        </w:rPr>
      </w:r>
      <w:r/>
    </w:p>
    <w:p>
      <w:pPr>
        <w:numPr>
          <w:ilvl w:val="0"/>
          <w:numId w:val="11"/>
        </w:numPr>
        <w:ind w:left="845" w:hanging="425"/>
        <w:jc w:val="left"/>
        <w:pageBreakBefore w:val="0"/>
        <w:spacing w:line="360" w:lineRule="auto"/>
        <w:rPr>
          <w:rFonts w:hint="eastAsia" w:ascii="宋体" w:hAnsi="宋体" w:eastAsia="宋体" w:cs="宋体"/>
          <w:b/>
          <w:bCs/>
          <w:color w:val="auto"/>
          <w:szCs w:val="21"/>
          <w:highlight w:val="none"/>
          <w:lang w:val="en-US" w:eastAsia="zh-CN"/>
        </w:rPr>
        <w:outlineLvl w:val="1"/>
      </w:pPr>
      <w:r>
        <w:rPr>
          <w:rFonts w:hint="eastAsia" w:ascii="宋体" w:hAnsi="宋体" w:eastAsia="宋体" w:cs="宋体"/>
          <w:b/>
          <w:bCs/>
          <w:color w:val="auto"/>
          <w:szCs w:val="21"/>
          <w:highlight w:val="none"/>
          <w:lang w:val="en-US" w:eastAsia="zh-CN"/>
        </w:rPr>
        <w:t xml:space="preserve">  技术说明与服务方案；</w:t>
      </w:r>
      <w:r/>
    </w:p>
    <w:p>
      <w:pPr>
        <w:numPr>
          <w:ilvl w:val="0"/>
          <w:numId w:val="11"/>
        </w:numPr>
        <w:ind w:left="845" w:hanging="425"/>
        <w:jc w:val="left"/>
        <w:pageBreakBefore w:val="0"/>
        <w:spacing w:line="360" w:lineRule="auto"/>
        <w:rPr>
          <w:rFonts w:hint="eastAsia" w:ascii="宋体" w:hAnsi="宋体" w:eastAsia="宋体" w:cs="宋体"/>
          <w:b/>
          <w:bCs/>
          <w:color w:val="auto"/>
          <w:szCs w:val="21"/>
          <w:highlight w:val="none"/>
          <w:lang w:val="en-US" w:eastAsia="zh-CN"/>
        </w:rPr>
        <w:outlineLvl w:val="1"/>
      </w:pPr>
      <w:r>
        <w:rPr>
          <w:rFonts w:hint="eastAsia" w:ascii="宋体" w:hAnsi="宋体" w:eastAsia="宋体" w:cs="宋体"/>
          <w:b/>
          <w:bCs/>
          <w:color w:val="auto"/>
          <w:szCs w:val="21"/>
          <w:highlight w:val="none"/>
          <w:lang w:val="en-US" w:eastAsia="zh-CN"/>
        </w:rPr>
        <w:t xml:space="preserve"> 评审办法中所涉及的事项需提供的所有资料；</w:t>
      </w:r>
      <w:r/>
    </w:p>
    <w:p>
      <w:pPr>
        <w:numPr>
          <w:ilvl w:val="0"/>
          <w:numId w:val="11"/>
        </w:numPr>
        <w:ind w:left="845" w:hanging="425"/>
        <w:jc w:val="left"/>
        <w:pageBreakBefore w:val="0"/>
        <w:spacing w:line="360" w:lineRule="auto"/>
        <w:rPr>
          <w:rFonts w:hint="eastAsia" w:ascii="宋体" w:hAnsi="宋体" w:eastAsia="宋体" w:cs="宋体"/>
          <w:b/>
          <w:bCs/>
          <w:color w:val="auto"/>
          <w:szCs w:val="21"/>
          <w:highlight w:val="none"/>
          <w:lang w:val="en-US" w:eastAsia="zh-CN"/>
        </w:rPr>
        <w:outlineLvl w:val="1"/>
      </w:pPr>
      <w:r>
        <w:rPr>
          <w:rFonts w:hint="eastAsia" w:ascii="宋体" w:hAnsi="宋体" w:eastAsia="宋体" w:cs="宋体"/>
          <w:b/>
          <w:bCs/>
          <w:color w:val="auto"/>
          <w:szCs w:val="21"/>
          <w:highlight w:val="none"/>
          <w:lang w:val="en-US" w:eastAsia="zh-CN"/>
        </w:rPr>
        <w:t xml:space="preserve"> 其他（供应商认为有必要提供的声明和文件，如有自拟并自行添加） 。</w:t>
      </w:r>
      <w:r/>
    </w:p>
    <w:sectPr>
      <w:headerReference w:type="default" r:id="rId10"/>
      <w:footerReference w:type="default" r:id="rId18"/>
      <w:footnotePr/>
      <w:endnotePr/>
      <w:type w:val="nextPage"/>
      <w:pgSz w:w="11907" w:h="16840"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新宋体">
    <w:panose1 w:val="02010609030101010101"/>
  </w:font>
  <w:font w:name="Symbol">
    <w:panose1 w:val="05050102010706020507"/>
  </w:font>
  <w:font w:name="Wingdings">
    <w:panose1 w:val="05000000000000000000"/>
  </w:font>
  <w:font w:name="Cambria">
    <w:panose1 w:val="02040503050406030204"/>
  </w:font>
  <w:font w:name="Garamond">
    <w:panose1 w:val="02020404030301010803"/>
  </w:font>
  <w:font w:name="Courier New">
    <w:panose1 w:val="02070309020205020404"/>
  </w:font>
  <w:font w:name="仿宋">
    <w:panose1 w:val="02010609060101010101"/>
  </w:font>
  <w:font w:name="等线">
    <w:panose1 w:val="02010600030101010101"/>
  </w:font>
  <w:font w:name="等线 Light">
    <w:panose1 w:val="02010600030101010101"/>
  </w:font>
  <w:font w:name="幼圆">
    <w:panose1 w:val="02010509060101010101"/>
  </w:font>
  <w:font w:name="黑体">
    <w:panose1 w:val="02010609060101010101"/>
  </w:font>
  <w:font w:name="MingLiU_HKSCS">
    <w:panose1 w:val="02020500000000000000"/>
  </w:font>
  <w:font w:name="华文中宋">
    <w:panose1 w:val="02010600040101010101"/>
  </w:font>
  <w:font w:name="仿宋_GB2312">
    <w:panose1 w:val="02010609060101010101"/>
  </w:font>
  <w:font w:name="Verdana">
    <w:panose1 w:val="020B0604030504040204"/>
  </w:font>
  <w:font w:name="Microsoft New Tai Lue">
    <w:panose1 w:val="020B0502040204020203"/>
  </w:font>
  <w:font w:name="Arial">
    <w:panose1 w:val="020B0604020202020204"/>
  </w:font>
  <w:font w:name="楷体_GB2312">
    <w:panose1 w:val="02010609060101010101"/>
  </w:font>
  <w:font w:name="Calibri">
    <w:panose1 w:val="020F0502020204030204"/>
  </w:font>
  <w:font w:name="微软雅黑">
    <w:panose1 w:val="020B0503020204020204"/>
  </w:font>
  <w:font w:name="Helvetica">
    <w:panose1 w:val="020B0604020202020204"/>
  </w:font>
  <w:font w:name="Arial Black">
    <w:panose1 w:val="020B0A040201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rPr>
        <w:rStyle w:val="957"/>
      </w:rPr>
    </w:pPr>
    <w:r/>
    <w:r/>
  </w:p>
  <w:p>
    <w:pPr>
      <w:pStyle w:val="93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61</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95</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rPr>
        <w:rStyle w:val="957"/>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3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p>
    <w:pPr>
      <w:pStyle w:val="937"/>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37"/>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7"/>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37"/>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6</w:t>
                          </w:r>
                          <w:r>
                            <w:rPr>
                              <w:rFonts w:hint="eastAsia"/>
                              <w:lang w:eastAsia="zh-CN"/>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937"/>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6</w:t>
                    </w:r>
                    <w:r>
                      <w:rPr>
                        <w:rFonts w:hint="eastAsia"/>
                        <w:lang w:eastAsia="zh-CN"/>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pPr>
    <w:r>
      <w:rPr>
        <w:rFonts w:hint="eastAsia"/>
      </w:rPr>
      <w:t xml:space="preserve">-</w:t>
    </w:r>
    <w:r>
      <w:fldChar w:fldCharType="begin"/>
    </w:r>
    <w:r>
      <w:instrText xml:space="preserve">PAGE   \* MERGEFORMAT</w:instrText>
    </w:r>
    <w:r>
      <w:fldChar w:fldCharType="separate"/>
    </w:r>
    <w:r>
      <w:t xml:space="preserve">48</w:t>
    </w:r>
    <w:r>
      <w:fldChar w:fldCharType="end"/>
    </w:r>
    <w:r>
      <w:rPr>
        <w:rFonts w:hint="eastAsia"/>
      </w:rPr>
      <w:t xml:space="preserve">-</w:t>
    </w:r>
    <w:r/>
  </w:p>
  <w:p>
    <w:pPr>
      <w:pStyle w:val="937"/>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664335" cy="21844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664335" cy="2184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2"/>
                            <w:ind w:firstLine="1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31.0pt;height:17.2pt;mso-wrap-distance-left:9.0pt;mso-wrap-distance-top:0.0pt;mso-wrap-distance-right:9.0pt;mso-wrap-distance-bottom:0.0pt;v-text-anchor:top;visibility:visible;" filled="f" stroked="f" strokeweight="0.50pt">
              <v:textbox inset="0,0,0,0">
                <w:txbxContent>
                  <w:p>
                    <w:pPr>
                      <w:pStyle w:val="952"/>
                      <w:ind w:firstLine="1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37"/>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7"/>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63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ind w:left="425" w:hanging="425"/>
      </w:pPr>
      <w:rPr>
        <w:rFonts w:hint="default"/>
      </w:rPr>
    </w:lvl>
    <w:lvl w:ilvl="1">
      <w:start w:val="1"/>
      <w:numFmt w:val="decimal"/>
      <w:isLgl w:val="false"/>
      <w:suff w:val="tab"/>
      <w:lvlText w:val="(%2)"/>
      <w:lvlJc w:val="left"/>
      <w:pPr>
        <w:ind w:left="420" w:hanging="420"/>
        <w:tabs>
          <w:tab w:val="left" w:pos="840" w:leader="none"/>
        </w:tabs>
      </w:pPr>
      <w:rPr>
        <w:rFonts w:hint="default"/>
      </w:rPr>
    </w:lvl>
    <w:lvl w:ilvl="2">
      <w:start w:val="1"/>
      <w:numFmt w:val="decimalEnclosedCircleChinese"/>
      <w:isLgl w:val="false"/>
      <w:suff w:val="tab"/>
      <w:lvlText w:val="%3"/>
      <w:lvlJc w:val="lef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ind w:left="845" w:hanging="425"/>
      </w:pPr>
      <w:rPr>
        <w:rFonts w:hint="default"/>
      </w:rPr>
    </w:lvl>
    <w:lvl w:ilvl="1">
      <w:start w:val="1"/>
      <w:numFmt w:val="decimal"/>
      <w:isLgl w:val="false"/>
      <w:suff w:val="space"/>
      <w:lvlText w:val="%1.%2."/>
      <w:lvlJc w:val="left"/>
      <w:pPr>
        <w:ind w:left="987" w:hanging="567"/>
      </w:pPr>
      <w:rPr>
        <w:rFonts w:hint="default"/>
      </w:rPr>
    </w:lvl>
    <w:lvl w:ilvl="2">
      <w:start w:val="1"/>
      <w:numFmt w:val="decimal"/>
      <w:isLgl w:val="false"/>
      <w:suff w:val="tab"/>
      <w:lvlText w:val="%1.%2.%3."/>
      <w:lvlJc w:val="left"/>
      <w:pPr>
        <w:ind w:left="1129" w:hanging="709"/>
      </w:pPr>
      <w:rPr>
        <w:rFonts w:hint="default"/>
      </w:rPr>
    </w:lvl>
    <w:lvl w:ilvl="3">
      <w:start w:val="1"/>
      <w:numFmt w:val="decimal"/>
      <w:isLgl w:val="false"/>
      <w:suff w:val="tab"/>
      <w:lvlText w:val="%1.%2.%3.%4."/>
      <w:lvlJc w:val="left"/>
      <w:pPr>
        <w:ind w:left="1270" w:hanging="850"/>
      </w:pPr>
      <w:rPr>
        <w:rFonts w:hint="default"/>
      </w:rPr>
    </w:lvl>
    <w:lvl w:ilvl="4">
      <w:start w:val="1"/>
      <w:numFmt w:val="decimal"/>
      <w:isLgl w:val="false"/>
      <w:suff w:val="tab"/>
      <w:lvlText w:val="%1.%2.%3.%4.%5."/>
      <w:lvlJc w:val="left"/>
      <w:pPr>
        <w:ind w:left="1411" w:hanging="991"/>
      </w:pPr>
      <w:rPr>
        <w:rFonts w:hint="default"/>
      </w:rPr>
    </w:lvl>
    <w:lvl w:ilvl="5">
      <w:start w:val="1"/>
      <w:numFmt w:val="decimal"/>
      <w:isLgl w:val="false"/>
      <w:suff w:val="tab"/>
      <w:lvlText w:val="%1.%2.%3.%4.%5.%6."/>
      <w:lvlJc w:val="left"/>
      <w:pPr>
        <w:ind w:left="1554" w:hanging="1134"/>
      </w:pPr>
      <w:rPr>
        <w:rFonts w:hint="default"/>
      </w:rPr>
    </w:lvl>
    <w:lvl w:ilvl="6">
      <w:start w:val="1"/>
      <w:numFmt w:val="decimal"/>
      <w:isLgl w:val="false"/>
      <w:suff w:val="tab"/>
      <w:lvlText w:val="%1.%2.%3.%4.%5.%6.%7."/>
      <w:lvlJc w:val="left"/>
      <w:pPr>
        <w:ind w:left="1695" w:hanging="1275"/>
      </w:pPr>
      <w:rPr>
        <w:rFonts w:hint="default"/>
      </w:rPr>
    </w:lvl>
    <w:lvl w:ilvl="7">
      <w:start w:val="1"/>
      <w:numFmt w:val="decimal"/>
      <w:isLgl w:val="false"/>
      <w:suff w:val="tab"/>
      <w:lvlText w:val="%1.%2.%3.%4.%5.%6.%7.%8."/>
      <w:lvlJc w:val="left"/>
      <w:pPr>
        <w:ind w:left="1838" w:hanging="1418"/>
      </w:pPr>
      <w:rPr>
        <w:rFonts w:hint="default"/>
      </w:rPr>
    </w:lvl>
    <w:lvl w:ilvl="8">
      <w:start w:val="1"/>
      <w:numFmt w:val="decimal"/>
      <w:isLgl w:val="false"/>
      <w:suff w:val="tab"/>
      <w:lvlText w:val="%1.%2.%3.%4.%5.%6.%7.%8.%9."/>
      <w:lvlJc w:val="left"/>
      <w:pPr>
        <w:ind w:left="1978" w:hanging="1558"/>
      </w:pPr>
      <w:rPr>
        <w:rFonts w:hint="default"/>
      </w:rPr>
    </w:lvl>
  </w:abstractNum>
  <w:abstractNum w:abstractNumId="1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7"/>
  </w:num>
  <w:num w:numId="3">
    <w:abstractNumId w:val="1"/>
  </w:num>
  <w:num w:numId="4">
    <w:abstractNumId w:val="6"/>
  </w:num>
  <w:num w:numId="5">
    <w:abstractNumId w:val="3"/>
  </w:num>
  <w:num w:numId="6">
    <w:abstractNumId w:val="10"/>
  </w:num>
  <w:num w:numId="7">
    <w:abstractNumId w:val="11"/>
  </w:num>
  <w:num w:numId="8">
    <w:abstractNumId w:val="8"/>
  </w:num>
  <w:num w:numId="9">
    <w:abstractNumId w:val="4"/>
  </w:num>
  <w:num w:numId="10">
    <w:abstractNumId w:val="5"/>
  </w:num>
  <w:num w:numId="11">
    <w:abstractNumId w:val="12"/>
  </w:num>
  <w:num w:numId="12">
    <w:abstractNumId w:val="2"/>
  </w:num>
  <w:num w:numId="13">
    <w:abstractNumId w:val="9"/>
  </w:num>
  <w:num w:numId="14">
    <w:abstractNumId w:val="0"/>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1"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912">
    <w:name w:val="Heading 1"/>
    <w:basedOn w:val="911"/>
    <w:next w:val="911"/>
    <w:uiPriority w:val="0"/>
    <w:qFormat/>
    <w:pPr>
      <w:keepNext/>
      <w:outlineLvl w:val="0"/>
    </w:pPr>
    <w:rPr>
      <w:rFonts w:ascii="楷体_GB2312" w:hAnsi="Times New Roman" w:eastAsia="楷体_GB2312"/>
      <w:sz w:val="28"/>
      <w:szCs w:val="20"/>
    </w:rPr>
  </w:style>
  <w:style w:type="paragraph" w:styleId="913">
    <w:name w:val="Heading 2"/>
    <w:basedOn w:val="911"/>
    <w:next w:val="911"/>
    <w:uiPriority w:val="0"/>
    <w:qFormat/>
    <w:pPr>
      <w:jc w:val="center"/>
      <w:keepLines/>
      <w:keepNext/>
      <w:spacing w:before="260" w:after="260" w:line="416" w:lineRule="auto"/>
      <w:outlineLvl w:val="1"/>
    </w:pPr>
    <w:rPr>
      <w:rFonts w:ascii="Arial" w:hAnsi="Arial" w:eastAsia="幼圆"/>
      <w:b/>
      <w:sz w:val="44"/>
      <w:szCs w:val="20"/>
    </w:rPr>
  </w:style>
  <w:style w:type="paragraph" w:styleId="914">
    <w:name w:val="Heading 3"/>
    <w:basedOn w:val="911"/>
    <w:next w:val="911"/>
    <w:uiPriority w:val="9"/>
    <w:qFormat/>
    <w:pPr>
      <w:keepLines/>
      <w:keepNext/>
      <w:spacing w:before="260" w:after="260" w:line="416" w:lineRule="auto"/>
      <w:outlineLvl w:val="2"/>
    </w:pPr>
    <w:rPr>
      <w:rFonts w:ascii="Times New Roman" w:hAnsi="Times New Roman"/>
      <w:b/>
      <w:sz w:val="32"/>
      <w:szCs w:val="20"/>
    </w:rPr>
  </w:style>
  <w:style w:type="paragraph" w:styleId="915">
    <w:name w:val="Heading 4"/>
    <w:basedOn w:val="911"/>
    <w:next w:val="911"/>
    <w:link w:val="1155"/>
    <w:uiPriority w:val="9"/>
    <w:unhideWhenUsed/>
    <w:qFormat/>
    <w:pPr>
      <w:keepLines/>
      <w:keepNext/>
      <w:spacing w:before="320" w:after="200"/>
      <w:outlineLvl w:val="3"/>
    </w:pPr>
    <w:rPr>
      <w:rFonts w:ascii="Arial" w:hAnsi="Arial" w:eastAsia="Arial" w:cs="Arial"/>
      <w:b/>
      <w:bCs/>
      <w:sz w:val="26"/>
      <w:szCs w:val="26"/>
    </w:rPr>
  </w:style>
  <w:style w:type="paragraph" w:styleId="916">
    <w:name w:val="Heading 5"/>
    <w:basedOn w:val="911"/>
    <w:next w:val="911"/>
    <w:link w:val="970"/>
    <w:uiPriority w:val="9"/>
    <w:unhideWhenUsed/>
    <w:qFormat/>
    <w:pPr>
      <w:keepLines/>
      <w:keepNext/>
      <w:spacing w:before="320" w:after="200"/>
      <w:outlineLvl w:val="4"/>
    </w:pPr>
    <w:rPr>
      <w:rFonts w:ascii="Arial" w:hAnsi="Arial" w:eastAsia="Arial" w:cs="Arial"/>
      <w:b/>
      <w:bCs/>
      <w:sz w:val="24"/>
      <w:szCs w:val="24"/>
    </w:rPr>
  </w:style>
  <w:style w:type="paragraph" w:styleId="917">
    <w:name w:val="Heading 6"/>
    <w:basedOn w:val="911"/>
    <w:next w:val="911"/>
    <w:link w:val="971"/>
    <w:uiPriority w:val="9"/>
    <w:unhideWhenUsed/>
    <w:qFormat/>
    <w:pPr>
      <w:keepLines/>
      <w:keepNext/>
      <w:spacing w:before="320" w:after="200"/>
      <w:outlineLvl w:val="5"/>
    </w:pPr>
    <w:rPr>
      <w:rFonts w:ascii="Arial" w:hAnsi="Arial" w:eastAsia="Arial" w:cs="Arial"/>
      <w:b/>
      <w:bCs/>
      <w:sz w:val="22"/>
      <w:szCs w:val="22"/>
    </w:rPr>
  </w:style>
  <w:style w:type="paragraph" w:styleId="918">
    <w:name w:val="Heading 7"/>
    <w:basedOn w:val="911"/>
    <w:next w:val="911"/>
    <w:link w:val="972"/>
    <w:uiPriority w:val="9"/>
    <w:unhideWhenUsed/>
    <w:qFormat/>
    <w:pPr>
      <w:keepLines/>
      <w:keepNext/>
      <w:spacing w:before="320" w:after="200"/>
      <w:outlineLvl w:val="6"/>
    </w:pPr>
    <w:rPr>
      <w:rFonts w:ascii="Arial" w:hAnsi="Arial" w:eastAsia="Arial" w:cs="Arial"/>
      <w:b/>
      <w:bCs/>
      <w:i/>
      <w:iCs/>
      <w:sz w:val="22"/>
      <w:szCs w:val="22"/>
    </w:rPr>
  </w:style>
  <w:style w:type="paragraph" w:styleId="919">
    <w:name w:val="Heading 8"/>
    <w:basedOn w:val="911"/>
    <w:next w:val="911"/>
    <w:link w:val="973"/>
    <w:uiPriority w:val="9"/>
    <w:unhideWhenUsed/>
    <w:qFormat/>
    <w:pPr>
      <w:keepLines/>
      <w:keepNext/>
      <w:spacing w:before="320" w:after="200"/>
      <w:outlineLvl w:val="7"/>
    </w:pPr>
    <w:rPr>
      <w:rFonts w:ascii="Arial" w:hAnsi="Arial" w:eastAsia="Arial" w:cs="Arial"/>
      <w:i/>
      <w:iCs/>
      <w:sz w:val="22"/>
      <w:szCs w:val="22"/>
    </w:rPr>
  </w:style>
  <w:style w:type="paragraph" w:styleId="920">
    <w:name w:val="Heading 9"/>
    <w:basedOn w:val="911"/>
    <w:next w:val="911"/>
    <w:link w:val="974"/>
    <w:uiPriority w:val="9"/>
    <w:unhideWhenUsed/>
    <w:qFormat/>
    <w:pPr>
      <w:keepLines/>
      <w:keepNext/>
      <w:spacing w:before="320" w:after="200"/>
      <w:outlineLvl w:val="8"/>
    </w:pPr>
    <w:rPr>
      <w:rFonts w:ascii="Arial" w:hAnsi="Arial" w:eastAsia="Arial" w:cs="Arial"/>
      <w:i/>
      <w:iCs/>
      <w:sz w:val="21"/>
      <w:szCs w:val="21"/>
    </w:rPr>
  </w:style>
  <w:style w:type="character" w:styleId="921" w:default="1">
    <w:name w:val="Default Paragraph Font"/>
    <w:uiPriority w:val="1"/>
    <w:semiHidden/>
    <w:unhideWhenUsed/>
    <w:qFormat/>
  </w:style>
  <w:style w:type="table" w:styleId="922" w:default="1">
    <w:name w:val="Normal Table"/>
    <w:uiPriority w:val="99"/>
    <w:semiHidden/>
    <w:unhideWhenUsed/>
    <w:qFormat/>
    <w:tblPr>
      <w:tblCellMar>
        <w:left w:w="108" w:type="dxa"/>
        <w:top w:w="0" w:type="dxa"/>
        <w:right w:w="108" w:type="dxa"/>
        <w:bottom w:w="0" w:type="dxa"/>
      </w:tblCellMar>
    </w:tblPr>
  </w:style>
  <w:style w:type="paragraph" w:styleId="923">
    <w:name w:val="toc 7"/>
    <w:basedOn w:val="911"/>
    <w:next w:val="911"/>
    <w:uiPriority w:val="39"/>
    <w:unhideWhenUsed/>
    <w:qFormat/>
    <w:pPr>
      <w:ind w:left="1701" w:right="0" w:firstLine="0"/>
      <w:spacing w:after="57"/>
    </w:pPr>
  </w:style>
  <w:style w:type="paragraph" w:styleId="924">
    <w:name w:val="Note Heading"/>
    <w:basedOn w:val="911"/>
    <w:next w:val="911"/>
    <w:uiPriority w:val="0"/>
    <w:qFormat/>
    <w:rPr>
      <w:rFonts w:ascii="Verdana" w:hAnsi="Verdana" w:cs="Times New Roman"/>
      <w:szCs w:val="20"/>
    </w:rPr>
  </w:style>
  <w:style w:type="paragraph" w:styleId="925">
    <w:name w:val="Normal Indent"/>
    <w:basedOn w:val="911"/>
    <w:next w:val="911"/>
    <w:uiPriority w:val="0"/>
    <w:qFormat/>
    <w:pPr>
      <w:ind w:firstLine="420"/>
    </w:pPr>
    <w:rPr>
      <w:rFonts w:ascii="Times New Roman" w:hAnsi="Times New Roman"/>
      <w:szCs w:val="20"/>
    </w:rPr>
  </w:style>
  <w:style w:type="paragraph" w:styleId="926">
    <w:name w:val="Caption"/>
    <w:basedOn w:val="911"/>
    <w:next w:val="91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927">
    <w:name w:val="Document Map"/>
    <w:basedOn w:val="911"/>
    <w:uiPriority w:val="0"/>
    <w:qFormat/>
    <w:pPr>
      <w:shd w:val="clear" w:color="auto" w:fill="000080"/>
    </w:pPr>
    <w:rPr>
      <w:rFonts w:eastAsia="等线"/>
      <w:sz w:val="20"/>
      <w:szCs w:val="24"/>
    </w:rPr>
  </w:style>
  <w:style w:type="paragraph" w:styleId="928">
    <w:name w:val="annotation text"/>
    <w:basedOn w:val="911"/>
    <w:uiPriority w:val="99"/>
    <w:semiHidden/>
    <w:unhideWhenUsed/>
    <w:qFormat/>
    <w:pPr>
      <w:jc w:val="left"/>
    </w:pPr>
  </w:style>
  <w:style w:type="paragraph" w:styleId="929">
    <w:name w:val="Body Text"/>
    <w:basedOn w:val="911"/>
    <w:uiPriority w:val="0"/>
    <w:qFormat/>
    <w:pPr>
      <w:spacing w:after="120"/>
    </w:pPr>
  </w:style>
  <w:style w:type="paragraph" w:styleId="930">
    <w:name w:val="Body Text Indent"/>
    <w:basedOn w:val="911"/>
    <w:next w:val="911"/>
    <w:uiPriority w:val="0"/>
    <w:qFormat/>
    <w:pPr>
      <w:ind w:firstLine="645"/>
    </w:pPr>
    <w:rPr>
      <w:rFonts w:ascii="楷体_GB2312" w:hAnsi="Times New Roman" w:eastAsia="楷体_GB2312"/>
      <w:sz w:val="32"/>
      <w:szCs w:val="20"/>
    </w:rPr>
  </w:style>
  <w:style w:type="paragraph" w:styleId="931">
    <w:name w:val="Block Text"/>
    <w:basedOn w:val="911"/>
    <w:uiPriority w:val="0"/>
    <w:unhideWhenUsed/>
    <w:qFormat/>
    <w:rPr>
      <w:rFonts w:eastAsia="微软雅黑"/>
    </w:rPr>
  </w:style>
  <w:style w:type="paragraph" w:styleId="932">
    <w:name w:val="toc 5"/>
    <w:basedOn w:val="911"/>
    <w:next w:val="911"/>
    <w:uiPriority w:val="39"/>
    <w:unhideWhenUsed/>
    <w:qFormat/>
    <w:pPr>
      <w:ind w:left="1134" w:right="0" w:firstLine="0"/>
      <w:spacing w:after="57"/>
    </w:pPr>
  </w:style>
  <w:style w:type="paragraph" w:styleId="933">
    <w:name w:val="toc 3"/>
    <w:basedOn w:val="911"/>
    <w:next w:val="911"/>
    <w:uiPriority w:val="39"/>
    <w:unhideWhenUsed/>
    <w:qFormat/>
    <w:pPr>
      <w:ind w:left="567" w:right="0" w:firstLine="0"/>
      <w:spacing w:after="57"/>
    </w:pPr>
  </w:style>
  <w:style w:type="paragraph" w:styleId="934">
    <w:name w:val="Plain Text"/>
    <w:basedOn w:val="911"/>
    <w:uiPriority w:val="99"/>
    <w:qFormat/>
    <w:rPr>
      <w:rFonts w:ascii="宋体" w:hAnsi="Courier New"/>
      <w:szCs w:val="20"/>
    </w:rPr>
  </w:style>
  <w:style w:type="paragraph" w:styleId="935">
    <w:name w:val="toc 8"/>
    <w:basedOn w:val="911"/>
    <w:next w:val="911"/>
    <w:uiPriority w:val="39"/>
    <w:unhideWhenUsed/>
    <w:qFormat/>
    <w:pPr>
      <w:ind w:left="1984" w:right="0" w:firstLine="0"/>
      <w:spacing w:after="57"/>
    </w:pPr>
  </w:style>
  <w:style w:type="paragraph" w:styleId="936">
    <w:name w:val="endnote text"/>
    <w:basedOn w:val="911"/>
    <w:link w:val="1111"/>
    <w:uiPriority w:val="99"/>
    <w:semiHidden/>
    <w:unhideWhenUsed/>
    <w:qFormat/>
    <w:pPr>
      <w:spacing w:after="0" w:line="240" w:lineRule="auto"/>
    </w:pPr>
    <w:rPr>
      <w:sz w:val="20"/>
    </w:rPr>
  </w:style>
  <w:style w:type="paragraph" w:styleId="937">
    <w:name w:val="Footer"/>
    <w:basedOn w:val="911"/>
    <w:uiPriority w:val="0"/>
    <w:qFormat/>
    <w:pPr>
      <w:jc w:val="left"/>
      <w:tabs>
        <w:tab w:val="center" w:pos="4153" w:leader="none"/>
        <w:tab w:val="right" w:pos="8306" w:leader="none"/>
      </w:tabs>
    </w:pPr>
    <w:rPr>
      <w:rFonts w:ascii="Times New Roman" w:hAnsi="Times New Roman"/>
      <w:sz w:val="18"/>
      <w:szCs w:val="20"/>
    </w:rPr>
  </w:style>
  <w:style w:type="paragraph" w:styleId="938">
    <w:name w:val="envelope return"/>
    <w:basedOn w:val="911"/>
    <w:uiPriority w:val="99"/>
    <w:qFormat/>
    <w:rPr>
      <w:rFonts w:ascii="Arial" w:hAnsi="Arial"/>
    </w:rPr>
  </w:style>
  <w:style w:type="paragraph" w:styleId="939">
    <w:name w:val="Header"/>
    <w:basedOn w:val="911"/>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940">
    <w:name w:val="toc 1"/>
    <w:basedOn w:val="911"/>
    <w:next w:val="911"/>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941">
    <w:name w:val="toc 4"/>
    <w:basedOn w:val="911"/>
    <w:next w:val="911"/>
    <w:uiPriority w:val="39"/>
    <w:unhideWhenUsed/>
    <w:qFormat/>
    <w:pPr>
      <w:ind w:left="850" w:right="0" w:firstLine="0"/>
      <w:spacing w:after="57"/>
    </w:pPr>
  </w:style>
  <w:style w:type="paragraph" w:styleId="942">
    <w:name w:val="Subtitle"/>
    <w:basedOn w:val="911"/>
    <w:next w:val="911"/>
    <w:link w:val="977"/>
    <w:uiPriority w:val="11"/>
    <w:qFormat/>
    <w:pPr>
      <w:spacing w:before="200" w:after="200"/>
    </w:pPr>
    <w:rPr>
      <w:sz w:val="24"/>
      <w:szCs w:val="24"/>
    </w:rPr>
  </w:style>
  <w:style w:type="paragraph" w:styleId="943">
    <w:name w:val="footnote text"/>
    <w:basedOn w:val="911"/>
    <w:link w:val="1110"/>
    <w:uiPriority w:val="99"/>
    <w:semiHidden/>
    <w:unhideWhenUsed/>
    <w:qFormat/>
    <w:pPr>
      <w:spacing w:after="40" w:line="240" w:lineRule="auto"/>
    </w:pPr>
    <w:rPr>
      <w:sz w:val="18"/>
    </w:rPr>
  </w:style>
  <w:style w:type="paragraph" w:styleId="944">
    <w:name w:val="toc 6"/>
    <w:basedOn w:val="911"/>
    <w:next w:val="911"/>
    <w:uiPriority w:val="39"/>
    <w:unhideWhenUsed/>
    <w:qFormat/>
    <w:pPr>
      <w:ind w:left="1417" w:right="0" w:firstLine="0"/>
      <w:spacing w:after="57"/>
    </w:pPr>
  </w:style>
  <w:style w:type="paragraph" w:styleId="945">
    <w:name w:val="table of figures"/>
    <w:basedOn w:val="911"/>
    <w:next w:val="911"/>
    <w:uiPriority w:val="99"/>
    <w:unhideWhenUsed/>
    <w:qFormat/>
    <w:pPr>
      <w:spacing w:after="0" w:afterAutospacing="0"/>
    </w:pPr>
  </w:style>
  <w:style w:type="paragraph" w:styleId="946">
    <w:name w:val="toc 2"/>
    <w:basedOn w:val="911"/>
    <w:next w:val="911"/>
    <w:uiPriority w:val="39"/>
    <w:unhideWhenUsed/>
    <w:qFormat/>
    <w:pPr>
      <w:ind w:left="283" w:right="0" w:firstLine="0"/>
      <w:spacing w:after="57"/>
    </w:pPr>
  </w:style>
  <w:style w:type="paragraph" w:styleId="947">
    <w:name w:val="toc 9"/>
    <w:basedOn w:val="911"/>
    <w:next w:val="911"/>
    <w:uiPriority w:val="39"/>
    <w:unhideWhenUsed/>
    <w:qFormat/>
    <w:pPr>
      <w:ind w:left="2268" w:right="0" w:firstLine="0"/>
      <w:spacing w:after="57"/>
    </w:pPr>
  </w:style>
  <w:style w:type="paragraph" w:styleId="948">
    <w:name w:val="Body Text 2"/>
    <w:basedOn w:val="911"/>
    <w:uiPriority w:val="0"/>
    <w:qFormat/>
    <w:pPr>
      <w:spacing w:after="120" w:line="480" w:lineRule="auto"/>
    </w:pPr>
  </w:style>
  <w:style w:type="paragraph" w:styleId="949">
    <w:name w:val="HTML Preformatted"/>
    <w:basedOn w:val="91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950">
    <w:name w:val="Normal (Web)"/>
    <w:basedOn w:val="911"/>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51">
    <w:name w:val="Title"/>
    <w:basedOn w:val="911"/>
    <w:next w:val="911"/>
    <w:uiPriority w:val="0"/>
    <w:qFormat/>
    <w:pPr>
      <w:jc w:val="center"/>
      <w:spacing w:before="240" w:after="60"/>
      <w:outlineLvl w:val="0"/>
    </w:pPr>
    <w:rPr>
      <w:rFonts w:ascii="等线 Light" w:hAnsi="等线 Light"/>
      <w:b/>
      <w:bCs/>
      <w:sz w:val="32"/>
      <w:szCs w:val="32"/>
    </w:rPr>
  </w:style>
  <w:style w:type="paragraph" w:styleId="952">
    <w:name w:val="Body Text First Indent"/>
    <w:basedOn w:val="929"/>
    <w:next w:val="925"/>
    <w:uiPriority w:val="0"/>
    <w:unhideWhenUsed/>
    <w:qFormat/>
    <w:pPr>
      <w:ind w:firstLine="420"/>
    </w:pPr>
    <w:rPr>
      <w:rFonts w:ascii="楷体_GB2312" w:hAnsi="Arial" w:eastAsia="楷体_GB2312"/>
      <w:sz w:val="28"/>
      <w:szCs w:val="20"/>
    </w:rPr>
  </w:style>
  <w:style w:type="paragraph" w:styleId="953">
    <w:name w:val="Body Text First Indent 2"/>
    <w:basedOn w:val="930"/>
    <w:uiPriority w:val="0"/>
    <w:qFormat/>
    <w:pPr>
      <w:ind w:firstLine="420"/>
    </w:pPr>
    <w:rPr>
      <w:rFonts w:cs="宋体"/>
      <w:szCs w:val="21"/>
    </w:rPr>
  </w:style>
  <w:style w:type="table" w:styleId="954">
    <w:name w:val="Table Grid"/>
    <w:basedOn w:val="92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5">
    <w:name w:val="Strong"/>
    <w:basedOn w:val="921"/>
    <w:uiPriority w:val="22"/>
    <w:qFormat/>
    <w:rPr>
      <w:b/>
    </w:rPr>
  </w:style>
  <w:style w:type="character" w:styleId="956">
    <w:name w:val="endnote reference"/>
    <w:basedOn w:val="921"/>
    <w:uiPriority w:val="99"/>
    <w:semiHidden/>
    <w:unhideWhenUsed/>
    <w:qFormat/>
    <w:rPr>
      <w:vertAlign w:val="superscript"/>
    </w:rPr>
  </w:style>
  <w:style w:type="character" w:styleId="957">
    <w:name w:val="page number"/>
    <w:uiPriority w:val="0"/>
    <w:qFormat/>
    <w:rPr>
      <w:rFonts w:ascii="Times New Roman" w:hAnsi="Times New Roman" w:eastAsia="宋体" w:cs="Times New Roman"/>
    </w:rPr>
  </w:style>
  <w:style w:type="character" w:styleId="958">
    <w:name w:val="Emphasis"/>
    <w:basedOn w:val="921"/>
    <w:uiPriority w:val="20"/>
    <w:qFormat/>
    <w:rPr>
      <w:i/>
    </w:rPr>
  </w:style>
  <w:style w:type="character" w:styleId="959">
    <w:name w:val="Hyperlink"/>
    <w:basedOn w:val="921"/>
    <w:uiPriority w:val="99"/>
    <w:qFormat/>
    <w:rPr>
      <w:rFonts w:ascii="Times New Roman" w:hAnsi="Times New Roman" w:eastAsia="宋体" w:cs="Times New Roman"/>
      <w:color w:val="0000ff"/>
      <w:u w:val="single"/>
    </w:rPr>
  </w:style>
  <w:style w:type="character" w:styleId="960">
    <w:name w:val="footnote reference"/>
    <w:basedOn w:val="921"/>
    <w:uiPriority w:val="99"/>
    <w:unhideWhenUsed/>
    <w:qFormat/>
    <w:rPr>
      <w:vertAlign w:val="superscript"/>
    </w:rPr>
  </w:style>
  <w:style w:type="paragraph" w:styleId="961" w:customStyle="1">
    <w:name w:val="DAS正文"/>
    <w:basedOn w:val="911"/>
    <w:uiPriority w:val="5"/>
    <w:qFormat/>
    <w:pPr>
      <w:ind w:right="181" w:firstLine="480"/>
      <w:spacing w:line="360" w:lineRule="auto"/>
    </w:pPr>
    <w:rPr>
      <w:rFonts w:ascii="Verdana" w:hAnsi="Verdana"/>
    </w:rPr>
  </w:style>
  <w:style w:type="paragraph" w:styleId="962" w:customStyle="1">
    <w:name w:val="BodyText1I2"/>
    <w:basedOn w:val="963"/>
    <w:next w:val="965"/>
    <w:uiPriority w:val="0"/>
    <w:qFormat/>
    <w:pPr>
      <w:ind w:left="420" w:firstLine="420"/>
      <w:spacing w:after="120"/>
    </w:pPr>
  </w:style>
  <w:style w:type="paragraph" w:styleId="963" w:customStyle="1">
    <w:name w:val="BodyTextIndent"/>
    <w:basedOn w:val="911"/>
    <w:next w:val="964"/>
    <w:uiPriority w:val="0"/>
    <w:qFormat/>
    <w:pPr>
      <w:ind w:firstLine="900"/>
    </w:pPr>
    <w:rPr>
      <w:sz w:val="28"/>
    </w:rPr>
  </w:style>
  <w:style w:type="paragraph" w:styleId="964" w:customStyle="1">
    <w:name w:val="NormalIndent"/>
    <w:basedOn w:val="911"/>
    <w:next w:val="963"/>
    <w:uiPriority w:val="0"/>
    <w:qFormat/>
    <w:pPr>
      <w:ind w:firstLine="420"/>
    </w:pPr>
  </w:style>
  <w:style w:type="paragraph" w:styleId="965" w:customStyle="1">
    <w:name w:val="UserStyle_14"/>
    <w:basedOn w:val="911"/>
    <w:next w:val="911"/>
    <w:uiPriority w:val="0"/>
    <w:qFormat/>
    <w:pPr>
      <w:jc w:val="center"/>
      <w:spacing w:before="280" w:after="280" w:line="100" w:lineRule="exact"/>
    </w:pPr>
    <w:rPr>
      <w:b/>
      <w:sz w:val="20"/>
    </w:rPr>
  </w:style>
  <w:style w:type="character" w:styleId="966" w:customStyle="1">
    <w:name w:val="Heading 1 Char"/>
    <w:basedOn w:val="921"/>
    <w:uiPriority w:val="9"/>
    <w:qFormat/>
    <w:rPr>
      <w:rFonts w:ascii="Arial" w:hAnsi="Arial" w:eastAsia="Arial" w:cs="Arial"/>
      <w:sz w:val="40"/>
      <w:szCs w:val="40"/>
    </w:rPr>
  </w:style>
  <w:style w:type="character" w:styleId="967" w:customStyle="1">
    <w:name w:val="Heading 2 Char"/>
    <w:basedOn w:val="921"/>
    <w:uiPriority w:val="9"/>
    <w:qFormat/>
    <w:rPr>
      <w:rFonts w:ascii="Arial" w:hAnsi="Arial" w:eastAsia="Arial" w:cs="Arial"/>
      <w:sz w:val="34"/>
    </w:rPr>
  </w:style>
  <w:style w:type="character" w:styleId="968" w:customStyle="1">
    <w:name w:val="Heading 3 Char"/>
    <w:basedOn w:val="921"/>
    <w:uiPriority w:val="9"/>
    <w:qFormat/>
    <w:rPr>
      <w:rFonts w:ascii="Arial" w:hAnsi="Arial" w:eastAsia="Arial" w:cs="Arial"/>
      <w:sz w:val="30"/>
      <w:szCs w:val="30"/>
    </w:rPr>
  </w:style>
  <w:style w:type="character" w:styleId="969" w:customStyle="1">
    <w:name w:val="Heading 4 Char"/>
    <w:basedOn w:val="921"/>
    <w:link w:val="915"/>
    <w:uiPriority w:val="9"/>
    <w:qFormat/>
    <w:rPr>
      <w:rFonts w:ascii="Arial" w:hAnsi="Arial" w:eastAsia="Arial" w:cs="Arial"/>
      <w:b/>
      <w:bCs/>
      <w:sz w:val="26"/>
      <w:szCs w:val="26"/>
    </w:rPr>
  </w:style>
  <w:style w:type="character" w:styleId="970" w:customStyle="1">
    <w:name w:val="Heading 5 Char"/>
    <w:basedOn w:val="921"/>
    <w:link w:val="916"/>
    <w:uiPriority w:val="9"/>
    <w:qFormat/>
    <w:rPr>
      <w:rFonts w:ascii="Arial" w:hAnsi="Arial" w:eastAsia="Arial" w:cs="Arial"/>
      <w:b/>
      <w:bCs/>
      <w:sz w:val="24"/>
      <w:szCs w:val="24"/>
    </w:rPr>
  </w:style>
  <w:style w:type="character" w:styleId="971" w:customStyle="1">
    <w:name w:val="Heading 6 Char"/>
    <w:basedOn w:val="921"/>
    <w:link w:val="917"/>
    <w:uiPriority w:val="9"/>
    <w:qFormat/>
    <w:rPr>
      <w:rFonts w:ascii="Arial" w:hAnsi="Arial" w:eastAsia="Arial" w:cs="Arial"/>
      <w:b/>
      <w:bCs/>
      <w:sz w:val="22"/>
      <w:szCs w:val="22"/>
    </w:rPr>
  </w:style>
  <w:style w:type="character" w:styleId="972" w:customStyle="1">
    <w:name w:val="Heading 7 Char"/>
    <w:basedOn w:val="921"/>
    <w:link w:val="918"/>
    <w:uiPriority w:val="9"/>
    <w:qFormat/>
    <w:rPr>
      <w:rFonts w:ascii="Arial" w:hAnsi="Arial" w:eastAsia="Arial" w:cs="Arial"/>
      <w:b/>
      <w:bCs/>
      <w:i/>
      <w:iCs/>
      <w:sz w:val="22"/>
      <w:szCs w:val="22"/>
    </w:rPr>
  </w:style>
  <w:style w:type="character" w:styleId="973" w:customStyle="1">
    <w:name w:val="Heading 8 Char"/>
    <w:basedOn w:val="921"/>
    <w:link w:val="919"/>
    <w:uiPriority w:val="9"/>
    <w:qFormat/>
    <w:rPr>
      <w:rFonts w:ascii="Arial" w:hAnsi="Arial" w:eastAsia="Arial" w:cs="Arial"/>
      <w:i/>
      <w:iCs/>
      <w:sz w:val="22"/>
      <w:szCs w:val="22"/>
    </w:rPr>
  </w:style>
  <w:style w:type="character" w:styleId="974" w:customStyle="1">
    <w:name w:val="Heading 9 Char"/>
    <w:basedOn w:val="921"/>
    <w:link w:val="920"/>
    <w:uiPriority w:val="9"/>
    <w:qFormat/>
    <w:rPr>
      <w:rFonts w:ascii="Arial" w:hAnsi="Arial" w:eastAsia="Arial" w:cs="Arial"/>
      <w:i/>
      <w:iCs/>
      <w:sz w:val="21"/>
      <w:szCs w:val="21"/>
    </w:rPr>
  </w:style>
  <w:style w:type="paragraph" w:styleId="975">
    <w:name w:val="No Spacing"/>
    <w:uiPriority w:val="1"/>
    <w:qFormat/>
    <w:pPr>
      <w:spacing w:before="0" w:after="0" w:line="240" w:lineRule="auto"/>
    </w:pPr>
    <w:rPr>
      <w:rFonts w:hint="default" w:ascii="Times New Roman" w:hAnsi="Times New Roman" w:eastAsia="宋体" w:cs="Times New Roman"/>
    </w:rPr>
  </w:style>
  <w:style w:type="character" w:styleId="976" w:customStyle="1">
    <w:name w:val="Title Char"/>
    <w:basedOn w:val="921"/>
    <w:uiPriority w:val="10"/>
    <w:qFormat/>
    <w:rPr>
      <w:sz w:val="48"/>
      <w:szCs w:val="48"/>
    </w:rPr>
  </w:style>
  <w:style w:type="character" w:styleId="977" w:customStyle="1">
    <w:name w:val="Subtitle Char"/>
    <w:basedOn w:val="921"/>
    <w:link w:val="942"/>
    <w:uiPriority w:val="11"/>
    <w:qFormat/>
    <w:rPr>
      <w:sz w:val="24"/>
      <w:szCs w:val="24"/>
    </w:rPr>
  </w:style>
  <w:style w:type="paragraph" w:styleId="978">
    <w:name w:val="Quote"/>
    <w:basedOn w:val="911"/>
    <w:next w:val="911"/>
    <w:link w:val="979"/>
    <w:uiPriority w:val="29"/>
    <w:qFormat/>
    <w:pPr>
      <w:ind w:left="720" w:right="720"/>
    </w:pPr>
    <w:rPr>
      <w:i/>
    </w:rPr>
  </w:style>
  <w:style w:type="character" w:styleId="979" w:customStyle="1">
    <w:name w:val="Quote Char"/>
    <w:link w:val="978"/>
    <w:uiPriority w:val="29"/>
    <w:qFormat/>
    <w:rPr>
      <w:i/>
    </w:rPr>
  </w:style>
  <w:style w:type="paragraph" w:styleId="980">
    <w:name w:val="Intense Quote"/>
    <w:basedOn w:val="911"/>
    <w:next w:val="911"/>
    <w:link w:val="9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1" w:customStyle="1">
    <w:name w:val="Intense Quote Char"/>
    <w:link w:val="980"/>
    <w:uiPriority w:val="30"/>
    <w:qFormat/>
    <w:rPr>
      <w:i/>
    </w:rPr>
  </w:style>
  <w:style w:type="character" w:styleId="982" w:customStyle="1">
    <w:name w:val="Header Char"/>
    <w:basedOn w:val="921"/>
    <w:uiPriority w:val="99"/>
    <w:qFormat/>
  </w:style>
  <w:style w:type="character" w:styleId="983" w:customStyle="1">
    <w:name w:val="Footer Char"/>
    <w:basedOn w:val="921"/>
    <w:uiPriority w:val="99"/>
    <w:qFormat/>
  </w:style>
  <w:style w:type="character" w:styleId="984" w:customStyle="1">
    <w:name w:val="Caption Char"/>
    <w:uiPriority w:val="99"/>
    <w:qFormat/>
  </w:style>
  <w:style w:type="table" w:styleId="985" w:customStyle="1">
    <w:name w:val="Table Grid Light"/>
    <w:basedOn w:val="92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6" w:customStyle="1">
    <w:name w:val="Plain Table 1"/>
    <w:basedOn w:val="92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7" w:customStyle="1">
    <w:name w:val="Plain Table 2"/>
    <w:basedOn w:val="92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8" w:customStyle="1">
    <w:name w:val="Plain Table 3"/>
    <w:basedOn w:val="9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9" w:customStyle="1">
    <w:name w:val="Plain Table 4"/>
    <w:basedOn w:val="9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0" w:customStyle="1">
    <w:name w:val="Plain Table 5"/>
    <w:basedOn w:val="9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1" w:customStyle="1">
    <w:name w:val="Grid Table 1 Light"/>
    <w:basedOn w:val="92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1"/>
    <w:basedOn w:val="92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2"/>
    <w:basedOn w:val="92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3"/>
    <w:basedOn w:val="92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4"/>
    <w:basedOn w:val="92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5"/>
    <w:basedOn w:val="92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6"/>
    <w:basedOn w:val="92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98" w:customStyle="1">
    <w:name w:val="Grid Table 2"/>
    <w:basedOn w:val="9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9" w:customStyle="1">
    <w:name w:val="Grid Table 2 - Accent 1"/>
    <w:basedOn w:val="92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000" w:customStyle="1">
    <w:name w:val="Grid Table 2 - Accent 2"/>
    <w:basedOn w:val="92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001" w:customStyle="1">
    <w:name w:val="Grid Table 2 - Accent 3"/>
    <w:basedOn w:val="92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002" w:customStyle="1">
    <w:name w:val="Grid Table 2 - Accent 4"/>
    <w:basedOn w:val="92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003" w:customStyle="1">
    <w:name w:val="Grid Table 2 - Accent 5"/>
    <w:basedOn w:val="92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004" w:customStyle="1">
    <w:name w:val="Grid Table 2 - Accent 6"/>
    <w:basedOn w:val="92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005" w:customStyle="1">
    <w:name w:val="Grid Table 3"/>
    <w:basedOn w:val="9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1"/>
    <w:basedOn w:val="92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2"/>
    <w:basedOn w:val="92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3"/>
    <w:basedOn w:val="92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4"/>
    <w:basedOn w:val="92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5"/>
    <w:basedOn w:val="92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6"/>
    <w:basedOn w:val="92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4"/>
    <w:basedOn w:val="92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3" w:customStyle="1">
    <w:name w:val="Grid Table 4 - Accent 1"/>
    <w:basedOn w:val="922"/>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14" w:customStyle="1">
    <w:name w:val="Grid Table 4 - Accent 2"/>
    <w:basedOn w:val="922"/>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015" w:customStyle="1">
    <w:name w:val="Grid Table 4 - Accent 3"/>
    <w:basedOn w:val="922"/>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016" w:customStyle="1">
    <w:name w:val="Grid Table 4 - Accent 4"/>
    <w:basedOn w:val="922"/>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17" w:customStyle="1">
    <w:name w:val="Grid Table 4 - Accent 5"/>
    <w:basedOn w:val="922"/>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18" w:customStyle="1">
    <w:name w:val="Grid Table 4 - Accent 6"/>
    <w:basedOn w:val="922"/>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19" w:customStyle="1">
    <w:name w:val="Grid Table 5 Dark"/>
    <w:basedOn w:val="9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0" w:customStyle="1">
    <w:name w:val="Grid Table 5 Dark- Accent 1"/>
    <w:basedOn w:val="9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21" w:customStyle="1">
    <w:name w:val="Grid Table 5 Dark - Accent 2"/>
    <w:basedOn w:val="9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22" w:customStyle="1">
    <w:name w:val="Grid Table 5 Dark - Accent 3"/>
    <w:basedOn w:val="9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23" w:customStyle="1">
    <w:name w:val="Grid Table 5 Dark- Accent 4"/>
    <w:basedOn w:val="9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24" w:customStyle="1">
    <w:name w:val="Grid Table 5 Dark - Accent 5"/>
    <w:basedOn w:val="9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25" w:customStyle="1">
    <w:name w:val="Grid Table 5 Dark - Accent 6"/>
    <w:basedOn w:val="9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26" w:customStyle="1">
    <w:name w:val="Grid Table 6 Colorful"/>
    <w:basedOn w:val="92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7" w:customStyle="1">
    <w:name w:val="Grid Table 6 Colorful - Accent 1"/>
    <w:basedOn w:val="922"/>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28" w:customStyle="1">
    <w:name w:val="Grid Table 6 Colorful - Accent 2"/>
    <w:basedOn w:val="92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29" w:customStyle="1">
    <w:name w:val="Grid Table 6 Colorful - Accent 3"/>
    <w:basedOn w:val="922"/>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030" w:customStyle="1">
    <w:name w:val="Grid Table 6 Colorful - Accent 4"/>
    <w:basedOn w:val="92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031" w:customStyle="1">
    <w:name w:val="Grid Table 6 Colorful - Accent 5"/>
    <w:basedOn w:val="922"/>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32" w:customStyle="1">
    <w:name w:val="Grid Table 6 Colorful - Accent 6"/>
    <w:basedOn w:val="922"/>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33" w:customStyle="1">
    <w:name w:val="Grid Table 7 Colorful"/>
    <w:basedOn w:val="92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4" w:customStyle="1">
    <w:name w:val="Grid Table 7 Colorful - Accent 1"/>
    <w:basedOn w:val="922"/>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35" w:customStyle="1">
    <w:name w:val="Grid Table 7 Colorful - Accent 2"/>
    <w:basedOn w:val="922"/>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36" w:customStyle="1">
    <w:name w:val="Grid Table 7 Colorful - Accent 3"/>
    <w:basedOn w:val="922"/>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037" w:customStyle="1">
    <w:name w:val="Grid Table 7 Colorful - Accent 4"/>
    <w:basedOn w:val="922"/>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38" w:customStyle="1">
    <w:name w:val="Grid Table 7 Colorful - Accent 5"/>
    <w:basedOn w:val="922"/>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039" w:customStyle="1">
    <w:name w:val="Grid Table 7 Colorful - Accent 6"/>
    <w:basedOn w:val="922"/>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40" w:customStyle="1">
    <w:name w:val="List Table 1 Light"/>
    <w:basedOn w:val="92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1" w:customStyle="1">
    <w:name w:val="List Table 1 Light - Accent 1"/>
    <w:basedOn w:val="922"/>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42" w:customStyle="1">
    <w:name w:val="List Table 1 Light - Accent 2"/>
    <w:basedOn w:val="922"/>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43" w:customStyle="1">
    <w:name w:val="List Table 1 Light - Accent 3"/>
    <w:basedOn w:val="922"/>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44" w:customStyle="1">
    <w:name w:val="List Table 1 Light - Accent 4"/>
    <w:basedOn w:val="922"/>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45" w:customStyle="1">
    <w:name w:val="List Table 1 Light - Accent 5"/>
    <w:basedOn w:val="922"/>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46" w:customStyle="1">
    <w:name w:val="List Table 1 Light - Accent 6"/>
    <w:basedOn w:val="922"/>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47" w:customStyle="1">
    <w:name w:val="List Table 2"/>
    <w:basedOn w:val="92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8" w:customStyle="1">
    <w:name w:val="List Table 2 - Accent 1"/>
    <w:basedOn w:val="922"/>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49" w:customStyle="1">
    <w:name w:val="List Table 2 - Accent 2"/>
    <w:basedOn w:val="922"/>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50" w:customStyle="1">
    <w:name w:val="List Table 2 - Accent 3"/>
    <w:basedOn w:val="922"/>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51" w:customStyle="1">
    <w:name w:val="List Table 2 - Accent 4"/>
    <w:basedOn w:val="922"/>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52" w:customStyle="1">
    <w:name w:val="List Table 2 - Accent 5"/>
    <w:basedOn w:val="922"/>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53" w:customStyle="1">
    <w:name w:val="List Table 2 - Accent 6"/>
    <w:basedOn w:val="922"/>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54" w:customStyle="1">
    <w:name w:val="List Table 3"/>
    <w:basedOn w:val="9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5" w:customStyle="1">
    <w:name w:val="List Table 3 - Accent 1"/>
    <w:basedOn w:val="922"/>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56" w:customStyle="1">
    <w:name w:val="List Table 3 - Accent 2"/>
    <w:basedOn w:val="92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57" w:customStyle="1">
    <w:name w:val="List Table 3 - Accent 3"/>
    <w:basedOn w:val="922"/>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58" w:customStyle="1">
    <w:name w:val="List Table 3 - Accent 4"/>
    <w:basedOn w:val="92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59" w:customStyle="1">
    <w:name w:val="List Table 3 - Accent 5"/>
    <w:basedOn w:val="922"/>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60" w:customStyle="1">
    <w:name w:val="List Table 3 - Accent 6"/>
    <w:basedOn w:val="922"/>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61" w:customStyle="1">
    <w:name w:val="List Table 4"/>
    <w:basedOn w:val="9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2" w:customStyle="1">
    <w:name w:val="List Table 4 - Accent 1"/>
    <w:basedOn w:val="922"/>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63" w:customStyle="1">
    <w:name w:val="List Table 4 - Accent 2"/>
    <w:basedOn w:val="922"/>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64" w:customStyle="1">
    <w:name w:val="List Table 4 - Accent 3"/>
    <w:basedOn w:val="922"/>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65" w:customStyle="1">
    <w:name w:val="List Table 4 - Accent 4"/>
    <w:basedOn w:val="922"/>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66" w:customStyle="1">
    <w:name w:val="List Table 4 - Accent 5"/>
    <w:basedOn w:val="922"/>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67" w:customStyle="1">
    <w:name w:val="List Table 4 - Accent 6"/>
    <w:basedOn w:val="922"/>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68" w:customStyle="1">
    <w:name w:val="List Table 5 Dark"/>
    <w:basedOn w:val="92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1"/>
    <w:basedOn w:val="922"/>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2"/>
    <w:basedOn w:val="922"/>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3"/>
    <w:basedOn w:val="922"/>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4"/>
    <w:basedOn w:val="922"/>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List Table 5 Dark - Accent 5"/>
    <w:basedOn w:val="922"/>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List Table 5 Dark - Accent 6"/>
    <w:basedOn w:val="922"/>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5" w:customStyle="1">
    <w:name w:val="List Table 6 Colorful"/>
    <w:basedOn w:val="92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6" w:customStyle="1">
    <w:name w:val="List Table 6 Colorful - Accent 1"/>
    <w:basedOn w:val="922"/>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77" w:customStyle="1">
    <w:name w:val="List Table 6 Colorful - Accent 2"/>
    <w:basedOn w:val="922"/>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78" w:customStyle="1">
    <w:name w:val="List Table 6 Colorful - Accent 3"/>
    <w:basedOn w:val="922"/>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79" w:customStyle="1">
    <w:name w:val="List Table 6 Colorful - Accent 4"/>
    <w:basedOn w:val="922"/>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80" w:customStyle="1">
    <w:name w:val="List Table 6 Colorful - Accent 5"/>
    <w:basedOn w:val="922"/>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81" w:customStyle="1">
    <w:name w:val="List Table 6 Colorful - Accent 6"/>
    <w:basedOn w:val="922"/>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82" w:customStyle="1">
    <w:name w:val="List Table 7 Colorful"/>
    <w:basedOn w:val="92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3" w:customStyle="1">
    <w:name w:val="List Table 7 Colorful - Accent 1"/>
    <w:basedOn w:val="922"/>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84" w:customStyle="1">
    <w:name w:val="List Table 7 Colorful - Accent 2"/>
    <w:basedOn w:val="922"/>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85" w:customStyle="1">
    <w:name w:val="List Table 7 Colorful - Accent 3"/>
    <w:basedOn w:val="922"/>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86" w:customStyle="1">
    <w:name w:val="List Table 7 Colorful - Accent 4"/>
    <w:basedOn w:val="922"/>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87" w:customStyle="1">
    <w:name w:val="List Table 7 Colorful - Accent 5"/>
    <w:basedOn w:val="922"/>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88" w:customStyle="1">
    <w:name w:val="List Table 7 Colorful - Accent 6"/>
    <w:basedOn w:val="922"/>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89" w:customStyle="1">
    <w:name w:val="Lined - Accent"/>
    <w:basedOn w:val="9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0" w:customStyle="1">
    <w:name w:val="Lined - Accent 1"/>
    <w:basedOn w:val="9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91" w:customStyle="1">
    <w:name w:val="Lined - Accent 2"/>
    <w:basedOn w:val="9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92" w:customStyle="1">
    <w:name w:val="Lined - Accent 3"/>
    <w:basedOn w:val="9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93" w:customStyle="1">
    <w:name w:val="Lined - Accent 4"/>
    <w:basedOn w:val="9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94" w:customStyle="1">
    <w:name w:val="Lined - Accent 5"/>
    <w:basedOn w:val="9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95" w:customStyle="1">
    <w:name w:val="Lined - Accent 6"/>
    <w:basedOn w:val="9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96" w:customStyle="1">
    <w:name w:val="Bordered &amp; Lined - Accent"/>
    <w:basedOn w:val="92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7" w:customStyle="1">
    <w:name w:val="Bordered &amp; Lined - Accent 1"/>
    <w:basedOn w:val="922"/>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98" w:customStyle="1">
    <w:name w:val="Bordered &amp; Lined - Accent 2"/>
    <w:basedOn w:val="922"/>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99" w:customStyle="1">
    <w:name w:val="Bordered &amp; Lined - Accent 3"/>
    <w:basedOn w:val="922"/>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00" w:customStyle="1">
    <w:name w:val="Bordered &amp; Lined - Accent 4"/>
    <w:basedOn w:val="922"/>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01" w:customStyle="1">
    <w:name w:val="Bordered &amp; Lined - Accent 5"/>
    <w:basedOn w:val="922"/>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02" w:customStyle="1">
    <w:name w:val="Bordered &amp; Lined - Accent 6"/>
    <w:basedOn w:val="922"/>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03" w:customStyle="1">
    <w:name w:val="Bordered"/>
    <w:basedOn w:val="92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4" w:customStyle="1">
    <w:name w:val="Bordered - Accent 1"/>
    <w:basedOn w:val="92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105" w:customStyle="1">
    <w:name w:val="Bordered - Accent 2"/>
    <w:basedOn w:val="92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106" w:customStyle="1">
    <w:name w:val="Bordered - Accent 3"/>
    <w:basedOn w:val="92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107" w:customStyle="1">
    <w:name w:val="Bordered - Accent 4"/>
    <w:basedOn w:val="92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108" w:customStyle="1">
    <w:name w:val="Bordered - Accent 5"/>
    <w:basedOn w:val="92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109" w:customStyle="1">
    <w:name w:val="Bordered - Accent 6"/>
    <w:basedOn w:val="92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110" w:customStyle="1">
    <w:name w:val="Footnote Text Char"/>
    <w:link w:val="943"/>
    <w:uiPriority w:val="99"/>
    <w:qFormat/>
    <w:rPr>
      <w:sz w:val="18"/>
    </w:rPr>
  </w:style>
  <w:style w:type="character" w:styleId="1111" w:customStyle="1">
    <w:name w:val="Endnote Text Char"/>
    <w:link w:val="936"/>
    <w:uiPriority w:val="99"/>
    <w:qFormat/>
    <w:rPr>
      <w:sz w:val="20"/>
    </w:rPr>
  </w:style>
  <w:style w:type="paragraph" w:styleId="1112" w:customStyle="1">
    <w:name w:val="TOC Heading"/>
    <w:uiPriority w:val="39"/>
    <w:unhideWhenUsed/>
    <w:qFormat/>
    <w:rPr>
      <w:rFonts w:hint="default" w:ascii="Times New Roman" w:hAnsi="Times New Roman" w:eastAsia="宋体" w:cs="Times New Roman"/>
    </w:rPr>
  </w:style>
  <w:style w:type="paragraph" w:styleId="1113" w:customStyle="1">
    <w:name w:val="普通正文"/>
    <w:basedOn w:val="911"/>
    <w:uiPriority w:val="0"/>
    <w:qFormat/>
    <w:pPr>
      <w:ind w:firstLine="482"/>
      <w:jc w:val="left"/>
      <w:spacing w:line="360" w:lineRule="auto"/>
    </w:pPr>
    <w:rPr>
      <w:rFonts w:ascii="Arial" w:hAnsi="Arial"/>
      <w:sz w:val="24"/>
    </w:rPr>
  </w:style>
  <w:style w:type="paragraph" w:styleId="1114" w:customStyle="1">
    <w:name w:val="TOC 标题1"/>
    <w:basedOn w:val="912"/>
    <w:next w:val="911"/>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115" w:customStyle="1">
    <w:name w:val="目录 31"/>
    <w:basedOn w:val="911"/>
    <w:next w:val="911"/>
    <w:uiPriority w:val="0"/>
    <w:qFormat/>
    <w:pPr>
      <w:ind w:left="840"/>
    </w:pPr>
    <w:rPr>
      <w:lang w:eastAsia="en-US"/>
    </w:rPr>
  </w:style>
  <w:style w:type="paragraph" w:styleId="1116" w:customStyle="1">
    <w:name w:val="标题 31"/>
    <w:basedOn w:val="911"/>
    <w:next w:val="1117"/>
    <w:uiPriority w:val="0"/>
    <w:qFormat/>
    <w:pPr>
      <w:keepLines/>
      <w:keepNext/>
      <w:spacing w:before="260" w:after="260" w:line="413" w:lineRule="auto"/>
      <w:outlineLvl w:val="2"/>
    </w:pPr>
    <w:rPr>
      <w:b/>
      <w:sz w:val="32"/>
      <w:szCs w:val="20"/>
    </w:rPr>
  </w:style>
  <w:style w:type="paragraph" w:styleId="1117" w:customStyle="1">
    <w:name w:val="正文缩进1"/>
    <w:basedOn w:val="911"/>
    <w:next w:val="911"/>
    <w:uiPriority w:val="0"/>
    <w:qFormat/>
    <w:pPr>
      <w:ind w:firstLine="420"/>
    </w:pPr>
    <w:rPr>
      <w:szCs w:val="20"/>
    </w:rPr>
  </w:style>
  <w:style w:type="paragraph" w:styleId="1118" w:customStyle="1">
    <w:name w:val="sh4"/>
    <w:basedOn w:val="911"/>
    <w:uiPriority w:val="0"/>
    <w:qFormat/>
    <w:pPr>
      <w:ind w:firstLine="420"/>
      <w:spacing w:line="460" w:lineRule="exact"/>
    </w:pPr>
    <w:rPr>
      <w:rFonts w:ascii="宋体" w:hAnsi="宋体"/>
      <w:szCs w:val="21"/>
      <w:lang w:eastAsia="en-US"/>
    </w:rPr>
  </w:style>
  <w:style w:type="paragraph" w:styleId="1119" w:customStyle="1">
    <w:name w:val="段"/>
    <w:next w:val="911"/>
    <w:uiPriority w:val="0"/>
    <w:qFormat/>
    <w:pPr>
      <w:ind w:firstLine="200"/>
      <w:jc w:val="both"/>
    </w:pPr>
    <w:rPr>
      <w:rFonts w:hint="default" w:ascii="宋体" w:hAnsi="Times New Roman" w:eastAsia="宋体" w:cs="Times New Roman"/>
      <w:sz w:val="21"/>
      <w:szCs w:val="22"/>
      <w:lang w:val="en-US" w:eastAsia="zh-CN" w:bidi="ar-SA"/>
    </w:rPr>
  </w:style>
  <w:style w:type="paragraph" w:styleId="1120" w:customStyle="1">
    <w:name w:val="Char"/>
    <w:basedOn w:val="911"/>
    <w:uiPriority w:val="0"/>
    <w:qFormat/>
    <w:pPr>
      <w:tabs>
        <w:tab w:val="left" w:pos="360" w:leader="none"/>
      </w:tabs>
    </w:pPr>
    <w:rPr>
      <w:rFonts w:ascii="Times New Roman" w:hAnsi="Times New Roman"/>
      <w:sz w:val="24"/>
    </w:rPr>
  </w:style>
  <w:style w:type="paragraph" w:styleId="1121" w:customStyle="1">
    <w:name w:val="二级目录"/>
    <w:next w:val="911"/>
    <w:uiPriority w:val="99"/>
    <w:qFormat/>
    <w:pPr>
      <w:ind w:left="567" w:hanging="567"/>
      <w:tabs>
        <w:tab w:val="left" w:pos="720" w:leader="none"/>
      </w:tabs>
    </w:pPr>
    <w:rPr>
      <w:rFonts w:hint="default" w:ascii="Times New Roman" w:hAnsi="Times New Roman" w:eastAsia="宋体" w:cs="Times New Roman"/>
      <w:b/>
      <w:sz w:val="30"/>
      <w:szCs w:val="28"/>
      <w:lang w:val="en-US" w:eastAsia="zh-CN" w:bidi="ar-SA"/>
    </w:rPr>
  </w:style>
  <w:style w:type="paragraph" w:styleId="1122" w:customStyle="1">
    <w:name w:val="简单回函地址"/>
    <w:basedOn w:val="911"/>
    <w:uiPriority w:val="0"/>
    <w:qFormat/>
    <w:rPr>
      <w:rFonts w:ascii="Times New Roman" w:hAnsi="Times New Roman" w:cs="宋体"/>
      <w:szCs w:val="21"/>
    </w:rPr>
  </w:style>
  <w:style w:type="paragraph" w:styleId="1123" w:customStyle="1">
    <w:name w:val="索引 41"/>
    <w:basedOn w:val="911"/>
    <w:next w:val="911"/>
    <w:uiPriority w:val="0"/>
    <w:qFormat/>
    <w:pPr>
      <w:ind w:left="1260"/>
    </w:pPr>
  </w:style>
  <w:style w:type="paragraph" w:styleId="1124" w:customStyle="1">
    <w:name w:val="普通(网站)1"/>
    <w:basedOn w:val="911"/>
    <w:uiPriority w:val="0"/>
    <w:unhideWhenUsed/>
    <w:qFormat/>
    <w:pPr>
      <w:jc w:val="left"/>
      <w:spacing w:before="100" w:beforeAutospacing="1" w:after="100" w:afterAutospacing="1"/>
    </w:pPr>
    <w:rPr>
      <w:sz w:val="24"/>
      <w:lang w:eastAsia="en-US"/>
    </w:rPr>
  </w:style>
  <w:style w:type="paragraph" w:styleId="1125" w:customStyle="1">
    <w:name w:val="页脚11"/>
    <w:basedOn w:val="911"/>
    <w:uiPriority w:val="0"/>
    <w:qFormat/>
    <w:pPr>
      <w:jc w:val="left"/>
      <w:tabs>
        <w:tab w:val="center" w:pos="4153" w:leader="none"/>
        <w:tab w:val="right" w:pos="8306" w:leader="none"/>
      </w:tabs>
    </w:pPr>
    <w:rPr>
      <w:sz w:val="18"/>
      <w:szCs w:val="18"/>
      <w:lang w:eastAsia="en-US"/>
    </w:rPr>
  </w:style>
  <w:style w:type="paragraph" w:styleId="1126">
    <w:name w:val="List Paragraph"/>
    <w:basedOn w:val="911"/>
    <w:uiPriority w:val="34"/>
    <w:qFormat/>
    <w:pPr>
      <w:ind w:firstLine="420"/>
    </w:pPr>
  </w:style>
  <w:style w:type="paragraph" w:styleId="1127" w:customStyle="1">
    <w:name w:val="列出段落2"/>
    <w:basedOn w:val="911"/>
    <w:uiPriority w:val="34"/>
    <w:qFormat/>
    <w:pPr>
      <w:contextualSpacing/>
      <w:ind w:left="720"/>
      <w:jc w:val="left"/>
      <w:widowControl/>
    </w:pPr>
    <w:rPr>
      <w:sz w:val="24"/>
      <w:lang w:eastAsia="en-US" w:bidi="en-US"/>
    </w:rPr>
  </w:style>
  <w:style w:type="paragraph" w:styleId="1128" w:customStyle="1">
    <w:name w:val="列表段落1"/>
    <w:basedOn w:val="911"/>
    <w:uiPriority w:val="34"/>
    <w:qFormat/>
    <w:pPr>
      <w:ind w:firstLine="420"/>
    </w:pPr>
  </w:style>
  <w:style w:type="paragraph" w:styleId="1129" w:customStyle="1">
    <w:name w:val="style4"/>
    <w:basedOn w:val="911"/>
    <w:next w:val="1130"/>
    <w:uiPriority w:val="99"/>
    <w:qFormat/>
    <w:pPr>
      <w:spacing w:before="280" w:after="280"/>
      <w:widowControl/>
    </w:pPr>
    <w:rPr>
      <w:rFonts w:ascii="宋体"/>
      <w:sz w:val="18"/>
    </w:rPr>
  </w:style>
  <w:style w:type="paragraph" w:styleId="1130" w:customStyle="1">
    <w:name w:val="2"/>
    <w:next w:val="911"/>
    <w:uiPriority w:val="99"/>
    <w:qFormat/>
    <w:pPr>
      <w:jc w:val="both"/>
      <w:widowControl w:val="off"/>
    </w:pPr>
    <w:rPr>
      <w:rFonts w:hint="default" w:ascii="Times New Roman" w:hAnsi="Times New Roman" w:eastAsia="宋体" w:cs="Times New Roman"/>
      <w:sz w:val="21"/>
      <w:szCs w:val="22"/>
      <w:lang w:val="en-US" w:eastAsia="zh-CN" w:bidi="ar-SA"/>
    </w:rPr>
  </w:style>
  <w:style w:type="character" w:styleId="1131" w:customStyle="1">
    <w:name w:val="font51"/>
    <w:basedOn w:val="921"/>
    <w:uiPriority w:val="0"/>
    <w:qFormat/>
    <w:rPr>
      <w:rFonts w:ascii="宋体" w:hAnsi="宋体" w:eastAsia="宋体" w:cs="宋体"/>
      <w:color w:val="000000"/>
      <w:sz w:val="18"/>
      <w:szCs w:val="18"/>
      <w:u w:val="none"/>
    </w:rPr>
  </w:style>
  <w:style w:type="paragraph" w:styleId="1132" w:customStyle="1">
    <w:name w:val="*正文"/>
    <w:basedOn w:val="911"/>
    <w:uiPriority w:val="0"/>
    <w:qFormat/>
    <w:pPr>
      <w:ind w:firstLine="480"/>
      <w:spacing w:line="360" w:lineRule="auto"/>
    </w:pPr>
    <w:rPr>
      <w:rFonts w:ascii="宋体" w:hAnsi="宋体"/>
      <w:sz w:val="24"/>
    </w:rPr>
  </w:style>
  <w:style w:type="character" w:styleId="1133" w:customStyle="1">
    <w:name w:val="font11"/>
    <w:uiPriority w:val="0"/>
    <w:qFormat/>
    <w:rPr>
      <w:rFonts w:hint="eastAsia" w:ascii="宋体" w:hAnsi="宋体" w:eastAsia="宋体" w:cs="宋体"/>
      <w:color w:val="000000"/>
      <w:sz w:val="24"/>
      <w:szCs w:val="24"/>
      <w:u w:val="none"/>
    </w:rPr>
  </w:style>
  <w:style w:type="paragraph" w:styleId="1134" w:customStyle="1">
    <w:name w:val="正文文本1"/>
    <w:basedOn w:val="911"/>
    <w:uiPriority w:val="0"/>
    <w:qFormat/>
    <w:rPr>
      <w:rFonts w:ascii="楷体_GB2312" w:hAnsi="Arial" w:eastAsia="楷体_GB2312"/>
      <w:sz w:val="28"/>
      <w:szCs w:val="20"/>
    </w:rPr>
  </w:style>
  <w:style w:type="paragraph" w:styleId="1135" w:customStyle="1">
    <w:name w:val="列表段落"/>
    <w:basedOn w:val="911"/>
    <w:uiPriority w:val="1"/>
    <w:qFormat/>
    <w:pPr>
      <w:ind w:firstLine="420"/>
    </w:pPr>
    <w:rPr>
      <w:szCs w:val="22"/>
    </w:rPr>
  </w:style>
  <w:style w:type="paragraph" w:styleId="1136" w:customStyle="1">
    <w:name w:val="Plain Text1"/>
    <w:basedOn w:val="911"/>
    <w:uiPriority w:val="0"/>
    <w:qFormat/>
    <w:pPr>
      <w:spacing w:line="312" w:lineRule="atLeast"/>
    </w:pPr>
    <w:rPr>
      <w:rFonts w:ascii="Arial Black" w:hAnsi="Courier New"/>
      <w:szCs w:val="20"/>
    </w:rPr>
  </w:style>
  <w:style w:type="paragraph" w:styleId="1137" w:customStyle="1">
    <w:name w:val="Plain Text11"/>
    <w:basedOn w:val="911"/>
    <w:uiPriority w:val="0"/>
    <w:qFormat/>
    <w:rPr>
      <w:rFonts w:ascii="宋体" w:hAnsi="Courier New" w:eastAsia="楷体_GB2312"/>
      <w:sz w:val="28"/>
      <w:szCs w:val="20"/>
    </w:rPr>
  </w:style>
  <w:style w:type="paragraph" w:styleId="1138" w:customStyle="1">
    <w:name w:val="纯文本111"/>
    <w:basedOn w:val="911"/>
    <w:uiPriority w:val="0"/>
    <w:qFormat/>
    <w:rPr>
      <w:rFonts w:ascii="宋体" w:hAnsi="Courier New"/>
      <w:sz w:val="20"/>
      <w:szCs w:val="20"/>
    </w:rPr>
  </w:style>
  <w:style w:type="paragraph" w:styleId="1139" w:customStyle="1">
    <w:name w:val="纯文本11"/>
    <w:basedOn w:val="911"/>
    <w:uiPriority w:val="0"/>
    <w:qFormat/>
    <w:rPr>
      <w:rFonts w:ascii="宋体" w:hAnsi="Courier New"/>
      <w:sz w:val="20"/>
      <w:szCs w:val="20"/>
    </w:rPr>
  </w:style>
  <w:style w:type="paragraph" w:styleId="1140" w:customStyle="1">
    <w:name w:val="文本块1"/>
    <w:basedOn w:val="1141"/>
    <w:uiPriority w:val="99"/>
    <w:qFormat/>
    <w:pPr>
      <w:ind w:left="560" w:right="-512"/>
    </w:pPr>
    <w:rPr>
      <w:rFonts w:ascii="幼圆" w:eastAsia="幼圆" w:cs="Garamond"/>
      <w:sz w:val="24"/>
    </w:rPr>
  </w:style>
  <w:style w:type="paragraph" w:styleId="1141" w:customStyle="1">
    <w:name w:val="正文1111"/>
    <w:next w:val="11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2" w:customStyle="1">
    <w:name w:val="日期1"/>
    <w:basedOn w:val="911"/>
    <w:next w:val="911"/>
    <w:uiPriority w:val="0"/>
    <w:qFormat/>
    <w:rPr>
      <w:sz w:val="24"/>
      <w:szCs w:val="24"/>
    </w:rPr>
  </w:style>
  <w:style w:type="paragraph" w:styleId="1143" w:customStyle="1">
    <w:name w:val="正文1"/>
    <w:basedOn w:val="1144"/>
    <w:next w:val="1145"/>
    <w:link w:val="1151"/>
    <w:uiPriority w:val="0"/>
    <w:qFormat/>
    <w:pPr>
      <w:spacing w:line="560" w:lineRule="atLeast"/>
      <w:widowControl w:val="off"/>
    </w:pPr>
    <w:rPr>
      <w:rFonts w:ascii="Times New Roman" w:hAnsi="Times New Roman" w:eastAsia="宋体" w:cs="Times New Roman"/>
      <w:sz w:val="28"/>
      <w:lang w:val="en-US" w:eastAsia="zh-CN" w:bidi="ar-SA"/>
    </w:rPr>
  </w:style>
  <w:style w:type="paragraph" w:styleId="1144" w:customStyle="1">
    <w:name w:val="正文111"/>
    <w:next w:val="9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5" w:customStyle="1">
    <w:name w:val="脚注文本1"/>
    <w:basedOn w:val="1146"/>
    <w:next w:val="1148"/>
    <w:uiPriority w:val="0"/>
    <w:qFormat/>
    <w:pPr>
      <w:spacing w:after="40"/>
    </w:pPr>
    <w:rPr>
      <w:sz w:val="18"/>
    </w:rPr>
  </w:style>
  <w:style w:type="paragraph" w:styleId="1146" w:customStyle="1">
    <w:name w:val="正文112"/>
    <w:next w:val="1147"/>
    <w:uiPriority w:val="0"/>
    <w:qFormat/>
    <w:rPr>
      <w:rFonts w:hint="default" w:ascii="宋体" w:hAnsi="宋体" w:eastAsia="宋体" w:cs="Times New Roman"/>
      <w:sz w:val="24"/>
      <w:szCs w:val="24"/>
      <w:lang w:val="en-US" w:eastAsia="zh-CN" w:bidi="ar-SA"/>
    </w:rPr>
  </w:style>
  <w:style w:type="paragraph" w:styleId="1147" w:customStyle="1">
    <w:name w:val="无间隔1"/>
    <w:uiPriority w:val="0"/>
    <w:qFormat/>
    <w:rPr>
      <w:rFonts w:hint="default" w:ascii="Times New Roman" w:hAnsi="Times New Roman" w:eastAsia="宋体" w:cs="Times New Roman"/>
      <w:sz w:val="22"/>
      <w:szCs w:val="22"/>
      <w:lang w:val="en-US" w:eastAsia="en-US" w:bidi="ar-SA"/>
    </w:rPr>
  </w:style>
  <w:style w:type="paragraph" w:styleId="1148" w:customStyle="1">
    <w:name w:val="索引 51"/>
    <w:basedOn w:val="1146"/>
    <w:next w:val="1143"/>
    <w:uiPriority w:val="0"/>
    <w:qFormat/>
    <w:pPr>
      <w:ind w:left="798"/>
    </w:pPr>
    <w:rPr>
      <w:rFonts w:ascii="Calibri" w:hAnsi="Calibri"/>
    </w:rPr>
  </w:style>
  <w:style w:type="paragraph" w:styleId="1149" w:customStyle="1">
    <w:name w:val="标题 11"/>
    <w:basedOn w:val="1150"/>
    <w:next w:val="1150"/>
    <w:uiPriority w:val="0"/>
    <w:qFormat/>
    <w:pPr>
      <w:keepLines/>
      <w:keepNext/>
      <w:spacing w:before="340" w:after="330" w:line="578" w:lineRule="auto"/>
      <w:outlineLvl w:val="0"/>
    </w:pPr>
    <w:rPr>
      <w:b/>
      <w:bCs/>
      <w:sz w:val="44"/>
      <w:szCs w:val="44"/>
    </w:rPr>
  </w:style>
  <w:style w:type="paragraph" w:styleId="1150" w:customStyle="1">
    <w:name w:val="正文11"/>
    <w:next w:val="1140"/>
    <w:uiPriority w:val="0"/>
    <w:qFormat/>
    <w:pPr>
      <w:jc w:val="both"/>
      <w:widowControl w:val="off"/>
    </w:pPr>
    <w:rPr>
      <w:rFonts w:hint="default" w:ascii="Calibri" w:hAnsi="Calibri" w:eastAsia="宋体" w:cs="Times New Roman"/>
      <w:sz w:val="21"/>
      <w:szCs w:val="24"/>
      <w:lang w:val="en-US" w:eastAsia="zh-CN" w:bidi="ar-SA"/>
    </w:rPr>
  </w:style>
  <w:style w:type="character" w:styleId="1151" w:customStyle="1">
    <w:name w:val="NormalCharacter"/>
    <w:link w:val="1143"/>
    <w:uiPriority w:val="0"/>
    <w:semiHidden/>
    <w:qFormat/>
    <w:rPr>
      <w:rFonts w:ascii="Times New Roman" w:hAnsi="Times New Roman" w:eastAsia="宋体" w:cs="Times New Roman"/>
      <w:sz w:val="28"/>
      <w:lang w:val="en-US" w:eastAsia="zh-CN" w:bidi="ar-SA"/>
    </w:rPr>
  </w:style>
  <w:style w:type="paragraph" w:styleId="1152" w:customStyle="1">
    <w:name w:val="纯文本1"/>
    <w:basedOn w:val="911"/>
    <w:uiPriority w:val="0"/>
    <w:qFormat/>
    <w:rPr>
      <w:rFonts w:ascii="宋体" w:hAnsi="Courier New" w:eastAsia="楷体_GB2312" w:cs="宋体"/>
      <w:sz w:val="28"/>
      <w:szCs w:val="21"/>
    </w:rPr>
  </w:style>
  <w:style w:type="paragraph" w:styleId="1153" w:customStyle="1">
    <w:name w:val="列出段落11"/>
    <w:basedOn w:val="911"/>
    <w:uiPriority w:val="34"/>
    <w:qFormat/>
    <w:pPr>
      <w:ind w:firstLine="420"/>
      <w:spacing w:before="120" w:after="120" w:line="360" w:lineRule="auto"/>
    </w:pPr>
    <w:rPr>
      <w:rFonts w:ascii="Calibri" w:hAnsi="Calibri"/>
      <w:sz w:val="24"/>
      <w:szCs w:val="22"/>
    </w:rPr>
  </w:style>
  <w:style w:type="paragraph" w:styleId="1154"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character" w:styleId="1155" w:customStyle="1">
    <w:name w:val="标题 4 Char"/>
    <w:link w:val="915"/>
    <w:uiPriority w:val="99"/>
    <w:qFormat/>
    <w:rPr>
      <w:rFonts w:ascii="Cambria" w:hAnsi="Cambria" w:cs="Times New Roman"/>
      <w:b/>
      <w:bCs/>
      <w:sz w:val="28"/>
      <w:szCs w:val="28"/>
    </w:rPr>
  </w:style>
  <w:style w:type="numbering" w:styleId="156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1d30686e-3a1f-418d-a85b-2d54cc65eb3a</errorID>
      <errorWord>单位之一</errorWord>
      <group>L1_Grammar</group>
      <groupName>语法问题</groupName>
      <ability>L2_Order</ability>
      <abilityName>语序不当</abilityName>
      <candidateList>
        <item>单位</item>
      </candidateList>
      <explain>句子可能没有遵循时空、逻辑顺序，或者介词、关联词等位置不当。</explain>
      <paraID>3AF76486</paraID>
      <start>9</start>
      <end>13</end>
      <status>unmodified</status>
      <modifiedWord/>
      <trackRevisions>false</trackRevisions>
    </reviewItem>
    <reviewItem>
      <errorID>6fd4e651-fb7f-4ca8-b551-d34a8e5b90a2</errorID>
      <errorWord>〔2022〕002号</errorWord>
      <group>L1_Knowledge</group>
      <groupName>知识性问题</groupName>
      <ability>L2_Knowledge</ability>
      <abilityName>其他知识</abilityName>
      <candidateList>
        <item>〔2022〕2号</item>
      </candidateList>
      <explain>发文字号格式错误。</explain>
      <paraID>5E245BFD</paraID>
      <start>29</start>
      <end>39</end>
      <status>unmodified</status>
      <modifiedWord/>
      <trackRevisions>false</trackRevisions>
    </reviewItem>
    <reviewItem>
      <errorID>fc827180-78d9-4f2b-b87c-99672e5bf485</errorID>
      <errorWord>&lt;</errorWord>
      <group>L1_Format</group>
      <groupName>格式问题</groupName>
      <ability>L2_HalfPunc_CN</ability>
      <abilityName>全半角问题</abilityName>
      <candidateList>
        <item>〈</item>
      </candidateList>
      <explain>文本全半角错误。</explain>
      <paraID>5E245BFD</paraID>
      <start>46</start>
      <end>47</end>
      <status>unmodified</status>
      <modifiedWord/>
      <trackRevisions>false</trackRevisions>
    </reviewItem>
    <reviewItem>
      <errorID>86cc65ef-7970-468c-90a8-cc731ccfdf93</errorID>
      <errorWord>&gt;的通知》</errorWord>
      <group>L1_Punc</group>
      <groupName>标点问题</groupName>
      <ability>L2_Punc_CN</ability>
      <abilityName>标点符号问题</abilityName>
      <candidateList>
        <item>〉的通知》</item>
      </candidateList>
      <explain/>
      <paraID>5E245BFD</paraID>
      <start>63</start>
      <end>68</end>
      <status>unmodified</status>
      <modifiedWord/>
      <trackRevisions>false</trackRevisions>
    </reviewItem>
    <reviewItem>
      <errorID>3c3a70a6-5f98-43d8-b3d0-17b3e59fac57</errorID>
      <errorWord>“.</errorWord>
      <group>L1_Punc</group>
      <groupName>标点问题</groupName>
      <ability>L2_Punc_CN</ability>
      <abilityName>标点符号问题</abilityName>
      <candidateList>
        <item>“</item>
      </candidateList>
      <explain/>
      <paraID>33C9F109</paraID>
      <start>198</start>
      <end>200</end>
      <status>unmodified</status>
      <modifiedWord/>
      <trackRevisions>false</trackRevisions>
    </reviewItem>
    <reviewItem>
      <errorID>3caf2b51-f93b-4dde-bc67-8a1d408a8490</errorID>
      <errorWord>所有的</errorWord>
      <group>L1_Word</group>
      <groupName>字词问题</groupName>
      <ability>L2_Typo</ability>
      <abilityName>字词错误</abilityName>
      <candidateList>
        <item>所有</item>
      </candidateList>
      <explain/>
      <paraID>6E0A288E</paraID>
      <start>53</start>
      <end>56</end>
      <status>unmodified</status>
      <modifiedWord/>
      <trackRevisions>false</trackRevisions>
    </reviewItem>
    <reviewItem>
      <errorID>aa009b2b-578f-4f1e-82e3-288754d5f17e</errorID>
      <errorWord>相应</errorWord>
      <group>L1_Word</group>
      <groupName>字词问题</groupName>
      <ability>L2_Typo</ability>
      <abilityName>字词错误</abilityName>
      <candidateList>
        <item>响应</item>
      </candidateList>
      <explain/>
      <paraID>3928CEE4</paraID>
      <start>20</start>
      <end>22</end>
      <status>unmodified</status>
      <modifiedWord/>
      <trackRevisions>false</trackRevisions>
    </reviewItem>
    <reviewItem>
      <errorID>74b311ea-44b8-481f-a2a4-db8ed188c16f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71A6E8D0</paraID>
      <start>34</start>
      <end>37</end>
      <status>unmodified</status>
      <modifiedWord/>
      <trackRevisions>false</trackRevisions>
    </reviewItem>
    <reviewItem>
      <errorID>cfbc9299-d648-4003-a593-471b2cf4cf3c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71A6E8D0</paraID>
      <start>50</start>
      <end>53</end>
      <status>unmodified</status>
      <modifiedWord/>
      <trackRevisions>false</trackRevisions>
    </reviewItem>
    <reviewItem>
      <errorID>b7375fb3-1480-43c2-857e-eb52031b7f21</errorID>
      <errorWord>（</errorWord>
      <group>L1_Punc</group>
      <groupName>标点问题</groupName>
      <ability>L2_Punc_CN</ability>
      <abilityName>标点符号问题</abilityName>
      <candidateList/>
      <explain>同一形式括号套用。</explain>
      <paraID>52890EC4</paraID>
      <start>101</start>
      <end>102</end>
      <status>unmodified</status>
      <modifiedWord/>
      <trackRevisions>false</trackRevisions>
    </reviewItem>
    <reviewItem>
      <errorID>f8b5305f-d6a8-4890-9542-cf9f9b806624</errorID>
      <errorWord>）</errorWord>
      <group>L1_Punc</group>
      <groupName>标点问题</groupName>
      <ability>L2_Punc_CN</ability>
      <abilityName>标点符号问题</abilityName>
      <candidateList/>
      <explain>同一形式括号套用。</explain>
      <paraID>52890EC4</paraID>
      <start>114</start>
      <end>115</end>
      <status>unmodified</status>
      <modifiedWord/>
      <trackRevisions>false</trackRevisions>
    </reviewItem>
    <reviewItem>
      <errorID>026ecc05-48b2-4194-b50b-eb85db0a8f3b</errorID>
      <errorWord>(</errorWord>
      <group>L1_Format</group>
      <groupName>格式问题</groupName>
      <ability>L2_HalfPunc_CN</ability>
      <abilityName>全半角问题</abilityName>
      <candidateList>
        <item>（</item>
      </candidateList>
      <explain>文本全半角错误。</explain>
      <paraID>38F69C31</paraID>
      <start>5</start>
      <end>6</end>
      <status>unmodified</status>
      <modifiedWord/>
      <trackRevisions>false</trackRevisions>
    </reviewItem>
    <reviewItem>
      <errorID>e84b6e3b-a1f6-4a61-953d-1666268960a5</errorID>
      <errorWord>)</errorWord>
      <group>L1_Format</group>
      <groupName>格式问题</groupName>
      <ability>L2_HalfPunc_CN</ability>
      <abilityName>全半角问题</abilityName>
      <candidateList>
        <item>）</item>
      </candidateList>
      <explain>文本全半角错误。</explain>
      <paraID>38F69C31</paraID>
      <start>7</start>
      <end>8</end>
      <status>unmodified</status>
      <modifiedWord/>
      <trackRevisions>false</trackRevisions>
    </reviewItem>
    <reviewItem>
      <errorID>7c07f2ba-8889-41c2-821a-623aace31317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54CFC</paraID>
      <start>0</start>
      <end>3</end>
      <status>unmodified</status>
      <modifiedWord/>
      <trackRevisions>false</trackRevisions>
    </reviewItem>
    <reviewItem>
      <errorID>33652cf5-2a94-4df1-82ba-3c4a97f11503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1D1CC1CA</paraID>
      <start>0</start>
      <end>3</end>
      <status>unmodified</status>
      <modifiedWord/>
      <trackRevisions>false</trackRevisions>
    </reviewItem>
    <reviewItem>
      <errorID>3884d0a3-c6aa-44a6-9c84-cc6565113c7f</errorID>
      <errorWord>--</errorWord>
      <group>L1_Punc</group>
      <groupName>标点问题</groupName>
      <ability>L2_Punc_CN</ability>
      <abilityName>标点符号问题</abilityName>
      <candidateList>
        <item>——</item>
      </candidateList>
      <explain>破折号或连接号疑似使用错误。</explain>
      <paraID>50D9C062</paraID>
      <start>16</start>
      <end>18</end>
      <status>unmodified</status>
      <modifiedWord/>
      <trackRevisions>false</trackRevisions>
    </reviewItem>
    <reviewItem>
      <errorID>c315cf8d-f075-4b3c-be9c-926be5ae543b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1414BA7F</paraID>
      <start>1</start>
      <end>3</end>
      <status>unmodified</status>
      <modifiedWord/>
      <trackRevisions>false</trackRevisions>
    </reviewItem>
    <reviewItem>
      <errorID>f633491e-dac3-4184-aff7-e8349675fcae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EC44D18</paraID>
      <start>0</start>
      <end>2</end>
      <status>unmodified</status>
      <modifiedWord/>
      <trackRevisions>false</trackRevisions>
    </reviewItem>
    <reviewItem>
      <errorID>446ab110-3d55-422b-b14e-57b4e7627d20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5026C8CD</paraID>
      <start>0</start>
      <end>2</end>
      <status>unmodified</status>
      <modifiedWord/>
      <trackRevisions>false</trackRevisions>
    </reviewItem>
    <reviewItem>
      <errorID>db6a9eb4-b76d-413c-9374-9ce595472017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5326AD0F</paraID>
      <start>0</start>
      <end>2</end>
      <status>unmodified</status>
      <modifiedWord/>
      <trackRevisions>false</trackRevisions>
    </reviewItem>
    <reviewItem>
      <errorID>4b180a20-a1b6-4bc2-8ca2-8eb618bc29b3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718CF4DA</paraID>
      <start>0</start>
      <end>2</end>
      <status>unmodified</status>
      <modifiedWord/>
      <trackRevisions>false</trackRevisions>
    </reviewItem>
    <reviewItem>
      <errorID>baea4b65-48c5-475c-b2df-7e02b27d786b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1523AA77</paraID>
      <start>0</start>
      <end>2</end>
      <status>unmodified</status>
      <modifiedWord/>
      <trackRevisions>false</trackRevisions>
    </reviewItem>
    <reviewItem>
      <errorID>eadb7148-e799-4fb7-b839-61a5dc09c212</errorID>
      <errorWord>--</errorWord>
      <group>L1_Punc</group>
      <groupName>标点问题</groupName>
      <ability>L2_Punc_CN</ability>
      <abilityName>标点符号问题</abilityName>
      <candidateList>
        <item>——</item>
      </candidateList>
      <explain>破折号或连接号疑似使用错误。</explain>
      <paraID>69485FA7</paraID>
      <start>17</start>
      <end>19</end>
      <status>unmodified</status>
      <modifiedWord/>
      <trackRevisions>false</trackRevisions>
    </reviewItem>
    <reviewItem>
      <errorID>c58f9a25-f150-487a-bb9d-0fb0888c5b06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67260F5C</paraID>
      <start>35</start>
      <end>36</end>
      <status>unmodified</status>
      <modifiedWord/>
      <trackRevisions>false</trackRevisions>
    </reviewItem>
    <reviewItem>
      <errorID>1b6bec73-46db-4357-b25d-73726b3df66b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4474D279</paraID>
      <start>6</start>
      <end>7</end>
      <status>unmodified</status>
      <modifiedWord/>
      <trackRevisions>false</trackRevisions>
    </reviewItem>
    <reviewItem>
      <errorID>7537cf3f-8736-4186-9e6d-68df0aa39366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61C1460B</paraID>
      <start>40</start>
      <end>41</end>
      <status>unmodified</status>
      <modifiedWord/>
      <trackRevisions>false</trackRevisions>
    </reviewItem>
    <reviewItem>
      <errorID>7b36b7c9-6504-4411-b419-b2f82ee2d26b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3B907932</paraID>
      <start>25</start>
      <end>26</end>
      <status>unmodified</status>
      <modifiedWord/>
      <trackRevisions>false</trackRevisions>
    </reviewItem>
    <reviewItem>
      <errorID>b355d3b6-d1b3-4104-9606-63df9ff928b0</errorID>
      <errorWord>--</errorWord>
      <group>L1_Punc</group>
      <groupName>标点问题</groupName>
      <ability>L2_Punc_CN</ability>
      <abilityName>标点符号问题</abilityName>
      <candidateList>
        <item>——</item>
      </candidateList>
      <explain>破折号或连接号疑似使用错误。</explain>
      <paraID> 20E4D66</paraID>
      <start>27</start>
      <end>29</end>
      <status>unmodified</status>
      <modifiedWord/>
      <trackRevisions>false</trackRevisions>
    </reviewItem>
    <reviewItem>
      <errorID>62ad1c01-7684-42b9-97b0-04bf22468580</errorID>
      <errorWord>--</errorWord>
      <group>L1_Punc</group>
      <groupName>标点问题</groupName>
      <ability>L2_Punc_CN</ability>
      <abilityName>标点符号问题</abilityName>
      <candidateList>
        <item>——</item>
      </candidateList>
      <explain>破折号或连接号疑似使用错误。</explain>
      <paraID>3C9B002E</paraID>
      <start>12</start>
      <end>14</end>
      <status>unmodified</status>
      <modifiedWord/>
      <trackRevisions>false</trackRevisions>
    </reviewItem>
    <reviewItem>
      <errorID>4d8f7f32-fd44-431f-bafc-c715fa4b8988</errorID>
      <errorWord>--</errorWord>
      <group>L1_Punc</group>
      <groupName>标点问题</groupName>
      <ability>L2_Punc_CN</ability>
      <abilityName>标点符号问题</abilityName>
      <candidateList>
        <item>——</item>
      </candidateList>
      <explain>破折号或连接号疑似使用错误。</explain>
      <paraID> C94BDC0</paraID>
      <start>15</start>
      <end>17</end>
      <status>unmodified</status>
      <modifiedWord/>
      <trackRevisions>false</trackRevisions>
    </reviewItem>
    <reviewItem>
      <errorID>af0c0e0c-206d-4272-8b0a-dcfb3fbd622a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2FD6A06</paraID>
      <start>34</start>
      <end>35</end>
      <status>unmodified</status>
      <modifiedWord/>
      <trackRevisions>false</trackRevisions>
    </reviewItem>
    <reviewItem>
      <errorID>27b1ed08-7733-4366-b53d-6843c300fa00</errorID>
      <errorWord>[2023]</errorWord>
      <group>L1_Punc</group>
      <groupName>标点问题</groupName>
      <ability>L2_Punc_CN</ability>
      <abilityName>标点符号问题</abilityName>
      <candidateList>
        <item>〔2023〕</item>
      </candidateList>
      <explain/>
      <paraID> 2FD6A06</paraID>
      <start>39</start>
      <end>45</end>
      <status>unmodified</status>
      <modifiedWord/>
      <trackRevisions>false</trackRevisions>
    </reviewItem>
    <reviewItem>
      <errorID>a0e06daa-1b0f-4867-afe9-7729308626e0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FA389C7</paraID>
      <start>3</start>
      <end>4</end>
      <status>unmodified</status>
      <modifiedWord/>
      <trackRevisions>false</trackRevisions>
    </reviewItem>
    <reviewItem>
      <errorID>ea15def2-9f2a-4c7b-977f-349eca7575f0</errorID>
      <errorWord>(</errorWord>
      <group>L1_Format</group>
      <groupName>格式问题</groupName>
      <ability>L2_HalfPunc_CN</ability>
      <abilityName>全半角问题</abilityName>
      <candidateList>
        <item>（</item>
      </candidateList>
      <explain>文本全半角错误。</explain>
      <paraID> FA389C7</paraID>
      <start>20</start>
      <end>21</end>
      <status>unmodified</status>
      <modifiedWord/>
      <trackRevisions>false</trackRevisions>
    </reviewItem>
    <reviewItem>
      <errorID>611a307b-a81f-4341-916f-da6fb4afd8b8</errorID>
      <errorWord>)</errorWord>
      <group>L1_Format</group>
      <groupName>格式问题</groupName>
      <ability>L2_HalfPunc_CN</ability>
      <abilityName>全半角问题</abilityName>
      <candidateList>
        <item>）</item>
      </candidateList>
      <explain>文本全半角错误。</explain>
      <paraID> FA389C7</paraID>
      <start>23</start>
      <end>24</end>
      <status>unmodified</status>
      <modifiedWord/>
      <trackRevisions>false</trackRevisions>
    </reviewItem>
    <reviewItem>
      <errorID>1544b1cb-9e97-48e2-b801-e9214968a353</errorID>
      <errorWord>[2023]7号</errorWord>
      <group>L1_Knowledge</group>
      <groupName>知识性问题</groupName>
      <ability>L2_Knowledge</ability>
      <abilityName>其他知识</abilityName>
      <candidateList>
        <item>〔2023〕7号</item>
      </candidateList>
      <explain>发文字号格式错误。</explain>
      <paraID> FA389C7</paraID>
      <start>28</start>
      <end>36</end>
      <status>unmodified</status>
      <modifiedWord/>
      <trackRevisions>false</trackRevisions>
    </reviewItem>
    <reviewItem>
      <errorID>b039b6b3-4d63-421b-aa66-05a8cc30bf9b</errorID>
      <errorWord>&lt;</errorWord>
      <group>L1_Format</group>
      <groupName>格式问题</groupName>
      <ability>L2_HalfPunc_CN</ability>
      <abilityName>全半角问题</abilityName>
      <candidateList>
        <item>〈</item>
      </candidateList>
      <explain>文本全半角错误。</explain>
      <paraID>7398D3E6</paraID>
      <start>21</start>
      <end>22</end>
      <status>unmodified</status>
      <modifiedWord/>
      <trackRevisions>false</trackRevisions>
    </reviewItem>
    <reviewItem>
      <errorID>fadc897a-0b59-4e7d-851c-75010623fdc2</errorID>
      <errorWord>&lt;</errorWord>
      <group>L1_Format</group>
      <groupName>格式问题</groupName>
      <ability>L2_HalfPunc_CN</ability>
      <abilityName>全半角问题</abilityName>
      <candidateList>
        <item>〈</item>
      </candidateList>
      <explain>文本全半角错误。</explain>
      <paraID> BF131AB</paraID>
      <start>7</start>
      <end>8</end>
      <status>unmodified</status>
      <modifiedWord/>
      <trackRevisions>false</trackRevisions>
    </reviewItem>
    <reviewItem>
      <errorID>8cd096ef-2118-48b4-ad73-8f980db97622</errorID>
      <errorWord>(</errorWord>
      <group>L1_Format</group>
      <groupName>格式问题</groupName>
      <ability>L2_HalfPunc_CN</ability>
      <abilityName>全半角问题</abilityName>
      <candidateList>
        <item>（</item>
      </candidateList>
      <explain>文本全半角错误。</explain>
      <paraID> BF131AB</paraID>
      <start>20</start>
      <end>21</end>
      <status>unmodified</status>
      <modifiedWord/>
      <trackRevisions>false</trackRevisions>
    </reviewItem>
    <reviewItem>
      <errorID>317e5d43-39e8-4b0e-8afc-ce7c60b9e0c6</errorID>
      <errorWord>)</errorWord>
      <group>L1_Format</group>
      <groupName>格式问题</groupName>
      <ability>L2_HalfPunc_CN</ability>
      <abilityName>全半角问题</abilityName>
      <candidateList>
        <item>）</item>
      </candidateList>
      <explain>文本全半角错误。</explain>
      <paraID> BF131AB</paraID>
      <start>23</start>
      <end>24</end>
      <status>unmodified</status>
      <modifiedWord/>
      <trackRevisions>false</trackRevisions>
    </reviewItem>
    <reviewItem>
      <errorID>53178d52-2073-41d4-b675-d06cb4bfb2f0</errorID>
      <errorWord>&gt;、</errorWord>
      <group>L1_Punc</group>
      <groupName>标点问题</groupName>
      <ability>L2_Punc_CN</ability>
      <abilityName>标点符号问题</abilityName>
      <candidateList>
        <item>&gt;</item>
      </candidateList>
      <explain/>
      <paraID> BF131AB</paraID>
      <start>24</start>
      <end>26</end>
      <status>unmodified</status>
      <modifiedWord/>
      <trackRevisions>false</trackRevisions>
    </reviewItem>
    <reviewItem>
      <errorID>a50fd61f-3267-43d2-8d05-6f722aa98d60</errorID>
      <errorWord>&lt;</errorWord>
      <group>L1_Format</group>
      <groupName>格式问题</groupName>
      <ability>L2_HalfPunc_CN</ability>
      <abilityName>全半角问题</abilityName>
      <candidateList>
        <item>〈</item>
      </candidateList>
      <explain>文本全半角错误。</explain>
      <paraID> BF131AB</paraID>
      <start>26</start>
      <end>27</end>
      <status>unmodified</status>
      <modifiedWord/>
      <trackRevisions>false</trackRevisions>
    </reviewItem>
    <reviewItem>
      <errorID>af64c0c0-4247-4f54-8253-dd38ce60171d</errorID>
      <errorWord>(</errorWord>
      <group>L1_Format</group>
      <groupName>格式问题</groupName>
      <ability>L2_HalfPunc_CN</ability>
      <abilityName>全半角问题</abilityName>
      <candidateList>
        <item>（</item>
      </candidateList>
      <explain>文本全半角错误。</explain>
      <paraID> BF131AB</paraID>
      <start>39</start>
      <end>40</end>
      <status>unmodified</status>
      <modifiedWord/>
      <trackRevisions>false</trackRevisions>
    </reviewItem>
    <reviewItem>
      <errorID>df658fb4-95e3-49e7-a97f-55c4ba7df021</errorID>
      <errorWord>)</errorWord>
      <group>L1_Format</group>
      <groupName>格式问题</groupName>
      <ability>L2_HalfPunc_CN</ability>
      <abilityName>全半角问题</abilityName>
      <candidateList>
        <item>）</item>
      </candidateList>
      <explain>文本全半角错误。</explain>
      <paraID> BF131AB</paraID>
      <start>42</start>
      <end>43</end>
      <status>unmodified</status>
      <modifiedWord/>
      <trackRevisions>false</trackRevisions>
    </reviewItem>
    <reviewItem>
      <errorID>f42bce87-5845-46e9-b18c-eba8ff220313</errorID>
      <errorWord>&gt;的通知》</errorWord>
      <group>L1_Punc</group>
      <groupName>标点问题</groupName>
      <ability>L2_Punc_CN</ability>
      <abilityName>标点符号问题</abilityName>
      <candidateList>
        <item>〉的通知》</item>
      </candidateList>
      <explain/>
      <paraID> BF131AB</paraID>
      <start>44</start>
      <end>49</end>
      <status>unmodified</status>
      <modifiedWord/>
      <trackRevisions>false</trackRevisions>
    </reviewItem>
    <reviewItem>
      <errorID>d7324660-ed35-435c-923e-e621fb30d9ea</errorID>
      <errorWord>(</errorWord>
      <group>L1_Format</group>
      <groupName>格式问题</groupName>
      <ability>L2_HalfPunc_CN</ability>
      <abilityName>全半角问题</abilityName>
      <candidateList>
        <item>（</item>
      </candidateList>
      <explain>文本全半角错误。</explain>
      <paraID> BF131AB</paraID>
      <start>49</start>
      <end>50</end>
      <status>unmodified</status>
      <modifiedWord/>
      <trackRevisions>false</trackRevisions>
    </reviewItem>
    <reviewItem>
      <errorID>99a6bbd5-be99-42cc-bfcf-6a0d6ff66e35</errorID>
      <errorWord>[2020]123号</errorWord>
      <group>L1_Knowledge</group>
      <groupName>知识性问题</groupName>
      <ability>L2_Knowledge</ability>
      <abilityName>其他知识</abilityName>
      <candidateList>
        <item>〔2020〕123号</item>
      </candidateList>
      <explain>发文字号格式错误。</explain>
      <paraID> BF131AB</paraID>
      <start>54</start>
      <end>64</end>
      <status>unmodified</status>
      <modifiedWord/>
      <trackRevisions>false</trackRevisions>
    </reviewItem>
    <reviewItem>
      <errorID>77d4c8b9-1fa9-4811-9718-b17570ac417c</errorID>
      <errorWord>)</errorWord>
      <group>L1_Format</group>
      <groupName>格式问题</groupName>
      <ability>L2_HalfPunc_CN</ability>
      <abilityName>全半角问题</abilityName>
      <candidateList>
        <item>）</item>
      </candidateList>
      <explain>文本全半角错误。</explain>
      <paraID> BF131AB</paraID>
      <start>64</start>
      <end>65</end>
      <status>unmodified</status>
      <modifiedWord/>
      <trackRevisions>false</trackRevisions>
    </reviewItem>
    <reviewItem>
      <errorID>e9e74603-22f6-424c-a4b4-fd62e723482d</errorID>
      <errorWord>(</errorWord>
      <group>L1_Format</group>
      <groupName>格式问题</groupName>
      <ability>L2_HalfPunc_CN</ability>
      <abilityName>全半角问题</abilityName>
      <candidateList>
        <item>（</item>
      </candidateList>
      <explain>文本全半角错误。</explain>
      <paraID>1B13EFB9</paraID>
      <start>9</start>
      <end>10</end>
      <status>unmodified</status>
      <modifiedWord/>
      <trackRevisions>false</trackRevisions>
    </reviewItem>
    <reviewItem>
      <errorID>809e6b40-a3f3-446f-b11d-1e8c710c2dcf</errorID>
      <errorWord>)</errorWord>
      <group>L1_Format</group>
      <groupName>格式问题</groupName>
      <ability>L2_HalfPunc_CN</ability>
      <abilityName>全半角问题</abilityName>
      <candidateList>
        <item>）</item>
      </candidateList>
      <explain>文本全半角错误。</explain>
      <paraID>1B13EFB9</paraID>
      <start>12</start>
      <end>13</end>
      <status>unmodified</status>
      <modifiedWord/>
      <trackRevisions>false</trackRevisions>
    </reviewItem>
    <reviewItem>
      <errorID>91c0fd6a-f287-44a0-b545-5aa110b7dc7f</errorID>
      <errorWord>(</errorWord>
      <group>L1_Format</group>
      <groupName>格式问题</groupName>
      <ability>L2_HalfPunc_CN</ability>
      <abilityName>全半角问题</abilityName>
      <candidateList>
        <item>（</item>
      </candidateList>
      <explain>文本全半角错误。</explain>
      <paraID>1B13EFB9</paraID>
      <start>33</start>
      <end>34</end>
      <status>unmodified</status>
      <modifiedWord/>
      <trackRevisions>false</trackRevisions>
    </reviewItem>
    <reviewItem>
      <errorID>679f084e-5f36-4f65-9860-e8ac7fd959b7</errorID>
      <errorWord>[2023] 150号</errorWord>
      <group>L1_Knowledge</group>
      <groupName>知识性问题</groupName>
      <ability>L2_Knowledge</ability>
      <abilityName>其他知识</abilityName>
      <candidateList>
        <item>〔2023〕150号</item>
      </candidateList>
      <explain>发文字号格式错误。</explain>
      <paraID>1B13EFB9</paraID>
      <start>45</start>
      <end>56</end>
      <status>unmodified</status>
      <modifiedWord/>
      <trackRevisions>false</trackRevisions>
    </reviewItem>
    <reviewItem>
      <errorID>942e8fde-2951-4402-b504-0982ae7a5c88</errorID>
      <errorWord>（</errorWord>
      <group>L1_Format</group>
      <groupName>格式问题</groupName>
      <ability>L2_HalfPunc_CN</ability>
      <abilityName>全半角问题</abilityName>
      <candidateList>
        <item>(</item>
      </candidateList>
      <explain>文本全半角错误。</explain>
      <paraID>2B4C1BB4</paraID>
      <start>0</start>
      <end>1</end>
      <status>unmodified</status>
      <modifiedWord/>
      <trackRevisions>false</trackRevisions>
    </reviewItem>
    <reviewItem>
      <errorID>2c48aaca-df27-4213-a8f9-34fadb3be7f9</errorID>
      <errorWord>）</errorWord>
      <group>L1_Format</group>
      <groupName>格式问题</groupName>
      <ability>L2_HalfPunc_CN</ability>
      <abilityName>全半角问题</abilityName>
      <candidateList>
        <item>)</item>
      </candidateList>
      <explain>文本全半角错误。</explain>
      <paraID>2B4C1BB4</paraID>
      <start>13</start>
      <end>14</end>
      <status>unmodified</status>
      <modifiedWord/>
      <trackRevisions>false</trackRevisions>
    </reviewItem>
    <reviewItem>
      <errorID>0a293249-a76b-4e41-9483-299d4ddbb0b4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71F4EBAA</paraID>
      <start>13</start>
      <end>16</end>
      <status>unmodified</status>
      <modifiedWord/>
      <trackRevisions>false</trackRevisions>
    </reviewItem>
    <reviewItem>
      <errorID>0ceeb632-cbe6-4be0-94be-72fb369f6ad5</errorID>
      <errorWord>)</errorWord>
      <group>L1_Format</group>
      <groupName>格式问题</groupName>
      <ability>L2_HalfPunc_CN</ability>
      <abilityName>全半角问题</abilityName>
      <candidateList>
        <item>）</item>
      </candidateList>
      <explain>文本全半角错误。</explain>
      <paraID> 3F9F250</paraID>
      <start>38</start>
      <end>39</end>
      <status>unmodified</status>
      <modifiedWord/>
      <trackRevisions>false</trackRevisions>
    </reviewItem>
    <reviewItem>
      <errorID>166a8b55-81e4-4158-8377-faec39c7a22f</errorID>
      <errorWord>)</errorWord>
      <group>L1_Format</group>
      <groupName>格式问题</groupName>
      <ability>L2_HalfPunc_CN</ability>
      <abilityName>全半角问题</abilityName>
      <candidateList>
        <item>）</item>
      </candidateList>
      <explain>文本全半角错误。</explain>
      <paraID>7C78684C</paraID>
      <start>35</start>
      <end>36</end>
      <status>unmodified</status>
      <modifiedWord/>
      <trackRevisions>false</trackRevisions>
    </reviewItem>
    <reviewItem>
      <errorID>6e640c8c-4e7a-4d01-8cab-9109b860c94d</errorID>
      <errorWord>)</errorWord>
      <group>L1_Format</group>
      <groupName>格式问题</groupName>
      <ability>L2_HalfPunc_CN</ability>
      <abilityName>全半角问题</abilityName>
      <candidateList>
        <item>）</item>
      </candidateList>
      <explain>文本全半角错误。</explain>
      <paraID>500A96CC</paraID>
      <start>38</start>
      <end>39</end>
      <status>unmodified</status>
      <modifiedWord/>
      <trackRevisions>false</trackRevisions>
    </reviewItem>
    <reviewItem>
      <errorID>333ef80b-f629-4413-998e-21f9f025e6fe</errorID>
      <errorWord>(</errorWord>
      <group>L1_Format</group>
      <groupName>格式问题</groupName>
      <ability>L2_HalfPunc_CN</ability>
      <abilityName>全半角问题</abilityName>
      <candidateList>
        <item>（</item>
      </candidateList>
      <explain>文本全半角错误。</explain>
      <paraID>5620D91F</paraID>
      <start>6</start>
      <end>7</end>
      <status>unmodified</status>
      <modifiedWord/>
      <trackRevisions>false</trackRevisions>
    </reviewItem>
    <reviewItem>
      <errorID>3eb4e597-d43f-47c2-8a3d-fbbc5a0e43fc</errorID>
      <errorWord>)</errorWord>
      <group>L1_Format</group>
      <groupName>格式问题</groupName>
      <ability>L2_HalfPunc_CN</ability>
      <abilityName>全半角问题</abilityName>
      <candidateList>
        <item>）</item>
      </candidateList>
      <explain>文本全半角错误。</explain>
      <paraID>5620D91F</paraID>
      <start>9</start>
      <end>10</end>
      <status>unmodified</status>
      <modifiedWord/>
      <trackRevisions>false</trackRevisions>
    </reviewItem>
    <reviewItem>
      <errorID>af37c519-24c8-41ea-9401-93da0e97e2c5</errorID>
      <errorWord>(</errorWord>
      <group>L1_Format</group>
      <groupName>格式问题</groupName>
      <ability>L2_HalfPunc_CN</ability>
      <abilityName>全半角问题</abilityName>
      <candidateList>
        <item>（</item>
      </candidateList>
      <explain>文本全半角错误。</explain>
      <paraID>5620D91F</paraID>
      <start>39</start>
      <end>40</end>
      <status>unmodified</status>
      <modifiedWord/>
      <trackRevisions>false</trackRevisions>
    </reviewItem>
    <reviewItem>
      <errorID>2c80f2f2-8291-498b-9b31-d1d6946f77b0</errorID>
      <errorWord>)</errorWord>
      <group>L1_Format</group>
      <groupName>格式问题</groupName>
      <ability>L2_HalfPunc_CN</ability>
      <abilityName>全半角问题</abilityName>
      <candidateList>
        <item>）</item>
      </candidateList>
      <explain>文本全半角错误。</explain>
      <paraID>5620D91F</paraID>
      <start>42</start>
      <end>43</end>
      <status>unmodified</status>
      <modifiedWord/>
      <trackRevisions>false</trackRevisions>
    </reviewItem>
    <reviewItem>
      <errorID>a61f3733-9529-43ce-b5bb-d69d504d31d6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35854966</paraID>
      <start>37</start>
      <end>40</end>
      <status>unmodified</status>
      <modifiedWord/>
      <trackRevisions>false</trackRevisions>
    </reviewItem>
    <reviewItem>
      <errorID>eea40cab-8bb0-4a8a-8ef1-800d4635d49f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35854966</paraID>
      <start>50</start>
      <end>53</end>
      <status>unmodified</status>
      <modifiedWord/>
      <trackRevisions>false</trackRevisions>
    </reviewItem>
    <reviewItem>
      <errorID>e9f9db4e-31dd-4d0f-a0ae-d32b2cc612b2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35854966</paraID>
      <start>63</start>
      <end>66</end>
      <status>unmodified</status>
      <modifiedWord/>
      <trackRevisions>false</trackRevisions>
    </reviewItem>
    <reviewItem>
      <errorID>0325f1e9-1669-481c-a923-e4981885d9a0</errorID>
      <errorWord>法律、法规</errorWord>
      <group>L1_Word</group>
      <groupName>字词问题</groupName>
      <ability>L2_Typo</ability>
      <abilityName>字词错误</abilityName>
      <candidateList>
        <item>法律法规</item>
      </candidateList>
      <explain/>
      <paraID>35854966</paraID>
      <start>89</start>
      <end>94</end>
      <status>unmodified</status>
      <modifiedWord/>
      <trackRevisions>false</trackRevisions>
    </reviewItem>
    <reviewItem>
      <errorID>10fe4f07-b650-49d7-8103-9ad43392ee08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4EB3A6C8</paraID>
      <start>25</start>
      <end>28</end>
      <status>unmodified</status>
      <modifiedWord/>
      <trackRevisions>false</trackRevisions>
    </reviewItem>
    <reviewItem>
      <errorID>a0871e23-85b5-4c14-9775-d2885b46e700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4EB3A6C8</paraID>
      <start>38</start>
      <end>41</end>
      <status>unmodified</status>
      <modifiedWord/>
      <trackRevisions>false</trackRevisions>
    </reviewItem>
    <reviewItem>
      <errorID>5cfba756-c9c2-4c3d-b9f1-3628f5fbbb91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4EB3A6C8</paraID>
      <start>51</start>
      <end>54</end>
      <status>unmodified</status>
      <modifiedWord/>
      <trackRevisions>false</trackRevisions>
    </reviewItem>
    <reviewItem>
      <errorID>005a342f-09e5-4f51-8d58-1242762c18cf</errorID>
      <errorWord>法律、法规</errorWord>
      <group>L1_Word</group>
      <groupName>字词问题</groupName>
      <ability>L2_Typo</ability>
      <abilityName>字词错误</abilityName>
      <candidateList>
        <item>法律法规</item>
      </candidateList>
      <explain/>
      <paraID>4EB3A6C8</paraID>
      <start>77</start>
      <end>82</end>
      <status>unmodified</status>
      <modifiedWord/>
      <trackRevisions>false</trackRevisions>
    </reviewItem>
    <reviewItem>
      <errorID>aaf70e67-7370-4c1a-bf5d-a727d10e2d44</errorID>
      <errorWord>/。</errorWord>
      <group>L1_Punc</group>
      <groupName>标点问题</groupName>
      <ability>L2_Punc_CN</ability>
      <abilityName>标点符号问题</abilityName>
      <candidateList>
        <item>/</item>
      </candidateList>
      <explain/>
      <paraID>1498A0F2</paraID>
      <start>17</start>
      <end>19</end>
      <status>unmodified</status>
      <modifiedWord/>
      <trackRevisions>false</trackRevisions>
    </reviewItem>
    <reviewItem>
      <errorID>c6d2ebbf-57b8-4fac-9bfd-5176fb3ae5fc</errorID>
      <errorWord>，</errorWord>
      <group>L1_Word</group>
      <groupName>字词问题</groupName>
      <ability>L2_Typo</ability>
      <abilityName>字词错误</abilityName>
      <candidateList>
        <item>，以</item>
      </candidateList>
      <explain/>
      <paraID>4B67EE7F</paraID>
      <start>94</start>
      <end>95</end>
      <status>unmodified</status>
      <modifiedWord/>
      <trackRevisions>false</trackRevisions>
    </reviewItem>
    <reviewItem>
      <errorID>90b6b42e-5b6c-40fe-8aac-e1aff33a13a6</errorID>
      <errorWord>壹周</errorWord>
      <group>L1_Word</group>
      <groupName>字词问题</groupName>
      <ability>L2_Typo</ability>
      <abilityName>字词错误</abilityName>
      <candidateList>
        <item>一周</item>
      </candidateList>
      <explain/>
      <paraID>4D5FAC1A</paraID>
      <start>21</start>
      <end>23</end>
      <status>unmodified</status>
      <modifiedWord/>
      <trackRevisions>false</trackRevisions>
    </reviewItem>
    <reviewItem>
      <errorID>7c6612b0-654a-45f9-93d3-ab1bcb7f3dc5</errorID>
      <errorWord>，</errorWord>
      <group>L1_Word</group>
      <groupName>字词问题</groupName>
      <ability>L2_Typo</ability>
      <abilityName>字词错误</abilityName>
      <candidateList>
        <item>，由</item>
      </candidateList>
      <explain/>
      <paraID>2760A81D</paraID>
      <start>130</start>
      <end>131</end>
      <status>unmodified</status>
      <modifiedWord/>
      <trackRevisions>false</trackRevisions>
    </reviewItem>
    <reviewItem>
      <errorID>d484af69-d2af-43d2-a611-e9c2520e536b</errorID>
      <errorWord>(</errorWord>
      <group>L1_Format</group>
      <groupName>格式问题</groupName>
      <ability>L2_HalfPunc_CN</ability>
      <abilityName>全半角问题</abilityName>
      <candidateList>
        <item>（</item>
      </candidateList>
      <explain>文本全半角错误。</explain>
      <paraID>1CE791ED</paraID>
      <start>52</start>
      <end>53</end>
      <status>unmodified</status>
      <modifiedWord/>
      <trackRevisions>false</trackRevisions>
    </reviewItem>
    <reviewItem>
      <errorID>c8a2e404-b644-482d-90b6-260c88d61142</errorID>
      <errorWord>)</errorWord>
      <group>L1_Format</group>
      <groupName>格式问题</groupName>
      <ability>L2_HalfPunc_CN</ability>
      <abilityName>全半角问题</abilityName>
      <candidateList>
        <item>）</item>
      </candidateList>
      <explain>文本全半角错误。</explain>
      <paraID>1CE791ED</paraID>
      <start>56</start>
      <end>57</end>
      <status>unmodified</status>
      <modifiedWord/>
      <trackRevisions>false</trackRevisions>
    </reviewItem>
    <reviewItem>
      <errorID>4a8157d4-0d35-43b9-a1d8-0d07f23676c7</errorID>
      <errorWord>(</errorWord>
      <group>L1_Format</group>
      <groupName>格式问题</groupName>
      <ability>L2_HalfPunc_CN</ability>
      <abilityName>全半角问题</abilityName>
      <candidateList>
        <item>（</item>
      </candidateList>
      <explain>文本全半角错误。</explain>
      <paraID>4B812418</paraID>
      <start>54</start>
      <end>55</end>
      <status>unmodified</status>
      <modifiedWord/>
      <trackRevisions>false</trackRevisions>
    </reviewItem>
    <reviewItem>
      <errorID>db87a56a-c698-406b-8212-ff90f0370d12</errorID>
      <errorWord>)</errorWord>
      <group>L1_Format</group>
      <groupName>格式问题</groupName>
      <ability>L2_HalfPunc_CN</ability>
      <abilityName>全半角问题</abilityName>
      <candidateList>
        <item>）</item>
      </candidateList>
      <explain>文本全半角错误。</explain>
      <paraID>4B812418</paraID>
      <start>58</start>
      <end>59</end>
      <status>unmodified</status>
      <modifiedWord/>
      <trackRevisions>false</trackRevisions>
    </reviewItem>
    <reviewItem>
      <errorID>273a3ec5-1bed-4c9a-9a37-2dfc7ca0fbdf</errorID>
      <errorWord>期限的</errorWord>
      <group>L1_Word</group>
      <groupName>字词问题</groupName>
      <ability>L2_Typo</ability>
      <abilityName>字词错误</abilityName>
      <candidateList>
        <item>期限</item>
      </candidateList>
      <explain/>
      <paraID>25FFFCB0</paraID>
      <start>16</start>
      <end>19</end>
      <status>unmodified</status>
      <modifiedWord/>
      <trackRevisions>false</trackRevisions>
    </reviewItem>
    <reviewItem>
      <errorID>4e2b1a08-fc0a-4855-b9d4-9d7fae40a232</errorID>
      <errorWord>（</errorWord>
      <group>L1_Format</group>
      <groupName>格式问题</groupName>
      <ability>L2_HalfPunc_CN</ability>
      <abilityName>全半角问题</abilityName>
      <candidateList>
        <item>(</item>
      </candidateList>
      <explain>文本全半角错误。</explain>
      <paraID>298634D9</paraID>
      <start>0</start>
      <end>1</end>
      <status>unmodified</status>
      <modifiedWord/>
      <trackRevisions>false</trackRevisions>
    </reviewItem>
    <reviewItem>
      <errorID>cc2b979c-2075-49f4-97c5-8f0ccb0e8e43</errorID>
      <errorWord>）</errorWord>
      <group>L1_Format</group>
      <groupName>格式问题</groupName>
      <ability>L2_HalfPunc_CN</ability>
      <abilityName>全半角问题</abilityName>
      <candidateList>
        <item>)</item>
      </candidateList>
      <explain>文本全半角错误。</explain>
      <paraID>298634D9</paraID>
      <start>2</start>
      <end>3</end>
      <status>unmodified</status>
      <modifiedWord/>
      <trackRevisions>false</trackRevisions>
    </reviewItem>
    <reviewItem>
      <errorID>d7855f5a-7283-4569-9aaf-dcdd0edd995a</errorID>
      <errorWord>。</errorWord>
      <group>L1_Format</group>
      <groupName>格式问题</groupName>
      <ability>L2_HalfPunc_CN</ability>
      <abilityName>全半角问题</abilityName>
      <candidateList>
        <item>.</item>
      </candidateList>
      <explain>文本全半角错误。</explain>
      <paraID>298634D9</paraID>
      <start>31</start>
      <end>32</end>
      <status>unmodified</status>
      <modifiedWord/>
      <trackRevisions>false</trackRevisions>
    </reviewItem>
    <reviewItem>
      <errorID>4433f275-cb83-498e-b7b0-17bd64277d3a</errorID>
      <errorWord>。。</errorWord>
      <group>L1_Punc</group>
      <groupName>标点问题</groupName>
      <ability>L2_Punc_CN</ability>
      <abilityName>标点符号问题</abilityName>
      <candidateList>
        <item>。</item>
      </candidateList>
      <explain/>
      <paraID>2C3566A0</paraID>
      <start>91</start>
      <end>93</end>
      <status>unmodified</status>
      <modifiedWord/>
      <trackRevisions>false</trackRevisions>
    </reviewItem>
    <reviewItem>
      <errorID>f12353a4-9120-4986-ac22-52ebf8d1aa46</errorID>
      <errorWord>:</errorWord>
      <group>L1_Format</group>
      <groupName>格式问题</groupName>
      <ability>L2_HalfPunc_CN</ability>
      <abilityName>全半角问题</abilityName>
      <candidateList>
        <item>：</item>
      </candidateList>
      <explain>文本全半角错误。</explain>
      <paraID>2DA4EF6D</paraID>
      <start>9</start>
      <end>10</end>
      <status>unmodified</status>
      <modifiedWord/>
      <trackRevisions>false</trackRevisions>
    </reviewItem>
    <reviewItem>
      <errorID>cf77d712-2155-4d6c-b1d9-3e129bda61a2</errorID>
      <errorWord>调差</errorWord>
      <group>L1_Word</group>
      <groupName>字词问题</groupName>
      <ability>L2_Typo</ability>
      <abilityName>字词错误</abilityName>
      <candidateList>
        <item>调查</item>
      </candidateList>
      <explain/>
      <paraID>75F2D0BE</paraID>
      <start>7</start>
      <end>9</end>
      <status>unmodified</status>
      <modifiedWord/>
      <trackRevisions>false</trackRevisions>
    </reviewItem>
    <reviewItem>
      <errorID>30856ab7-71a7-464e-8fa4-4917fceea7ee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6A3ACDC1</paraID>
      <start>0</start>
      <end>2</end>
      <status>unmodified</status>
      <modifiedWord/>
      <trackRevisions>false</trackRevisions>
    </reviewItem>
    <reviewItem>
      <errorID>2e0216d3-2c55-4168-a08e-674bced15461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3EB38AD4</paraID>
      <start>0</start>
      <end>2</end>
      <status>unmodified</status>
      <modifiedWord/>
      <trackRevisions>false</trackRevisions>
    </reviewItem>
    <reviewItem>
      <errorID>206ed527-a1d6-46dc-8e85-067d144c23d8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C84F472</paraID>
      <start>0</start>
      <end>2</end>
      <status>unmodified</status>
      <modifiedWord/>
      <trackRevisions>false</trackRevisions>
    </reviewItem>
    <reviewItem>
      <errorID>ca408a69-d5b9-4f66-936a-c7b1a2efa811</errorID>
      <errorWord>。</errorWord>
      <group>L1_Punc</group>
      <groupName>标点问题</groupName>
      <ability>L2_Punc_CN</ability>
      <abilityName>标点符号问题</abilityName>
      <candidateList/>
      <explain/>
      <paraID>2F26DDC2</paraID>
      <start>0</start>
      <end>1</end>
      <status>unmodified</status>
      <modifiedWord/>
      <trackRevisions>false</trackRevisions>
    </reviewItem>
    <reviewItem>
      <errorID>4bded822-de36-4840-be23-fdebb8a716d3</errorID>
      <errorWord>：/。</errorWord>
      <group>L1_Punc</group>
      <groupName>标点问题</groupName>
      <ability>L2_Punc_CN</ability>
      <abilityName>标点符号问题</abilityName>
      <candidateList>
        <item>：</item>
      </candidateList>
      <explain/>
      <paraID>11A6BA2C</paraID>
      <start>9</start>
      <end>12</end>
      <status>unmodified</status>
      <modifiedWord/>
      <trackRevisions>false</trackRevisions>
    </reviewItem>
    <reviewItem>
      <errorID>73761a81-1c22-45ae-b80e-900129e37850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3C0B0481</paraID>
      <start>0</start>
      <end>2</end>
      <status>unmodified</status>
      <modifiedWord/>
      <trackRevisions>false</trackRevisions>
    </reviewItem>
    <reviewItem>
      <errorID>6f1d5df0-0527-4acd-9aa9-50955003ebee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3B644C19</paraID>
      <start>0</start>
      <end>2</end>
      <status>unmodified</status>
      <modifiedWord/>
      <trackRevisions>false</trackRevisions>
    </reviewItem>
    <reviewItem>
      <errorID>30e2d836-ffe0-412e-ac37-86b735267f95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392F38B9</paraID>
      <start>0</start>
      <end>2</end>
      <status>unmodified</status>
      <modifiedWord/>
      <trackRevisions>false</trackRevisions>
    </reviewItem>
    <reviewItem>
      <errorID>2731ef4f-92ac-4fa4-b2e8-0055ae8aa7fc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C41159A</paraID>
      <start>0</start>
      <end>2</end>
      <status>unmodified</status>
      <modifiedWord/>
      <trackRevisions>false</trackRevisions>
    </reviewItem>
    <reviewItem>
      <errorID>3745ac1d-df59-4d06-9a92-cdbf1f6d6afd</errorID>
      <errorWord>接受</errorWord>
      <group>L1_Word</group>
      <groupName>字词问题</groupName>
      <ability>L2_Typo</ability>
      <abilityName>字词错误</abilityName>
      <candidateList>
        <item>接收</item>
      </candidateList>
      <explain/>
      <paraID> 738CC5F</paraID>
      <start>39</start>
      <end>41</end>
      <status>unmodified</status>
      <modifiedWord/>
      <trackRevisions>false</trackRevisions>
    </reviewItem>
    <reviewItem>
      <errorID>1a3b8e5a-3dee-41e3-afa4-3fbb1b2406a5</errorID>
      <errorWord>接受</errorWord>
      <group>L1_Word</group>
      <groupName>字词问题</groupName>
      <ability>L2_Typo</ability>
      <abilityName>字词错误</abilityName>
      <candidateList>
        <item>接收</item>
      </candidateList>
      <explain>存在发音相同字词的误用。</explain>
      <paraID>6C43A95B</paraID>
      <start>19</start>
      <end>21</end>
      <status>unmodified</status>
      <modifiedWord/>
      <trackRevisions>false</trackRevisions>
    </reviewItem>
    <reviewItem>
      <errorID>e6a0457f-a618-4263-9d8d-b154c6696f22</errorID>
      <errorWord>:</errorWord>
      <group>L1_Format</group>
      <groupName>格式问题</groupName>
      <ability>L2_HalfPunc_CN</ability>
      <abilityName>全半角问题</abilityName>
      <candidateList>
        <item>：</item>
      </candidateList>
      <explain>文本全半角错误。</explain>
      <paraID>32D895A9</paraID>
      <start>7</start>
      <end>8</end>
      <status>unmodified</status>
      <modifiedWord/>
      <trackRevisions>false</trackRevisions>
    </reviewItem>
    <reviewItem>
      <errorID>504545ac-56b2-4faa-a9ef-61b7733b41ba</errorID>
      <errorWord>:</errorWord>
      <group>L1_Format</group>
      <groupName>格式问题</groupName>
      <ability>L2_HalfPunc_CN</ability>
      <abilityName>全半角问题</abilityName>
      <candidateList>
        <item>：</item>
      </candidateList>
      <explain>文本全半角错误。</explain>
      <paraID>  96885D</paraID>
      <start>9</start>
      <end>10</end>
      <status>unmodified</status>
      <modifiedWord/>
      <trackRevisions>false</trackRevisions>
    </reviewItem>
    <reviewItem>
      <errorID>8bce8b33-200a-461c-8979-cffa3c5ea229</errorID>
      <errorWord>法律、法规</errorWord>
      <group>L1_Word</group>
      <groupName>字词问题</groupName>
      <ability>L2_Typo</ability>
      <abilityName>字词错误</abilityName>
      <candidateList>
        <item>法律法规</item>
      </candidateList>
      <explain/>
      <paraID>1EC35F49</paraID>
      <start>50</start>
      <end>55</end>
      <status>unmodified</status>
      <modifiedWord/>
      <trackRevisions>false</trackRevisions>
    </reviewItem>
    <reviewItem>
      <errorID>d4294895-b877-4e1d-9047-acc8c7c28518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18BC9CFB</paraID>
      <start>0</start>
      <end>2</end>
      <status>unmodified</status>
      <modifiedWord/>
      <trackRevisions>false</trackRevisions>
    </reviewItem>
    <reviewItem>
      <errorID>5973092d-35bb-46dd-9366-61f7489d950b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11EF61CF</paraID>
      <start>0</start>
      <end>2</end>
      <status>unmodified</status>
      <modifiedWord/>
      <trackRevisions>false</trackRevisions>
    </reviewItem>
    <reviewItem>
      <errorID>5d4298d3-645d-4334-b602-48d2d83e3c1b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18454A31</paraID>
      <start>0</start>
      <end>2</end>
      <status>unmodified</status>
      <modifiedWord/>
      <trackRevisions>false</trackRevisions>
    </reviewItem>
    <reviewItem>
      <errorID>96c1185d-96ff-4e09-9f8c-383d206a9cdf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320B5BAB</paraID>
      <start>0</start>
      <end>2</end>
      <status>unmodified</status>
      <modifiedWord/>
      <trackRevisions>false</trackRevisions>
    </reviewItem>
    <reviewItem>
      <errorID>a0362fcc-9888-4c58-b50a-02a203d1ee64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285A44D3</paraID>
      <start>0</start>
      <end>2</end>
      <status>unmodified</status>
      <modifiedWord/>
      <trackRevisions>false</trackRevisions>
    </reviewItem>
    <reviewItem>
      <errorID>06e16f2b-0d37-4b68-8113-5535ae57944e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5A855A0</paraID>
      <start>0</start>
      <end>2</end>
      <status>unmodified</status>
      <modifiedWord/>
      <trackRevisions>false</trackRevisions>
    </reviewItem>
    <reviewItem>
      <errorID>286b9a2b-f289-436d-acbc-3af52cec22a2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749039B0</paraID>
      <start>0</start>
      <end>2</end>
      <status>unmodified</status>
      <modifiedWord/>
      <trackRevisions>false</trackRevisions>
    </reviewItem>
    <reviewItem>
      <errorID>6238af8f-1d5f-473a-a9d0-bafab290f29c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123DD78B</paraID>
      <start>0</start>
      <end>2</end>
      <status>unmodified</status>
      <modifiedWord/>
      <trackRevisions>false</trackRevisions>
    </reviewItem>
    <reviewItem>
      <errorID>4201c41b-88d9-4970-8fad-c474c7a5278c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245EE1D3</paraID>
      <start>0</start>
      <end>2</end>
      <status>unmodified</status>
      <modifiedWord/>
      <trackRevisions>false</trackRevisions>
    </reviewItem>
    <reviewItem>
      <errorID>57051902-d75f-4414-ab74-0f4e2e8dc01c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7AA8365E</paraID>
      <start>0</start>
      <end>2</end>
      <status>unmodified</status>
      <modifiedWord/>
      <trackRevisions>false</trackRevisions>
    </reviewItem>
    <reviewItem>
      <errorID>714c45cf-57bb-4250-89fc-9fec168f8145</errorID>
      <errorWord>，</errorWord>
      <group>L1_Word</group>
      <groupName>字词问题</groupName>
      <ability>L2_Typo</ability>
      <abilityName>字词错误</abilityName>
      <candidateList>
        <item>，由</item>
      </candidateList>
      <explain/>
      <paraID>7AA8365E</paraID>
      <start>92</start>
      <end>93</end>
      <status>unmodified</status>
      <modifiedWord/>
      <trackRevisions>false</trackRevisions>
    </reviewItem>
    <reviewItem>
      <errorID>c5441b6a-fb0d-43a7-8236-0fdf2d38a729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79499AC5</paraID>
      <start>0</start>
      <end>2</end>
      <status>unmodified</status>
      <modifiedWord/>
      <trackRevisions>false</trackRevisions>
    </reviewItem>
    <reviewItem>
      <errorID>3088dc08-b654-493b-bdfa-64b5d49c62e7</errorID>
      <errorWord>(</errorWord>
      <group>L1_Format</group>
      <groupName>格式问题</groupName>
      <ability>L2_HalfPunc_CN</ability>
      <abilityName>全半角问题</abilityName>
      <candidateList>
        <item>（</item>
      </candidateList>
      <explain>文本全半角错误。</explain>
      <paraID>540FEF92</paraID>
      <start>3</start>
      <end>4</end>
      <status>unmodified</status>
      <modifiedWord/>
      <trackRevisions>false</trackRevisions>
    </reviewItem>
    <reviewItem>
      <errorID>138260df-7e38-48a7-814c-dc298a484cc7</errorID>
      <errorWord>)</errorWord>
      <group>L1_Format</group>
      <groupName>格式问题</groupName>
      <ability>L2_HalfPunc_CN</ability>
      <abilityName>全半角问题</abilityName>
      <candidateList>
        <item>）</item>
      </candidateList>
      <explain>文本全半角错误。</explain>
      <paraID>540FEF92</paraID>
      <start>6</start>
      <end>7</end>
      <status>unmodified</status>
      <modifiedWord/>
      <trackRevisions>false</trackRevisions>
    </reviewItem>
    <reviewItem>
      <errorID>47b0f533-9671-4d2b-83a5-943b0813d2cc</errorID>
      <errorWord>(</errorWord>
      <group>L1_Format</group>
      <groupName>格式问题</groupName>
      <ability>L2_HalfPunc_CN</ability>
      <abilityName>全半角问题</abilityName>
      <candidateList>
        <item>（</item>
      </candidateList>
      <explain>文本全半角错误。</explain>
      <paraID>540FEF92</paraID>
      <start>33</start>
      <end>34</end>
      <status>unmodified</status>
      <modifiedWord/>
      <trackRevisions>false</trackRevisions>
    </reviewItem>
    <reviewItem>
      <errorID>f8c68171-9cc1-485d-a06a-5303f6b8fcdf</errorID>
      <errorWord>)</errorWord>
      <group>L1_Format</group>
      <groupName>格式问题</groupName>
      <ability>L2_HalfPunc_CN</ability>
      <abilityName>全半角问题</abilityName>
      <candidateList>
        <item>）</item>
      </candidateList>
      <explain>文本全半角错误。</explain>
      <paraID>540FEF92</paraID>
      <start>36</start>
      <end>37</end>
      <status>unmodified</status>
      <modifiedWord/>
      <trackRevisions>false</trackRevisions>
    </reviewItem>
    <reviewItem>
      <errorID>a8043e0b-9f3e-4556-adf4-bcab0f4a0880</errorID>
      <errorWord>(</errorWord>
      <group>L1_Format</group>
      <groupName>格式问题</groupName>
      <ability>L2_HalfPunc_CN</ability>
      <abilityName>全半角问题</abilityName>
      <candidateList>
        <item>（</item>
      </candidateList>
      <explain>文本全半角错误。</explain>
      <paraID>73B43142</paraID>
      <start>5</start>
      <end>6</end>
      <status>unmodified</status>
      <modifiedWord/>
      <trackRevisions>false</trackRevisions>
    </reviewItem>
    <reviewItem>
      <errorID>92b2cba9-0624-447a-b83a-7f9558a2a2bc</errorID>
      <errorWord>)</errorWord>
      <group>L1_Format</group>
      <groupName>格式问题</groupName>
      <ability>L2_HalfPunc_CN</ability>
      <abilityName>全半角问题</abilityName>
      <candidateList>
        <item>）</item>
      </candidateList>
      <explain>文本全半角错误。</explain>
      <paraID>73B43142</paraID>
      <start>8</start>
      <end>9</end>
      <status>unmodified</status>
      <modifiedWord/>
      <trackRevisions>false</trackRevisions>
    </reviewItem>
    <reviewItem>
      <errorID>5305793c-43ad-4539-acce-9e05cd5216f9</errorID>
      <errorWord>(</errorWord>
      <group>L1_Format</group>
      <groupName>格式问题</groupName>
      <ability>L2_HalfPunc_CN</ability>
      <abilityName>全半角问题</abilityName>
      <candidateList>
        <item>（</item>
      </candidateList>
      <explain>文本全半角错误。</explain>
      <paraID>73B43142</paraID>
      <start>34</start>
      <end>35</end>
      <status>unmodified</status>
      <modifiedWord/>
      <trackRevisions>false</trackRevisions>
    </reviewItem>
    <reviewItem>
      <errorID>a4036ef1-9488-4d37-86d4-b0162afe481f</errorID>
      <errorWord>)</errorWord>
      <group>L1_Format</group>
      <groupName>格式问题</groupName>
      <ability>L2_HalfPunc_CN</ability>
      <abilityName>全半角问题</abilityName>
      <candidateList>
        <item>）</item>
      </candidateList>
      <explain>文本全半角错误。</explain>
      <paraID>73B43142</paraID>
      <start>37</start>
      <end>38</end>
      <status>unmodified</status>
      <modifiedWord/>
      <trackRevisions>false</trackRevisions>
    </reviewItem>
    <reviewItem>
      <errorID>42d2b491-853f-40ed-a9e1-65e70573b02d</errorID>
      <errorWord>(</errorWord>
      <group>L1_Format</group>
      <groupName>格式问题</groupName>
      <ability>L2_HalfPunc_CN</ability>
      <abilityName>全半角问题</abilityName>
      <candidateList>
        <item>（</item>
      </candidateList>
      <explain>文本全半角错误。</explain>
      <paraID>6AC1DB92</paraID>
      <start>5</start>
      <end>6</end>
      <status>unmodified</status>
      <modifiedWord/>
      <trackRevisions>false</trackRevisions>
    </reviewItem>
    <reviewItem>
      <errorID>f8a3bfbd-860f-4279-9a8d-d0b78f7ffa82</errorID>
      <errorWord>)</errorWord>
      <group>L1_Format</group>
      <groupName>格式问题</groupName>
      <ability>L2_HalfPunc_CN</ability>
      <abilityName>全半角问题</abilityName>
      <candidateList>
        <item>）</item>
      </candidateList>
      <explain>文本全半角错误。</explain>
      <paraID>6AC1DB92</paraID>
      <start>8</start>
      <end>9</end>
      <status>unmodified</status>
      <modifiedWord/>
      <trackRevisions>false</trackRevisions>
    </reviewItem>
    <reviewItem>
      <errorID>4f276f4f-0892-4748-99b2-1c4ca628fa30</errorID>
      <errorWord>(</errorWord>
      <group>L1_Format</group>
      <groupName>格式问题</groupName>
      <ability>L2_HalfPunc_CN</ability>
      <abilityName>全半角问题</abilityName>
      <candidateList>
        <item>（</item>
      </candidateList>
      <explain>文本全半角错误。</explain>
      <paraID>6AC1DB92</paraID>
      <start>34</start>
      <end>35</end>
      <status>unmodified</status>
      <modifiedWord/>
      <trackRevisions>false</trackRevisions>
    </reviewItem>
    <reviewItem>
      <errorID>c9667e80-6177-4f2b-9984-f3f7d536d181</errorID>
      <errorWord>)</errorWord>
      <group>L1_Format</group>
      <groupName>格式问题</groupName>
      <ability>L2_HalfPunc_CN</ability>
      <abilityName>全半角问题</abilityName>
      <candidateList>
        <item>）</item>
      </candidateList>
      <explain>文本全半角错误。</explain>
      <paraID>6AC1DB92</paraID>
      <start>37</start>
      <end>38</end>
      <status>unmodified</status>
      <modifiedWord/>
      <trackRevisions>false</trackRevisions>
    </reviewItem>
    <reviewItem>
      <errorID>e0788412-92f2-498a-90a2-dc3a11c94162</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5236A084</paraID>
      <start>8</start>
      <end>12</end>
      <status>unmodified</status>
      <modifiedWord/>
      <trackRevisions>false</trackRevisions>
    </reviewItem>
    <reviewItem>
      <errorID>812d5807-5efd-4bab-aa2a-fc9886fa4030</errorID>
      <errorWord>临近</errorWord>
      <group>L1_Word</group>
      <groupName>字词问题</groupName>
      <ability>L2_Typo</ability>
      <abilityName>字词错误</abilityName>
      <candidateList>
        <item>邻近</item>
      </candidateList>
      <explain>存在发音相同字词的误用。</explain>
      <paraID>5236A084</paraID>
      <start>43</start>
      <end>45</end>
      <status>unmodified</status>
      <modifiedWord/>
      <trackRevisions>false</trackRevisions>
    </reviewItem>
    <reviewItem>
      <errorID>d1f06127-8154-4588-9d0d-654ee156270b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5236A084</paraID>
      <start>75</start>
      <end>78</end>
      <status>unmodified</status>
      <modifiedWord/>
      <trackRevisions>false</trackRevisions>
    </reviewItem>
    <reviewItem>
      <errorID>387c7b91-0cda-4ebb-a9e2-cd3abbee978d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475E8F26</paraID>
      <start>66</start>
      <end>70</end>
      <status>unmodified</status>
      <modifiedWord/>
      <trackRevisions>false</trackRevisions>
    </reviewItem>
    <reviewItem>
      <errorID>4e40b70e-df07-44a5-91f5-199eac6fa8e9</errorID>
      <errorWord>..</errorWord>
      <group>L1_Punc</group>
      <groupName>标点问题</groupName>
      <ability>L2_Punc_CN</ability>
      <abilityName>标点符号问题</abilityName>
      <candidateList>
        <item>.</item>
      </candidateList>
      <explain/>
      <paraID>21FBAD1A</paraID>
      <start>1</start>
      <end>3</end>
      <status>unmodified</status>
      <modifiedWord/>
      <trackRevisions>false</trackRevisions>
    </reviewItem>
    <reviewItem>
      <errorID>a41facbb-1698-4fdd-9483-4c75ee7822d2</errorID>
      <errorWord>、且</errorWord>
      <group>L1_Word</group>
      <groupName>字词问题</groupName>
      <ability>L2_Typo</ability>
      <abilityName>字词错误</abilityName>
      <candidateList>
        <item>且</item>
      </candidateList>
      <explain/>
      <paraID>790B0AB9</paraID>
      <start>87</start>
      <end>89</end>
      <status>unmodified</status>
      <modifiedWord/>
      <trackRevisions>false</trackRevisions>
    </reviewItem>
    <reviewItem>
      <errorID>d3ec616f-46b1-445b-9836-67278631a5dc</errorID>
      <errorWord>(</errorWord>
      <group>L1_Format</group>
      <groupName>格式问题</groupName>
      <ability>L2_HalfPunc_CN</ability>
      <abilityName>全半角问题</abilityName>
      <candidateList>
        <item>（</item>
      </candidateList>
      <explain>文本全半角错误。</explain>
      <paraID>5F9C7391</paraID>
      <start>20</start>
      <end>21</end>
      <status>unmodified</status>
      <modifiedWord/>
      <trackRevisions>false</trackRevisions>
    </reviewItem>
    <reviewItem>
      <errorID>b8c74ebe-c5ca-46b9-9c34-cc6f7378ec75</errorID>
      <errorWord>)</errorWord>
      <group>L1_Format</group>
      <groupName>格式问题</groupName>
      <ability>L2_HalfPunc_CN</ability>
      <abilityName>全半角问题</abilityName>
      <candidateList>
        <item>）</item>
      </candidateList>
      <explain>文本全半角错误。</explain>
      <paraID>5F9C7391</paraID>
      <start>38</start>
      <end>39</end>
      <status>unmodified</status>
      <modifiedWord/>
      <trackRevisions>false</trackRevisions>
    </reviewItem>
    <reviewItem>
      <errorID>9850a140-b1ce-459f-91a1-66cd01ad296b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7C303F74</paraID>
      <start>0</start>
      <end>3</end>
      <status>unmodified</status>
      <modifiedWord/>
      <trackRevisions>false</trackRevisions>
    </reviewItem>
    <reviewItem>
      <errorID>903a16d0-ed25-4505-b42b-d8bc72968342</errorID>
      <errorWord>(</errorWord>
      <group>L1_Format</group>
      <groupName>格式问题</groupName>
      <ability>L2_HalfPunc_CN</ability>
      <abilityName>全半角问题</abilityName>
      <candidateList>
        <item>（</item>
      </candidateList>
      <explain>文本全半角错误。</explain>
      <paraID>3B341417</paraID>
      <start>26</start>
      <end>27</end>
      <status>unmodified</status>
      <modifiedWord/>
      <trackRevisions>false</trackRevisions>
    </reviewItem>
    <reviewItem>
      <errorID>2585902e-a471-4416-8034-07478f5ce3a4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3B341417</paraID>
      <start>30</start>
      <end>31</end>
      <status>unmodified</status>
      <modifiedWord/>
      <trackRevisions>false</trackRevisions>
    </reviewItem>
    <reviewItem>
      <errorID>e79f635e-990a-4a8b-be92-9fe3eed8c3e5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2F6F24F8</paraID>
      <start>0</start>
      <end>3</end>
      <status>unmodified</status>
      <modifiedWord/>
      <trackRevisions>false</trackRevisions>
    </reviewItem>
    <reviewItem>
      <errorID>184bc018-0913-49f7-8503-e8749720458e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48E3A6BB</paraID>
      <start>0</start>
      <end>3</end>
      <status>unmodified</status>
      <modifiedWord/>
      <trackRevisions>false</trackRevisions>
    </reviewItem>
    <reviewItem>
      <errorID>d0324e39-16e2-44c0-93bf-ac0a3bcdc949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7475A26A</paraID>
      <start>23</start>
      <end>24</end>
      <status>unmodified</status>
      <modifiedWord/>
      <trackRevisions>false</trackRevisions>
    </reviewItem>
    <reviewItem>
      <errorID>e7ef2659-5bc4-483a-a9e1-1c0f1fd62fff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B21576E</paraID>
      <start>1</start>
      <end>2</end>
      <status>unmodified</status>
      <modifiedWord/>
      <trackRevisions>false</trackRevisions>
    </reviewItem>
    <reviewItem>
      <errorID>32c88a07-a62e-43ad-961e-e5f07377bbbc</errorID>
      <errorWord>，</errorWord>
      <group>L1_Word</group>
      <groupName>字词问题</groupName>
      <ability>L2_Typo</ability>
      <abilityName>字词错误</abilityName>
      <candidateList>
        <item>，并</item>
      </candidateList>
      <explain/>
      <paraID>5EF55234</paraID>
      <start>39</start>
      <end>40</end>
      <status>unmodified</status>
      <modifiedWord/>
      <trackRevisions>false</trackRevisions>
    </reviewItem>
    <reviewItem>
      <errorID>2f546330-fa9f-4cdf-a227-f2b9760e4507</errorID>
      <errorWord>，</errorWord>
      <group>L1_Word</group>
      <groupName>字词问题</groupName>
      <ability>L2_Typo</ability>
      <abilityName>字词错误</abilityName>
      <candidateList>
        <item>，并</item>
      </candidateList>
      <explain/>
      <paraID> 433C737</paraID>
      <start>90</start>
      <end>91</end>
      <status>unmodified</status>
      <modifiedWord/>
      <trackRevisions>false</trackRevisions>
    </reviewItem>
    <reviewItem>
      <errorID>22bf0c8e-f8d0-4a2d-a4df-ed2b51098bb8</errorID>
      <errorWord>(</errorWord>
      <group>L1_Format</group>
      <groupName>格式问题</groupName>
      <ability>L2_HalfPunc_CN</ability>
      <abilityName>全半角问题</abilityName>
      <candidateList>
        <item>（</item>
      </candidateList>
      <explain>文本全半角错误。</explain>
      <paraID>6EF66597</paraID>
      <start>104</start>
      <end>105</end>
      <status>unmodified</status>
      <modifiedWord/>
      <trackRevisions>false</trackRevisions>
    </reviewItem>
    <reviewItem>
      <errorID>05c7350b-4fa3-433e-a2e0-cab55f582ff1</errorID>
      <errorWord>)</errorWord>
      <group>L1_Format</group>
      <groupName>格式问题</groupName>
      <ability>L2_HalfPunc_CN</ability>
      <abilityName>全半角问题</abilityName>
      <candidateList>
        <item>）</item>
      </candidateList>
      <explain>文本全半角错误。</explain>
      <paraID>6EF66597</paraID>
      <start>107</start>
      <end>108</end>
      <status>unmodified</status>
      <modifiedWord/>
      <trackRevisions>false</trackRevisions>
    </reviewItem>
    <reviewItem>
      <errorID>82dc2376-1df2-4325-9b03-954cc3d968ad</errorID>
      <errorWord>(</errorWord>
      <group>L1_Format</group>
      <groupName>格式问题</groupName>
      <ability>L2_HalfPunc_CN</ability>
      <abilityName>全半角问题</abilityName>
      <candidateList>
        <item>（</item>
      </candidateList>
      <explain>文本全半角错误。</explain>
      <paraID>6CFB192B</paraID>
      <start>20</start>
      <end>21</end>
      <status>unmodified</status>
      <modifiedWord/>
      <trackRevisions>false</trackRevisions>
    </reviewItem>
    <reviewItem>
      <errorID>fe64cf53-a182-46e2-a2a0-579882b6b9bd</errorID>
      <errorWord>)</errorWord>
      <group>L1_Format</group>
      <groupName>格式问题</groupName>
      <ability>L2_HalfPunc_CN</ability>
      <abilityName>全半角问题</abilityName>
      <candidateList>
        <item>）</item>
      </candidateList>
      <explain>文本全半角错误。</explain>
      <paraID>6CFB192B</paraID>
      <start>23</start>
      <end>24</end>
      <status>unmodified</status>
      <modifiedWord/>
      <trackRevisions>false</trackRevisions>
    </reviewItem>
    <reviewItem>
      <errorID>d441abb7-dcc2-4412-9250-4366cb8c2ee4</errorID>
      <errorWord>(</errorWord>
      <group>L1_Format</group>
      <groupName>格式问题</groupName>
      <ability>L2_HalfPunc_CN</ability>
      <abilityName>全半角问题</abilityName>
      <candidateList>
        <item>（</item>
      </candidateList>
      <explain>文本全半角错误。</explain>
      <paraID>6CFB192B</paraID>
      <start>85</start>
      <end>86</end>
      <status>unmodified</status>
      <modifiedWord/>
      <trackRevisions>false</trackRevisions>
    </reviewItem>
    <reviewItem>
      <errorID>bd4222f3-9ec1-4578-b70b-d87c181bce67</errorID>
      <errorWord>)</errorWord>
      <group>L1_Format</group>
      <groupName>格式问题</groupName>
      <ability>L2_HalfPunc_CN</ability>
      <abilityName>全半角问题</abilityName>
      <candidateList>
        <item>）</item>
      </candidateList>
      <explain>文本全半角错误。</explain>
      <paraID>6CFB192B</paraID>
      <start>88</start>
      <end>89</end>
      <status>unmodified</status>
      <modifiedWord/>
      <trackRevisions>false</trackRevisions>
    </reviewItem>
    <reviewItem>
      <errorID>248ae744-20b2-40f9-a7d1-e9a38cecd8d0</errorID>
      <errorWord>(</errorWord>
      <group>L1_Format</group>
      <groupName>格式问题</groupName>
      <ability>L2_HalfPunc_CN</ability>
      <abilityName>全半角问题</abilityName>
      <candidateList>
        <item>（</item>
      </candidateList>
      <explain>文本全半角错误。</explain>
      <paraID>6CFB192B</paraID>
      <start>147</start>
      <end>148</end>
      <status>unmodified</status>
      <modifiedWord/>
      <trackRevisions>false</trackRevisions>
    </reviewItem>
    <reviewItem>
      <errorID>336e756c-017a-4dda-b777-cc4bb1b7f143</errorID>
      <errorWord>)</errorWord>
      <group>L1_Format</group>
      <groupName>格式问题</groupName>
      <ability>L2_HalfPunc_CN</ability>
      <abilityName>全半角问题</abilityName>
      <candidateList>
        <item>）</item>
      </candidateList>
      <explain>文本全半角错误。</explain>
      <paraID>6CFB192B</paraID>
      <start>150</start>
      <end>151</end>
      <status>unmodified</status>
      <modifiedWord/>
      <trackRevisions>false</trackRevisions>
    </reviewItem>
    <reviewItem>
      <errorID>179b6857-a4c2-4591-9f8c-42d1f63e20b0</errorID>
      <errorWord>(</errorWord>
      <group>L1_Format</group>
      <groupName>格式问题</groupName>
      <ability>L2_HalfPunc_CN</ability>
      <abilityName>全半角问题</abilityName>
      <candidateList>
        <item>（</item>
      </candidateList>
      <explain>文本全半角错误。</explain>
      <paraID>1EDAA498</paraID>
      <start>2</start>
      <end>3</end>
      <status>unmodified</status>
      <modifiedWord/>
      <trackRevisions>false</trackRevisions>
    </reviewItem>
    <reviewItem>
      <errorID>5139eec2-7272-4025-9f25-e9ac0f92eb1b</errorID>
      <errorWord>)</errorWord>
      <group>L1_Format</group>
      <groupName>格式问题</groupName>
      <ability>L2_HalfPunc_CN</ability>
      <abilityName>全半角问题</abilityName>
      <candidateList>
        <item>）</item>
      </candidateList>
      <explain>文本全半角错误。</explain>
      <paraID>1EDAA498</paraID>
      <start>5</start>
      <end>6</end>
      <status>unmodified</status>
      <modifiedWord/>
      <trackRevisions>false</trackRevisions>
    </reviewItem>
    <reviewItem>
      <errorID>6715587c-4e15-43fc-b609-61d516cf28a9</errorID>
      <errorWord>(</errorWord>
      <group>L1_Format</group>
      <groupName>格式问题</groupName>
      <ability>L2_HalfPunc_CN</ability>
      <abilityName>全半角问题</abilityName>
      <candidateList>
        <item>（</item>
      </candidateList>
      <explain>文本全半角错误。</explain>
      <paraID>1EDAA498</paraID>
      <start>24</start>
      <end>25</end>
      <status>unmodified</status>
      <modifiedWord/>
      <trackRevisions>false</trackRevisions>
    </reviewItem>
    <reviewItem>
      <errorID>e8f74b93-a9f9-424e-822c-e913a477a3c6</errorID>
      <errorWord>)</errorWord>
      <group>L1_Format</group>
      <groupName>格式问题</groupName>
      <ability>L2_HalfPunc_CN</ability>
      <abilityName>全半角问题</abilityName>
      <candidateList>
        <item>）</item>
      </candidateList>
      <explain>文本全半角错误。</explain>
      <paraID>1EDAA498</paraID>
      <start>27</start>
      <end>28</end>
      <status>unmodified</status>
      <modifiedWord/>
      <trackRevisions>false</trackRevisions>
    </reviewItem>
    <reviewItem>
      <errorID>f7e2bab1-3724-4133-bed6-5632583a2f29</errorID>
      <errorWord>(</errorWord>
      <group>L1_Format</group>
      <groupName>格式问题</groupName>
      <ability>L2_HalfPunc_CN</ability>
      <abilityName>全半角问题</abilityName>
      <candidateList>
        <item>（</item>
      </candidateList>
      <explain>文本全半角错误。</explain>
      <paraID>1EDAA498</paraID>
      <start>41</start>
      <end>42</end>
      <status>unmodified</status>
      <modifiedWord/>
      <trackRevisions>false</trackRevisions>
    </reviewItem>
    <reviewItem>
      <errorID>c783a850-16a5-495b-887e-cbc312e7c354</errorID>
      <errorWord>)</errorWord>
      <group>L1_Format</group>
      <groupName>格式问题</groupName>
      <ability>L2_HalfPunc_CN</ability>
      <abilityName>全半角问题</abilityName>
      <candidateList>
        <item>）</item>
      </candidateList>
      <explain>文本全半角错误。</explain>
      <paraID>1EDAA498</paraID>
      <start>44</start>
      <end>45</end>
      <status>unmodified</status>
      <modifiedWord/>
      <trackRevisions>false</trackRevisions>
    </reviewItem>
    <reviewItem>
      <errorID>a2132cd3-42e8-4600-9985-995a64118f2f</errorID>
      <errorWord>(</errorWord>
      <group>L1_Format</group>
      <groupName>格式问题</groupName>
      <ability>L2_HalfPunc_CN</ability>
      <abilityName>全半角问题</abilityName>
      <candidateList>
        <item>（</item>
      </candidateList>
      <explain>文本全半角错误。</explain>
      <paraID>1EDAA498</paraID>
      <start>62</start>
      <end>63</end>
      <status>unmodified</status>
      <modifiedWord/>
      <trackRevisions>false</trackRevisions>
    </reviewItem>
    <reviewItem>
      <errorID>c3d58af2-f4ec-4f84-8cd4-40201d4c6682</errorID>
      <errorWord>)</errorWord>
      <group>L1_Format</group>
      <groupName>格式问题</groupName>
      <ability>L2_HalfPunc_CN</ability>
      <abilityName>全半角问题</abilityName>
      <candidateList>
        <item>）</item>
      </candidateList>
      <explain>文本全半角错误。</explain>
      <paraID>1EDAA498</paraID>
      <start>65</start>
      <end>66</end>
      <status>unmodified</status>
      <modifiedWord/>
      <trackRevisions>false</trackRevisions>
    </reviewItem>
    <reviewItem>
      <errorID>68129ebc-d287-4763-a601-f2cd6cfdbbd6</errorID>
      <errorWord>(</errorWord>
      <group>L1_Format</group>
      <groupName>格式问题</groupName>
      <ability>L2_HalfPunc_CN</ability>
      <abilityName>全半角问题</abilityName>
      <candidateList>
        <item>（</item>
      </candidateList>
      <explain>文本全半角错误。</explain>
      <paraID>7998204B</paraID>
      <start>2</start>
      <end>3</end>
      <status>unmodified</status>
      <modifiedWord/>
      <trackRevisions>false</trackRevisions>
    </reviewItem>
    <reviewItem>
      <errorID>318500aa-a142-4164-8bc4-e635b1b46ef6</errorID>
      <errorWord>)</errorWord>
      <group>L1_Format</group>
      <groupName>格式问题</groupName>
      <ability>L2_HalfPunc_CN</ability>
      <abilityName>全半角问题</abilityName>
      <candidateList>
        <item>）</item>
      </candidateList>
      <explain>文本全半角错误。</explain>
      <paraID>7998204B</paraID>
      <start>5</start>
      <end>6</end>
      <status>unmodified</status>
      <modifiedWord/>
      <trackRevisions>false</trackRevisions>
    </reviewItem>
    <reviewItem>
      <errorID>2eae7df6-4cd2-479c-a1a9-48e60e7c8e79</errorID>
      <errorWord>(</errorWord>
      <group>L1_Format</group>
      <groupName>格式问题</groupName>
      <ability>L2_HalfPunc_CN</ability>
      <abilityName>全半角问题</abilityName>
      <candidateList>
        <item>（</item>
      </candidateList>
      <explain>文本全半角错误。</explain>
      <paraID>7998204B</paraID>
      <start>27</start>
      <end>28</end>
      <status>unmodified</status>
      <modifiedWord/>
      <trackRevisions>false</trackRevisions>
    </reviewItem>
    <reviewItem>
      <errorID>2269af68-42ea-463c-982b-7acb3b7c14e9</errorID>
      <errorWord>)</errorWord>
      <group>L1_Format</group>
      <groupName>格式问题</groupName>
      <ability>L2_HalfPunc_CN</ability>
      <abilityName>全半角问题</abilityName>
      <candidateList>
        <item>）</item>
      </candidateList>
      <explain>文本全半角错误。</explain>
      <paraID>7998204B</paraID>
      <start>30</start>
      <end>31</end>
      <status>unmodified</status>
      <modifiedWord/>
      <trackRevisions>false</trackRevisions>
    </reviewItem>
    <reviewItem>
      <errorID>acdcfa40-46b4-44d1-8e7c-030442f1c87f</errorID>
      <errorWord>(</errorWord>
      <group>L1_Format</group>
      <groupName>格式问题</groupName>
      <ability>L2_HalfPunc_CN</ability>
      <abilityName>全半角问题</abilityName>
      <candidateList>
        <item>（</item>
      </candidateList>
      <explain>文本全半角错误。</explain>
      <paraID>7998204B</paraID>
      <start>41</start>
      <end>42</end>
      <status>unmodified</status>
      <modifiedWord/>
      <trackRevisions>false</trackRevisions>
    </reviewItem>
    <reviewItem>
      <errorID>774fe7c0-5adc-4571-a348-6e225e9ceb1d</errorID>
      <errorWord>)</errorWord>
      <group>L1_Format</group>
      <groupName>格式问题</groupName>
      <ability>L2_HalfPunc_CN</ability>
      <abilityName>全半角问题</abilityName>
      <candidateList>
        <item>）</item>
      </candidateList>
      <explain>文本全半角错误。</explain>
      <paraID>7998204B</paraID>
      <start>44</start>
      <end>45</end>
      <status>unmodified</status>
      <modifiedWord/>
      <trackRevisions>false</trackRevisions>
    </reviewItem>
    <reviewItem>
      <errorID>51513721-77c3-41eb-8ee2-a465590164d6</errorID>
      <errorWord>(</errorWord>
      <group>L1_Format</group>
      <groupName>格式问题</groupName>
      <ability>L2_HalfPunc_CN</ability>
      <abilityName>全半角问题</abilityName>
      <candidateList>
        <item>（</item>
      </candidateList>
      <explain>文本全半角错误。</explain>
      <paraID>7998204B</paraID>
      <start>65</start>
      <end>66</end>
      <status>unmodified</status>
      <modifiedWord/>
      <trackRevisions>false</trackRevisions>
    </reviewItem>
    <reviewItem>
      <errorID>da40674a-70fb-4cc2-af68-35167a855978</errorID>
      <errorWord>)</errorWord>
      <group>L1_Format</group>
      <groupName>格式问题</groupName>
      <ability>L2_HalfPunc_CN</ability>
      <abilityName>全半角问题</abilityName>
      <candidateList>
        <item>）</item>
      </candidateList>
      <explain>文本全半角错误。</explain>
      <paraID>7998204B</paraID>
      <start>68</start>
      <end>69</end>
      <status>unmodified</status>
      <modifiedWord/>
      <trackRevisions>false</trackRevisions>
    </reviewItem>
    <reviewItem>
      <errorID>2e2b82b7-0a91-4bec-97cc-dc6a8ddb467f</errorID>
      <errorWord>;</errorWord>
      <group>L1_Format</group>
      <groupName>格式问题</groupName>
      <ability>L2_HalfPunc_CN</ability>
      <abilityName>全半角问题</abilityName>
      <candidateList>
        <item>；</item>
      </candidateList>
      <explain>文本全半角错误。</explain>
      <paraID>7998204B</paraID>
      <start>75</start>
      <end>76</end>
      <status>unmodified</status>
      <modifiedWord/>
      <trackRevisions>false</trackRevisions>
    </reviewItem>
    <reviewItem>
      <errorID>e1c17716-d277-4ec3-8ed7-7fab82338c42</errorID>
      <errorWord>(</errorWord>
      <group>L1_Format</group>
      <groupName>格式问题</groupName>
      <ability>L2_HalfPunc_CN</ability>
      <abilityName>全半角问题</abilityName>
      <candidateList>
        <item>（</item>
      </candidateList>
      <explain>文本全半角错误。</explain>
      <paraID>405A9F3B</paraID>
      <start>2</start>
      <end>3</end>
      <status>unmodified</status>
      <modifiedWord/>
      <trackRevisions>false</trackRevisions>
    </reviewItem>
    <reviewItem>
      <errorID>40ff8fb4-cd33-410c-b720-4c49cb1a6001</errorID>
      <errorWord>)</errorWord>
      <group>L1_Format</group>
      <groupName>格式问题</groupName>
      <ability>L2_HalfPunc_CN</ability>
      <abilityName>全半角问题</abilityName>
      <candidateList>
        <item>）</item>
      </candidateList>
      <explain>文本全半角错误。</explain>
      <paraID>405A9F3B</paraID>
      <start>5</start>
      <end>6</end>
      <status>unmodified</status>
      <modifiedWord/>
      <trackRevisions>false</trackRevisions>
    </reviewItem>
    <reviewItem>
      <errorID>74dfc5dd-50f5-4496-8ffa-98b69378a393</errorID>
      <errorWord>(</errorWord>
      <group>L1_Format</group>
      <groupName>格式问题</groupName>
      <ability>L2_HalfPunc_CN</ability>
      <abilityName>全半角问题</abilityName>
      <candidateList>
        <item>（</item>
      </candidateList>
      <explain>文本全半角错误。</explain>
      <paraID>405A9F3B</paraID>
      <start>26</start>
      <end>27</end>
      <status>unmodified</status>
      <modifiedWord/>
      <trackRevisions>false</trackRevisions>
    </reviewItem>
    <reviewItem>
      <errorID>868c577b-c889-404b-9aa1-d4885f5a212b</errorID>
      <errorWord>)</errorWord>
      <group>L1_Format</group>
      <groupName>格式问题</groupName>
      <ability>L2_HalfPunc_CN</ability>
      <abilityName>全半角问题</abilityName>
      <candidateList>
        <item>）</item>
      </candidateList>
      <explain>文本全半角错误。</explain>
      <paraID>405A9F3B</paraID>
      <start>29</start>
      <end>30</end>
      <status>unmodified</status>
      <modifiedWord/>
      <trackRevisions>false</trackRevisions>
    </reviewItem>
    <reviewItem>
      <errorID>e9ff1b05-b0f5-4ba2-bc29-55b8f81e49d9</errorID>
      <errorWord>，</errorWord>
      <group>L1_Word</group>
      <groupName>字词问题</groupName>
      <ability>L2_Typo</ability>
      <abilityName>字词错误</abilityName>
      <candidateList>
        <item>，在</item>
      </candidateList>
      <explain/>
      <paraID> 269BF6D</paraID>
      <start>25</start>
      <end>26</end>
      <status>unmodified</status>
      <modifiedWord/>
      <trackRevisions>false</trackRevisions>
    </reviewItem>
    <reviewItem>
      <errorID>a00396d8-86ec-4e3a-b3b0-0a09ac889255</errorID>
      <errorWord>；；</errorWord>
      <group>L1_Punc</group>
      <groupName>标点问题</groupName>
      <ability>L2_Punc_CN</ability>
      <abilityName>标点符号问题</abilityName>
      <candidateList>
        <item>；</item>
      </candidateList>
      <explain/>
      <paraID>6F2E2A5C</paraID>
      <start>110</start>
      <end>112</end>
      <status>unmodified</status>
      <modifiedWord/>
      <trackRevisions>false</trackRevisions>
    </reviewItem>
    <reviewItem>
      <errorID>6b443206-fb0a-4adc-b946-9b1e82f90666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3887E2C7</paraID>
      <start>27</start>
      <end>28</end>
      <status>unmodified</status>
      <modifiedWord/>
      <trackRevisions>false</trackRevisions>
    </reviewItem>
    <reviewItem>
      <errorID>59134b92-6a84-4659-a4d9-fef6a0fb61b0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A998339</paraID>
      <start>70</start>
      <end>71</end>
      <status>unmodified</status>
      <modifiedWord/>
      <trackRevisions>false</trackRevisions>
    </reviewItem>
    <reviewItem>
      <errorID>c5f0f714-6fd2-4cfc-9427-c2b5c344eb5e</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1C2EF685</paraID>
      <start>0</start>
      <end>2</end>
      <status>unmodified</status>
      <modifiedWord/>
      <trackRevisions>false</trackRevisions>
    </reviewItem>
    <reviewItem>
      <errorID>604902b9-6951-447f-b204-440ec23be4c9</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E47AEEF</paraID>
      <start>0</start>
      <end>2</end>
      <status>unmodified</status>
      <modifiedWord/>
      <trackRevisions>false</trackRevisions>
    </reviewItem>
    <reviewItem>
      <errorID>ff235fed-c8dd-4dcf-958b-c422ca284116</errorID>
      <errorWord>法律、法规</errorWord>
      <group>L1_Word</group>
      <groupName>字词问题</groupName>
      <ability>L2_Typo</ability>
      <abilityName>字词错误</abilityName>
      <candidateList>
        <item>法律法规</item>
      </candidateList>
      <explain/>
      <paraID>6D820D8F</paraID>
      <start>3</start>
      <end>8</end>
      <status>unmodified</status>
      <modifiedWord/>
      <trackRevisions>false</trackRevisions>
    </reviewItem>
    <reviewItem>
      <errorID>293d147d-0c71-40c2-b367-2fa5d5b3effd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180B7429</paraID>
      <start>0</start>
      <end>2</end>
      <status>unmodified</status>
      <modifiedWord/>
      <trackRevisions>false</trackRevisions>
    </reviewItem>
    <reviewItem>
      <errorID>e28284fb-e2cb-4089-a71f-139fd3ff87b4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40181E81</paraID>
      <start>0</start>
      <end>2</end>
      <status>unmodified</status>
      <modifiedWord/>
      <trackRevisions>false</trackRevisions>
    </reviewItem>
    <reviewItem>
      <errorID>4201dcf9-0f8e-446b-85ca-cc70231907e8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67CF3EBE</paraID>
      <start>0</start>
      <end>2</end>
      <status>unmodified</status>
      <modifiedWord/>
      <trackRevisions>false</trackRevisions>
    </reviewItem>
    <reviewItem>
      <errorID>7165d310-c45d-4ef3-8199-b713afa2fb8d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6BA3332B</paraID>
      <start>0</start>
      <end>2</end>
      <status>unmodified</status>
      <modifiedWord/>
      <trackRevisions>false</trackRevisions>
    </reviewItem>
    <reviewItem>
      <errorID>ca52bcb6-11a5-4a0c-9160-4d7395b94c82</errorID>
      <errorWord>圆</errorWord>
      <group>L1_Word</group>
      <groupName>字词问题</groupName>
      <ability>L2_Typo</ability>
      <abilityName>字词错误</abilityName>
      <candidateList>
        <item>元</item>
      </candidateList>
      <explain>存在发音相同字词的误用。</explain>
      <paraID> F3AF505</paraID>
      <start>43</start>
      <end>44</end>
      <status>unmodified</status>
      <modifiedWord/>
      <trackRevisions>false</trackRevisions>
    </reviewItem>
    <reviewItem>
      <errorID>d1dec026-198f-460f-8416-bb529ca5e81f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5FE0203F</paraID>
      <start>16</start>
      <end>19</end>
      <status>unmodified</status>
      <modifiedWord/>
      <trackRevisions>false</trackRevisions>
    </reviewItem>
    <reviewItem>
      <errorID>ec87eb3d-29a5-44d1-ac89-a755ec249aff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5FE0203F</paraID>
      <start>21</start>
      <end>24</end>
      <status>unmodified</status>
      <modifiedWord/>
      <trackRevisions>false</trackRevisions>
    </reviewItem>
    <reviewItem>
      <errorID>3df56c61-c64d-4511-9ac5-6581e2862903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7E896A8A</paraID>
      <start>14</start>
      <end>17</end>
      <status>unmodified</status>
      <modifiedWord/>
      <trackRevisions>false</trackRevisions>
    </reviewItem>
    <reviewItem>
      <errorID>78cf6450-1278-4412-950a-127698334dc6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7E896A8A</paraID>
      <start>19</start>
      <end>22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F21B17C-DDB0-4A5B-A851-BFDBB8143A1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张蓓</cp:lastModifiedBy>
  <cp:revision>16</cp:revision>
  <dcterms:created xsi:type="dcterms:W3CDTF">2025-01-09T19:25:00Z</dcterms:created>
  <dcterms:modified xsi:type="dcterms:W3CDTF">2026-08-12T08:57:26Z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24E51110EB584F889AD589C67D1D7B68_13</vt:lpwstr>
  </property>
  <property fmtid="{D5CDD505-2E9C-101B-9397-08002B2CF9AE}" pid="4" name="KSOTemplateDocerSaveRecord">
    <vt:lpwstr>eyJoZGlkIjoiNzI1MzljODBiNDliMzEyMzFlZWNlN2EzYjU0N2YzMWEiLCJ1c2VySWQiOiI0OTA3MzQ5MDEifQ==</vt:lpwstr>
  </property>
</Properties>
</file>