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3"/>
        <w:spacing w:line="600" w:lineRule="exact"/>
        <w:rPr>
          <w:rFonts w:ascii="仿宋_GB2312" w:eastAsia="仿宋_GB2312"/>
          <w:b/>
          <w:bCs/>
          <w:color w:val="000000"/>
          <w:sz w:val="28"/>
          <w:szCs w:val="28"/>
        </w:rPr>
      </w:pPr>
      <w:r>
        <w:rPr>
          <w:color w:val="000000"/>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1270</wp:posOffset>
                </wp:positionH>
                <wp:positionV relativeFrom="paragraph">
                  <wp:posOffset>260985</wp:posOffset>
                </wp:positionV>
                <wp:extent cx="5829300" cy="8239125"/>
                <wp:effectExtent l="0" t="0" r="0" b="0"/>
                <wp:wrapTopAndBottom/>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829300" cy="8239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524288;o:allowoverlap:true;o:allowincell:true;mso-position-horizontal-relative:text;margin-left:0.1pt;mso-position-horizontal:absolute;mso-position-vertical-relative:text;margin-top:20.6pt;mso-position-vertical:absolute;width:459.0pt;height:648.8pt;mso-wrap-distance-left:0.0pt;mso-wrap-distance-top:0.0pt;mso-wrap-distance-right:0.0pt;mso-wrap-distance-bottom:0.0pt;" stroked="f">
                <v:path textboxrect="0,0,0,0"/>
                <w10:wrap type="topAndBottom"/>
                <v:imagedata r:id="rId18" o:title=""/>
              </v:shape>
            </w:pict>
          </mc:Fallback>
        </mc:AlternateContent>
      </w:r>
      <w:r>
        <w:rPr>
          <w:rFonts w:ascii="仿宋_GB2312" w:eastAsia="仿宋_GB2312"/>
          <w:b/>
          <w:bCs/>
          <w:color w:val="000000"/>
          <w:sz w:val="28"/>
          <w:szCs w:val="28"/>
        </w:rPr>
      </w:r>
      <w:r/>
    </w:p>
    <w:p>
      <w:pPr>
        <w:pStyle w:val="1013"/>
        <w:jc w:val="center"/>
        <w:spacing w:line="480" w:lineRule="exact"/>
        <w:rPr>
          <w:rFonts w:ascii="宋体" w:hAnsi="宋体"/>
          <w:b/>
          <w:color w:val="000000"/>
          <w:sz w:val="48"/>
        </w:rPr>
      </w:pPr>
      <w:r>
        <w:rPr>
          <w:rFonts w:ascii="宋体" w:hAnsi="宋体"/>
          <w:b/>
          <w:color w:val="000000"/>
          <w:sz w:val="48"/>
        </w:rPr>
      </w:r>
      <w:r/>
    </w:p>
    <w:p>
      <w:pPr>
        <w:pStyle w:val="1013"/>
        <w:jc w:val="center"/>
        <w:spacing w:line="480" w:lineRule="exact"/>
        <w:rPr>
          <w:rFonts w:ascii="宋体" w:hAnsi="宋体"/>
          <w:b/>
          <w:color w:val="000000"/>
          <w:sz w:val="48"/>
        </w:rPr>
      </w:pPr>
      <w:r>
        <w:rPr>
          <w:rFonts w:hint="eastAsia" w:ascii="宋体" w:hAnsi="宋体"/>
          <w:b/>
          <w:color w:val="000000"/>
          <w:sz w:val="48"/>
        </w:rPr>
        <w:t xml:space="preserve">目    录</w:t>
      </w:r>
      <w:r>
        <w:rPr>
          <w:rFonts w:ascii="宋体" w:hAnsi="宋体"/>
          <w:b/>
          <w:color w:val="000000"/>
          <w:sz w:val="48"/>
        </w:rPr>
      </w:r>
      <w:r/>
    </w:p>
    <w:p>
      <w:pPr>
        <w:pStyle w:val="1013"/>
        <w:spacing w:line="480" w:lineRule="exact"/>
        <w:rPr>
          <w:rFonts w:ascii="宋体" w:hAnsi="宋体"/>
          <w:color w:val="000000"/>
          <w:sz w:val="28"/>
        </w:rPr>
      </w:pPr>
      <w:r>
        <w:rPr>
          <w:rFonts w:ascii="宋体" w:hAnsi="宋体"/>
          <w:color w:val="000000"/>
          <w:sz w:val="28"/>
        </w:rPr>
      </w:r>
      <w:r/>
    </w:p>
    <w:p>
      <w:pPr>
        <w:pStyle w:val="1013"/>
        <w:ind w:firstLine="600"/>
        <w:spacing w:line="1200" w:lineRule="exact"/>
        <w:rPr>
          <w:rFonts w:ascii="宋体" w:hAnsi="宋体"/>
          <w:color w:val="000000"/>
          <w:sz w:val="30"/>
        </w:rPr>
      </w:pPr>
      <w:r>
        <w:rPr>
          <w:rFonts w:hint="eastAsia" w:ascii="宋体" w:hAnsi="宋体"/>
          <w:color w:val="000000"/>
          <w:sz w:val="30"/>
        </w:rPr>
        <w:t xml:space="preserve">第一部分 竞争性</w:t>
      </w:r>
      <w:r>
        <w:rPr>
          <w:rFonts w:ascii="宋体" w:hAnsi="宋体"/>
          <w:color w:val="000000"/>
          <w:sz w:val="30"/>
        </w:rPr>
        <w:t xml:space="preserve">磋商公告</w:t>
      </w:r>
      <w:r>
        <w:rPr>
          <w:rFonts w:hint="eastAsia" w:ascii="宋体" w:hAnsi="宋体"/>
          <w:color w:val="000000"/>
          <w:sz w:val="30"/>
        </w:rPr>
        <w:t xml:space="preserve">……………………………………1</w:t>
      </w:r>
      <w:r>
        <w:rPr>
          <w:rFonts w:ascii="宋体" w:hAnsi="宋体"/>
          <w:color w:val="000000"/>
          <w:sz w:val="30"/>
        </w:rPr>
      </w:r>
      <w:r/>
    </w:p>
    <w:p>
      <w:pPr>
        <w:pStyle w:val="1013"/>
        <w:ind w:firstLine="600"/>
        <w:spacing w:line="1200" w:lineRule="exact"/>
        <w:rPr>
          <w:rFonts w:ascii="宋体" w:hAnsi="宋体"/>
          <w:color w:val="000000"/>
          <w:sz w:val="30"/>
        </w:rPr>
      </w:pPr>
      <w:r>
        <w:rPr>
          <w:rFonts w:hint="eastAsia" w:ascii="宋体" w:hAnsi="宋体"/>
          <w:color w:val="000000"/>
          <w:sz w:val="30"/>
        </w:rPr>
        <w:t xml:space="preserve">第二部分 </w:t>
      </w:r>
      <w:r>
        <w:rPr>
          <w:rFonts w:hint="eastAsia" w:ascii="宋体" w:hAnsi="宋体"/>
          <w:bCs/>
          <w:color w:val="000000"/>
          <w:sz w:val="30"/>
          <w:szCs w:val="30"/>
        </w:rPr>
        <w:t xml:space="preserve">磋商须知前附表</w:t>
      </w:r>
      <w:r>
        <w:rPr>
          <w:rFonts w:hint="eastAsia" w:ascii="宋体" w:hAnsi="宋体"/>
          <w:color w:val="000000"/>
          <w:sz w:val="30"/>
        </w:rPr>
        <w:t xml:space="preserve">……………………………………5</w:t>
      </w:r>
      <w:r>
        <w:rPr>
          <w:rFonts w:ascii="宋体" w:hAnsi="宋体"/>
          <w:color w:val="000000"/>
          <w:sz w:val="30"/>
        </w:rPr>
      </w:r>
      <w:r/>
    </w:p>
    <w:p>
      <w:pPr>
        <w:pStyle w:val="1013"/>
        <w:ind w:firstLine="600"/>
        <w:spacing w:line="1200" w:lineRule="exact"/>
        <w:rPr>
          <w:rFonts w:ascii="宋体" w:hAnsi="宋体"/>
          <w:color w:val="000000"/>
          <w:sz w:val="30"/>
        </w:rPr>
      </w:pPr>
      <w:r>
        <w:rPr>
          <w:rFonts w:hint="eastAsia" w:ascii="宋体" w:hAnsi="宋体"/>
          <w:color w:val="000000"/>
          <w:sz w:val="30"/>
        </w:rPr>
        <w:t xml:space="preserve">第三部分 竞争性</w:t>
      </w:r>
      <w:r>
        <w:rPr>
          <w:rFonts w:ascii="宋体" w:hAnsi="宋体"/>
          <w:color w:val="000000"/>
          <w:sz w:val="30"/>
        </w:rPr>
        <w:t xml:space="preserve">磋商须知</w:t>
      </w:r>
      <w:r>
        <w:rPr>
          <w:rFonts w:hint="eastAsia" w:ascii="宋体" w:hAnsi="宋体"/>
          <w:color w:val="000000"/>
          <w:sz w:val="30"/>
        </w:rPr>
        <w:t xml:space="preserve">……………………………………6</w:t>
      </w:r>
      <w:r>
        <w:rPr>
          <w:rFonts w:ascii="宋体" w:hAnsi="宋体"/>
          <w:color w:val="000000"/>
          <w:sz w:val="30"/>
        </w:rPr>
      </w:r>
      <w:r/>
    </w:p>
    <w:p>
      <w:pPr>
        <w:pStyle w:val="1013"/>
        <w:ind w:firstLine="600"/>
        <w:spacing w:line="1200" w:lineRule="exact"/>
        <w:rPr>
          <w:rFonts w:ascii="宋体" w:hAnsi="宋体"/>
          <w:color w:val="000000"/>
          <w:sz w:val="30"/>
        </w:rPr>
      </w:pPr>
      <w:r>
        <w:rPr>
          <w:rFonts w:hint="eastAsia" w:ascii="宋体" w:hAnsi="宋体"/>
          <w:color w:val="000000"/>
          <w:sz w:val="30"/>
        </w:rPr>
        <w:t xml:space="preserve">第四部分 采购</w:t>
      </w:r>
      <w:r>
        <w:rPr>
          <w:rFonts w:ascii="宋体" w:hAnsi="宋体"/>
          <w:color w:val="000000"/>
          <w:sz w:val="30"/>
        </w:rPr>
        <w:t xml:space="preserve">内容及要求</w:t>
      </w:r>
      <w:r>
        <w:rPr>
          <w:rFonts w:hint="eastAsia" w:ascii="宋体" w:hAnsi="宋体"/>
          <w:color w:val="000000"/>
          <w:sz w:val="30"/>
        </w:rPr>
        <w:t xml:space="preserve">……………………………………</w:t>
      </w:r>
      <w:r>
        <w:rPr>
          <w:rFonts w:ascii="宋体" w:hAnsi="宋体"/>
          <w:color w:val="000000"/>
          <w:sz w:val="30"/>
        </w:rPr>
        <w:t xml:space="preserve">26</w:t>
      </w:r>
      <w:r/>
    </w:p>
    <w:p>
      <w:pPr>
        <w:pStyle w:val="1013"/>
        <w:ind w:firstLine="600"/>
        <w:spacing w:line="1200" w:lineRule="exact"/>
        <w:rPr>
          <w:rFonts w:ascii="宋体" w:hAnsi="宋体"/>
          <w:color w:val="000000"/>
          <w:sz w:val="30"/>
        </w:rPr>
      </w:pPr>
      <w:r>
        <w:rPr>
          <w:rFonts w:hint="eastAsia" w:ascii="宋体" w:hAnsi="宋体"/>
          <w:color w:val="000000"/>
          <w:sz w:val="30"/>
        </w:rPr>
        <w:t xml:space="preserve">第五部分 评审</w:t>
      </w:r>
      <w:r>
        <w:rPr>
          <w:rFonts w:ascii="宋体" w:hAnsi="宋体"/>
          <w:color w:val="000000"/>
          <w:sz w:val="30"/>
        </w:rPr>
        <w:t xml:space="preserve">方法和评审标准</w:t>
      </w:r>
      <w:r>
        <w:rPr>
          <w:rFonts w:hint="eastAsia" w:ascii="宋体" w:hAnsi="宋体"/>
          <w:color w:val="000000"/>
          <w:sz w:val="30"/>
        </w:rPr>
        <w:t xml:space="preserve">………………………………</w:t>
      </w:r>
      <w:r>
        <w:rPr>
          <w:rFonts w:ascii="宋体" w:hAnsi="宋体"/>
          <w:color w:val="000000"/>
          <w:sz w:val="30"/>
        </w:rPr>
        <w:t xml:space="preserve">37</w:t>
      </w:r>
      <w:r/>
    </w:p>
    <w:p>
      <w:pPr>
        <w:pStyle w:val="1013"/>
        <w:ind w:firstLine="600"/>
        <w:spacing w:line="1200" w:lineRule="exact"/>
        <w:rPr>
          <w:rFonts w:ascii="宋体" w:hAnsi="宋体"/>
          <w:color w:val="000000"/>
          <w:sz w:val="30"/>
        </w:rPr>
      </w:pPr>
      <w:r>
        <w:rPr>
          <w:rFonts w:hint="eastAsia" w:ascii="宋体" w:hAnsi="宋体"/>
          <w:color w:val="000000"/>
          <w:sz w:val="30"/>
        </w:rPr>
        <w:t xml:space="preserve">第六</w:t>
      </w:r>
      <w:r>
        <w:rPr>
          <w:rFonts w:ascii="宋体" w:hAnsi="宋体"/>
          <w:color w:val="000000"/>
          <w:sz w:val="30"/>
        </w:rPr>
        <w:t xml:space="preserve">部分</w:t>
      </w:r>
      <w:r>
        <w:rPr>
          <w:rFonts w:hint="eastAsia" w:ascii="宋体" w:hAnsi="宋体"/>
          <w:color w:val="000000"/>
          <w:sz w:val="30"/>
        </w:rPr>
        <w:t xml:space="preserve"> 合同</w:t>
      </w:r>
      <w:r>
        <w:rPr>
          <w:rFonts w:ascii="宋体" w:hAnsi="宋体"/>
          <w:color w:val="000000"/>
          <w:sz w:val="30"/>
        </w:rPr>
        <w:t xml:space="preserve">主要条款</w:t>
      </w:r>
      <w:r>
        <w:rPr>
          <w:rFonts w:hint="eastAsia" w:ascii="宋体" w:hAnsi="宋体"/>
          <w:color w:val="000000"/>
          <w:sz w:val="30"/>
        </w:rPr>
        <w:t xml:space="preserve">……………………</w:t>
      </w:r>
      <w:r>
        <w:rPr>
          <w:rFonts w:ascii="宋体" w:hAnsi="宋体"/>
          <w:color w:val="000000"/>
          <w:sz w:val="30"/>
        </w:rPr>
        <w:t xml:space="preserve">…………………41</w:t>
      </w:r>
      <w:r/>
    </w:p>
    <w:p>
      <w:pPr>
        <w:pStyle w:val="1013"/>
        <w:ind w:firstLine="600"/>
        <w:spacing w:line="1200" w:lineRule="exact"/>
        <w:rPr>
          <w:rFonts w:ascii="宋体" w:hAnsi="宋体"/>
          <w:color w:val="000000"/>
          <w:sz w:val="30"/>
        </w:rPr>
      </w:pPr>
      <w:r>
        <w:rPr>
          <w:rFonts w:hint="eastAsia" w:ascii="宋体" w:hAnsi="宋体"/>
          <w:color w:val="000000"/>
          <w:sz w:val="30"/>
        </w:rPr>
        <w:t xml:space="preserve">第七部分 投标文件的格式</w:t>
      </w:r>
      <w:r>
        <w:rPr>
          <w:rFonts w:ascii="宋体" w:hAnsi="宋体"/>
          <w:color w:val="000000"/>
          <w:sz w:val="30"/>
        </w:rPr>
        <w:t xml:space="preserve">及要求……………………………49</w:t>
      </w:r>
      <w:r/>
    </w:p>
    <w:p>
      <w:pPr>
        <w:pStyle w:val="1013"/>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pStyle w:val="1013"/>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pStyle w:val="1013"/>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pStyle w:val="1013"/>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pStyle w:val="1013"/>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pStyle w:val="1013"/>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pStyle w:val="1013"/>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pStyle w:val="1013"/>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pStyle w:val="1013"/>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pStyle w:val="1013"/>
        <w:jc w:val="center"/>
        <w:spacing w:line="480" w:lineRule="exact"/>
        <w:widowControl/>
        <w:rPr>
          <w:rFonts w:ascii="宋体" w:hAnsi="宋体" w:cs="宋体"/>
          <w:b/>
          <w:bCs/>
          <w:color w:val="000000"/>
          <w:sz w:val="44"/>
          <w:szCs w:val="44"/>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cs="宋体"/>
          <w:b/>
          <w:bCs/>
          <w:color w:val="000000"/>
          <w:sz w:val="44"/>
          <w:szCs w:val="44"/>
        </w:rPr>
      </w:r>
      <w:r/>
    </w:p>
    <w:p>
      <w:pPr>
        <w:pStyle w:val="1013"/>
        <w:jc w:val="center"/>
        <w:spacing w:line="480" w:lineRule="exact"/>
        <w:widowControl/>
        <w:rPr>
          <w:rFonts w:ascii="宋体" w:hAnsi="宋体" w:cs="宋体"/>
          <w:b/>
          <w:bCs/>
          <w:color w:val="000000"/>
          <w:sz w:val="36"/>
          <w:szCs w:val="36"/>
        </w:rPr>
      </w:pPr>
      <w:r>
        <w:rPr>
          <w:rFonts w:hint="eastAsia" w:ascii="宋体" w:hAnsi="宋体" w:cs="宋体"/>
          <w:b/>
          <w:bCs/>
          <w:color w:val="000000"/>
          <w:sz w:val="36"/>
          <w:szCs w:val="36"/>
        </w:rPr>
        <w:t xml:space="preserve">第一部分  竞争性磋商公告</w:t>
      </w:r>
      <w:r>
        <w:rPr>
          <w:rFonts w:ascii="宋体" w:hAnsi="宋体" w:cs="宋体"/>
          <w:b/>
          <w:bCs/>
          <w:color w:val="000000"/>
          <w:sz w:val="36"/>
          <w:szCs w:val="36"/>
        </w:rPr>
      </w:r>
      <w:r/>
    </w:p>
    <w:p>
      <w:pPr>
        <w:pStyle w:val="1013"/>
        <w:jc w:val="center"/>
        <w:spacing w:line="480" w:lineRule="exact"/>
        <w:widowControl/>
        <w:rPr>
          <w:rFonts w:ascii="宋体" w:hAnsi="宋体" w:cs="宋体"/>
          <w:b/>
          <w:bCs/>
          <w:color w:val="000000"/>
          <w:sz w:val="36"/>
          <w:szCs w:val="44"/>
        </w:rPr>
      </w:pPr>
      <w:r>
        <w:rPr>
          <w:rFonts w:hint="eastAsia" w:ascii="宋体" w:hAnsi="宋体" w:cs="宋体"/>
          <w:b/>
          <w:bCs/>
          <w:color w:val="000000"/>
          <w:sz w:val="36"/>
          <w:szCs w:val="44"/>
        </w:rPr>
        <w:t xml:space="preserve">建湖县高级技工学校高端装备产业蓝领精英人才培育基地建设项目采购公告</w:t>
      </w:r>
      <w:r>
        <w:rPr>
          <w:rFonts w:ascii="宋体" w:hAnsi="宋体" w:cs="宋体"/>
          <w:b/>
          <w:bCs/>
          <w:color w:val="000000"/>
          <w:sz w:val="36"/>
          <w:szCs w:val="44"/>
        </w:rPr>
      </w:r>
      <w:r/>
    </w:p>
    <w:p>
      <w:pPr>
        <w:pStyle w:val="1013"/>
        <w:ind w:firstLine="480"/>
        <w:jc w:val="left"/>
        <w:spacing w:line="440" w:lineRule="exact"/>
        <w:rPr>
          <w:rFonts w:ascii="宋体" w:hAnsi="宋体" w:cs="宋体"/>
          <w:color w:val="000000"/>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rPr>
        <w:t xml:space="preserve">项目概况</w:t>
      </w:r>
      <w:r>
        <w:rPr>
          <w:rFonts w:ascii="宋体" w:hAnsi="宋体" w:cs="宋体"/>
          <w:color w:val="000000"/>
          <w:sz w:val="24"/>
        </w:rPr>
      </w:r>
      <w:r/>
    </w:p>
    <w:p>
      <w:pPr>
        <w:pStyle w:val="1013"/>
        <w:ind w:firstLine="480"/>
        <w:jc w:val="left"/>
        <w:spacing w:line="440" w:lineRule="exact"/>
        <w:rPr>
          <w:color w:val="000000"/>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000000"/>
          <w:sz w:val="24"/>
        </w:rPr>
        <w:t xml:space="preserve">建湖县高级技工学校高端装备产业蓝领精英人才培育基地建设项目</w:t>
      </w:r>
      <w:r>
        <w:rPr>
          <w:rFonts w:hint="eastAsia" w:ascii="宋体" w:hAnsi="宋体" w:cs="宋体"/>
          <w:bCs/>
          <w:color w:val="000000"/>
          <w:sz w:val="24"/>
        </w:rPr>
        <w:t xml:space="preserve">JSZC-320925-SQGC-C2026-0015采购项目的潜在供应商应在“苏采云”系统内免费下载（投标人必须在苏采云系统中获取采购文件，方能参与政府采购项目）获取采购文件，并于2026-</w:t>
      </w:r>
      <w:r>
        <w:rPr>
          <w:rFonts w:ascii="宋体" w:hAnsi="宋体" w:cs="宋体"/>
          <w:bCs/>
          <w:color w:val="000000"/>
          <w:sz w:val="24"/>
        </w:rPr>
        <w:t xml:space="preserve">08</w:t>
      </w:r>
      <w:r>
        <w:rPr>
          <w:rFonts w:hint="eastAsia" w:ascii="宋体" w:hAnsi="宋体" w:cs="宋体"/>
          <w:bCs/>
          <w:color w:val="000000"/>
          <w:sz w:val="24"/>
        </w:rPr>
        <w:t xml:space="preserve">-18 </w:t>
      </w:r>
      <w:r>
        <w:rPr>
          <w:rFonts w:ascii="宋体" w:hAnsi="宋体" w:cs="宋体"/>
          <w:bCs/>
          <w:color w:val="000000"/>
          <w:sz w:val="24"/>
        </w:rPr>
        <w:t xml:space="preserve">15</w:t>
      </w:r>
      <w:r>
        <w:rPr>
          <w:rFonts w:hint="eastAsia" w:ascii="宋体" w:hAnsi="宋体" w:cs="宋体"/>
          <w:bCs/>
          <w:color w:val="000000"/>
          <w:sz w:val="24"/>
        </w:rPr>
        <w:t xml:space="preserve">:00（北京时间）前提交响应文件。</w:t>
      </w:r>
      <w:r>
        <w:rPr>
          <w:color w:val="000000"/>
          <w:sz w:val="28"/>
          <w:szCs w:val="28"/>
        </w:rPr>
      </w:r>
      <w:r/>
    </w:p>
    <w:p>
      <w:pPr>
        <w:pStyle w:val="1013"/>
        <w:ind w:firstLine="482"/>
        <w:jc w:val="left"/>
        <w:spacing w:line="440" w:lineRule="exact"/>
        <w:widowControl/>
        <w:rPr>
          <w:rFonts w:ascii="宋体" w:hAnsi="宋体" w:cs="Arial"/>
          <w:b/>
          <w:color w:val="000000"/>
          <w:sz w:val="24"/>
        </w:rPr>
      </w:pPr>
      <w:r>
        <w:rPr>
          <w:rFonts w:hint="eastAsia" w:ascii="宋体" w:hAnsi="宋体" w:cs="Arial"/>
          <w:b/>
          <w:color w:val="000000"/>
          <w:sz w:val="24"/>
        </w:rPr>
        <w:t xml:space="preserve">一、项目基本</w:t>
      </w:r>
      <w:r>
        <w:rPr>
          <w:rFonts w:ascii="宋体" w:hAnsi="宋体" w:cs="Arial"/>
          <w:b/>
          <w:color w:val="000000"/>
          <w:sz w:val="24"/>
        </w:rPr>
        <w:t xml:space="preserve">情况</w:t>
      </w:r>
      <w:r/>
    </w:p>
    <w:p>
      <w:pPr>
        <w:pStyle w:val="1013"/>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项目编号：JSZC-320925-SQGC-C2026-0015</w:t>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项目名称：</w:t>
      </w:r>
      <w:r>
        <w:rPr>
          <w:rFonts w:hint="eastAsia" w:ascii="宋体" w:hAnsi="宋体"/>
          <w:bCs/>
          <w:color w:val="000000"/>
          <w:sz w:val="24"/>
        </w:rPr>
        <w:t xml:space="preserve">建湖县高级技工学校高端装备产业蓝领精英人才培育基地建设项目</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采购方式：竞争性磋商</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预算金额：</w:t>
      </w:r>
      <w:r>
        <w:rPr>
          <w:rFonts w:ascii="宋体" w:hAnsi="宋体" w:cs="宋体"/>
          <w:bCs/>
          <w:color w:val="000000"/>
          <w:sz w:val="24"/>
        </w:rPr>
        <w:t xml:space="preserve">164.78</w:t>
      </w:r>
      <w:r>
        <w:rPr>
          <w:rFonts w:hint="eastAsia" w:ascii="宋体" w:hAnsi="宋体" w:cs="宋体"/>
          <w:bCs/>
          <w:color w:val="000000"/>
          <w:sz w:val="24"/>
        </w:rPr>
        <w:t xml:space="preserve">0000万元</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最高限价：本项目最高</w:t>
      </w:r>
      <w:r>
        <w:rPr>
          <w:rFonts w:ascii="宋体" w:hAnsi="宋体" w:cs="宋体"/>
          <w:bCs/>
          <w:color w:val="000000"/>
          <w:sz w:val="24"/>
        </w:rPr>
        <w:t xml:space="preserve">限价为</w:t>
      </w:r>
      <w:r>
        <w:rPr>
          <w:rFonts w:hint="eastAsia" w:ascii="宋体" w:hAnsi="宋体" w:cs="宋体"/>
          <w:bCs/>
          <w:color w:val="000000"/>
          <w:sz w:val="24"/>
        </w:rPr>
        <w:t xml:space="preserve">145.01万元</w:t>
      </w:r>
      <w:r>
        <w:rPr>
          <w:rFonts w:ascii="宋体" w:hAnsi="宋体" w:cs="宋体"/>
          <w:bCs/>
          <w:color w:val="000000"/>
          <w:sz w:val="24"/>
        </w:rPr>
        <w:t xml:space="preserve">，投标报价高于最高限价的作无效标论处。</w:t>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采购需求：   </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szCs w:val="22"/>
        </w:rPr>
      </w:pPr>
      <w:r>
        <w:rPr>
          <w:rFonts w:hint="eastAsia" w:ascii="宋体" w:hAnsi="宋体" w:cs="宋体"/>
          <w:bCs/>
          <w:color w:val="000000"/>
          <w:sz w:val="24"/>
          <w:szCs w:val="22"/>
        </w:rPr>
        <w:t xml:space="preserve">依据《2026年全县重大项目计划》建发〔2026〕1号文件，实施县级政府投资重大工程“县高级技工学校办学条件提升工程”，在县高级技工学校东校区原8＃启匠馆北侧改扩建一栋数控实训教室，项目内容包括对技工学校8#实训教学车间改扩建工程、附属工程等，详细内容见本磋商文件第四部分。</w:t>
      </w:r>
      <w:r>
        <w:rPr>
          <w:rFonts w:ascii="宋体" w:hAnsi="宋体" w:cs="宋体"/>
          <w:bCs/>
          <w:color w:val="000000"/>
          <w:sz w:val="24"/>
          <w:szCs w:val="22"/>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合同履行期限：</w:t>
      </w:r>
      <w:r>
        <w:rPr>
          <w:rFonts w:hint="eastAsia" w:ascii="宋体" w:hAnsi="宋体" w:cs="宋体"/>
          <w:bCs/>
          <w:color w:val="000000"/>
          <w:sz w:val="24"/>
          <w:szCs w:val="22"/>
        </w:rPr>
        <w:t xml:space="preserve">合同签订后</w:t>
      </w:r>
      <w:r>
        <w:rPr>
          <w:rFonts w:ascii="宋体" w:hAnsi="宋体" w:cs="宋体"/>
          <w:bCs/>
          <w:color w:val="000000"/>
          <w:sz w:val="24"/>
          <w:szCs w:val="22"/>
        </w:rPr>
        <w:t xml:space="preserve">30日历天</w:t>
      </w:r>
      <w:r>
        <w:rPr>
          <w:rFonts w:hint="eastAsia" w:ascii="宋体" w:hAnsi="宋体" w:cs="宋体"/>
          <w:bCs/>
          <w:color w:val="000000"/>
          <w:sz w:val="24"/>
          <w:szCs w:val="22"/>
        </w:rPr>
        <w:t xml:space="preserve">内竣工，完成项目的全部施工内容</w:t>
      </w:r>
      <w:r>
        <w:rPr>
          <w:rFonts w:hint="eastAsia" w:ascii="宋体" w:hAnsi="宋体" w:cs="宋体"/>
          <w:bCs/>
          <w:color w:val="000000"/>
          <w:sz w:val="24"/>
        </w:rPr>
        <w:t xml:space="preserve">。</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本项目（是/否）接受联合体投标：否。</w:t>
      </w:r>
      <w:r>
        <w:rPr>
          <w:rFonts w:ascii="宋体" w:hAnsi="宋体" w:cs="宋体"/>
          <w:bCs/>
          <w:color w:val="000000"/>
          <w:sz w:val="24"/>
        </w:rPr>
      </w:r>
      <w:r/>
    </w:p>
    <w:p>
      <w:pPr>
        <w:pStyle w:val="1013"/>
        <w:ind w:firstLine="482"/>
        <w:jc w:val="left"/>
        <w:spacing w:line="440" w:lineRule="exact"/>
        <w:widowControl/>
        <w:rPr>
          <w:rFonts w:ascii="宋体" w:hAnsi="宋体" w:cs="宋体"/>
          <w:b/>
          <w:bCs/>
          <w:color w:val="000000"/>
          <w:sz w:val="24"/>
        </w:rPr>
      </w:pPr>
      <w:r>
        <w:rPr>
          <w:rFonts w:hint="eastAsia" w:ascii="宋体" w:hAnsi="宋体" w:cs="宋体"/>
          <w:b/>
          <w:bCs/>
          <w:color w:val="000000"/>
          <w:sz w:val="24"/>
        </w:rPr>
        <w:t xml:space="preserve">二、申请人的资格要求</w:t>
      </w:r>
      <w:r>
        <w:rPr>
          <w:rFonts w:ascii="宋体" w:hAnsi="宋体" w:cs="宋体"/>
          <w:b/>
          <w:bCs/>
          <w:color w:val="000000"/>
          <w:sz w:val="24"/>
        </w:rPr>
      </w:r>
      <w:r/>
    </w:p>
    <w:p>
      <w:pPr>
        <w:pStyle w:val="1013"/>
        <w:ind w:firstLine="482"/>
        <w:jc w:val="left"/>
        <w:spacing w:line="440" w:lineRule="exact"/>
        <w:widowControl/>
        <w:rPr>
          <w:rFonts w:ascii="宋体" w:hAnsi="宋体" w:cs="宋体"/>
          <w:b/>
          <w:bCs/>
          <w:color w:val="000000"/>
          <w:sz w:val="24"/>
        </w:rPr>
      </w:pPr>
      <w:r>
        <w:rPr>
          <w:rFonts w:hint="eastAsia" w:ascii="宋体" w:hAnsi="宋体" w:cs="宋体"/>
          <w:b/>
          <w:bCs/>
          <w:color w:val="000000"/>
          <w:sz w:val="24"/>
        </w:rPr>
        <w:t xml:space="preserve">（一）满足《中华人民共和国政府采购法》第二十二条规定：</w:t>
      </w:r>
      <w:r>
        <w:rPr>
          <w:rFonts w:ascii="宋体" w:hAnsi="宋体" w:cs="宋体"/>
          <w:b/>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1.法人或者其他组织的营业执照等证明文件，自然人的身份证明；</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2.上一年度的财务状况报表（成立不满一年无需提供）；</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4.具备履行合同所必需的设备和专业技术能力的书面声明；</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5.参加政府采购活动前3年内在经营活动中没有重大违法记录的书面声明。</w:t>
      </w:r>
      <w:r>
        <w:rPr>
          <w:rFonts w:ascii="宋体" w:hAnsi="宋体" w:cs="宋体"/>
          <w:bCs/>
          <w:color w:val="000000"/>
          <w:sz w:val="24"/>
        </w:rPr>
      </w:r>
      <w:r/>
    </w:p>
    <w:p>
      <w:pPr>
        <w:pStyle w:val="1013"/>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（二）落实政府</w:t>
      </w:r>
      <w:r>
        <w:rPr>
          <w:rFonts w:ascii="宋体" w:hAnsi="宋体" w:cs="宋体"/>
          <w:b/>
          <w:color w:val="000000"/>
          <w:sz w:val="24"/>
        </w:rPr>
        <w:t xml:space="preserve">采购政策需满足的资格要求：</w:t>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政府采购鼓励优先采购节能产品、环境标志产品</w:t>
      </w:r>
      <w:r>
        <w:rPr>
          <w:rFonts w:hint="eastAsia" w:ascii="宋体" w:hAnsi="宋体" w:cs="宋体"/>
          <w:bCs/>
          <w:color w:val="000000"/>
          <w:sz w:val="24"/>
        </w:rPr>
        <w:t xml:space="preserve">：</w:t>
      </w:r>
      <w:r>
        <w:rPr>
          <w:rFonts w:ascii="宋体" w:hAnsi="宋体" w:cs="宋体"/>
          <w:bCs/>
          <w:color w:val="000000"/>
          <w:sz w:val="24"/>
        </w:rPr>
        <w:t xml:space="preserve">严格执行政府采购关于支</w:t>
      </w:r>
      <w:r>
        <w:rPr>
          <w:rFonts w:ascii="宋体" w:hAnsi="宋体" w:cs="宋体"/>
          <w:bCs/>
          <w:color w:val="000000"/>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rPr>
        <w:t xml:space="preserve">；</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执行投标产品的商品包装、快递包装相关政策</w:t>
      </w:r>
      <w:r>
        <w:rPr>
          <w:rFonts w:hint="eastAsia" w:ascii="宋体" w:hAnsi="宋体" w:cs="宋体"/>
          <w:bCs/>
          <w:color w:val="000000"/>
          <w:sz w:val="24"/>
        </w:rPr>
        <w:t xml:space="preserve">：</w:t>
      </w:r>
      <w:r>
        <w:rPr>
          <w:rFonts w:ascii="宋体" w:hAnsi="宋体" w:cs="宋体"/>
          <w:bCs/>
          <w:color w:val="000000"/>
          <w:sz w:val="24"/>
        </w:rPr>
        <w:t xml:space="preserve">供应商对于投标产品的商品包装、快递包装应按照</w:t>
      </w:r>
      <w:r>
        <w:rPr>
          <w:rFonts w:hint="eastAsia" w:ascii="宋体" w:hAnsi="宋体" w:cs="宋体"/>
          <w:bCs/>
          <w:color w:val="000000"/>
          <w:sz w:val="24"/>
        </w:rPr>
        <w:t xml:space="preserve">“</w:t>
      </w:r>
      <w:r>
        <w:rPr>
          <w:rFonts w:ascii="宋体" w:hAnsi="宋体" w:cs="宋体"/>
          <w:bCs/>
          <w:color w:val="000000"/>
          <w:sz w:val="24"/>
        </w:rPr>
        <w:t xml:space="preserve">关于印发《商品包装政府采购需求标准（试行）》、《快递包装政府采购需求标准（试行）》的通知（财办库〔2020〕123号）</w:t>
      </w:r>
      <w:r>
        <w:rPr>
          <w:rFonts w:hint="eastAsia" w:ascii="宋体" w:hAnsi="宋体" w:cs="宋体"/>
          <w:bCs/>
          <w:color w:val="000000"/>
          <w:sz w:val="24"/>
        </w:rPr>
        <w:t xml:space="preserve">”</w:t>
      </w:r>
      <w:r>
        <w:rPr>
          <w:rFonts w:ascii="宋体" w:hAnsi="宋体" w:cs="宋体"/>
          <w:bCs/>
          <w:color w:val="000000"/>
          <w:sz w:val="24"/>
        </w:rPr>
        <w:t xml:space="preserve">执行</w:t>
      </w:r>
      <w:r>
        <w:rPr>
          <w:rFonts w:hint="eastAsia" w:ascii="宋体" w:hAnsi="宋体" w:cs="宋体"/>
          <w:bCs/>
          <w:color w:val="000000"/>
          <w:sz w:val="24"/>
        </w:rPr>
        <w:t xml:space="preserve">；</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执行数据中心采购相关政策</w:t>
      </w:r>
      <w:r>
        <w:rPr>
          <w:rFonts w:hint="eastAsia" w:ascii="宋体" w:hAnsi="宋体" w:cs="宋体"/>
          <w:bCs/>
          <w:color w:val="000000"/>
          <w:sz w:val="24"/>
        </w:rPr>
        <w:t xml:space="preserve">：</w:t>
      </w:r>
      <w:r>
        <w:rPr>
          <w:rFonts w:ascii="宋体" w:hAnsi="宋体" w:cs="宋体"/>
          <w:bCs/>
          <w:color w:val="000000"/>
          <w:sz w:val="24"/>
        </w:rPr>
        <w:t xml:space="preserve">若涉及到数据中心采购，应按照</w:t>
      </w:r>
      <w:r>
        <w:rPr>
          <w:rFonts w:hint="eastAsia" w:ascii="宋体" w:hAnsi="宋体" w:cs="宋体"/>
          <w:bCs/>
          <w:color w:val="000000"/>
          <w:sz w:val="24"/>
        </w:rPr>
        <w:t xml:space="preserve">“关于</w:t>
      </w:r>
      <w:r>
        <w:rPr>
          <w:rFonts w:ascii="宋体" w:hAnsi="宋体" w:cs="宋体"/>
          <w:bCs/>
          <w:color w:val="000000"/>
          <w:sz w:val="24"/>
        </w:rPr>
        <w:t xml:space="preserve">印发《绿色数据中心政府采购需求标准（试行）》的通知（财库〔2023〕7号）</w:t>
      </w:r>
      <w:r>
        <w:rPr>
          <w:rFonts w:hint="eastAsia" w:ascii="宋体" w:hAnsi="宋体" w:cs="宋体"/>
          <w:bCs/>
          <w:color w:val="000000"/>
          <w:sz w:val="24"/>
        </w:rPr>
        <w:t xml:space="preserve">”</w:t>
      </w:r>
      <w:r>
        <w:rPr>
          <w:rFonts w:ascii="宋体" w:hAnsi="宋体" w:cs="宋体"/>
          <w:bCs/>
          <w:color w:val="000000"/>
          <w:sz w:val="24"/>
        </w:rPr>
        <w:t xml:space="preserve">执行。</w:t>
      </w:r>
      <w:r/>
    </w:p>
    <w:p>
      <w:pPr>
        <w:pStyle w:val="1013"/>
        <w:ind w:firstLine="482"/>
        <w:jc w:val="left"/>
        <w:spacing w:line="440" w:lineRule="exact"/>
        <w:widowControl/>
        <w:rPr>
          <w:rFonts w:ascii="宋体" w:hAnsi="宋体" w:cs="宋体"/>
          <w:bCs/>
          <w:color w:val="000000"/>
          <w:sz w:val="24"/>
        </w:rPr>
      </w:pPr>
      <w:r>
        <w:rPr>
          <w:rFonts w:hint="eastAsia" w:ascii="宋体" w:hAnsi="宋体" w:cs="宋体"/>
          <w:b/>
          <w:bCs/>
          <w:color w:val="000000"/>
          <w:sz w:val="24"/>
        </w:rPr>
        <w:t xml:space="preserve">（三）本项目的特定</w:t>
      </w:r>
      <w:r>
        <w:rPr>
          <w:rFonts w:ascii="宋体" w:hAnsi="宋体" w:cs="宋体"/>
          <w:b/>
          <w:bCs/>
          <w:color w:val="000000"/>
          <w:sz w:val="24"/>
        </w:rPr>
        <w:t xml:space="preserve">资格要求：</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1.投标申请人应是中华人民共和国境内注册的供应商。</w:t>
      </w:r>
      <w:r>
        <w:rPr>
          <w:rFonts w:ascii="宋体" w:hAnsi="宋体" w:cs="宋体"/>
          <w:bCs/>
          <w:color w:val="000000"/>
          <w:sz w:val="24"/>
        </w:rPr>
      </w:r>
      <w:r/>
    </w:p>
    <w:p>
      <w:pPr>
        <w:pStyle w:val="1013"/>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2.投标人资格要求：</w:t>
      </w:r>
      <w:r/>
    </w:p>
    <w:p>
      <w:pPr>
        <w:pStyle w:val="1013"/>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2.1投标人须具备建筑工程施工总承包资质，并在人员、设备、资金等方面具有相应的施工能力。且投标人在资格预审申请文件递交截止时间当日及投标文件递交截止时间当日，建筑业企业资质动态监管结果均不处于不合格状态（仅对企业某项被核查为不达标的资质进行限制）；</w:t>
      </w:r>
      <w:r/>
    </w:p>
    <w:p>
      <w:pPr>
        <w:pStyle w:val="1013"/>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采购人在资格预审申请文件递交截止时间或投标文件递交截止时间当日，登录“江苏省建筑市场监管与诚信信息一体化平台”，检查资格预审申请人或者投标人的建筑业企业资质动态监管状态，对动态监管处于不合格状态的资格预审申请人和投标人进行截图保存，提供给评标委员会；</w:t>
      </w:r>
      <w:r/>
    </w:p>
    <w:p>
      <w:pPr>
        <w:pStyle w:val="1013"/>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2.2资质条件：投标人须具备建设主管部门颁发的建筑工程施工总承包叁级及以上资质的企业，并取得有效的安全生产许可证。</w:t>
      </w:r>
      <w:r/>
    </w:p>
    <w:p>
      <w:pPr>
        <w:pStyle w:val="1013"/>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3.项目负责人资格要求：</w:t>
      </w:r>
      <w:r/>
    </w:p>
    <w:p>
      <w:pPr>
        <w:pStyle w:val="1013"/>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项目负责人从本工程投标文件递交截止之日起必须满足下列条件。</w:t>
      </w:r>
      <w:r/>
    </w:p>
    <w:p>
      <w:pPr>
        <w:pStyle w:val="1013"/>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3.1项目负责人资格类别和等级：具备建筑工程专业贰级及以上注册建造师资格，并取得建设行政主管部门颁发的有效的建筑施工企业项目负责人B类安全生产考核合格证书。</w:t>
      </w:r>
      <w:r/>
    </w:p>
    <w:p>
      <w:pPr>
        <w:pStyle w:val="1013"/>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3.2其他要求：</w:t>
      </w:r>
      <w:r/>
    </w:p>
    <w:p>
      <w:pPr>
        <w:pStyle w:val="1013"/>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3.2.1项目负责人从本工程投标文件递交截止之日起必须满足下列条件：</w:t>
      </w:r>
      <w:r/>
    </w:p>
    <w:p>
      <w:pPr>
        <w:pStyle w:val="1013"/>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项目负责人不得同时在两个或者两个以上单位受聘或者执业。</w:t>
      </w:r>
      <w:r/>
    </w:p>
    <w:p>
      <w:pPr>
        <w:pStyle w:val="1013"/>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 项目负责人执业范围之内。</w:t>
      </w:r>
      <w:r/>
    </w:p>
    <w:p>
      <w:pPr>
        <w:pStyle w:val="1013"/>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pStyle w:val="1013"/>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本项目磋商文件项目负责人有在养护期内的绿化养护、市政养护项目的，不属于招标公告及文件规定的有在建工程。绿化养护、市政养护工程招标，对项目负责人是否有在建工程不作要求。    </w:t>
      </w:r>
      <w:r/>
    </w:p>
    <w:p>
      <w:pPr>
        <w:pStyle w:val="1013"/>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3.2.2投标申请人代理人及投标承诺的项目负责人均为本单位的正式职工，投标时提供从2026年3月开始至投标截止之日当月至少1个月在本单位缴纳养老保险承诺函或缴纳养老保险缴费记录证明（退休人员提供在本单位相关证明）。</w:t>
      </w:r>
      <w:r/>
    </w:p>
    <w:p>
      <w:pPr>
        <w:pStyle w:val="1013"/>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3.2.3本工程投标时，仅需提供项目经理相关资料，项目部其他人员施工时按现场管理规定要求配备到位。</w:t>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4.未被“信用中国”网站（www.creditchina.gov.cn）列入失信被执行人、重大税收违法案件当事人名单、政府采购严重失信行为记录名单。</w:t>
      </w:r>
      <w:r>
        <w:rPr>
          <w:rFonts w:ascii="宋体" w:hAnsi="宋体" w:cs="宋体"/>
          <w:bCs/>
          <w:color w:val="000000"/>
          <w:sz w:val="24"/>
        </w:rPr>
      </w:r>
      <w:r/>
    </w:p>
    <w:p>
      <w:pPr>
        <w:pStyle w:val="1013"/>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三、获取采购文件</w:t>
      </w:r>
      <w:r>
        <w:rPr>
          <w:rFonts w:ascii="宋体" w:hAnsi="宋体" w:cs="宋体"/>
          <w:b/>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时间</w:t>
      </w:r>
      <w:r>
        <w:rPr>
          <w:rFonts w:ascii="宋体" w:hAnsi="宋体" w:cs="宋体"/>
          <w:bCs/>
          <w:color w:val="000000"/>
          <w:sz w:val="24"/>
        </w:rPr>
        <w:t xml:space="preserve">：</w:t>
      </w:r>
      <w:r>
        <w:rPr>
          <w:rFonts w:hint="eastAsia" w:ascii="宋体" w:hAnsi="宋体" w:cs="宋体"/>
          <w:bCs/>
          <w:color w:val="000000"/>
          <w:sz w:val="24"/>
        </w:rPr>
        <w:t xml:space="preserve">自磋商文件公告发布之日起5个工作日</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地点：“苏采云”系统内免费下载（投标人必须在苏采云系统中获取采购文件，方能参与政府采购项目）</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方式：本项目采用网上注册登记方式</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售价：0.00元</w:t>
      </w:r>
      <w:r>
        <w:rPr>
          <w:rFonts w:ascii="宋体" w:hAnsi="宋体" w:cs="宋体"/>
          <w:bCs/>
          <w:color w:val="000000"/>
          <w:sz w:val="24"/>
        </w:rPr>
      </w:r>
      <w:r/>
    </w:p>
    <w:p>
      <w:pPr>
        <w:pStyle w:val="1013"/>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四、响应文件提交</w:t>
      </w:r>
      <w:r>
        <w:rPr>
          <w:rFonts w:ascii="宋体" w:hAnsi="宋体" w:cs="宋体"/>
          <w:b/>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截止时间：2026-</w:t>
      </w:r>
      <w:r>
        <w:rPr>
          <w:rFonts w:ascii="宋体" w:hAnsi="宋体" w:cs="宋体"/>
          <w:bCs/>
          <w:color w:val="000000"/>
          <w:sz w:val="24"/>
        </w:rPr>
        <w:t xml:space="preserve">08</w:t>
      </w:r>
      <w:r>
        <w:rPr>
          <w:rFonts w:hint="eastAsia" w:ascii="宋体" w:hAnsi="宋体" w:cs="宋体"/>
          <w:bCs/>
          <w:color w:val="000000"/>
          <w:sz w:val="24"/>
        </w:rPr>
        <w:t xml:space="preserve">-18 </w:t>
      </w:r>
      <w:r>
        <w:rPr>
          <w:rFonts w:ascii="宋体" w:hAnsi="宋体" w:cs="宋体"/>
          <w:bCs/>
          <w:color w:val="000000"/>
          <w:sz w:val="24"/>
        </w:rPr>
        <w:t xml:space="preserve">15</w:t>
      </w:r>
      <w:r>
        <w:rPr>
          <w:rFonts w:hint="eastAsia" w:ascii="宋体" w:hAnsi="宋体" w:cs="宋体"/>
          <w:bCs/>
          <w:color w:val="000000"/>
          <w:sz w:val="24"/>
        </w:rPr>
        <w:t xml:space="preserve">:00（北京时间）</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地点：“苏采云”政府采购交易系统网上开标大厅</w:t>
      </w:r>
      <w:r>
        <w:rPr>
          <w:rFonts w:ascii="宋体" w:hAnsi="宋体" w:cs="宋体"/>
          <w:bCs/>
          <w:color w:val="000000"/>
          <w:sz w:val="24"/>
        </w:rPr>
      </w:r>
      <w:r/>
    </w:p>
    <w:p>
      <w:pPr>
        <w:pStyle w:val="1013"/>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五、开启</w:t>
      </w:r>
      <w:r>
        <w:rPr>
          <w:rFonts w:ascii="宋体" w:hAnsi="宋体" w:cs="宋体"/>
          <w:b/>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时间：2026-</w:t>
      </w:r>
      <w:r>
        <w:rPr>
          <w:rFonts w:ascii="宋体" w:hAnsi="宋体" w:cs="宋体"/>
          <w:bCs/>
          <w:color w:val="000000"/>
          <w:sz w:val="24"/>
        </w:rPr>
        <w:t xml:space="preserve">08</w:t>
      </w:r>
      <w:r>
        <w:rPr>
          <w:rFonts w:hint="eastAsia" w:ascii="宋体" w:hAnsi="宋体" w:cs="宋体"/>
          <w:bCs/>
          <w:color w:val="000000"/>
          <w:sz w:val="24"/>
        </w:rPr>
        <w:t xml:space="preserve">-18 </w:t>
      </w:r>
      <w:r>
        <w:rPr>
          <w:rFonts w:ascii="宋体" w:hAnsi="宋体" w:cs="宋体"/>
          <w:bCs/>
          <w:color w:val="000000"/>
          <w:sz w:val="24"/>
        </w:rPr>
        <w:t xml:space="preserve">15</w:t>
      </w:r>
      <w:r>
        <w:rPr>
          <w:rFonts w:hint="eastAsia" w:ascii="宋体" w:hAnsi="宋体" w:cs="宋体"/>
          <w:bCs/>
          <w:color w:val="000000"/>
          <w:sz w:val="24"/>
        </w:rPr>
        <w:t xml:space="preserve">:00（北京时间）</w:t>
      </w:r>
      <w:r>
        <w:rPr>
          <w:rFonts w:ascii="宋体" w:hAnsi="宋体" w:cs="宋体"/>
          <w:bCs/>
          <w:color w:val="000000"/>
          <w:sz w:val="24"/>
        </w:rPr>
      </w:r>
      <w:r/>
    </w:p>
    <w:p>
      <w:pPr>
        <w:pStyle w:val="1013"/>
        <w:ind w:firstLine="480"/>
        <w:jc w:val="left"/>
        <w:spacing w:line="440" w:lineRule="exact"/>
        <w:widowControl/>
        <w:rPr>
          <w:rFonts w:ascii="宋体" w:hAnsi="宋体" w:cs="宋体"/>
          <w:b/>
          <w:color w:val="000000"/>
          <w:sz w:val="24"/>
        </w:rPr>
      </w:pPr>
      <w:r>
        <w:rPr>
          <w:rFonts w:hint="eastAsia" w:ascii="宋体" w:hAnsi="宋体" w:cs="宋体"/>
          <w:bCs/>
          <w:color w:val="000000"/>
          <w:sz w:val="24"/>
        </w:rPr>
        <w:t xml:space="preserve">地点：“苏采云”政府采购交易系统网上开标大厅</w:t>
      </w:r>
      <w:r>
        <w:rPr>
          <w:rFonts w:ascii="宋体" w:hAnsi="宋体" w:cs="宋体"/>
          <w:b/>
          <w:color w:val="000000"/>
          <w:sz w:val="24"/>
        </w:rPr>
      </w:r>
      <w:r/>
    </w:p>
    <w:p>
      <w:pPr>
        <w:pStyle w:val="1013"/>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六、公告期限</w:t>
      </w:r>
      <w:r>
        <w:rPr>
          <w:rFonts w:ascii="宋体" w:hAnsi="宋体" w:cs="宋体"/>
          <w:b/>
          <w:color w:val="000000"/>
          <w:sz w:val="24"/>
        </w:rPr>
      </w:r>
      <w:r/>
    </w:p>
    <w:p>
      <w:pPr>
        <w:pStyle w:val="1013"/>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自本公告发布之日起3个工作日。</w:t>
      </w:r>
      <w:r>
        <w:rPr>
          <w:rFonts w:ascii="宋体" w:hAnsi="宋体" w:cs="宋体"/>
          <w:b/>
          <w:color w:val="000000"/>
          <w:sz w:val="24"/>
        </w:rPr>
      </w:r>
      <w:r/>
    </w:p>
    <w:p>
      <w:pPr>
        <w:pStyle w:val="1013"/>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七、其他补充事宜</w:t>
      </w:r>
      <w:r>
        <w:rPr>
          <w:rFonts w:ascii="宋体" w:hAnsi="宋体" w:cs="宋体"/>
          <w:b/>
          <w:color w:val="000000"/>
          <w:sz w:val="24"/>
        </w:rPr>
      </w:r>
      <w:r/>
    </w:p>
    <w:p>
      <w:pPr>
        <w:pStyle w:val="1013"/>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招标</w:t>
      </w:r>
      <w:r>
        <w:rPr>
          <w:rFonts w:ascii="宋体" w:hAnsi="宋体" w:cs="宋体"/>
          <w:bCs/>
          <w:color w:val="000000"/>
          <w:sz w:val="24"/>
        </w:rPr>
        <w:t xml:space="preserve">文件</w:t>
      </w:r>
      <w:r>
        <w:rPr>
          <w:rFonts w:hint="eastAsia" w:ascii="宋体" w:hAnsi="宋体" w:cs="宋体"/>
          <w:bCs/>
          <w:color w:val="000000"/>
          <w:sz w:val="24"/>
        </w:rPr>
        <w:t xml:space="preserve">获取方式：本项目采用网上注册登记方式</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1.1</w:t>
      </w:r>
      <w:r>
        <w:rPr>
          <w:rFonts w:hint="eastAsia" w:ascii="宋体" w:hAnsi="宋体" w:cs="宋体"/>
          <w:bCs/>
          <w:color w:val="000000"/>
          <w:sz w:val="24"/>
        </w:rPr>
        <w:t xml:space="preserve">潜在供应商访问电子招标响应交易平台的网络地址和方法：</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1.2</w:t>
      </w:r>
      <w:r>
        <w:rPr>
          <w:rFonts w:hint="eastAsia" w:ascii="宋体" w:hAnsi="宋体" w:cs="宋体"/>
          <w:bCs/>
          <w:color w:val="000000"/>
          <w:sz w:val="24"/>
        </w:rPr>
        <w:t xml:space="preserve">潜在投标人访问“苏采云”系统的网络地址和方法：</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“苏采云”系统的网址：http://jszfcg.jsczt.cn/。</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1.3</w:t>
      </w:r>
      <w:r>
        <w:rPr>
          <w:rFonts w:hint="eastAsia" w:ascii="宋体" w:hAnsi="宋体" w:cs="宋体"/>
          <w:bCs/>
          <w:color w:val="000000"/>
          <w:sz w:val="24"/>
        </w:rPr>
        <w:t xml:space="preserve">“CA数字证书”的获取：</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1.4</w:t>
      </w:r>
      <w:r>
        <w:rPr>
          <w:rFonts w:hint="eastAsia" w:ascii="宋体" w:hAnsi="宋体" w:cs="宋体"/>
          <w:bCs/>
          <w:color w:val="000000"/>
          <w:sz w:val="24"/>
        </w:rPr>
        <w:t xml:space="preserve">采购文件（后缀名为“.kedt”）、供应商操作手册及政府采购客户端工具可通过“苏采云”系统--已报名项目--报名详情页面内相应链接进行下载。</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1.5</w:t>
      </w:r>
      <w:r>
        <w:rPr>
          <w:rFonts w:hint="eastAsia" w:ascii="宋体" w:hAnsi="宋体" w:cs="宋体"/>
          <w:bCs/>
          <w:color w:val="000000"/>
          <w:sz w:val="24"/>
        </w:rPr>
        <w:t xml:space="preserve">招标代理机构（采购代理机构）将数据电文形式的招标文件加载至“苏采云”系统，供潜在供应商下载或者查阅。</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1.6</w:t>
      </w:r>
      <w:r>
        <w:rPr>
          <w:rFonts w:hint="eastAsia" w:ascii="宋体" w:hAnsi="宋体" w:cs="宋体"/>
          <w:bCs/>
          <w:color w:val="000000"/>
          <w:sz w:val="24"/>
        </w:rPr>
        <w:t xml:space="preserve">请潜在投标单位提前安装相应的控件（详见《江苏省政府采购管理交易系统（苏采云）供应商操作手册》）并使用谷歌浏览器登录“苏采云”系统参与不见面开评标。</w:t>
      </w:r>
      <w:r>
        <w:rPr>
          <w:rFonts w:ascii="宋体" w:hAnsi="宋体" w:cs="宋体"/>
          <w:bCs/>
          <w:color w:val="000000"/>
          <w:sz w:val="24"/>
        </w:rPr>
      </w:r>
      <w:r/>
    </w:p>
    <w:p>
      <w:pPr>
        <w:pStyle w:val="1013"/>
        <w:ind w:firstLine="482"/>
        <w:jc w:val="left"/>
        <w:spacing w:line="440" w:lineRule="exact"/>
        <w:widowControl/>
        <w:rPr>
          <w:rFonts w:ascii="宋体" w:hAnsi="宋体" w:cs="宋体"/>
          <w:b/>
          <w:bCs/>
          <w:color w:val="000000"/>
          <w:sz w:val="24"/>
        </w:rPr>
      </w:pPr>
      <w:r>
        <w:rPr>
          <w:rFonts w:hint="eastAsia" w:ascii="宋体" w:hAnsi="宋体" w:cs="宋体"/>
          <w:b/>
          <w:bCs/>
          <w:color w:val="000000"/>
          <w:sz w:val="24"/>
        </w:rPr>
        <w:t xml:space="preserve">如潜在投标人未按上述要求操作，将自行承担所产生的风险。</w:t>
      </w:r>
      <w:r>
        <w:rPr>
          <w:rFonts w:ascii="宋体" w:hAnsi="宋体" w:cs="宋体"/>
          <w:b/>
          <w:bCs/>
          <w:color w:val="000000"/>
          <w:sz w:val="24"/>
        </w:rPr>
      </w:r>
      <w:r/>
    </w:p>
    <w:p>
      <w:pPr>
        <w:pStyle w:val="1013"/>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.各投标人在投标截止时间前应当每天都上网查询，以便获取更新的澄清、修改、补充内容。凡涉及到该项目的补充说明和修改，均以江苏政府采购网上的更正或补充通知为准。</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.投标人如在投标过程中存在以下行为，将被列入不良行为记录名单。</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.1提供虚假材料谋取中标成交的或采取不正当手段诋毁、排挤其他供应商的；</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.2投标人递交无竞争力投标文件的。</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.投标人存在串通投标、以他人名义投标、弄虚作假等违法违规行为，或者无正当理由放弃投标、中标资格，造成项目招标失败的，不得参加该项目重新招标的投标。</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.因供应商的系统环境、操作等原因导致报名、开评标过程中出现问题由供应商自行承担负责。</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6</w:t>
      </w:r>
      <w:r>
        <w:rPr>
          <w:rFonts w:hint="eastAsia" w:ascii="宋体" w:hAnsi="宋体" w:cs="宋体"/>
          <w:bCs/>
          <w:color w:val="000000"/>
          <w:sz w:val="24"/>
        </w:rPr>
        <w:t xml:space="preserve">.除单一来源采购项目外，为采购项目提供整体设计、规范编制或者项目管理、监理、检测等服务的供应商，不得再参加该采购项目的其他采购活动。</w:t>
      </w:r>
      <w:r>
        <w:rPr>
          <w:rFonts w:ascii="宋体" w:hAnsi="宋体" w:cs="宋体"/>
          <w:bCs/>
          <w:color w:val="000000"/>
          <w:sz w:val="24"/>
        </w:rPr>
      </w:r>
      <w:r/>
    </w:p>
    <w:p>
      <w:pPr>
        <w:pStyle w:val="1013"/>
        <w:ind w:firstLine="482"/>
        <w:jc w:val="left"/>
        <w:spacing w:line="440" w:lineRule="exact"/>
        <w:widowControl/>
        <w:rPr>
          <w:rFonts w:ascii="宋体" w:hAnsi="宋体" w:cs="宋体"/>
          <w:bCs/>
          <w:color w:val="000000"/>
          <w:sz w:val="24"/>
        </w:rPr>
      </w:pPr>
      <w:r>
        <w:rPr>
          <w:rFonts w:hint="eastAsia" w:ascii="宋体" w:hAnsi="宋体" w:cs="宋体"/>
          <w:b/>
          <w:color w:val="000000"/>
          <w:sz w:val="24"/>
        </w:rPr>
        <w:t xml:space="preserve">八、凡对本次采购提出询问，请按以下方式联系</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1.采购人信息</w:t>
      </w:r>
      <w:r>
        <w:rPr>
          <w:rFonts w:ascii="宋体" w:hAnsi="宋体" w:cs="宋体"/>
          <w:bCs/>
          <w:color w:val="000000"/>
          <w:sz w:val="24"/>
        </w:rPr>
        <w:t xml:space="preserve"> </w:t>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单位名称：建湖县高级技工学校</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单位地址：建湖县近湖镇冠华东路868号</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联系人：邵先生</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联系电话：0515-86168440</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2.采购代理机构信息（如有）</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单位名称：</w:t>
      </w:r>
      <w:r>
        <w:rPr>
          <w:rFonts w:ascii="宋体" w:hAnsi="宋体"/>
          <w:bCs/>
          <w:color w:val="000000"/>
          <w:sz w:val="24"/>
        </w:rPr>
        <w:t xml:space="preserve">江苏双清</w:t>
      </w:r>
      <w:r>
        <w:rPr>
          <w:rFonts w:hint="eastAsia" w:ascii="宋体" w:hAnsi="宋体"/>
          <w:bCs/>
          <w:color w:val="000000"/>
          <w:sz w:val="24"/>
        </w:rPr>
        <w:t xml:space="preserve">工程</w:t>
      </w:r>
      <w:r>
        <w:rPr>
          <w:rFonts w:ascii="宋体" w:hAnsi="宋体"/>
          <w:bCs/>
          <w:color w:val="000000"/>
          <w:sz w:val="24"/>
        </w:rPr>
        <w:t xml:space="preserve">造价咨询有限公司</w:t>
      </w:r>
      <w:r>
        <w:rPr>
          <w:rFonts w:ascii="宋体" w:hAnsi="宋体" w:cs="宋体"/>
          <w:bCs/>
          <w:color w:val="000000"/>
          <w:sz w:val="24"/>
        </w:rPr>
      </w:r>
      <w:r/>
    </w:p>
    <w:p>
      <w:pPr>
        <w:pStyle w:val="1013"/>
        <w:ind w:firstLine="480"/>
        <w:jc w:val="left"/>
        <w:spacing w:line="440" w:lineRule="exact"/>
        <w:widowControl/>
        <w:rPr>
          <w:rFonts w:ascii="宋体" w:hAnsi="宋体" w:cs="Arial"/>
          <w:color w:val="000000"/>
          <w:sz w:val="24"/>
        </w:rPr>
      </w:pPr>
      <w:r>
        <w:rPr>
          <w:rFonts w:hint="eastAsia" w:ascii="宋体" w:hAnsi="宋体" w:cs="宋体"/>
          <w:bCs/>
          <w:color w:val="000000"/>
          <w:sz w:val="24"/>
        </w:rPr>
        <w:t xml:space="preserve">单位地址：</w:t>
      </w:r>
      <w:r>
        <w:rPr>
          <w:rFonts w:hint="eastAsia" w:ascii="宋体" w:hAnsi="宋体" w:cs="Arial"/>
          <w:color w:val="000000"/>
          <w:sz w:val="24"/>
        </w:rPr>
        <w:t xml:space="preserve">建湖县湖中南路天铂·铂金街（建湖宝龙广场）11幢二楼207</w:t>
      </w:r>
      <w:r>
        <w:rPr>
          <w:rFonts w:ascii="宋体" w:hAnsi="宋体" w:cs="Arial"/>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联系人：姜先生</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联系电话：</w:t>
      </w:r>
      <w:r>
        <w:rPr>
          <w:rFonts w:hint="eastAsia" w:ascii="宋体" w:hAnsi="宋体"/>
          <w:bCs/>
          <w:color w:val="000000"/>
          <w:sz w:val="24"/>
        </w:rPr>
        <w:t xml:space="preserve">0515-80663088</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3.项目联系方式</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项目联系人：姜先生</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电话：0515-80663088</w:t>
      </w:r>
      <w:r>
        <w:rPr>
          <w:rFonts w:ascii="宋体" w:hAnsi="宋体" w:cs="宋体"/>
          <w:bCs/>
          <w:color w:val="000000"/>
          <w:sz w:val="24"/>
        </w:rPr>
      </w:r>
      <w:r/>
    </w:p>
    <w:p>
      <w:pPr>
        <w:pStyle w:val="1013"/>
        <w:ind w:firstLine="480"/>
        <w:jc w:val="left"/>
        <w:spacing w:line="440" w:lineRule="exact"/>
        <w:widowControl/>
        <w:rPr>
          <w:rFonts w:ascii="宋体" w:hAnsi="宋体" w:cs="宋体"/>
          <w:bCs/>
          <w:color w:val="000000"/>
          <w:sz w:val="24"/>
        </w:rPr>
        <w:sectPr>
          <w:footerReference w:type="default" r:id="rId12"/>
          <w:footnotePr/>
          <w:endnotePr/>
          <w:type w:val="nextPage"/>
          <w:pgSz w:w="11906" w:h="16838" w:orient="portrait"/>
          <w:pgMar w:top="1134" w:right="1219" w:bottom="1134" w:left="1219" w:header="851" w:footer="992" w:gutter="284"/>
          <w:cols w:num="1" w:sep="0" w:space="720" w:equalWidth="1"/>
          <w:docGrid w:linePitch="360"/>
        </w:sectPr>
      </w:pPr>
      <w:r>
        <w:rPr>
          <w:rFonts w:ascii="宋体" w:hAnsi="宋体" w:cs="宋体"/>
          <w:bCs/>
          <w:color w:val="000000"/>
          <w:sz w:val="24"/>
        </w:rPr>
      </w:r>
      <w:r/>
    </w:p>
    <w:p>
      <w:pPr>
        <w:pStyle w:val="1013"/>
        <w:jc w:val="center"/>
        <w:rPr>
          <w:rFonts w:ascii="宋体" w:hAnsi="宋体"/>
          <w:b/>
          <w:color w:val="000000"/>
          <w:sz w:val="40"/>
          <w:szCs w:val="40"/>
        </w:rPr>
      </w:pPr>
      <w:r>
        <w:rPr>
          <w:rFonts w:hint="eastAsia" w:ascii="宋体" w:hAnsi="宋体"/>
          <w:b/>
          <w:color w:val="000000"/>
          <w:sz w:val="36"/>
          <w:szCs w:val="36"/>
        </w:rPr>
        <w:t xml:space="preserve">第二部分 磋商须知前附表</w:t>
      </w:r>
      <w:r>
        <w:rPr>
          <w:rFonts w:ascii="宋体" w:hAnsi="宋体"/>
          <w:b/>
          <w:color w:val="000000"/>
          <w:sz w:val="40"/>
          <w:szCs w:val="40"/>
        </w:rPr>
      </w:r>
      <w:r/>
    </w:p>
    <w:tbl>
      <w:tblPr>
        <w:tblW w:w="1000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679"/>
        </w:trPr>
        <w:tc>
          <w:tcPr>
            <w:tcW w:w="2497" w:type="dxa"/>
            <w:vAlign w:val="center"/>
            <w:textDirection w:val="lrTb"/>
            <w:noWrap w:val="false"/>
          </w:tcPr>
          <w:p>
            <w:pPr>
              <w:pStyle w:val="1013"/>
              <w:jc w:val="center"/>
              <w:spacing w:line="300" w:lineRule="exact"/>
              <w:rPr>
                <w:rFonts w:ascii="宋体" w:hAnsi="宋体"/>
                <w:bCs/>
                <w:color w:val="000000"/>
                <w:sz w:val="24"/>
              </w:rPr>
            </w:pPr>
            <w:r>
              <w:rPr>
                <w:rFonts w:hint="eastAsia" w:ascii="宋体" w:hAnsi="宋体"/>
                <w:bCs/>
                <w:color w:val="000000"/>
                <w:sz w:val="24"/>
              </w:rPr>
              <w:t xml:space="preserve">项目名称</w:t>
            </w:r>
            <w:r>
              <w:rPr>
                <w:rFonts w:ascii="宋体" w:hAnsi="宋体"/>
                <w:bCs/>
                <w:color w:val="000000"/>
                <w:sz w:val="24"/>
              </w:rPr>
            </w:r>
            <w:r/>
          </w:p>
        </w:tc>
        <w:tc>
          <w:tcPr>
            <w:gridSpan w:val="3"/>
            <w:tcW w:w="7512" w:type="dxa"/>
            <w:vAlign w:val="center"/>
            <w:textDirection w:val="lrTb"/>
            <w:noWrap w:val="false"/>
          </w:tcPr>
          <w:p>
            <w:pPr>
              <w:pStyle w:val="1013"/>
              <w:jc w:val="center"/>
              <w:spacing w:line="300" w:lineRule="exact"/>
              <w:widowControl/>
              <w:rPr>
                <w:rFonts w:ascii="宋体" w:hAnsi="宋体" w:cs="Arial"/>
                <w:bCs/>
                <w:color w:val="000000"/>
                <w:sz w:val="24"/>
              </w:rPr>
            </w:pPr>
            <w:r>
              <w:rPr>
                <w:rFonts w:hint="eastAsia" w:ascii="宋体" w:hAnsi="宋体"/>
                <w:bCs/>
                <w:color w:val="000000"/>
                <w:sz w:val="24"/>
              </w:rPr>
              <w:t xml:space="preserve">建湖县高级技工学校高端装备产业蓝领精英人才培育基地建设项目</w:t>
            </w:r>
            <w:r>
              <w:rPr>
                <w:rFonts w:ascii="宋体" w:hAnsi="宋体" w:cs="Arial"/>
                <w:bCs/>
                <w:color w:val="000000"/>
                <w:sz w:val="24"/>
              </w:rPr>
            </w:r>
            <w:r/>
          </w:p>
        </w:tc>
      </w:tr>
      <w:tr>
        <w:trPr>
          <w:trHeight w:val="1542" w:hRule="exact"/>
        </w:trPr>
        <w:tc>
          <w:tcPr>
            <w:tcW w:w="2497" w:type="dxa"/>
            <w:vAlign w:val="center"/>
            <w:textDirection w:val="lrTb"/>
            <w:noWrap w:val="false"/>
          </w:tcPr>
          <w:p>
            <w:pPr>
              <w:pStyle w:val="1013"/>
              <w:jc w:val="center"/>
              <w:spacing w:line="300" w:lineRule="exact"/>
              <w:rPr>
                <w:rFonts w:ascii="宋体" w:hAnsi="宋体"/>
                <w:bCs/>
                <w:color w:val="000000"/>
                <w:sz w:val="24"/>
              </w:rPr>
            </w:pPr>
            <w:r>
              <w:rPr>
                <w:rFonts w:hint="eastAsia" w:ascii="宋体" w:hAnsi="宋体"/>
                <w:bCs/>
                <w:color w:val="000000"/>
                <w:sz w:val="24"/>
              </w:rPr>
              <w:t xml:space="preserve">采购内容</w:t>
            </w:r>
            <w:r>
              <w:rPr>
                <w:rFonts w:ascii="宋体" w:hAnsi="宋体"/>
                <w:bCs/>
                <w:color w:val="000000"/>
                <w:sz w:val="24"/>
              </w:rPr>
            </w:r>
            <w:r/>
          </w:p>
        </w:tc>
        <w:tc>
          <w:tcPr>
            <w:gridSpan w:val="3"/>
            <w:tcW w:w="7512" w:type="dxa"/>
            <w:vAlign w:val="center"/>
            <w:textDirection w:val="lrTb"/>
            <w:noWrap w:val="false"/>
          </w:tcPr>
          <w:p>
            <w:pPr>
              <w:pStyle w:val="1013"/>
              <w:jc w:val="left"/>
              <w:widowControl/>
              <w:rPr>
                <w:rFonts w:ascii="宋体" w:hAnsi="宋体" w:cs="宋体"/>
                <w:bCs/>
                <w:color w:val="000000"/>
                <w:sz w:val="24"/>
              </w:rPr>
            </w:pPr>
            <w:r>
              <w:rPr>
                <w:rFonts w:hint="eastAsia" w:ascii="宋体" w:hAnsi="宋体" w:cs="宋体"/>
                <w:bCs/>
                <w:color w:val="000000"/>
                <w:sz w:val="24"/>
                <w:szCs w:val="22"/>
              </w:rPr>
              <w:t xml:space="preserve">依据《2026年全县重大项目计划》建发〔2026〕1号文件，实施县级政府投资重大工程“县高级技工学校办学条件提升工程”，在县高级技工学校东校区原8＃启匠馆北侧改扩建一栋数控实训教室，项目内容包括对技工学校8#实训教学车间改扩建工程、附属工程等，详细内容见本磋商文件第四部分。</w:t>
            </w:r>
            <w:r>
              <w:rPr>
                <w:rFonts w:ascii="宋体" w:hAnsi="宋体" w:cs="宋体"/>
                <w:bCs/>
                <w:color w:val="000000"/>
                <w:sz w:val="24"/>
              </w:rPr>
            </w:r>
            <w:r/>
          </w:p>
        </w:tc>
      </w:tr>
      <w:tr>
        <w:trPr>
          <w:trHeight w:val="624" w:hRule="exact"/>
        </w:trPr>
        <w:tc>
          <w:tcPr>
            <w:tcW w:w="2497" w:type="dxa"/>
            <w:vAlign w:val="center"/>
            <w:textDirection w:val="lrTb"/>
            <w:noWrap w:val="false"/>
          </w:tcPr>
          <w:p>
            <w:pPr>
              <w:pStyle w:val="1013"/>
              <w:jc w:val="center"/>
              <w:spacing w:line="300" w:lineRule="exact"/>
              <w:rPr>
                <w:rFonts w:ascii="宋体" w:hAnsi="宋体"/>
                <w:bCs/>
                <w:color w:val="000000"/>
                <w:sz w:val="24"/>
              </w:rPr>
            </w:pPr>
            <w:r>
              <w:rPr>
                <w:rFonts w:hint="eastAsia" w:ascii="宋体" w:hAnsi="宋体"/>
                <w:bCs/>
                <w:color w:val="000000"/>
                <w:sz w:val="24"/>
              </w:rPr>
              <w:t xml:space="preserve">项目地点</w:t>
            </w:r>
            <w:r>
              <w:rPr>
                <w:rFonts w:ascii="宋体" w:hAnsi="宋体"/>
                <w:bCs/>
                <w:color w:val="000000"/>
                <w:sz w:val="24"/>
              </w:rPr>
            </w:r>
            <w:r/>
          </w:p>
        </w:tc>
        <w:tc>
          <w:tcPr>
            <w:gridSpan w:val="3"/>
            <w:tcW w:w="7512" w:type="dxa"/>
            <w:vAlign w:val="center"/>
            <w:textDirection w:val="lrTb"/>
            <w:noWrap w:val="false"/>
          </w:tcPr>
          <w:p>
            <w:pPr>
              <w:pStyle w:val="1013"/>
              <w:jc w:val="center"/>
              <w:spacing w:line="300" w:lineRule="exact"/>
              <w:rPr>
                <w:rFonts w:ascii="宋体" w:hAnsi="宋体"/>
                <w:b/>
                <w:color w:val="000000"/>
                <w:spacing w:val="14"/>
                <w:sz w:val="24"/>
                <w:shd w:val="clear" w:color="auto" w:fill="ffffff"/>
              </w:rPr>
            </w:pPr>
            <w:r>
              <w:rPr>
                <w:rFonts w:hint="eastAsia" w:ascii="宋体" w:hAnsi="宋体" w:cs="Arial"/>
                <w:bCs/>
                <w:color w:val="000000"/>
                <w:sz w:val="24"/>
              </w:rPr>
              <w:t xml:space="preserve">采购人指定</w:t>
            </w:r>
            <w:r>
              <w:rPr>
                <w:rFonts w:ascii="宋体" w:hAnsi="宋体" w:cs="Arial"/>
                <w:bCs/>
                <w:color w:val="000000"/>
                <w:sz w:val="24"/>
              </w:rPr>
              <w:t xml:space="preserve">地点</w:t>
            </w:r>
            <w:r>
              <w:rPr>
                <w:rFonts w:ascii="宋体" w:hAnsi="宋体"/>
                <w:b/>
                <w:color w:val="000000"/>
                <w:spacing w:val="14"/>
                <w:sz w:val="24"/>
                <w:shd w:val="clear" w:color="auto" w:fill="ffffff"/>
              </w:rPr>
            </w:r>
            <w:r/>
          </w:p>
        </w:tc>
      </w:tr>
      <w:tr>
        <w:trPr>
          <w:trHeight w:val="624" w:hRule="exact"/>
        </w:trPr>
        <w:tc>
          <w:tcPr>
            <w:tcW w:w="2497" w:type="dxa"/>
            <w:vAlign w:val="center"/>
            <w:textDirection w:val="lrTb"/>
            <w:noWrap w:val="false"/>
          </w:tcPr>
          <w:p>
            <w:pPr>
              <w:pStyle w:val="1013"/>
              <w:jc w:val="center"/>
              <w:spacing w:line="300" w:lineRule="exact"/>
              <w:rPr>
                <w:rFonts w:ascii="宋体" w:hAnsi="宋体"/>
                <w:bCs/>
                <w:color w:val="000000"/>
                <w:sz w:val="24"/>
              </w:rPr>
            </w:pPr>
            <w:r>
              <w:rPr>
                <w:rFonts w:hint="eastAsia" w:ascii="宋体" w:hAnsi="宋体"/>
                <w:bCs/>
                <w:color w:val="000000"/>
                <w:sz w:val="24"/>
              </w:rPr>
              <w:t xml:space="preserve">标段划分</w:t>
            </w:r>
            <w:r>
              <w:rPr>
                <w:rFonts w:ascii="宋体" w:hAnsi="宋体"/>
                <w:bCs/>
                <w:color w:val="000000"/>
                <w:sz w:val="24"/>
              </w:rPr>
            </w:r>
            <w:r/>
          </w:p>
        </w:tc>
        <w:tc>
          <w:tcPr>
            <w:gridSpan w:val="3"/>
            <w:tcW w:w="7512" w:type="dxa"/>
            <w:vAlign w:val="center"/>
            <w:textDirection w:val="lrTb"/>
            <w:noWrap w:val="false"/>
          </w:tcPr>
          <w:p>
            <w:pPr>
              <w:pStyle w:val="1013"/>
              <w:jc w:val="center"/>
              <w:spacing w:line="300" w:lineRule="exact"/>
              <w:rPr>
                <w:rFonts w:ascii="宋体" w:hAnsi="宋体"/>
                <w:bCs/>
                <w:color w:val="000000"/>
                <w:sz w:val="24"/>
              </w:rPr>
            </w:pPr>
            <w:r>
              <w:rPr>
                <w:rFonts w:hint="eastAsia" w:ascii="宋体" w:hAnsi="宋体" w:cs="Arial"/>
                <w:bCs/>
                <w:color w:val="000000"/>
                <w:sz w:val="24"/>
              </w:rPr>
              <w:t xml:space="preserve">一个标段</w:t>
            </w:r>
            <w:r>
              <w:rPr>
                <w:rFonts w:ascii="宋体" w:hAnsi="宋体"/>
                <w:bCs/>
                <w:color w:val="000000"/>
                <w:sz w:val="24"/>
              </w:rPr>
            </w:r>
            <w:r/>
          </w:p>
        </w:tc>
      </w:tr>
      <w:tr>
        <w:trPr>
          <w:trHeight w:val="624" w:hRule="exact"/>
        </w:trPr>
        <w:tc>
          <w:tcPr>
            <w:tcW w:w="2497" w:type="dxa"/>
            <w:vAlign w:val="center"/>
            <w:textDirection w:val="lrTb"/>
            <w:noWrap w:val="false"/>
          </w:tcPr>
          <w:p>
            <w:pPr>
              <w:pStyle w:val="1013"/>
              <w:jc w:val="center"/>
              <w:spacing w:line="300" w:lineRule="exact"/>
              <w:rPr>
                <w:rFonts w:ascii="宋体" w:hAnsi="宋体"/>
                <w:bCs/>
                <w:color w:val="000000"/>
                <w:sz w:val="24"/>
              </w:rPr>
            </w:pPr>
            <w:r>
              <w:rPr>
                <w:rFonts w:hint="eastAsia" w:ascii="宋体" w:hAnsi="宋体"/>
                <w:bCs/>
                <w:color w:val="000000"/>
                <w:sz w:val="24"/>
              </w:rPr>
              <w:t xml:space="preserve">采购单位联系人</w:t>
            </w:r>
            <w:r>
              <w:rPr>
                <w:rFonts w:ascii="宋体" w:hAnsi="宋体"/>
                <w:bCs/>
                <w:color w:val="000000"/>
                <w:sz w:val="24"/>
              </w:rPr>
            </w:r>
            <w:r/>
          </w:p>
        </w:tc>
        <w:tc>
          <w:tcPr>
            <w:tcW w:w="1970" w:type="dxa"/>
            <w:vAlign w:val="center"/>
            <w:textDirection w:val="lrTb"/>
            <w:noWrap w:val="false"/>
          </w:tcPr>
          <w:p>
            <w:pPr>
              <w:pStyle w:val="1013"/>
              <w:jc w:val="center"/>
              <w:rPr>
                <w:rFonts w:ascii="宋体" w:hAnsi="宋体"/>
                <w:bCs/>
                <w:color w:val="000000"/>
                <w:sz w:val="24"/>
              </w:rPr>
            </w:pPr>
            <w:r>
              <w:rPr>
                <w:rFonts w:hint="eastAsia" w:ascii="宋体" w:hAnsi="宋体" w:cs="宋体"/>
                <w:bCs/>
                <w:color w:val="000000"/>
                <w:sz w:val="24"/>
              </w:rPr>
              <w:t xml:space="preserve">邵先生</w:t>
            </w:r>
            <w:r>
              <w:rPr>
                <w:rFonts w:ascii="宋体" w:hAnsi="宋体"/>
                <w:bCs/>
                <w:color w:val="000000"/>
                <w:sz w:val="24"/>
              </w:rPr>
            </w:r>
            <w:r/>
          </w:p>
        </w:tc>
        <w:tc>
          <w:tcPr>
            <w:tcW w:w="1624" w:type="dxa"/>
            <w:vAlign w:val="center"/>
            <w:textDirection w:val="lrTb"/>
            <w:noWrap w:val="false"/>
          </w:tcPr>
          <w:p>
            <w:pPr>
              <w:pStyle w:val="1013"/>
              <w:jc w:val="center"/>
              <w:spacing w:line="30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3918" w:type="dxa"/>
            <w:vAlign w:val="center"/>
            <w:textDirection w:val="lrTb"/>
            <w:noWrap w:val="false"/>
          </w:tcPr>
          <w:p>
            <w:pPr>
              <w:pStyle w:val="1013"/>
              <w:jc w:val="center"/>
              <w:spacing w:line="300" w:lineRule="exact"/>
              <w:rPr>
                <w:rFonts w:ascii="宋体" w:hAnsi="宋体"/>
                <w:bCs/>
                <w:color w:val="000000"/>
                <w:sz w:val="24"/>
              </w:rPr>
            </w:pPr>
            <w:r>
              <w:rPr>
                <w:rFonts w:hint="eastAsia" w:ascii="宋体" w:hAnsi="宋体" w:cs="宋体"/>
                <w:bCs/>
                <w:color w:val="000000"/>
                <w:sz w:val="24"/>
              </w:rPr>
              <w:t xml:space="preserve">0515-86168440</w:t>
            </w:r>
            <w:r>
              <w:rPr>
                <w:rFonts w:ascii="宋体" w:hAnsi="宋体"/>
                <w:bCs/>
                <w:color w:val="000000"/>
                <w:sz w:val="24"/>
              </w:rPr>
            </w:r>
            <w:r/>
          </w:p>
        </w:tc>
      </w:tr>
      <w:tr>
        <w:trPr>
          <w:trHeight w:val="624" w:hRule="exact"/>
        </w:trPr>
        <w:tc>
          <w:tcPr>
            <w:tcW w:w="2497" w:type="dxa"/>
            <w:vAlign w:val="center"/>
            <w:textDirection w:val="lrTb"/>
            <w:noWrap w:val="false"/>
          </w:tcPr>
          <w:p>
            <w:pPr>
              <w:pStyle w:val="1013"/>
              <w:jc w:val="center"/>
              <w:spacing w:line="300" w:lineRule="exact"/>
              <w:rPr>
                <w:rFonts w:ascii="宋体" w:hAnsi="宋体"/>
                <w:bCs/>
                <w:color w:val="000000"/>
                <w:sz w:val="24"/>
              </w:rPr>
            </w:pPr>
            <w:r>
              <w:rPr>
                <w:rFonts w:hint="eastAsia" w:ascii="宋体" w:hAnsi="宋体"/>
                <w:bCs/>
                <w:color w:val="000000"/>
                <w:sz w:val="24"/>
              </w:rPr>
              <w:t xml:space="preserve">代理机构联系人</w:t>
            </w:r>
            <w:r>
              <w:rPr>
                <w:rFonts w:ascii="宋体" w:hAnsi="宋体"/>
                <w:bCs/>
                <w:color w:val="000000"/>
                <w:sz w:val="24"/>
              </w:rPr>
            </w:r>
            <w:r/>
          </w:p>
        </w:tc>
        <w:tc>
          <w:tcPr>
            <w:tcW w:w="1970" w:type="dxa"/>
            <w:vAlign w:val="center"/>
            <w:textDirection w:val="lrTb"/>
            <w:noWrap w:val="false"/>
          </w:tcPr>
          <w:p>
            <w:pPr>
              <w:pStyle w:val="1013"/>
              <w:jc w:val="center"/>
              <w:spacing w:line="440" w:lineRule="exact"/>
              <w:rPr>
                <w:rFonts w:ascii="宋体" w:hAnsi="宋体"/>
                <w:bCs/>
                <w:color w:val="000000"/>
                <w:sz w:val="24"/>
              </w:rPr>
            </w:pPr>
            <w:r>
              <w:rPr>
                <w:rFonts w:hint="eastAsia" w:ascii="宋体" w:hAnsi="宋体"/>
                <w:color w:val="000000"/>
                <w:sz w:val="24"/>
              </w:rPr>
              <w:t xml:space="preserve">姜先生</w:t>
            </w:r>
            <w:r>
              <w:rPr>
                <w:rFonts w:ascii="宋体" w:hAnsi="宋体"/>
                <w:bCs/>
                <w:color w:val="000000"/>
                <w:sz w:val="24"/>
              </w:rPr>
            </w:r>
            <w:r/>
          </w:p>
        </w:tc>
        <w:tc>
          <w:tcPr>
            <w:tcW w:w="1624" w:type="dxa"/>
            <w:vAlign w:val="center"/>
            <w:textDirection w:val="lrTb"/>
            <w:noWrap w:val="false"/>
          </w:tcPr>
          <w:p>
            <w:pPr>
              <w:pStyle w:val="1013"/>
              <w:jc w:val="center"/>
              <w:spacing w:line="30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3918" w:type="dxa"/>
            <w:vAlign w:val="center"/>
            <w:textDirection w:val="lrTb"/>
            <w:noWrap w:val="false"/>
          </w:tcPr>
          <w:p>
            <w:pPr>
              <w:pStyle w:val="1013"/>
              <w:jc w:val="center"/>
              <w:spacing w:line="300" w:lineRule="exact"/>
              <w:rPr>
                <w:rFonts w:ascii="宋体" w:hAnsi="宋体"/>
                <w:bCs/>
                <w:color w:val="000000"/>
                <w:sz w:val="24"/>
              </w:rPr>
            </w:pPr>
            <w:r>
              <w:rPr>
                <w:rFonts w:hint="eastAsia" w:ascii="宋体" w:hAnsi="宋体" w:cs="Arial"/>
                <w:color w:val="000000"/>
                <w:sz w:val="24"/>
              </w:rPr>
              <w:t xml:space="preserve">0515-80663088、18796544827</w:t>
            </w:r>
            <w:r>
              <w:rPr>
                <w:rFonts w:ascii="宋体" w:hAnsi="宋体"/>
                <w:bCs/>
                <w:color w:val="000000"/>
                <w:sz w:val="24"/>
              </w:rPr>
            </w:r>
            <w:r/>
          </w:p>
        </w:tc>
      </w:tr>
      <w:tr>
        <w:trPr>
          <w:trHeight w:val="723" w:hRule="exact"/>
        </w:trPr>
        <w:tc>
          <w:tcPr>
            <w:tcW w:w="2497" w:type="dxa"/>
            <w:vAlign w:val="center"/>
            <w:textDirection w:val="lrTb"/>
            <w:noWrap w:val="false"/>
          </w:tcPr>
          <w:p>
            <w:pPr>
              <w:pStyle w:val="1013"/>
              <w:jc w:val="center"/>
              <w:spacing w:line="300" w:lineRule="exact"/>
              <w:rPr>
                <w:rFonts w:ascii="宋体" w:hAnsi="宋体"/>
                <w:bCs/>
                <w:color w:val="000000"/>
                <w:sz w:val="24"/>
              </w:rPr>
            </w:pPr>
            <w:r>
              <w:rPr>
                <w:rFonts w:hint="eastAsia" w:ascii="宋体" w:hAnsi="宋体"/>
                <w:bCs/>
                <w:color w:val="000000"/>
                <w:sz w:val="24"/>
              </w:rPr>
              <w:t xml:space="preserve">投标保证金</w:t>
            </w:r>
            <w:r>
              <w:rPr>
                <w:rFonts w:ascii="宋体" w:hAnsi="宋体"/>
                <w:bCs/>
                <w:color w:val="000000"/>
                <w:sz w:val="24"/>
              </w:rPr>
            </w:r>
            <w:r/>
          </w:p>
        </w:tc>
        <w:tc>
          <w:tcPr>
            <w:gridSpan w:val="3"/>
            <w:tcW w:w="7512" w:type="dxa"/>
            <w:vAlign w:val="center"/>
            <w:textDirection w:val="lrTb"/>
            <w:noWrap w:val="false"/>
          </w:tcPr>
          <w:p>
            <w:pPr>
              <w:pStyle w:val="1013"/>
              <w:ind w:firstLine="361"/>
              <w:jc w:val="left"/>
              <w:spacing w:line="300" w:lineRule="exact"/>
              <w:rPr>
                <w:rFonts w:ascii="宋体" w:hAnsi="宋体"/>
                <w:b/>
                <w:bCs/>
                <w:color w:val="000000"/>
                <w:sz w:val="24"/>
              </w:rPr>
            </w:pPr>
            <w:r>
              <w:rPr>
                <w:rFonts w:hint="eastAsia" w:ascii="宋体" w:hAnsi="宋体"/>
                <w:b/>
                <w:bCs/>
                <w:color w:val="000000"/>
                <w:sz w:val="24"/>
              </w:rPr>
              <w:t xml:space="preserve">为贯彻落实苏财购[2020]52号文件精神，该项目投标人可免交投标保证金。</w:t>
            </w:r>
            <w:r>
              <w:rPr>
                <w:rFonts w:ascii="宋体" w:hAnsi="宋体"/>
                <w:b/>
                <w:bCs/>
                <w:color w:val="000000"/>
                <w:sz w:val="24"/>
              </w:rPr>
            </w:r>
            <w:r/>
          </w:p>
        </w:tc>
      </w:tr>
      <w:tr>
        <w:trPr>
          <w:trHeight w:val="2765"/>
        </w:trPr>
        <w:tc>
          <w:tcPr>
            <w:tcW w:w="2497" w:type="dxa"/>
            <w:vAlign w:val="center"/>
            <w:textDirection w:val="lrTb"/>
            <w:noWrap w:val="false"/>
          </w:tcPr>
          <w:p>
            <w:pPr>
              <w:pStyle w:val="1013"/>
              <w:jc w:val="center"/>
              <w:spacing w:line="300" w:lineRule="exact"/>
              <w:rPr>
                <w:rFonts w:ascii="宋体" w:hAnsi="宋体"/>
                <w:bCs/>
                <w:color w:val="000000"/>
                <w:sz w:val="24"/>
              </w:rPr>
            </w:pPr>
            <w:r>
              <w:rPr>
                <w:rFonts w:hint="eastAsia" w:ascii="宋体" w:hAnsi="宋体"/>
                <w:bCs/>
                <w:color w:val="000000"/>
                <w:sz w:val="24"/>
              </w:rPr>
              <w:t xml:space="preserve">履约保证金</w:t>
            </w:r>
            <w:r>
              <w:rPr>
                <w:rFonts w:ascii="宋体" w:hAnsi="宋体"/>
                <w:bCs/>
                <w:color w:val="000000"/>
                <w:sz w:val="24"/>
              </w:rPr>
            </w:r>
            <w:r/>
          </w:p>
        </w:tc>
        <w:tc>
          <w:tcPr>
            <w:gridSpan w:val="3"/>
            <w:tcW w:w="7512" w:type="dxa"/>
            <w:vAlign w:val="center"/>
            <w:textDirection w:val="lrTb"/>
            <w:noWrap w:val="false"/>
          </w:tcPr>
          <w:p>
            <w:pPr>
              <w:pStyle w:val="1013"/>
              <w:ind w:firstLine="480"/>
              <w:jc w:val="left"/>
              <w:spacing w:line="300" w:lineRule="exact"/>
              <w:rPr>
                <w:rFonts w:ascii="宋体" w:hAnsi="宋体" w:cs="宋体"/>
                <w:color w:val="000000"/>
                <w:sz w:val="24"/>
                <w:szCs w:val="20"/>
              </w:rPr>
            </w:pPr>
            <w:r>
              <w:rPr>
                <w:rFonts w:hint="eastAsia" w:ascii="宋体" w:hAnsi="宋体" w:cs="宋体"/>
                <w:color w:val="000000"/>
                <w:sz w:val="24"/>
                <w:szCs w:val="20"/>
              </w:rPr>
              <w:t xml:space="preserve">中标单位在签订合同时，须向采购人交纳项目中标价5%的履约保证金，</w:t>
            </w:r>
            <w:r>
              <w:rPr>
                <w:rFonts w:hint="eastAsia" w:ascii="宋体" w:hAnsi="宋体"/>
                <w:color w:val="000000"/>
                <w:sz w:val="24"/>
              </w:rPr>
              <w:t xml:space="preserve">于服务期满</w:t>
            </w:r>
            <w:r>
              <w:rPr>
                <w:rFonts w:ascii="宋体" w:hAnsi="宋体"/>
                <w:color w:val="000000"/>
                <w:sz w:val="24"/>
              </w:rPr>
              <w:t xml:space="preserve">后</w:t>
            </w:r>
            <w:r>
              <w:rPr>
                <w:rFonts w:hint="eastAsia" w:ascii="宋体" w:hAnsi="宋体"/>
                <w:color w:val="000000"/>
                <w:sz w:val="24"/>
              </w:rPr>
              <w:t xml:space="preserve">退还</w:t>
            </w:r>
            <w:r>
              <w:rPr>
                <w:rFonts w:hint="eastAsia" w:ascii="宋体" w:hAnsi="宋体" w:cs="宋体"/>
                <w:color w:val="000000"/>
                <w:sz w:val="24"/>
                <w:szCs w:val="20"/>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rPr>
                <w:rFonts w:ascii="宋体" w:hAnsi="宋体" w:cs="宋体"/>
                <w:color w:val="000000"/>
                <w:sz w:val="24"/>
                <w:szCs w:val="20"/>
              </w:rPr>
            </w:r>
            <w:r/>
          </w:p>
          <w:p>
            <w:pPr>
              <w:pStyle w:val="1013"/>
              <w:ind w:firstLine="480"/>
              <w:jc w:val="left"/>
              <w:spacing w:line="300" w:lineRule="exact"/>
              <w:rPr>
                <w:rFonts w:ascii="宋体" w:hAnsi="宋体" w:cs="宋体"/>
                <w:color w:val="000000"/>
                <w:sz w:val="24"/>
                <w:szCs w:val="20"/>
              </w:rPr>
            </w:pPr>
            <w:r>
              <w:rPr>
                <w:rFonts w:hint="eastAsia" w:ascii="宋体" w:hAnsi="宋体" w:cs="宋体"/>
                <w:color w:val="000000"/>
                <w:sz w:val="24"/>
              </w:rPr>
              <w:t xml:space="preserve">依据《关于在全省政府采购领域推行电子履约保函（保险）的通知》，鼓励供应商自愿使用履约保函（保险）代替缴纳履约保证金。</w:t>
            </w:r>
            <w:r>
              <w:rPr>
                <w:rFonts w:ascii="宋体" w:hAnsi="宋体" w:cs="宋体"/>
                <w:color w:val="000000"/>
                <w:sz w:val="24"/>
                <w:szCs w:val="20"/>
              </w:rPr>
            </w:r>
            <w:r/>
          </w:p>
        </w:tc>
      </w:tr>
      <w:tr>
        <w:trPr>
          <w:trHeight w:val="737"/>
        </w:trPr>
        <w:tc>
          <w:tcPr>
            <w:tcW w:w="2497" w:type="dxa"/>
            <w:vAlign w:val="center"/>
            <w:textDirection w:val="lrTb"/>
            <w:noWrap w:val="false"/>
          </w:tcPr>
          <w:p>
            <w:pPr>
              <w:pStyle w:val="1013"/>
              <w:jc w:val="center"/>
              <w:spacing w:line="300" w:lineRule="exact"/>
              <w:rPr>
                <w:rFonts w:ascii="宋体" w:hAnsi="宋体" w:cs="Arial"/>
                <w:bCs/>
                <w:color w:val="000000"/>
                <w:sz w:val="24"/>
              </w:rPr>
            </w:pPr>
            <w:r>
              <w:rPr>
                <w:rFonts w:hint="eastAsia" w:ascii="宋体" w:hAnsi="宋体" w:cs="Arial"/>
                <w:bCs/>
                <w:color w:val="000000"/>
                <w:sz w:val="24"/>
              </w:rPr>
              <w:t xml:space="preserve">合同履行</w:t>
            </w:r>
            <w:r>
              <w:rPr>
                <w:rFonts w:ascii="宋体" w:hAnsi="宋体" w:cs="Arial"/>
                <w:bCs/>
                <w:color w:val="000000"/>
                <w:sz w:val="24"/>
              </w:rPr>
              <w:t xml:space="preserve">期限</w:t>
            </w:r>
            <w:r/>
          </w:p>
        </w:tc>
        <w:tc>
          <w:tcPr>
            <w:gridSpan w:val="3"/>
            <w:tcW w:w="7512" w:type="dxa"/>
            <w:vAlign w:val="center"/>
            <w:textDirection w:val="lrTb"/>
            <w:noWrap w:val="false"/>
          </w:tcPr>
          <w:p>
            <w:pPr>
              <w:pStyle w:val="1013"/>
              <w:jc w:val="center"/>
              <w:spacing w:line="300" w:lineRule="exact"/>
              <w:widowControl/>
              <w:rPr>
                <w:rFonts w:ascii="宋体" w:hAnsi="宋体" w:cs="宋体"/>
                <w:bCs/>
                <w:color w:val="000000"/>
                <w:sz w:val="24"/>
              </w:rPr>
            </w:pPr>
            <w:r>
              <w:rPr>
                <w:rFonts w:hint="eastAsia" w:ascii="宋体" w:hAnsi="宋体" w:cs="宋体"/>
                <w:bCs/>
                <w:color w:val="000000"/>
                <w:sz w:val="24"/>
                <w:szCs w:val="22"/>
              </w:rPr>
              <w:t xml:space="preserve">合同签订后</w:t>
            </w:r>
            <w:r>
              <w:rPr>
                <w:rFonts w:ascii="宋体" w:hAnsi="宋体" w:cs="宋体"/>
                <w:bCs/>
                <w:color w:val="000000"/>
                <w:sz w:val="24"/>
                <w:szCs w:val="22"/>
              </w:rPr>
              <w:t xml:space="preserve">30日历天</w:t>
            </w:r>
            <w:r>
              <w:rPr>
                <w:rFonts w:hint="eastAsia" w:ascii="宋体" w:hAnsi="宋体" w:cs="宋体"/>
                <w:bCs/>
                <w:color w:val="000000"/>
                <w:sz w:val="24"/>
                <w:szCs w:val="22"/>
              </w:rPr>
              <w:t xml:space="preserve">内竣工，完成项目的全部施工内容。</w:t>
            </w:r>
            <w:r>
              <w:rPr>
                <w:rFonts w:ascii="宋体" w:hAnsi="宋体" w:cs="宋体"/>
                <w:bCs/>
                <w:color w:val="000000"/>
                <w:sz w:val="24"/>
              </w:rPr>
            </w:r>
            <w:r/>
          </w:p>
        </w:tc>
      </w:tr>
      <w:tr>
        <w:trPr>
          <w:trHeight w:val="1381"/>
        </w:trPr>
        <w:tc>
          <w:tcPr>
            <w:tcW w:w="2497" w:type="dxa"/>
            <w:vAlign w:val="center"/>
            <w:textDirection w:val="lrTb"/>
            <w:noWrap w:val="false"/>
          </w:tcPr>
          <w:p>
            <w:pPr>
              <w:pStyle w:val="1013"/>
              <w:jc w:val="center"/>
              <w:spacing w:line="300" w:lineRule="exact"/>
              <w:rPr>
                <w:rFonts w:ascii="宋体" w:hAnsi="宋体"/>
                <w:bCs/>
                <w:color w:val="000000"/>
                <w:sz w:val="24"/>
              </w:rPr>
            </w:pPr>
            <w:r>
              <w:rPr>
                <w:rFonts w:hint="eastAsia" w:ascii="宋体" w:hAnsi="宋体"/>
                <w:bCs/>
                <w:color w:val="000000"/>
                <w:sz w:val="24"/>
              </w:rPr>
              <w:t xml:space="preserve">投标文件</w:t>
            </w:r>
            <w:r>
              <w:rPr>
                <w:rFonts w:ascii="宋体" w:hAnsi="宋体"/>
                <w:bCs/>
                <w:color w:val="000000"/>
                <w:sz w:val="24"/>
              </w:rPr>
            </w:r>
            <w:r/>
          </w:p>
        </w:tc>
        <w:tc>
          <w:tcPr>
            <w:gridSpan w:val="3"/>
            <w:tcW w:w="7512" w:type="dxa"/>
            <w:vAlign w:val="center"/>
            <w:textDirection w:val="lrTb"/>
            <w:noWrap w:val="false"/>
          </w:tcPr>
          <w:p>
            <w:pPr>
              <w:pStyle w:val="1013"/>
              <w:ind w:firstLine="480"/>
              <w:jc w:val="left"/>
              <w:spacing w:line="300" w:lineRule="exact"/>
              <w:rPr>
                <w:rFonts w:ascii="宋体" w:hAnsi="宋体" w:cs="宋体"/>
                <w:b/>
                <w:color w:val="000000"/>
                <w:sz w:val="24"/>
              </w:rPr>
            </w:pPr>
            <w:r>
              <w:rPr>
                <w:rFonts w:hint="eastAsia" w:ascii="宋体" w:hAnsi="宋体" w:cs="宋体"/>
                <w:color w:val="000000"/>
                <w:sz w:val="24"/>
                <w:szCs w:val="22"/>
              </w:rPr>
              <w:t xml:space="preserve">电子投标文件一份(通过系统提交)；纸质投标文件正本一份，副本贰份，评审结束后由中标候选人邮寄至</w:t>
            </w:r>
            <w:r>
              <w:rPr>
                <w:rFonts w:hint="eastAsia" w:ascii="宋体" w:hAnsi="宋体" w:cs="Arial"/>
                <w:color w:val="000000"/>
                <w:sz w:val="24"/>
              </w:rPr>
              <w:t xml:space="preserve">建湖县湖中南路天铂·铂金街（建湖宝龙广场）11幢二楼207</w:t>
            </w:r>
            <w:r>
              <w:rPr>
                <w:rFonts w:hint="eastAsia" w:ascii="宋体" w:hAnsi="宋体" w:cs="宋体"/>
                <w:color w:val="000000"/>
                <w:sz w:val="24"/>
                <w:szCs w:val="22"/>
              </w:rPr>
              <w:t xml:space="preserve">江苏双清工程造价咨询有限公司，未中标单位不需要提供。</w:t>
            </w:r>
            <w:r>
              <w:rPr>
                <w:rFonts w:ascii="宋体" w:hAnsi="宋体" w:cs="宋体"/>
                <w:b/>
                <w:color w:val="000000"/>
                <w:sz w:val="24"/>
              </w:rPr>
            </w:r>
            <w:r/>
          </w:p>
        </w:tc>
      </w:tr>
      <w:tr>
        <w:trPr>
          <w:trHeight w:val="807"/>
        </w:trPr>
        <w:tc>
          <w:tcPr>
            <w:tcW w:w="2497" w:type="dxa"/>
            <w:vAlign w:val="center"/>
            <w:textDirection w:val="lrTb"/>
            <w:noWrap w:val="false"/>
          </w:tcPr>
          <w:p>
            <w:pPr>
              <w:pStyle w:val="1013"/>
              <w:jc w:val="center"/>
              <w:spacing w:line="300" w:lineRule="exact"/>
              <w:rPr>
                <w:rFonts w:ascii="宋体" w:hAnsi="宋体"/>
                <w:bCs/>
                <w:color w:val="000000"/>
                <w:sz w:val="24"/>
              </w:rPr>
            </w:pPr>
            <w:r>
              <w:rPr>
                <w:rFonts w:hint="eastAsia" w:ascii="宋体" w:hAnsi="宋体"/>
                <w:bCs/>
                <w:color w:val="000000"/>
                <w:sz w:val="24"/>
              </w:rPr>
              <w:t xml:space="preserve">投标有效期</w:t>
            </w:r>
            <w:r>
              <w:rPr>
                <w:rFonts w:ascii="宋体" w:hAnsi="宋体"/>
                <w:bCs/>
                <w:color w:val="000000"/>
                <w:sz w:val="24"/>
              </w:rPr>
            </w:r>
            <w:r/>
          </w:p>
        </w:tc>
        <w:tc>
          <w:tcPr>
            <w:gridSpan w:val="3"/>
            <w:tcW w:w="7512" w:type="dxa"/>
            <w:vAlign w:val="center"/>
            <w:textDirection w:val="lrTb"/>
            <w:noWrap w:val="false"/>
          </w:tcPr>
          <w:p>
            <w:pPr>
              <w:pStyle w:val="1013"/>
              <w:jc w:val="center"/>
              <w:spacing w:line="300" w:lineRule="exact"/>
              <w:rPr>
                <w:rFonts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45 </w:t>
            </w:r>
            <w:r>
              <w:rPr>
                <w:rFonts w:hint="eastAsia" w:ascii="宋体" w:hAnsi="宋体"/>
                <w:color w:val="000000"/>
                <w:sz w:val="24"/>
              </w:rPr>
              <w:t xml:space="preserve">天（日历天）</w:t>
            </w:r>
            <w:r>
              <w:rPr>
                <w:rFonts w:ascii="宋体" w:hAnsi="宋体"/>
                <w:b/>
                <w:bCs/>
                <w:color w:val="000000"/>
                <w:sz w:val="24"/>
              </w:rPr>
            </w:r>
            <w:r/>
          </w:p>
        </w:tc>
      </w:tr>
      <w:tr>
        <w:trPr>
          <w:trHeight w:val="1032"/>
        </w:trPr>
        <w:tc>
          <w:tcPr>
            <w:tcW w:w="2497" w:type="dxa"/>
            <w:vAlign w:val="center"/>
            <w:textDirection w:val="lrTb"/>
            <w:noWrap w:val="false"/>
          </w:tcPr>
          <w:p>
            <w:pPr>
              <w:pStyle w:val="1013"/>
              <w:jc w:val="center"/>
              <w:spacing w:line="400" w:lineRule="exact"/>
              <w:rPr>
                <w:rFonts w:ascii="宋体" w:hAnsi="宋体"/>
                <w:bCs/>
                <w:color w:val="000000"/>
                <w:sz w:val="24"/>
              </w:rPr>
            </w:pPr>
            <w:r>
              <w:rPr>
                <w:rFonts w:hint="eastAsia" w:ascii="宋体" w:hAnsi="宋体"/>
                <w:bCs/>
                <w:color w:val="000000"/>
                <w:sz w:val="24"/>
              </w:rPr>
              <w:t xml:space="preserve">竞争性磋商</w:t>
            </w:r>
            <w:r>
              <w:rPr>
                <w:rFonts w:ascii="宋体" w:hAnsi="宋体"/>
                <w:bCs/>
                <w:color w:val="000000"/>
                <w:sz w:val="24"/>
              </w:rPr>
            </w:r>
            <w:r/>
          </w:p>
          <w:p>
            <w:pPr>
              <w:pStyle w:val="1013"/>
              <w:jc w:val="center"/>
              <w:spacing w:line="400" w:lineRule="exact"/>
              <w:rPr>
                <w:rFonts w:ascii="宋体" w:hAnsi="宋体"/>
                <w:bCs/>
                <w:color w:val="000000"/>
                <w:sz w:val="24"/>
              </w:rPr>
            </w:pPr>
            <w:r>
              <w:rPr>
                <w:rFonts w:hint="eastAsia" w:ascii="宋体" w:hAnsi="宋体"/>
                <w:bCs/>
                <w:color w:val="000000"/>
                <w:sz w:val="24"/>
              </w:rPr>
              <w:t xml:space="preserve">时间及地点</w:t>
            </w:r>
            <w:r>
              <w:rPr>
                <w:rFonts w:ascii="宋体" w:hAnsi="宋体"/>
                <w:bCs/>
                <w:color w:val="000000"/>
                <w:sz w:val="24"/>
              </w:rPr>
            </w:r>
            <w:r/>
          </w:p>
        </w:tc>
        <w:tc>
          <w:tcPr>
            <w:gridSpan w:val="3"/>
            <w:tcW w:w="7512" w:type="dxa"/>
            <w:vAlign w:val="center"/>
            <w:textDirection w:val="lrTb"/>
            <w:noWrap w:val="false"/>
          </w:tcPr>
          <w:p>
            <w:pPr>
              <w:pStyle w:val="1013"/>
              <w:jc w:val="left"/>
              <w:spacing w:line="400" w:lineRule="exact"/>
              <w:rPr>
                <w:rFonts w:ascii="宋体" w:hAnsi="宋体"/>
                <w:b/>
                <w:bCs/>
                <w:color w:val="000000"/>
                <w:sz w:val="24"/>
                <w:u w:val="single"/>
              </w:rPr>
            </w:pPr>
            <w:r>
              <w:rPr>
                <w:rFonts w:hint="eastAsia" w:ascii="宋体" w:hAnsi="宋体" w:cs="宋体"/>
                <w:color w:val="000000"/>
                <w:sz w:val="24"/>
              </w:rPr>
              <w:t xml:space="preserve">时间：</w:t>
            </w:r>
            <w:r>
              <w:rPr>
                <w:rFonts w:hint="eastAsia" w:ascii="宋体" w:hAnsi="宋体"/>
                <w:b/>
                <w:bCs/>
                <w:color w:val="000000"/>
                <w:sz w:val="24"/>
                <w:u w:val="single"/>
              </w:rPr>
              <w:t xml:space="preserve">2026年</w:t>
            </w:r>
            <w:r>
              <w:rPr>
                <w:rFonts w:ascii="宋体" w:hAnsi="宋体"/>
                <w:b/>
                <w:bCs/>
                <w:color w:val="000000"/>
                <w:sz w:val="24"/>
                <w:u w:val="single"/>
              </w:rPr>
              <w:t xml:space="preserve">8</w:t>
            </w:r>
            <w:r>
              <w:rPr>
                <w:rFonts w:hint="eastAsia" w:ascii="宋体" w:hAnsi="宋体"/>
                <w:b/>
                <w:bCs/>
                <w:color w:val="000000"/>
                <w:sz w:val="24"/>
                <w:u w:val="single"/>
              </w:rPr>
              <w:t xml:space="preserve">月18日</w:t>
            </w:r>
            <w:r>
              <w:rPr>
                <w:rFonts w:ascii="宋体" w:hAnsi="宋体"/>
                <w:b/>
                <w:bCs/>
                <w:color w:val="000000"/>
                <w:sz w:val="24"/>
                <w:u w:val="single"/>
              </w:rPr>
              <w:t xml:space="preserve">15:00</w:t>
            </w:r>
            <w:r>
              <w:rPr>
                <w:rFonts w:hint="eastAsia" w:ascii="宋体" w:hAnsi="宋体"/>
                <w:b/>
                <w:bCs/>
                <w:color w:val="000000"/>
                <w:sz w:val="24"/>
                <w:u w:val="single"/>
              </w:rPr>
              <w:t xml:space="preserve">时</w:t>
            </w:r>
            <w:r>
              <w:rPr>
                <w:rFonts w:ascii="宋体" w:hAnsi="宋体"/>
                <w:b/>
                <w:bCs/>
                <w:color w:val="000000"/>
                <w:sz w:val="24"/>
                <w:u w:val="single"/>
              </w:rPr>
            </w:r>
            <w:r/>
          </w:p>
          <w:p>
            <w:pPr>
              <w:pStyle w:val="1013"/>
              <w:jc w:val="left"/>
              <w:spacing w:line="400" w:lineRule="exact"/>
              <w:rPr>
                <w:rFonts w:ascii="宋体" w:hAnsi="宋体"/>
                <w:bCs/>
                <w:color w:val="000000"/>
                <w:sz w:val="24"/>
              </w:rPr>
            </w:pPr>
            <w:r>
              <w:rPr>
                <w:rFonts w:hint="eastAsia" w:ascii="宋体" w:hAnsi="宋体" w:cs="宋体"/>
                <w:color w:val="000000"/>
                <w:sz w:val="24"/>
              </w:rPr>
              <w:t xml:space="preserve">地点：</w:t>
            </w:r>
            <w:r>
              <w:rPr>
                <w:rFonts w:hint="eastAsia" w:ascii="宋体" w:hAnsi="宋体" w:cs="宋体"/>
                <w:bCs/>
                <w:color w:val="000000"/>
                <w:sz w:val="24"/>
              </w:rPr>
              <w:t xml:space="preserve">“苏采云”系统（网址http://jszfcg.jsczt.cn/）“开标大厅”</w:t>
            </w:r>
            <w:r>
              <w:rPr>
                <w:rFonts w:hint="eastAsia" w:ascii="宋体" w:hAnsi="宋体" w:cs="宋体"/>
                <w:color w:val="000000"/>
                <w:sz w:val="24"/>
              </w:rPr>
              <w:t xml:space="preserve"> </w:t>
            </w:r>
            <w:r>
              <w:rPr>
                <w:rFonts w:hint="eastAsia" w:ascii="宋体" w:hAnsi="宋体"/>
                <w:color w:val="000000"/>
                <w:sz w:val="24"/>
              </w:rPr>
              <w:t xml:space="preserve"> </w:t>
            </w:r>
            <w:r>
              <w:rPr>
                <w:rFonts w:ascii="宋体" w:hAnsi="宋体"/>
                <w:bCs/>
                <w:color w:val="000000"/>
                <w:sz w:val="24"/>
              </w:rPr>
            </w:r>
            <w:r/>
          </w:p>
        </w:tc>
      </w:tr>
      <w:tr>
        <w:trPr>
          <w:trHeight w:val="787"/>
        </w:trPr>
        <w:tc>
          <w:tcPr>
            <w:tcW w:w="2497" w:type="dxa"/>
            <w:vAlign w:val="center"/>
            <w:textDirection w:val="lrTb"/>
            <w:noWrap w:val="false"/>
          </w:tcPr>
          <w:p>
            <w:pPr>
              <w:pStyle w:val="1013"/>
              <w:jc w:val="center"/>
              <w:spacing w:line="480" w:lineRule="exact"/>
              <w:rPr>
                <w:rFonts w:ascii="宋体" w:hAnsi="宋体"/>
                <w:bCs/>
                <w:color w:val="000000"/>
                <w:sz w:val="24"/>
              </w:rPr>
            </w:pPr>
            <w:r>
              <w:rPr>
                <w:rFonts w:hint="eastAsia" w:ascii="宋体" w:hAnsi="宋体"/>
                <w:bCs/>
                <w:color w:val="000000"/>
                <w:sz w:val="24"/>
              </w:rPr>
              <w:t xml:space="preserve">最高限价</w:t>
            </w:r>
            <w:r>
              <w:rPr>
                <w:rFonts w:ascii="宋体" w:hAnsi="宋体"/>
                <w:bCs/>
                <w:color w:val="000000"/>
                <w:sz w:val="24"/>
              </w:rPr>
            </w:r>
            <w:r/>
          </w:p>
        </w:tc>
        <w:tc>
          <w:tcPr>
            <w:gridSpan w:val="3"/>
            <w:tcW w:w="7512" w:type="dxa"/>
            <w:vAlign w:val="center"/>
            <w:textDirection w:val="lrTb"/>
            <w:noWrap w:val="false"/>
          </w:tcPr>
          <w:p>
            <w:pPr>
              <w:pStyle w:val="1013"/>
              <w:jc w:val="left"/>
              <w:spacing w:line="400" w:lineRule="exact"/>
              <w:rPr>
                <w:rFonts w:ascii="宋体" w:hAnsi="宋体"/>
                <w:b/>
                <w:bCs/>
                <w:color w:val="000000"/>
                <w:sz w:val="24"/>
              </w:rPr>
            </w:pPr>
            <w:r>
              <w:rPr>
                <w:rFonts w:hint="eastAsia" w:ascii="宋体" w:hAnsi="宋体" w:cs="宋体"/>
                <w:b/>
                <w:bCs/>
                <w:color w:val="000000"/>
                <w:sz w:val="24"/>
              </w:rPr>
              <w:t xml:space="preserve">本项目最高</w:t>
            </w:r>
            <w:r>
              <w:rPr>
                <w:rFonts w:ascii="宋体" w:hAnsi="宋体" w:cs="宋体"/>
                <w:b/>
                <w:bCs/>
                <w:color w:val="000000"/>
                <w:sz w:val="24"/>
              </w:rPr>
              <w:t xml:space="preserve">限价为</w:t>
            </w:r>
            <w:r>
              <w:rPr>
                <w:rFonts w:hint="eastAsia" w:ascii="宋体" w:hAnsi="宋体" w:cs="宋体"/>
                <w:b/>
                <w:bCs/>
                <w:color w:val="000000"/>
                <w:sz w:val="24"/>
              </w:rPr>
              <w:t xml:space="preserve">145.01万元</w:t>
            </w:r>
            <w:r>
              <w:rPr>
                <w:rFonts w:ascii="宋体" w:hAnsi="宋体" w:cs="宋体"/>
                <w:b/>
                <w:bCs/>
                <w:color w:val="000000"/>
                <w:sz w:val="24"/>
              </w:rPr>
              <w:t xml:space="preserve">，投标报价高于最高限价的作无效标论处。</w:t>
            </w:r>
            <w:r>
              <w:rPr>
                <w:rFonts w:ascii="宋体" w:hAnsi="宋体"/>
                <w:b/>
                <w:bCs/>
                <w:color w:val="000000"/>
                <w:sz w:val="24"/>
              </w:rPr>
            </w:r>
            <w:r/>
          </w:p>
        </w:tc>
      </w:tr>
      <w:tr>
        <w:trPr>
          <w:trHeight w:val="622"/>
        </w:trPr>
        <w:tc>
          <w:tcPr>
            <w:tcW w:w="2497" w:type="dxa"/>
            <w:vAlign w:val="center"/>
            <w:textDirection w:val="lrTb"/>
            <w:noWrap w:val="false"/>
          </w:tcPr>
          <w:p>
            <w:pPr>
              <w:pStyle w:val="1013"/>
              <w:jc w:val="center"/>
              <w:spacing w:line="480" w:lineRule="exact"/>
              <w:rPr>
                <w:rFonts w:ascii="宋体" w:hAnsi="宋体"/>
                <w:bCs/>
                <w:color w:val="000000"/>
                <w:sz w:val="24"/>
              </w:rPr>
            </w:pPr>
            <w:r>
              <w:rPr>
                <w:rFonts w:hint="eastAsia" w:ascii="宋体" w:hAnsi="宋体"/>
                <w:bCs/>
                <w:color w:val="000000"/>
                <w:sz w:val="24"/>
              </w:rPr>
              <w:t xml:space="preserve">评标办法</w:t>
            </w:r>
            <w:r>
              <w:rPr>
                <w:rFonts w:ascii="宋体" w:hAnsi="宋体"/>
                <w:bCs/>
                <w:color w:val="000000"/>
                <w:sz w:val="24"/>
              </w:rPr>
            </w:r>
            <w:r/>
          </w:p>
        </w:tc>
        <w:tc>
          <w:tcPr>
            <w:gridSpan w:val="3"/>
            <w:tcW w:w="7512" w:type="dxa"/>
            <w:vAlign w:val="center"/>
            <w:textDirection w:val="lrTb"/>
            <w:noWrap w:val="false"/>
          </w:tcPr>
          <w:p>
            <w:pPr>
              <w:pStyle w:val="1013"/>
              <w:jc w:val="center"/>
              <w:spacing w:line="480" w:lineRule="exact"/>
              <w:rPr>
                <w:rFonts w:ascii="宋体" w:hAnsi="宋体"/>
                <w:b/>
                <w:bCs/>
                <w:color w:val="000000"/>
                <w:sz w:val="24"/>
              </w:rPr>
            </w:pPr>
            <w:r>
              <w:rPr>
                <w:rFonts w:hint="eastAsia" w:ascii="宋体" w:hAnsi="宋体"/>
                <w:b/>
                <w:color w:val="000000"/>
                <w:sz w:val="24"/>
              </w:rPr>
              <w:t xml:space="preserve">综合评分法</w:t>
            </w:r>
            <w:r>
              <w:rPr>
                <w:rFonts w:ascii="宋体" w:hAnsi="宋体"/>
                <w:b/>
                <w:bCs/>
                <w:color w:val="000000"/>
                <w:sz w:val="24"/>
              </w:rPr>
            </w:r>
            <w:r/>
          </w:p>
        </w:tc>
      </w:tr>
      <w:tr>
        <w:trPr>
          <w:trHeight w:val="1017"/>
        </w:trPr>
        <w:tc>
          <w:tcPr>
            <w:tcW w:w="2497" w:type="dxa"/>
            <w:vAlign w:val="center"/>
            <w:textDirection w:val="lrTb"/>
            <w:noWrap w:val="false"/>
          </w:tcPr>
          <w:p>
            <w:pPr>
              <w:pStyle w:val="1013"/>
              <w:jc w:val="center"/>
              <w:spacing w:line="480" w:lineRule="exact"/>
              <w:rPr>
                <w:rFonts w:ascii="宋体" w:hAnsi="宋体"/>
                <w:bCs/>
                <w:color w:val="000000"/>
                <w:sz w:val="24"/>
              </w:rPr>
            </w:pPr>
            <w:r>
              <w:rPr>
                <w:rFonts w:hint="eastAsia" w:ascii="宋体" w:hAnsi="宋体"/>
                <w:bCs/>
                <w:color w:val="000000"/>
                <w:sz w:val="24"/>
              </w:rPr>
              <w:t xml:space="preserve">其他要求</w:t>
            </w:r>
            <w:r>
              <w:rPr>
                <w:rFonts w:ascii="宋体" w:hAnsi="宋体"/>
                <w:bCs/>
                <w:color w:val="000000"/>
                <w:sz w:val="24"/>
              </w:rPr>
            </w:r>
            <w:r/>
          </w:p>
        </w:tc>
        <w:tc>
          <w:tcPr>
            <w:gridSpan w:val="3"/>
            <w:tcW w:w="7512" w:type="dxa"/>
            <w:vAlign w:val="center"/>
            <w:textDirection w:val="lrTb"/>
            <w:noWrap w:val="false"/>
          </w:tcPr>
          <w:p>
            <w:pPr>
              <w:pStyle w:val="1013"/>
              <w:spacing w:line="400" w:lineRule="exact"/>
              <w:rPr>
                <w:rFonts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投标人如在投标过程中提供虚假材料谋取中标成交的或采取不正当手段诋毁、排挤其他供应商的,列入不良行为记录名单。</w:t>
            </w:r>
            <w:r>
              <w:rPr>
                <w:rFonts w:ascii="宋体" w:hAnsi="宋体" w:cs="宋体"/>
                <w:b/>
                <w:color w:val="000000"/>
                <w:spacing w:val="-2"/>
                <w:sz w:val="24"/>
              </w:rPr>
            </w:r>
            <w:r/>
          </w:p>
        </w:tc>
      </w:tr>
      <w:tr>
        <w:trPr>
          <w:trHeight w:val="682"/>
        </w:trPr>
        <w:tc>
          <w:tcPr>
            <w:tcW w:w="2497" w:type="dxa"/>
            <w:vAlign w:val="center"/>
            <w:textDirection w:val="lrTb"/>
            <w:noWrap w:val="false"/>
          </w:tcPr>
          <w:p>
            <w:pPr>
              <w:pStyle w:val="1013"/>
              <w:jc w:val="center"/>
              <w:spacing w:line="480" w:lineRule="exact"/>
              <w:rPr>
                <w:rFonts w:ascii="宋体" w:hAnsi="宋体"/>
                <w:bCs/>
                <w:color w:val="000000"/>
                <w:sz w:val="24"/>
              </w:rPr>
            </w:pPr>
            <w:r>
              <w:rPr>
                <w:rFonts w:hint="eastAsia" w:ascii="宋体" w:hAnsi="宋体"/>
                <w:bCs/>
                <w:color w:val="000000"/>
                <w:sz w:val="24"/>
              </w:rPr>
              <w:t xml:space="preserve">解释权</w:t>
            </w:r>
            <w:r>
              <w:rPr>
                <w:rFonts w:ascii="宋体" w:hAnsi="宋体"/>
                <w:bCs/>
                <w:color w:val="000000"/>
                <w:sz w:val="24"/>
              </w:rPr>
            </w:r>
            <w:r/>
          </w:p>
        </w:tc>
        <w:tc>
          <w:tcPr>
            <w:gridSpan w:val="3"/>
            <w:tcW w:w="7512" w:type="dxa"/>
            <w:vAlign w:val="center"/>
            <w:textDirection w:val="lrTb"/>
            <w:noWrap w:val="false"/>
          </w:tcPr>
          <w:p>
            <w:pPr>
              <w:pStyle w:val="1013"/>
              <w:jc w:val="center"/>
              <w:spacing w:line="400" w:lineRule="exact"/>
              <w:rPr>
                <w:rFonts w:ascii="宋体" w:hAnsi="宋体"/>
                <w:b/>
                <w:bCs/>
                <w:color w:val="000000"/>
                <w:sz w:val="24"/>
              </w:rPr>
            </w:pPr>
            <w:r>
              <w:rPr>
                <w:rFonts w:hint="eastAsia" w:ascii="宋体"/>
                <w:b/>
                <w:color w:val="000000"/>
                <w:sz w:val="24"/>
              </w:rPr>
              <w:t xml:space="preserve">本竞争性磋商文件的最终解释权归采购单位所有。</w:t>
            </w:r>
            <w:r>
              <w:rPr>
                <w:rFonts w:ascii="宋体" w:hAnsi="宋体"/>
                <w:b/>
                <w:bCs/>
                <w:color w:val="000000"/>
                <w:sz w:val="24"/>
              </w:rPr>
            </w:r>
            <w:r/>
          </w:p>
        </w:tc>
      </w:tr>
      <w:tr>
        <w:trPr>
          <w:trHeight w:val="1017"/>
        </w:trPr>
        <w:tc>
          <w:tcPr>
            <w:tcW w:w="2497" w:type="dxa"/>
            <w:vAlign w:val="center"/>
            <w:textDirection w:val="lrTb"/>
            <w:noWrap w:val="false"/>
          </w:tcPr>
          <w:p>
            <w:pPr>
              <w:pStyle w:val="1013"/>
              <w:jc w:val="center"/>
              <w:spacing w:line="400" w:lineRule="exact"/>
              <w:rPr>
                <w:rFonts w:ascii="宋体" w:hAnsi="宋体"/>
                <w:bCs/>
                <w:color w:val="000000"/>
                <w:sz w:val="24"/>
              </w:rPr>
            </w:pPr>
            <w:r>
              <w:rPr>
                <w:rFonts w:hint="eastAsia" w:ascii="宋体" w:hAnsi="宋体"/>
                <w:bCs/>
                <w:color w:val="000000"/>
                <w:sz w:val="24"/>
              </w:rPr>
              <w:t xml:space="preserve">质疑</w:t>
            </w:r>
            <w:r>
              <w:rPr>
                <w:rFonts w:ascii="宋体" w:hAnsi="宋体"/>
                <w:bCs/>
                <w:color w:val="000000"/>
                <w:sz w:val="24"/>
              </w:rPr>
              <w:t xml:space="preserve">受理部门</w:t>
            </w:r>
            <w:r/>
          </w:p>
        </w:tc>
        <w:tc>
          <w:tcPr>
            <w:gridSpan w:val="3"/>
            <w:tcW w:w="7512" w:type="dxa"/>
            <w:vAlign w:val="center"/>
            <w:textDirection w:val="lrTb"/>
            <w:noWrap w:val="false"/>
          </w:tcPr>
          <w:p>
            <w:pPr>
              <w:pStyle w:val="1013"/>
              <w:spacing w:line="400" w:lineRule="exact"/>
              <w:rPr>
                <w:rFonts w:ascii="宋体" w:hAnsi="宋体" w:cs="宋体"/>
                <w:color w:val="000000"/>
                <w:szCs w:val="21"/>
              </w:rPr>
            </w:pPr>
            <w:r>
              <w:rPr>
                <w:rFonts w:hint="eastAsia" w:ascii="宋体" w:hAnsi="宋体" w:cs="宋体"/>
                <w:color w:val="000000"/>
                <w:szCs w:val="21"/>
              </w:rPr>
              <w:t xml:space="preserve">联系部门：</w:t>
            </w:r>
            <w:r>
              <w:rPr>
                <w:rFonts w:hint="eastAsia" w:ascii="宋体" w:hAnsi="宋体" w:cs="宋体"/>
                <w:bCs/>
                <w:color w:val="000000"/>
                <w:szCs w:val="21"/>
              </w:rPr>
              <w:t xml:space="preserve">建湖县高级技工学校</w:t>
            </w:r>
            <w:r>
              <w:rPr>
                <w:rFonts w:hint="eastAsia" w:ascii="宋体" w:hAnsi="宋体" w:cs="宋体"/>
                <w:color w:val="000000"/>
                <w:szCs w:val="21"/>
              </w:rPr>
              <w:t xml:space="preserve">/江苏双清工程造价咨询有限公司</w:t>
            </w:r>
            <w:r>
              <w:rPr>
                <w:rFonts w:ascii="宋体" w:hAnsi="宋体" w:cs="宋体"/>
                <w:color w:val="000000"/>
                <w:szCs w:val="21"/>
              </w:rPr>
            </w:r>
            <w:r/>
          </w:p>
          <w:p>
            <w:pPr>
              <w:pStyle w:val="1013"/>
              <w:spacing w:line="400" w:lineRule="exact"/>
              <w:rPr>
                <w:rFonts w:ascii="宋体" w:hAnsi="宋体" w:cs="宋体"/>
                <w:bCs/>
                <w:color w:val="000000"/>
                <w:szCs w:val="21"/>
              </w:rPr>
            </w:pPr>
            <w:r>
              <w:rPr>
                <w:rFonts w:hint="eastAsia" w:ascii="宋体" w:hAnsi="宋体" w:cs="宋体"/>
                <w:bCs/>
                <w:color w:val="000000"/>
                <w:szCs w:val="21"/>
              </w:rPr>
              <w:t xml:space="preserve">联系电话： 0515-86168440/0515-80663088</w:t>
            </w:r>
            <w:r>
              <w:rPr>
                <w:rFonts w:ascii="宋体" w:hAnsi="宋体" w:cs="宋体"/>
                <w:bCs/>
                <w:color w:val="000000"/>
                <w:szCs w:val="21"/>
              </w:rPr>
            </w:r>
            <w:r/>
          </w:p>
          <w:p>
            <w:pPr>
              <w:pStyle w:val="1013"/>
              <w:spacing w:line="400" w:lineRule="exact"/>
              <w:rPr>
                <w:rFonts w:ascii="宋体" w:hAnsi="宋体"/>
                <w:b/>
                <w:bCs/>
                <w:color w:val="000000"/>
                <w:sz w:val="24"/>
              </w:rPr>
            </w:pPr>
            <w:r>
              <w:rPr>
                <w:rFonts w:hint="eastAsia" w:ascii="宋体" w:hAnsi="宋体" w:cs="宋体"/>
                <w:color w:val="000000"/>
                <w:szCs w:val="21"/>
              </w:rPr>
              <w:t xml:space="preserve">通讯地址：</w:t>
            </w:r>
            <w:r>
              <w:rPr>
                <w:rFonts w:hint="eastAsia" w:ascii="宋体" w:hAnsi="宋体" w:cs="宋体"/>
                <w:bCs/>
                <w:color w:val="000000"/>
                <w:szCs w:val="21"/>
              </w:rPr>
              <w:t xml:space="preserve">建湖县近湖镇冠华东路868号</w:t>
            </w:r>
            <w:r>
              <w:rPr>
                <w:rFonts w:hint="eastAsia" w:ascii="宋体" w:hAnsi="宋体" w:cs="宋体"/>
                <w:color w:val="000000"/>
                <w:szCs w:val="21"/>
              </w:rPr>
              <w:t xml:space="preserve">/建湖县湖中南路天铂·铂金街（建湖宝龙广场）11幢二楼207</w:t>
            </w:r>
            <w:r>
              <w:rPr>
                <w:rFonts w:ascii="宋体" w:hAnsi="宋体"/>
                <w:b/>
                <w:bCs/>
                <w:color w:val="000000"/>
                <w:sz w:val="24"/>
              </w:rPr>
            </w:r>
            <w:r/>
          </w:p>
        </w:tc>
      </w:tr>
      <w:tr>
        <w:trPr>
          <w:trHeight w:val="1017"/>
        </w:trPr>
        <w:tc>
          <w:tcPr>
            <w:tcW w:w="2497" w:type="dxa"/>
            <w:vAlign w:val="center"/>
            <w:textDirection w:val="lrTb"/>
            <w:noWrap w:val="false"/>
          </w:tcPr>
          <w:p>
            <w:pPr>
              <w:pStyle w:val="1013"/>
              <w:jc w:val="center"/>
              <w:spacing w:line="400" w:lineRule="exact"/>
              <w:rPr>
                <w:rFonts w:ascii="宋体" w:hAnsi="宋体"/>
                <w:bCs/>
                <w:color w:val="000000"/>
                <w:sz w:val="24"/>
              </w:rPr>
            </w:pPr>
            <w:r>
              <w:rPr>
                <w:rFonts w:hint="eastAsia" w:ascii="宋体" w:hAnsi="宋体"/>
                <w:bCs/>
                <w:color w:val="000000"/>
                <w:sz w:val="24"/>
              </w:rPr>
              <w:t xml:space="preserve">投诉</w:t>
            </w:r>
            <w:r>
              <w:rPr>
                <w:rFonts w:ascii="宋体" w:hAnsi="宋体"/>
                <w:bCs/>
                <w:color w:val="000000"/>
                <w:sz w:val="24"/>
              </w:rPr>
              <w:t xml:space="preserve">受理部门</w:t>
            </w:r>
            <w:r/>
          </w:p>
        </w:tc>
        <w:tc>
          <w:tcPr>
            <w:gridSpan w:val="3"/>
            <w:tcW w:w="7512" w:type="dxa"/>
            <w:vAlign w:val="center"/>
            <w:textDirection w:val="lrTb"/>
            <w:noWrap w:val="false"/>
          </w:tcPr>
          <w:p>
            <w:pPr>
              <w:pStyle w:val="1013"/>
              <w:spacing w:line="400" w:lineRule="exact"/>
              <w:rPr>
                <w:rFonts w:ascii="宋体" w:hAnsi="宋体" w:cs="Arial"/>
                <w:color w:val="000000"/>
                <w:sz w:val="24"/>
              </w:rPr>
            </w:pPr>
            <w:r>
              <w:rPr>
                <w:rFonts w:hint="eastAsia" w:ascii="宋体" w:hAnsi="宋体" w:cs="Arial"/>
                <w:color w:val="000000"/>
                <w:sz w:val="24"/>
              </w:rPr>
              <w:t xml:space="preserve">联系部门：建湖县财政局</w:t>
            </w:r>
            <w:r>
              <w:rPr>
                <w:rFonts w:ascii="宋体" w:hAnsi="宋体" w:cs="Arial"/>
                <w:color w:val="000000"/>
                <w:sz w:val="24"/>
              </w:rPr>
            </w:r>
            <w:r/>
          </w:p>
          <w:p>
            <w:pPr>
              <w:pStyle w:val="1013"/>
              <w:spacing w:line="400" w:lineRule="exact"/>
              <w:rPr>
                <w:rFonts w:ascii="宋体" w:hAnsi="宋体" w:cs="Arial"/>
                <w:color w:val="000000"/>
                <w:sz w:val="24"/>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cs="Arial"/>
                <w:color w:val="000000"/>
                <w:sz w:val="24"/>
              </w:rPr>
              <w:t xml:space="preserve">建湖县</w:t>
            </w:r>
            <w:r>
              <w:rPr>
                <w:rFonts w:ascii="宋体" w:hAnsi="宋体" w:cs="Arial"/>
                <w:color w:val="000000"/>
                <w:sz w:val="24"/>
              </w:rPr>
              <w:t xml:space="preserve">双湖路建设大厦</w:t>
            </w:r>
            <w:r/>
          </w:p>
          <w:p>
            <w:pPr>
              <w:pStyle w:val="1013"/>
              <w:spacing w:line="400" w:lineRule="exact"/>
              <w:rPr>
                <w:color w:val="000000"/>
              </w:rPr>
            </w:pPr>
            <w:r>
              <w:rPr>
                <w:rFonts w:hint="eastAsia" w:ascii="宋体" w:hAnsi="宋体" w:cs="Arial"/>
                <w:color w:val="000000"/>
                <w:sz w:val="24"/>
              </w:rPr>
              <w:t xml:space="preserve">联系方式：0515-86233622</w:t>
            </w:r>
            <w:r>
              <w:rPr>
                <w:color w:val="000000"/>
              </w:rPr>
            </w:r>
            <w:r/>
          </w:p>
        </w:tc>
      </w:tr>
      <w:tr>
        <w:trPr>
          <w:trHeight w:val="837"/>
        </w:trPr>
        <w:tc>
          <w:tcPr>
            <w:tcW w:w="2497" w:type="dxa"/>
            <w:vAlign w:val="center"/>
            <w:textDirection w:val="lrTb"/>
            <w:noWrap w:val="false"/>
          </w:tcPr>
          <w:p>
            <w:pPr>
              <w:pStyle w:val="1013"/>
              <w:jc w:val="center"/>
              <w:spacing w:line="400" w:lineRule="exact"/>
              <w:rPr>
                <w:rFonts w:ascii="宋体" w:hAnsi="宋体"/>
                <w:bCs/>
                <w:color w:val="000000"/>
                <w:sz w:val="24"/>
              </w:rPr>
            </w:pPr>
            <w:r>
              <w:rPr>
                <w:rFonts w:hint="eastAsia" w:ascii="宋体" w:hAnsi="宋体"/>
                <w:bCs/>
                <w:color w:val="000000"/>
                <w:sz w:val="24"/>
              </w:rPr>
              <w:t xml:space="preserve">软件技术支持</w:t>
            </w:r>
            <w:r>
              <w:rPr>
                <w:rFonts w:ascii="宋体" w:hAnsi="宋体"/>
                <w:bCs/>
                <w:color w:val="000000"/>
                <w:sz w:val="24"/>
              </w:rPr>
            </w:r>
            <w:r/>
          </w:p>
        </w:tc>
        <w:tc>
          <w:tcPr>
            <w:gridSpan w:val="3"/>
            <w:tcW w:w="7512" w:type="dxa"/>
            <w:vAlign w:val="center"/>
            <w:textDirection w:val="lrTb"/>
            <w:noWrap w:val="false"/>
          </w:tcPr>
          <w:p>
            <w:pPr>
              <w:pStyle w:val="1013"/>
              <w:spacing w:line="400" w:lineRule="exact"/>
              <w:rPr>
                <w:rFonts w:ascii="宋体" w:hAnsi="宋体"/>
                <w:bCs/>
                <w:color w:val="000000"/>
                <w:sz w:val="24"/>
              </w:rPr>
            </w:pPr>
            <w:r>
              <w:rPr>
                <w:rFonts w:hint="eastAsia" w:ascii="宋体" w:hAnsi="宋体"/>
                <w:bCs/>
                <w:color w:val="000000"/>
                <w:sz w:val="24"/>
              </w:rPr>
              <w:t xml:space="preserve">联系方式：0519-86722805</w:t>
            </w:r>
            <w:r>
              <w:rPr>
                <w:rFonts w:ascii="宋体" w:hAnsi="宋体"/>
                <w:bCs/>
                <w:color w:val="000000"/>
                <w:sz w:val="24"/>
              </w:rPr>
            </w:r>
            <w:r/>
          </w:p>
        </w:tc>
      </w:tr>
    </w:tbl>
    <w:p>
      <w:pPr>
        <w:pStyle w:val="1013"/>
        <w:jc w:val="cente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pStyle w:val="1013"/>
        <w:jc w:val="center"/>
        <w:spacing w:before="100" w:beforeAutospacing="1" w:after="100" w:afterAutospacing="1" w:line="440" w:lineRule="exact"/>
        <w:widowControl/>
        <w:rPr>
          <w:rFonts w:ascii="宋体" w:hAnsi="宋体" w:cs="宋体"/>
          <w:b/>
          <w:color w:val="000000"/>
          <w:sz w:val="36"/>
          <w:szCs w:val="36"/>
        </w:rPr>
      </w:pPr>
      <w:r>
        <w:rPr>
          <w:rFonts w:hint="eastAsia" w:ascii="宋体" w:hAnsi="宋体" w:cs="宋体"/>
          <w:b/>
          <w:color w:val="000000"/>
          <w:sz w:val="36"/>
          <w:szCs w:val="36"/>
        </w:rPr>
        <w:t xml:space="preserve">第三部分 竞争性磋商须知</w:t>
      </w:r>
      <w:r>
        <w:rPr>
          <w:rFonts w:ascii="宋体" w:hAnsi="宋体" w:cs="宋体"/>
          <w:b/>
          <w:color w:val="000000"/>
          <w:sz w:val="36"/>
          <w:szCs w:val="36"/>
        </w:rPr>
      </w:r>
      <w:r/>
    </w:p>
    <w:p>
      <w:pPr>
        <w:pStyle w:val="1013"/>
        <w:ind w:firstLine="482"/>
        <w:jc w:val="left"/>
        <w:spacing w:before="120" w:after="120" w:line="440" w:lineRule="exact"/>
        <w:rPr>
          <w:rFonts w:ascii="宋体" w:hAnsi="宋体"/>
          <w:b/>
          <w:color w:val="000000"/>
          <w:sz w:val="24"/>
        </w:rPr>
        <w:outlineLvl w:val="0"/>
      </w:pPr>
      <w:r/>
      <w:bookmarkStart w:id="0" w:name="_Toc101357870"/>
      <w:r>
        <w:rPr>
          <w:rFonts w:hint="eastAsia" w:ascii="宋体" w:hAnsi="Courier New"/>
          <w:b/>
          <w:color w:val="000000"/>
          <w:sz w:val="24"/>
        </w:rPr>
        <w:t xml:space="preserve">一、总则</w:t>
      </w:r>
      <w:bookmarkEnd w:id="0"/>
      <w:r>
        <w:rPr>
          <w:rFonts w:ascii="宋体" w:hAnsi="宋体"/>
          <w:b/>
          <w:color w:val="000000"/>
          <w:sz w:val="24"/>
        </w:rPr>
      </w:r>
      <w:r/>
    </w:p>
    <w:p>
      <w:pPr>
        <w:pStyle w:val="1013"/>
        <w:ind w:firstLine="472"/>
        <w:spacing w:line="440" w:lineRule="exact"/>
        <w:tabs>
          <w:tab w:val="left" w:pos="7665" w:leader="none"/>
        </w:tabs>
        <w:rPr>
          <w:rFonts w:ascii="宋体" w:hAnsi="宋体"/>
          <w:b/>
          <w:color w:val="000000"/>
          <w:sz w:val="24"/>
        </w:rPr>
      </w:pPr>
      <w:r>
        <w:rPr>
          <w:rFonts w:hint="eastAsia" w:ascii="宋体" w:hAnsi="宋体"/>
          <w:b/>
          <w:color w:val="000000"/>
          <w:sz w:val="24"/>
        </w:rPr>
        <w:t xml:space="preserve">1．适用范围</w:t>
      </w:r>
      <w:r>
        <w:rPr>
          <w:rFonts w:ascii="宋体" w:hAnsi="宋体"/>
          <w:b/>
          <w:color w:val="000000"/>
          <w:sz w:val="24"/>
        </w:rPr>
      </w:r>
      <w:r/>
    </w:p>
    <w:p>
      <w:pPr>
        <w:pStyle w:val="1013"/>
        <w:spacing w:line="440" w:lineRule="exact"/>
        <w:tabs>
          <w:tab w:val="left" w:pos="7665" w:leader="none"/>
        </w:tabs>
        <w:rPr>
          <w:rFonts w:ascii="宋体" w:hAnsi="宋体"/>
          <w:color w:val="000000"/>
          <w:sz w:val="24"/>
        </w:rPr>
      </w:pPr>
      <w:r>
        <w:rPr>
          <w:rFonts w:hint="eastAsia" w:ascii="宋体" w:hAnsi="宋体"/>
          <w:color w:val="000000"/>
          <w:sz w:val="24"/>
        </w:rPr>
        <w:t xml:space="preserve">    1.1</w:t>
      </w:r>
      <w:r>
        <w:rPr>
          <w:rFonts w:hint="eastAsia" w:ascii="宋体" w:hAnsi="宋体" w:cs="宋体"/>
          <w:bCs/>
          <w:color w:val="000000"/>
          <w:sz w:val="24"/>
          <w:szCs w:val="22"/>
        </w:rPr>
        <w:t xml:space="preserve">本次政府采购活动采取竞争性磋商(以下简称磋商)方式，本磋商文件仅适用于磋商公告中所述项目</w:t>
      </w:r>
      <w:r>
        <w:rPr>
          <w:rFonts w:hint="eastAsia" w:ascii="宋体" w:hAnsi="宋体"/>
          <w:color w:val="000000"/>
          <w:sz w:val="24"/>
        </w:rPr>
        <w:t xml:space="preserve">。</w:t>
      </w:r>
      <w:r>
        <w:rPr>
          <w:rFonts w:ascii="宋体" w:hAnsi="宋体"/>
          <w:color w:val="000000"/>
          <w:sz w:val="24"/>
        </w:rPr>
      </w:r>
      <w:r/>
    </w:p>
    <w:p>
      <w:pPr>
        <w:pStyle w:val="1013"/>
        <w:ind w:firstLine="472"/>
        <w:spacing w:line="440" w:lineRule="exact"/>
        <w:tabs>
          <w:tab w:val="left" w:pos="7665" w:leader="none"/>
        </w:tabs>
        <w:rPr>
          <w:rFonts w:ascii="宋体" w:hAnsi="宋体"/>
          <w:b/>
          <w:color w:val="000000"/>
          <w:sz w:val="24"/>
        </w:rPr>
      </w:pPr>
      <w:r>
        <w:rPr>
          <w:rFonts w:hint="eastAsia" w:ascii="宋体" w:hAnsi="宋体"/>
          <w:b/>
          <w:color w:val="000000"/>
          <w:sz w:val="24"/>
        </w:rPr>
        <w:t xml:space="preserve">2．定义</w:t>
      </w:r>
      <w:r>
        <w:rPr>
          <w:rFonts w:ascii="宋体" w:hAnsi="宋体"/>
          <w:b/>
          <w:color w:val="000000"/>
          <w:sz w:val="24"/>
        </w:rPr>
      </w:r>
      <w:r/>
    </w:p>
    <w:p>
      <w:pPr>
        <w:pStyle w:val="1013"/>
        <w:ind w:left="2" w:firstLine="475"/>
        <w:spacing w:line="440" w:lineRule="exact"/>
        <w:rPr>
          <w:rFonts w:ascii="宋体"/>
          <w:color w:val="000000"/>
          <w:sz w:val="24"/>
          <w:szCs w:val="20"/>
        </w:rPr>
      </w:pPr>
      <w:r>
        <w:rPr>
          <w:rFonts w:ascii="宋体" w:hAnsi="宋体"/>
          <w:color w:val="000000"/>
          <w:sz w:val="24"/>
          <w:szCs w:val="20"/>
        </w:rPr>
        <w:t xml:space="preserve">2.1</w:t>
      </w:r>
      <w:r>
        <w:rPr>
          <w:rFonts w:hint="eastAsia" w:ascii="宋体" w:hAnsi="宋体"/>
          <w:color w:val="000000"/>
          <w:sz w:val="24"/>
          <w:szCs w:val="20"/>
        </w:rPr>
        <w:t xml:space="preserve">“采购人”、“采购人”系指本次采购项目的采购人方；</w:t>
      </w:r>
      <w:r>
        <w:rPr>
          <w:rFonts w:ascii="宋体"/>
          <w:color w:val="000000"/>
          <w:sz w:val="24"/>
          <w:szCs w:val="20"/>
        </w:rPr>
      </w:r>
      <w:r/>
    </w:p>
    <w:p>
      <w:pPr>
        <w:pStyle w:val="1013"/>
        <w:ind w:left="2" w:firstLine="475"/>
        <w:spacing w:line="440" w:lineRule="exact"/>
        <w:rPr>
          <w:rFonts w:ascii="宋体"/>
          <w:color w:val="000000"/>
          <w:sz w:val="24"/>
          <w:szCs w:val="20"/>
        </w:rPr>
      </w:pPr>
      <w:r>
        <w:rPr>
          <w:rFonts w:ascii="宋体" w:hAnsi="宋体"/>
          <w:color w:val="000000"/>
          <w:sz w:val="24"/>
          <w:szCs w:val="20"/>
        </w:rPr>
        <w:t xml:space="preserve">2.2</w:t>
      </w:r>
      <w:r>
        <w:rPr>
          <w:rFonts w:hint="eastAsia" w:ascii="宋体" w:hAnsi="宋体"/>
          <w:color w:val="000000"/>
          <w:sz w:val="24"/>
          <w:szCs w:val="20"/>
        </w:rPr>
        <w:t xml:space="preserve">“采购代理机构”系指本次招标采购项目活动组织方；</w:t>
      </w:r>
      <w:r>
        <w:rPr>
          <w:rFonts w:ascii="宋体"/>
          <w:color w:val="000000"/>
          <w:sz w:val="24"/>
          <w:szCs w:val="20"/>
        </w:rPr>
      </w:r>
      <w:r/>
    </w:p>
    <w:p>
      <w:pPr>
        <w:pStyle w:val="1013"/>
        <w:ind w:left="2" w:firstLine="475"/>
        <w:spacing w:line="440" w:lineRule="exact"/>
        <w:rPr>
          <w:rFonts w:ascii="宋体"/>
          <w:color w:val="000000"/>
          <w:sz w:val="24"/>
          <w:szCs w:val="20"/>
        </w:rPr>
      </w:pPr>
      <w:r>
        <w:rPr>
          <w:rFonts w:ascii="宋体" w:hAnsi="宋体"/>
          <w:color w:val="000000"/>
          <w:sz w:val="24"/>
          <w:szCs w:val="20"/>
        </w:rPr>
        <w:t xml:space="preserve">2.3</w:t>
      </w:r>
      <w:r>
        <w:rPr>
          <w:rFonts w:hint="eastAsia" w:ascii="宋体" w:hAnsi="宋体"/>
          <w:color w:val="000000"/>
          <w:sz w:val="24"/>
          <w:szCs w:val="20"/>
        </w:rPr>
        <w:t xml:space="preserve">“投标人”系指获取了本竞争性磋商文件，且已经提交或者准备提交本次投标文件的制造商或供货商；</w:t>
      </w:r>
      <w:r>
        <w:rPr>
          <w:rFonts w:ascii="宋体"/>
          <w:color w:val="000000"/>
          <w:sz w:val="24"/>
          <w:szCs w:val="20"/>
        </w:rPr>
      </w:r>
      <w:r/>
    </w:p>
    <w:p>
      <w:pPr>
        <w:pStyle w:val="1013"/>
        <w:ind w:left="2" w:firstLine="475"/>
        <w:spacing w:line="440" w:lineRule="exact"/>
        <w:rPr>
          <w:rFonts w:ascii="宋体"/>
          <w:color w:val="000000"/>
          <w:sz w:val="24"/>
          <w:szCs w:val="20"/>
        </w:rPr>
      </w:pPr>
      <w:r>
        <w:rPr>
          <w:rFonts w:ascii="宋体" w:hAnsi="宋体"/>
          <w:color w:val="000000"/>
          <w:sz w:val="24"/>
          <w:szCs w:val="20"/>
        </w:rPr>
        <w:t xml:space="preserve">2.4</w:t>
      </w:r>
      <w:r>
        <w:rPr>
          <w:rFonts w:hint="eastAsia" w:ascii="宋体" w:hAnsi="宋体"/>
          <w:color w:val="000000"/>
          <w:spacing w:val="-4"/>
          <w:sz w:val="24"/>
          <w:szCs w:val="20"/>
        </w:rPr>
        <w:t xml:space="preserve">“投标文件有效期”</w:t>
      </w:r>
      <w:r>
        <w:rPr>
          <w:rFonts w:hint="eastAsia" w:ascii="宋体" w:hAnsi="宋体"/>
          <w:color w:val="000000"/>
          <w:sz w:val="24"/>
          <w:szCs w:val="20"/>
        </w:rPr>
        <w:t xml:space="preserve">系指投标截止日起</w:t>
      </w:r>
      <w:r>
        <w:rPr>
          <w:rFonts w:ascii="宋体" w:hAnsi="宋体"/>
          <w:color w:val="000000"/>
          <w:sz w:val="24"/>
          <w:szCs w:val="20"/>
        </w:rPr>
        <w:t xml:space="preserve">45</w:t>
      </w:r>
      <w:r>
        <w:rPr>
          <w:rFonts w:hint="eastAsia" w:ascii="宋体" w:hAnsi="宋体"/>
          <w:color w:val="000000"/>
          <w:sz w:val="24"/>
          <w:szCs w:val="20"/>
        </w:rPr>
        <w:t xml:space="preserve">天（日历天）；</w:t>
      </w:r>
      <w:r>
        <w:rPr>
          <w:rFonts w:ascii="宋体"/>
          <w:color w:val="000000"/>
          <w:sz w:val="24"/>
          <w:szCs w:val="20"/>
        </w:rPr>
      </w:r>
      <w:r/>
    </w:p>
    <w:p>
      <w:pPr>
        <w:pStyle w:val="1013"/>
        <w:ind w:left="2" w:firstLine="475"/>
        <w:spacing w:line="440" w:lineRule="exact"/>
        <w:rPr>
          <w:rFonts w:ascii="宋体"/>
          <w:color w:val="000000"/>
          <w:sz w:val="24"/>
          <w:szCs w:val="20"/>
        </w:rPr>
      </w:pPr>
      <w:r>
        <w:rPr>
          <w:rFonts w:ascii="宋体" w:hAnsi="宋体"/>
          <w:color w:val="000000"/>
          <w:sz w:val="24"/>
          <w:szCs w:val="20"/>
        </w:rPr>
        <w:t xml:space="preserve">2.5</w:t>
      </w:r>
      <w:r>
        <w:rPr>
          <w:rFonts w:hint="eastAsia" w:ascii="宋体" w:hAnsi="宋体"/>
          <w:color w:val="000000"/>
          <w:sz w:val="24"/>
          <w:szCs w:val="20"/>
        </w:rPr>
        <w:t xml:space="preserve">不可抗力：不可预见、不能避免并且不能克服的客观情况。</w:t>
      </w:r>
      <w:r>
        <w:rPr>
          <w:rFonts w:ascii="宋体"/>
          <w:color w:val="000000"/>
          <w:sz w:val="24"/>
          <w:szCs w:val="20"/>
        </w:rPr>
      </w:r>
      <w:r/>
    </w:p>
    <w:p>
      <w:pPr>
        <w:pStyle w:val="1013"/>
        <w:ind w:left="2" w:firstLine="475"/>
        <w:spacing w:line="440" w:lineRule="exact"/>
        <w:rPr>
          <w:rFonts w:ascii="宋体"/>
          <w:b/>
          <w:bCs/>
          <w:color w:val="000000"/>
          <w:sz w:val="24"/>
          <w:szCs w:val="20"/>
        </w:rPr>
      </w:pPr>
      <w:r>
        <w:rPr>
          <w:rFonts w:ascii="宋体" w:hAnsi="宋体"/>
          <w:b/>
          <w:bCs/>
          <w:color w:val="000000"/>
          <w:sz w:val="24"/>
          <w:szCs w:val="20"/>
        </w:rPr>
        <w:t xml:space="preserve">3.</w:t>
      </w:r>
      <w:r>
        <w:rPr>
          <w:rFonts w:hint="eastAsia" w:ascii="宋体" w:hAnsi="宋体"/>
          <w:b/>
          <w:bCs/>
          <w:color w:val="000000"/>
          <w:sz w:val="24"/>
          <w:szCs w:val="20"/>
        </w:rPr>
        <w:t xml:space="preserve">申请人的资格要求：详见磋商公告。</w:t>
      </w:r>
      <w:r>
        <w:rPr>
          <w:rFonts w:ascii="宋体"/>
          <w:b/>
          <w:bCs/>
          <w:color w:val="000000"/>
          <w:sz w:val="24"/>
          <w:szCs w:val="20"/>
        </w:rPr>
      </w:r>
      <w:r/>
    </w:p>
    <w:p>
      <w:pPr>
        <w:pStyle w:val="1013"/>
        <w:ind w:left="479"/>
        <w:spacing w:line="440" w:lineRule="exact"/>
        <w:tabs>
          <w:tab w:val="left" w:pos="7665" w:leader="none"/>
        </w:tabs>
        <w:rPr>
          <w:rFonts w:ascii="宋体" w:hAnsi="宋体"/>
          <w:b/>
          <w:color w:val="000000"/>
          <w:sz w:val="24"/>
        </w:rPr>
      </w:pPr>
      <w:r>
        <w:rPr>
          <w:rFonts w:hint="eastAsia" w:ascii="宋体" w:hAnsi="宋体"/>
          <w:b/>
          <w:color w:val="000000"/>
          <w:sz w:val="24"/>
        </w:rPr>
        <w:t xml:space="preserve">4.磋商费用</w:t>
      </w:r>
      <w:r>
        <w:rPr>
          <w:rFonts w:ascii="宋体" w:hAnsi="宋体"/>
          <w:b/>
          <w:color w:val="000000"/>
          <w:sz w:val="24"/>
        </w:rPr>
      </w:r>
      <w:r/>
    </w:p>
    <w:p>
      <w:pPr>
        <w:pStyle w:val="1013"/>
        <w:ind w:left="479"/>
        <w:spacing w:line="440" w:lineRule="exact"/>
        <w:tabs>
          <w:tab w:val="left" w:pos="7665" w:leader="none"/>
        </w:tabs>
        <w:rPr>
          <w:rFonts w:ascii="宋体" w:hAnsi="宋体"/>
          <w:color w:val="000000"/>
          <w:sz w:val="24"/>
          <w:szCs w:val="20"/>
        </w:rPr>
      </w:pPr>
      <w:r>
        <w:rPr>
          <w:rFonts w:hint="eastAsia" w:ascii="宋体" w:hAnsi="宋体"/>
          <w:color w:val="000000"/>
          <w:sz w:val="24"/>
          <w:szCs w:val="20"/>
        </w:rPr>
        <w:t xml:space="preserve">磋商单位应承担编制投标文件以及递交投标文件所发生的一切费用，无论中标与</w:t>
      </w:r>
      <w:r>
        <w:rPr>
          <w:rFonts w:ascii="宋体" w:hAnsi="宋体"/>
          <w:color w:val="000000"/>
          <w:sz w:val="24"/>
          <w:szCs w:val="20"/>
        </w:rPr>
      </w:r>
      <w:r/>
    </w:p>
    <w:p>
      <w:pPr>
        <w:pStyle w:val="1013"/>
        <w:ind w:left="480" w:hanging="480"/>
        <w:spacing w:line="440" w:lineRule="exact"/>
        <w:tabs>
          <w:tab w:val="left" w:pos="7665" w:leader="none"/>
        </w:tabs>
        <w:rPr>
          <w:rFonts w:ascii="宋体" w:hAnsi="宋体"/>
          <w:color w:val="000000"/>
          <w:sz w:val="24"/>
          <w:szCs w:val="20"/>
        </w:rPr>
      </w:pPr>
      <w:r>
        <w:rPr>
          <w:rFonts w:hint="eastAsia" w:ascii="宋体" w:hAnsi="宋体"/>
          <w:color w:val="000000"/>
          <w:sz w:val="24"/>
          <w:szCs w:val="20"/>
        </w:rPr>
        <w:t xml:space="preserve">否，采购人对上述费用不予承担。</w:t>
      </w:r>
      <w:r>
        <w:rPr>
          <w:rFonts w:ascii="宋体" w:hAnsi="宋体"/>
          <w:color w:val="000000"/>
          <w:sz w:val="24"/>
          <w:szCs w:val="20"/>
        </w:rPr>
      </w:r>
      <w:r/>
    </w:p>
    <w:p>
      <w:pPr>
        <w:pStyle w:val="1013"/>
        <w:ind w:firstLine="482"/>
        <w:spacing w:line="440" w:lineRule="exact"/>
        <w:tabs>
          <w:tab w:val="left" w:pos="7665" w:leader="none"/>
        </w:tabs>
        <w:rPr>
          <w:rFonts w:ascii="宋体" w:hAnsi="宋体"/>
          <w:color w:val="000000"/>
          <w:sz w:val="24"/>
          <w:szCs w:val="20"/>
        </w:rPr>
      </w:pPr>
      <w:r>
        <w:rPr>
          <w:rFonts w:hint="eastAsia" w:ascii="宋体" w:hAnsi="宋体"/>
          <w:b/>
          <w:bCs/>
          <w:color w:val="000000"/>
          <w:sz w:val="24"/>
          <w:szCs w:val="20"/>
        </w:rPr>
        <w:t xml:space="preserve">5.磋商文件的约束力</w:t>
      </w:r>
      <w:r>
        <w:rPr>
          <w:rFonts w:ascii="宋体" w:hAnsi="宋体"/>
          <w:color w:val="000000"/>
          <w:sz w:val="24"/>
          <w:szCs w:val="20"/>
        </w:rPr>
      </w:r>
      <w:r/>
    </w:p>
    <w:p>
      <w:pPr>
        <w:pStyle w:val="1013"/>
        <w:ind w:firstLine="480"/>
        <w:spacing w:line="440" w:lineRule="exact"/>
        <w:tabs>
          <w:tab w:val="left" w:pos="7665" w:leader="none"/>
        </w:tabs>
        <w:rPr>
          <w:rFonts w:ascii="宋体" w:hAnsi="宋体"/>
          <w:b/>
          <w:color w:val="000000"/>
          <w:sz w:val="24"/>
        </w:rPr>
      </w:pPr>
      <w:r>
        <w:rPr>
          <w:rFonts w:hint="eastAsia" w:ascii="宋体" w:hAnsi="宋体"/>
          <w:color w:val="000000"/>
          <w:sz w:val="24"/>
          <w:szCs w:val="20"/>
        </w:rPr>
        <w:t xml:space="preserve">5.1供应商一旦参加本项目采购活动，即被认为接受了本磋商文件的规定和约束。</w:t>
      </w:r>
      <w:r>
        <w:rPr>
          <w:rFonts w:ascii="宋体" w:hAnsi="宋体"/>
          <w:b/>
          <w:color w:val="000000"/>
          <w:sz w:val="24"/>
        </w:rPr>
      </w:r>
      <w:r/>
    </w:p>
    <w:p>
      <w:pPr>
        <w:pStyle w:val="1013"/>
        <w:ind w:firstLine="482"/>
        <w:jc w:val="left"/>
        <w:spacing w:before="120" w:after="120" w:line="440" w:lineRule="exact"/>
        <w:rPr>
          <w:rFonts w:ascii="宋体" w:hAnsi="Courier New"/>
          <w:b/>
          <w:color w:val="000000"/>
          <w:sz w:val="24"/>
        </w:rPr>
        <w:outlineLvl w:val="0"/>
      </w:pPr>
      <w:r/>
      <w:bookmarkStart w:id="1" w:name="_Toc101357872"/>
      <w:r>
        <w:rPr>
          <w:rFonts w:hint="eastAsia" w:ascii="宋体" w:hAnsi="Courier New"/>
          <w:b/>
          <w:color w:val="000000"/>
          <w:sz w:val="24"/>
        </w:rPr>
        <w:t xml:space="preserve">二、竞争性磋商文件</w:t>
      </w:r>
      <w:bookmarkEnd w:id="1"/>
      <w:r>
        <w:rPr>
          <w:rFonts w:ascii="宋体" w:hAnsi="Courier New"/>
          <w:b/>
          <w:color w:val="000000"/>
          <w:sz w:val="24"/>
        </w:rPr>
      </w:r>
      <w:r/>
    </w:p>
    <w:p>
      <w:pPr>
        <w:pStyle w:val="1013"/>
        <w:ind w:left="2" w:firstLine="475"/>
        <w:spacing w:line="440" w:lineRule="exact"/>
        <w:rPr>
          <w:rFonts w:ascii="宋体" w:hAnsi="宋体"/>
          <w:color w:val="000000"/>
          <w:sz w:val="24"/>
          <w:szCs w:val="20"/>
        </w:rPr>
      </w:pPr>
      <w:r>
        <w:rPr>
          <w:rFonts w:hint="eastAsia" w:ascii="宋体" w:hAnsi="宋体"/>
          <w:b/>
          <w:bCs/>
          <w:color w:val="000000"/>
          <w:sz w:val="24"/>
          <w:szCs w:val="20"/>
        </w:rPr>
        <w:t xml:space="preserve">6.磋商文件构成</w:t>
      </w:r>
      <w:r>
        <w:rPr>
          <w:rFonts w:ascii="宋体" w:hAns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6.1竞争性磋商文件包括以下内容：</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.1.1</w:t>
      </w:r>
      <w:r>
        <w:rPr>
          <w:rFonts w:hint="eastAsia" w:ascii="宋体" w:hAnsi="宋体"/>
          <w:color w:val="000000"/>
          <w:sz w:val="24"/>
          <w:szCs w:val="20"/>
        </w:rPr>
        <w:t xml:space="preserve">竞争性磋商公告；</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.1.2</w:t>
      </w:r>
      <w:r>
        <w:rPr>
          <w:rFonts w:hint="eastAsia" w:ascii="宋体" w:hAnsi="宋体"/>
          <w:color w:val="000000"/>
          <w:sz w:val="24"/>
          <w:szCs w:val="20"/>
        </w:rPr>
        <w:t xml:space="preserve">竞争性磋商须知前附表；</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.1.3</w:t>
      </w:r>
      <w:r>
        <w:rPr>
          <w:rFonts w:hint="eastAsia" w:ascii="宋体" w:hAnsi="宋体"/>
          <w:color w:val="000000"/>
          <w:sz w:val="24"/>
          <w:szCs w:val="20"/>
        </w:rPr>
        <w:t xml:space="preserve">竞争性磋商须知；</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.1.4</w:t>
      </w:r>
      <w:r>
        <w:rPr>
          <w:rFonts w:hint="eastAsia" w:ascii="宋体" w:hAnsi="宋体"/>
          <w:color w:val="000000"/>
          <w:sz w:val="24"/>
          <w:szCs w:val="20"/>
        </w:rPr>
        <w:t xml:space="preserve">项目需求；</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.1.5</w:t>
      </w:r>
      <w:r>
        <w:rPr>
          <w:rFonts w:hint="eastAsia" w:ascii="宋体" w:hAnsi="宋体"/>
          <w:color w:val="000000"/>
          <w:sz w:val="24"/>
          <w:szCs w:val="20"/>
        </w:rPr>
        <w:t xml:space="preserve">评审办法和评审标准；</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.1.6</w:t>
      </w:r>
      <w:r>
        <w:rPr>
          <w:rFonts w:hint="eastAsia" w:ascii="宋体" w:hAnsi="宋体"/>
          <w:color w:val="000000"/>
          <w:sz w:val="24"/>
          <w:szCs w:val="20"/>
        </w:rPr>
        <w:t xml:space="preserve">合同主要条款；</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.1.7</w:t>
      </w:r>
      <w:r>
        <w:rPr>
          <w:rFonts w:hint="eastAsia" w:ascii="宋体" w:hAnsi="宋体"/>
          <w:color w:val="000000"/>
          <w:sz w:val="24"/>
          <w:szCs w:val="20"/>
        </w:rPr>
        <w:t xml:space="preserve">响应文件格式及要求。</w:t>
      </w:r>
      <w:r>
        <w:rPr>
          <w:rFonts w:asci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.2</w:t>
      </w:r>
      <w:r>
        <w:rPr>
          <w:rFonts w:hint="eastAsia" w:ascii="宋体" w:hAnsi="宋体"/>
          <w:color w:val="000000"/>
          <w:sz w:val="24"/>
          <w:szCs w:val="20"/>
        </w:rPr>
        <w:t xml:space="preserve">投标单位应仔细检查竞争性磋商文件是否齐全，并认真、全面阅读，充分理解文件的全部内容，所有提交响应文件的单位视同认可竞争性磋商文件的所有内容；</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w:t>
      </w:r>
      <w:r>
        <w:rPr>
          <w:rFonts w:hint="eastAsia" w:ascii="宋体" w:hAnsi="宋体"/>
          <w:color w:val="000000"/>
          <w:sz w:val="24"/>
          <w:szCs w:val="20"/>
        </w:rPr>
        <w:t xml:space="preserve">投标方不得转让标书；</w:t>
      </w:r>
      <w:r>
        <w:rPr>
          <w:rFonts w:ascii="宋体" w:hAnsi="宋体"/>
          <w:color w:val="000000"/>
          <w:sz w:val="24"/>
          <w:szCs w:val="20"/>
        </w:rPr>
      </w:r>
      <w:r/>
    </w:p>
    <w:p>
      <w:pPr>
        <w:pStyle w:val="1013"/>
        <w:ind w:firstLine="482"/>
        <w:spacing w:line="440" w:lineRule="exact"/>
        <w:rPr>
          <w:rFonts w:ascii="宋体" w:hAnsi="宋体"/>
          <w:b/>
          <w:color w:val="000000"/>
          <w:sz w:val="24"/>
        </w:rPr>
      </w:pPr>
      <w:r>
        <w:rPr>
          <w:rFonts w:hint="eastAsia" w:ascii="宋体" w:hAnsi="宋体"/>
          <w:color w:val="000000"/>
          <w:sz w:val="24"/>
        </w:rPr>
        <w:t xml:space="preserve">6.4</w:t>
      </w:r>
      <w:r>
        <w:rPr>
          <w:rFonts w:ascii="宋体" w:hAnsi="宋体"/>
          <w:color w:val="000000"/>
          <w:sz w:val="24"/>
        </w:rPr>
        <w:t xml:space="preserve">首</w:t>
      </w:r>
      <w:r>
        <w:rPr>
          <w:rFonts w:ascii="宋体" w:hAnsi="宋体"/>
          <w:bCs/>
          <w:color w:val="000000"/>
          <w:sz w:val="24"/>
        </w:rPr>
        <w:t xml:space="preserve">轮报价各分项报价以</w:t>
      </w:r>
      <w:r>
        <w:rPr>
          <w:rFonts w:hint="eastAsia" w:ascii="宋体" w:hAnsi="宋体"/>
          <w:bCs/>
          <w:color w:val="000000"/>
          <w:sz w:val="24"/>
        </w:rPr>
        <w:t xml:space="preserve">清单</w:t>
      </w:r>
      <w:r>
        <w:rPr>
          <w:rFonts w:ascii="宋体" w:hAnsi="宋体"/>
          <w:bCs/>
          <w:color w:val="000000"/>
          <w:sz w:val="24"/>
        </w:rPr>
        <w:t xml:space="preserve">明细报价表中所填报价格为准，作为最终报价中单价下浮比例计算依据</w:t>
      </w:r>
      <w:r>
        <w:rPr>
          <w:rFonts w:hint="eastAsia" w:ascii="宋体" w:hAnsi="宋体"/>
          <w:bCs/>
          <w:color w:val="000000"/>
          <w:sz w:val="24"/>
        </w:rPr>
        <w:t xml:space="preserve">，</w:t>
      </w:r>
      <w:r>
        <w:rPr>
          <w:rFonts w:ascii="宋体" w:hAnsi="宋体"/>
          <w:bCs/>
          <w:color w:val="000000"/>
          <w:sz w:val="24"/>
        </w:rPr>
        <w:t xml:space="preserve">首轮报价</w:t>
      </w:r>
      <w:r>
        <w:rPr>
          <w:rFonts w:hint="eastAsia" w:ascii="宋体" w:hAnsi="宋体"/>
          <w:bCs/>
          <w:color w:val="000000"/>
          <w:sz w:val="24"/>
        </w:rPr>
        <w:t xml:space="preserve">以开标一览表报价</w:t>
      </w:r>
      <w:r>
        <w:rPr>
          <w:rFonts w:ascii="宋体" w:hAnsi="宋体"/>
          <w:bCs/>
          <w:color w:val="000000"/>
          <w:sz w:val="24"/>
        </w:rPr>
        <w:t xml:space="preserve">为准。</w:t>
      </w:r>
      <w:r>
        <w:rPr>
          <w:rFonts w:ascii="宋体" w:hAnsi="宋体"/>
          <w:b/>
          <w:color w:val="000000"/>
          <w:sz w:val="24"/>
        </w:rPr>
      </w:r>
      <w:r/>
    </w:p>
    <w:p>
      <w:pPr>
        <w:pStyle w:val="1013"/>
        <w:ind w:firstLine="482"/>
        <w:jc w:val="left"/>
        <w:spacing w:before="120" w:after="120" w:line="440" w:lineRule="exact"/>
        <w:rPr>
          <w:rFonts w:ascii="宋体" w:hAnsi="Courier New"/>
          <w:b/>
          <w:color w:val="000000"/>
          <w:sz w:val="24"/>
        </w:rPr>
        <w:outlineLvl w:val="0"/>
      </w:pPr>
      <w:r/>
      <w:bookmarkStart w:id="2" w:name="_Toc101357873"/>
      <w:r>
        <w:rPr>
          <w:rFonts w:hint="eastAsia" w:ascii="宋体" w:hAnsi="Courier New"/>
          <w:b/>
          <w:color w:val="000000"/>
          <w:sz w:val="24"/>
        </w:rPr>
        <w:t xml:space="preserve">7.磋商文件的澄清及修改</w:t>
      </w:r>
      <w:bookmarkEnd w:id="2"/>
      <w:r>
        <w:rPr>
          <w:rFonts w:ascii="宋体" w:hAnsi="Courier New"/>
          <w:b/>
          <w:color w:val="000000"/>
          <w:sz w:val="24"/>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7.1任何要求对磋商文件进行澄清的供应商，应在磋商截止期5日</w:t>
      </w:r>
      <w:r>
        <w:rPr>
          <w:rFonts w:ascii="宋体" w:hAnsi="宋体"/>
          <w:color w:val="000000"/>
          <w:sz w:val="24"/>
          <w:szCs w:val="20"/>
        </w:rPr>
        <w:t xml:space="preserve">前</w:t>
      </w:r>
      <w:r>
        <w:rPr>
          <w:rFonts w:hint="eastAsia" w:ascii="宋体" w:hAnsi="宋体"/>
          <w:color w:val="000000"/>
          <w:sz w:val="24"/>
          <w:szCs w:val="20"/>
        </w:rPr>
        <w:t xml:space="preserve">按磋商公告中的通讯地址，以书面形式通知招标代理或招标人。</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7.2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五日前，在江苏省政府采购网、盐城市政府采购网、建湖县公共资源交易电子化服务平台上发布补充公告形式通知所有获取磋商文件的供应商。不足五日的，代理机构应当顺延提交首次响应文件截止时间。</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7.3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7.2.1无论投标人踏勘与否，都将被视为熟悉履行该项目有关的一切情况，并承担一切与投标有关的风险、责任和义务；</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7.3.2现场踏勘由各投标人自行实施，采购人不统一组织现场踏勘；</w:t>
      </w:r>
      <w:r>
        <w:rPr>
          <w:rFonts w:ascii="宋体" w:hAnsi="宋体"/>
          <w:color w:val="000000"/>
          <w:sz w:val="24"/>
          <w:szCs w:val="20"/>
        </w:rPr>
      </w:r>
      <w:r/>
    </w:p>
    <w:p>
      <w:pPr>
        <w:pStyle w:val="1013"/>
        <w:ind w:firstLine="482"/>
        <w:spacing w:line="440" w:lineRule="exact"/>
        <w:rPr>
          <w:rFonts w:ascii="宋体" w:hAnsi="宋体"/>
          <w:b/>
          <w:color w:val="000000"/>
          <w:sz w:val="24"/>
        </w:rPr>
      </w:pPr>
      <w:r>
        <w:rPr>
          <w:rFonts w:hint="eastAsia" w:ascii="宋体" w:hAnsi="宋体"/>
          <w:color w:val="000000"/>
          <w:sz w:val="24"/>
          <w:szCs w:val="20"/>
        </w:rPr>
        <w:t xml:space="preserve">7.3.3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ascii="宋体" w:hAnsi="宋体"/>
          <w:b/>
          <w:color w:val="000000"/>
          <w:sz w:val="24"/>
        </w:rPr>
      </w:r>
      <w:r/>
    </w:p>
    <w:p>
      <w:pPr>
        <w:pStyle w:val="1013"/>
        <w:ind w:firstLine="482"/>
        <w:spacing w:line="440" w:lineRule="exact"/>
        <w:rPr>
          <w:rFonts w:ascii="宋体" w:hAnsi="宋体"/>
          <w:b/>
          <w:color w:val="000000"/>
          <w:sz w:val="24"/>
        </w:rPr>
      </w:pPr>
      <w:r>
        <w:rPr>
          <w:rFonts w:hint="eastAsia" w:ascii="宋体" w:hAnsi="宋体"/>
          <w:b/>
          <w:color w:val="000000"/>
          <w:sz w:val="24"/>
        </w:rPr>
        <w:t xml:space="preserve">8.磋商补充文件</w:t>
      </w:r>
      <w:r>
        <w:rPr>
          <w:rFonts w:ascii="宋体" w:hAnsi="宋体"/>
          <w:b/>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8.1采购人修改竞争性磋商文件的内容或答复磋商供应商提出的问题，将以磋商补充文件的形式通知所有磋商供应商；</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8.2磋商补充文件与竞争性磋商文件具有同等法律效力。当文件时间、内容有矛盾时，以日期在后的文件为准；</w:t>
      </w:r>
      <w:r>
        <w:rPr>
          <w:rFonts w:ascii="宋体" w:hAnsi="宋体"/>
          <w:bCs/>
          <w:color w:val="000000"/>
          <w:sz w:val="24"/>
        </w:rPr>
      </w:r>
      <w:r/>
    </w:p>
    <w:p>
      <w:pPr>
        <w:pStyle w:val="1013"/>
        <w:ind w:firstLine="482"/>
        <w:spacing w:line="440" w:lineRule="exact"/>
        <w:rPr>
          <w:rFonts w:ascii="宋体" w:hAnsi="宋体"/>
          <w:b/>
          <w:color w:val="000000"/>
          <w:sz w:val="24"/>
        </w:rPr>
      </w:pPr>
      <w:r>
        <w:rPr>
          <w:rFonts w:hint="eastAsia" w:ascii="宋体" w:hAnsi="宋体"/>
          <w:bCs/>
          <w:color w:val="000000"/>
          <w:sz w:val="24"/>
        </w:rPr>
        <w:t xml:space="preserve">8.3磋商补充文件将在将在江苏省政府采购网、盐城市政府采购网、建湖县公共资源交易电子化服务平台上公布，投标人请自行查询。</w:t>
      </w:r>
      <w:r>
        <w:rPr>
          <w:rFonts w:ascii="宋体" w:hAnsi="宋体"/>
          <w:b/>
          <w:color w:val="000000"/>
          <w:sz w:val="24"/>
        </w:rPr>
      </w:r>
      <w:r/>
    </w:p>
    <w:p>
      <w:pPr>
        <w:pStyle w:val="1013"/>
        <w:ind w:firstLine="482"/>
        <w:spacing w:line="440" w:lineRule="exact"/>
        <w:rPr>
          <w:rFonts w:ascii="宋体" w:hAnsi="宋体"/>
          <w:b/>
          <w:color w:val="000000"/>
          <w:sz w:val="24"/>
        </w:rPr>
      </w:pPr>
      <w:r>
        <w:rPr>
          <w:rFonts w:hint="eastAsia" w:ascii="宋体" w:hAnsi="宋体"/>
          <w:b/>
          <w:color w:val="000000"/>
          <w:sz w:val="24"/>
        </w:rPr>
        <w:t xml:space="preserve">三、响应文件的编制</w:t>
      </w:r>
      <w:r>
        <w:rPr>
          <w:rFonts w:ascii="宋体" w:hAnsi="宋体"/>
          <w:b/>
          <w:color w:val="000000"/>
          <w:sz w:val="24"/>
        </w:rPr>
      </w:r>
      <w:r/>
    </w:p>
    <w:p>
      <w:pPr>
        <w:pStyle w:val="1013"/>
        <w:ind w:firstLine="482"/>
        <w:spacing w:line="440" w:lineRule="exact"/>
        <w:rPr>
          <w:rFonts w:ascii="宋体" w:hAnsi="宋体"/>
          <w:bCs/>
          <w:color w:val="000000"/>
          <w:sz w:val="24"/>
        </w:rPr>
      </w:pPr>
      <w:r>
        <w:rPr>
          <w:rFonts w:hint="eastAsia" w:ascii="宋体" w:hAnsi="宋体"/>
          <w:b/>
          <w:color w:val="000000"/>
          <w:sz w:val="24"/>
        </w:rPr>
        <w:t xml:space="preserve">9.响应文件的编制</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9.1 投标人应仔细阅读磋商文件的所有内容，按磋商文件的要求提供投标文件，并保证所提供的全部资料的真实性，以使其投标对磋商文件作出实质性响应，否则，其投标可能被拒绝。</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9.2 投标语言及计量单位  </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9.2.1 投标文件以及投标人与采购单位就有关投标事宜的所有来往函电均应使用简体中文书写。</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9.2.2 关于投标计量单位，磋商文件已有明确规定的，使用磋商文件规定的计量单位；磋商文件没有规定的，应采用中华人民共和国法定计量单位。</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9.2.3 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9.2.4 翻译的中文文件与外文文件如果出现差异和矛盾时，以中文为准。但不能故意错误翻译，否则，投标人的投标文件将作为无效投标处理。</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9.3电子投标文件其他要求</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9.3.1电子招标投标交易平台（即“苏采云”系统）相关要求是本磋商文件的组成部分。</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9.3.2投标人应对CA证书妥善保管，如被他人盗用投标，因此带来的结果均由投标人自行承担。</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9.3.3投标人应当对磋商文件提出的实质性要求和条件作出实质性响应，并在电子投标系统逐条应答。</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9.3.4投标人应对要求提供的资格证明文件（如资质证书、资格证书）、技术资料（如白皮书、彩页、手册、检测报告等）扫描上传至投标系统。 </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9.4投标人应当在磋商文件要求提交投标文件的截止时间前，将投标文件提交至“苏采云”系统，逾期提交的投标文件，“苏采云”系统将自动拒收。各投标人应在规定时间内凭CA证书进行网上解密。</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9.5投标人在投标截止时间前，可以对所递交的投标文件进行补充、修改或者撤回，并书面通知采购人或者采购代理机构。补充、修改的内容应当按照磋商文件要求签署、盖章、密封后，作为投标文件的组成部分。</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9.6 投标方应在磋商文件所附的投标报价表上写明投标货物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9.6.1投标人在投标文件中应按照本磋商文件所附的投标报价单样式进行报价，并计算总价。报价表必须由法定代表人或委托代理人签署。</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
          <w:color w:val="000000"/>
          <w:sz w:val="24"/>
        </w:rPr>
        <w:t xml:space="preserve">9.7 线上投标文件编制要求，请按照以下要求（包括但不限于以下要求）制作：</w:t>
      </w:r>
      <w:r>
        <w:rPr>
          <w:rFonts w:ascii="宋体" w:hAnsi="宋体"/>
          <w:bCs/>
          <w:color w:val="000000"/>
          <w:sz w:val="24"/>
        </w:rPr>
      </w:r>
      <w:r/>
    </w:p>
    <w:p>
      <w:pPr>
        <w:pStyle w:val="1013"/>
        <w:ind w:firstLine="482"/>
        <w:spacing w:line="440" w:lineRule="exact"/>
        <w:rPr>
          <w:rFonts w:ascii="宋体" w:hAnsi="宋体"/>
          <w:b/>
          <w:color w:val="000000"/>
          <w:sz w:val="24"/>
        </w:rPr>
      </w:pPr>
      <w:r>
        <w:rPr>
          <w:rFonts w:hint="eastAsia" w:ascii="宋体" w:hAnsi="宋体"/>
          <w:b/>
          <w:color w:val="000000"/>
          <w:sz w:val="24"/>
        </w:rPr>
        <w:t xml:space="preserve">9.7.1基本目录</w:t>
      </w:r>
      <w:r>
        <w:rPr>
          <w:rFonts w:ascii="宋体" w:hAnsi="宋体"/>
          <w:b/>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（1）《磋商报价表》（加盖电子签章，政府采购客户端工具输入报价自动生成）；</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（2）《法定代表人身份证明书》及《授权委托书》（加盖电子签章，格式见磋商文件第七部分《投标文件相关格式》）；</w:t>
      </w:r>
      <w:r>
        <w:rPr>
          <w:rFonts w:ascii="宋体" w:hAnsi="宋体"/>
          <w:bCs/>
          <w:color w:val="000000"/>
          <w:sz w:val="24"/>
        </w:rPr>
      </w:r>
      <w:r/>
    </w:p>
    <w:p>
      <w:pPr>
        <w:pStyle w:val="1013"/>
        <w:ind w:firstLine="482"/>
        <w:spacing w:line="440" w:lineRule="exact"/>
        <w:rPr>
          <w:rFonts w:ascii="宋体" w:hAnsi="宋体"/>
          <w:b/>
          <w:color w:val="000000"/>
          <w:sz w:val="24"/>
        </w:rPr>
      </w:pPr>
      <w:r>
        <w:rPr>
          <w:rFonts w:hint="eastAsia" w:ascii="宋体" w:hAnsi="宋体"/>
          <w:b/>
          <w:color w:val="000000"/>
          <w:sz w:val="24"/>
        </w:rPr>
        <w:t xml:space="preserve">9.7.2资格条件（1-</w:t>
      </w:r>
      <w:r>
        <w:rPr>
          <w:rFonts w:ascii="宋体" w:hAnsi="宋体"/>
          <w:b/>
          <w:color w:val="000000"/>
          <w:sz w:val="24"/>
        </w:rPr>
        <w:t xml:space="preserve">11</w:t>
      </w:r>
      <w:r>
        <w:rPr>
          <w:rFonts w:hint="eastAsia" w:ascii="宋体" w:hAnsi="宋体"/>
          <w:b/>
          <w:color w:val="000000"/>
          <w:sz w:val="24"/>
        </w:rPr>
        <w:t xml:space="preserve">必须提供，且须加盖电子签章，否则投标无效）</w:t>
      </w:r>
      <w:r>
        <w:rPr>
          <w:rFonts w:ascii="宋体" w:hAnsi="宋体"/>
          <w:b/>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（1）有效的营业执照（副本）原件扫描件；</w:t>
      </w:r>
      <w:r>
        <w:rPr>
          <w:rFonts w:ascii="宋体" w:hAnsi="宋体"/>
          <w:bCs/>
          <w:color w:val="000000"/>
          <w:sz w:val="24"/>
        </w:rPr>
      </w:r>
      <w:r/>
    </w:p>
    <w:p>
      <w:pPr>
        <w:pStyle w:val="1013"/>
        <w:ind w:firstLine="475"/>
        <w:jc w:val="left"/>
        <w:spacing w:line="480" w:lineRule="exact"/>
        <w:widowControl/>
        <w:tabs>
          <w:tab w:val="left" w:pos="540" w:leader="none"/>
        </w:tabs>
        <w:rPr>
          <w:rFonts w:ascii="宋体" w:hAnsi="宋体" w:cs="宋体"/>
          <w:color w:val="000000"/>
          <w:sz w:val="24"/>
        </w:rPr>
      </w:pPr>
      <w:r>
        <w:rPr>
          <w:rFonts w:ascii="宋体" w:hAnsi="宋体" w:cs="宋体"/>
          <w:color w:val="000000"/>
          <w:sz w:val="24"/>
        </w:rPr>
        <w:t xml:space="preserve">（2）投标人有效的资质证书</w:t>
      </w:r>
      <w:r>
        <w:rPr>
          <w:rFonts w:hint="eastAsia" w:ascii="宋体" w:hAnsi="宋体"/>
          <w:bCs/>
          <w:color w:val="000000"/>
          <w:sz w:val="24"/>
        </w:rPr>
        <w:t xml:space="preserve">原件扫描件</w:t>
      </w:r>
      <w:r>
        <w:rPr>
          <w:rFonts w:hint="eastAsia" w:ascii="宋体" w:hAnsi="宋体" w:cs="宋体"/>
          <w:color w:val="000000"/>
          <w:sz w:val="24"/>
        </w:rPr>
        <w:t xml:space="preserve">；</w:t>
      </w:r>
      <w:r>
        <w:rPr>
          <w:rFonts w:ascii="宋体" w:hAnsi="宋体" w:cs="宋体"/>
          <w:color w:val="000000"/>
          <w:sz w:val="24"/>
        </w:rPr>
      </w:r>
      <w:r/>
    </w:p>
    <w:p>
      <w:pPr>
        <w:pStyle w:val="1013"/>
        <w:ind w:firstLine="475"/>
        <w:jc w:val="left"/>
        <w:spacing w:line="480" w:lineRule="exact"/>
        <w:widowControl/>
        <w:tabs>
          <w:tab w:val="left" w:pos="540" w:leader="none"/>
        </w:tabs>
        <w:rPr>
          <w:rFonts w:ascii="宋体" w:hAnsi="宋体" w:cs="宋体"/>
          <w:color w:val="000000"/>
          <w:sz w:val="24"/>
        </w:rPr>
      </w:pPr>
      <w:r>
        <w:rPr>
          <w:rFonts w:ascii="宋体" w:hAnsi="宋体" w:cs="宋体"/>
          <w:color w:val="000000"/>
          <w:sz w:val="24"/>
        </w:rPr>
        <w:t xml:space="preserve">（3）投标人有效的安全生产许可证</w:t>
      </w:r>
      <w:r>
        <w:rPr>
          <w:rFonts w:hint="eastAsia" w:ascii="宋体" w:hAnsi="宋体"/>
          <w:bCs/>
          <w:color w:val="000000"/>
          <w:sz w:val="24"/>
        </w:rPr>
        <w:t xml:space="preserve">原件扫描件</w:t>
      </w:r>
      <w:r>
        <w:rPr>
          <w:rFonts w:hint="eastAsia" w:ascii="宋体" w:hAnsi="宋体" w:cs="宋体"/>
          <w:color w:val="000000"/>
          <w:sz w:val="24"/>
        </w:rPr>
        <w:t xml:space="preserve">；</w:t>
      </w:r>
      <w:r>
        <w:rPr>
          <w:rFonts w:ascii="宋体" w:hAnsi="宋体" w:cs="宋体"/>
          <w:color w:val="000000"/>
          <w:sz w:val="24"/>
        </w:rPr>
      </w:r>
      <w:r/>
    </w:p>
    <w:p>
      <w:pPr>
        <w:pStyle w:val="1013"/>
        <w:ind w:firstLine="475"/>
        <w:jc w:val="left"/>
        <w:spacing w:line="480" w:lineRule="exact"/>
        <w:widowControl/>
        <w:tabs>
          <w:tab w:val="left" w:pos="540" w:leader="none"/>
        </w:tabs>
        <w:rPr>
          <w:rFonts w:ascii="宋体" w:hAnsi="宋体" w:cs="宋体"/>
          <w:color w:val="000000"/>
          <w:sz w:val="24"/>
        </w:rPr>
      </w:pPr>
      <w:r>
        <w:rPr>
          <w:rFonts w:ascii="宋体" w:hAnsi="宋体" w:cs="宋体"/>
          <w:color w:val="000000"/>
          <w:sz w:val="24"/>
        </w:rPr>
        <w:t xml:space="preserve">（4）投标项目负责人有效的安全生产考核合格证（B类）</w:t>
      </w:r>
      <w:r>
        <w:rPr>
          <w:rFonts w:hint="eastAsia" w:ascii="宋体" w:hAnsi="宋体"/>
          <w:bCs/>
          <w:color w:val="000000"/>
          <w:sz w:val="24"/>
        </w:rPr>
        <w:t xml:space="preserve">原件扫描件</w:t>
      </w:r>
      <w:r>
        <w:rPr>
          <w:rFonts w:hint="eastAsia" w:ascii="宋体" w:hAnsi="宋体" w:cs="宋体"/>
          <w:color w:val="000000"/>
          <w:sz w:val="24"/>
        </w:rPr>
        <w:t xml:space="preserve">；</w:t>
      </w:r>
      <w:r>
        <w:rPr>
          <w:rFonts w:ascii="宋体" w:hAnsi="宋体" w:cs="宋体"/>
          <w:color w:val="000000"/>
          <w:sz w:val="24"/>
        </w:rPr>
      </w:r>
      <w:r/>
    </w:p>
    <w:p>
      <w:pPr>
        <w:pStyle w:val="1013"/>
        <w:ind w:firstLine="475"/>
        <w:jc w:val="left"/>
        <w:spacing w:line="480" w:lineRule="exact"/>
        <w:widowControl/>
        <w:tabs>
          <w:tab w:val="left" w:pos="540" w:leader="none"/>
        </w:tabs>
        <w:rPr>
          <w:rFonts w:ascii="宋体" w:hAnsi="宋体" w:cs="宋体"/>
          <w:color w:val="000000"/>
          <w:sz w:val="24"/>
        </w:rPr>
      </w:pPr>
      <w:r>
        <w:rPr>
          <w:rFonts w:ascii="宋体" w:hAnsi="宋体" w:cs="宋体"/>
          <w:color w:val="000000"/>
          <w:sz w:val="24"/>
        </w:rPr>
        <w:t xml:space="preserve">（5）投标项目负责人有效的建造师注册证书</w:t>
      </w:r>
      <w:r>
        <w:rPr>
          <w:rFonts w:hint="eastAsia" w:ascii="宋体" w:hAnsi="宋体"/>
          <w:bCs/>
          <w:color w:val="000000"/>
          <w:sz w:val="24"/>
        </w:rPr>
        <w:t xml:space="preserve">原件扫描件</w:t>
      </w:r>
      <w:r>
        <w:rPr>
          <w:rFonts w:hint="eastAsia" w:ascii="宋体" w:hAnsi="宋体" w:cs="宋体"/>
          <w:color w:val="000000"/>
          <w:sz w:val="24"/>
        </w:rPr>
        <w:t xml:space="preserve">；</w:t>
      </w:r>
      <w:r>
        <w:rPr>
          <w:rFonts w:ascii="宋体" w:hAnsi="宋体" w:cs="宋体"/>
          <w:color w:val="000000"/>
          <w:sz w:val="24"/>
        </w:rPr>
      </w:r>
      <w:r/>
    </w:p>
    <w:p>
      <w:pPr>
        <w:pStyle w:val="1013"/>
        <w:ind w:firstLine="480"/>
        <w:spacing w:line="440" w:lineRule="exact"/>
        <w:rPr>
          <w:rFonts w:ascii="宋体" w:hAnsi="宋体"/>
          <w:bCs/>
          <w:color w:val="000000"/>
          <w:sz w:val="24"/>
        </w:rPr>
      </w:pPr>
      <w:r>
        <w:rPr>
          <w:rFonts w:ascii="宋体" w:hAnsi="宋体" w:cs="宋体"/>
          <w:color w:val="000000"/>
          <w:sz w:val="24"/>
        </w:rPr>
        <w:t xml:space="preserve">（6）</w:t>
      </w:r>
      <w:r>
        <w:rPr>
          <w:rFonts w:hint="eastAsia" w:ascii="宋体" w:hAnsi="宋体" w:cs="宋体"/>
          <w:color w:val="000000"/>
          <w:sz w:val="24"/>
        </w:rPr>
        <w:t xml:space="preserve">投标申请人代理人及投标承诺的项目负责人均为本单位的正式职工，投标时提供从</w:t>
      </w:r>
      <w:r>
        <w:rPr>
          <w:rFonts w:ascii="宋体" w:hAnsi="宋体" w:cs="宋体"/>
          <w:bCs/>
          <w:color w:val="000000"/>
          <w:sz w:val="24"/>
        </w:rPr>
        <w:t xml:space="preserve">2026年3月</w:t>
      </w:r>
      <w:r>
        <w:rPr>
          <w:rFonts w:hint="eastAsia" w:ascii="宋体" w:hAnsi="宋体" w:cs="宋体"/>
          <w:color w:val="000000"/>
          <w:sz w:val="24"/>
        </w:rPr>
        <w:t xml:space="preserve">开始至投标截止之日当月至少1个月在本单位缴纳养老保险承诺函或缴纳养老保险缴费记录证明（退休人员提供在本单位相关证明）；</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（7）上一年度的财务状况报表（至少提供资产负债表、利润表、现金流量表，投标人成立不满一年无需提供）；</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8）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（9）具有履行合同所需的设备和专业技术能力的书面声明原件扫描件；</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（10）无重大违法记录声明函原件扫描件；</w:t>
      </w:r>
      <w:r>
        <w:rPr>
          <w:rFonts w:ascii="宋体" w:hAnsi="宋体"/>
          <w:bCs/>
          <w:color w:val="000000"/>
          <w:sz w:val="24"/>
        </w:rPr>
      </w:r>
      <w:r/>
    </w:p>
    <w:p>
      <w:pPr>
        <w:pStyle w:val="1013"/>
        <w:ind w:firstLine="480"/>
        <w:jc w:val="left"/>
        <w:spacing w:line="440" w:lineRule="exact"/>
        <w:widowControl/>
        <w:rPr>
          <w:rFonts w:ascii="宋体" w:hAnsi="宋体"/>
          <w:bCs/>
          <w:color w:val="000000"/>
          <w:sz w:val="24"/>
        </w:rPr>
      </w:pPr>
      <w:r>
        <w:rPr>
          <w:rFonts w:hint="eastAsia" w:ascii="宋体" w:hAnsi="宋体" w:cs="宋体"/>
          <w:color w:val="000000"/>
          <w:sz w:val="24"/>
        </w:rPr>
        <w:t xml:space="preserve">（11）《中小企业声明函》原件</w:t>
      </w:r>
      <w:r>
        <w:rPr>
          <w:rFonts w:ascii="宋体" w:hAnsi="宋体" w:cs="宋体"/>
          <w:color w:val="000000"/>
          <w:sz w:val="24"/>
        </w:rPr>
        <w:t xml:space="preserve">扫描件</w:t>
      </w:r>
      <w:r>
        <w:rPr>
          <w:rFonts w:hint="eastAsia" w:ascii="宋体" w:hAnsi="宋体" w:cs="宋体"/>
          <w:color w:val="000000"/>
          <w:sz w:val="24"/>
        </w:rPr>
        <w:t xml:space="preserve">。</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
          <w:color w:val="000000"/>
          <w:sz w:val="24"/>
        </w:rPr>
        <w:t xml:space="preserve">9.7.3符合条件（符合条件要求内容必须提供，且须加盖电子签章，格式见磋商文件第七部分《投标文件相关格式》，否则投标无效）</w:t>
      </w:r>
      <w:r>
        <w:rPr>
          <w:rFonts w:ascii="宋体" w:hAnsi="宋体"/>
          <w:bCs/>
          <w:color w:val="000000"/>
          <w:sz w:val="24"/>
        </w:rPr>
      </w:r>
      <w:r/>
    </w:p>
    <w:p>
      <w:pPr>
        <w:pStyle w:val="1013"/>
        <w:ind w:firstLine="482"/>
        <w:spacing w:line="440" w:lineRule="exact"/>
        <w:rPr>
          <w:rFonts w:ascii="宋体" w:hAnsi="宋体"/>
          <w:b/>
          <w:color w:val="000000"/>
          <w:sz w:val="24"/>
        </w:rPr>
      </w:pPr>
      <w:r>
        <w:rPr>
          <w:rFonts w:hint="eastAsia" w:ascii="宋体" w:hAnsi="宋体"/>
          <w:b/>
          <w:color w:val="000000"/>
          <w:sz w:val="24"/>
        </w:rPr>
        <w:t xml:space="preserve">（1）报价：</w:t>
      </w:r>
      <w:r>
        <w:rPr>
          <w:rFonts w:ascii="宋体" w:hAnsi="宋体"/>
          <w:b/>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①</w:t>
      </w:r>
      <w:r>
        <w:rPr>
          <w:rFonts w:ascii="宋体" w:hAnsi="宋体"/>
          <w:bCs/>
          <w:color w:val="000000"/>
          <w:sz w:val="24"/>
        </w:rPr>
        <w:t xml:space="preserve">报价符合性审查</w:t>
      </w:r>
      <w:r>
        <w:rPr>
          <w:rFonts w:hint="eastAsia" w:ascii="宋体" w:hAnsi="宋体"/>
          <w:bCs/>
          <w:color w:val="000000"/>
          <w:sz w:val="24"/>
        </w:rPr>
        <w:t xml:space="preserve">；</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②《投标函》；</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③清单报价表。</w:t>
      </w:r>
      <w:r>
        <w:rPr>
          <w:rFonts w:ascii="宋体" w:hAnsi="宋体"/>
          <w:bCs/>
          <w:color w:val="000000"/>
          <w:sz w:val="24"/>
        </w:rPr>
      </w:r>
      <w:r/>
    </w:p>
    <w:p>
      <w:pPr>
        <w:pStyle w:val="1013"/>
        <w:ind w:firstLine="482"/>
        <w:spacing w:line="440" w:lineRule="exact"/>
        <w:rPr>
          <w:rFonts w:ascii="宋体" w:hAnsi="宋体"/>
          <w:b/>
          <w:color w:val="000000"/>
          <w:sz w:val="24"/>
        </w:rPr>
      </w:pPr>
      <w:r>
        <w:rPr>
          <w:rFonts w:hint="eastAsia" w:ascii="宋体" w:hAnsi="宋体"/>
          <w:b/>
          <w:color w:val="000000"/>
          <w:sz w:val="24"/>
        </w:rPr>
        <w:t xml:space="preserve">（2）商务资信：</w:t>
      </w:r>
      <w:r>
        <w:rPr>
          <w:rFonts w:ascii="宋体" w:hAnsi="宋体"/>
          <w:b/>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①供应商登记表；</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②公共资源交易投标信用承诺书；</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cs="宋体"/>
          <w:color w:val="000000"/>
          <w:sz w:val="24"/>
        </w:rPr>
        <w:t xml:space="preserve">③</w:t>
      </w:r>
      <w:r>
        <w:rPr>
          <w:rFonts w:hint="eastAsia" w:ascii="宋体" w:hAnsi="宋体"/>
          <w:bCs/>
          <w:color w:val="000000"/>
          <w:sz w:val="24"/>
        </w:rPr>
        <w:t xml:space="preserve">建湖县政府采购事前信用承诺书；</w:t>
      </w:r>
      <w:r>
        <w:rPr>
          <w:rFonts w:ascii="宋体" w:hAnsi="宋体"/>
          <w:bCs/>
          <w:color w:val="000000"/>
          <w:sz w:val="24"/>
        </w:rPr>
      </w:r>
      <w:r/>
    </w:p>
    <w:p>
      <w:pPr>
        <w:pStyle w:val="1013"/>
        <w:ind w:firstLine="482"/>
        <w:spacing w:line="440" w:lineRule="exact"/>
        <w:rPr>
          <w:rFonts w:ascii="宋体" w:hAnsi="宋体" w:cs="宋体"/>
          <w:color w:val="000000"/>
          <w:sz w:val="24"/>
        </w:rPr>
      </w:pPr>
      <w:r>
        <w:rPr>
          <w:rFonts w:hint="eastAsia" w:ascii="宋体" w:hAnsi="宋体" w:cs="宋体"/>
          <w:color w:val="000000"/>
          <w:sz w:val="24"/>
        </w:rPr>
        <w:t xml:space="preserve">④《法定代表人身份证明书》及《授权委托书》(加盖电子签章，格式见招标文件第七部分《投标文件相关格式》)；</w:t>
      </w:r>
      <w:r>
        <w:rPr>
          <w:rFonts w:ascii="宋体" w:hAnsi="宋体" w:cs="宋体"/>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⑤服务承诺函。</w:t>
      </w:r>
      <w:r>
        <w:rPr>
          <w:rFonts w:ascii="宋体" w:hAnsi="宋体"/>
          <w:bCs/>
          <w:color w:val="000000"/>
          <w:sz w:val="24"/>
        </w:rPr>
      </w:r>
      <w:r/>
    </w:p>
    <w:p>
      <w:pPr>
        <w:pStyle w:val="1013"/>
        <w:ind w:firstLine="482"/>
        <w:jc w:val="left"/>
        <w:spacing w:line="440" w:lineRule="exact"/>
        <w:widowControl/>
        <w:tabs>
          <w:tab w:val="left" w:pos="1440" w:leader="none"/>
        </w:tabs>
        <w:rPr>
          <w:rFonts w:ascii="宋体" w:hAnsi="宋体"/>
          <w:b/>
          <w:color w:val="000000"/>
          <w:sz w:val="24"/>
          <w:szCs w:val="20"/>
        </w:rPr>
      </w:pPr>
      <w:r>
        <w:rPr>
          <w:rFonts w:hint="eastAsia" w:ascii="宋体" w:hAnsi="宋体"/>
          <w:b/>
          <w:color w:val="000000"/>
          <w:sz w:val="24"/>
        </w:rPr>
        <w:t xml:space="preserve">9.7.4</w:t>
      </w:r>
      <w:r>
        <w:rPr>
          <w:rFonts w:hint="eastAsia" w:ascii="宋体" w:hAnsi="宋体"/>
          <w:b/>
          <w:color w:val="000000"/>
          <w:sz w:val="24"/>
          <w:szCs w:val="20"/>
        </w:rPr>
        <w:t xml:space="preserve">企业报价折扣证明</w:t>
      </w:r>
      <w:r>
        <w:rPr>
          <w:rFonts w:ascii="宋体" w:hAnsi="宋体"/>
          <w:b/>
          <w:color w:val="000000"/>
          <w:sz w:val="24"/>
          <w:szCs w:val="20"/>
        </w:rPr>
      </w:r>
      <w:r/>
    </w:p>
    <w:p>
      <w:pPr>
        <w:pStyle w:val="1013"/>
        <w:ind w:firstLine="480"/>
        <w:jc w:val="left"/>
        <w:spacing w:line="440" w:lineRule="exact"/>
        <w:widowControl/>
        <w:tabs>
          <w:tab w:val="left" w:pos="1440" w:leader="none"/>
        </w:tabs>
        <w:rPr>
          <w:rFonts w:ascii="宋体" w:hAnsi="宋体"/>
          <w:bCs/>
          <w:color w:val="000000"/>
          <w:sz w:val="24"/>
          <w:szCs w:val="20"/>
        </w:rPr>
      </w:pPr>
      <w:r>
        <w:rPr>
          <w:rFonts w:hint="eastAsia" w:ascii="宋体" w:hAnsi="宋体" w:cs="宋体"/>
          <w:color w:val="000000"/>
          <w:sz w:val="24"/>
        </w:rPr>
        <w:t xml:space="preserve">①</w:t>
      </w:r>
      <w:r>
        <w:rPr>
          <w:rFonts w:hint="eastAsia" w:ascii="宋体" w:hAnsi="宋体"/>
          <w:bCs/>
          <w:color w:val="000000"/>
          <w:sz w:val="24"/>
          <w:szCs w:val="20"/>
        </w:rPr>
        <w:t xml:space="preserve">投标人为中小企业（含中型、小型、微型企业，下同）的，</w:t>
      </w:r>
      <w:r>
        <w:rPr>
          <w:rFonts w:hint="eastAsia" w:ascii="宋体" w:hAnsi="宋体"/>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rPr>
          <w:rFonts w:ascii="宋体" w:hAnsi="宋体"/>
          <w:bCs/>
          <w:color w:val="000000"/>
          <w:sz w:val="24"/>
          <w:szCs w:val="20"/>
        </w:rPr>
      </w:r>
      <w:r/>
    </w:p>
    <w:p>
      <w:pPr>
        <w:pStyle w:val="1013"/>
        <w:ind w:firstLine="480"/>
        <w:jc w:val="left"/>
        <w:spacing w:line="440" w:lineRule="exact"/>
        <w:widowControl/>
        <w:tabs>
          <w:tab w:val="left" w:pos="1440" w:leader="none"/>
        </w:tabs>
        <w:rPr>
          <w:rFonts w:hint="eastAsia" w:ascii="宋体" w:hAnsi="宋体" w:cs="宋体"/>
          <w:color w:val="000000"/>
          <w:sz w:val="24"/>
        </w:rPr>
      </w:pPr>
      <w:r>
        <w:rPr>
          <w:rFonts w:hint="eastAsia" w:ascii="宋体" w:hAnsi="宋体" w:cs="宋体"/>
          <w:color w:val="000000"/>
          <w:sz w:val="24"/>
        </w:rPr>
        <w:t xml:space="preserve">②关于符合本国产品标准的声明函，提供《关于符合本国产品标准的声明函》（加盖电子签章，填写完整，格式见招标文件第六章《投标文件相关格式》）。</w:t>
      </w:r>
      <w:r/>
    </w:p>
    <w:p>
      <w:pPr>
        <w:pStyle w:val="1013"/>
        <w:ind w:firstLine="482"/>
        <w:spacing w:line="440" w:lineRule="exact"/>
        <w:rPr>
          <w:rFonts w:ascii="宋体" w:hAnsi="宋体"/>
          <w:b/>
          <w:color w:val="000000"/>
          <w:sz w:val="24"/>
        </w:rPr>
      </w:pPr>
      <w:r>
        <w:rPr>
          <w:rFonts w:hint="eastAsia" w:ascii="宋体" w:hAnsi="宋体"/>
          <w:b/>
          <w:color w:val="000000"/>
          <w:sz w:val="24"/>
        </w:rPr>
        <w:t xml:space="preserve">9.7.5</w:t>
      </w:r>
      <w:r>
        <w:rPr>
          <w:rFonts w:hint="eastAsia" w:ascii="宋体" w:hAnsi="宋体"/>
          <w:b/>
          <w:color w:val="000000"/>
          <w:sz w:val="24"/>
          <w:szCs w:val="20"/>
        </w:rPr>
        <w:t xml:space="preserve">招标文件要求的其它证明资料和评标细则要求提供证明材料原件或复印件。</w:t>
      </w:r>
      <w:r>
        <w:rPr>
          <w:rFonts w:ascii="宋体" w:hAnsi="宋体"/>
          <w:b/>
          <w:color w:val="000000"/>
          <w:sz w:val="24"/>
        </w:rPr>
      </w:r>
      <w:r/>
    </w:p>
    <w:p>
      <w:pPr>
        <w:pStyle w:val="1013"/>
        <w:ind w:firstLine="482"/>
        <w:spacing w:line="440" w:lineRule="exact"/>
        <w:rPr>
          <w:rFonts w:ascii="宋体" w:hAnsi="宋体"/>
          <w:b/>
          <w:color w:val="000000"/>
          <w:sz w:val="24"/>
        </w:rPr>
      </w:pPr>
      <w:r>
        <w:rPr>
          <w:rFonts w:hint="eastAsia" w:ascii="宋体" w:hAnsi="宋体"/>
          <w:b/>
          <w:color w:val="000000"/>
          <w:sz w:val="24"/>
        </w:rPr>
        <w:t xml:space="preserve">注：</w:t>
      </w:r>
      <w:r>
        <w:rPr>
          <w:rFonts w:ascii="宋体" w:hAnsi="宋体"/>
          <w:b/>
          <w:color w:val="000000"/>
          <w:sz w:val="24"/>
        </w:rPr>
      </w:r>
      <w:r/>
    </w:p>
    <w:p>
      <w:pPr>
        <w:pStyle w:val="1013"/>
        <w:ind w:firstLine="482"/>
        <w:spacing w:line="440" w:lineRule="exact"/>
        <w:rPr>
          <w:rFonts w:ascii="宋体" w:hAnsi="宋体"/>
          <w:bCs/>
          <w:color w:val="000000"/>
          <w:sz w:val="24"/>
        </w:rPr>
      </w:pPr>
      <w:r>
        <w:rPr>
          <w:rFonts w:hint="eastAsia" w:ascii="宋体" w:hAnsi="宋体"/>
          <w:b/>
          <w:color w:val="000000"/>
          <w:sz w:val="24"/>
        </w:rPr>
        <w:t xml:space="preserve">（1）投标人应对以上文件的合法性、真实性负责，投标人提供的材料如有虚假，视为提供虚假材料谋取中标资格，将被列入不良行为记录名单。</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
          <w:color w:val="000000"/>
          <w:sz w:val="24"/>
        </w:rPr>
        <w:t xml:space="preserve">（2）签订合同前，中标人必须向采购人提交其投标文件中所有材料的原件，采购人核查无误后，签订合同。如中标人不能在采购人规定的时间内向采购人提供原件，将被采购人视为放弃中标资格。</w:t>
      </w:r>
      <w:r>
        <w:rPr>
          <w:rFonts w:ascii="宋体" w:hAnsi="宋体"/>
          <w:bCs/>
          <w:color w:val="000000"/>
          <w:sz w:val="24"/>
        </w:rPr>
      </w:r>
      <w:r/>
    </w:p>
    <w:p>
      <w:pPr>
        <w:pStyle w:val="1013"/>
        <w:ind w:firstLine="482"/>
        <w:spacing w:line="440" w:lineRule="exact"/>
        <w:rPr>
          <w:rFonts w:ascii="宋体" w:hAnsi="宋体"/>
          <w:b/>
          <w:color w:val="000000"/>
          <w:sz w:val="24"/>
        </w:rPr>
      </w:pPr>
      <w:r>
        <w:rPr>
          <w:rFonts w:hint="eastAsia" w:ascii="宋体" w:hAnsi="宋体"/>
          <w:b/>
          <w:color w:val="000000"/>
          <w:sz w:val="24"/>
        </w:rPr>
        <w:t xml:space="preserve">9.8投标文件线上格式要求</w:t>
      </w:r>
      <w:r>
        <w:rPr>
          <w:rFonts w:ascii="宋体" w:hAnsi="宋体"/>
          <w:b/>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9.8.1投标人应当通过“苏采云”系统提交数据电文形式的投标文件（即电子投标）。</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9.8.2 通过“苏采云”系统提交政府采购客户端工具导出加密的投标文件（后缀名为zip）。投标文件不得超过150M！</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9.8.3 本项目采用线上投标，即供应商投标文件从政府采购客户端工具制作通过“苏采云”系统提交，未提供线上投标文件的，投标无效。</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
          <w:color w:val="000000"/>
          <w:sz w:val="24"/>
        </w:rPr>
        <w:t xml:space="preserve">9.9线上投标文件的密封、签署、盖章要求</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9.9.1投标文件的密封（加密）要求：</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投标人应当按照磋商文件和“苏采云”系统的要求编制并加密投标文件。本项目投标人须通过“苏采云”系统提供的政府采购客户端工具（使用“CA数字证书”）对其数据电文形式的投标文件加密。</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9.9.2投标文件的签署要求：见磋商文件第七部分《投标文件相关格式》。</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9.9.3投标文件的盖章要求：见磋商文件第三部分《线上投标文件编制要求》和磋商文件第七部分《投标文件相关格式》。投标人须通过“苏采云”系统提供的政府采购客户端工具（使用“CA数字证书”）加盖电子签章。</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说明：投标人应采用CA数字证书以及自备的能够登录“苏采云”系统的笔记本电脑，在达到开标时间后，使用CA数字证书解密各自投标文件。</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9.9.4投标人未按规定加密的投标文件，“苏采云”系统应当拒收并提示</w:t>
      </w:r>
      <w:r>
        <w:rPr>
          <w:rFonts w:ascii="宋体" w:hAnsi="宋体"/>
          <w:bCs/>
          <w:color w:val="000000"/>
          <w:sz w:val="24"/>
        </w:rPr>
      </w:r>
      <w:r/>
    </w:p>
    <w:p>
      <w:pPr>
        <w:pStyle w:val="1013"/>
        <w:numPr>
          <w:ilvl w:val="0"/>
          <w:numId w:val="5"/>
        </w:numPr>
        <w:ind w:firstLine="482"/>
        <w:jc w:val="left"/>
        <w:spacing w:line="440" w:lineRule="exact"/>
        <w:widowControl/>
        <w:rPr>
          <w:rFonts w:ascii="宋体" w:hAnsi="宋体"/>
          <w:b/>
          <w:color w:val="000000"/>
          <w:sz w:val="24"/>
          <w:szCs w:val="20"/>
        </w:rPr>
      </w:pPr>
      <w:r>
        <w:rPr>
          <w:rFonts w:hint="eastAsia" w:ascii="宋体" w:hAnsi="宋体"/>
          <w:b/>
          <w:color w:val="000000"/>
          <w:sz w:val="24"/>
          <w:szCs w:val="20"/>
        </w:rPr>
        <w:t xml:space="preserve">响应文件的提交与接收</w:t>
      </w:r>
      <w:r>
        <w:rPr>
          <w:rFonts w:ascii="宋体" w:hAnsi="宋体"/>
          <w:b/>
          <w:color w:val="000000"/>
          <w:sz w:val="24"/>
          <w:szCs w:val="20"/>
        </w:rPr>
      </w:r>
      <w:r/>
    </w:p>
    <w:p>
      <w:pPr>
        <w:pStyle w:val="1013"/>
        <w:ind w:right="-105" w:firstLine="482"/>
        <w:jc w:val="left"/>
        <w:spacing w:line="440" w:lineRule="exact"/>
        <w:widowControl/>
        <w:rPr>
          <w:rFonts w:ascii="宋体" w:hAnsi="宋体"/>
          <w:color w:val="000000"/>
          <w:sz w:val="24"/>
          <w:szCs w:val="20"/>
        </w:rPr>
      </w:pPr>
      <w:r>
        <w:rPr>
          <w:rFonts w:hint="eastAsia" w:ascii="宋体" w:hAnsi="宋体"/>
          <w:color w:val="000000"/>
          <w:sz w:val="24"/>
          <w:szCs w:val="20"/>
        </w:rPr>
        <w:t xml:space="preserve">10</w:t>
      </w:r>
      <w:r>
        <w:rPr>
          <w:rFonts w:ascii="宋体" w:hAnsi="宋体"/>
          <w:color w:val="000000"/>
          <w:sz w:val="24"/>
          <w:szCs w:val="20"/>
        </w:rPr>
        <w:t xml:space="preserve">.1</w:t>
      </w:r>
      <w:r>
        <w:rPr>
          <w:rFonts w:hint="eastAsia" w:ascii="宋体" w:hAnsi="宋体"/>
          <w:color w:val="000000"/>
          <w:sz w:val="24"/>
          <w:szCs w:val="20"/>
        </w:rPr>
        <w:t xml:space="preserve">响应文件提交与接收时间：</w:t>
      </w:r>
      <w:r>
        <w:rPr>
          <w:rFonts w:ascii="宋体" w:hAnsi="宋体"/>
          <w:color w:val="000000"/>
          <w:sz w:val="24"/>
          <w:szCs w:val="20"/>
        </w:rPr>
      </w:r>
      <w:r/>
    </w:p>
    <w:p>
      <w:pPr>
        <w:pStyle w:val="1013"/>
        <w:ind w:right="-105" w:firstLine="482"/>
        <w:jc w:val="left"/>
        <w:spacing w:line="440" w:lineRule="exact"/>
        <w:widowControl/>
        <w:rPr>
          <w:rFonts w:ascii="宋体" w:hAnsi="宋体"/>
          <w:color w:val="000000"/>
          <w:sz w:val="24"/>
          <w:szCs w:val="20"/>
        </w:rPr>
      </w:pPr>
      <w:r>
        <w:rPr>
          <w:rFonts w:hint="eastAsia" w:ascii="宋体" w:hAnsi="宋体"/>
          <w:color w:val="000000"/>
          <w:sz w:val="24"/>
          <w:szCs w:val="20"/>
        </w:rPr>
        <w:t xml:space="preserve">线上提交与接收时间：</w:t>
      </w:r>
      <w:r>
        <w:rPr>
          <w:rFonts w:hint="eastAsia" w:ascii="宋体" w:hAnsi="宋体"/>
          <w:b/>
          <w:bCs/>
          <w:color w:val="000000"/>
          <w:sz w:val="24"/>
          <w:szCs w:val="20"/>
          <w:u w:val="single"/>
        </w:rPr>
        <w:t xml:space="preserve">提交响应文件截止时间前。</w:t>
      </w:r>
      <w:r>
        <w:rPr>
          <w:rFonts w:ascii="宋体" w:hAnsi="宋体"/>
          <w:color w:val="000000"/>
          <w:sz w:val="24"/>
          <w:szCs w:val="20"/>
        </w:rPr>
      </w:r>
      <w:r/>
    </w:p>
    <w:p>
      <w:pPr>
        <w:pStyle w:val="1013"/>
        <w:ind w:right="-105" w:firstLine="482"/>
        <w:jc w:val="left"/>
        <w:spacing w:line="440" w:lineRule="exact"/>
        <w:widowControl/>
        <w:rPr>
          <w:rFonts w:ascii="宋体" w:hAnsi="宋体"/>
          <w:color w:val="000000"/>
          <w:sz w:val="24"/>
          <w:szCs w:val="20"/>
        </w:rPr>
      </w:pPr>
      <w:r>
        <w:rPr>
          <w:rFonts w:hint="eastAsia" w:ascii="宋体" w:hAnsi="宋体"/>
          <w:color w:val="000000"/>
          <w:sz w:val="24"/>
          <w:szCs w:val="20"/>
        </w:rPr>
        <w:t xml:space="preserve">10</w:t>
      </w:r>
      <w:r>
        <w:rPr>
          <w:rFonts w:ascii="宋体" w:hAnsi="宋体"/>
          <w:color w:val="000000"/>
          <w:sz w:val="24"/>
          <w:szCs w:val="20"/>
        </w:rPr>
        <w:t xml:space="preserve">.2</w:t>
      </w:r>
      <w:r>
        <w:rPr>
          <w:rFonts w:hint="eastAsia" w:ascii="宋体" w:hAnsi="宋体"/>
          <w:color w:val="000000"/>
          <w:sz w:val="24"/>
          <w:szCs w:val="20"/>
        </w:rPr>
        <w:t xml:space="preserve">响应文件提交与接收地点：</w:t>
      </w:r>
      <w:r>
        <w:rPr>
          <w:rFonts w:ascii="宋体" w:hAnsi="宋体"/>
          <w:color w:val="000000"/>
          <w:sz w:val="24"/>
          <w:szCs w:val="20"/>
        </w:rPr>
      </w:r>
      <w:r/>
    </w:p>
    <w:p>
      <w:pPr>
        <w:pStyle w:val="1013"/>
        <w:ind w:right="-105" w:firstLine="482"/>
        <w:jc w:val="left"/>
        <w:spacing w:line="440" w:lineRule="exact"/>
        <w:widowControl/>
        <w:rPr>
          <w:rFonts w:ascii="宋体" w:hAnsi="宋体"/>
          <w:color w:val="000000"/>
          <w:sz w:val="24"/>
          <w:szCs w:val="20"/>
        </w:rPr>
      </w:pPr>
      <w:r>
        <w:rPr>
          <w:rFonts w:hint="eastAsia" w:ascii="宋体" w:hAnsi="宋体"/>
          <w:color w:val="000000"/>
          <w:sz w:val="24"/>
          <w:szCs w:val="20"/>
        </w:rPr>
        <w:t xml:space="preserve">线上提交与接收地点：投标人应当通过“苏采云”系统提交数据电文形式的投标文件（即电子投标），“苏采云”系统自动接收。</w:t>
      </w:r>
      <w:r>
        <w:rPr>
          <w:rFonts w:ascii="宋体" w:hAnsi="宋体"/>
          <w:color w:val="000000"/>
          <w:sz w:val="24"/>
          <w:szCs w:val="20"/>
        </w:rPr>
      </w:r>
      <w:r/>
    </w:p>
    <w:p>
      <w:pPr>
        <w:pStyle w:val="1013"/>
        <w:ind w:firstLine="482"/>
        <w:jc w:val="left"/>
        <w:spacing w:line="440" w:lineRule="exact"/>
        <w:widowControl/>
        <w:rPr>
          <w:rFonts w:ascii="宋体" w:hAnsi="宋体"/>
          <w:b/>
          <w:color w:val="000000"/>
          <w:sz w:val="24"/>
          <w:szCs w:val="20"/>
        </w:rPr>
      </w:pPr>
      <w:r>
        <w:rPr>
          <w:rFonts w:hint="eastAsia" w:ascii="宋体" w:hAnsi="宋体"/>
          <w:b/>
          <w:color w:val="000000"/>
          <w:sz w:val="24"/>
          <w:szCs w:val="20"/>
        </w:rPr>
        <w:t xml:space="preserve">说明：电子响应文件应由其法定代表人或法定代表人授权代表在规定的网上投标时间内，凭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szCs w:val="20"/>
        </w:rPr>
      </w:r>
      <w:r/>
    </w:p>
    <w:p>
      <w:pPr>
        <w:pStyle w:val="1013"/>
        <w:ind w:firstLine="482"/>
        <w:jc w:val="left"/>
        <w:spacing w:line="440" w:lineRule="exact"/>
        <w:widowControl/>
        <w:rPr>
          <w:rFonts w:ascii="宋体" w:hAnsi="宋体"/>
          <w:b/>
          <w:color w:val="000000"/>
          <w:sz w:val="24"/>
          <w:szCs w:val="20"/>
        </w:rPr>
      </w:pPr>
      <w:r>
        <w:rPr>
          <w:rFonts w:hint="eastAsia" w:ascii="宋体" w:hAnsi="宋体" w:cs="Arial"/>
          <w:b/>
          <w:color w:val="000000"/>
          <w:sz w:val="24"/>
        </w:rPr>
        <w:t xml:space="preserve">投标人应充分考虑到网络环境、网络带宽等风险因素，如因投标人自身原因造成的电子投标文件上传不成功的按照本招标文件规定做无效投标处理。</w:t>
      </w:r>
      <w:r>
        <w:rPr>
          <w:rFonts w:ascii="宋体" w:hAnsi="宋体"/>
          <w:b/>
          <w:color w:val="000000"/>
          <w:sz w:val="24"/>
          <w:szCs w:val="20"/>
        </w:rPr>
      </w:r>
      <w:r/>
    </w:p>
    <w:p>
      <w:pPr>
        <w:pStyle w:val="1013"/>
        <w:ind w:firstLine="482"/>
        <w:jc w:val="left"/>
        <w:spacing w:line="440" w:lineRule="exact"/>
        <w:widowControl/>
        <w:rPr>
          <w:rFonts w:ascii="宋体" w:hAnsi="宋体"/>
          <w:b/>
          <w:color w:val="000000"/>
          <w:sz w:val="24"/>
          <w:szCs w:val="20"/>
        </w:rPr>
      </w:pPr>
      <w:r>
        <w:rPr>
          <w:rFonts w:hint="eastAsia" w:ascii="宋体" w:hAnsi="宋体"/>
          <w:b/>
          <w:color w:val="000000"/>
          <w:sz w:val="24"/>
          <w:szCs w:val="20"/>
        </w:rPr>
        <w:t xml:space="preserve">11.响应</w:t>
      </w:r>
      <w:r>
        <w:rPr>
          <w:rFonts w:ascii="宋体" w:hAnsi="宋体"/>
          <w:b/>
          <w:color w:val="000000"/>
          <w:sz w:val="24"/>
          <w:szCs w:val="20"/>
        </w:rPr>
        <w:t xml:space="preserve">文件的撤回与修改</w:t>
      </w:r>
      <w:r/>
    </w:p>
    <w:p>
      <w:pPr>
        <w:pStyle w:val="1013"/>
        <w:ind w:firstLine="480"/>
        <w:jc w:val="left"/>
        <w:spacing w:line="440" w:lineRule="exact"/>
        <w:widowControl/>
        <w:rPr>
          <w:rFonts w:ascii="宋体" w:hAnsi="宋体"/>
          <w:bCs/>
          <w:color w:val="000000"/>
          <w:sz w:val="24"/>
          <w:szCs w:val="20"/>
        </w:rPr>
      </w:pPr>
      <w:r>
        <w:rPr>
          <w:rFonts w:hint="eastAsia" w:ascii="宋体" w:hAnsi="宋体"/>
          <w:bCs/>
          <w:color w:val="000000"/>
          <w:sz w:val="24"/>
          <w:szCs w:val="20"/>
        </w:rPr>
        <w:t xml:space="preserve">11</w:t>
      </w:r>
      <w:r>
        <w:rPr>
          <w:rFonts w:ascii="宋体" w:hAnsi="宋体"/>
          <w:bCs/>
          <w:color w:val="000000"/>
          <w:sz w:val="24"/>
          <w:szCs w:val="20"/>
        </w:rPr>
        <w:t xml:space="preserve">.1投标文件的撤回</w:t>
      </w:r>
      <w:r/>
    </w:p>
    <w:p>
      <w:pPr>
        <w:pStyle w:val="1013"/>
        <w:ind w:firstLine="480"/>
        <w:jc w:val="left"/>
        <w:spacing w:line="440" w:lineRule="exact"/>
        <w:widowControl/>
        <w:rPr>
          <w:rFonts w:ascii="宋体" w:hAnsi="宋体"/>
          <w:bCs/>
          <w:color w:val="000000"/>
          <w:sz w:val="24"/>
          <w:szCs w:val="20"/>
        </w:rPr>
      </w:pPr>
      <w:r>
        <w:rPr>
          <w:rFonts w:hint="eastAsia" w:ascii="宋体" w:hAnsi="宋体"/>
          <w:bCs/>
          <w:color w:val="000000"/>
          <w:sz w:val="24"/>
          <w:szCs w:val="20"/>
        </w:rPr>
        <w:t xml:space="preserve">11</w:t>
      </w:r>
      <w:r>
        <w:rPr>
          <w:rFonts w:ascii="宋体" w:hAnsi="宋体"/>
          <w:bCs/>
          <w:color w:val="000000"/>
          <w:sz w:val="24"/>
          <w:szCs w:val="20"/>
        </w:rPr>
        <w:t xml:space="preserve">.1.1电子投标文件的撤回</w:t>
      </w:r>
      <w:r/>
    </w:p>
    <w:p>
      <w:pPr>
        <w:pStyle w:val="1013"/>
        <w:ind w:firstLine="480"/>
        <w:jc w:val="left"/>
        <w:spacing w:line="440" w:lineRule="exact"/>
        <w:widowControl/>
        <w:rPr>
          <w:rFonts w:ascii="宋体" w:hAnsi="宋体"/>
          <w:bCs/>
          <w:color w:val="000000"/>
          <w:sz w:val="24"/>
          <w:szCs w:val="20"/>
        </w:rPr>
      </w:pPr>
      <w:r>
        <w:rPr>
          <w:rFonts w:hint="eastAsia" w:ascii="宋体" w:hAnsi="宋体"/>
          <w:bCs/>
          <w:color w:val="000000"/>
          <w:sz w:val="24"/>
          <w:szCs w:val="20"/>
        </w:rPr>
        <w:t xml:space="preserve">投标人可在投标截止时间前，撤回其电子投标文件，具体操作方法见</w:t>
      </w:r>
      <w:r>
        <w:rPr>
          <w:rFonts w:hint="eastAsia" w:ascii="宋体" w:hAnsi="宋体" w:cs="宋体"/>
          <w:bCs/>
          <w:color w:val="000000"/>
          <w:sz w:val="24"/>
        </w:rPr>
        <w:t xml:space="preserve">《江苏省政府采购（供应商）CA数字证书及电子签章办理指南》</w:t>
      </w:r>
      <w:r>
        <w:rPr>
          <w:rFonts w:hint="eastAsia" w:ascii="宋体" w:hAnsi="宋体"/>
          <w:bCs/>
          <w:color w:val="000000"/>
          <w:sz w:val="24"/>
          <w:szCs w:val="20"/>
        </w:rPr>
        <w:t xml:space="preserve">。</w:t>
      </w:r>
      <w:r>
        <w:rPr>
          <w:rFonts w:ascii="宋体" w:hAnsi="宋体"/>
          <w:bCs/>
          <w:color w:val="000000"/>
          <w:sz w:val="24"/>
          <w:szCs w:val="20"/>
        </w:rPr>
      </w:r>
      <w:r/>
    </w:p>
    <w:p>
      <w:pPr>
        <w:pStyle w:val="1013"/>
        <w:ind w:firstLine="480"/>
        <w:jc w:val="left"/>
        <w:spacing w:line="440" w:lineRule="exact"/>
        <w:widowControl/>
        <w:rPr>
          <w:rFonts w:ascii="宋体" w:hAnsi="宋体"/>
          <w:bCs/>
          <w:color w:val="000000"/>
          <w:sz w:val="24"/>
          <w:szCs w:val="20"/>
        </w:rPr>
      </w:pPr>
      <w:r>
        <w:rPr>
          <w:rFonts w:hint="eastAsia" w:ascii="宋体" w:hAnsi="宋体"/>
          <w:bCs/>
          <w:color w:val="000000"/>
          <w:sz w:val="24"/>
          <w:szCs w:val="20"/>
        </w:rPr>
        <w:t xml:space="preserve">11</w:t>
      </w:r>
      <w:r>
        <w:rPr>
          <w:rFonts w:ascii="宋体" w:hAnsi="宋体"/>
          <w:bCs/>
          <w:color w:val="000000"/>
          <w:sz w:val="24"/>
          <w:szCs w:val="20"/>
        </w:rPr>
        <w:t xml:space="preserve">.1.2投标人撤回电子投标文件，则认为其不再参与本项目投标活动。</w:t>
      </w:r>
      <w:r/>
    </w:p>
    <w:p>
      <w:pPr>
        <w:pStyle w:val="1013"/>
        <w:ind w:firstLine="480"/>
        <w:jc w:val="left"/>
        <w:spacing w:line="440" w:lineRule="exact"/>
        <w:widowControl/>
        <w:rPr>
          <w:rFonts w:ascii="宋体" w:hAnsi="宋体"/>
          <w:bCs/>
          <w:color w:val="000000"/>
          <w:sz w:val="24"/>
          <w:szCs w:val="20"/>
        </w:rPr>
      </w:pPr>
      <w:r>
        <w:rPr>
          <w:rFonts w:hint="eastAsia" w:ascii="宋体" w:hAnsi="宋体"/>
          <w:bCs/>
          <w:color w:val="000000"/>
          <w:sz w:val="24"/>
          <w:szCs w:val="20"/>
        </w:rPr>
        <w:t xml:space="preserve">11</w:t>
      </w:r>
      <w:r>
        <w:rPr>
          <w:rFonts w:ascii="宋体" w:hAnsi="宋体"/>
          <w:bCs/>
          <w:color w:val="000000"/>
          <w:sz w:val="24"/>
          <w:szCs w:val="20"/>
        </w:rPr>
        <w:t xml:space="preserve">.2 投标文件的修改</w:t>
      </w:r>
      <w:r/>
    </w:p>
    <w:p>
      <w:pPr>
        <w:pStyle w:val="1013"/>
        <w:ind w:firstLine="480"/>
        <w:jc w:val="left"/>
        <w:spacing w:line="440" w:lineRule="exact"/>
        <w:widowControl/>
        <w:rPr>
          <w:rFonts w:ascii="宋体" w:hAnsi="宋体"/>
          <w:bCs/>
          <w:color w:val="000000"/>
          <w:sz w:val="24"/>
          <w:szCs w:val="20"/>
        </w:rPr>
      </w:pPr>
      <w:r>
        <w:rPr>
          <w:rFonts w:hint="eastAsia" w:ascii="宋体" w:hAnsi="宋体"/>
          <w:bCs/>
          <w:color w:val="000000"/>
          <w:sz w:val="24"/>
          <w:szCs w:val="20"/>
        </w:rPr>
        <w:t xml:space="preserve">投标人可在投标截止时间前，对其电子投标文件进行修改，具体操作方法见</w:t>
      </w:r>
      <w:r>
        <w:rPr>
          <w:rFonts w:hint="eastAsia" w:ascii="宋体" w:hAnsi="宋体" w:cs="宋体"/>
          <w:bCs/>
          <w:color w:val="000000"/>
          <w:sz w:val="24"/>
        </w:rPr>
        <w:t xml:space="preserve">《江苏省政府采购（供应商）CA数字证书及电子签章办理指南》</w:t>
      </w:r>
      <w:r>
        <w:rPr>
          <w:rFonts w:hint="eastAsia" w:ascii="宋体" w:hAnsi="宋体"/>
          <w:bCs/>
          <w:color w:val="000000"/>
          <w:sz w:val="24"/>
          <w:szCs w:val="20"/>
        </w:rPr>
        <w:t xml:space="preserve">。</w:t>
      </w:r>
      <w:r>
        <w:rPr>
          <w:rFonts w:ascii="宋体" w:hAnsi="宋体"/>
          <w:bCs/>
          <w:color w:val="000000"/>
          <w:sz w:val="24"/>
          <w:szCs w:val="20"/>
        </w:rPr>
      </w:r>
      <w:r/>
    </w:p>
    <w:p>
      <w:pPr>
        <w:pStyle w:val="1013"/>
        <w:ind w:firstLine="480"/>
        <w:jc w:val="left"/>
        <w:spacing w:line="440" w:lineRule="exact"/>
        <w:widowControl/>
        <w:rPr>
          <w:rFonts w:ascii="宋体" w:hAnsi="宋体"/>
          <w:bCs/>
          <w:color w:val="000000"/>
          <w:sz w:val="24"/>
          <w:szCs w:val="20"/>
        </w:rPr>
      </w:pPr>
      <w:r>
        <w:rPr>
          <w:rFonts w:hint="eastAsia" w:ascii="宋体" w:hAnsi="宋体"/>
          <w:bCs/>
          <w:color w:val="000000"/>
          <w:sz w:val="24"/>
          <w:szCs w:val="20"/>
        </w:rPr>
        <w:t xml:space="preserve">11</w:t>
      </w:r>
      <w:r>
        <w:rPr>
          <w:rFonts w:ascii="宋体" w:hAnsi="宋体"/>
          <w:bCs/>
          <w:color w:val="000000"/>
          <w:sz w:val="24"/>
          <w:szCs w:val="20"/>
        </w:rPr>
        <w:t xml:space="preserve">.3 在投标截止时间之后，投标人不得对其电子投标文件作任何修改。</w:t>
      </w:r>
      <w:r/>
    </w:p>
    <w:p>
      <w:pPr>
        <w:pStyle w:val="1013"/>
        <w:ind w:firstLine="480"/>
        <w:jc w:val="left"/>
        <w:spacing w:line="440" w:lineRule="exact"/>
        <w:widowControl/>
        <w:rPr>
          <w:rFonts w:ascii="宋体" w:hAnsi="宋体"/>
          <w:b/>
          <w:color w:val="000000"/>
          <w:sz w:val="24"/>
        </w:rPr>
      </w:pPr>
      <w:r>
        <w:rPr>
          <w:rFonts w:hint="eastAsia" w:ascii="宋体" w:hAnsi="宋体"/>
          <w:bCs/>
          <w:color w:val="000000"/>
          <w:sz w:val="24"/>
          <w:szCs w:val="20"/>
        </w:rPr>
        <w:t xml:space="preserve">11</w:t>
      </w:r>
      <w:r>
        <w:rPr>
          <w:rFonts w:ascii="宋体" w:hAnsi="宋体"/>
          <w:bCs/>
          <w:color w:val="000000"/>
          <w:sz w:val="24"/>
          <w:szCs w:val="20"/>
        </w:rPr>
        <w:t xml:space="preserve">.4 在投标截止时间至</w:t>
      </w:r>
      <w:r>
        <w:rPr>
          <w:rFonts w:hint="eastAsia" w:ascii="宋体" w:hAnsi="宋体"/>
          <w:bCs/>
          <w:color w:val="000000"/>
          <w:sz w:val="24"/>
          <w:szCs w:val="20"/>
        </w:rPr>
        <w:t xml:space="preserve">磋商文件</w:t>
      </w:r>
      <w:r>
        <w:rPr>
          <w:rFonts w:ascii="宋体" w:hAnsi="宋体"/>
          <w:bCs/>
          <w:color w:val="000000"/>
          <w:sz w:val="24"/>
          <w:szCs w:val="20"/>
        </w:rPr>
        <w:t xml:space="preserve">中规定的投标有效期满之间的这段时间内，投标人不得撤回其投标。</w:t>
      </w:r>
      <w:r>
        <w:rPr>
          <w:rFonts w:ascii="宋体" w:hAnsi="宋体"/>
          <w:b/>
          <w:color w:val="000000"/>
          <w:sz w:val="24"/>
        </w:rPr>
      </w:r>
      <w:r/>
    </w:p>
    <w:p>
      <w:pPr>
        <w:pStyle w:val="1013"/>
        <w:ind w:firstLine="482"/>
        <w:spacing w:line="440" w:lineRule="exact"/>
        <w:rPr>
          <w:rFonts w:ascii="宋体" w:hAnsi="宋体"/>
          <w:b/>
          <w:color w:val="000000"/>
          <w:sz w:val="24"/>
        </w:rPr>
      </w:pPr>
      <w:r>
        <w:rPr>
          <w:rFonts w:hint="eastAsia" w:ascii="宋体" w:hAnsi="宋体"/>
          <w:b/>
          <w:bCs/>
          <w:color w:val="000000"/>
          <w:sz w:val="24"/>
        </w:rPr>
        <w:t xml:space="preserve">12．投标报价：</w:t>
      </w:r>
      <w:r>
        <w:rPr>
          <w:rFonts w:ascii="宋体" w:hAnsi="宋体"/>
          <w:b/>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12.1报价应包含以下内容：投标人应根据自己的实力和条件报价，投标报价应是招标文件所确定招标范围内全部工作内容的价格体现，以及为完成上述内容所必须的人工费、材料费、不可预见的费用、管理费、招标代理费、利润、税金和文件规定的其他各项应有的全部费用（综合报价）。对投标人认为没有考虑到的费用项目采购单位将不予支付，并认为此项费用已包含在投标报价中。</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12.2 开标一览表、投标价格表的报价一律用人民币（单位：元）填报。</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12.3 招标代理服务费：经研究决定，如中标人响应成交，领取中标通知书并签订合同后向采购代理机构交纳招标代理服务费，费用为1</w:t>
      </w:r>
      <w:r>
        <w:rPr>
          <w:rFonts w:ascii="宋体" w:hAnsi="宋体"/>
          <w:bCs/>
          <w:color w:val="000000"/>
          <w:sz w:val="24"/>
        </w:rPr>
        <w:t xml:space="preserve">4501</w:t>
      </w:r>
      <w:r>
        <w:rPr>
          <w:rFonts w:hint="eastAsia" w:ascii="宋体" w:hAnsi="宋体"/>
          <w:bCs/>
          <w:color w:val="000000"/>
          <w:sz w:val="24"/>
        </w:rPr>
        <w:t xml:space="preserve">元（通过数字人民币方式交款）；</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该费用由中标单位在领取中标通知书并签订合同后一次性支付，此项费用含在投标报价中，不单独列项，由投标单位在报价时综合考虑。</w:t>
      </w:r>
      <w:r>
        <w:rPr>
          <w:rFonts w:ascii="宋体" w:hAnsi="宋体"/>
          <w:bCs/>
          <w:color w:val="000000"/>
          <w:sz w:val="24"/>
        </w:rPr>
      </w:r>
      <w:r/>
    </w:p>
    <w:p>
      <w:pPr>
        <w:pStyle w:val="1013"/>
        <w:ind w:firstLine="482"/>
        <w:spacing w:line="440" w:lineRule="exact"/>
        <w:rPr>
          <w:rFonts w:ascii="宋体" w:hAnsi="宋体"/>
          <w:b/>
          <w:color w:val="000000"/>
          <w:sz w:val="24"/>
        </w:rPr>
      </w:pPr>
      <w:r>
        <w:rPr>
          <w:rFonts w:hint="eastAsia" w:ascii="宋体" w:hAnsi="宋体"/>
          <w:bCs/>
          <w:color w:val="000000"/>
          <w:sz w:val="24"/>
        </w:rPr>
        <w:t xml:space="preserve">12.4投标人在投标文件中应按照本招标文件所附的投标报价单样式进行报价，并计算总价。报价表必须由法定代表人或委托代理人签署。</w:t>
      </w:r>
      <w:r>
        <w:rPr>
          <w:rFonts w:ascii="宋体" w:hAnsi="宋体"/>
          <w:b/>
          <w:color w:val="000000"/>
          <w:sz w:val="24"/>
        </w:rPr>
      </w:r>
      <w:r/>
    </w:p>
    <w:p>
      <w:pPr>
        <w:pStyle w:val="1013"/>
        <w:ind w:firstLine="482"/>
        <w:jc w:val="left"/>
        <w:spacing w:line="440" w:lineRule="exact"/>
        <w:rPr>
          <w:rFonts w:ascii="宋体" w:hAnsi="Courier New"/>
          <w:b/>
          <w:color w:val="000000"/>
          <w:sz w:val="24"/>
        </w:rPr>
        <w:outlineLvl w:val="0"/>
      </w:pPr>
      <w:r/>
      <w:bookmarkStart w:id="3" w:name="_Toc101282398"/>
      <w:r/>
      <w:bookmarkStart w:id="4" w:name="_Toc101357878"/>
      <w:r/>
      <w:bookmarkStart w:id="5" w:name="_Toc101283845"/>
      <w:r/>
      <w:bookmarkStart w:id="6" w:name="_Toc101283434"/>
      <w:r>
        <w:rPr>
          <w:rFonts w:hint="eastAsia" w:ascii="宋体" w:hAnsi="宋体"/>
          <w:b/>
          <w:color w:val="000000"/>
          <w:sz w:val="24"/>
        </w:rPr>
        <w:t xml:space="preserve">13.投标保证金：</w:t>
      </w:r>
      <w:r>
        <w:rPr>
          <w:rFonts w:hint="eastAsia" w:ascii="宋体" w:hAnsi="宋体"/>
          <w:b/>
          <w:bCs/>
          <w:color w:val="000000"/>
          <w:sz w:val="24"/>
        </w:rPr>
        <w:t xml:space="preserve">为贯彻落实苏财购[2020]52号文件精神，该项目投标人可免交投标保证金。</w:t>
      </w:r>
      <w:r>
        <w:rPr>
          <w:rFonts w:ascii="宋体" w:hAnsi="Courier New"/>
          <w:b/>
          <w:color w:val="000000"/>
          <w:sz w:val="24"/>
        </w:rPr>
      </w:r>
      <w:r/>
    </w:p>
    <w:p>
      <w:pPr>
        <w:pStyle w:val="1013"/>
        <w:ind w:firstLine="482"/>
        <w:jc w:val="left"/>
        <w:spacing w:line="440" w:lineRule="exact"/>
        <w:rPr>
          <w:rFonts w:ascii="宋体" w:hAnsi="Courier New"/>
          <w:b/>
          <w:color w:val="000000"/>
          <w:sz w:val="24"/>
        </w:rPr>
        <w:outlineLvl w:val="0"/>
      </w:pPr>
      <w:r>
        <w:rPr>
          <w:rFonts w:hint="eastAsia" w:ascii="宋体" w:hAnsi="Courier New"/>
          <w:b/>
          <w:color w:val="000000"/>
          <w:sz w:val="24"/>
        </w:rPr>
        <w:t xml:space="preserve">14.履约保证金</w:t>
      </w:r>
      <w:bookmarkEnd w:id="3"/>
      <w:r/>
      <w:bookmarkEnd w:id="4"/>
      <w:r/>
      <w:bookmarkEnd w:id="5"/>
      <w:r/>
      <w:bookmarkEnd w:id="6"/>
      <w:r>
        <w:rPr>
          <w:rFonts w:ascii="宋体" w:hAnsi="Courier New"/>
          <w:b/>
          <w:color w:val="000000"/>
          <w:sz w:val="24"/>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中标单位在签订合同前须向招标人缴纳中标价的5</w:t>
      </w:r>
      <w:r>
        <w:rPr>
          <w:rFonts w:ascii="宋体" w:hAnsi="宋体"/>
          <w:color w:val="000000"/>
          <w:sz w:val="24"/>
          <w:szCs w:val="20"/>
        </w:rPr>
        <w:t xml:space="preserve">%</w:t>
      </w:r>
      <w:r>
        <w:rPr>
          <w:rFonts w:hint="eastAsia" w:ascii="宋体" w:hAnsi="宋体"/>
          <w:color w:val="000000"/>
          <w:sz w:val="24"/>
          <w:szCs w:val="20"/>
        </w:rPr>
        <w:t xml:space="preserve">的履约保证金，</w:t>
      </w:r>
      <w:r>
        <w:rPr>
          <w:rFonts w:hint="eastAsia" w:ascii="宋体" w:hAnsi="宋体"/>
          <w:color w:val="000000"/>
          <w:sz w:val="24"/>
        </w:rPr>
        <w:t xml:space="preserve">于合同履行期限满后退还</w:t>
      </w:r>
      <w:r>
        <w:rPr>
          <w:rFonts w:hint="eastAsia" w:ascii="宋体" w:hAnsi="宋体"/>
          <w:color w:val="000000"/>
          <w:sz w:val="24"/>
          <w:szCs w:val="20"/>
        </w:rPr>
        <w:t xml:space="preserve">。履约保证金形式：供应商应当以支票、汇票、本票或者金融机构、担保机构出具的保函等非现金形式提交。如中标单位被第三方信用服务机构依据标准规范评定为</w:t>
      </w:r>
      <w:r>
        <w:rPr>
          <w:rFonts w:ascii="宋体" w:hAnsi="宋体"/>
          <w:color w:val="000000"/>
          <w:sz w:val="24"/>
          <w:szCs w:val="20"/>
        </w:rPr>
        <w:t xml:space="preserve">AA</w:t>
      </w:r>
      <w:r>
        <w:rPr>
          <w:rFonts w:hint="eastAsia" w:ascii="宋体" w:hAnsi="宋体"/>
          <w:color w:val="000000"/>
          <w:sz w:val="24"/>
          <w:szCs w:val="20"/>
        </w:rPr>
        <w:t xml:space="preserve">级及以上的供应商（须在签订采购合同前提供信用管理部门备案的第三方信用报告，且信用报告通过“信用盐城网”可查实），招标人将降低履约保证金缴纳金额为中标价的</w:t>
      </w:r>
      <w:r>
        <w:rPr>
          <w:rFonts w:ascii="宋体" w:hAnsi="宋体"/>
          <w:color w:val="000000"/>
          <w:sz w:val="24"/>
          <w:szCs w:val="20"/>
        </w:rPr>
        <w:t xml:space="preserve">2.5%</w:t>
      </w:r>
      <w:r>
        <w:rPr>
          <w:rFonts w:hint="eastAsia" w:ascii="宋体" w:hAnsi="宋体"/>
          <w:color w:val="000000"/>
          <w:sz w:val="24"/>
          <w:szCs w:val="20"/>
        </w:rPr>
        <w:t xml:space="preserve">。</w:t>
      </w:r>
      <w:r>
        <w:rPr>
          <w:rFonts w:ascii="宋体" w:hAnsi="宋体"/>
          <w:color w:val="000000"/>
          <w:sz w:val="24"/>
          <w:szCs w:val="20"/>
        </w:rPr>
      </w:r>
      <w:r/>
    </w:p>
    <w:p>
      <w:pPr>
        <w:pStyle w:val="1013"/>
        <w:ind w:firstLine="482"/>
        <w:spacing w:line="440" w:lineRule="exact"/>
        <w:rPr>
          <w:rFonts w:ascii="宋体" w:hAnsi="宋体"/>
          <w:b/>
          <w:color w:val="000000"/>
          <w:sz w:val="24"/>
        </w:rPr>
      </w:pPr>
      <w:r>
        <w:rPr>
          <w:rFonts w:hint="eastAsia" w:ascii="宋体" w:hAnsi="宋体" w:cs="宋体"/>
          <w:b/>
          <w:bCs/>
          <w:color w:val="000000"/>
          <w:sz w:val="24"/>
        </w:rPr>
        <w:t xml:space="preserve">依据《关于在全省政府采购领域推行电子履约保函（保险）的通知》，鼓励供应商自愿使用履约保函（保险）代替缴纳履约保证金。</w:t>
      </w:r>
      <w:r>
        <w:rPr>
          <w:rFonts w:ascii="宋体" w:hAnsi="宋体"/>
          <w:b/>
          <w:color w:val="000000"/>
          <w:sz w:val="24"/>
        </w:rPr>
      </w:r>
      <w:r/>
    </w:p>
    <w:p>
      <w:pPr>
        <w:pStyle w:val="1013"/>
        <w:ind w:firstLine="482"/>
        <w:jc w:val="left"/>
        <w:spacing w:after="120" w:line="440" w:lineRule="exact"/>
        <w:rPr>
          <w:rFonts w:ascii="宋体" w:hAnsi="Courier New"/>
          <w:b/>
          <w:color w:val="000000"/>
          <w:sz w:val="24"/>
        </w:rPr>
        <w:outlineLvl w:val="0"/>
      </w:pPr>
      <w:r/>
      <w:bookmarkStart w:id="7" w:name="_Toc101283846"/>
      <w:r/>
      <w:bookmarkStart w:id="8" w:name="_Toc101283435"/>
      <w:r/>
      <w:bookmarkStart w:id="9" w:name="_Toc101282399"/>
      <w:r/>
      <w:bookmarkStart w:id="10" w:name="_Toc101357879"/>
      <w:r>
        <w:rPr>
          <w:rFonts w:hint="eastAsia" w:ascii="宋体" w:hAnsi="Courier New"/>
          <w:b/>
          <w:color w:val="000000"/>
          <w:sz w:val="24"/>
        </w:rPr>
        <w:t xml:space="preserve">四、磋商小组与评审</w:t>
      </w:r>
      <w:bookmarkEnd w:id="7"/>
      <w:r/>
      <w:bookmarkEnd w:id="8"/>
      <w:r/>
      <w:bookmarkEnd w:id="9"/>
      <w:r/>
      <w:bookmarkEnd w:id="10"/>
      <w:r>
        <w:rPr>
          <w:rFonts w:hint="eastAsia" w:ascii="宋体" w:hAnsi="Courier New"/>
          <w:b/>
          <w:color w:val="000000"/>
          <w:sz w:val="24"/>
        </w:rPr>
        <w:t xml:space="preserve">过程</w:t>
      </w:r>
      <w:r>
        <w:rPr>
          <w:rFonts w:ascii="宋体" w:hAnsi="Courier New"/>
          <w:b/>
          <w:color w:val="000000"/>
          <w:sz w:val="24"/>
        </w:rPr>
      </w:r>
      <w:r/>
    </w:p>
    <w:p>
      <w:pPr>
        <w:pStyle w:val="1013"/>
        <w:ind w:left="2" w:firstLine="475"/>
        <w:spacing w:line="440" w:lineRule="exact"/>
        <w:rPr>
          <w:rFonts w:ascii="宋体"/>
          <w:b/>
          <w:bCs/>
          <w:color w:val="000000"/>
          <w:sz w:val="24"/>
          <w:szCs w:val="20"/>
        </w:rPr>
      </w:pPr>
      <w:r>
        <w:rPr>
          <w:rFonts w:hint="eastAsia" w:ascii="宋体" w:hAnsi="宋体"/>
          <w:b/>
          <w:bCs/>
          <w:color w:val="000000"/>
          <w:sz w:val="24"/>
          <w:szCs w:val="20"/>
        </w:rPr>
        <w:t xml:space="preserve">15.磋商小组</w:t>
      </w:r>
      <w:r>
        <w:rPr>
          <w:rFonts w:ascii="宋体"/>
          <w:b/>
          <w:bCs/>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15.1磋商小组由政府采购评审专家、采购人代表组成，且人员构成符合政府采购有关规定。</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15</w:t>
      </w:r>
      <w:r>
        <w:rPr>
          <w:rFonts w:ascii="宋体" w:hAnsi="宋体"/>
          <w:color w:val="000000"/>
          <w:sz w:val="24"/>
          <w:szCs w:val="20"/>
        </w:rPr>
        <w:t xml:space="preserve">.2</w:t>
      </w:r>
      <w:r>
        <w:rPr>
          <w:rFonts w:hint="eastAsia" w:ascii="宋体" w:hAnsi="宋体"/>
          <w:color w:val="000000"/>
          <w:sz w:val="24"/>
          <w:szCs w:val="20"/>
        </w:rPr>
        <w:t xml:space="preserve">磋商评审过程的保密与公正</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15</w:t>
      </w:r>
      <w:r>
        <w:rPr>
          <w:rFonts w:ascii="宋体" w:hAnsi="宋体"/>
          <w:color w:val="000000"/>
          <w:sz w:val="24"/>
          <w:szCs w:val="20"/>
        </w:rPr>
        <w:t xml:space="preserve">.2.1</w:t>
      </w:r>
      <w:r>
        <w:rPr>
          <w:rFonts w:hint="eastAsia" w:ascii="宋体" w:hAnsi="宋体"/>
          <w:color w:val="000000"/>
          <w:sz w:val="24"/>
          <w:szCs w:val="20"/>
        </w:rPr>
        <w:t xml:space="preserve">磋商小组、采购人、相关监督人员等与评审工作有关的人员，对评审情况以及在评审过程中获悉的国家秘密、商业秘密负有保密责任；</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15</w:t>
      </w:r>
      <w:r>
        <w:rPr>
          <w:rFonts w:ascii="宋体" w:hAnsi="宋体"/>
          <w:color w:val="000000"/>
          <w:sz w:val="24"/>
          <w:szCs w:val="20"/>
        </w:rPr>
        <w:t xml:space="preserve">.2.2</w:t>
      </w:r>
      <w:r>
        <w:rPr>
          <w:rFonts w:hint="eastAsia" w:ascii="宋体" w:hAnsi="宋体"/>
          <w:color w:val="000000"/>
          <w:sz w:val="24"/>
          <w:szCs w:val="20"/>
        </w:rPr>
        <w:t xml:space="preserve">在磋商评审过程中，磋商供应商不得以任何行为影响磋商评审过程，否则其响应文件将被作为无效响应文件；</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15</w:t>
      </w:r>
      <w:r>
        <w:rPr>
          <w:rFonts w:ascii="宋体" w:hAnsi="宋体"/>
          <w:color w:val="000000"/>
          <w:sz w:val="24"/>
          <w:szCs w:val="20"/>
        </w:rPr>
        <w:t xml:space="preserve">.2.3</w:t>
      </w:r>
      <w:r>
        <w:rPr>
          <w:rFonts w:hint="eastAsia" w:ascii="宋体" w:hAnsi="宋体"/>
          <w:color w:val="000000"/>
          <w:sz w:val="24"/>
          <w:szCs w:val="20"/>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ascii="宋体"/>
          <w:color w:val="000000"/>
          <w:sz w:val="24"/>
          <w:szCs w:val="20"/>
        </w:rPr>
      </w:r>
      <w:r/>
    </w:p>
    <w:p>
      <w:pPr>
        <w:pStyle w:val="1013"/>
        <w:ind w:left="2" w:firstLine="475"/>
        <w:spacing w:line="440" w:lineRule="exact"/>
        <w:rPr>
          <w:rFonts w:ascii="宋体"/>
          <w:b/>
          <w:bCs/>
          <w:color w:val="000000"/>
          <w:sz w:val="24"/>
          <w:szCs w:val="20"/>
        </w:rPr>
      </w:pPr>
      <w:r/>
      <w:bookmarkStart w:id="11" w:name="_Toc20823304"/>
      <w:r/>
      <w:bookmarkStart w:id="12" w:name="_Toc513029232"/>
      <w:r/>
      <w:bookmarkStart w:id="13" w:name="_Toc16938548"/>
      <w:r>
        <w:rPr>
          <w:rFonts w:hint="eastAsia" w:ascii="宋体" w:hAnsi="宋体"/>
          <w:b/>
          <w:bCs/>
          <w:color w:val="000000"/>
          <w:sz w:val="24"/>
          <w:szCs w:val="20"/>
        </w:rPr>
        <w:t xml:space="preserve">16.评审过程的澄清</w:t>
      </w:r>
      <w:bookmarkEnd w:id="11"/>
      <w:r/>
      <w:bookmarkEnd w:id="12"/>
      <w:r/>
      <w:bookmarkEnd w:id="13"/>
      <w:r>
        <w:rPr>
          <w:rFonts w:hint="eastAsia" w:ascii="宋体" w:hAnsi="宋体"/>
          <w:b/>
          <w:bCs/>
          <w:color w:val="000000"/>
          <w:sz w:val="24"/>
          <w:szCs w:val="20"/>
        </w:rPr>
        <w:t xml:space="preserve">、说明和更正</w:t>
      </w:r>
      <w:r>
        <w:rPr>
          <w:rFonts w:ascii="宋体"/>
          <w:b/>
          <w:bCs/>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.1</w:t>
      </w:r>
      <w:r>
        <w:rPr>
          <w:rFonts w:hint="eastAsia" w:ascii="宋体" w:hAnsi="宋体"/>
          <w:color w:val="000000"/>
          <w:sz w:val="24"/>
          <w:szCs w:val="20"/>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.2</w:t>
      </w:r>
      <w:r>
        <w:rPr>
          <w:rFonts w:hint="eastAsia" w:ascii="宋体" w:hAnsi="宋体"/>
          <w:color w:val="000000"/>
          <w:sz w:val="24"/>
          <w:szCs w:val="20"/>
        </w:rPr>
        <w:t xml:space="preserve">接到磋商小组要求的供应商应派人按磋商小组通知的时间和地点做出书面澄清、说明或更正。供应商的澄清、说明或者更正应当由法定代表人或授权代表签字或者加盖公章。由授权代表签字的，应当附法定代表人授权书。供应商为自然人的，应当由本人签字并附身份证明；</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.3</w:t>
      </w:r>
      <w:r>
        <w:rPr>
          <w:rFonts w:hint="eastAsia" w:ascii="宋体" w:hAnsi="宋体"/>
          <w:color w:val="000000"/>
          <w:spacing w:val="-4"/>
          <w:sz w:val="24"/>
          <w:szCs w:val="20"/>
        </w:rPr>
        <w:t xml:space="preserve">接到磋商小组澄清要求的供应商如未按规定做出澄清，其风险由供应商自行承担</w:t>
      </w:r>
      <w:r>
        <w:rPr>
          <w:rFonts w:hint="eastAsia" w:ascii="宋体" w:hAnsi="宋体"/>
          <w:color w:val="000000"/>
          <w:sz w:val="24"/>
          <w:szCs w:val="20"/>
        </w:rPr>
        <w:t xml:space="preserve">；</w:t>
      </w:r>
      <w:r>
        <w:rPr>
          <w:rFonts w:ascii="宋体"/>
          <w:color w:val="000000"/>
          <w:sz w:val="24"/>
          <w:szCs w:val="20"/>
        </w:rPr>
      </w:r>
      <w:r/>
    </w:p>
    <w:p>
      <w:pPr>
        <w:pStyle w:val="1013"/>
        <w:ind w:firstLine="482"/>
        <w:jc w:val="left"/>
        <w:spacing w:line="440" w:lineRule="exact"/>
        <w:widowControl/>
        <w:tabs>
          <w:tab w:val="left" w:pos="1095" w:leader="none"/>
        </w:tabs>
        <w:rPr>
          <w:rFonts w:ascii="宋体" w:hAnsi="宋体"/>
          <w:color w:val="000000"/>
          <w:sz w:val="24"/>
          <w:szCs w:val="20"/>
        </w:rPr>
      </w:pPr>
      <w:r/>
      <w:bookmarkStart w:id="14" w:name="_Toc16938549"/>
      <w:r/>
      <w:bookmarkStart w:id="15" w:name="_Toc513029233"/>
      <w:r/>
      <w:bookmarkStart w:id="16" w:name="_Toc20823305"/>
      <w:r>
        <w:rPr>
          <w:rFonts w:hint="eastAsia" w:ascii="宋体" w:hAnsi="宋体"/>
          <w:color w:val="000000"/>
          <w:sz w:val="24"/>
          <w:szCs w:val="20"/>
        </w:rPr>
        <w:t xml:space="preserve">16.4</w:t>
      </w:r>
      <w:r>
        <w:rPr>
          <w:rFonts w:ascii="宋体" w:hAnsi="宋体"/>
          <w:color w:val="000000"/>
          <w:sz w:val="24"/>
          <w:szCs w:val="20"/>
        </w:rPr>
        <w:t xml:space="preserve">投标文件的审查</w:t>
      </w:r>
      <w:r/>
    </w:p>
    <w:p>
      <w:pPr>
        <w:pStyle w:val="1013"/>
        <w:ind w:firstLine="480"/>
        <w:jc w:val="left"/>
        <w:spacing w:line="440" w:lineRule="exact"/>
        <w:widowControl/>
        <w:tabs>
          <w:tab w:val="left" w:pos="1095" w:leader="none"/>
        </w:tabs>
        <w:rPr>
          <w:rFonts w:ascii="宋体" w:hAnsi="宋体"/>
          <w:color w:val="000000"/>
          <w:sz w:val="24"/>
        </w:rPr>
      </w:pPr>
      <w:r>
        <w:rPr>
          <w:rFonts w:ascii="宋体" w:hAnsi="宋体"/>
          <w:color w:val="000000"/>
          <w:sz w:val="24"/>
          <w:szCs w:val="20"/>
        </w:rPr>
        <w:t xml:space="preserve">1</w:t>
      </w:r>
      <w:r>
        <w:rPr>
          <w:rFonts w:hint="eastAsia" w:ascii="宋体" w:hAnsi="宋体"/>
          <w:color w:val="000000"/>
          <w:sz w:val="24"/>
          <w:szCs w:val="20"/>
        </w:rPr>
        <w:t xml:space="preserve">6</w:t>
      </w:r>
      <w:r>
        <w:rPr>
          <w:rFonts w:ascii="宋体" w:hAnsi="宋体"/>
          <w:color w:val="000000"/>
          <w:sz w:val="24"/>
          <w:szCs w:val="20"/>
        </w:rPr>
        <w:t xml:space="preserve">.</w:t>
      </w:r>
      <w:r>
        <w:rPr>
          <w:rFonts w:hint="eastAsia" w:ascii="宋体" w:hAnsi="宋体"/>
          <w:bCs/>
          <w:color w:val="000000"/>
          <w:sz w:val="24"/>
          <w:szCs w:val="20"/>
        </w:rPr>
        <w:t xml:space="preserve">4</w:t>
      </w:r>
      <w:r>
        <w:rPr>
          <w:rFonts w:ascii="宋体" w:hAnsi="宋体"/>
          <w:color w:val="000000"/>
          <w:sz w:val="24"/>
        </w:rPr>
        <w:t xml:space="preserve">.1对所有投标人的评估，都采用相同的程序和标准。评标过程将严格按照</w:t>
      </w:r>
      <w:r>
        <w:rPr>
          <w:rFonts w:hint="eastAsia" w:ascii="宋体" w:hAnsi="宋体"/>
          <w:color w:val="000000"/>
          <w:sz w:val="24"/>
        </w:rPr>
        <w:t xml:space="preserve">磋商文件</w:t>
      </w:r>
      <w:r>
        <w:rPr>
          <w:rFonts w:ascii="宋体" w:hAnsi="宋体"/>
          <w:color w:val="000000"/>
          <w:sz w:val="24"/>
        </w:rPr>
        <w:t xml:space="preserve">的要求和条件进行。</w:t>
      </w:r>
      <w:r/>
    </w:p>
    <w:p>
      <w:pPr>
        <w:pStyle w:val="1013"/>
        <w:ind w:firstLine="480"/>
        <w:jc w:val="left"/>
        <w:spacing w:line="440" w:lineRule="exact"/>
        <w:widowControl/>
        <w:tabs>
          <w:tab w:val="left" w:pos="1095" w:leader="none"/>
        </w:tabs>
        <w:rPr>
          <w:rFonts w:ascii="宋体" w:hAnsi="宋体"/>
          <w:color w:val="000000"/>
          <w:sz w:val="24"/>
        </w:rPr>
      </w:pPr>
      <w:r>
        <w:rPr>
          <w:rFonts w:ascii="宋体" w:hAnsi="宋体"/>
          <w:color w:val="000000"/>
          <w:sz w:val="24"/>
          <w:szCs w:val="20"/>
        </w:rPr>
        <w:t xml:space="preserve">1</w:t>
      </w:r>
      <w:r>
        <w:rPr>
          <w:rFonts w:hint="eastAsia" w:ascii="宋体" w:hAnsi="宋体"/>
          <w:color w:val="000000"/>
          <w:sz w:val="24"/>
          <w:szCs w:val="20"/>
        </w:rPr>
        <w:t xml:space="preserve">6</w:t>
      </w:r>
      <w:r>
        <w:rPr>
          <w:rFonts w:ascii="宋体" w:hAnsi="宋体"/>
          <w:color w:val="000000"/>
          <w:sz w:val="24"/>
          <w:szCs w:val="20"/>
        </w:rPr>
        <w:t xml:space="preserve">.</w:t>
      </w:r>
      <w:r>
        <w:rPr>
          <w:rFonts w:hint="eastAsia" w:ascii="宋体" w:hAnsi="宋体"/>
          <w:bCs/>
          <w:color w:val="000000"/>
          <w:sz w:val="24"/>
          <w:szCs w:val="20"/>
        </w:rPr>
        <w:t xml:space="preserve">4</w:t>
      </w:r>
      <w:r>
        <w:rPr>
          <w:rFonts w:ascii="宋体" w:hAnsi="宋体"/>
          <w:color w:val="000000"/>
          <w:sz w:val="24"/>
        </w:rPr>
        <w:t xml:space="preserve">.2评标委员会将对投标文件进行检查，以确定投标文件是否完整、有无计算上的错误、文件是否已正确签署等。</w:t>
      </w:r>
      <w:r/>
    </w:p>
    <w:p>
      <w:pPr>
        <w:pStyle w:val="1013"/>
        <w:ind w:firstLine="463"/>
        <w:jc w:val="left"/>
        <w:spacing w:line="440" w:lineRule="exact"/>
        <w:widowControl/>
        <w:tabs>
          <w:tab w:val="left" w:pos="1095" w:leader="none"/>
        </w:tabs>
        <w:rPr>
          <w:rFonts w:ascii="宋体" w:hAnsi="宋体"/>
          <w:b/>
          <w:color w:val="000000"/>
          <w:sz w:val="24"/>
        </w:rPr>
      </w:pPr>
      <w:r>
        <w:rPr>
          <w:rFonts w:hint="eastAsia" w:ascii="宋体" w:hAnsi="宋体"/>
          <w:color w:val="000000"/>
          <w:sz w:val="24"/>
          <w:szCs w:val="20"/>
        </w:rPr>
        <w:t xml:space="preserve">16</w:t>
      </w:r>
      <w:r>
        <w:rPr>
          <w:rFonts w:ascii="宋体" w:hAnsi="宋体"/>
          <w:color w:val="000000"/>
          <w:sz w:val="24"/>
        </w:rPr>
        <w:t xml:space="preserve">.</w:t>
      </w:r>
      <w:r>
        <w:rPr>
          <w:rFonts w:hint="eastAsia" w:ascii="宋体" w:hAnsi="宋体"/>
          <w:color w:val="000000"/>
          <w:sz w:val="24"/>
        </w:rPr>
        <w:t xml:space="preserve">5</w:t>
      </w:r>
      <w:r>
        <w:rPr>
          <w:rFonts w:ascii="宋体" w:hAnsi="宋体"/>
          <w:b/>
          <w:color w:val="000000"/>
          <w:sz w:val="24"/>
        </w:rPr>
        <w:t xml:space="preserve">评标委员会将对确定为实质性响应的投标文件进行进一步评审，看其是否有计算上或累加上的算术错误，修正错误的原则如下：</w:t>
      </w:r>
      <w:r/>
    </w:p>
    <w:p>
      <w:pPr>
        <w:pStyle w:val="1013"/>
        <w:ind w:left="2" w:firstLine="475"/>
        <w:spacing w:line="440" w:lineRule="exact"/>
        <w:rPr>
          <w:rFonts w:ascii="宋体" w:hAnsi="宋体"/>
          <w:color w:val="000000"/>
          <w:sz w:val="24"/>
          <w:szCs w:val="20"/>
        </w:rPr>
      </w:pPr>
      <w:r>
        <w:rPr>
          <w:rFonts w:ascii="宋体" w:hAnsi="宋体"/>
          <w:color w:val="000000"/>
          <w:sz w:val="24"/>
          <w:szCs w:val="20"/>
        </w:rPr>
        <w:t xml:space="preserve">1</w:t>
      </w:r>
      <w:r>
        <w:rPr>
          <w:rFonts w:hint="eastAsia" w:ascii="宋体" w:hAnsi="宋体"/>
          <w:color w:val="000000"/>
          <w:sz w:val="24"/>
          <w:szCs w:val="20"/>
        </w:rPr>
        <w:t xml:space="preserve">6</w:t>
      </w:r>
      <w:r>
        <w:rPr>
          <w:rFonts w:ascii="宋体" w:hAnsi="宋体"/>
          <w:color w:val="000000"/>
          <w:sz w:val="24"/>
        </w:rPr>
        <w:t xml:space="preserve">.</w:t>
      </w:r>
      <w:r>
        <w:rPr>
          <w:rFonts w:hint="eastAsia" w:ascii="宋体" w:hAnsi="宋体"/>
          <w:color w:val="000000"/>
          <w:sz w:val="24"/>
        </w:rPr>
        <w:t xml:space="preserve">5</w:t>
      </w:r>
      <w:r>
        <w:rPr>
          <w:rFonts w:ascii="宋体" w:hAnsi="宋体"/>
          <w:color w:val="000000"/>
          <w:sz w:val="24"/>
          <w:szCs w:val="20"/>
        </w:rPr>
        <w:t xml:space="preserve">.1如果用数字表示的金额和用文字表示的金额不一致时，应以文字表示的金额为准进行修正；</w:t>
      </w:r>
      <w:r/>
    </w:p>
    <w:p>
      <w:pPr>
        <w:pStyle w:val="1013"/>
        <w:ind w:left="2" w:firstLine="475"/>
        <w:spacing w:line="440" w:lineRule="exact"/>
        <w:rPr>
          <w:rFonts w:ascii="宋体" w:hAnsi="宋体"/>
          <w:color w:val="000000"/>
          <w:sz w:val="24"/>
          <w:szCs w:val="20"/>
        </w:rPr>
      </w:pPr>
      <w:r>
        <w:rPr>
          <w:rFonts w:ascii="宋体" w:hAnsi="宋体"/>
          <w:color w:val="000000"/>
          <w:sz w:val="24"/>
          <w:szCs w:val="20"/>
        </w:rPr>
        <w:t xml:space="preserve">1</w:t>
      </w:r>
      <w:r>
        <w:rPr>
          <w:rFonts w:hint="eastAsia" w:ascii="宋体" w:hAnsi="宋体"/>
          <w:color w:val="000000"/>
          <w:sz w:val="24"/>
          <w:szCs w:val="20"/>
        </w:rPr>
        <w:t xml:space="preserve">6</w:t>
      </w:r>
      <w:r>
        <w:rPr>
          <w:rFonts w:ascii="宋体" w:hAnsi="宋体"/>
          <w:color w:val="000000"/>
          <w:sz w:val="24"/>
          <w:szCs w:val="20"/>
        </w:rPr>
        <w:t xml:space="preserve">.</w:t>
      </w:r>
      <w:r>
        <w:rPr>
          <w:rFonts w:hint="eastAsia" w:ascii="宋体" w:hAnsi="宋体"/>
          <w:color w:val="000000"/>
          <w:sz w:val="24"/>
          <w:szCs w:val="20"/>
        </w:rPr>
        <w:t xml:space="preserve">5</w:t>
      </w:r>
      <w:r>
        <w:rPr>
          <w:rFonts w:ascii="宋体" w:hAnsi="宋体"/>
          <w:color w:val="000000"/>
          <w:sz w:val="24"/>
          <w:szCs w:val="20"/>
        </w:rPr>
        <w:t xml:space="preserve">.2当单价与数量的乘积和总价不一致时，以单价为准进行修正。只有在评委会认为单价有明显的小数点错误时，才能以标出的总价为准，并修改单价；</w:t>
      </w:r>
      <w:r/>
    </w:p>
    <w:p>
      <w:pPr>
        <w:pStyle w:val="1013"/>
        <w:ind w:left="2" w:firstLine="475"/>
        <w:spacing w:line="440" w:lineRule="exact"/>
        <w:rPr>
          <w:rFonts w:ascii="宋体" w:hAnsi="宋体"/>
          <w:color w:val="000000"/>
          <w:sz w:val="24"/>
          <w:szCs w:val="20"/>
        </w:rPr>
      </w:pPr>
      <w:r>
        <w:rPr>
          <w:rFonts w:ascii="宋体" w:hAnsi="宋体"/>
          <w:color w:val="000000"/>
          <w:sz w:val="24"/>
          <w:szCs w:val="20"/>
        </w:rPr>
        <w:t xml:space="preserve">1</w:t>
      </w:r>
      <w:r>
        <w:rPr>
          <w:rFonts w:hint="eastAsia" w:ascii="宋体" w:hAnsi="宋体"/>
          <w:color w:val="000000"/>
          <w:sz w:val="24"/>
          <w:szCs w:val="20"/>
        </w:rPr>
        <w:t xml:space="preserve">6</w:t>
      </w:r>
      <w:r>
        <w:rPr>
          <w:rFonts w:ascii="宋体" w:hAnsi="宋体"/>
          <w:color w:val="000000"/>
          <w:sz w:val="24"/>
          <w:szCs w:val="20"/>
        </w:rPr>
        <w:t xml:space="preserve">.</w:t>
      </w:r>
      <w:r>
        <w:rPr>
          <w:rFonts w:hint="eastAsia" w:ascii="宋体" w:hAnsi="宋体"/>
          <w:color w:val="000000"/>
          <w:sz w:val="24"/>
          <w:szCs w:val="20"/>
        </w:rPr>
        <w:t xml:space="preserve">5</w:t>
      </w:r>
      <w:r>
        <w:rPr>
          <w:rFonts w:ascii="宋体" w:hAnsi="宋体"/>
          <w:color w:val="000000"/>
          <w:sz w:val="24"/>
          <w:szCs w:val="20"/>
        </w:rPr>
        <w:t xml:space="preserve">.3评标委员会将按上述修正错误的方法调整投标文件中的投标价，调整后的价格应对投标人具有约束力。如果投标人不接受修正后的价格，则其投标将被拒绝；</w:t>
      </w:r>
      <w:r/>
    </w:p>
    <w:p>
      <w:pPr>
        <w:pStyle w:val="1013"/>
        <w:ind w:left="2" w:firstLine="475"/>
        <w:spacing w:line="440" w:lineRule="exact"/>
        <w:rPr>
          <w:rFonts w:ascii="宋体" w:hAnsi="宋体"/>
          <w:color w:val="000000"/>
          <w:sz w:val="24"/>
          <w:szCs w:val="20"/>
        </w:rPr>
      </w:pPr>
      <w:r>
        <w:rPr>
          <w:rFonts w:ascii="宋体" w:hAnsi="宋体"/>
          <w:color w:val="000000"/>
          <w:sz w:val="24"/>
          <w:szCs w:val="20"/>
        </w:rPr>
        <w:t xml:space="preserve">1</w:t>
      </w:r>
      <w:r>
        <w:rPr>
          <w:rFonts w:hint="eastAsia" w:ascii="宋体" w:hAnsi="宋体"/>
          <w:color w:val="000000"/>
          <w:sz w:val="24"/>
          <w:szCs w:val="20"/>
        </w:rPr>
        <w:t xml:space="preserve">6</w:t>
      </w:r>
      <w:r>
        <w:rPr>
          <w:rFonts w:ascii="宋体" w:hAnsi="宋体"/>
          <w:color w:val="000000"/>
          <w:sz w:val="24"/>
          <w:szCs w:val="20"/>
        </w:rPr>
        <w:t xml:space="preserve">.</w:t>
      </w:r>
      <w:r>
        <w:rPr>
          <w:rFonts w:hint="eastAsia" w:ascii="宋体" w:hAnsi="宋体"/>
          <w:color w:val="000000"/>
          <w:sz w:val="24"/>
          <w:szCs w:val="20"/>
        </w:rPr>
        <w:t xml:space="preserve">5</w:t>
      </w:r>
      <w:r>
        <w:rPr>
          <w:rFonts w:ascii="宋体" w:hAnsi="宋体"/>
          <w:color w:val="000000"/>
          <w:sz w:val="24"/>
          <w:szCs w:val="20"/>
        </w:rPr>
        <w:t xml:space="preserve">.4评委会将允许修正投标文件中不构成重大偏离的、微小的、非正规的、不一致的或不规则的地方，但这些修改不能影响任何投标人相应的名次排列。</w:t>
      </w:r>
      <w:r/>
    </w:p>
    <w:p>
      <w:pPr>
        <w:pStyle w:val="1013"/>
        <w:ind w:left="2" w:firstLine="475"/>
        <w:spacing w:line="440" w:lineRule="exact"/>
        <w:rPr>
          <w:rFonts w:ascii="宋体"/>
          <w:b/>
          <w:bCs/>
          <w:color w:val="000000"/>
          <w:sz w:val="24"/>
          <w:szCs w:val="20"/>
        </w:rPr>
      </w:pPr>
      <w:r>
        <w:rPr>
          <w:rFonts w:hint="eastAsia" w:ascii="宋体" w:hAnsi="宋体"/>
          <w:b/>
          <w:bCs/>
          <w:color w:val="000000"/>
          <w:sz w:val="24"/>
          <w:szCs w:val="20"/>
        </w:rPr>
        <w:t xml:space="preserve">16</w:t>
      </w:r>
      <w:r>
        <w:rPr>
          <w:rFonts w:ascii="宋体" w:hAnsi="宋体"/>
          <w:b/>
          <w:bCs/>
          <w:color w:val="000000"/>
          <w:sz w:val="24"/>
          <w:szCs w:val="20"/>
        </w:rPr>
        <w:t xml:space="preserve">.</w:t>
      </w:r>
      <w:r>
        <w:rPr>
          <w:rFonts w:hint="eastAsia" w:ascii="宋体" w:hAnsi="宋体"/>
          <w:b/>
          <w:bCs/>
          <w:color w:val="000000"/>
          <w:sz w:val="24"/>
          <w:szCs w:val="20"/>
        </w:rPr>
        <w:t xml:space="preserve">6对响应文件的初审</w:t>
      </w:r>
      <w:bookmarkEnd w:id="14"/>
      <w:r/>
      <w:bookmarkEnd w:id="15"/>
      <w:r/>
      <w:bookmarkEnd w:id="16"/>
      <w:r>
        <w:rPr>
          <w:rFonts w:ascii="宋体"/>
          <w:b/>
          <w:bCs/>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w:t>
      </w:r>
      <w:r>
        <w:rPr>
          <w:rFonts w:hint="eastAsia" w:ascii="宋体" w:hAnsi="宋体"/>
          <w:color w:val="000000"/>
          <w:sz w:val="24"/>
          <w:szCs w:val="20"/>
        </w:rPr>
        <w:t xml:space="preserve">6</w:t>
      </w:r>
      <w:r>
        <w:rPr>
          <w:rFonts w:ascii="宋体" w:hAnsi="宋体"/>
          <w:color w:val="000000"/>
          <w:sz w:val="24"/>
          <w:szCs w:val="20"/>
        </w:rPr>
        <w:t xml:space="preserve">.1</w:t>
      </w:r>
      <w:r>
        <w:rPr>
          <w:rFonts w:hint="eastAsia" w:ascii="宋体" w:hAnsi="宋体"/>
          <w:color w:val="000000"/>
          <w:sz w:val="24"/>
          <w:szCs w:val="20"/>
        </w:rPr>
        <w:t xml:space="preserve">响应文件初审分为资格性检查和符合性检查</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w:t>
      </w:r>
      <w:r>
        <w:rPr>
          <w:rFonts w:hint="eastAsia" w:ascii="宋体" w:hAnsi="宋体"/>
          <w:color w:val="000000"/>
          <w:sz w:val="24"/>
          <w:szCs w:val="20"/>
        </w:rPr>
        <w:t xml:space="preserve">6</w:t>
      </w:r>
      <w:r>
        <w:rPr>
          <w:rFonts w:ascii="宋体" w:hAnsi="宋体"/>
          <w:color w:val="000000"/>
          <w:sz w:val="24"/>
          <w:szCs w:val="20"/>
        </w:rPr>
        <w:t xml:space="preserve">.1.1</w:t>
      </w:r>
      <w:r>
        <w:rPr>
          <w:rFonts w:hint="eastAsia" w:ascii="宋体" w:hAnsi="宋体"/>
          <w:color w:val="000000"/>
          <w:sz w:val="24"/>
          <w:szCs w:val="20"/>
        </w:rPr>
        <w:t xml:space="preserve">资格性检查：</w:t>
      </w:r>
      <w:r>
        <w:rPr>
          <w:rFonts w:hint="eastAsia" w:ascii="宋体" w:hAnsi="宋体"/>
          <w:b/>
          <w:color w:val="000000"/>
          <w:sz w:val="24"/>
          <w:szCs w:val="20"/>
          <w:u w:val="single"/>
        </w:rPr>
        <w:t xml:space="preserve">依据法律法规和磋商文件的规定，对响应文件中的资格证明文件等进行审查，以确定供应商是否具备参加磋商的资格</w:t>
      </w:r>
      <w:r>
        <w:rPr>
          <w:rFonts w:hint="eastAsia" w:ascii="宋体" w:hAnsi="宋体"/>
          <w:color w:val="000000"/>
          <w:sz w:val="24"/>
          <w:szCs w:val="20"/>
        </w:rPr>
        <w:t xml:space="preserve">；</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w:t>
      </w:r>
      <w:r>
        <w:rPr>
          <w:rFonts w:hint="eastAsia" w:ascii="宋体" w:hAnsi="宋体"/>
          <w:color w:val="000000"/>
          <w:sz w:val="24"/>
          <w:szCs w:val="20"/>
        </w:rPr>
        <w:t xml:space="preserve">6</w:t>
      </w:r>
      <w:r>
        <w:rPr>
          <w:rFonts w:ascii="宋体" w:hAnsi="宋体"/>
          <w:color w:val="000000"/>
          <w:sz w:val="24"/>
          <w:szCs w:val="20"/>
        </w:rPr>
        <w:t xml:space="preserve">.1.2</w:t>
      </w:r>
      <w:r>
        <w:rPr>
          <w:rFonts w:hint="eastAsia" w:ascii="宋体" w:hAnsi="宋体"/>
          <w:color w:val="000000"/>
          <w:sz w:val="24"/>
          <w:szCs w:val="20"/>
        </w:rPr>
        <w:t xml:space="preserve">符合性检查：</w:t>
      </w:r>
      <w:r>
        <w:rPr>
          <w:rFonts w:hint="eastAsia" w:ascii="宋体" w:hAnsi="宋体"/>
          <w:b/>
          <w:color w:val="000000"/>
          <w:sz w:val="24"/>
          <w:szCs w:val="20"/>
          <w:u w:val="single"/>
        </w:rPr>
        <w:t xml:space="preserve">依据磋商文件的规定，从响应文件的有效性、完整性和对磋商文件的响应程度进行审查，以确定是否对磋商文件的实质性要求作出响应</w:t>
      </w:r>
      <w:r>
        <w:rPr>
          <w:rFonts w:hint="eastAsia" w:ascii="宋体" w:hAnsi="宋体"/>
          <w:color w:val="000000"/>
          <w:sz w:val="24"/>
          <w:szCs w:val="20"/>
        </w:rPr>
        <w:t xml:space="preserve">。</w:t>
      </w:r>
      <w:r>
        <w:rPr>
          <w:rFonts w:ascii="宋体"/>
          <w:color w:val="000000"/>
          <w:sz w:val="24"/>
          <w:szCs w:val="20"/>
        </w:rPr>
      </w:r>
      <w:r/>
    </w:p>
    <w:p>
      <w:pPr>
        <w:pStyle w:val="1013"/>
        <w:ind w:firstLine="463"/>
        <w:jc w:val="left"/>
        <w:spacing w:line="440" w:lineRule="exact"/>
        <w:widowControl/>
        <w:tabs>
          <w:tab w:val="left" w:pos="1095" w:leader="none"/>
        </w:tabs>
        <w:rPr>
          <w:rFonts w:ascii="宋体" w:hAnsi="宋体"/>
          <w:b/>
          <w:color w:val="000000"/>
          <w:sz w:val="24"/>
          <w:szCs w:val="20"/>
        </w:rPr>
      </w:pPr>
      <w:r/>
      <w:bookmarkStart w:id="17" w:name="_Toc101357880"/>
      <w:r/>
      <w:bookmarkStart w:id="18" w:name="_Toc101283847"/>
      <w:r/>
      <w:bookmarkStart w:id="19" w:name="_Toc101282400"/>
      <w:r/>
      <w:bookmarkStart w:id="20" w:name="_Toc101283436"/>
      <w:r/>
      <w:bookmarkStart w:id="21" w:name="_Toc513029231"/>
      <w:r/>
      <w:bookmarkStart w:id="22" w:name="_Toc16938547"/>
      <w:r/>
      <w:bookmarkStart w:id="23" w:name="_Toc20823303"/>
      <w:r/>
      <w:bookmarkStart w:id="24" w:name="_Toc67502584"/>
      <w:r>
        <w:rPr>
          <w:rFonts w:hint="eastAsia" w:ascii="宋体" w:hAnsi="宋体"/>
          <w:b/>
          <w:color w:val="000000"/>
          <w:sz w:val="24"/>
          <w:szCs w:val="20"/>
        </w:rPr>
        <w:t xml:space="preserve">16.7</w:t>
      </w:r>
      <w:r>
        <w:rPr>
          <w:rFonts w:ascii="宋体" w:hAnsi="宋体"/>
          <w:b/>
          <w:color w:val="000000"/>
          <w:sz w:val="24"/>
          <w:szCs w:val="20"/>
        </w:rPr>
        <w:t xml:space="preserve">符合性检查：</w:t>
      </w:r>
      <w:r/>
    </w:p>
    <w:p>
      <w:pPr>
        <w:pStyle w:val="1013"/>
        <w:ind w:firstLine="480"/>
        <w:jc w:val="left"/>
        <w:spacing w:line="440" w:lineRule="exact"/>
        <w:widowControl/>
        <w:rPr>
          <w:rFonts w:ascii="宋体" w:hAnsi="宋体"/>
          <w:color w:val="000000"/>
          <w:sz w:val="24"/>
          <w:szCs w:val="20"/>
        </w:rPr>
      </w:pPr>
      <w:r>
        <w:rPr>
          <w:rFonts w:hint="eastAsia" w:ascii="宋体" w:hAnsi="宋体"/>
          <w:b/>
          <w:color w:val="000000"/>
          <w:sz w:val="24"/>
          <w:szCs w:val="20"/>
        </w:rPr>
        <w:t xml:space="preserve">16.7</w:t>
      </w:r>
      <w:r>
        <w:rPr>
          <w:rFonts w:ascii="宋体" w:hAnsi="宋体"/>
          <w:b/>
          <w:color w:val="000000"/>
          <w:sz w:val="24"/>
          <w:szCs w:val="20"/>
        </w:rPr>
        <w:t xml:space="preserve">.1</w:t>
      </w:r>
      <w:r>
        <w:rPr>
          <w:rFonts w:ascii="宋体" w:hAnsi="宋体"/>
          <w:color w:val="000000"/>
          <w:sz w:val="24"/>
          <w:szCs w:val="20"/>
        </w:rPr>
        <w:t xml:space="preserve">符合性检查：依据</w:t>
      </w:r>
      <w:r>
        <w:rPr>
          <w:rFonts w:hint="eastAsia" w:ascii="宋体" w:hAnsi="宋体"/>
          <w:color w:val="000000"/>
          <w:sz w:val="24"/>
          <w:szCs w:val="20"/>
        </w:rPr>
        <w:t xml:space="preserve">磋商文件</w:t>
      </w:r>
      <w:r>
        <w:rPr>
          <w:rFonts w:ascii="宋体" w:hAnsi="宋体"/>
          <w:color w:val="000000"/>
          <w:sz w:val="24"/>
          <w:szCs w:val="20"/>
        </w:rPr>
        <w:t xml:space="preserve">的规定，评标委员会将对通过资格审查的投标文件的有效性、完整性和对</w:t>
      </w:r>
      <w:r>
        <w:rPr>
          <w:rFonts w:hint="eastAsia" w:ascii="宋体" w:hAnsi="宋体"/>
          <w:color w:val="000000"/>
          <w:sz w:val="24"/>
          <w:szCs w:val="20"/>
        </w:rPr>
        <w:t xml:space="preserve">磋商文件</w:t>
      </w:r>
      <w:r>
        <w:rPr>
          <w:rFonts w:ascii="宋体" w:hAnsi="宋体"/>
          <w:color w:val="000000"/>
          <w:sz w:val="24"/>
          <w:szCs w:val="20"/>
        </w:rPr>
        <w:t xml:space="preserve">的响应程度进行审查，以确定是否符合对</w:t>
      </w:r>
      <w:r>
        <w:rPr>
          <w:rFonts w:hint="eastAsia" w:ascii="宋体" w:hAnsi="宋体"/>
          <w:color w:val="000000"/>
          <w:sz w:val="24"/>
          <w:szCs w:val="20"/>
        </w:rPr>
        <w:t xml:space="preserve">磋商文件</w:t>
      </w:r>
      <w:r>
        <w:rPr>
          <w:rFonts w:ascii="宋体" w:hAnsi="宋体"/>
          <w:color w:val="000000"/>
          <w:sz w:val="24"/>
          <w:szCs w:val="20"/>
        </w:rPr>
        <w:t xml:space="preserve">的实质性要求作出响应。对没有实质性响应的投标文件将不进行评估，其投标被作为</w:t>
      </w:r>
      <w:r>
        <w:rPr>
          <w:rFonts w:ascii="宋体" w:hAnsi="宋体"/>
          <w:b/>
          <w:color w:val="000000"/>
          <w:sz w:val="24"/>
          <w:szCs w:val="20"/>
        </w:rPr>
        <w:t xml:space="preserve">无效投标</w:t>
      </w:r>
      <w:r>
        <w:rPr>
          <w:rFonts w:ascii="宋体" w:hAnsi="宋体"/>
          <w:color w:val="000000"/>
          <w:sz w:val="24"/>
          <w:szCs w:val="20"/>
        </w:rPr>
        <w:t xml:space="preserve">。凡有下列情况之一者，投标文件将被视为未实质性响应</w:t>
      </w:r>
      <w:r>
        <w:rPr>
          <w:rFonts w:hint="eastAsia" w:ascii="宋体" w:hAnsi="宋体"/>
          <w:color w:val="000000"/>
          <w:sz w:val="24"/>
          <w:szCs w:val="20"/>
        </w:rPr>
        <w:t xml:space="preserve">磋商文件</w:t>
      </w:r>
      <w:r>
        <w:rPr>
          <w:rFonts w:ascii="宋体" w:hAnsi="宋体"/>
          <w:color w:val="000000"/>
          <w:sz w:val="24"/>
          <w:szCs w:val="20"/>
        </w:rPr>
        <w:t xml:space="preserve">要求。</w:t>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投标人未按照</w:t>
      </w:r>
      <w:r>
        <w:rPr>
          <w:rFonts w:hint="eastAsia" w:ascii="宋体" w:hAnsi="宋体"/>
          <w:color w:val="000000"/>
          <w:sz w:val="24"/>
          <w:szCs w:val="20"/>
        </w:rPr>
        <w:t xml:space="preserve">磋商文件</w:t>
      </w:r>
      <w:r>
        <w:rPr>
          <w:rFonts w:ascii="宋体" w:hAnsi="宋体"/>
          <w:color w:val="000000"/>
          <w:sz w:val="24"/>
          <w:szCs w:val="20"/>
        </w:rPr>
        <w:t xml:space="preserve">要求上传电子投标文件的；</w:t>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投标人未在规定解密时间内进行解密；</w:t>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t xml:space="preserve">投标人在报价时采用选择性报价；</w:t>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t xml:space="preserve">投标人不具备</w:t>
      </w:r>
      <w:r>
        <w:rPr>
          <w:rFonts w:hint="eastAsia" w:ascii="宋体" w:hAnsi="宋体"/>
          <w:color w:val="000000"/>
          <w:sz w:val="24"/>
          <w:szCs w:val="20"/>
        </w:rPr>
        <w:t xml:space="preserve">磋商文件</w:t>
      </w:r>
      <w:r>
        <w:rPr>
          <w:rFonts w:ascii="宋体" w:hAnsi="宋体"/>
          <w:color w:val="000000"/>
          <w:sz w:val="24"/>
          <w:szCs w:val="20"/>
        </w:rPr>
        <w:t xml:space="preserve">中规定资格要求的；</w:t>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t xml:space="preserve">投标人的报价超过了采购预算或最高限价的；</w:t>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未通过符合性检查的；</w:t>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t xml:space="preserve">不符合</w:t>
      </w:r>
      <w:r>
        <w:rPr>
          <w:rFonts w:hint="eastAsia" w:ascii="宋体" w:hAnsi="宋体"/>
          <w:color w:val="000000"/>
          <w:sz w:val="24"/>
          <w:szCs w:val="20"/>
        </w:rPr>
        <w:t xml:space="preserve">磋商文件</w:t>
      </w:r>
      <w:r>
        <w:rPr>
          <w:rFonts w:ascii="宋体" w:hAnsi="宋体"/>
          <w:color w:val="000000"/>
          <w:sz w:val="24"/>
          <w:szCs w:val="20"/>
        </w:rPr>
        <w:t xml:space="preserve">中规定的其他实质性要求和条件的；</w:t>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8</w:t>
      </w:r>
      <w:r>
        <w:rPr>
          <w:rFonts w:hint="eastAsia" w:ascii="宋体" w:hAnsi="宋体"/>
          <w:color w:val="000000"/>
          <w:sz w:val="24"/>
          <w:szCs w:val="20"/>
        </w:rPr>
        <w:t xml:space="preserve">）</w:t>
      </w:r>
      <w:r>
        <w:rPr>
          <w:rFonts w:ascii="宋体" w:hAnsi="宋体"/>
          <w:color w:val="000000"/>
          <w:sz w:val="24"/>
          <w:szCs w:val="20"/>
        </w:rPr>
        <w:t xml:space="preserve">投标人串通投标；</w:t>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t xml:space="preserve">投标文件含有采购人不能接受的附加条件的。</w:t>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w:t>
      </w:r>
      <w:r>
        <w:rPr>
          <w:rFonts w:hint="eastAsia" w:ascii="宋体" w:hAnsi="宋体"/>
          <w:color w:val="000000"/>
          <w:sz w:val="24"/>
          <w:szCs w:val="20"/>
        </w:rPr>
        <w:t xml:space="preserve">）</w:t>
      </w:r>
      <w:r>
        <w:rPr>
          <w:rFonts w:ascii="宋体" w:hAnsi="宋体"/>
          <w:color w:val="000000"/>
          <w:sz w:val="24"/>
          <w:szCs w:val="20"/>
        </w:rPr>
        <w:t xml:space="preserve">不符合</w:t>
      </w:r>
      <w:r>
        <w:rPr>
          <w:rFonts w:hint="eastAsia" w:ascii="宋体" w:hAnsi="宋体"/>
          <w:color w:val="000000"/>
          <w:sz w:val="24"/>
          <w:szCs w:val="20"/>
        </w:rPr>
        <w:t xml:space="preserve">磋商文件</w:t>
      </w:r>
      <w:r>
        <w:rPr>
          <w:rFonts w:ascii="宋体" w:hAnsi="宋体"/>
          <w:color w:val="000000"/>
          <w:sz w:val="24"/>
          <w:szCs w:val="20"/>
        </w:rPr>
        <w:t xml:space="preserve">中规定的其它实质性条款以及法律法规规定的其他情形</w:t>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w:t>
      </w:r>
      <w:r>
        <w:rPr>
          <w:rFonts w:hint="eastAsia" w:ascii="宋体" w:hAnsi="宋体"/>
          <w:color w:val="000000"/>
          <w:sz w:val="24"/>
          <w:szCs w:val="20"/>
        </w:rPr>
        <w:t xml:space="preserve">）</w:t>
      </w:r>
      <w:r>
        <w:rPr>
          <w:rFonts w:ascii="宋体" w:hAnsi="宋体"/>
          <w:color w:val="000000"/>
          <w:sz w:val="24"/>
          <w:szCs w:val="20"/>
        </w:rPr>
        <w:t xml:space="preserve">被“信用中国”网站（www.creditchina.gov.cn）列入失信被执行人、重大税收违法案件当事人名单、政府采购严重失信行为记录名单</w:t>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2</w:t>
      </w:r>
      <w:r>
        <w:rPr>
          <w:rFonts w:hint="eastAsia" w:ascii="宋体" w:hAnsi="宋体"/>
          <w:color w:val="000000"/>
          <w:sz w:val="24"/>
          <w:szCs w:val="20"/>
        </w:rPr>
        <w:t xml:space="preserve">）</w:t>
      </w:r>
      <w:r>
        <w:rPr>
          <w:rFonts w:ascii="宋体" w:hAnsi="宋体"/>
          <w:color w:val="000000"/>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3</w:t>
      </w:r>
      <w:r>
        <w:rPr>
          <w:rFonts w:hint="eastAsia" w:ascii="宋体" w:hAnsi="宋体"/>
          <w:color w:val="000000"/>
          <w:sz w:val="24"/>
          <w:szCs w:val="20"/>
        </w:rPr>
        <w:t xml:space="preserve">）</w:t>
      </w:r>
      <w:r>
        <w:rPr>
          <w:rFonts w:ascii="宋体" w:hAnsi="宋体"/>
          <w:color w:val="000000"/>
          <w:sz w:val="24"/>
          <w:szCs w:val="20"/>
        </w:rPr>
        <w:t xml:space="preserve">投标文件未按照</w:t>
      </w:r>
      <w:r>
        <w:rPr>
          <w:rFonts w:hint="eastAsia" w:ascii="宋体" w:hAnsi="宋体"/>
          <w:color w:val="000000"/>
          <w:sz w:val="24"/>
          <w:szCs w:val="20"/>
        </w:rPr>
        <w:t xml:space="preserve">磋商文件</w:t>
      </w:r>
      <w:r>
        <w:rPr>
          <w:rFonts w:ascii="宋体" w:hAnsi="宋体"/>
          <w:color w:val="000000"/>
          <w:sz w:val="24"/>
          <w:szCs w:val="20"/>
        </w:rPr>
        <w:t xml:space="preserve">要求加盖电子签章。</w:t>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4</w:t>
      </w:r>
      <w:r>
        <w:rPr>
          <w:rFonts w:hint="eastAsia" w:ascii="宋体" w:hAnsi="宋体"/>
          <w:color w:val="000000"/>
          <w:sz w:val="24"/>
          <w:szCs w:val="20"/>
        </w:rPr>
        <w:t xml:space="preserve">）</w:t>
      </w:r>
      <w:r>
        <w:rPr>
          <w:rFonts w:ascii="宋体" w:hAnsi="宋体"/>
          <w:color w:val="000000"/>
          <w:sz w:val="24"/>
          <w:szCs w:val="20"/>
        </w:rPr>
        <w:t xml:space="preserve">其他法律、法规及本</w:t>
      </w:r>
      <w:r>
        <w:rPr>
          <w:rFonts w:hint="eastAsia" w:ascii="宋体" w:hAnsi="宋体"/>
          <w:color w:val="000000"/>
          <w:sz w:val="24"/>
          <w:szCs w:val="20"/>
        </w:rPr>
        <w:t xml:space="preserve">磋商文件</w:t>
      </w:r>
      <w:r>
        <w:rPr>
          <w:rFonts w:ascii="宋体" w:hAnsi="宋体"/>
          <w:color w:val="000000"/>
          <w:sz w:val="24"/>
          <w:szCs w:val="20"/>
        </w:rPr>
        <w:t xml:space="preserve">规定的属无效投标的情形。</w:t>
      </w:r>
      <w:r/>
    </w:p>
    <w:p>
      <w:pPr>
        <w:pStyle w:val="1013"/>
        <w:ind w:firstLine="480"/>
        <w:jc w:val="left"/>
        <w:spacing w:line="440" w:lineRule="exact"/>
        <w:widowControl/>
        <w:rPr>
          <w:rFonts w:ascii="宋体" w:hAnsi="宋体"/>
          <w:color w:val="000000"/>
          <w:sz w:val="24"/>
          <w:szCs w:val="20"/>
        </w:rPr>
      </w:pPr>
      <w:r>
        <w:rPr>
          <w:rFonts w:ascii="宋体" w:hAnsi="宋体"/>
          <w:color w:val="000000"/>
          <w:sz w:val="24"/>
          <w:szCs w:val="20"/>
        </w:rPr>
        <w:t xml:space="preserve">评标委员会决定投标响应性只根据投标文件本身的内容，而不寻求其他的外部证据。</w:t>
      </w:r>
      <w:r/>
    </w:p>
    <w:p>
      <w:pPr>
        <w:pStyle w:val="1013"/>
        <w:ind w:firstLine="480"/>
        <w:jc w:val="left"/>
        <w:spacing w:line="440" w:lineRule="exact"/>
        <w:widowControl/>
        <w:rPr>
          <w:rFonts w:ascii="宋体" w:hAnsi="宋体"/>
          <w:color w:val="000000"/>
          <w:sz w:val="24"/>
          <w:szCs w:val="20"/>
        </w:rPr>
      </w:pPr>
      <w:r>
        <w:rPr>
          <w:rFonts w:hint="eastAsia" w:ascii="宋体" w:hAnsi="宋体"/>
          <w:b/>
          <w:bCs/>
          <w:color w:val="000000"/>
          <w:sz w:val="24"/>
          <w:szCs w:val="20"/>
        </w:rPr>
        <w:t xml:space="preserve">16.</w:t>
      </w:r>
      <w:r>
        <w:rPr>
          <w:rFonts w:ascii="宋体" w:hAnsi="宋体"/>
          <w:b/>
          <w:bCs/>
          <w:color w:val="000000"/>
          <w:sz w:val="24"/>
          <w:szCs w:val="20"/>
        </w:rPr>
        <w:t xml:space="preserve">8</w:t>
      </w:r>
      <w:r>
        <w:rPr>
          <w:rFonts w:hint="eastAsia" w:ascii="宋体" w:hAnsi="宋体"/>
          <w:b/>
          <w:bCs/>
          <w:color w:val="000000"/>
          <w:sz w:val="24"/>
          <w:szCs w:val="20"/>
        </w:rPr>
        <w:t xml:space="preserve">异常低价审查</w:t>
      </w:r>
      <w:r>
        <w:rPr>
          <w:rFonts w:ascii="宋体" w:hAnsi="宋体"/>
          <w:color w:val="000000"/>
          <w:sz w:val="24"/>
          <w:szCs w:val="20"/>
        </w:rPr>
      </w:r>
      <w:r/>
    </w:p>
    <w:p>
      <w:pPr>
        <w:pStyle w:val="1013"/>
        <w:ind w:firstLine="480"/>
        <w:spacing w:line="440" w:lineRule="exact"/>
        <w:rPr>
          <w:rFonts w:ascii="宋体" w:hAnsi="宋体"/>
          <w:bCs/>
          <w:color w:val="000000"/>
          <w:sz w:val="24"/>
          <w:szCs w:val="20"/>
        </w:rPr>
      </w:pPr>
      <w:r>
        <w:rPr>
          <w:rFonts w:hint="eastAsia" w:ascii="宋体" w:hAnsi="宋体"/>
          <w:bCs/>
          <w:color w:val="000000"/>
          <w:sz w:val="24"/>
          <w:szCs w:val="20"/>
        </w:rPr>
        <w:t xml:space="preserve">16.</w:t>
      </w:r>
      <w:r>
        <w:rPr>
          <w:rFonts w:ascii="宋体" w:hAnsi="宋体"/>
          <w:bCs/>
          <w:color w:val="000000"/>
          <w:sz w:val="24"/>
          <w:szCs w:val="20"/>
        </w:rPr>
        <w:t xml:space="preserve">8</w:t>
      </w:r>
      <w:r>
        <w:rPr>
          <w:rFonts w:hint="eastAsia" w:ascii="宋体" w:hAnsi="宋体"/>
          <w:bCs/>
          <w:color w:val="000000"/>
          <w:sz w:val="24"/>
          <w:szCs w:val="20"/>
        </w:rPr>
        <w:t xml:space="preserve">.1评审过程中出现下列情形之一的，评审委员会应当启动异常低价投标（响应）审查程序：</w:t>
      </w:r>
      <w:r>
        <w:rPr>
          <w:rFonts w:ascii="宋体" w:hAnsi="宋体"/>
          <w:bCs/>
          <w:color w:val="000000"/>
          <w:sz w:val="24"/>
          <w:szCs w:val="20"/>
        </w:rPr>
      </w:r>
      <w:r/>
    </w:p>
    <w:p>
      <w:pPr>
        <w:pStyle w:val="1013"/>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投标（响应）报价低于全部通过符合性审查供应商投标（响应）报价平均值50%的，即投标（响应）报价&lt;全部通过符合性审查供应商投标（响应）报价平均值×50%； </w:t>
      </w:r>
      <w:r/>
    </w:p>
    <w:p>
      <w:pPr>
        <w:pStyle w:val="1013"/>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投标（响应）报价低于通过符合性审查的次低报价供应商投标（响应）报价50%的，即投标（响应）报价&lt;通过符合性审查的次低报价供应商投标（响应）报价×50%； </w:t>
      </w:r>
      <w:r/>
    </w:p>
    <w:p>
      <w:pPr>
        <w:pStyle w:val="1013"/>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投标（响应）报价低于采购项目最高限价45%的，即投标（响应）报价&lt;采购项目最高限价×45%； </w:t>
      </w:r>
      <w:r/>
    </w:p>
    <w:p>
      <w:pPr>
        <w:pStyle w:val="1013"/>
        <w:ind w:left="2" w:firstLine="475"/>
        <w:spacing w:line="440" w:lineRule="exact"/>
        <w:rPr>
          <w:rFonts w:ascii="宋体" w:hAnsi="宋体"/>
          <w:bCs/>
          <w:color w:val="000000"/>
          <w:sz w:val="24"/>
          <w:szCs w:val="20"/>
        </w:rPr>
      </w:pPr>
      <w:r>
        <w:rPr>
          <w:rFonts w:hint="eastAsia" w:ascii="宋体" w:hAnsi="宋体" w:cs="宋体"/>
          <w:color w:val="000000"/>
          <w:sz w:val="24"/>
        </w:rPr>
        <w:t xml:space="preserve">（4）</w:t>
      </w:r>
      <w:r>
        <w:rPr>
          <w:rFonts w:ascii="宋体" w:hAnsi="宋体" w:cs="宋体"/>
          <w:color w:val="000000"/>
          <w:sz w:val="24"/>
        </w:rPr>
        <w:t xml:space="preserve">评审委员会基于专业判断，认为供应商报价过低，有可能影响产品质量或者不能诚信履约的其他情形。</w:t>
      </w:r>
      <w:r>
        <w:rPr>
          <w:rFonts w:ascii="宋体" w:hAnsi="宋体"/>
          <w:bCs/>
          <w:color w:val="000000"/>
          <w:sz w:val="24"/>
          <w:szCs w:val="20"/>
        </w:rPr>
      </w:r>
      <w:r/>
    </w:p>
    <w:p>
      <w:pPr>
        <w:pStyle w:val="1013"/>
        <w:ind w:firstLine="480"/>
        <w:spacing w:line="440" w:lineRule="exact"/>
        <w:rPr>
          <w:rFonts w:ascii="宋体" w:hAnsi="宋体" w:cs="宋体"/>
          <w:color w:val="000000"/>
          <w:sz w:val="24"/>
        </w:rPr>
      </w:pPr>
      <w:r>
        <w:rPr>
          <w:rFonts w:hint="eastAsia" w:ascii="宋体" w:hAnsi="宋体"/>
          <w:bCs/>
          <w:color w:val="000000"/>
          <w:sz w:val="24"/>
          <w:szCs w:val="20"/>
        </w:rPr>
        <w:t xml:space="preserve">16.</w:t>
      </w:r>
      <w:r>
        <w:rPr>
          <w:rFonts w:ascii="宋体" w:hAnsi="宋体"/>
          <w:bCs/>
          <w:color w:val="000000"/>
          <w:sz w:val="24"/>
          <w:szCs w:val="20"/>
        </w:rPr>
        <w:t xml:space="preserve">8</w:t>
      </w:r>
      <w:r>
        <w:rPr>
          <w:rFonts w:hint="eastAsia" w:ascii="宋体" w:hAnsi="宋体"/>
          <w:bCs/>
          <w:color w:val="000000"/>
          <w:sz w:val="24"/>
          <w:szCs w:val="20"/>
        </w:rPr>
        <w:t xml:space="preserve">.2</w:t>
      </w:r>
      <w:r>
        <w:rPr>
          <w:rFonts w:ascii="宋体" w:hAnsi="宋体" w:cs="宋体"/>
          <w:color w:val="000000"/>
          <w:sz w:val="24"/>
        </w:rPr>
        <w:t xml:space="preserve">评审委员会启动异常低价投标（响应）审查后，属于前述第</w:t>
      </w:r>
      <w:r>
        <w:rPr>
          <w:rFonts w:hint="eastAsia" w:ascii="宋体" w:hAnsi="宋体" w:cs="宋体"/>
          <w:color w:val="000000"/>
          <w:sz w:val="24"/>
        </w:rPr>
        <w:t xml:space="preserve">（1）</w:t>
      </w:r>
      <w:r>
        <w:rPr>
          <w:rFonts w:ascii="宋体" w:hAnsi="宋体" w:cs="宋体"/>
          <w:color w:val="000000"/>
          <w:sz w:val="24"/>
        </w:rPr>
        <w:t xml:space="preserve">项至第</w:t>
      </w:r>
      <w:r>
        <w:rPr>
          <w:rFonts w:hint="eastAsia" w:ascii="宋体" w:hAnsi="宋体" w:cs="宋体"/>
          <w:color w:val="000000"/>
          <w:sz w:val="24"/>
        </w:rPr>
        <w:t xml:space="preserve">（4）</w:t>
      </w:r>
      <w:r>
        <w:rPr>
          <w:rFonts w:ascii="宋体" w:hAnsi="宋体" w:cs="宋体"/>
          <w:color w:val="000000"/>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000000"/>
          <w:sz w:val="24"/>
        </w:rPr>
        <w:t xml:space="preserve">为</w:t>
      </w:r>
      <w:r>
        <w:rPr>
          <w:rFonts w:ascii="宋体" w:hAnsi="宋体" w:cs="宋体"/>
          <w:color w:val="000000"/>
          <w:sz w:val="24"/>
        </w:rPr>
        <w:t xml:space="preserve">30分钟。其中，属于第</w:t>
      </w:r>
      <w:r>
        <w:rPr>
          <w:rFonts w:hint="eastAsia" w:ascii="宋体" w:hAnsi="宋体" w:cs="宋体"/>
          <w:color w:val="000000"/>
          <w:sz w:val="24"/>
        </w:rPr>
        <w:t xml:space="preserve">（3）</w:t>
      </w:r>
      <w:r>
        <w:rPr>
          <w:rFonts w:ascii="宋体" w:hAnsi="宋体" w:cs="宋体"/>
          <w:color w:val="000000"/>
          <w:sz w:val="24"/>
        </w:rPr>
        <w:t xml:space="preserve">项情形，供应商已随投标（响应）文件一并提交相关书面说明及必要的证明材料的，在评审现场可不再重复提交</w:t>
      </w:r>
      <w:r>
        <w:rPr>
          <w:rFonts w:hint="eastAsia" w:ascii="宋体" w:hAnsi="宋体" w:cs="宋体"/>
          <w:color w:val="000000"/>
          <w:sz w:val="24"/>
        </w:rPr>
        <w:t xml:space="preserve">。</w:t>
      </w:r>
      <w:r>
        <w:rPr>
          <w:rFonts w:ascii="宋体" w:hAnsi="宋体" w:cs="宋体"/>
          <w:color w:val="000000"/>
          <w:sz w:val="24"/>
        </w:rPr>
      </w:r>
      <w:r/>
    </w:p>
    <w:p>
      <w:pPr>
        <w:pStyle w:val="1013"/>
        <w:spacing w:line="440" w:lineRule="exact"/>
        <w:rPr>
          <w:rFonts w:ascii="宋体" w:hAnsi="宋体"/>
          <w:b/>
          <w:color w:val="000000"/>
          <w:sz w:val="24"/>
          <w:szCs w:val="20"/>
        </w:rPr>
      </w:pPr>
      <w:r>
        <w:rPr>
          <w:rFonts w:ascii="宋体" w:hAnsi="宋体" w:cs="宋体"/>
          <w:color w:val="000000"/>
          <w:sz w:val="24"/>
        </w:rPr>
        <w:t xml:space="preserve"> </w:t>
      </w:r>
      <w:r>
        <w:rPr>
          <w:rFonts w:hint="eastAsia" w:ascii="宋体" w:hAnsi="宋体" w:cs="宋体"/>
          <w:color w:val="000000"/>
          <w:sz w:val="24"/>
        </w:rPr>
        <w:t xml:space="preserve">  </w:t>
      </w:r>
      <w:r>
        <w:rPr>
          <w:rFonts w:hint="eastAsia" w:ascii="宋体" w:hAnsi="宋体"/>
          <w:bCs/>
          <w:color w:val="000000"/>
          <w:sz w:val="24"/>
          <w:szCs w:val="20"/>
        </w:rPr>
        <w:t xml:space="preserve">16.</w:t>
      </w:r>
      <w:r>
        <w:rPr>
          <w:rFonts w:ascii="宋体" w:hAnsi="宋体"/>
          <w:bCs/>
          <w:color w:val="000000"/>
          <w:sz w:val="24"/>
          <w:szCs w:val="20"/>
        </w:rPr>
        <w:t xml:space="preserve">8</w:t>
      </w:r>
      <w:r>
        <w:rPr>
          <w:rFonts w:hint="eastAsia" w:ascii="宋体" w:hAnsi="宋体"/>
          <w:bCs/>
          <w:color w:val="000000"/>
          <w:sz w:val="24"/>
          <w:szCs w:val="20"/>
        </w:rPr>
        <w:t xml:space="preserve">.3</w:t>
      </w:r>
      <w:r>
        <w:rPr>
          <w:rFonts w:hint="eastAsia" w:ascii="宋体" w:hAnsi="宋体" w:cs="宋体"/>
          <w:color w:val="000000"/>
          <w:sz w:val="24"/>
        </w:rPr>
        <w:t xml:space="preserve"> </w:t>
      </w:r>
      <w:r>
        <w:rPr>
          <w:rFonts w:ascii="宋体" w:hAnsi="宋体" w:cs="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b/>
          <w:color w:val="000000"/>
          <w:sz w:val="24"/>
          <w:szCs w:val="20"/>
        </w:rPr>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9在评审过程中，评标委员会发现投标人有下列情形之一的，可以认定属于串标、围标的行为。具体表现形式如下：</w:t>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9.1不同投标人的投标文件异常一致或者投标报价呈规律性差异的。</w:t>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9.2不同投标人的投标文件由同一单位或个人编制的。</w:t>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9.3不同投标人的投标文件载明的项目管理成员为同一人的。</w:t>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9.4不同投标人的投标文件相互混装的。</w:t>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9.5不同投标人授权同一人作为投标人代表的。</w:t>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9.6不同投标人的投标保证金从同一单位或者个人的账户转出的。</w:t>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9.7有证据证明投标人与采购单位、采购代理机构或其他投标人串通的其他情形的。</w:t>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9.8评标委员会认定的其他串标、围标情形。</w:t>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.10有下列情形之一的予以废标，同时将废标理由通知所有</w:t>
      </w:r>
      <w:r>
        <w:rPr>
          <w:rFonts w:hint="eastAsia" w:ascii="宋体" w:hAnsi="宋体"/>
          <w:color w:val="000000"/>
          <w:sz w:val="24"/>
          <w:szCs w:val="20"/>
        </w:rPr>
        <w:t xml:space="preserve">供应商</w:t>
      </w:r>
      <w:r>
        <w:rPr>
          <w:rFonts w:ascii="宋体" w:hAnsi="宋体"/>
          <w:color w:val="000000"/>
          <w:sz w:val="24"/>
          <w:szCs w:val="20"/>
        </w:rPr>
        <w:t xml:space="preserve">：</w:t>
      </w:r>
      <w:r/>
    </w:p>
    <w:p>
      <w:pPr>
        <w:pStyle w:val="1013"/>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w:t>
      </w:r>
      <w:r>
        <w:rPr>
          <w:rFonts w:hint="eastAsia" w:ascii="宋体" w:hAnsi="宋体"/>
          <w:color w:val="000000"/>
          <w:sz w:val="24"/>
          <w:szCs w:val="20"/>
        </w:rPr>
        <w:t xml:space="preserve">符合专业条件的供应商或者对磋商文件作实质性响应的供应商不足三家的。除满足财库〔2015〕124号竞争性磋商只有2家机构仍可继续进行</w:t>
      </w:r>
      <w:r>
        <w:rPr>
          <w:rFonts w:ascii="宋体" w:hAnsi="宋体"/>
          <w:color w:val="000000"/>
          <w:sz w:val="24"/>
          <w:szCs w:val="20"/>
        </w:rPr>
        <w:t xml:space="preserve">；</w:t>
      </w:r>
      <w:r/>
    </w:p>
    <w:p>
      <w:pPr>
        <w:pStyle w:val="1013"/>
        <w:ind w:firstLine="480"/>
        <w:jc w:val="left"/>
        <w:spacing w:line="440" w:lineRule="exact"/>
        <w:widowControl/>
        <w:rPr>
          <w:rFonts w:ascii="宋体" w:hAnsi="宋体"/>
          <w:color w:val="000000"/>
          <w:sz w:val="24"/>
          <w:szCs w:val="20"/>
        </w:rPr>
      </w:pPr>
      <w:r>
        <w:rPr>
          <w:rFonts w:ascii="宋体" w:hAnsi="宋体"/>
          <w:color w:val="000000"/>
          <w:sz w:val="24"/>
          <w:szCs w:val="20"/>
        </w:rPr>
        <w:t xml:space="preserve">（2）出现影响采购公正的违法、违规行为的；</w:t>
      </w:r>
      <w:r/>
    </w:p>
    <w:p>
      <w:pPr>
        <w:pStyle w:val="1013"/>
        <w:ind w:firstLine="480"/>
        <w:jc w:val="left"/>
        <w:spacing w:line="440" w:lineRule="exact"/>
        <w:widowControl/>
        <w:rPr>
          <w:rFonts w:ascii="宋体" w:hAnsi="宋体"/>
          <w:color w:val="000000"/>
          <w:sz w:val="24"/>
          <w:szCs w:val="20"/>
        </w:rPr>
      </w:pPr>
      <w:r>
        <w:rPr>
          <w:rFonts w:ascii="宋体" w:hAnsi="宋体"/>
          <w:color w:val="000000"/>
          <w:sz w:val="24"/>
          <w:szCs w:val="20"/>
        </w:rPr>
        <w:t xml:space="preserve">（3）</w:t>
      </w:r>
      <w:r>
        <w:rPr>
          <w:rFonts w:hint="eastAsia" w:ascii="宋体" w:hAnsi="宋体"/>
          <w:color w:val="000000"/>
          <w:sz w:val="24"/>
          <w:szCs w:val="20"/>
        </w:rPr>
        <w:t xml:space="preserve">供应商</w:t>
      </w:r>
      <w:r>
        <w:rPr>
          <w:rFonts w:ascii="宋体" w:hAnsi="宋体"/>
          <w:color w:val="000000"/>
          <w:sz w:val="24"/>
          <w:szCs w:val="20"/>
        </w:rPr>
        <w:t xml:space="preserve">的报价均超过了采购预算或最高限价的，采购人不能支付的；</w:t>
      </w:r>
      <w:r/>
    </w:p>
    <w:p>
      <w:pPr>
        <w:pStyle w:val="1013"/>
        <w:ind w:firstLine="480"/>
        <w:jc w:val="left"/>
        <w:spacing w:line="440" w:lineRule="exact"/>
        <w:widowControl/>
        <w:rPr>
          <w:rFonts w:ascii="宋体" w:hAnsi="宋体"/>
          <w:color w:val="000000"/>
          <w:sz w:val="24"/>
          <w:szCs w:val="20"/>
        </w:rPr>
      </w:pPr>
      <w:r>
        <w:rPr>
          <w:rFonts w:ascii="宋体" w:hAnsi="宋体"/>
          <w:color w:val="000000"/>
          <w:sz w:val="24"/>
          <w:szCs w:val="20"/>
        </w:rPr>
        <w:t xml:space="preserve">（4）因重大变故，采购任务取消的；</w:t>
      </w:r>
      <w:r/>
    </w:p>
    <w:p>
      <w:pPr>
        <w:pStyle w:val="1013"/>
        <w:ind w:firstLine="480"/>
        <w:jc w:val="left"/>
        <w:spacing w:line="440" w:lineRule="exact"/>
        <w:widowControl/>
        <w:rPr>
          <w:rFonts w:ascii="宋体" w:hAnsi="宋体"/>
          <w:color w:val="000000"/>
          <w:spacing w:val="-4"/>
          <w:sz w:val="24"/>
          <w:szCs w:val="20"/>
        </w:rPr>
      </w:pPr>
      <w:r>
        <w:rPr>
          <w:rFonts w:ascii="宋体" w:hAnsi="宋体"/>
          <w:color w:val="000000"/>
          <w:sz w:val="24"/>
          <w:szCs w:val="20"/>
        </w:rPr>
        <w:t xml:space="preserve">（5）</w:t>
      </w:r>
      <w:r>
        <w:rPr>
          <w:rFonts w:hint="eastAsia" w:ascii="宋体" w:hAnsi="宋体"/>
          <w:color w:val="000000"/>
          <w:spacing w:val="-4"/>
          <w:sz w:val="24"/>
          <w:szCs w:val="20"/>
        </w:rPr>
        <w:t xml:space="preserve">因系统故障原因造成开标不成功的；</w:t>
      </w:r>
      <w:r>
        <w:rPr>
          <w:rFonts w:ascii="宋体" w:hAnsi="宋体"/>
          <w:color w:val="000000"/>
          <w:spacing w:val="-4"/>
          <w:sz w:val="24"/>
          <w:szCs w:val="20"/>
        </w:rPr>
      </w:r>
      <w:r/>
    </w:p>
    <w:p>
      <w:pPr>
        <w:pStyle w:val="1013"/>
        <w:ind w:firstLine="480"/>
        <w:jc w:val="left"/>
        <w:spacing w:line="440" w:lineRule="exact"/>
        <w:widowControl/>
        <w:rPr>
          <w:rFonts w:ascii="宋体" w:hAnsi="宋体"/>
          <w:color w:val="000000"/>
          <w:sz w:val="24"/>
          <w:szCs w:val="20"/>
        </w:rPr>
      </w:pPr>
      <w:r>
        <w:rPr>
          <w:rFonts w:hint="eastAsia" w:ascii="宋体" w:hAnsi="宋体"/>
          <w:color w:val="000000"/>
          <w:spacing w:val="-4"/>
          <w:sz w:val="24"/>
          <w:szCs w:val="20"/>
        </w:rPr>
        <w:t xml:space="preserve">（6）</w:t>
      </w:r>
      <w:r>
        <w:rPr>
          <w:rFonts w:ascii="宋体" w:hAnsi="宋体"/>
          <w:color w:val="000000"/>
          <w:sz w:val="24"/>
          <w:szCs w:val="20"/>
        </w:rPr>
        <w:t xml:space="preserve">投标文件存在歧义、重大缺陷，或者</w:t>
      </w:r>
      <w:r>
        <w:rPr>
          <w:rFonts w:hint="eastAsia" w:ascii="宋体" w:hAnsi="宋体"/>
          <w:color w:val="000000"/>
          <w:sz w:val="24"/>
          <w:szCs w:val="20"/>
        </w:rPr>
        <w:t xml:space="preserve">磋商文件</w:t>
      </w:r>
      <w:r>
        <w:rPr>
          <w:rFonts w:ascii="宋体" w:hAnsi="宋体"/>
          <w:color w:val="000000"/>
          <w:sz w:val="24"/>
          <w:szCs w:val="20"/>
        </w:rPr>
        <w:t xml:space="preserve">内容违反国家有关强制性规定的。</w:t>
      </w:r>
      <w:r/>
    </w:p>
    <w:p>
      <w:pPr>
        <w:pStyle w:val="1013"/>
        <w:ind w:firstLine="482"/>
        <w:jc w:val="left"/>
        <w:spacing w:before="120" w:after="120" w:line="440" w:lineRule="exact"/>
        <w:rPr>
          <w:rFonts w:ascii="宋体" w:hAnsi="Courier New"/>
          <w:b/>
          <w:color w:val="000000"/>
          <w:sz w:val="24"/>
        </w:rPr>
        <w:outlineLvl w:val="0"/>
      </w:pPr>
      <w:r>
        <w:rPr>
          <w:rFonts w:hint="eastAsia" w:ascii="宋体" w:hAnsi="Courier New"/>
          <w:b/>
          <w:color w:val="000000"/>
          <w:sz w:val="24"/>
        </w:rPr>
        <w:t xml:space="preserve">五、磋商程序及评审方法和标准</w:t>
      </w:r>
      <w:bookmarkEnd w:id="17"/>
      <w:r/>
      <w:bookmarkEnd w:id="18"/>
      <w:r/>
      <w:bookmarkEnd w:id="19"/>
      <w:r/>
      <w:bookmarkEnd w:id="20"/>
      <w:r>
        <w:rPr>
          <w:rFonts w:ascii="宋体" w:hAnsi="Courier New"/>
          <w:b/>
          <w:color w:val="000000"/>
          <w:sz w:val="24"/>
        </w:rPr>
      </w:r>
      <w:r/>
    </w:p>
    <w:p>
      <w:pPr>
        <w:pStyle w:val="1013"/>
        <w:ind w:left="2" w:firstLine="475"/>
        <w:spacing w:line="440" w:lineRule="exact"/>
        <w:rPr>
          <w:rFonts w:ascii="宋体" w:hAnsi="宋体"/>
          <w:b/>
          <w:bCs/>
          <w:color w:val="000000"/>
          <w:sz w:val="24"/>
          <w:szCs w:val="20"/>
        </w:rPr>
      </w:pPr>
      <w:r>
        <w:rPr>
          <w:rFonts w:hint="eastAsia" w:ascii="宋体" w:hAnsi="宋体"/>
          <w:b/>
          <w:bCs/>
          <w:color w:val="000000"/>
          <w:sz w:val="24"/>
          <w:szCs w:val="20"/>
        </w:rPr>
        <w:t xml:space="preserve">17.磋商程序</w:t>
      </w:r>
      <w:r>
        <w:rPr>
          <w:rFonts w:ascii="宋体" w:hAnsi="宋体"/>
          <w:b/>
          <w:bCs/>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17.1参与磋商的供应商需按本竞争性磋商文件要求的截止时间、方式（地点）提交响应文件，同时由法人或法人授权代表通过“苏采云”系统（开标大厅）等待磋商。</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17.2供应商可通过CA数字证书，在首次响应文件开启时间后，使用CA数字证书在规定时间内解密各自响应文件。</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17.3供应商的授权代表或法定代表人须全程守候在“苏采云”系统开标大厅，并确保视频设备正常使用。授权代表或法定代表人须携带授权委托书原件及身份证原件，经磋商小组核查后参与磋商活动。</w:t>
      </w:r>
      <w:r>
        <w:rPr>
          <w:rFonts w:ascii="宋体" w:hAnsi="宋体"/>
          <w:color w:val="000000"/>
          <w:sz w:val="24"/>
          <w:szCs w:val="20"/>
        </w:rPr>
      </w:r>
      <w:r/>
    </w:p>
    <w:p>
      <w:pPr>
        <w:pStyle w:val="1013"/>
        <w:ind w:left="2" w:firstLine="477"/>
        <w:spacing w:line="440" w:lineRule="exact"/>
        <w:rPr>
          <w:rFonts w:ascii="宋体" w:hAnsi="宋体"/>
          <w:b/>
          <w:bCs/>
          <w:color w:val="000000"/>
          <w:sz w:val="24"/>
          <w:szCs w:val="20"/>
        </w:rPr>
      </w:pPr>
      <w:r>
        <w:rPr>
          <w:rFonts w:hint="eastAsia" w:ascii="宋体" w:hAnsi="宋体"/>
          <w:b/>
          <w:bCs/>
          <w:color w:val="000000"/>
          <w:sz w:val="24"/>
          <w:szCs w:val="20"/>
        </w:rPr>
        <w:t xml:space="preserve">17.4磋商顺序按照电子标书解密先后时间进行，解密时间相同的，不分先后顺序。</w:t>
      </w:r>
      <w:r>
        <w:rPr>
          <w:rFonts w:ascii="宋体" w:hAnsi="宋体"/>
          <w:b/>
          <w:bCs/>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17.4.1磋商方式：本次磋商采用“苏采云”系统中的视频会议，供应商自行选择任意地点参加远程磋商会议。请供应商在磋商前等候在开标大厅，随时接听磋商小组发出的磋商视频邀请</w:t>
      </w:r>
      <w:r>
        <w:rPr>
          <w:rFonts w:hint="eastAsia" w:ascii="宋体" w:hAnsi="宋体"/>
          <w:b/>
          <w:bCs/>
          <w:color w:val="000000"/>
          <w:sz w:val="24"/>
          <w:szCs w:val="20"/>
        </w:rPr>
        <w:t xml:space="preserve">（所有邀请等待时间2分钟，2分钟内所邀请供应商无响应，视同放弃磋商的权利，由解密顺序下一家进行磋商，不再后补）：</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17.5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17.6磋商小组要求供应商澄清、说明或者更正响应文件应当以书面形式作出供应商的澄清、说明或者更正应当由法定代表人或其授权代表签字或者加盖公章。</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17.7磋商小组所有成员应当集中与单一供应商分别进行磋商，并给予所有参加磋商的供应商平等的磋商机会。</w:t>
      </w:r>
      <w:r>
        <w:rPr>
          <w:rFonts w:ascii="宋体" w:hAnsi="宋体"/>
          <w:color w:val="000000"/>
          <w:sz w:val="24"/>
          <w:szCs w:val="20"/>
        </w:rPr>
      </w:r>
      <w:r/>
    </w:p>
    <w:p>
      <w:pPr>
        <w:pStyle w:val="1013"/>
        <w:ind w:left="2" w:firstLine="477"/>
        <w:spacing w:line="440" w:lineRule="exact"/>
        <w:rPr>
          <w:rFonts w:ascii="宋体" w:hAnsi="宋体"/>
          <w:b/>
          <w:bCs/>
          <w:color w:val="000000"/>
          <w:sz w:val="24"/>
          <w:szCs w:val="20"/>
        </w:rPr>
      </w:pPr>
      <w:r>
        <w:rPr>
          <w:rFonts w:hint="eastAsia" w:ascii="宋体" w:hAnsi="宋体"/>
          <w:b/>
          <w:bCs/>
          <w:color w:val="000000"/>
          <w:sz w:val="24"/>
          <w:szCs w:val="20"/>
        </w:rPr>
        <w:t xml:space="preserve">17.8磋商结束后，磋商进入报价环节，磋商小组应当要求所有参加磋商的供应商在20分钟内进行最后报价，二轮报价不得高于首次报价。本项目二次报价为最后报价</w:t>
      </w:r>
      <w:r>
        <w:rPr>
          <w:rFonts w:hint="eastAsia" w:ascii="宋体" w:hAnsi="宋体"/>
          <w:b/>
          <w:color w:val="000000"/>
          <w:sz w:val="24"/>
          <w:szCs w:val="20"/>
        </w:rPr>
        <w:t xml:space="preserve">（具体格式以苏采云系统为准）</w:t>
      </w:r>
      <w:r>
        <w:rPr>
          <w:rFonts w:hint="eastAsia" w:ascii="宋体" w:hAnsi="宋体"/>
          <w:b/>
          <w:bCs/>
          <w:color w:val="000000"/>
          <w:sz w:val="24"/>
          <w:szCs w:val="20"/>
        </w:rPr>
        <w:t xml:space="preserve">，在规定的时间内未进行最后报价的供应商视为弃权。在规定时间内提交最后报价的供应商不得少于3家。</w:t>
      </w:r>
      <w:r>
        <w:rPr>
          <w:rFonts w:ascii="宋体" w:hAnsi="宋体"/>
          <w:b/>
          <w:bCs/>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二轮报价报总价，最终综合单价根据一轮报价的投标单价，计算出下浮率同比例下浮，综合单价计算公式如下：</w:t>
      </w:r>
      <w:r>
        <w:rPr>
          <w:rFonts w:ascii="宋体" w:hAnsi="宋体"/>
          <w:color w:val="000000"/>
          <w:sz w:val="24"/>
          <w:szCs w:val="20"/>
        </w:rPr>
      </w:r>
      <w:r/>
    </w:p>
    <w:p>
      <w:pPr>
        <w:pStyle w:val="1013"/>
        <w:ind w:left="2" w:firstLine="475"/>
        <w:spacing w:line="440" w:lineRule="exact"/>
        <w:rPr>
          <w:color w:val="000000"/>
        </w:rPr>
      </w:pPr>
      <w:r>
        <w:rPr>
          <w:rFonts w:hint="eastAsia" w:ascii="宋体" w:hAnsi="宋体"/>
          <w:color w:val="000000"/>
          <w:sz w:val="24"/>
          <w:szCs w:val="20"/>
        </w:rPr>
        <w:t xml:space="preserve">（二轮总价/一轮总价）*一轮综合单价。单价四舍五入保留2位小数。</w:t>
      </w:r>
      <w:r>
        <w:rPr>
          <w:color w:val="00000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17.9已提交响应文件的供应商，在提交最后报价之前，可以根据磋商情况退出磋商。</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17.10经磋商确定最终采购需求和提交最后报价的供应商后，由磋商小组采用综合评分法对提交最后报价的供应商的响应文件和最后报价进行综合评分。</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17.11未在规定时间内进行答疑澄清的，视同放弃澄清。</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17.12参与磋商的供应商如未按上述磋商要求执行，视同放弃磋商的权利。</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磋商小组所有成员应集中与实质性响应磋商文件的单一供应商分别进行磋商，并给予所有参加磋商的供应商平等的磋商机会。</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17.13在磋商过程中，磋商小组可以根据磋商文件和磋商情况变动采购需求中的技术、服务要求以及合同草案条款，但不得变动磋商文件中的其他内容；</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17.14磋商小组实质性变动采购需求中的技术、服务要求以及合同草案条款的，应以书面形式记录具体变动内容并经采购人代表签字确认后及时以邮件形式同时通知所有参加磋商的供应商；</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b/>
          <w:bCs/>
          <w:color w:val="000000"/>
          <w:sz w:val="24"/>
          <w:szCs w:val="20"/>
        </w:rPr>
        <w:t xml:space="preserve">18.评审方法和标准</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18.1评审方法：由磋商小组采用综合评分法对提交最后报价的供应商的响应文件和最后报价进行综合评分。</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18.2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18.3评审标准</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见本磋商文件第五部分中的详细要求。</w:t>
      </w:r>
      <w:r>
        <w:rPr>
          <w:rFonts w:ascii="宋体"/>
          <w:color w:val="000000"/>
          <w:sz w:val="24"/>
          <w:szCs w:val="20"/>
        </w:rPr>
      </w:r>
      <w:r/>
    </w:p>
    <w:p>
      <w:pPr>
        <w:pStyle w:val="1013"/>
        <w:ind w:left="2" w:firstLine="475"/>
        <w:spacing w:line="440" w:lineRule="exact"/>
        <w:rPr>
          <w:rFonts w:ascii="宋体" w:hAnsi="宋体"/>
          <w:color w:val="000000"/>
          <w:sz w:val="24"/>
          <w:szCs w:val="20"/>
        </w:rPr>
      </w:pPr>
      <w:r/>
      <w:bookmarkStart w:id="25" w:name="_Toc101283437"/>
      <w:r/>
      <w:bookmarkStart w:id="26" w:name="_Toc101283848"/>
      <w:r/>
      <w:bookmarkStart w:id="27" w:name="_Toc101282401"/>
      <w:r>
        <w:rPr>
          <w:rFonts w:hint="eastAsia" w:ascii="宋体" w:hAnsi="宋体"/>
          <w:color w:val="000000"/>
          <w:sz w:val="24"/>
          <w:szCs w:val="20"/>
        </w:rPr>
        <w:t xml:space="preserve">18.4</w:t>
      </w:r>
      <w:r>
        <w:rPr>
          <w:rFonts w:hint="eastAsia" w:ascii="宋体" w:hAnsi="宋体"/>
          <w:color w:val="000000"/>
          <w:spacing w:val="-4"/>
          <w:sz w:val="24"/>
          <w:szCs w:val="20"/>
        </w:rPr>
        <w:t xml:space="preserve">如磋商过程中出现本磋商文件未尽事宜，由磋商小组根据有关法律、法规讨论决定</w:t>
      </w:r>
      <w:r>
        <w:rPr>
          <w:rFonts w:hint="eastAsia" w:ascii="宋体" w:hAnsi="宋体"/>
          <w:color w:val="000000"/>
          <w:sz w:val="24"/>
          <w:szCs w:val="20"/>
        </w:rPr>
        <w:t xml:space="preserve">。</w:t>
      </w:r>
      <w:bookmarkEnd w:id="25"/>
      <w:r/>
      <w:bookmarkEnd w:id="26"/>
      <w:r/>
      <w:bookmarkEnd w:id="27"/>
      <w:r>
        <w:rPr>
          <w:rFonts w:ascii="宋体" w:hAnsi="宋体"/>
          <w:color w:val="000000"/>
          <w:sz w:val="24"/>
          <w:szCs w:val="20"/>
        </w:rPr>
      </w:r>
      <w:r/>
    </w:p>
    <w:p>
      <w:pPr>
        <w:pStyle w:val="1013"/>
        <w:ind w:left="2" w:firstLine="475"/>
        <w:spacing w:line="440" w:lineRule="exact"/>
        <w:rPr>
          <w:color w:val="000000"/>
        </w:rPr>
      </w:pPr>
      <w:r>
        <w:rPr>
          <w:rFonts w:hint="eastAsia" w:ascii="宋体" w:hAnsi="宋体"/>
          <w:color w:val="000000"/>
          <w:sz w:val="24"/>
          <w:szCs w:val="20"/>
        </w:rPr>
        <w:t xml:space="preserve">18.5磋商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委员会应当将其作为无效响应处理。</w:t>
      </w:r>
      <w:r>
        <w:rPr>
          <w:color w:val="000000"/>
        </w:rPr>
      </w:r>
      <w:r/>
    </w:p>
    <w:p>
      <w:pPr>
        <w:pStyle w:val="1013"/>
        <w:ind w:firstLine="482"/>
        <w:jc w:val="left"/>
        <w:spacing w:before="120" w:after="120" w:line="440" w:lineRule="exact"/>
        <w:rPr>
          <w:rFonts w:ascii="宋体" w:hAnsi="宋体"/>
          <w:color w:val="000000"/>
          <w:sz w:val="24"/>
        </w:rPr>
        <w:outlineLvl w:val="0"/>
      </w:pPr>
      <w:r/>
      <w:bookmarkStart w:id="28" w:name="_Toc101283849"/>
      <w:r/>
      <w:bookmarkStart w:id="29" w:name="_Toc101283438"/>
      <w:r/>
      <w:bookmarkStart w:id="30" w:name="_Toc101357881"/>
      <w:r/>
      <w:bookmarkStart w:id="31" w:name="_Toc101282402"/>
      <w:r>
        <w:rPr>
          <w:rFonts w:hint="eastAsia" w:ascii="宋体" w:hAnsi="Courier New"/>
          <w:b/>
          <w:color w:val="000000"/>
          <w:sz w:val="24"/>
        </w:rPr>
        <w:t xml:space="preserve">六、成交</w:t>
      </w:r>
      <w:bookmarkEnd w:id="24"/>
      <w:r/>
      <w:bookmarkEnd w:id="28"/>
      <w:r/>
      <w:bookmarkEnd w:id="29"/>
      <w:r/>
      <w:bookmarkEnd w:id="30"/>
      <w:r/>
      <w:bookmarkEnd w:id="31"/>
      <w:r>
        <w:rPr>
          <w:rFonts w:ascii="宋体" w:hAnsi="宋体"/>
          <w:color w:val="000000"/>
          <w:sz w:val="24"/>
        </w:rPr>
      </w:r>
      <w:r/>
    </w:p>
    <w:p>
      <w:pPr>
        <w:pStyle w:val="1013"/>
        <w:ind w:firstLine="480"/>
        <w:spacing w:line="440" w:lineRule="exact"/>
        <w:rPr>
          <w:rFonts w:ascii="宋体" w:hAnsi="宋体"/>
          <w:color w:val="000000"/>
          <w:sz w:val="24"/>
        </w:rPr>
      </w:pPr>
      <w:r>
        <w:rPr>
          <w:rFonts w:hint="eastAsia" w:ascii="宋体" w:hAnsi="宋体"/>
          <w:color w:val="000000"/>
          <w:sz w:val="24"/>
        </w:rPr>
        <w:t xml:space="preserve">19.1采购人将根据磋商小组的书面评标报告，依据法律法规确定中标人。采购人不得在评标委员会推荐的中标候选人之外确定中标人，否则中标结果无效。</w:t>
      </w:r>
      <w:r>
        <w:rPr>
          <w:rFonts w:ascii="宋体" w:hAnsi="宋体"/>
          <w:color w:val="000000"/>
          <w:sz w:val="24"/>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19</w:t>
      </w:r>
      <w:r>
        <w:rPr>
          <w:rFonts w:ascii="宋体" w:hAnsi="宋体"/>
          <w:color w:val="000000"/>
          <w:sz w:val="24"/>
          <w:szCs w:val="20"/>
        </w:rPr>
        <w:t xml:space="preserve">.</w:t>
      </w:r>
      <w:r>
        <w:rPr>
          <w:rFonts w:hint="eastAsia" w:ascii="宋体" w:hAnsi="宋体"/>
          <w:color w:val="000000"/>
          <w:sz w:val="24"/>
          <w:szCs w:val="20"/>
        </w:rPr>
        <w:t xml:space="preserve">2磋商小组根据综合评分情况，按照评审得分由高到低顺序推</w:t>
      </w:r>
      <w:r>
        <w:rPr>
          <w:rFonts w:ascii="宋体" w:hAnsi="宋体"/>
          <w:color w:val="000000"/>
          <w:sz w:val="24"/>
          <w:szCs w:val="20"/>
        </w:rPr>
        <w:t xml:space="preserve">1</w:t>
      </w:r>
      <w:r>
        <w:rPr>
          <w:rFonts w:hint="eastAsia" w:ascii="宋体" w:hAnsi="宋体"/>
          <w:color w:val="000000"/>
          <w:sz w:val="24"/>
          <w:szCs w:val="20"/>
        </w:rPr>
        <w:t xml:space="preserve">-3名成交候选供应商，并编写评审报告。评审得分相同的，按照最后报价由低到高的顺序推荐。评审得分且最后报价相同的，按照技术指标优劣顺序推荐；</w:t>
      </w:r>
      <w:r>
        <w:rPr>
          <w:rFonts w:ascii="宋体"/>
          <w:color w:val="000000"/>
          <w:sz w:val="24"/>
          <w:szCs w:val="20"/>
        </w:rPr>
      </w:r>
      <w:r/>
    </w:p>
    <w:p>
      <w:pPr>
        <w:pStyle w:val="1013"/>
        <w:ind w:left="2" w:firstLine="475"/>
        <w:spacing w:line="440" w:lineRule="exact"/>
        <w:rPr>
          <w:rFonts w:ascii="宋体"/>
          <w:color w:val="000000"/>
          <w:sz w:val="24"/>
          <w:szCs w:val="20"/>
        </w:rPr>
      </w:pPr>
      <w:r/>
      <w:bookmarkStart w:id="32" w:name="_Toc67502585"/>
      <w:r>
        <w:rPr>
          <w:rFonts w:hint="eastAsia" w:ascii="宋体" w:hAnsi="宋体"/>
          <w:color w:val="000000"/>
          <w:sz w:val="24"/>
          <w:szCs w:val="20"/>
        </w:rPr>
        <w:t xml:space="preserve">19</w:t>
      </w:r>
      <w:r>
        <w:rPr>
          <w:rFonts w:ascii="宋体" w:hAnsi="宋体"/>
          <w:color w:val="000000"/>
          <w:sz w:val="24"/>
          <w:szCs w:val="20"/>
        </w:rPr>
        <w:t xml:space="preserve">.</w:t>
      </w:r>
      <w:r>
        <w:rPr>
          <w:rFonts w:hint="eastAsia" w:ascii="宋体" w:hAnsi="宋体"/>
          <w:color w:val="000000"/>
          <w:sz w:val="24"/>
          <w:szCs w:val="20"/>
        </w:rPr>
        <w:t xml:space="preserve">3推荐的中标候选人数为</w:t>
      </w:r>
      <w:r>
        <w:rPr>
          <w:rFonts w:ascii="宋体" w:hAnsi="宋体"/>
          <w:color w:val="000000"/>
          <w:sz w:val="24"/>
          <w:szCs w:val="20"/>
        </w:rPr>
        <w:t xml:space="preserve">1</w:t>
      </w:r>
      <w:r>
        <w:rPr>
          <w:rFonts w:hint="eastAsia" w:ascii="宋体" w:hAnsi="宋体"/>
          <w:color w:val="000000"/>
          <w:sz w:val="24"/>
          <w:szCs w:val="20"/>
        </w:rPr>
        <w:t xml:space="preserve">名。排名第一的中标候选人放弃中标，或因不可抗力提出不能履行合同，或者被查实存在影响中标结果的违法行为等情形，不符合中标条件的，本项目直接重新招标，不得确定其他投标人为中标人。</w:t>
      </w:r>
      <w:r>
        <w:rPr>
          <w:rFonts w:ascii="宋体"/>
          <w:color w:val="000000"/>
          <w:sz w:val="24"/>
          <w:szCs w:val="20"/>
        </w:rPr>
      </w:r>
      <w:r/>
    </w:p>
    <w:p>
      <w:pPr>
        <w:pStyle w:val="1013"/>
        <w:ind w:firstLine="482"/>
        <w:jc w:val="left"/>
        <w:spacing w:before="120" w:after="120" w:line="440" w:lineRule="exact"/>
        <w:rPr>
          <w:rFonts w:ascii="宋体" w:hAnsi="Courier New"/>
          <w:b/>
          <w:color w:val="000000"/>
          <w:sz w:val="24"/>
        </w:rPr>
        <w:outlineLvl w:val="0"/>
      </w:pPr>
      <w:r/>
      <w:bookmarkStart w:id="33" w:name="_Toc101283439"/>
      <w:r/>
      <w:bookmarkStart w:id="34" w:name="_Toc101282403"/>
      <w:r/>
      <w:bookmarkStart w:id="35" w:name="_Toc101357882"/>
      <w:r/>
      <w:bookmarkStart w:id="36" w:name="_Toc101283850"/>
      <w:r>
        <w:rPr>
          <w:rFonts w:hint="eastAsia" w:ascii="宋体" w:hAnsi="Courier New"/>
          <w:b/>
          <w:color w:val="000000"/>
          <w:sz w:val="24"/>
        </w:rPr>
        <w:t xml:space="preserve">七、中标与签订合同</w:t>
      </w:r>
      <w:bookmarkEnd w:id="32"/>
      <w:r/>
      <w:bookmarkEnd w:id="33"/>
      <w:r/>
      <w:bookmarkEnd w:id="34"/>
      <w:r/>
      <w:bookmarkEnd w:id="35"/>
      <w:r/>
      <w:bookmarkEnd w:id="36"/>
      <w:r>
        <w:rPr>
          <w:rFonts w:ascii="宋体" w:hAnsi="Courier New"/>
          <w:b/>
          <w:color w:val="000000"/>
          <w:sz w:val="24"/>
        </w:rPr>
      </w:r>
      <w:r/>
    </w:p>
    <w:p>
      <w:pPr>
        <w:pStyle w:val="1013"/>
        <w:ind w:left="2" w:firstLine="475"/>
        <w:spacing w:line="440" w:lineRule="exact"/>
        <w:rPr>
          <w:rFonts w:ascii="宋体"/>
          <w:color w:val="000000"/>
          <w:sz w:val="24"/>
          <w:szCs w:val="20"/>
        </w:rPr>
      </w:pPr>
      <w:r/>
      <w:bookmarkEnd w:id="21"/>
      <w:r/>
      <w:bookmarkEnd w:id="22"/>
      <w:r/>
      <w:bookmarkEnd w:id="23"/>
      <w:r>
        <w:rPr>
          <w:rFonts w:hint="eastAsia" w:ascii="宋体" w:hAnsi="宋体"/>
          <w:color w:val="000000"/>
          <w:sz w:val="24"/>
          <w:szCs w:val="20"/>
        </w:rPr>
        <w:t xml:space="preserve">20</w:t>
      </w:r>
      <w:r>
        <w:rPr>
          <w:rFonts w:ascii="宋体" w:hAnsi="宋体"/>
          <w:color w:val="000000"/>
          <w:sz w:val="24"/>
          <w:szCs w:val="20"/>
        </w:rPr>
        <w:t xml:space="preserve">.1</w:t>
      </w:r>
      <w:r>
        <w:rPr>
          <w:rFonts w:hint="eastAsia" w:ascii="宋体" w:hAnsi="宋体"/>
          <w:color w:val="000000"/>
          <w:sz w:val="24"/>
          <w:szCs w:val="20"/>
        </w:rPr>
        <w:t xml:space="preserve">评审结束后，中标公告在江苏省政府采购网、盐城市政府采购网、建湖县公共资源交易电子化服务平台等相关媒体发布；</w:t>
      </w:r>
      <w:r>
        <w:rPr>
          <w:rFonts w:hint="eastAsia" w:ascii="宋体" w:hAnsi="宋体"/>
          <w:color w:val="000000"/>
          <w:sz w:val="24"/>
        </w:rPr>
        <w:t xml:space="preserve">在公告中标</w:t>
      </w:r>
      <w:r>
        <w:rPr>
          <w:rFonts w:ascii="宋体" w:hAnsi="宋体"/>
          <w:color w:val="000000"/>
          <w:sz w:val="24"/>
        </w:rPr>
        <w:t xml:space="preserve">结果的同时</w:t>
      </w:r>
      <w:r>
        <w:rPr>
          <w:rFonts w:hint="eastAsia" w:ascii="宋体" w:hAnsi="宋体"/>
          <w:color w:val="000000"/>
          <w:sz w:val="24"/>
        </w:rPr>
        <w:t xml:space="preserve">向中标供应商发出中标通知书。中标通知书成为合同文件的组成部分，具有法律效力。</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20</w:t>
      </w:r>
      <w:r>
        <w:rPr>
          <w:rFonts w:ascii="宋体" w:hAnsi="宋体"/>
          <w:color w:val="000000"/>
          <w:sz w:val="24"/>
          <w:szCs w:val="20"/>
        </w:rPr>
        <w:t xml:space="preserve">.</w:t>
      </w:r>
      <w:r>
        <w:rPr>
          <w:rFonts w:hint="eastAsia" w:ascii="宋体" w:hAnsi="宋体"/>
          <w:color w:val="000000"/>
          <w:sz w:val="24"/>
          <w:szCs w:val="20"/>
        </w:rPr>
        <w:t xml:space="preserve">2政府采购项目的采购合同自签订之日起七个工作日内，采购人应当将合同副本报同级政府采购监督管理部门和有关部门备案；</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20</w:t>
      </w:r>
      <w:r>
        <w:rPr>
          <w:rFonts w:ascii="宋体" w:hAnsi="宋体"/>
          <w:color w:val="000000"/>
          <w:sz w:val="24"/>
          <w:szCs w:val="20"/>
        </w:rPr>
        <w:t xml:space="preserve">.</w:t>
      </w:r>
      <w:r>
        <w:rPr>
          <w:rFonts w:hint="eastAsia" w:ascii="宋体" w:hAnsi="宋体"/>
          <w:color w:val="000000"/>
          <w:sz w:val="24"/>
          <w:szCs w:val="20"/>
        </w:rPr>
        <w:t xml:space="preserve">3采购人与中标供应商应当在《中标通知书》发出之日起三十日内，按采购文件确定的事情签订政府采购合同，合同在签订之日</w:t>
      </w:r>
      <w:r>
        <w:rPr>
          <w:rFonts w:ascii="宋体" w:hAnsi="宋体"/>
          <w:color w:val="000000"/>
          <w:sz w:val="24"/>
          <w:szCs w:val="20"/>
        </w:rPr>
        <w:t xml:space="preserve">2</w:t>
      </w:r>
      <w:r>
        <w:rPr>
          <w:rFonts w:hint="eastAsia" w:ascii="宋体" w:hAnsi="宋体"/>
          <w:color w:val="000000"/>
          <w:sz w:val="24"/>
          <w:szCs w:val="20"/>
        </w:rPr>
        <w:t xml:space="preserve">个工作日内在盐城市政府采购网上公示；</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20</w:t>
      </w:r>
      <w:r>
        <w:rPr>
          <w:rFonts w:ascii="宋体" w:hAnsi="宋体"/>
          <w:color w:val="000000"/>
          <w:sz w:val="24"/>
          <w:szCs w:val="20"/>
        </w:rPr>
        <w:t xml:space="preserve">.</w:t>
      </w:r>
      <w:r>
        <w:rPr>
          <w:rFonts w:hint="eastAsia" w:ascii="宋体" w:hAnsi="宋体"/>
          <w:color w:val="000000"/>
          <w:sz w:val="24"/>
          <w:szCs w:val="20"/>
        </w:rPr>
        <w:t xml:space="preserve">4中标单位如果未按中标通知书规定日期与采购人签订合同，或要求更改磋商文件内容而拖延合同签订，按照政府采购法相关法律法规执行。</w:t>
      </w:r>
      <w:r>
        <w:rPr>
          <w:rFonts w:ascii="宋体"/>
          <w:color w:val="000000"/>
          <w:sz w:val="24"/>
          <w:szCs w:val="20"/>
        </w:rPr>
      </w:r>
      <w:r/>
    </w:p>
    <w:p>
      <w:pPr>
        <w:pStyle w:val="1013"/>
        <w:ind w:firstLine="482"/>
        <w:jc w:val="left"/>
        <w:spacing w:before="120" w:after="120" w:line="440" w:lineRule="exact"/>
        <w:rPr>
          <w:rFonts w:ascii="宋体" w:hAnsi="Courier New"/>
          <w:b/>
          <w:color w:val="000000"/>
          <w:sz w:val="24"/>
        </w:rPr>
        <w:outlineLvl w:val="0"/>
      </w:pPr>
      <w:r/>
      <w:bookmarkStart w:id="37" w:name="_Toc101357883"/>
      <w:r/>
      <w:bookmarkStart w:id="38" w:name="_Toc101282404"/>
      <w:r/>
      <w:bookmarkStart w:id="39" w:name="_Toc101283851"/>
      <w:r/>
      <w:bookmarkStart w:id="40" w:name="_Toc101283440"/>
      <w:r>
        <w:rPr>
          <w:rFonts w:hint="eastAsia" w:ascii="宋体" w:hAnsi="Courier New"/>
          <w:b/>
          <w:color w:val="000000"/>
          <w:sz w:val="24"/>
        </w:rPr>
        <w:t xml:space="preserve">八、质疑和投诉</w:t>
      </w:r>
      <w:bookmarkEnd w:id="37"/>
      <w:r/>
      <w:bookmarkEnd w:id="38"/>
      <w:r/>
      <w:bookmarkEnd w:id="39"/>
      <w:r/>
      <w:bookmarkEnd w:id="40"/>
      <w:r>
        <w:rPr>
          <w:rFonts w:ascii="宋体" w:hAnsi="Courier New"/>
          <w:b/>
          <w:color w:val="000000"/>
          <w:sz w:val="24"/>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.1 </w:t>
      </w:r>
      <w:r>
        <w:rPr>
          <w:rFonts w:hint="eastAsia" w:ascii="宋体" w:hAnsi="宋体"/>
          <w:color w:val="000000"/>
          <w:sz w:val="24"/>
          <w:szCs w:val="20"/>
        </w:rPr>
        <w:t xml:space="preserve">质疑供应商是指直接参加本次投标活动的供应商，未参加投标活动的供应商或在投标活动中自身权益未受到损害的供应商所提出的质疑不予受理；</w:t>
      </w:r>
      <w:r>
        <w:rPr>
          <w:rFonts w:asci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.2</w:t>
      </w:r>
      <w:r>
        <w:rPr>
          <w:rFonts w:hint="eastAsia" w:ascii="宋体" w:hAnsi="宋体"/>
          <w:color w:val="000000"/>
          <w:sz w:val="24"/>
          <w:szCs w:val="20"/>
        </w:rPr>
        <w:t xml:space="preserve">质疑供应商必须以书面形式向采购人、采购代理机构提出质疑；</w:t>
      </w:r>
      <w:r>
        <w:rPr>
          <w:rFonts w:ascii="宋体" w:hAns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21.3供应商应当在法定质疑期内一次性提出针对同一采购程序环节的质疑。供应商如在法定期限内对同一采购程序环节提出多次质疑的，招标人将只对供应商第一次质疑作出答复。</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w:t>
      </w:r>
      <w:r>
        <w:rPr>
          <w:rFonts w:hint="eastAsia" w:ascii="宋体" w:hAnsi="宋体"/>
          <w:color w:val="000000"/>
          <w:sz w:val="24"/>
          <w:szCs w:val="20"/>
        </w:rPr>
        <w:t xml:space="preserve">4</w:t>
      </w:r>
      <w:r>
        <w:rPr>
          <w:rFonts w:ascii="宋体" w:hAnsi="宋体"/>
          <w:color w:val="000000"/>
          <w:sz w:val="24"/>
          <w:szCs w:val="20"/>
        </w:rPr>
        <w:t xml:space="preserve"> </w:t>
      </w:r>
      <w:r>
        <w:rPr>
          <w:rFonts w:hint="eastAsia" w:ascii="宋体" w:hAnsi="宋体"/>
          <w:color w:val="000000"/>
          <w:sz w:val="24"/>
          <w:szCs w:val="20"/>
        </w:rPr>
        <w:t xml:space="preserve">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1</w:t>
      </w:r>
      <w:r>
        <w:rPr>
          <w:rFonts w:hint="eastAsia" w:ascii="宋体" w:hAnsi="宋体"/>
          <w:color w:val="000000"/>
          <w:sz w:val="24"/>
          <w:szCs w:val="20"/>
        </w:rPr>
        <w:t xml:space="preserve">）供应商的姓名或者名称、地址、邮编、联系人及联系电话；</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2</w:t>
      </w:r>
      <w:r>
        <w:rPr>
          <w:rFonts w:hint="eastAsia" w:ascii="宋体" w:hAnsi="宋体"/>
          <w:color w:val="000000"/>
          <w:sz w:val="24"/>
          <w:szCs w:val="20"/>
        </w:rPr>
        <w:t xml:space="preserve">）质疑项目的名称、编号；</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3</w:t>
      </w:r>
      <w:r>
        <w:rPr>
          <w:rFonts w:hint="eastAsia" w:ascii="宋体" w:hAnsi="宋体"/>
          <w:color w:val="000000"/>
          <w:sz w:val="24"/>
          <w:szCs w:val="20"/>
        </w:rPr>
        <w:t xml:space="preserve">）具体、明确的质疑事项和与质疑事项相关的请求；</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4</w:t>
      </w:r>
      <w:r>
        <w:rPr>
          <w:rFonts w:hint="eastAsia" w:ascii="宋体" w:hAnsi="宋体"/>
          <w:color w:val="000000"/>
          <w:sz w:val="24"/>
          <w:szCs w:val="20"/>
        </w:rPr>
        <w:t xml:space="preserve">）事实依据；</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5</w:t>
      </w:r>
      <w:r>
        <w:rPr>
          <w:rFonts w:hint="eastAsia" w:ascii="宋体" w:hAnsi="宋体"/>
          <w:color w:val="000000"/>
          <w:sz w:val="24"/>
          <w:szCs w:val="20"/>
        </w:rPr>
        <w:t xml:space="preserve">）必要的法律依据；</w:t>
      </w:r>
      <w:r>
        <w:rPr>
          <w:rFonts w:asci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6</w:t>
      </w:r>
      <w:r>
        <w:rPr>
          <w:rFonts w:hint="eastAsia" w:ascii="宋体" w:hAnsi="宋体"/>
          <w:color w:val="000000"/>
          <w:sz w:val="24"/>
          <w:szCs w:val="20"/>
        </w:rPr>
        <w:t xml:space="preserve">）提出质疑的日期。</w:t>
      </w:r>
      <w:r>
        <w:rPr>
          <w:rFonts w:ascii="宋体" w:hAns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.5</w:t>
      </w:r>
      <w:r>
        <w:rPr>
          <w:rFonts w:hint="eastAsia" w:ascii="宋体" w:hAnsi="宋体"/>
          <w:color w:val="000000"/>
          <w:sz w:val="24"/>
          <w:szCs w:val="20"/>
        </w:rPr>
        <w:t xml:space="preserve">招标人或采购代理机构只接收以纸质原件形式送达的质疑,招标人或采购代理机构不接受未填写快递运单的快件。</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w:t>
      </w:r>
      <w:r>
        <w:rPr>
          <w:rFonts w:hint="eastAsia" w:ascii="宋体" w:hAnsi="宋体"/>
          <w:color w:val="000000"/>
          <w:sz w:val="24"/>
          <w:szCs w:val="20"/>
        </w:rPr>
        <w:t xml:space="preserve">6</w:t>
      </w:r>
      <w:r>
        <w:rPr>
          <w:rFonts w:ascii="宋体" w:hAnsi="宋体"/>
          <w:color w:val="000000"/>
          <w:sz w:val="24"/>
          <w:szCs w:val="20"/>
        </w:rPr>
        <w:t xml:space="preserve"> </w:t>
      </w:r>
      <w:r>
        <w:rPr>
          <w:rFonts w:hint="eastAsia" w:ascii="宋体" w:hAnsi="宋体"/>
          <w:color w:val="000000"/>
          <w:sz w:val="24"/>
          <w:szCs w:val="20"/>
        </w:rPr>
        <w:t xml:space="preserve">采购人或代理机构在收到供应商的书面质疑后将及时组织调查核实，在七个工作日内作出答复，并以书面形式通知质疑供应商，答复的内容不涉及商业秘密；</w:t>
      </w:r>
      <w:r>
        <w:rPr>
          <w:rFonts w:asci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w:t>
      </w:r>
      <w:r>
        <w:rPr>
          <w:rFonts w:hint="eastAsia" w:ascii="宋体" w:hAnsi="宋体"/>
          <w:color w:val="000000"/>
          <w:sz w:val="24"/>
          <w:szCs w:val="20"/>
        </w:rPr>
        <w:t xml:space="preserve">7</w:t>
      </w:r>
      <w:r>
        <w:rPr>
          <w:rFonts w:ascii="宋体" w:hAnsi="宋体"/>
          <w:color w:val="000000"/>
          <w:sz w:val="24"/>
          <w:szCs w:val="20"/>
        </w:rPr>
        <w:t xml:space="preserve"> </w:t>
      </w:r>
      <w:r>
        <w:rPr>
          <w:rFonts w:hint="eastAsia" w:ascii="宋体" w:hAnsi="宋体"/>
          <w:color w:val="000000"/>
          <w:sz w:val="24"/>
          <w:szCs w:val="20"/>
        </w:rPr>
        <w:t xml:space="preserve">投标人认为竞争性磋商文件内容违法或不当的，应当在竞争性磋商文件规定的截止时间前提出异议；认为开标活动违法的，应当在开标现场提出异议；对采购人（采购代理机构）答复不满意或采购人（采购代理机构）在规定时间内未予答复的，投标人可向建湖县财政局投诉；</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.8</w:t>
      </w:r>
      <w:r>
        <w:rPr>
          <w:rFonts w:hint="eastAsia" w:ascii="宋体" w:hAnsi="宋体"/>
          <w:color w:val="000000"/>
          <w:sz w:val="24"/>
          <w:szCs w:val="20"/>
        </w:rPr>
        <w:t xml:space="preserve">以下情形的质疑不予受理</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.8</w:t>
      </w:r>
      <w:r>
        <w:rPr>
          <w:rFonts w:hint="eastAsia" w:ascii="宋体" w:hAnsi="宋体"/>
          <w:color w:val="000000"/>
          <w:sz w:val="24"/>
          <w:szCs w:val="20"/>
        </w:rPr>
        <w:t xml:space="preserve">.1内容不符合相关规定的质疑。</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.8</w:t>
      </w:r>
      <w:r>
        <w:rPr>
          <w:rFonts w:hint="eastAsia" w:ascii="宋体" w:hAnsi="宋体"/>
          <w:color w:val="000000"/>
          <w:sz w:val="24"/>
          <w:szCs w:val="20"/>
        </w:rPr>
        <w:t xml:space="preserve">.2超出法定期限的质疑。</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.8</w:t>
      </w:r>
      <w:r>
        <w:rPr>
          <w:rFonts w:hint="eastAsia" w:ascii="宋体" w:hAnsi="宋体"/>
          <w:color w:val="000000"/>
          <w:sz w:val="24"/>
          <w:szCs w:val="20"/>
        </w:rPr>
        <w:t xml:space="preserve">.3以传真、电子邮件等方式递交的非原件形式的质疑。</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.8</w:t>
      </w:r>
      <w:r>
        <w:rPr>
          <w:rFonts w:hint="eastAsia" w:ascii="宋体" w:hAnsi="宋体"/>
          <w:color w:val="000000"/>
          <w:sz w:val="24"/>
          <w:szCs w:val="20"/>
        </w:rPr>
        <w:t xml:space="preserve">.4未参加投标活动的供应商或在投标活动中自身权益未受到损害的供应商所提出的质疑。</w:t>
      </w:r>
      <w:r>
        <w:rPr>
          <w:rFonts w:ascii="宋体" w:hAns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.8</w:t>
      </w:r>
      <w:r>
        <w:rPr>
          <w:rFonts w:hint="eastAsia" w:ascii="宋体" w:hAnsi="宋体"/>
          <w:color w:val="000000"/>
          <w:sz w:val="24"/>
          <w:szCs w:val="20"/>
        </w:rPr>
        <w:t xml:space="preserve">.5供应商组成联合体参加投标，联合体中任何一方或多方未按要求签字、盖章、加盖公章的质疑。</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w:t>
      </w:r>
      <w:r>
        <w:rPr>
          <w:rFonts w:hint="eastAsia" w:ascii="宋体" w:hAnsi="宋体"/>
          <w:color w:val="000000"/>
          <w:sz w:val="24"/>
          <w:szCs w:val="20"/>
        </w:rPr>
        <w:t xml:space="preserve">9</w:t>
      </w:r>
      <w:r>
        <w:rPr>
          <w:rFonts w:ascii="宋体" w:hAnsi="宋体"/>
          <w:color w:val="000000"/>
          <w:sz w:val="24"/>
          <w:szCs w:val="20"/>
        </w:rPr>
        <w:t xml:space="preserve"> </w:t>
      </w:r>
      <w:r>
        <w:rPr>
          <w:rFonts w:hint="eastAsia" w:ascii="宋体" w:hAnsi="宋体"/>
          <w:color w:val="000000"/>
          <w:sz w:val="24"/>
          <w:szCs w:val="20"/>
        </w:rPr>
        <w:t xml:space="preserve">质疑或投诉程序：</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投标人认为本次竞争性磋商文件、采购过程和中标、成交结果违反法律、法规和规章规定的，应当首先依法向采购人或采购代理机构提出质疑，对采购人或采购代理机构质疑答复不满意的可到建湖县财政局提出投诉。</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投标人或者其他利害关系人不按规定投诉或通过捏造事实、伪造证明材料等方式提出异议或投诉，影响招投标活动正常进行的，招投标行政监督部门不予受理，并给予警告。</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w:t>
      </w:r>
      <w:r>
        <w:rPr>
          <w:rFonts w:hint="eastAsia" w:ascii="宋体" w:hAnsi="宋体"/>
          <w:color w:val="000000"/>
          <w:sz w:val="24"/>
          <w:szCs w:val="20"/>
        </w:rPr>
        <w:t xml:space="preserve">10</w:t>
      </w:r>
      <w:r>
        <w:rPr>
          <w:rFonts w:ascii="宋体" w:hAnsi="宋体"/>
          <w:color w:val="000000"/>
          <w:sz w:val="24"/>
          <w:szCs w:val="20"/>
        </w:rPr>
        <w:t xml:space="preserve"> </w:t>
      </w:r>
      <w:r>
        <w:rPr>
          <w:rFonts w:hint="eastAsia" w:ascii="宋体" w:hAnsi="宋体"/>
          <w:color w:val="000000"/>
          <w:sz w:val="24"/>
          <w:szCs w:val="20"/>
        </w:rPr>
        <w:t xml:space="preserve">恶意投诉情形：</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下列情况之一，投标人的投诉将被界定为恶意投诉，监管机构将对投诉人按有关规定列入不良记录名单并上网公示，投标人今后参与政府项目将受到影响：</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1</w:t>
      </w:r>
      <w:r>
        <w:rPr>
          <w:rFonts w:hint="eastAsia" w:ascii="宋体" w:hAnsi="宋体"/>
          <w:color w:val="000000"/>
          <w:sz w:val="24"/>
          <w:szCs w:val="20"/>
        </w:rPr>
        <w:t xml:space="preserve">）未按规定向投诉处理部门投诉或向不同部门多方投诉的；</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2</w:t>
      </w:r>
      <w:r>
        <w:rPr>
          <w:rFonts w:hint="eastAsia" w:ascii="宋体" w:hAnsi="宋体"/>
          <w:color w:val="000000"/>
          <w:sz w:val="24"/>
          <w:szCs w:val="20"/>
        </w:rPr>
        <w:t xml:space="preserve">）不符合投诉受理条件，被告知后仍进行投诉的；</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3</w:t>
      </w:r>
      <w:r>
        <w:rPr>
          <w:rFonts w:hint="eastAsia" w:ascii="宋体" w:hAnsi="宋体"/>
          <w:color w:val="000000"/>
          <w:sz w:val="24"/>
          <w:szCs w:val="20"/>
        </w:rPr>
        <w:t xml:space="preserve">）投诉处理部门受理投诉后，投诉人仍就同一内容向其他部门进行投诉的；</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4</w:t>
      </w:r>
      <w:r>
        <w:rPr>
          <w:rFonts w:hint="eastAsia" w:ascii="宋体" w:hAnsi="宋体"/>
          <w:color w:val="000000"/>
          <w:sz w:val="24"/>
          <w:szCs w:val="20"/>
        </w:rPr>
        <w:t xml:space="preserve">）捏造事实、伪造材料进行投诉或在网络等媒体上进行失实报道的；</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5</w:t>
      </w:r>
      <w:r>
        <w:rPr>
          <w:rFonts w:hint="eastAsia" w:ascii="宋体" w:hAnsi="宋体"/>
          <w:color w:val="000000"/>
          <w:sz w:val="24"/>
          <w:szCs w:val="20"/>
        </w:rPr>
        <w:t xml:space="preserve">）投诉经查失实，被告知后，仍然恶意缠诉的；</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6</w:t>
      </w:r>
      <w:r>
        <w:rPr>
          <w:rFonts w:hint="eastAsia" w:ascii="宋体" w:hAnsi="宋体"/>
          <w:color w:val="000000"/>
          <w:sz w:val="24"/>
          <w:szCs w:val="20"/>
        </w:rPr>
        <w:t xml:space="preserve">）一年内三次以上失实投诉的；</w:t>
      </w:r>
      <w:r>
        <w:rPr>
          <w:rFonts w:ascii="宋体"/>
          <w:color w:val="000000"/>
          <w:sz w:val="24"/>
          <w:szCs w:val="20"/>
        </w:rPr>
      </w:r>
      <w:r/>
    </w:p>
    <w:p>
      <w:pPr>
        <w:pStyle w:val="1013"/>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7</w:t>
      </w:r>
      <w:r>
        <w:rPr>
          <w:rFonts w:hint="eastAsia" w:ascii="宋体" w:hAnsi="宋体"/>
          <w:color w:val="000000"/>
          <w:sz w:val="24"/>
          <w:szCs w:val="20"/>
        </w:rPr>
        <w:t xml:space="preserve">）直接向领导、纪委、检察部门写匿名信等。</w:t>
      </w:r>
      <w:r>
        <w:rPr>
          <w:rFonts w:ascii="宋体"/>
          <w:color w:val="000000"/>
          <w:sz w:val="24"/>
          <w:szCs w:val="20"/>
        </w:rPr>
      </w:r>
      <w:r/>
    </w:p>
    <w:p>
      <w:pPr>
        <w:pStyle w:val="1013"/>
        <w:ind w:firstLine="482"/>
        <w:jc w:val="left"/>
        <w:spacing w:line="440" w:lineRule="exact"/>
        <w:rPr>
          <w:rFonts w:ascii="宋体" w:hAnsi="Courier New"/>
          <w:b/>
          <w:color w:val="000000"/>
          <w:sz w:val="24"/>
        </w:rPr>
        <w:outlineLvl w:val="0"/>
      </w:pPr>
      <w:r/>
      <w:bookmarkStart w:id="41" w:name="_Toc101283441"/>
      <w:r/>
      <w:bookmarkStart w:id="42" w:name="_Toc101357884"/>
      <w:r/>
      <w:bookmarkStart w:id="43" w:name="_Toc101283852"/>
      <w:r/>
      <w:bookmarkStart w:id="44" w:name="_Toc101282405"/>
      <w:r>
        <w:rPr>
          <w:rFonts w:hint="eastAsia" w:ascii="宋体" w:hAnsi="Courier New"/>
          <w:b/>
          <w:color w:val="000000"/>
          <w:sz w:val="24"/>
        </w:rPr>
        <w:t xml:space="preserve">九、其他</w:t>
      </w:r>
      <w:bookmarkEnd w:id="41"/>
      <w:r/>
      <w:bookmarkEnd w:id="42"/>
      <w:r/>
      <w:bookmarkEnd w:id="43"/>
      <w:r/>
      <w:bookmarkEnd w:id="44"/>
      <w:r>
        <w:rPr>
          <w:rFonts w:ascii="宋体" w:hAnsi="Courier New"/>
          <w:b/>
          <w:color w:val="000000"/>
          <w:sz w:val="24"/>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22.投标人有下列行为之一造成招标人重新招标的，招标人重新招标时可以拒绝其参加投标：</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（1）无故放弃中标；</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（2）串通投标；</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（3）存在弄虚作假行为；</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（4）以可能影响履约的异常低价参加投标；</w:t>
      </w:r>
      <w:r>
        <w:rPr>
          <w:rFonts w:ascii="宋体" w:hAnsi="宋体"/>
          <w:color w:val="000000"/>
          <w:sz w:val="24"/>
          <w:szCs w:val="20"/>
        </w:rPr>
      </w:r>
      <w:r/>
    </w:p>
    <w:p>
      <w:pPr>
        <w:pStyle w:val="1013"/>
        <w:ind w:left="2" w:firstLine="475"/>
        <w:spacing w:line="440" w:lineRule="exact"/>
        <w:rPr>
          <w:rFonts w:ascii="宋体" w:hAnsi="宋体"/>
          <w:color w:val="000000"/>
          <w:sz w:val="24"/>
          <w:szCs w:val="20"/>
        </w:rPr>
      </w:pPr>
      <w:r>
        <w:rPr>
          <w:rFonts w:hint="eastAsia" w:ascii="宋体" w:hAnsi="宋体"/>
          <w:color w:val="000000"/>
          <w:sz w:val="24"/>
          <w:szCs w:val="20"/>
        </w:rPr>
        <w:t xml:space="preserve">（5）其他违反法律、法规的行为。</w:t>
      </w:r>
      <w:r>
        <w:rPr>
          <w:rFonts w:ascii="宋体" w:hAnsi="宋体"/>
          <w:color w:val="000000"/>
          <w:sz w:val="24"/>
          <w:szCs w:val="20"/>
        </w:rPr>
      </w:r>
      <w:r/>
    </w:p>
    <w:p>
      <w:pPr>
        <w:pStyle w:val="1013"/>
        <w:ind w:left="2" w:firstLine="475"/>
        <w:spacing w:line="440" w:lineRule="exact"/>
        <w:rPr>
          <w:rFonts w:ascii="宋体" w:hAnsi="宋体" w:cs="宋体"/>
          <w:bCs/>
          <w:color w:val="000000"/>
          <w:sz w:val="24"/>
          <w:szCs w:val="22"/>
        </w:rPr>
      </w:pPr>
      <w:r>
        <w:rPr>
          <w:rFonts w:hint="eastAsia" w:ascii="宋体" w:hAnsi="宋体"/>
          <w:color w:val="000000"/>
          <w:sz w:val="24"/>
          <w:szCs w:val="20"/>
        </w:rPr>
        <w:t xml:space="preserve">对三年内在与招标人合同履行过程中被依法判定存在违约行为导致招标人重大损失或者被列入严重失信主体名单的法人、非法人组织或者自然人，招标人可以拒绝其参加投标。</w:t>
      </w:r>
      <w:r>
        <w:rPr>
          <w:rFonts w:ascii="宋体" w:hAnsi="宋体" w:cs="宋体"/>
          <w:bCs/>
          <w:color w:val="000000"/>
          <w:sz w:val="24"/>
          <w:szCs w:val="22"/>
        </w:rPr>
      </w:r>
      <w:r/>
    </w:p>
    <w:p>
      <w:pPr>
        <w:pStyle w:val="1013"/>
        <w:ind w:left="2" w:firstLine="475"/>
        <w:spacing w:line="440" w:lineRule="exact"/>
        <w:rPr>
          <w:rFonts w:ascii="宋体" w:hAnsi="宋体" w:cs="宋体"/>
          <w:b/>
          <w:color w:val="000000"/>
          <w:sz w:val="24"/>
          <w:szCs w:val="22"/>
        </w:rPr>
      </w:pPr>
      <w:r>
        <w:rPr>
          <w:rFonts w:hint="eastAsia" w:ascii="宋体" w:hAnsi="宋体" w:cs="宋体"/>
          <w:b/>
          <w:color w:val="000000"/>
          <w:sz w:val="24"/>
          <w:szCs w:val="22"/>
        </w:rPr>
        <w:t xml:space="preserve">十、电子招标投标交易平台</w:t>
      </w:r>
      <w:r>
        <w:rPr>
          <w:rFonts w:ascii="宋体" w:hAnsi="宋体" w:cs="宋体"/>
          <w:b/>
          <w:color w:val="000000"/>
          <w:sz w:val="24"/>
          <w:szCs w:val="22"/>
        </w:rPr>
      </w:r>
      <w:r/>
    </w:p>
    <w:p>
      <w:pPr>
        <w:pStyle w:val="1013"/>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电子招标投标交易平台（即“苏采云”系统，网址：http://jszfcg.jsczt.cn/）相关要求是本磋商文件的组成部分。</w:t>
      </w:r>
      <w:r>
        <w:rPr>
          <w:rFonts w:ascii="宋体" w:hAnsi="宋体" w:cs="宋体"/>
          <w:bCs/>
          <w:color w:val="000000"/>
          <w:sz w:val="24"/>
          <w:szCs w:val="22"/>
        </w:rPr>
      </w:r>
      <w:r/>
    </w:p>
    <w:p>
      <w:pPr>
        <w:pStyle w:val="1013"/>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23.1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ascii="宋体" w:hAnsi="宋体" w:cs="宋体"/>
          <w:bCs/>
          <w:color w:val="000000"/>
          <w:sz w:val="24"/>
          <w:szCs w:val="22"/>
        </w:rPr>
      </w:r>
      <w:r/>
    </w:p>
    <w:p>
      <w:pPr>
        <w:pStyle w:val="1013"/>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具体见《江苏省政府采购管理交易系统（苏采云）供应商操作手册》（手册下载地址：盐城市政府采购网http://czj.yancheng.gov.cn/col/col2383-办事指南）；</w:t>
      </w:r>
      <w:r>
        <w:rPr>
          <w:rFonts w:ascii="宋体" w:hAnsi="宋体" w:cs="宋体"/>
          <w:bCs/>
          <w:color w:val="000000"/>
          <w:sz w:val="24"/>
          <w:szCs w:val="22"/>
        </w:rPr>
      </w:r>
      <w:r/>
    </w:p>
    <w:p>
      <w:pPr>
        <w:pStyle w:val="1013"/>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23.2潜在投标人访问“苏采云”系统的网络地址和方法：“苏采云”系统的网址：http://jszfcg.jsczt.cn/；</w:t>
      </w:r>
      <w:r>
        <w:rPr>
          <w:rFonts w:ascii="宋体" w:hAnsi="宋体" w:cs="宋体"/>
          <w:bCs/>
          <w:color w:val="000000"/>
          <w:sz w:val="24"/>
          <w:szCs w:val="22"/>
        </w:rPr>
      </w:r>
      <w:r/>
    </w:p>
    <w:p>
      <w:pPr>
        <w:pStyle w:val="1013"/>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23.3“CA数字证书”的获取：供应商需办理CA锁，“苏采云”系统目前仅支持政务CA（意源CA）。“CA数字证书”的办理方法详见《江苏省政府采购数字证书(供应商)数字证书CA及电子签章办理指南》；</w:t>
      </w:r>
      <w:r>
        <w:rPr>
          <w:rFonts w:ascii="宋体" w:hAnsi="宋体" w:cs="宋体"/>
          <w:bCs/>
          <w:color w:val="000000"/>
          <w:sz w:val="24"/>
          <w:szCs w:val="22"/>
        </w:rPr>
      </w:r>
      <w:r/>
    </w:p>
    <w:p>
      <w:pPr>
        <w:pStyle w:val="1013"/>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23.4采购文件（后缀名为“.kedt”）、供应商操作手册及政府采购客户端工具可通过“苏采云”系统--已报名项目--报名详情页面内相应链接进行下载；</w:t>
      </w:r>
      <w:r>
        <w:rPr>
          <w:rFonts w:ascii="宋体" w:hAnsi="宋体" w:cs="宋体"/>
          <w:bCs/>
          <w:color w:val="000000"/>
          <w:sz w:val="24"/>
          <w:szCs w:val="22"/>
        </w:rPr>
      </w:r>
      <w:r/>
    </w:p>
    <w:p>
      <w:pPr>
        <w:pStyle w:val="1013"/>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23.5招标代理机构（采购代理机构）将数据电文形式的磋商文件加载至“苏采云”系统，供潜在供应商下载或者查阅；</w:t>
      </w:r>
      <w:r>
        <w:rPr>
          <w:rFonts w:ascii="宋体" w:hAnsi="宋体" w:cs="宋体"/>
          <w:bCs/>
          <w:color w:val="000000"/>
          <w:sz w:val="24"/>
          <w:szCs w:val="22"/>
        </w:rPr>
      </w:r>
      <w:r/>
    </w:p>
    <w:p>
      <w:pPr>
        <w:pStyle w:val="1013"/>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23.6请潜在投标单位提前安装相应的控件（详见《江苏省政府采购管理交易系统（苏采云）供应商操作手册》）并使用谷歌浏览器登录“苏采云”系统参与不见面开评标。</w:t>
      </w:r>
      <w:r>
        <w:rPr>
          <w:rFonts w:ascii="宋体" w:hAnsi="宋体" w:cs="宋体"/>
          <w:bCs/>
          <w:color w:val="000000"/>
          <w:sz w:val="24"/>
          <w:szCs w:val="22"/>
        </w:rPr>
      </w:r>
      <w:r/>
    </w:p>
    <w:p>
      <w:pPr>
        <w:pStyle w:val="1013"/>
        <w:ind w:firstLine="472"/>
        <w:spacing w:line="440" w:lineRule="exact"/>
        <w:rPr>
          <w:rFonts w:ascii="宋体" w:hAnsi="宋体"/>
          <w:b/>
          <w:color w:val="000000"/>
          <w:sz w:val="24"/>
        </w:rPr>
      </w:pPr>
      <w:r>
        <w:rPr>
          <w:rFonts w:hint="eastAsia" w:ascii="宋体" w:hAnsi="宋体"/>
          <w:b/>
          <w:color w:val="000000"/>
          <w:sz w:val="24"/>
        </w:rPr>
        <w:t xml:space="preserve">十一、政府采购履约资金扶持政策</w:t>
      </w:r>
      <w:r>
        <w:rPr>
          <w:rFonts w:ascii="宋体" w:hAnsi="宋体"/>
          <w:b/>
          <w:color w:val="000000"/>
          <w:sz w:val="24"/>
        </w:rPr>
      </w:r>
      <w:r/>
    </w:p>
    <w:p>
      <w:pPr>
        <w:pStyle w:val="1013"/>
        <w:ind w:firstLine="472"/>
        <w:spacing w:line="440" w:lineRule="exact"/>
        <w:rPr>
          <w:rFonts w:ascii="宋体" w:hAnsi="宋体"/>
          <w:b/>
          <w:color w:val="000000"/>
          <w:sz w:val="24"/>
        </w:rPr>
      </w:pPr>
      <w:r>
        <w:rPr>
          <w:rFonts w:hint="eastAsia" w:ascii="宋体" w:hAnsi="宋体"/>
          <w:b/>
          <w:color w:val="000000"/>
          <w:sz w:val="24"/>
        </w:rPr>
        <w:t xml:space="preserve">24.根据《转发江苏省财政厅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ascii="宋体" w:hAnsi="宋体"/>
          <w:b/>
          <w:color w:val="000000"/>
          <w:sz w:val="24"/>
        </w:rPr>
      </w:r>
      <w:r/>
    </w:p>
    <w:p>
      <w:pPr>
        <w:pStyle w:val="1013"/>
        <w:ind w:firstLine="472"/>
        <w:spacing w:line="440" w:lineRule="exact"/>
        <w:rPr>
          <w:rFonts w:ascii="宋体" w:hAnsi="宋体"/>
          <w:b/>
          <w:color w:val="000000"/>
          <w:sz w:val="24"/>
        </w:rPr>
      </w:pPr>
      <w:r>
        <w:rPr>
          <w:rFonts w:hint="eastAsia" w:ascii="宋体" w:hAnsi="宋体"/>
          <w:b/>
          <w:color w:val="000000"/>
          <w:sz w:val="24"/>
        </w:rPr>
        <w:t xml:space="preserve">十二、其他</w:t>
      </w:r>
      <w:r>
        <w:rPr>
          <w:rFonts w:ascii="宋体" w:hAnsi="宋体"/>
          <w:b/>
          <w:color w:val="000000"/>
          <w:sz w:val="24"/>
        </w:rPr>
      </w:r>
      <w:r/>
    </w:p>
    <w:p>
      <w:pPr>
        <w:pStyle w:val="1013"/>
        <w:ind w:firstLine="472"/>
        <w:spacing w:line="440" w:lineRule="exact"/>
        <w:rPr>
          <w:rFonts w:ascii="宋体" w:hAnsi="宋体"/>
          <w:b/>
          <w:color w:val="000000"/>
          <w:sz w:val="24"/>
        </w:rPr>
      </w:pPr>
      <w:r>
        <w:rPr>
          <w:rFonts w:hint="eastAsia" w:ascii="宋体" w:hAnsi="宋体"/>
          <w:b/>
          <w:color w:val="000000"/>
          <w:sz w:val="24"/>
        </w:rPr>
        <w:t xml:space="preserve">25</w:t>
      </w:r>
      <w:r>
        <w:rPr>
          <w:rFonts w:ascii="宋体" w:hAnsi="宋体"/>
          <w:b/>
          <w:color w:val="000000"/>
          <w:sz w:val="24"/>
        </w:rPr>
        <w:t xml:space="preserve">.1</w:t>
      </w:r>
      <w:r>
        <w:rPr>
          <w:rFonts w:hint="eastAsia" w:ascii="宋体" w:hAnsi="宋体"/>
          <w:b/>
          <w:color w:val="000000"/>
          <w:sz w:val="24"/>
        </w:rPr>
        <w:t xml:space="preserve"> 本项目落实预付款制度，预付款比例为</w:t>
      </w:r>
      <w:r>
        <w:rPr>
          <w:rFonts w:hint="eastAsia" w:ascii="宋体" w:hAnsi="宋体"/>
          <w:b/>
          <w:color w:val="000000"/>
          <w:sz w:val="24"/>
          <w:u w:val="single"/>
        </w:rPr>
        <w:t xml:space="preserve"> </w:t>
      </w:r>
      <w:r>
        <w:rPr>
          <w:rFonts w:ascii="宋体" w:hAnsi="宋体"/>
          <w:b/>
          <w:color w:val="000000"/>
          <w:sz w:val="24"/>
          <w:u w:val="single"/>
        </w:rPr>
        <w:t xml:space="preserve">30</w:t>
      </w:r>
      <w:r>
        <w:rPr>
          <w:rFonts w:hint="eastAsia" w:ascii="宋体" w:hAnsi="宋体"/>
          <w:b/>
          <w:color w:val="000000"/>
          <w:sz w:val="24"/>
          <w:u w:val="single"/>
        </w:rPr>
        <w:t xml:space="preserve"> </w:t>
      </w:r>
      <w:r>
        <w:rPr>
          <w:rFonts w:hint="eastAsia" w:ascii="宋体" w:hAnsi="宋体"/>
          <w:b/>
          <w:color w:val="000000"/>
          <w:sz w:val="24"/>
        </w:rPr>
        <w:t xml:space="preserve">%。在签订合同时，中标、成交供应商明确书面表示无需预付款或者主动要求降低预付款比例的，采购人可就预付款比例作相应调整。</w:t>
      </w:r>
      <w:r>
        <w:rPr>
          <w:rFonts w:ascii="宋体" w:hAnsi="宋体"/>
          <w:b/>
          <w:color w:val="000000"/>
          <w:sz w:val="24"/>
        </w:rPr>
      </w:r>
      <w:r/>
    </w:p>
    <w:p>
      <w:pPr>
        <w:pStyle w:val="1013"/>
        <w:ind w:firstLine="472"/>
        <w:spacing w:line="440" w:lineRule="exact"/>
        <w:rPr>
          <w:rFonts w:ascii="宋体" w:hAnsi="宋体"/>
          <w:b/>
          <w:color w:val="000000"/>
          <w:sz w:val="24"/>
        </w:rPr>
      </w:pPr>
      <w:r>
        <w:rPr>
          <w:rFonts w:hint="eastAsia" w:ascii="宋体" w:hAnsi="宋体"/>
          <w:b/>
          <w:color w:val="000000"/>
          <w:sz w:val="24"/>
        </w:rPr>
        <w:t xml:space="preserve">25</w:t>
      </w:r>
      <w:r>
        <w:rPr>
          <w:rFonts w:ascii="宋体" w:hAnsi="宋体"/>
          <w:b/>
          <w:color w:val="000000"/>
          <w:sz w:val="24"/>
        </w:rPr>
        <w:t xml:space="preserve">.2</w:t>
      </w:r>
      <w:r>
        <w:rPr>
          <w:rFonts w:hint="eastAsia" w:ascii="宋体" w:hAnsi="宋体"/>
          <w:b/>
          <w:color w:val="000000"/>
          <w:sz w:val="24"/>
        </w:rPr>
        <w:t xml:space="preserve">确需收取履约保证金的，履约保证金的缴纳形式：</w:t>
      </w:r>
      <w:r>
        <w:rPr>
          <w:rFonts w:ascii="宋体" w:hAnsi="宋体"/>
          <w:b/>
          <w:color w:val="000000"/>
          <w:sz w:val="24"/>
        </w:rPr>
      </w:r>
      <w:r/>
    </w:p>
    <w:p>
      <w:pPr>
        <w:pStyle w:val="1013"/>
        <w:ind w:firstLine="472"/>
        <w:spacing w:line="440" w:lineRule="exact"/>
        <w:rPr>
          <w:rFonts w:ascii="宋体" w:hAnsi="宋体"/>
          <w:b/>
          <w:color w:val="000000"/>
          <w:sz w:val="24"/>
        </w:rPr>
      </w:pPr>
      <w:r>
        <w:rPr>
          <w:rFonts w:hint="eastAsia" w:ascii="宋体" w:hAnsi="宋体"/>
          <w:b/>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b/>
          <w:color w:val="000000"/>
          <w:sz w:val="24"/>
        </w:rPr>
      </w:r>
      <w:r/>
    </w:p>
    <w:p>
      <w:pPr>
        <w:pStyle w:val="1013"/>
        <w:ind w:firstLine="472"/>
        <w:spacing w:line="440" w:lineRule="exact"/>
        <w:rPr>
          <w:rFonts w:ascii="宋体" w:hAnsi="宋体"/>
          <w:b/>
          <w:color w:val="000000"/>
          <w:sz w:val="24"/>
        </w:rPr>
      </w:pPr>
      <w:r>
        <w:rPr>
          <w:rFonts w:hint="eastAsia" w:ascii="宋体" w:hAnsi="宋体"/>
          <w:b/>
          <w:color w:val="000000"/>
          <w:sz w:val="24"/>
        </w:rPr>
        <w:t xml:space="preserve">如以履约保函（保险）形式缴纳履约保证金，供应商可通过政府采购电子履约保函（保险）平台（www.jsdzbh.com）在线申请履约保函（保险）。</w:t>
      </w:r>
      <w:r>
        <w:rPr>
          <w:rFonts w:ascii="宋体" w:hAnsi="宋体"/>
          <w:b/>
          <w:color w:val="000000"/>
          <w:sz w:val="24"/>
        </w:rPr>
      </w:r>
      <w:r/>
    </w:p>
    <w:p>
      <w:pPr>
        <w:pStyle w:val="1013"/>
        <w:ind w:firstLine="472"/>
        <w:spacing w:line="440" w:lineRule="exact"/>
        <w:rPr>
          <w:rFonts w:ascii="宋体" w:hAnsi="宋体"/>
          <w:b/>
          <w:color w:val="000000"/>
          <w:sz w:val="24"/>
        </w:rPr>
      </w:pPr>
      <w:r>
        <w:rPr>
          <w:rFonts w:hint="eastAsia" w:ascii="宋体" w:hAnsi="宋体"/>
          <w:b/>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ascii="宋体" w:hAnsi="宋体"/>
          <w:b/>
          <w:color w:val="000000"/>
          <w:sz w:val="24"/>
        </w:rPr>
      </w:r>
      <w:r/>
    </w:p>
    <w:p>
      <w:pPr>
        <w:pStyle w:val="1013"/>
        <w:ind w:firstLine="482"/>
        <w:spacing w:line="440" w:lineRule="exact"/>
        <w:rPr>
          <w:rFonts w:ascii="宋体" w:hAnsi="宋体"/>
          <w:b/>
          <w:color w:val="000000"/>
          <w:sz w:val="24"/>
        </w:rPr>
      </w:pPr>
      <w:r>
        <w:rPr>
          <w:rFonts w:hint="eastAsia" w:ascii="宋体" w:hAnsi="宋体"/>
          <w:b/>
          <w:color w:val="000000"/>
          <w:sz w:val="24"/>
        </w:rPr>
        <w:t xml:space="preserve">25.2实施本国产品标准及相关政策</w:t>
      </w:r>
      <w:r>
        <w:rPr>
          <w:rFonts w:ascii="宋体" w:hAnsi="宋体"/>
          <w:b/>
          <w:color w:val="000000"/>
          <w:sz w:val="24"/>
        </w:rPr>
      </w:r>
      <w:r/>
    </w:p>
    <w:p>
      <w:pPr>
        <w:pStyle w:val="1013"/>
        <w:ind w:firstLine="482"/>
        <w:spacing w:line="440" w:lineRule="exact"/>
        <w:rPr>
          <w:rFonts w:ascii="宋体" w:hAnsi="宋体"/>
          <w:bCs/>
          <w:color w:val="000000"/>
          <w:sz w:val="24"/>
        </w:rPr>
      </w:pPr>
      <w:r>
        <w:rPr>
          <w:rFonts w:hint="eastAsia" w:ascii="宋体" w:hAnsi="宋体"/>
          <w:color w:val="000000"/>
          <w:sz w:val="24"/>
        </w:rPr>
        <w:t xml:space="preserve">（1）本项目对采购本国产品给予政策支持，具体内容见招标文件“第五部分 评审</w:t>
      </w:r>
      <w:r>
        <w:rPr>
          <w:rFonts w:hint="eastAsia" w:ascii="宋体" w:hAnsi="宋体"/>
          <w:bCs/>
          <w:color w:val="000000"/>
          <w:sz w:val="24"/>
        </w:rPr>
        <w:t xml:space="preserve">方法”。</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bCs/>
          <w:color w:val="000000"/>
          <w:sz w:val="24"/>
        </w:rPr>
      </w:r>
      <w:r/>
    </w:p>
    <w:p>
      <w:pPr>
        <w:pStyle w:val="1013"/>
        <w:ind w:firstLine="482"/>
        <w:spacing w:line="440" w:lineRule="exact"/>
        <w:rPr>
          <w:rFonts w:ascii="宋体" w:hAnsi="宋体"/>
          <w:bCs/>
          <w:color w:val="000000"/>
          <w:sz w:val="24"/>
        </w:rPr>
      </w:pPr>
      <w:r>
        <w:rPr>
          <w:rFonts w:hint="eastAsia" w:ascii="宋体" w:hAnsi="宋体"/>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4"/>
        </w:rPr>
      </w:r>
      <w:r/>
    </w:p>
    <w:p>
      <w:pPr>
        <w:pStyle w:val="1013"/>
        <w:ind w:firstLine="482"/>
        <w:spacing w:line="440" w:lineRule="exact"/>
        <w:rPr>
          <w:rFonts w:ascii="宋体" w:hAnsi="宋体"/>
          <w:bCs/>
          <w:color w:val="000000"/>
          <w:sz w:val="24"/>
          <w:u w:val="single"/>
        </w:rPr>
        <w:sectPr>
          <w:footnotePr/>
          <w:endnotePr/>
          <w:type w:val="nextPage"/>
          <w:pgSz w:w="11906" w:h="16838" w:orient="portrait"/>
          <w:pgMar w:top="1134" w:right="1219" w:bottom="1134" w:left="1219" w:header="851" w:footer="992" w:gutter="284"/>
          <w:cols w:num="1" w:sep="0" w:space="720" w:equalWidth="1"/>
          <w:docGrid w:linePitch="360"/>
        </w:sectPr>
      </w:pPr>
      <w:r>
        <w:rPr>
          <w:rFonts w:hint="eastAsia" w:ascii="宋体" w:hAnsi="宋体"/>
          <w:bCs/>
          <w:color w:val="00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bCs/>
          <w:color w:val="000000"/>
          <w:sz w:val="24"/>
          <w:u w:val="single"/>
        </w:rPr>
      </w:r>
      <w:r/>
    </w:p>
    <w:p>
      <w:pPr>
        <w:pStyle w:val="1013"/>
        <w:jc w:val="center"/>
        <w:spacing w:before="50" w:line="434" w:lineRule="exact"/>
        <w:rPr>
          <w:rFonts w:ascii="华文中宋" w:hAnsi="华文中宋" w:eastAsia="华文中宋" w:cs="Arial"/>
          <w:color w:val="000000"/>
          <w:sz w:val="44"/>
          <w:szCs w:val="44"/>
        </w:rPr>
      </w:pPr>
      <w:r>
        <w:rPr>
          <w:rFonts w:hint="eastAsia" w:ascii="宋体" w:hAnsi="宋体"/>
          <w:b/>
          <w:color w:val="000000"/>
          <w:sz w:val="44"/>
          <w:szCs w:val="44"/>
        </w:rPr>
        <w:t xml:space="preserve">第四部分 采购内容及要求</w:t>
      </w:r>
      <w:r>
        <w:rPr>
          <w:rFonts w:ascii="华文中宋" w:hAnsi="华文中宋" w:eastAsia="华文中宋" w:cs="Arial"/>
          <w:color w:val="000000"/>
          <w:sz w:val="44"/>
          <w:szCs w:val="44"/>
        </w:rPr>
      </w:r>
      <w:r/>
    </w:p>
    <w:p>
      <w:pPr>
        <w:pStyle w:val="1013"/>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项目属性：工程类项目。</w:t>
      </w:r>
      <w:r>
        <w:rPr>
          <w:rFonts w:ascii="宋体" w:hAnsi="宋体" w:cs="宋体"/>
          <w:b/>
          <w:color w:val="000000"/>
          <w:sz w:val="24"/>
        </w:rPr>
      </w:r>
      <w:r/>
    </w:p>
    <w:p>
      <w:pPr>
        <w:pStyle w:val="1013"/>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一、项目基本情况</w:t>
      </w:r>
      <w:r>
        <w:rPr>
          <w:rFonts w:ascii="宋体" w:hAnsi="宋体" w:cs="宋体"/>
          <w:b/>
          <w:color w:val="000000"/>
          <w:sz w:val="24"/>
        </w:rPr>
      </w:r>
      <w:r/>
    </w:p>
    <w:p>
      <w:pPr>
        <w:pStyle w:val="101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1.项目编号：JSZC-320925-SQGC-C2026-0015</w:t>
      </w:r>
      <w:r/>
    </w:p>
    <w:p>
      <w:pPr>
        <w:pStyle w:val="101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2.项目名称：</w:t>
      </w:r>
      <w:r>
        <w:rPr>
          <w:rFonts w:hint="eastAsia" w:ascii="宋体" w:hAnsi="宋体"/>
          <w:bCs/>
          <w:color w:val="000000"/>
          <w:sz w:val="24"/>
        </w:rPr>
        <w:t xml:space="preserve">建湖县高级技工学校高端装备产业蓝领精英人才培育基地建设项目</w:t>
      </w:r>
      <w:r>
        <w:rPr>
          <w:rFonts w:ascii="宋体" w:hAnsi="宋体" w:cs="宋体"/>
          <w:bCs/>
          <w:color w:val="000000"/>
          <w:sz w:val="24"/>
        </w:rPr>
      </w:r>
      <w:r/>
    </w:p>
    <w:p>
      <w:pPr>
        <w:pStyle w:val="101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3.采购方式：竞争性磋商</w:t>
      </w:r>
      <w:r>
        <w:rPr>
          <w:rFonts w:ascii="宋体" w:hAnsi="宋体" w:cs="宋体"/>
          <w:bCs/>
          <w:color w:val="000000"/>
          <w:sz w:val="24"/>
        </w:rPr>
      </w:r>
      <w:r/>
    </w:p>
    <w:p>
      <w:pPr>
        <w:pStyle w:val="101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4.预算金额：</w:t>
      </w:r>
      <w:r>
        <w:rPr>
          <w:rFonts w:ascii="宋体" w:hAnsi="宋体" w:cs="宋体"/>
          <w:bCs/>
          <w:color w:val="000000"/>
          <w:sz w:val="24"/>
        </w:rPr>
        <w:t xml:space="preserve">164.78</w:t>
      </w:r>
      <w:r>
        <w:rPr>
          <w:rFonts w:hint="eastAsia" w:ascii="宋体" w:hAnsi="宋体" w:cs="宋体"/>
          <w:bCs/>
          <w:color w:val="000000"/>
          <w:sz w:val="24"/>
        </w:rPr>
        <w:t xml:space="preserve">万元</w:t>
      </w:r>
      <w:r>
        <w:rPr>
          <w:rFonts w:ascii="宋体" w:hAnsi="宋体" w:cs="宋体"/>
          <w:bCs/>
          <w:color w:val="000000"/>
          <w:sz w:val="24"/>
        </w:rPr>
      </w:r>
      <w:r/>
    </w:p>
    <w:p>
      <w:pPr>
        <w:pStyle w:val="101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5.最高限价：本项目最高</w:t>
      </w:r>
      <w:r>
        <w:rPr>
          <w:rFonts w:ascii="宋体" w:hAnsi="宋体" w:cs="宋体"/>
          <w:bCs/>
          <w:color w:val="000000"/>
          <w:sz w:val="24"/>
        </w:rPr>
        <w:t xml:space="preserve">限价为</w:t>
      </w:r>
      <w:r>
        <w:rPr>
          <w:rFonts w:hint="eastAsia" w:ascii="宋体" w:hAnsi="宋体" w:cs="宋体"/>
          <w:bCs/>
          <w:color w:val="000000"/>
          <w:sz w:val="24"/>
        </w:rPr>
        <w:t xml:space="preserve">145.01万元</w:t>
      </w:r>
      <w:r>
        <w:rPr>
          <w:rFonts w:ascii="宋体" w:hAnsi="宋体" w:cs="宋体"/>
          <w:bCs/>
          <w:color w:val="000000"/>
          <w:sz w:val="24"/>
        </w:rPr>
        <w:t xml:space="preserve">，投标报价高于最高限价的作无效标论处。</w:t>
      </w:r>
      <w:r/>
    </w:p>
    <w:p>
      <w:pPr>
        <w:pStyle w:val="1013"/>
        <w:ind w:firstLine="480"/>
        <w:jc w:val="left"/>
        <w:spacing w:line="460" w:lineRule="exact"/>
        <w:widowControl/>
        <w:rPr>
          <w:rFonts w:ascii="宋体" w:hAnsi="宋体" w:cs="宋体"/>
          <w:color w:val="000000"/>
          <w:sz w:val="24"/>
        </w:rPr>
      </w:pPr>
      <w:r>
        <w:rPr>
          <w:rFonts w:ascii="宋体" w:hAnsi="宋体" w:cs="宋体"/>
          <w:bCs/>
          <w:color w:val="000000"/>
          <w:sz w:val="24"/>
        </w:rPr>
        <w:t xml:space="preserve">6</w:t>
      </w:r>
      <w:r>
        <w:rPr>
          <w:rFonts w:hint="eastAsia" w:ascii="宋体" w:hAnsi="宋体" w:cs="宋体"/>
          <w:bCs/>
          <w:color w:val="000000"/>
          <w:sz w:val="24"/>
        </w:rPr>
        <w:t xml:space="preserve">.采购需求：</w:t>
      </w:r>
      <w:r>
        <w:rPr>
          <w:rFonts w:hint="eastAsia" w:ascii="宋体" w:hAnsi="宋体" w:cs="宋体"/>
          <w:bCs/>
          <w:color w:val="000000"/>
          <w:sz w:val="24"/>
          <w:szCs w:val="22"/>
        </w:rPr>
        <w:t xml:space="preserve">依据《2026年全县重大项目计划》建发〔2026〕1号文件，实施县级政府投资重大工程“县高级技工学校办学条件提升工程”，在县高级技工学校东校区原8＃启匠馆北侧改扩建一栋数控实训教室，项目内容包括对技工学校8#实训教学车间改扩建工程、附属工程等，详细内容见本磋商文件第四部分。</w:t>
      </w:r>
      <w:r>
        <w:rPr>
          <w:rFonts w:ascii="宋体" w:hAnsi="宋体" w:cs="宋体"/>
          <w:color w:val="000000"/>
          <w:sz w:val="24"/>
        </w:rPr>
      </w:r>
      <w:r/>
    </w:p>
    <w:p>
      <w:pPr>
        <w:pStyle w:val="1013"/>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7</w:t>
      </w:r>
      <w:r>
        <w:rPr>
          <w:rFonts w:hint="eastAsia" w:ascii="宋体" w:hAnsi="宋体" w:cs="宋体"/>
          <w:bCs/>
          <w:color w:val="000000"/>
          <w:sz w:val="24"/>
        </w:rPr>
        <w:t xml:space="preserve">.合同履行期限：</w:t>
      </w:r>
      <w:r>
        <w:rPr>
          <w:rFonts w:hint="eastAsia" w:ascii="宋体" w:hAnsi="宋体" w:cs="宋体"/>
          <w:bCs/>
          <w:color w:val="000000"/>
          <w:sz w:val="24"/>
          <w:szCs w:val="22"/>
        </w:rPr>
        <w:t xml:space="preserve">合同签订后</w:t>
      </w:r>
      <w:r>
        <w:rPr>
          <w:rFonts w:ascii="宋体" w:hAnsi="宋体" w:cs="宋体"/>
          <w:bCs/>
          <w:color w:val="000000"/>
          <w:sz w:val="24"/>
          <w:szCs w:val="22"/>
        </w:rPr>
        <w:t xml:space="preserve">30日历天</w:t>
      </w:r>
      <w:r>
        <w:rPr>
          <w:rFonts w:hint="eastAsia" w:ascii="宋体" w:hAnsi="宋体" w:cs="宋体"/>
          <w:bCs/>
          <w:color w:val="000000"/>
          <w:sz w:val="24"/>
          <w:szCs w:val="22"/>
        </w:rPr>
        <w:t xml:space="preserve">内竣工，完成项目的全部施工内容</w:t>
      </w:r>
      <w:r>
        <w:rPr>
          <w:rFonts w:hint="eastAsia" w:ascii="宋体" w:hAnsi="宋体" w:cs="宋体"/>
          <w:bCs/>
          <w:color w:val="000000"/>
          <w:sz w:val="24"/>
        </w:rPr>
        <w:t xml:space="preserve">。</w:t>
      </w:r>
      <w:r>
        <w:rPr>
          <w:rFonts w:ascii="宋体" w:hAnsi="宋体" w:cs="宋体"/>
          <w:bCs/>
          <w:color w:val="000000"/>
          <w:sz w:val="24"/>
        </w:rPr>
      </w:r>
      <w:r/>
    </w:p>
    <w:p>
      <w:pPr>
        <w:pStyle w:val="1013"/>
        <w:ind w:left="479"/>
        <w:jc w:val="left"/>
        <w:spacing w:line="440" w:lineRule="exact"/>
        <w:widowControl/>
        <w:rPr>
          <w:rFonts w:ascii="宋体" w:hAnsi="宋体" w:cs="宋体"/>
          <w:bCs/>
          <w:color w:val="000000"/>
          <w:sz w:val="24"/>
        </w:rPr>
      </w:pPr>
      <w:r>
        <w:rPr>
          <w:rFonts w:ascii="宋体" w:hAnsi="宋体" w:cs="宋体"/>
          <w:bCs/>
          <w:color w:val="000000"/>
          <w:sz w:val="24"/>
        </w:rPr>
        <w:t xml:space="preserve">8</w:t>
      </w:r>
      <w:r>
        <w:rPr>
          <w:rFonts w:hint="eastAsia" w:ascii="宋体" w:hAnsi="宋体" w:cs="宋体"/>
          <w:bCs/>
          <w:color w:val="000000"/>
          <w:sz w:val="24"/>
        </w:rPr>
        <w:t xml:space="preserve">.本项目不接受联合体投标。</w:t>
      </w:r>
      <w:r>
        <w:rPr>
          <w:rFonts w:ascii="宋体" w:hAnsi="宋体" w:cs="宋体"/>
          <w:bCs/>
          <w:color w:val="000000"/>
          <w:sz w:val="24"/>
        </w:rPr>
      </w:r>
      <w:r/>
    </w:p>
    <w:p>
      <w:pPr>
        <w:pStyle w:val="1013"/>
        <w:ind w:left="420" w:firstLine="65"/>
        <w:jc w:val="left"/>
        <w:spacing w:line="440" w:lineRule="exact"/>
        <w:widowControl/>
        <w:rPr>
          <w:rFonts w:hint="eastAsia" w:ascii="宋体" w:hAnsi="宋体" w:cs="Arial"/>
          <w:b/>
          <w:bCs/>
          <w:color w:val="000000"/>
          <w:sz w:val="24"/>
        </w:rPr>
      </w:pPr>
      <w:r>
        <w:rPr>
          <w:rFonts w:hint="eastAsia" w:ascii="宋体" w:hAnsi="宋体" w:cs="Arial"/>
          <w:b/>
          <w:bCs/>
          <w:color w:val="000000"/>
          <w:sz w:val="24"/>
        </w:rPr>
        <w:t xml:space="preserve">二、技术要求及相关说明</w:t>
      </w:r>
      <w:r/>
    </w:p>
    <w:p>
      <w:pPr>
        <w:pStyle w:val="1013"/>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（一）项目改造建设方案</w:t>
      </w:r>
      <w:r/>
    </w:p>
    <w:p>
      <w:pPr>
        <w:pStyle w:val="1013"/>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根据县委、县政府《2026年全县重大项目计划》（建发2026〕1号）文件精神，项目名称：高端装备产业蓝领精英人才培育基地。建设内容：1、新建及改造数控实训室；2、添置更新数控(CNC)、智能制造、机电等专业实训设备设施。打造数控工学一体化学习站，提升办学条件，为我县高端装备、石油机械产业培养高技能人才。</w:t>
      </w:r>
      <w:r/>
    </w:p>
    <w:p>
      <w:pPr>
        <w:pStyle w:val="1013"/>
        <w:ind w:firstLine="482"/>
        <w:jc w:val="left"/>
        <w:spacing w:line="440" w:lineRule="exact"/>
        <w:widowControl/>
        <w:rPr>
          <w:rFonts w:ascii="宋体" w:hAnsi="宋体" w:cs="宋体"/>
          <w:bCs/>
          <w:color w:val="000000"/>
          <w:sz w:val="24"/>
        </w:rPr>
      </w:pPr>
      <w:r>
        <w:rPr>
          <w:rFonts w:hint="eastAsia" w:ascii="宋体" w:hAnsi="宋体" w:cs="宋体"/>
          <w:bCs/>
          <w:color w:val="000000"/>
          <w:sz w:val="24"/>
        </w:rPr>
        <w:t xml:space="preserve">1、建设要求</w:t>
      </w:r>
      <w:r>
        <w:rPr>
          <w:rFonts w:ascii="宋体" w:hAnsi="宋体" w:cs="宋体"/>
          <w:bCs/>
          <w:color w:val="000000"/>
          <w:sz w:val="24"/>
        </w:rPr>
      </w:r>
      <w:r/>
    </w:p>
    <w:p>
      <w:pPr>
        <w:pStyle w:val="1013"/>
        <w:ind w:firstLine="482"/>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建设要求为：拆除主校区原三院范围内8#启匠馆北侧花池及东侧平房，新建1幢780.39㎡钢结构数控实训车间并与启匠馆连通，同步将原平房内的配电柜移至新车间，空压机放置在东北角室外；花池内的花木主要移植到主校区花池的空缺处，剩余部分移植到东校区南围墙及路边花池。</w:t>
      </w:r>
      <w:r/>
    </w:p>
    <w:p>
      <w:pPr>
        <w:pStyle w:val="1013"/>
        <w:ind w:firstLine="482"/>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2、数控实训车间设计</w:t>
      </w:r>
      <w:r/>
    </w:p>
    <w:p>
      <w:pPr>
        <w:pStyle w:val="1013"/>
        <w:ind w:firstLine="482"/>
        <w:jc w:val="left"/>
        <w:spacing w:line="440" w:lineRule="exact"/>
        <w:widowControl/>
        <w:rPr>
          <w:rFonts w:ascii="宋体" w:hAnsi="宋体" w:cs="宋体"/>
          <w:bCs/>
          <w:color w:val="000000"/>
          <w:sz w:val="24"/>
        </w:rPr>
      </w:pPr>
      <w:r>
        <w:rPr>
          <w:rFonts w:hint="eastAsia" w:ascii="宋体" w:hAnsi="宋体" w:cs="宋体"/>
          <w:bCs/>
          <w:color w:val="000000"/>
          <w:sz w:val="24"/>
        </w:rPr>
        <w:t xml:space="preserve">（1）车间采用“北辅南实”的布局。北侧可以考虑设置集中教学区及工量具取用区。配电柜及空压机根据图纸要求移位放置。南侧及中间为数控实训操作区，与启匠馆无缝连接，新旧区域互为连通，地面等高。车间地面混凝土厚度符合数控设备承重要求，做环氧地坪，中间为过道（划标志线）。实训区根据图纸布置机床，划分配套工具量具区、物料存放区和成品展示区。设备科学布局，预留充足的操作、维修及物流通道。</w:t>
      </w:r>
      <w:r>
        <w:rPr>
          <w:rFonts w:ascii="宋体" w:hAnsi="宋体" w:cs="宋体"/>
          <w:bCs/>
          <w:color w:val="000000"/>
          <w:sz w:val="24"/>
        </w:rPr>
      </w:r>
      <w:r/>
    </w:p>
    <w:p>
      <w:pPr>
        <w:pStyle w:val="1013"/>
        <w:ind w:firstLine="482"/>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（2）车间西北侧设主入口物料通道电动卷闸门，车间北侧和西南侧分别设置平开门。</w:t>
      </w:r>
      <w:r/>
    </w:p>
    <w:p>
      <w:pPr>
        <w:pStyle w:val="1013"/>
        <w:ind w:firstLine="482"/>
        <w:jc w:val="left"/>
        <w:spacing w:line="440" w:lineRule="exact"/>
        <w:widowControl/>
        <w:rPr>
          <w:rFonts w:ascii="宋体" w:hAnsi="宋体" w:cs="宋体"/>
          <w:bCs/>
          <w:color w:val="000000"/>
          <w:sz w:val="24"/>
        </w:rPr>
      </w:pPr>
      <w:r>
        <w:rPr>
          <w:rFonts w:hint="eastAsia" w:ascii="宋体" w:hAnsi="宋体" w:cs="宋体"/>
          <w:bCs/>
          <w:color w:val="000000"/>
          <w:sz w:val="24"/>
        </w:rPr>
        <w:t xml:space="preserve">（3）公用工程方面，电气系统由配电柜集中供电，东西设置两路桥架（铺设线路满足设备数量和负载需要），操作区采用专业车间LED照明用灯（保证光线充足）；空气压缩机系统通过架空管道为各机床供气。</w:t>
      </w:r>
      <w:r>
        <w:rPr>
          <w:rFonts w:ascii="宋体" w:hAnsi="宋体" w:cs="宋体"/>
          <w:bCs/>
          <w:color w:val="000000"/>
          <w:sz w:val="24"/>
        </w:rPr>
      </w:r>
      <w:r/>
    </w:p>
    <w:p>
      <w:pPr>
        <w:pStyle w:val="1013"/>
        <w:ind w:firstLine="482"/>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
          <w:bCs/>
          <w:color w:val="000000"/>
          <w:sz w:val="24"/>
        </w:rPr>
        <w:t xml:space="preserve">（二）项目清单</w:t>
      </w:r>
      <w:r>
        <w:rPr>
          <w:rFonts w:hint="eastAsia" w:ascii="宋体" w:hAnsi="宋体" w:cs="宋体"/>
          <w:bCs/>
          <w:color w:val="000000"/>
          <w:sz w:val="24"/>
        </w:rPr>
      </w:r>
      <w:r/>
    </w:p>
    <w:tbl>
      <w:tblPr>
        <w:tblW w:w="96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1420"/>
        <w:gridCol w:w="4860"/>
        <w:gridCol w:w="992"/>
        <w:gridCol w:w="1417"/>
      </w:tblGrid>
      <w:tr>
        <w:trPr>
          <w:trHeight w:val="454"/>
        </w:trPr>
        <w:tc>
          <w:tcPr>
            <w:tcW w:w="940" w:type="dxa"/>
            <w:vAlign w:val="center"/>
            <w:textDirection w:val="lrTb"/>
            <w:noWrap w:val="false"/>
          </w:tcPr>
          <w:p>
            <w:pPr>
              <w:pStyle w:val="1013"/>
              <w:jc w:val="center"/>
              <w:widowControl/>
              <w:rPr>
                <w:rFonts w:hint="eastAsia" w:ascii="宋体" w:hAnsi="宋体" w:cs="Arial"/>
                <w:b/>
                <w:color w:val="000000"/>
                <w:szCs w:val="21"/>
              </w:rPr>
            </w:pPr>
            <w:r>
              <w:rPr>
                <w:rFonts w:hint="eastAsia" w:ascii="宋体" w:hAnsi="宋体" w:cs="Arial"/>
                <w:b/>
                <w:color w:val="000000"/>
                <w:szCs w:val="21"/>
              </w:rPr>
              <w:t xml:space="preserve">序号</w:t>
            </w:r>
            <w:r/>
          </w:p>
        </w:tc>
        <w:tc>
          <w:tcPr>
            <w:tcW w:w="1420" w:type="dxa"/>
            <w:vAlign w:val="center"/>
            <w:textDirection w:val="lrTb"/>
            <w:noWrap w:val="false"/>
          </w:tcPr>
          <w:p>
            <w:pPr>
              <w:pStyle w:val="1013"/>
              <w:jc w:val="center"/>
              <w:widowControl/>
              <w:rPr>
                <w:rFonts w:hint="eastAsia" w:ascii="宋体" w:hAnsi="宋体" w:cs="Arial"/>
                <w:b/>
                <w:color w:val="000000"/>
                <w:szCs w:val="21"/>
              </w:rPr>
            </w:pPr>
            <w:r>
              <w:rPr>
                <w:rFonts w:hint="eastAsia" w:ascii="宋体" w:hAnsi="宋体" w:cs="Arial"/>
                <w:b/>
                <w:color w:val="000000"/>
                <w:szCs w:val="21"/>
              </w:rPr>
              <w:t xml:space="preserve">项目</w:t>
            </w:r>
            <w:r>
              <w:rPr>
                <w:rFonts w:ascii="宋体" w:hAnsi="宋体" w:cs="Arial"/>
                <w:b/>
                <w:color w:val="000000"/>
                <w:szCs w:val="21"/>
              </w:rPr>
              <w:t xml:space="preserve">名称</w:t>
            </w:r>
            <w:r>
              <w:rPr>
                <w:rFonts w:hint="eastAsia" w:ascii="宋体" w:hAnsi="宋体" w:cs="Arial"/>
                <w:b/>
                <w:color w:val="000000"/>
                <w:szCs w:val="21"/>
              </w:rPr>
            </w:r>
            <w:r/>
          </w:p>
        </w:tc>
        <w:tc>
          <w:tcPr>
            <w:tcW w:w="4860" w:type="dxa"/>
            <w:vAlign w:val="center"/>
            <w:textDirection w:val="lrTb"/>
            <w:noWrap w:val="false"/>
          </w:tcPr>
          <w:p>
            <w:pPr>
              <w:pStyle w:val="1013"/>
              <w:jc w:val="center"/>
              <w:widowControl/>
              <w:rPr>
                <w:rFonts w:hint="eastAsia" w:ascii="宋体" w:hAnsi="宋体" w:cs="Arial"/>
                <w:b/>
                <w:color w:val="000000"/>
                <w:szCs w:val="21"/>
              </w:rPr>
            </w:pPr>
            <w:r>
              <w:rPr>
                <w:rFonts w:hint="eastAsia" w:ascii="宋体" w:hAnsi="宋体" w:cs="Arial"/>
                <w:b/>
                <w:color w:val="000000"/>
                <w:szCs w:val="21"/>
              </w:rPr>
              <w:t xml:space="preserve">技术</w:t>
            </w:r>
            <w:r>
              <w:rPr>
                <w:rFonts w:ascii="宋体" w:hAnsi="宋体" w:cs="Arial"/>
                <w:b/>
                <w:color w:val="000000"/>
                <w:szCs w:val="21"/>
              </w:rPr>
              <w:t xml:space="preserve">参数要求</w:t>
            </w:r>
            <w:r>
              <w:rPr>
                <w:rFonts w:hint="eastAsia" w:ascii="宋体" w:hAnsi="宋体" w:cs="Arial"/>
                <w:b/>
                <w:color w:val="000000"/>
                <w:szCs w:val="21"/>
              </w:rPr>
            </w:r>
            <w:r/>
          </w:p>
        </w:tc>
        <w:tc>
          <w:tcPr>
            <w:tcW w:w="992" w:type="dxa"/>
            <w:vAlign w:val="center"/>
            <w:textDirection w:val="lrTb"/>
            <w:noWrap w:val="false"/>
          </w:tcPr>
          <w:p>
            <w:pPr>
              <w:pStyle w:val="1013"/>
              <w:jc w:val="center"/>
              <w:widowControl/>
              <w:rPr>
                <w:rFonts w:hint="eastAsia" w:ascii="宋体" w:hAnsi="宋体" w:cs="Arial"/>
                <w:b/>
                <w:color w:val="000000"/>
                <w:szCs w:val="21"/>
              </w:rPr>
            </w:pPr>
            <w:r>
              <w:rPr>
                <w:rFonts w:hint="eastAsia" w:ascii="宋体" w:hAnsi="宋体" w:cs="Arial"/>
                <w:b/>
                <w:color w:val="000000"/>
                <w:szCs w:val="21"/>
              </w:rPr>
              <w:t xml:space="preserve">单位</w:t>
            </w:r>
            <w:r/>
          </w:p>
        </w:tc>
        <w:tc>
          <w:tcPr>
            <w:tcW w:w="1417" w:type="dxa"/>
            <w:vAlign w:val="center"/>
            <w:textDirection w:val="lrTb"/>
            <w:noWrap w:val="false"/>
          </w:tcPr>
          <w:p>
            <w:pPr>
              <w:pStyle w:val="1013"/>
              <w:jc w:val="center"/>
              <w:widowControl/>
              <w:rPr>
                <w:rFonts w:hint="eastAsia" w:ascii="宋体" w:hAnsi="宋体" w:cs="Arial"/>
                <w:b/>
                <w:color w:val="000000"/>
                <w:szCs w:val="21"/>
              </w:rPr>
            </w:pPr>
            <w:r>
              <w:rPr>
                <w:rFonts w:hint="eastAsia" w:ascii="宋体" w:hAnsi="宋体" w:cs="Arial"/>
                <w:b/>
                <w:color w:val="000000"/>
                <w:szCs w:val="21"/>
              </w:rPr>
              <w:t xml:space="preserve">工程量</w:t>
            </w:r>
            <w:r/>
          </w:p>
        </w:tc>
      </w:tr>
      <w:tr>
        <w:trPr>
          <w:trHeight w:val="454"/>
        </w:trPr>
        <w:tc>
          <w:tcPr>
            <w:gridSpan w:val="5"/>
            <w:tcW w:w="9629" w:type="dxa"/>
            <w:vAlign w:val="center"/>
            <w:textDirection w:val="lrTb"/>
            <w:noWrap w:val="false"/>
          </w:tcPr>
          <w:p>
            <w:pPr>
              <w:pStyle w:val="1013"/>
              <w:jc w:val="left"/>
              <w:widowControl/>
              <w:rPr>
                <w:rFonts w:hint="eastAsia" w:ascii="宋体" w:hAnsi="宋体" w:cs="Arial"/>
                <w:b/>
                <w:color w:val="000000"/>
                <w:szCs w:val="21"/>
              </w:rPr>
            </w:pPr>
            <w:r>
              <w:rPr>
                <w:rFonts w:hint="eastAsia" w:ascii="宋体" w:hAnsi="宋体" w:cs="Arial"/>
                <w:b/>
                <w:color w:val="000000"/>
                <w:szCs w:val="21"/>
              </w:rPr>
              <w:t xml:space="preserve">（一）技工学校8#实训教学车间改扩建-土建</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拆除、移栽项目</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1、整栋平房（包含基础）</w:t>
              <w:br w:type="textWrapping" w:clear="all"/>
              <w:t xml:space="preserve">2、建筑所需范围内的雨棚、台阶、地面、道路、花池、绿化移栽（绿篱、灌木、乔木）、路牙、下水管道、化粪池</w:t>
              <w:br w:type="textWrapping" w:clear="all"/>
              <w:t xml:space="preserve">3、除上述列项目以外的因施工所有需要拆除、移位的项目</w:t>
              <w:br w:type="textWrapping" w:clear="all"/>
              <w:t xml:space="preserve">4、施工单位踏勘现场自主报价，结算时不再调整。</w:t>
              <w:br w:type="textWrapping" w:clear="all"/>
              <w:t xml:space="preserve">5、工作内容：（1）拆除（2）控制扬尘（3）清理（4）建渣场内、外运输（5）绿化移栽到建设单位指定的地点。</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项</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挖一般土方</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1、土壤类别:一、二类土</w:t>
              <w:br w:type="textWrapping" w:clear="all"/>
              <w:t xml:space="preserve">2、挖土深度:施工单位踏勘现场自行考虑</w:t>
              <w:br w:type="textWrapping" w:clear="all"/>
              <w:t xml:space="preserve">3、弃土运距:施工单位踏勘现场自行考虑</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225.46</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挖沟槽土方</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1、土壤类别:一、二类土</w:t>
              <w:br w:type="textWrapping" w:clear="all"/>
              <w:t xml:space="preserve">2、挖土深度:1.5m以内</w:t>
              <w:br w:type="textWrapping" w:clear="all"/>
              <w:t xml:space="preserve">3、弃土运距:施工方自行考虑</w:t>
              <w:br w:type="textWrapping" w:clear="all"/>
              <w:t xml:space="preserve">4、工程量包括放坡和工作面</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62.22</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挖基坑土方</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1、土壤类别:一、二类土</w:t>
              <w:br w:type="textWrapping" w:clear="all"/>
              <w:t xml:space="preserve">2、挖土深度:1.5m以内</w:t>
              <w:br w:type="textWrapping" w:clear="all"/>
              <w:t xml:space="preserve">3、弃土运距:施工方自行考虑</w:t>
              <w:br w:type="textWrapping" w:clear="all"/>
              <w:t xml:space="preserve">4、工程量包括放坡和工作面</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230.22</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回填方</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1、回填土应均匀对称进行并分层夯实,夯实后的干容重不得小于16KN/m</w:t>
              <w:br w:type="textWrapping" w:clear="all"/>
              <w:t xml:space="preserve">2、填土的有机质含量不超过 5% </w:t>
              <w:br w:type="textWrapping" w:clear="all"/>
              <w:t xml:space="preserve">3、填方来源、运距:原土回填</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177.65</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回填方</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1、部位:室内回填</w:t>
              <w:br w:type="textWrapping" w:clear="all"/>
              <w:t xml:space="preserve">2、填方材料品种:300mm2:8灰土</w:t>
              <w:br w:type="textWrapping" w:clear="all"/>
              <w:t xml:space="preserve">3、素土的有机质含量不超过 5% </w:t>
              <w:br w:type="textWrapping" w:clear="all"/>
              <w:t xml:space="preserve">4、压实度达设计要求</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226.16</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余方弃置</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1、废弃料品种:素土</w:t>
              <w:br w:type="textWrapping" w:clear="all"/>
              <w:t xml:space="preserve">2、运距:施工单位踏勘现场自行考虑</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114.79</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砖基础</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1、砖品种、规格、强度等级:混凝土实心砖</w:t>
              <w:br w:type="textWrapping" w:clear="all"/>
              <w:t xml:space="preserve">2、基础类型:条形</w:t>
              <w:br w:type="textWrapping" w:clear="all"/>
              <w:t xml:space="preserve">3、砂浆强度等级:水泥砂浆M10</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11.44</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多孔砖墙</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1、砖品种、规格、强度等级:淤泥烧结多孔砖</w:t>
              <w:br w:type="textWrapping" w:clear="all"/>
              <w:t xml:space="preserve">2、墙体类型:240厚外墙</w:t>
              <w:br w:type="textWrapping" w:clear="all"/>
              <w:t xml:space="preserve">3、砂浆强度等级、配合比:混合砂浆M7.5</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104.37</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垫层</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1、垫层材料种类、配合比、厚度:70mm厚碎石垫层</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13.55</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垫层</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1、混凝土种类:商品砼</w:t>
              <w:br w:type="textWrapping" w:clear="all"/>
              <w:t xml:space="preserve">2、混凝土强度等级:C20</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19.36</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带形基础</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1、混凝土种类:商品砼</w:t>
              <w:br w:type="textWrapping" w:clear="all"/>
              <w:t xml:space="preserve">2、混凝土强度等级:C30</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7.35</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13</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独立基础</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1、混凝土种类:商品砼</w:t>
              <w:br w:type="textWrapping" w:clear="all"/>
              <w:t xml:space="preserve">2、混凝土强度等级:C30</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54.54</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14</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矩形柱</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1、混凝土种类:商品砼</w:t>
              <w:br w:type="textWrapping" w:clear="all"/>
              <w:t xml:space="preserve">2、混凝土强度等级:C30</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3.27</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15</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构造柱</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1、混凝土种类:非泵送商品砼</w:t>
              <w:br w:type="textWrapping" w:clear="all"/>
              <w:t xml:space="preserve">2、混凝土强度等级:C25</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7.44</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16</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基础梁</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1、混凝土种类:商品砼</w:t>
              <w:br w:type="textWrapping" w:clear="all"/>
              <w:t xml:space="preserve">2、混凝土强度等级:C30</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2.85</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17</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地圈梁</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1、混凝土种类:商品砼</w:t>
              <w:br w:type="textWrapping" w:clear="all"/>
              <w:t xml:space="preserve">2、混凝土强度等级:C30</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4.05</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18</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矩形梁</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1、混凝土种类:商品砼</w:t>
              <w:br w:type="textWrapping" w:clear="all"/>
              <w:t xml:space="preserve">2、混凝土强度等级:C30</w:t>
              <w:br w:type="textWrapping" w:clear="all"/>
              <w:t xml:space="preserve">3、支模高度在5米内</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10.28</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19</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矩形梁</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1、混凝土种类:商品砼</w:t>
              <w:br w:type="textWrapping" w:clear="all"/>
              <w:t xml:space="preserve">2、混凝土强度等级:C30</w:t>
              <w:br w:type="textWrapping" w:clear="all"/>
              <w:t xml:space="preserve">3、支模高度在8米内</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10.4</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20</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圈梁</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1、窗台压顶等</w:t>
              <w:br w:type="textWrapping" w:clear="all"/>
              <w:t xml:space="preserve">2、混凝土种类:非泵送商品砼</w:t>
              <w:br w:type="textWrapping" w:clear="all"/>
              <w:t xml:space="preserve">3、混凝土强度等级:C25</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1.42</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21</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过梁</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1、混凝土种类:非泵送商品砼</w:t>
              <w:br w:type="textWrapping" w:clear="all"/>
              <w:t xml:space="preserve">2、混凝土强度等级:C30</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1.91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22</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复式雨篷</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1、混凝土种类:商品砼</w:t>
              <w:br w:type="textWrapping" w:clear="all"/>
              <w:t xml:space="preserve">2、混凝土强度等级:C30</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1.55</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23</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女儿墙压顶</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1、混凝土种类:非泵送商品砼</w:t>
              <w:br w:type="textWrapping" w:clear="all"/>
              <w:t xml:space="preserve">2、混凝土强度等级:C25</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5.6</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24</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二次浇灌层</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1、50厚C40膨胀细石混凝土</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6.78</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25</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大门坡道</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1、150厚C30混凝士，水泥砂浆搓牙做在地面混凝土斜坡上</w:t>
              <w:br w:type="textWrapping" w:clear="all"/>
              <w:t xml:space="preserve">2、150厚碎砖夯实</w:t>
              <w:br w:type="textWrapping" w:clear="all"/>
              <w:t xml:space="preserve">3、素土夯实(压实系≥0.95）</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12.24</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26</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现浇构件钢筋</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1、钢筋种类、规格:现浇混凝土构件HRB400钢筋 Φ10以内</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1.998</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27</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现浇构件钢筋</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1、钢筋种类、规格:现浇混凝土构件HRB400钢筋 Φ10以外</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6.593</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28</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现浇构件钢筋</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1、钢筋种类、规格:砌体加固钢筋</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0.312</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29</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金属卷帘（闸）门</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1、门代号及洞口尺寸:JLM4840</w:t>
              <w:br w:type="textWrapping" w:clear="all"/>
              <w:t xml:space="preserve">2、门材质:成品电动卷闸门</w:t>
              <w:br w:type="textWrapping" w:clear="all"/>
              <w:t xml:space="preserve">3、启动装置品种、规格:电动</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樘</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30</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金属（塑钢）门</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1、门代号及洞口尺寸:M-1 1500*3500</w:t>
              <w:br w:type="textWrapping" w:clear="all"/>
              <w:t xml:space="preserve">2、门框、扇材质:铝合金玻璃门</w:t>
              <w:br w:type="textWrapping" w:clear="all"/>
              <w:t xml:space="preserve">3、玻璃品种、厚度:10厚钢化玻璃</w:t>
              <w:br w:type="textWrapping" w:clear="all"/>
              <w:t xml:space="preserve">4、甲方选样、具体做法详见图纸</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10.5</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31</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金属窗（包含消防救援窗）</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1、采用断热铝合金框、窗结构型材≮1.4厚</w:t>
              <w:br w:type="textWrapping" w:clear="all"/>
              <w:t xml:space="preserve">2、玻璃：5厚玻璃推拉窗（单块面积大于1.5m2的玻璃采用安全玻璃）</w:t>
              <w:br w:type="textWrapping" w:clear="all"/>
              <w:t xml:space="preserve">3、含预埋件、施工、检验、塞缝及配合等相关费用</w:t>
              <w:br w:type="textWrapping" w:clear="all"/>
              <w:t xml:space="preserve">4、符合设计图纸、相关规范、现行图集及建设单位要求，确保通过验收</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120</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32</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环氧树脂地面</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1、1厚环氧树脂图层面层(西涂3~4道)(厚度含面涂、中涂，底涂)</w:t>
              <w:br w:type="textWrapping" w:clear="all"/>
              <w:t xml:space="preserve">2、环氧树脂腻子超细找平层</w:t>
              <w:br w:type="textWrapping" w:clear="all"/>
              <w:t xml:space="preserve">3、环氧树脂中涂1~2道</w:t>
              <w:br w:type="textWrapping" w:clear="all"/>
              <w:t xml:space="preserve">4、环氧树脂底涂1~2道</w:t>
              <w:br w:type="textWrapping" w:clear="all"/>
              <w:t xml:space="preserve">5、40厚C25细石混凝土基层,随打随抹平,强度达标后表面打磨</w:t>
              <w:br w:type="textWrapping" w:clear="all"/>
              <w:t xml:space="preserve">6、2厚聚合物水泥防水涂料</w:t>
              <w:br w:type="textWrapping" w:clear="all"/>
              <w:t xml:space="preserve">7、界面剂一道</w:t>
              <w:br w:type="textWrapping" w:clear="all"/>
              <w:t xml:space="preserve">8、80厚C20泥凝土垫层</w:t>
              <w:br w:type="textWrapping" w:clear="all"/>
              <w:t xml:space="preserve">9、150厚碎砖压实</w:t>
              <w:br w:type="textWrapping" w:clear="all"/>
              <w:t xml:space="preserve">10、300厚2:8灰土(分层压实)（另计）</w:t>
              <w:br w:type="textWrapping" w:clear="all"/>
              <w:t xml:space="preserve">11、素士夯实(压实系数≥0.95)（另计）</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754.05</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33</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墙面一般抹灰(外墙)</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1、喷外墙真石漆（另计）</w:t>
              <w:br w:type="textWrapping" w:clear="all"/>
              <w:t xml:space="preserve">2、2厚聚合物水泥防水涂料</w:t>
              <w:br w:type="textWrapping" w:clear="all"/>
              <w:t xml:space="preserve">3、12厚1:2.5水泥砂浆(掺5%防水剂)找平</w:t>
              <w:br w:type="textWrapping" w:clear="all"/>
              <w:t xml:space="preserve">4、刷素水泥浆一道(内掺水重5%的建筑胶</w:t>
              <w:br w:type="textWrapping" w:clear="all"/>
              <w:t xml:space="preserve">5、10厚1:3水泥砂浆打底扫毛</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634.19</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34</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墙面一般抹灰（内墙）</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1、刷(喷)内墙涂料（另计）</w:t>
              <w:br w:type="textWrapping" w:clear="all"/>
              <w:t xml:space="preserve">2、2厚聚合物水泥防水涂料</w:t>
              <w:br w:type="textWrapping" w:clear="all"/>
              <w:t xml:space="preserve">3、10厚1:1:3水泥石灰膏砂浆粉面</w:t>
              <w:br w:type="textWrapping" w:clear="all"/>
              <w:t xml:space="preserve">4、15厚1:1:6水泥石灰砂浆打底</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488.7</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35</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墙面一般抹灰/女儿墙</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1、刷(喷)墙面涂料（另计）</w:t>
              <w:br w:type="textWrapping" w:clear="all"/>
              <w:t xml:space="preserve">2、2厚聚合物水泥防水涂料</w:t>
              <w:br w:type="textWrapping" w:clear="all"/>
              <w:t xml:space="preserve">3、12厚1:3水泥砂浆打底</w:t>
              <w:br w:type="textWrapping" w:clear="all"/>
              <w:t xml:space="preserve">4、12厚1:3水泥砂浆打底</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107.07</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36</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零星项目一般抹灰/雨棚（投影面积）</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1、底层厚度、砂浆配合比:12厚1:3水泥砂浆打底</w:t>
              <w:br w:type="textWrapping" w:clear="all"/>
              <w:t xml:space="preserve">2、面层厚度、砂浆配合比:12厚1:3水泥砂浆打底</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12.24</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37</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零星项目一般抹灰/压顶等</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1、底层厚度、砂浆配合比:12厚1:3水泥砂浆打底</w:t>
              <w:br w:type="textWrapping" w:clear="all"/>
              <w:t xml:space="preserve">2、面层厚度、砂浆配合比:8厚1:2水泥砂浆粉面</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23.34</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38</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墙面喷刷涂料</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1、基层类型:一般抹灰面</w:t>
              <w:br w:type="textWrapping" w:clear="all"/>
              <w:t xml:space="preserve">2、喷刷涂料部位:外墙</w:t>
              <w:br w:type="textWrapping" w:clear="all"/>
              <w:t xml:space="preserve">3、外墙真石漆</w:t>
              <w:br w:type="textWrapping" w:clear="all"/>
              <w:t xml:space="preserve">4、先做样板墙，待监理、建设单位认可后方可施工</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673.61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39</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墙面喷刷涂料</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1、内墙面 在抹灰面上 901胶白水泥腻子批二遍、刷乳胶漆二遍</w:t>
              <w:br w:type="textWrapping" w:clear="all"/>
              <w:t xml:space="preserve">2、先做样板墙，待监理、建设单位认可后方可施工</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488.7</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40</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墙面喷刷涂料</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1、基层类型:一般抹灰面</w:t>
              <w:br w:type="textWrapping" w:clear="all"/>
              <w:t xml:space="preserve">2、喷刷涂料部位:女儿墙</w:t>
              <w:br w:type="textWrapping" w:clear="all"/>
              <w:t xml:space="preserve">3、外墙涂料</w:t>
              <w:br w:type="textWrapping" w:clear="all"/>
              <w:t xml:space="preserve">4、先做样板墙，待监理、建设单位认可后方可施工</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107.07</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41</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综合脚手架</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檐高在12m以内 层高在8m内</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780.39</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42</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垂直运输</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1、建筑物建筑类型及结构形式:卷扬机施工 现浇框架 檐口高度(层数)以内 20m(6)(附注:使用泵送混凝土浇注)</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天</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30</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43</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大型机械设备进出场及安拆</w:t>
            </w:r>
            <w:r/>
          </w:p>
        </w:tc>
        <w:tc>
          <w:tcPr>
            <w:tcW w:w="486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按相关标准执行</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项</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44</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垫层模板</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1、混凝土种类:商品砼</w:t>
              <w:br w:type="textWrapping" w:clear="all"/>
              <w:t xml:space="preserve">2、混凝土强度等级:C20</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19.36</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45</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带形基础模板</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1、混凝土种类:商品砼</w:t>
              <w:br w:type="textWrapping" w:clear="all"/>
              <w:t xml:space="preserve">2、混凝土强度等级:C30</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18.38</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46</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独立基础模板</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1、混凝土种类:商品砼</w:t>
              <w:br w:type="textWrapping" w:clear="all"/>
              <w:t xml:space="preserve">2、混凝土强度等级:C30</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95.97</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47</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矩形柱模板</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1、混凝土种类:商品砼</w:t>
              <w:br w:type="textWrapping" w:clear="all"/>
              <w:t xml:space="preserve">2、混凝土强度等级:C30</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26.16</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48</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构造柱模板</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1、混凝土种类:非泵送商品砼</w:t>
              <w:br w:type="textWrapping" w:clear="all"/>
              <w:t xml:space="preserve">2、混凝土强度等级:C25</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82.58</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49</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基础梁模板</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1、混凝土种类:商品砼</w:t>
              <w:br w:type="textWrapping" w:clear="all"/>
              <w:t xml:space="preserve">2、混凝土强度等级:C30</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7.13</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50</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地圈梁模板</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1、混凝土种类:商品砼</w:t>
              <w:br w:type="textWrapping" w:clear="all"/>
              <w:t xml:space="preserve">2、混凝土强度等级:C30</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33.74</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51</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矩形梁模板</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1、混凝土种类:商品砼</w:t>
              <w:br w:type="textWrapping" w:clear="all"/>
              <w:t xml:space="preserve">2、混凝土强度等级:C30</w:t>
              <w:br w:type="textWrapping" w:clear="all"/>
              <w:t xml:space="preserve">3、支模高度在5米内</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89.23</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52</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矩形梁模板</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1、混凝土种类:商品砼</w:t>
              <w:br w:type="textWrapping" w:clear="all"/>
              <w:t xml:space="preserve">2、混凝土强度等级:C30</w:t>
              <w:br w:type="textWrapping" w:clear="all"/>
              <w:t xml:space="preserve">3、支模高度在8米内</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90.27</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53</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圈梁模板</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1、窗台压顶等</w:t>
              <w:br w:type="textWrapping" w:clear="all"/>
              <w:t xml:space="preserve">2、混凝土种类:非泵送商品砼</w:t>
              <w:br w:type="textWrapping" w:clear="all"/>
              <w:t xml:space="preserve">3、混凝土强度等级:C25</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11.83</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54</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过梁模板</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1、混凝土种类:非泵送商品砼</w:t>
              <w:br w:type="textWrapping" w:clear="all"/>
              <w:t xml:space="preserve">2、混凝土强度等级:C30</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22.92</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55</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复式雨篷模板</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1、混凝土种类:商品砼</w:t>
              <w:br w:type="textWrapping" w:clear="all"/>
              <w:t xml:space="preserve">2、混凝土强度等级:C30</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㎡水平投影面积</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12.24</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56</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女儿墙压顶模板</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1、混凝土种类:非泵送商品砼</w:t>
              <w:br w:type="textWrapping" w:clear="all"/>
              <w:t xml:space="preserve">2、混凝土强度等级:C25</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62.16</w:t>
            </w:r>
            <w:r/>
          </w:p>
        </w:tc>
      </w:tr>
      <w:tr>
        <w:trPr>
          <w:trHeight w:val="454"/>
        </w:trPr>
        <w:tc>
          <w:tcPr>
            <w:gridSpan w:val="5"/>
            <w:tcW w:w="9629" w:type="dxa"/>
            <w:vAlign w:val="center"/>
            <w:textDirection w:val="lrTb"/>
            <w:noWrap w:val="false"/>
          </w:tcPr>
          <w:p>
            <w:pPr>
              <w:pStyle w:val="1013"/>
              <w:widowControl/>
              <w:rPr>
                <w:rFonts w:hint="eastAsia" w:ascii="宋体" w:hAnsi="宋体" w:cs="Arial"/>
                <w:color w:val="000000"/>
                <w:szCs w:val="21"/>
              </w:rPr>
            </w:pPr>
            <w:r>
              <w:rPr>
                <w:rFonts w:hint="eastAsia" w:ascii="宋体" w:hAnsi="宋体" w:cs="Arial"/>
                <w:b/>
                <w:bCs/>
                <w:color w:val="000000"/>
                <w:szCs w:val="21"/>
              </w:rPr>
              <w:t xml:space="preserve">（二）技工学校8#实训教学车间改扩建-钢结构</w:t>
            </w:r>
            <w:r>
              <w:rPr>
                <w:rFonts w:hint="eastAsia" w:ascii="宋体" w:hAnsi="宋体" w:cs="Arial"/>
                <w:color w:val="000000"/>
                <w:szCs w:val="21"/>
              </w:rPr>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57</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螺栓</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1、螺栓种类:Q335-b</w:t>
              <w:br w:type="textWrapping" w:clear="all"/>
              <w:t xml:space="preserve">2、规格:M24</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0.024</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58</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螺栓</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1、螺栓种类:Q335-b</w:t>
              <w:br w:type="textWrapping" w:clear="all"/>
              <w:t xml:space="preserve">2、规格:M³0</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0.396</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59</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预埋铁件</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1、部位:柱底板及抗剪键及其它螺栓等</w:t>
              <w:br w:type="textWrapping" w:clear="all"/>
              <w:t xml:space="preserve">2、钢材种类:Q235-b</w:t>
              <w:br w:type="textWrapping" w:clear="all"/>
              <w:t xml:space="preserve">3、所有材料及工艺必须满足图纸及规范要求</w:t>
              <w:br w:type="textWrapping" w:clear="all"/>
              <w:t xml:space="preserve">4、报价综合考虑完成本项工作的所有费用</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1.23</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60</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钢支撑/柱间支撑</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1、Q235-B</w:t>
              <w:br w:type="textWrapping" w:clear="all"/>
              <w:t xml:space="preserve">2、综合考虑螺栓、高强螺栓</w:t>
              <w:br w:type="textWrapping" w:clear="all"/>
              <w:t xml:space="preserve">3、表面除锈sa2.5级</w:t>
              <w:br w:type="textWrapping" w:clear="all"/>
              <w:t xml:space="preserve">4、包含制作安装</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1.577</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61</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钢柱</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1、柱类型:H型钢</w:t>
              <w:br w:type="textWrapping" w:clear="all"/>
              <w:t xml:space="preserve">2、钢材品种、规格:Q235-B</w:t>
              <w:br w:type="textWrapping" w:clear="all"/>
              <w:t xml:space="preserve">3、综合考虑螺栓、高强螺栓</w:t>
              <w:br w:type="textWrapping" w:clear="all"/>
              <w:t xml:space="preserve">4、表面除锈sa2.5级</w:t>
              <w:br w:type="textWrapping" w:clear="all"/>
              <w:t xml:space="preserve">5、包含制作安装</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6.173</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62</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钢梁</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1、梁类型:H型钢</w:t>
              <w:br w:type="textWrapping" w:clear="all"/>
              <w:t xml:space="preserve">2、钢材品种、规格:Q235-B3</w:t>
              <w:br w:type="textWrapping" w:clear="all"/>
              <w:t xml:space="preserve">3、综合考虑螺栓、高强螺栓</w:t>
              <w:br w:type="textWrapping" w:clear="all"/>
              <w:t xml:space="preserve">4、表面除锈sa2.5级</w:t>
              <w:br w:type="textWrapping" w:clear="all"/>
              <w:t xml:space="preserve">5、包含制作安装</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7.047</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63</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钢支撑、钢拉条</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1、钢材品种、规格:Q235-B </w:t>
              <w:br w:type="textWrapping" w:clear="all"/>
              <w:t xml:space="preserve">2、构件类型:钢管支撑</w:t>
              <w:br w:type="textWrapping" w:clear="all"/>
              <w:t xml:space="preserve">3、综合考虑螺栓、高强螺栓</w:t>
              <w:br w:type="textWrapping" w:clear="all"/>
              <w:t xml:space="preserve">4、表面除锈sa2.5级</w:t>
              <w:br w:type="textWrapping" w:clear="all"/>
              <w:t xml:space="preserve">5、包含制作安装</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1.709</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64</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钢支撑、钢拉条</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1、钢材品种、规格:Q235-B </w:t>
              <w:br w:type="textWrapping" w:clear="all"/>
              <w:t xml:space="preserve">2、构件类型:直拉条、斜拉条、撑杆</w:t>
              <w:br w:type="textWrapping" w:clear="all"/>
              <w:t xml:space="preserve">3、综合考虑螺栓、高强螺栓</w:t>
              <w:br w:type="textWrapping" w:clear="all"/>
              <w:t xml:space="preserve">4、表面除锈sa2.5级</w:t>
              <w:br w:type="textWrapping" w:clear="all"/>
              <w:t xml:space="preserve">5、包含制作安装</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2.596</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65</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钢檩条</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1、钢材品种:Q355-B XZ轻钢檩条（镀锌）</w:t>
              <w:br w:type="textWrapping" w:clear="all"/>
              <w:t xml:space="preserve">2、具体做法详见图纸</w:t>
              <w:br w:type="textWrapping" w:clear="all"/>
              <w:t xml:space="preserve">工作内容:制作、运输、安装等</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4.909</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66</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型材屋面/屋面</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1、屋面彩钢板采用760型角弛|||型0.6mm压型彩钢板,通长无接头，外板固定支架。</w:t>
              <w:br w:type="textWrapping" w:clear="all"/>
              <w:t xml:space="preserve">2、1.5厚热塑性聚烯烃防水卷材（TPO）</w:t>
              <w:br w:type="textWrapping" w:clear="all"/>
              <w:t xml:space="preserve">3、50mm厚玻璃棉（阻燃型）。</w:t>
              <w:br w:type="textWrapping" w:clear="all"/>
              <w:t xml:space="preserve">4、铝箔（不燃烧型）不锈钢丝网</w:t>
              <w:br w:type="textWrapping" w:clear="all"/>
              <w:t xml:space="preserve">5、具体做法详见图纸</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722.01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67</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屋面天沟、檐沟</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1、彩钢板天沟</w:t>
              <w:br w:type="textWrapping" w:clear="all"/>
              <w:t xml:space="preserve">2、具体做法详见图纸</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77.22</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68</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钢梯</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1、钢梯子 爬式</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0.572</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69</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金属面油漆</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1、构件名称:钢柱、柱间支撑</w:t>
              <w:br w:type="textWrapping" w:clear="all"/>
              <w:t xml:space="preserve">2、油漆品种、刷漆遍数:刷防火涂料,使之耐火极限达2.5小时</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204.72</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70</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金属面油漆</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1、构件名称:钢梁</w:t>
              <w:br w:type="textWrapping" w:clear="all"/>
              <w:t xml:space="preserve">2、油漆品种、刷漆遍数:刷防火涂料,使之耐火极限达1.5小时</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203.89</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71</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金属面油漆</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1、构件名称:屋顶承重构件/屋面支撑/XZ轻钢檩条</w:t>
              <w:br w:type="textWrapping" w:clear="all"/>
              <w:t xml:space="preserve">2、油漆品种、刷漆遍数:刷防火涂料,使之耐火极限达1小时</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473.07</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72</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大型机械设备进出场及安拆</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1、机械设备名称:轮胎式起重机</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项</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r>
      <w:tr>
        <w:trPr>
          <w:trHeight w:val="454"/>
        </w:trPr>
        <w:tc>
          <w:tcPr>
            <w:gridSpan w:val="5"/>
            <w:tcW w:w="9629" w:type="dxa"/>
            <w:vAlign w:val="center"/>
            <w:textDirection w:val="lrTb"/>
            <w:noWrap w:val="false"/>
          </w:tcPr>
          <w:p>
            <w:pPr>
              <w:pStyle w:val="1013"/>
              <w:jc w:val="left"/>
              <w:widowControl/>
              <w:rPr>
                <w:rFonts w:hint="eastAsia" w:ascii="宋体" w:hAnsi="宋体" w:cs="Arial"/>
                <w:b/>
                <w:color w:val="000000"/>
                <w:szCs w:val="21"/>
              </w:rPr>
            </w:pPr>
            <w:r>
              <w:rPr>
                <w:rFonts w:hint="eastAsia" w:ascii="宋体" w:hAnsi="宋体" w:cs="Arial"/>
                <w:b/>
                <w:color w:val="000000"/>
                <w:szCs w:val="21"/>
              </w:rPr>
              <w:t xml:space="preserve">（三）技工学校8#实训教学车间改扩建安装工程</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73</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配电箱</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1、名称:照明配电箱</w:t>
              <w:br w:type="textWrapping" w:clear="all"/>
              <w:t xml:space="preserve">2、型号:AL1</w:t>
              <w:br w:type="textWrapping" w:clear="all"/>
              <w:t xml:space="preserve">3、规格:参考尺寸WxHxD=600x800x200</w:t>
              <w:br w:type="textWrapping" w:clear="all"/>
              <w:t xml:space="preserve">4、接线端子材质、规格:端子接线</w:t>
              <w:br w:type="textWrapping" w:clear="all"/>
              <w:t xml:space="preserve">5、安装方式:非标箱，明装</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台</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74</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配电箱</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1、名称:应急集中照明配电箱</w:t>
              <w:br w:type="textWrapping" w:clear="all"/>
              <w:t xml:space="preserve">2、规格:详见图纸设计</w:t>
              <w:br w:type="textWrapping" w:clear="all"/>
              <w:t xml:space="preserve">3、接线端子材质、规格:端子接线</w:t>
              <w:br w:type="textWrapping" w:clear="all"/>
              <w:t xml:space="preserve">4、安装方式:非标箱，明装</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台</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75</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工厂灯</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1、名称:深照型工矿灯</w:t>
              <w:br w:type="textWrapping" w:clear="all"/>
              <w:t xml:space="preserve">2、规格:200W LED</w:t>
              <w:br w:type="textWrapping" w:clear="all"/>
              <w:t xml:space="preserve">3、安装形式:管吊</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套</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15</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76</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普通灯具</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1、名称:吸顶灯</w:t>
              <w:br w:type="textWrapping" w:clear="all"/>
              <w:t xml:space="preserve">2、规格:20W LED IP67</w:t>
              <w:br w:type="textWrapping" w:clear="all"/>
              <w:t xml:space="preserve">3、类型:吸顶安装</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套</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77</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装饰灯</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1、名称:应急照明灯</w:t>
              <w:br w:type="textWrapping" w:clear="all"/>
              <w:t xml:space="preserve">2、安装形式:壁装</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套</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78</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装饰灯</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1、名称:安全出口指示灯</w:t>
              <w:br w:type="textWrapping" w:clear="all"/>
              <w:t xml:space="preserve">2、安装形式:壁装</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套</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79</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装饰灯</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1、名称:疏散指示灯</w:t>
              <w:br w:type="textWrapping" w:clear="all"/>
              <w:t xml:space="preserve">2、安装形式:吊装</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套</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80</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插座</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1、名称:卷帘门电源插座</w:t>
              <w:br w:type="textWrapping" w:clear="all"/>
              <w:t xml:space="preserve">2、安装方式:暗装</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个</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81</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照明开关</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1、名称:单联单控翘板开关</w:t>
              <w:br w:type="textWrapping" w:clear="all"/>
              <w:t xml:space="preserve">2、规格:250V,10A</w:t>
              <w:br w:type="textWrapping" w:clear="all"/>
              <w:t xml:space="preserve">3、安装方式:暗装</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个</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82</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接线盒</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1、名称:接线盒</w:t>
              <w:br w:type="textWrapping" w:clear="all"/>
              <w:t xml:space="preserve">2、材质:钢质</w:t>
              <w:br w:type="textWrapping" w:clear="all"/>
              <w:t xml:space="preserve">3、规格:86型</w:t>
              <w:br w:type="textWrapping" w:clear="all"/>
              <w:t xml:space="preserve">4、安装形式:明装</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个</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30</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83</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桥架</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1、名称:镀锌桥架</w:t>
              <w:br w:type="textWrapping" w:clear="all"/>
              <w:t xml:space="preserve">2、规格:300x150</w:t>
              <w:br w:type="textWrapping" w:clear="all"/>
              <w:t xml:space="preserve">3、材质:钢</w:t>
              <w:br w:type="textWrapping" w:clear="all"/>
              <w:t xml:space="preserve">4、类型:槽式桥架</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96.76</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84</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铁构件</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1、名称:桥架支架</w:t>
              <w:br w:type="textWrapping" w:clear="all"/>
              <w:t xml:space="preserve">2、材质:热镀锌</w:t>
              <w:br w:type="textWrapping" w:clear="all"/>
              <w:t xml:space="preserve">3、规格:综合考虑</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kg</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95</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85</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铁构件</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1、名称:桥架抗震支架</w:t>
              <w:br w:type="textWrapping" w:clear="all"/>
              <w:t xml:space="preserve">2、材质:型钢</w:t>
              <w:br w:type="textWrapping" w:clear="all"/>
              <w:t xml:space="preserve">3、规格:综合考虑</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套</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86</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配管</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1、名称:焊接钢管</w:t>
              <w:br w:type="textWrapping" w:clear="all"/>
              <w:t xml:space="preserve">2、材质:钢管</w:t>
              <w:br w:type="textWrapping" w:clear="all"/>
              <w:t xml:space="preserve">3、规格:SC15</w:t>
              <w:br w:type="textWrapping" w:clear="all"/>
              <w:t xml:space="preserve">4、配置形式:砖、混凝土结构明配</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196.85</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87</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配管</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1、名称:焊接钢管</w:t>
              <w:br w:type="textWrapping" w:clear="all"/>
              <w:t xml:space="preserve">2、材质:钢管</w:t>
              <w:br w:type="textWrapping" w:clear="all"/>
              <w:t xml:space="preserve">3、规格:SC25</w:t>
              <w:br w:type="textWrapping" w:clear="all"/>
              <w:t xml:space="preserve">4、配置形式:砖、混凝土结构明配</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4.95</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88</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配管</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1、名称:焊接钢管</w:t>
              <w:br w:type="textWrapping" w:clear="all"/>
              <w:t xml:space="preserve">2、材质:钢管</w:t>
              <w:br w:type="textWrapping" w:clear="all"/>
              <w:t xml:space="preserve">3、规格:SC50</w:t>
              <w:br w:type="textWrapping" w:clear="all"/>
              <w:t xml:space="preserve">4、配置形式:砖、混凝土结构暗配</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3.44</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89</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配管</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1、名称:焊接钢管</w:t>
              <w:br w:type="textWrapping" w:clear="all"/>
              <w:t xml:space="preserve">2、材质:钢管</w:t>
              <w:br w:type="textWrapping" w:clear="all"/>
              <w:t xml:space="preserve">3、规格:SC150</w:t>
              <w:br w:type="textWrapping" w:clear="all"/>
              <w:t xml:space="preserve">4、配置形式:埋地敷设</w:t>
              <w:br w:type="textWrapping" w:clear="all"/>
              <w:t xml:space="preserve">5、备注:接入室外电井</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48</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90</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配线</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1、名称:铜芯线</w:t>
              <w:br w:type="textWrapping" w:clear="all"/>
              <w:t xml:space="preserve">2、配线形式:线槽配线</w:t>
              <w:br w:type="textWrapping" w:clear="all"/>
              <w:t xml:space="preserve">3、型号:BV2.5mm2</w:t>
              <w:br w:type="textWrapping" w:clear="all"/>
              <w:t xml:space="preserve">4、配线部位:砖混凝土结构</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503.97</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91</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配线</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1、名称:铜芯线</w:t>
              <w:br w:type="textWrapping" w:clear="all"/>
              <w:t xml:space="preserve">2、配线形式:管内穿线</w:t>
              <w:br w:type="textWrapping" w:clear="all"/>
              <w:t xml:space="preserve">3、型号:BV2.5mm2</w:t>
              <w:br w:type="textWrapping" w:clear="all"/>
              <w:t xml:space="preserve">4、配线部位:砖混凝土结构</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352.56</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92</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配线</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1、名称:铜芯线</w:t>
              <w:br w:type="textWrapping" w:clear="all"/>
              <w:t xml:space="preserve">2、配线形式:管内穿线</w:t>
              <w:br w:type="textWrapping" w:clear="all"/>
              <w:t xml:space="preserve">3、型号:WDZN-RVS-2x2.5mm2</w:t>
              <w:br w:type="textWrapping" w:clear="all"/>
              <w:t xml:space="preserve">4、配线部位:砖混凝土结构</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86.38</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93</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送配电装置系统</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1、电压等级（kV）:1kV 以下交流</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系统</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94</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等电位端子箱、测试板</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1、名称:总等电位接地端子箱</w:t>
              <w:br w:type="textWrapping" w:clear="all"/>
              <w:t xml:space="preserve">2、规格:见苏D01-2003/33</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台</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95</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避雷引下线</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w:t>
            </w:r>
            <w:r>
              <w:rPr>
                <w:rFonts w:hint="eastAsia" w:ascii="宋体" w:hAnsi="宋体" w:cs="Arial"/>
                <w:color w:val="000000"/>
                <w:szCs w:val="21"/>
              </w:rPr>
              <w:t xml:space="preserve">材质:利用建筑物主筋引下</w:t>
              <w:br w:type="textWrapping" w:clear="all"/>
              <w:t xml:space="preserve">2、安装形式:焊接</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48.6</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96</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接地母线</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1、材质:不锈钢扁钢</w:t>
              <w:br w:type="textWrapping" w:clear="all"/>
              <w:t xml:space="preserve">2、规格:-40x4</w:t>
              <w:br w:type="textWrapping" w:clear="all"/>
              <w:t xml:space="preserve">3、安装部位:户内</w:t>
              <w:br w:type="textWrapping" w:clear="all"/>
              <w:t xml:space="preserve">4、安装形式:焊接</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22.62</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97</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等电位端子箱、测试板</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1、名称:测试端子</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块</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98</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避雷网</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1、材质:热镀锌圆钢</w:t>
              <w:br w:type="textWrapping" w:clear="all"/>
              <w:t xml:space="preserve">2、规格:φ10</w:t>
              <w:br w:type="textWrapping" w:clear="all"/>
              <w:t xml:space="preserve">3、安装形式:支架敷设</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120.82</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99</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均压环</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1、规格:基础圈梁钢筋</w:t>
              <w:br w:type="textWrapping" w:clear="all"/>
              <w:t xml:space="preserve">2、安装形式:焊接</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117.01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100</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接地装置</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1、名称:接地网调试</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系统</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101</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塑料管</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1、安装部位:埋地</w:t>
              <w:br w:type="textWrapping" w:clear="all"/>
              <w:t xml:space="preserve">2、介质:雨水</w:t>
              <w:br w:type="textWrapping" w:clear="all"/>
              <w:t xml:space="preserve">3、材质、规格:U-PVC DN150</w:t>
              <w:br w:type="textWrapping" w:clear="all"/>
              <w:t xml:space="preserve">4、连接形式:零件粘接</w:t>
              <w:br w:type="textWrapping" w:clear="all"/>
              <w:t xml:space="preserve">5、备注:接入室外第一个检查井</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46.7</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102</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塑料管</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1、安装部位:室内</w:t>
              <w:br w:type="textWrapping" w:clear="all"/>
              <w:t xml:space="preserve">2、介质:雨水</w:t>
              <w:br w:type="textWrapping" w:clear="all"/>
              <w:t xml:space="preserve">3、材质、规格:U-PVC DN150</w:t>
              <w:br w:type="textWrapping" w:clear="all"/>
              <w:t xml:space="preserve">4、连接形式:热熔连接</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92.4</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103</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打洞（孔）</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1、名称:砖墙开洞</w:t>
              <w:br w:type="textWrapping" w:clear="all"/>
              <w:t xml:space="preserve">2、规格:DN200</w:t>
              <w:br w:type="textWrapping" w:clear="all"/>
              <w:t xml:space="preserve">3、类型:机械开洞</w:t>
              <w:br w:type="textWrapping" w:clear="all"/>
              <w:t xml:space="preserve">4、填充（恢复）方式:封堵</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个</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104</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给、排水附（配）件</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1、材质:塑料</w:t>
              <w:br w:type="textWrapping" w:clear="all"/>
              <w:t xml:space="preserve">2、型号、规格:87型雨水斗 DN150</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个</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105</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挖一般土方</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1、土壤类别:一、二类土</w:t>
              <w:br w:type="textWrapping" w:clear="all"/>
              <w:t xml:space="preserve">2、挖土深度:1m 以内</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18.68</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106</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回填方</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1、填方材料品种:素土</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18.68</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107</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消火栓钢管</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1、安装部位:室内</w:t>
              <w:br w:type="textWrapping" w:clear="all"/>
              <w:t xml:space="preserve">2、材质、规格:内外热浸镀锌钢管 DN25</w:t>
              <w:br w:type="textWrapping" w:clear="all"/>
              <w:t xml:space="preserve">3、连接形式:螺纹连接</w:t>
              <w:br w:type="textWrapping" w:clear="all"/>
              <w:t xml:space="preserve">4、压力试验及冲洗设计要求:管道冲洗、消毒</w:t>
              <w:br w:type="textWrapping" w:clear="all"/>
              <w:t xml:space="preserve">5、刷油:银粉漆两道</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2.79</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108</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消火栓钢管</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1、安装部位:埋地</w:t>
              <w:br w:type="textWrapping" w:clear="all"/>
              <w:t xml:space="preserve">2、材质、规格:内外热浸镀锌钢管 DN25</w:t>
              <w:br w:type="textWrapping" w:clear="all"/>
              <w:t xml:space="preserve">3、连接形式:螺纹连接</w:t>
              <w:br w:type="textWrapping" w:clear="all"/>
              <w:t xml:space="preserve">4、压力试验及冲洗设计要求:管道冲洗、消毒</w:t>
              <w:br w:type="textWrapping" w:clear="all"/>
              <w:t xml:space="preserve">5、刷油:三油两布</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28.09</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109</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消火栓钢管</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1、安装部位:埋地</w:t>
              <w:br w:type="textWrapping" w:clear="all"/>
              <w:t xml:space="preserve">2、材质、规格:内外热浸镀锌钢管 DN32</w:t>
              <w:br w:type="textWrapping" w:clear="all"/>
              <w:t xml:space="preserve">3、连接形式:螺纹连接</w:t>
              <w:br w:type="textWrapping" w:clear="all"/>
              <w:t xml:space="preserve">4、压力试验及冲洗设计要求:管道冲洗、消毒</w:t>
              <w:br w:type="textWrapping" w:clear="all"/>
              <w:t xml:space="preserve">5、刷油:三油两布</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2.3</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110</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室内消火栓</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1、安装方式:室内</w:t>
              <w:br w:type="textWrapping" w:clear="all"/>
              <w:t xml:space="preserve">2、型号、规格:轻便消防水龙</w:t>
              <w:br w:type="textWrapping" w:clear="all"/>
              <w:t xml:space="preserve">3、附件材质、规格:型号LQG16-30，消防水带长度30米，详见图集15S202P51。真空破坏器类型为压力型真空破坏器，含灭火器MF/ABC3x2</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套</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111</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灭火器</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1、形式:手提式磷酸铵盐干粉灭火器</w:t>
              <w:br w:type="textWrapping" w:clear="all"/>
              <w:t xml:space="preserve">2、规格、型号:MF/ABC3x2</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组</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112</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螺纹阀门</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1、类型:闸阀</w:t>
              <w:br w:type="textWrapping" w:clear="all"/>
              <w:t xml:space="preserve">2、材质:碳钢</w:t>
              <w:br w:type="textWrapping" w:clear="all"/>
              <w:t xml:space="preserve">3、规格、压力等级:DN32</w:t>
              <w:br w:type="textWrapping" w:clear="all"/>
              <w:t xml:space="preserve">4、连接形式:螺纹连接</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个</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113</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螺纹阀门</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1、类型:止回阀</w:t>
              <w:br w:type="textWrapping" w:clear="all"/>
              <w:t xml:space="preserve">2、材质:碳钢</w:t>
              <w:br w:type="textWrapping" w:clear="all"/>
              <w:t xml:space="preserve">3、规格、压力等级:DN32</w:t>
              <w:br w:type="textWrapping" w:clear="all"/>
              <w:t xml:space="preserve">4、连接形式:螺纹连接</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个</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114</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砖检查井</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1、名称：砖砌阀门井</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座</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115</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挖一般土方</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1、土壤类别:一、二类土</w:t>
              <w:br w:type="textWrapping" w:clear="all"/>
              <w:t xml:space="preserve">2、挖土深度:1m 以内</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9.5</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116</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回填方</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1、填方材料品种:素土</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9.5</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117</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其他工程</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1、名称：空压机移位、强电箱移位、弱电箱移位</w:t>
              <w:br w:type="textWrapping" w:clear="all"/>
              <w:t xml:space="preserve">2、备注：含连接管路接驳，电源线接驳，弱电线接驳等，满足移位前的使用功能</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项</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118</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脚手架搭拆</w:t>
            </w:r>
            <w:r/>
          </w:p>
        </w:tc>
        <w:tc>
          <w:tcPr>
            <w:tcW w:w="486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按相关标准执行</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项</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119</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施工超高增加费</w:t>
            </w:r>
            <w:r/>
          </w:p>
        </w:tc>
        <w:tc>
          <w:tcPr>
            <w:tcW w:w="486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按相关标准执行</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项</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r>
      <w:tr>
        <w:trPr>
          <w:trHeight w:val="454"/>
        </w:trPr>
        <w:tc>
          <w:tcPr>
            <w:gridSpan w:val="5"/>
            <w:tcW w:w="9629" w:type="dxa"/>
            <w:vAlign w:val="center"/>
            <w:textDirection w:val="lrTb"/>
            <w:noWrap w:val="false"/>
          </w:tcPr>
          <w:p>
            <w:pPr>
              <w:pStyle w:val="1013"/>
              <w:jc w:val="left"/>
              <w:widowControl/>
              <w:rPr>
                <w:rFonts w:hint="eastAsia" w:ascii="宋体" w:hAnsi="宋体" w:cs="Arial"/>
                <w:b/>
                <w:color w:val="000000"/>
                <w:szCs w:val="21"/>
              </w:rPr>
            </w:pPr>
            <w:r>
              <w:rPr>
                <w:rFonts w:hint="eastAsia" w:ascii="宋体" w:hAnsi="宋体" w:cs="Arial"/>
                <w:b/>
                <w:color w:val="000000"/>
                <w:szCs w:val="21"/>
              </w:rPr>
              <w:t xml:space="preserve">（四）雨水管网工程</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120</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挖沟槽土方</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1、土壤类别:投标人自行勘察</w:t>
              <w:br w:type="textWrapping" w:clear="all"/>
              <w:t xml:space="preserve">2、挖沟深度:1.5m 内</w:t>
              <w:br w:type="textWrapping" w:clear="all"/>
              <w:t xml:space="preserve">工作内容：1、土方开挖2、运输</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100.95</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121</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回填方</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1、密实度要求:满足设计要求</w:t>
              <w:br w:type="textWrapping" w:clear="all"/>
              <w:t xml:space="preserve">2、填方材料品种:有机质含量不超过5%的素土</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88.81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122</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余方弃置</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1、废弃料品种:回填后剩余土方</w:t>
              <w:br w:type="textWrapping" w:clear="all"/>
              <w:t xml:space="preserve">2、运距:由投标人踏勘现场自行确定</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12.14</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123</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垫层</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1、垫层材料种类、配合比、厚度:100厚中粗砂垫层</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4.69</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124</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塑料管</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1、材质及规格:DN200PVC管</w:t>
              <w:br w:type="textWrapping" w:clear="all"/>
              <w:t xml:space="preserve">2、连接形式:采用承插式橡胶圈接口,详04S520-31、橡胶圈均由管材生产厂配套供应。</w:t>
              <w:br w:type="textWrapping" w:clear="all"/>
              <w:t xml:space="preserve">3、铺设深度:详见图纸</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86.63</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125</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塑料管</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1、材质及规格:DN300HDPE双壁波纹管，环钢度≥8KN/m2</w:t>
              <w:br w:type="textWrapping" w:clear="all"/>
              <w:t xml:space="preserve">2、连接形式:采用承插式橡胶圈接口,橡胶圈均由管材生产厂配套供应。</w:t>
              <w:br w:type="textWrapping" w:clear="all"/>
              <w:t xml:space="preserve">3、铺设深度:详见图纸</w:t>
              <w:br w:type="textWrapping" w:clear="all"/>
              <w:t xml:space="preserve">4、管道基础:采用10cm砂垫层（另计）</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67</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126</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圆形塑料检查井</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1、采用井筒外径DN700塑料检查井。</w:t>
              <w:br w:type="textWrapping" w:clear="all"/>
              <w:t xml:space="preserve">2、行车道下采用重型钢纤维砼井盖,其余采用钢纤维砼井盖</w:t>
              <w:br w:type="textWrapping" w:clear="all"/>
              <w:t xml:space="preserve">3、具体做法详图纸及设计要求</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座</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127</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雨水口</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1、雨水口采用乙型单篦雨水口,铸铁篦盖座</w:t>
              <w:br w:type="textWrapping" w:clear="all"/>
              <w:t xml:space="preserve">2、做法参见图集苏S01-2004第250页</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座</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w:t>
            </w:r>
            <w:r/>
          </w:p>
        </w:tc>
      </w:tr>
      <w:tr>
        <w:trPr>
          <w:trHeight w:val="454"/>
        </w:trPr>
        <w:tc>
          <w:tcPr>
            <w:gridSpan w:val="5"/>
            <w:tcW w:w="9629" w:type="dxa"/>
            <w:vAlign w:val="center"/>
            <w:textDirection w:val="lrTb"/>
            <w:noWrap w:val="false"/>
          </w:tcPr>
          <w:p>
            <w:pPr>
              <w:pStyle w:val="1013"/>
              <w:jc w:val="left"/>
              <w:widowControl/>
              <w:rPr>
                <w:rFonts w:hint="eastAsia" w:ascii="宋体" w:hAnsi="宋体" w:cs="Arial"/>
                <w:b/>
                <w:color w:val="000000"/>
                <w:szCs w:val="21"/>
              </w:rPr>
            </w:pPr>
            <w:r>
              <w:rPr>
                <w:rFonts w:hint="eastAsia" w:ascii="宋体" w:hAnsi="宋体" w:cs="Arial"/>
                <w:b/>
                <w:color w:val="000000"/>
                <w:szCs w:val="21"/>
              </w:rPr>
              <w:t xml:space="preserve">（五）道路铺装等工程</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128</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路床（槽）整形</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1、素土压实（压实度&gt;93%)</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396</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129</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垫层</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清单特征：</w:t>
              <w:br w:type="textWrapping" w:clear="all"/>
              <w:t xml:space="preserve">1、材料:碎石</w:t>
              <w:br w:type="textWrapping" w:clear="all"/>
              <w:t xml:space="preserve">2、厚度:200mm</w:t>
              <w:br w:type="textWrapping" w:clear="all"/>
              <w:t xml:space="preserve">3、工作内容：（1）拌和（2）运输（3）铺筑（4）找平（5）碾压（6）养护</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396</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130</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混凝土垫层</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清单特征：</w:t>
              <w:br w:type="textWrapping" w:clear="all"/>
              <w:t xml:space="preserve">1、混凝土强度等级:200mm厚C30商品砼垫层</w:t>
              <w:br w:type="textWrapping" w:clear="all"/>
              <w:t xml:space="preserve">2、工作内容：（1）模板制作、安装、拆除（2）混凝土拌和、运输、浇筑（3）养护</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396</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131</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沥青下封层、封层</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清单特征：</w:t>
              <w:br w:type="textWrapping" w:clear="all"/>
              <w:t xml:space="preserve">1、材料品种:PC-3阳离子乳化沥青 2、喷油量:喷油0.8L/m2</w:t>
              <w:br w:type="textWrapping" w:clear="all"/>
              <w:t xml:space="preserve">2、具体要求详见图纸</w:t>
              <w:br w:type="textWrapping" w:clear="all"/>
              <w:t xml:space="preserve">3、工作内容：</w:t>
              <w:br w:type="textWrapping" w:clear="all"/>
              <w:t xml:space="preserve">（1）清理下承面 （2）喷油、布料（3）压实</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396</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132</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沥青混凝土</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清单特征：</w:t>
              <w:br w:type="textWrapping" w:clear="all"/>
              <w:t xml:space="preserve">1、沥青混凝土种类:AC-20式沥青混凝土</w:t>
              <w:br w:type="textWrapping" w:clear="all"/>
              <w:t xml:space="preserve">2、厚度:5cm</w:t>
              <w:br w:type="textWrapping" w:clear="all"/>
              <w:t xml:space="preserve">3、工作内容：（1）清理下承面（2）拌和、运输（3）摊铺、整型（4）压实</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396</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133</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沥青混凝土</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清单特征：</w:t>
              <w:br w:type="textWrapping" w:clear="all"/>
              <w:t xml:space="preserve">1、沥青混凝土种类:AC-13细粒式沥青混凝土</w:t>
              <w:br w:type="textWrapping" w:clear="all"/>
              <w:t xml:space="preserve">2、厚度:3cm</w:t>
              <w:br w:type="textWrapping" w:clear="all"/>
              <w:t xml:space="preserve">3、工作内容：（1）清理下承面（2）拌和、运输（3）摊铺、整型（4）压实</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396</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134</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大型机械设备进出场及安拆</w:t>
            </w:r>
            <w:r/>
          </w:p>
        </w:tc>
        <w:tc>
          <w:tcPr>
            <w:tcW w:w="486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按相关标准执行</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项</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r>
      <w:tr>
        <w:trPr>
          <w:trHeight w:val="454"/>
        </w:trPr>
        <w:tc>
          <w:tcPr>
            <w:gridSpan w:val="5"/>
            <w:tcW w:w="9629" w:type="dxa"/>
            <w:vAlign w:val="center"/>
            <w:textDirection w:val="lrTb"/>
            <w:noWrap w:val="false"/>
          </w:tcPr>
          <w:p>
            <w:pPr>
              <w:pStyle w:val="1013"/>
              <w:jc w:val="left"/>
              <w:widowControl/>
              <w:rPr>
                <w:rFonts w:hint="eastAsia" w:ascii="宋体" w:hAnsi="宋体" w:cs="Arial"/>
                <w:b/>
                <w:color w:val="000000"/>
                <w:szCs w:val="21"/>
              </w:rPr>
            </w:pPr>
            <w:r>
              <w:rPr>
                <w:rFonts w:hint="eastAsia" w:ascii="宋体" w:hAnsi="宋体" w:cs="Arial"/>
                <w:b/>
                <w:color w:val="000000"/>
                <w:szCs w:val="21"/>
              </w:rPr>
              <w:t xml:space="preserve">（六）室外消防管网工程</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135</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塑料管</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1、安装部位:室外</w:t>
              <w:br w:type="textWrapping" w:clear="all"/>
              <w:t xml:space="preserve">2、介质:给水</w:t>
              <w:br w:type="textWrapping" w:clear="all"/>
              <w:t xml:space="preserve">3、材质、规格:钢丝网骨架塑料聚乙烯复合管 DN150</w:t>
              <w:br w:type="textWrapping" w:clear="all"/>
              <w:t xml:space="preserve">4、连接形式:电熔连接</w:t>
              <w:br w:type="textWrapping" w:clear="all"/>
              <w:t xml:space="preserve">5、压力试验及吹、洗设计要求:管道消毒、冲洗</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83.61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136</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室外消火栓</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1、安装方式:地上</w:t>
              <w:br w:type="textWrapping" w:clear="all"/>
              <w:t xml:space="preserve">2、型号、规格:SS150/80-1.0</w:t>
              <w:br w:type="textWrapping" w:clear="all"/>
              <w:t xml:space="preserve">3、其他要求:橡塑管壳，厚50mm，外包0.5mm铝板，四周设置防撞杆防止机动车辆撞击</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套</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137</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焊接法兰阀门</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1、类型:Y型过滤器</w:t>
              <w:br w:type="textWrapping" w:clear="all"/>
              <w:t xml:space="preserve">2、材质:碳钢</w:t>
              <w:br w:type="textWrapping" w:clear="all"/>
              <w:t xml:space="preserve">3、规格、压力等级:DN150</w:t>
              <w:br w:type="textWrapping" w:clear="all"/>
              <w:t xml:space="preserve">4、连接形式:法兰连接</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个</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138</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焊接法兰阀门</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1、类型:倒流防止器</w:t>
              <w:br w:type="textWrapping" w:clear="all"/>
              <w:t xml:space="preserve">2、材质:碳钢</w:t>
              <w:br w:type="textWrapping" w:clear="all"/>
              <w:t xml:space="preserve">3、规格、压力等级:DN150</w:t>
              <w:br w:type="textWrapping" w:clear="all"/>
              <w:t xml:space="preserve">4、连接形式:法兰连接</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个</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139</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焊接法兰阀门</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1、类型:闸阀</w:t>
              <w:br w:type="textWrapping" w:clear="all"/>
              <w:t xml:space="preserve">2、材质:碳钢</w:t>
              <w:br w:type="textWrapping" w:clear="all"/>
              <w:t xml:space="preserve">3、规格、压力等级:DN150</w:t>
              <w:br w:type="textWrapping" w:clear="all"/>
              <w:t xml:space="preserve">4、连接形式:法兰连接</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个</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140</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水表</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1、安装部位（室内外）:室外</w:t>
              <w:br w:type="textWrapping" w:clear="all"/>
              <w:t xml:space="preserve">2、型号、规格:DN150</w:t>
              <w:br w:type="textWrapping" w:clear="all"/>
              <w:t xml:space="preserve">3、连接形式:法兰连接</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个</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141</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水箱</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1、名称：阀门成品安装箱，采用带检修门锁的薄壁不锈钢结构</w:t>
              <w:br w:type="textWrapping" w:clear="all"/>
              <w:t xml:space="preserve">2、规格：侧面底部设置排水孔。安装箱采用80mm聚氨酯发泡板外加彩钢板做保温。</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台</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142</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垫层</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1、垫层材料种类、配合比、厚度:砂垫层10cm</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4.18</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143</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挖一般土方</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1、土壤类别:一、二类土</w:t>
              <w:br w:type="textWrapping" w:clear="all"/>
              <w:t xml:space="preserve">2、挖土深度:1m 以内</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33.4</w:t>
            </w:r>
            <w:r/>
          </w:p>
        </w:tc>
      </w:tr>
      <w:tr>
        <w:trPr>
          <w:trHeight w:val="454"/>
        </w:trPr>
        <w:tc>
          <w:tcPr>
            <w:tcW w:w="94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144</w:t>
            </w:r>
            <w:r/>
          </w:p>
        </w:tc>
        <w:tc>
          <w:tcPr>
            <w:tcW w:w="142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回填方</w:t>
            </w:r>
            <w:r/>
          </w:p>
        </w:tc>
        <w:tc>
          <w:tcPr>
            <w:tcW w:w="4860" w:type="dxa"/>
            <w:vAlign w:val="center"/>
            <w:textDirection w:val="lrTb"/>
            <w:noWrap w:val="false"/>
          </w:tcPr>
          <w:p>
            <w:pPr>
              <w:pStyle w:val="1013"/>
              <w:jc w:val="left"/>
              <w:widowControl/>
              <w:rPr>
                <w:rFonts w:hint="eastAsia" w:ascii="宋体" w:hAnsi="宋体" w:cs="Arial"/>
                <w:color w:val="000000"/>
                <w:szCs w:val="21"/>
              </w:rPr>
            </w:pPr>
            <w:r>
              <w:rPr>
                <w:rFonts w:hint="eastAsia" w:ascii="宋体" w:hAnsi="宋体" w:cs="Arial"/>
                <w:color w:val="000000"/>
                <w:szCs w:val="21"/>
              </w:rPr>
              <w:t xml:space="preserve">1、填方材料品种:素土</w:t>
            </w:r>
            <w:r/>
          </w:p>
        </w:tc>
        <w:tc>
          <w:tcPr>
            <w:tcW w:w="99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141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33.4</w:t>
            </w:r>
            <w:r/>
          </w:p>
        </w:tc>
      </w:tr>
    </w:tbl>
    <w:p>
      <w:pPr>
        <w:pStyle w:val="1013"/>
        <w:ind w:firstLine="420"/>
        <w:jc w:val="left"/>
        <w:spacing w:line="440" w:lineRule="exact"/>
        <w:rPr>
          <w:rFonts w:ascii="宋体" w:hAnsi="宋体" w:cs="宋体"/>
          <w:bCs/>
          <w:color w:val="000000"/>
          <w:szCs w:val="21"/>
        </w:rPr>
      </w:pPr>
      <w:r>
        <w:rPr>
          <w:rFonts w:hint="eastAsia" w:ascii="宋体" w:hAnsi="宋体" w:cs="宋体"/>
          <w:bCs/>
          <w:color w:val="000000"/>
          <w:szCs w:val="21"/>
        </w:rPr>
        <w:t xml:space="preserve">施工单位严格按照施工图纸进行施工，完成图纸全部内容，施工图纸提取：</w:t>
      </w:r>
      <w:r>
        <w:rPr>
          <w:rFonts w:ascii="宋体" w:hAnsi="宋体" w:cs="宋体"/>
          <w:bCs/>
          <w:color w:val="000000"/>
          <w:szCs w:val="21"/>
        </w:rPr>
      </w:r>
      <w:r/>
    </w:p>
    <w:p>
      <w:pPr>
        <w:pStyle w:val="1013"/>
        <w:ind w:firstLine="420"/>
        <w:jc w:val="left"/>
        <w:spacing w:line="440" w:lineRule="exact"/>
        <w:rPr>
          <w:rFonts w:hint="eastAsia" w:ascii="宋体" w:hAnsi="宋体" w:cs="宋体"/>
          <w:bCs/>
          <w:color w:val="000000"/>
          <w:szCs w:val="21"/>
        </w:rPr>
      </w:pPr>
      <w:r>
        <w:rPr>
          <w:rFonts w:hint="eastAsia" w:ascii="宋体" w:hAnsi="宋体" w:cs="宋体"/>
          <w:bCs/>
          <w:color w:val="000000"/>
          <w:szCs w:val="21"/>
        </w:rPr>
        <w:t xml:space="preserve">通过百度网盘分享的文件：技校图纸PDF.pdf</w:t>
      </w:r>
      <w:r/>
    </w:p>
    <w:p>
      <w:pPr>
        <w:pStyle w:val="1013"/>
        <w:ind w:firstLine="420"/>
        <w:jc w:val="left"/>
        <w:spacing w:line="440" w:lineRule="exact"/>
        <w:rPr>
          <w:rFonts w:ascii="宋体" w:hAnsi="宋体" w:cs="宋体"/>
          <w:bCs/>
          <w:color w:val="000000"/>
          <w:szCs w:val="21"/>
        </w:rPr>
      </w:pPr>
      <w:r>
        <w:rPr>
          <w:rFonts w:hint="eastAsia" w:ascii="宋体" w:hAnsi="宋体" w:cs="宋体"/>
          <w:bCs/>
          <w:color w:val="000000"/>
          <w:szCs w:val="21"/>
        </w:rPr>
        <w:t xml:space="preserve">链接: https://pan.baidu.com/s/1OnjkPP-019Zx6BF4J58d3A?pwd=f739  </w:t>
      </w:r>
      <w:r>
        <w:rPr>
          <w:rFonts w:ascii="宋体" w:hAnsi="宋体" w:cs="宋体"/>
          <w:bCs/>
          <w:color w:val="000000"/>
          <w:szCs w:val="21"/>
        </w:rPr>
      </w:r>
      <w:r/>
    </w:p>
    <w:p>
      <w:pPr>
        <w:pStyle w:val="1013"/>
        <w:ind w:firstLine="420"/>
        <w:jc w:val="left"/>
        <w:spacing w:line="440" w:lineRule="exact"/>
        <w:rPr>
          <w:rFonts w:hAnsi="宋体"/>
          <w:b/>
          <w:bCs/>
          <w:color w:val="000000"/>
          <w:sz w:val="24"/>
        </w:rPr>
      </w:pPr>
      <w:r>
        <w:rPr>
          <w:rFonts w:hint="eastAsia" w:ascii="宋体" w:hAnsi="宋体" w:cs="宋体"/>
          <w:bCs/>
          <w:color w:val="000000"/>
          <w:szCs w:val="21"/>
        </w:rPr>
        <w:t xml:space="preserve">提取码： f739 </w:t>
      </w:r>
      <w:r>
        <w:rPr>
          <w:rFonts w:hAnsi="宋体"/>
          <w:b/>
          <w:bCs/>
          <w:color w:val="000000"/>
          <w:sz w:val="24"/>
        </w:rPr>
      </w:r>
      <w:r/>
    </w:p>
    <w:p>
      <w:pPr>
        <w:pStyle w:val="1013"/>
        <w:ind w:firstLine="482"/>
        <w:jc w:val="left"/>
        <w:spacing w:line="440" w:lineRule="exact"/>
        <w:rPr>
          <w:rFonts w:hAnsi="宋体"/>
          <w:b/>
          <w:bCs/>
          <w:color w:val="000000"/>
          <w:sz w:val="24"/>
        </w:rPr>
      </w:pPr>
      <w:r>
        <w:rPr>
          <w:rFonts w:hint="eastAsia" w:hAnsi="宋体"/>
          <w:b/>
          <w:bCs/>
          <w:color w:val="000000"/>
          <w:sz w:val="24"/>
        </w:rPr>
        <w:t xml:space="preserve">三、服务保障和承诺要求</w:t>
      </w:r>
      <w:r>
        <w:rPr>
          <w:rFonts w:hAnsi="宋体"/>
          <w:b/>
          <w:bCs/>
          <w:color w:val="000000"/>
          <w:sz w:val="24"/>
        </w:rPr>
      </w:r>
      <w:r/>
    </w:p>
    <w:p>
      <w:pPr>
        <w:pStyle w:val="1013"/>
        <w:ind w:firstLine="480"/>
        <w:jc w:val="left"/>
        <w:spacing w:line="440" w:lineRule="exact"/>
        <w:rPr>
          <w:rFonts w:ascii="宋体" w:hAnsi="宋体"/>
          <w:color w:val="000000"/>
          <w:sz w:val="24"/>
          <w:szCs w:val="20"/>
        </w:rPr>
      </w:pPr>
      <w:r>
        <w:rPr>
          <w:rFonts w:hint="eastAsia" w:ascii="宋体" w:hAnsi="宋体"/>
          <w:color w:val="000000"/>
          <w:sz w:val="24"/>
          <w:szCs w:val="20"/>
        </w:rPr>
        <w:t xml:space="preserve">1.各投标人必须严格按照本次招标技术参数要求进行合理报价，如后期出现服务重大失误或严重违约情形视同虚假承诺谋取中标成交，将被列入不良行为记录名单；</w:t>
      </w:r>
      <w:r>
        <w:rPr>
          <w:rFonts w:ascii="宋体" w:hAnsi="宋体"/>
          <w:color w:val="000000"/>
          <w:sz w:val="24"/>
          <w:szCs w:val="20"/>
        </w:rPr>
      </w:r>
      <w:r/>
    </w:p>
    <w:p>
      <w:pPr>
        <w:pStyle w:val="1013"/>
        <w:ind w:firstLine="480"/>
        <w:jc w:val="left"/>
        <w:spacing w:line="440" w:lineRule="exact"/>
        <w:rPr>
          <w:rFonts w:ascii="宋体" w:hAnsi="宋体" w:cs="宋体"/>
          <w:color w:val="000000"/>
          <w:sz w:val="24"/>
        </w:rPr>
      </w:pPr>
      <w:r>
        <w:rPr>
          <w:rFonts w:hint="eastAsia" w:ascii="宋体" w:hAnsi="宋体"/>
          <w:color w:val="000000"/>
          <w:sz w:val="24"/>
          <w:szCs w:val="20"/>
        </w:rPr>
        <w:t xml:space="preserve">2.项目服务期间，中标方所有的工作人员的人身安全以及中标方在服务期间产生的各类安全责任事故均由中标方自行承担。</w:t>
      </w:r>
      <w:r>
        <w:rPr>
          <w:rFonts w:ascii="宋体" w:hAnsi="宋体" w:cs="宋体"/>
          <w:color w:val="000000"/>
          <w:sz w:val="24"/>
        </w:rPr>
      </w:r>
      <w:r/>
    </w:p>
    <w:p>
      <w:pPr>
        <w:pStyle w:val="1467"/>
        <w:ind w:firstLine="482"/>
        <w:spacing w:before="0" w:beforeAutospacing="0" w:after="0" w:afterAutospacing="0" w:line="440" w:lineRule="exact"/>
        <w:rPr>
          <w:b/>
          <w:bCs/>
          <w:color w:val="000000"/>
        </w:rPr>
      </w:pPr>
      <w:r>
        <w:rPr>
          <w:rFonts w:hint="eastAsia" w:ascii="宋体" w:hAnsi="宋体" w:cs="宋体"/>
          <w:b/>
          <w:color w:val="000000"/>
        </w:rPr>
        <w:t xml:space="preserve">四、采购标的对应的中小企业划分标准所属行业一览表</w:t>
      </w:r>
      <w:r>
        <w:rPr>
          <w:b/>
          <w:bCs/>
          <w:color w:val="000000"/>
        </w:rPr>
      </w:r>
      <w:r/>
    </w:p>
    <w:tbl>
      <w:tblPr>
        <w:tblW w:w="8439" w:type="dxa"/>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3978"/>
        <w:gridCol w:w="3599"/>
      </w:tblGrid>
      <w:tr>
        <w:trPr>
          <w:tblCellSpacing w:w="0" w:type="dxa"/>
          <w:trHeight w:val="626"/>
        </w:trPr>
        <w:tc>
          <w:tcPr>
            <w:tcW w:w="862" w:type="dxa"/>
            <w:vAlign w:val="center"/>
            <w:textDirection w:val="lrTb"/>
            <w:noWrap w:val="false"/>
          </w:tcPr>
          <w:p>
            <w:pPr>
              <w:pStyle w:val="1467"/>
              <w:jc w:val="center"/>
              <w:spacing w:beforeAutospacing="0" w:afterAutospacing="0" w:line="0" w:lineRule="atLeast"/>
              <w:rPr>
                <w:color w:val="000000"/>
              </w:rPr>
            </w:pPr>
            <w:r>
              <w:rPr>
                <w:rFonts w:hint="eastAsia" w:ascii="宋体" w:hAnsi="宋体" w:cs="宋体"/>
                <w:color w:val="000000"/>
              </w:rPr>
              <w:t xml:space="preserve">序号</w:t>
            </w:r>
            <w:r>
              <w:rPr>
                <w:color w:val="000000"/>
              </w:rPr>
            </w:r>
            <w:r/>
          </w:p>
        </w:tc>
        <w:tc>
          <w:tcPr>
            <w:tcW w:w="3978" w:type="dxa"/>
            <w:vAlign w:val="center"/>
            <w:textDirection w:val="lrTb"/>
            <w:noWrap w:val="false"/>
          </w:tcPr>
          <w:p>
            <w:pPr>
              <w:pStyle w:val="1467"/>
              <w:jc w:val="center"/>
              <w:spacing w:beforeAutospacing="0" w:afterAutospacing="0" w:line="0" w:lineRule="atLeast"/>
              <w:rPr>
                <w:color w:val="000000"/>
              </w:rPr>
            </w:pPr>
            <w:r>
              <w:rPr>
                <w:rFonts w:hint="eastAsia" w:ascii="宋体" w:hAnsi="宋体" w:cs="宋体"/>
                <w:color w:val="000000"/>
              </w:rPr>
              <w:t xml:space="preserve">采购标的</w:t>
            </w:r>
            <w:r>
              <w:rPr>
                <w:color w:val="000000"/>
              </w:rPr>
            </w:r>
            <w:r/>
          </w:p>
        </w:tc>
        <w:tc>
          <w:tcPr>
            <w:tcW w:w="3599" w:type="dxa"/>
            <w:vAlign w:val="center"/>
            <w:textDirection w:val="lrTb"/>
            <w:noWrap w:val="false"/>
          </w:tcPr>
          <w:p>
            <w:pPr>
              <w:pStyle w:val="1467"/>
              <w:jc w:val="center"/>
              <w:spacing w:beforeAutospacing="0" w:afterAutospacing="0" w:line="0" w:lineRule="atLeast"/>
              <w:rPr>
                <w:color w:val="000000"/>
              </w:rPr>
            </w:pPr>
            <w:r>
              <w:rPr>
                <w:rFonts w:hint="eastAsia" w:ascii="宋体" w:hAnsi="宋体" w:cs="宋体"/>
                <w:color w:val="000000"/>
              </w:rPr>
              <w:t xml:space="preserve">对应中小企业划分标准所属行业</w:t>
            </w:r>
            <w:r>
              <w:rPr>
                <w:color w:val="000000"/>
              </w:rPr>
            </w:r>
            <w:r/>
          </w:p>
        </w:tc>
      </w:tr>
      <w:tr>
        <w:trPr>
          <w:tblCellSpacing w:w="0" w:type="dxa"/>
          <w:trHeight w:val="447"/>
        </w:trPr>
        <w:tc>
          <w:tcPr>
            <w:tcW w:w="862" w:type="dxa"/>
            <w:vAlign w:val="center"/>
            <w:textDirection w:val="lrTb"/>
            <w:noWrap w:val="false"/>
          </w:tcPr>
          <w:p>
            <w:pPr>
              <w:pStyle w:val="1467"/>
              <w:jc w:val="center"/>
              <w:spacing w:beforeAutospacing="0" w:afterAutospacing="0" w:line="0" w:lineRule="atLeast"/>
              <w:rPr>
                <w:color w:val="000000"/>
              </w:rPr>
            </w:pPr>
            <w:r>
              <w:rPr>
                <w:rFonts w:hint="eastAsia" w:ascii="宋体" w:hAnsi="宋体" w:cs="宋体"/>
                <w:color w:val="000000"/>
              </w:rPr>
              <w:t xml:space="preserve">1</w:t>
            </w:r>
            <w:r>
              <w:rPr>
                <w:color w:val="000000"/>
              </w:rPr>
            </w:r>
            <w:r/>
          </w:p>
        </w:tc>
        <w:tc>
          <w:tcPr>
            <w:tcW w:w="3978" w:type="dxa"/>
            <w:vAlign w:val="center"/>
            <w:textDirection w:val="lrTb"/>
            <w:noWrap w:val="false"/>
          </w:tcPr>
          <w:p>
            <w:pPr>
              <w:pStyle w:val="1467"/>
              <w:jc w:val="center"/>
              <w:spacing w:beforeAutospacing="0" w:afterAutospacing="0" w:line="0" w:lineRule="atLeast"/>
              <w:rPr>
                <w:color w:val="000000"/>
              </w:rPr>
            </w:pPr>
            <w:r>
              <w:rPr>
                <w:rFonts w:hint="eastAsia" w:ascii="宋体" w:hAnsi="宋体"/>
                <w:bCs/>
                <w:color w:val="000000"/>
              </w:rPr>
              <w:t xml:space="preserve">高端装备产业蓝领精英人才培育基地建设项目</w:t>
            </w:r>
            <w:r>
              <w:rPr>
                <w:color w:val="000000"/>
              </w:rPr>
            </w:r>
            <w:r/>
          </w:p>
        </w:tc>
        <w:tc>
          <w:tcPr>
            <w:tcW w:w="3599" w:type="dxa"/>
            <w:vAlign w:val="center"/>
            <w:textDirection w:val="lrTb"/>
            <w:noWrap w:val="false"/>
          </w:tcPr>
          <w:p>
            <w:pPr>
              <w:pStyle w:val="1467"/>
              <w:jc w:val="center"/>
              <w:spacing w:beforeAutospacing="0" w:afterAutospacing="0" w:line="0" w:lineRule="atLeast"/>
              <w:rPr>
                <w:color w:val="000000"/>
              </w:rPr>
            </w:pPr>
            <w:r>
              <w:rPr>
                <w:rFonts w:hint="eastAsia"/>
                <w:color w:val="000000"/>
              </w:rPr>
              <w:t xml:space="preserve">建筑业</w:t>
            </w:r>
            <w:r>
              <w:rPr>
                <w:color w:val="000000"/>
              </w:rPr>
            </w:r>
            <w:r/>
          </w:p>
        </w:tc>
      </w:tr>
    </w:tbl>
    <w:p>
      <w:pPr>
        <w:pStyle w:val="1013"/>
        <w:ind w:firstLine="480"/>
        <w:spacing w:line="440" w:lineRule="exact"/>
        <w:rPr>
          <w:rFonts w:ascii="宋体" w:hAnsi="宋体" w:cs="宋体"/>
          <w:color w:val="000000"/>
          <w:sz w:val="24"/>
        </w:rPr>
        <w:sectPr>
          <w:footerReference w:type="default" r:id="rId13"/>
          <w:footnotePr/>
          <w:endnotePr/>
          <w:type w:val="nextPage"/>
          <w:pgSz w:w="11906" w:h="16838" w:orient="portrait"/>
          <w:pgMar w:top="1134" w:right="1006" w:bottom="1134" w:left="1020" w:header="851" w:footer="992" w:gutter="0"/>
          <w:cols w:num="1" w:sep="0" w:space="720" w:equalWidth="1"/>
          <w:docGrid w:linePitch="360"/>
        </w:sectPr>
      </w:pPr>
      <w:r>
        <w:rPr>
          <w:rFonts w:ascii="宋体" w:hAnsi="宋体" w:cs="宋体"/>
          <w:color w:val="000000"/>
          <w:sz w:val="24"/>
        </w:rPr>
      </w:r>
      <w:r/>
    </w:p>
    <w:p>
      <w:pPr>
        <w:pStyle w:val="1013"/>
        <w:ind w:firstLine="1767"/>
        <w:spacing w:before="161" w:after="161" w:line="480" w:lineRule="exact"/>
        <w:widowControl/>
        <w:rPr>
          <w:rFonts w:ascii="宋体" w:hAnsi="宋体"/>
          <w:b/>
          <w:color w:val="000000"/>
          <w:sz w:val="44"/>
          <w:szCs w:val="44"/>
        </w:rPr>
        <w:outlineLvl w:val="0"/>
      </w:pPr>
      <w:r>
        <w:rPr>
          <w:rFonts w:hint="eastAsia" w:ascii="宋体" w:hAnsi="宋体"/>
          <w:b/>
          <w:color w:val="000000"/>
          <w:sz w:val="44"/>
          <w:szCs w:val="44"/>
        </w:rPr>
        <w:t xml:space="preserve">第五部分 评审方法和评审标准</w:t>
      </w:r>
      <w:r>
        <w:rPr>
          <w:rFonts w:ascii="宋体" w:hAnsi="宋体"/>
          <w:b/>
          <w:color w:val="000000"/>
          <w:sz w:val="44"/>
          <w:szCs w:val="44"/>
        </w:rPr>
      </w:r>
      <w:r/>
    </w:p>
    <w:p>
      <w:pPr>
        <w:pStyle w:val="1013"/>
        <w:ind w:firstLine="482"/>
        <w:spacing w:line="480" w:lineRule="exact"/>
        <w:rPr>
          <w:rFonts w:ascii="宋体" w:hAnsi="宋体" w:cs="宋体"/>
          <w:b/>
          <w:bCs/>
          <w:color w:val="000000"/>
          <w:sz w:val="24"/>
          <w:szCs w:val="20"/>
        </w:rPr>
      </w:pPr>
      <w:r>
        <w:rPr>
          <w:rFonts w:hint="eastAsia" w:ascii="宋体" w:hAnsi="宋体" w:cs="宋体"/>
          <w:b/>
          <w:bCs/>
          <w:color w:val="000000"/>
          <w:sz w:val="24"/>
          <w:szCs w:val="20"/>
        </w:rPr>
        <w:t xml:space="preserve">一、磋商小组</w:t>
      </w:r>
      <w:r>
        <w:rPr>
          <w:rFonts w:ascii="宋体" w:hAnsi="宋体" w:cs="宋体"/>
          <w:b/>
          <w:bCs/>
          <w:color w:val="000000"/>
          <w:sz w:val="24"/>
          <w:szCs w:val="20"/>
        </w:rPr>
      </w:r>
      <w:r/>
    </w:p>
    <w:p>
      <w:pPr>
        <w:pStyle w:val="1013"/>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本采购项目磋商小组的评委由相关的专家、采购人代表等有关人员构成。</w:t>
      </w:r>
      <w:r>
        <w:rPr>
          <w:rFonts w:ascii="宋体" w:hAnsi="宋体" w:cs="宋体"/>
          <w:color w:val="000000"/>
          <w:sz w:val="24"/>
          <w:szCs w:val="20"/>
        </w:rPr>
      </w:r>
      <w:r/>
    </w:p>
    <w:p>
      <w:pPr>
        <w:pStyle w:val="1013"/>
        <w:ind w:firstLine="482"/>
        <w:spacing w:line="480" w:lineRule="exact"/>
        <w:rPr>
          <w:rFonts w:ascii="宋体" w:hAnsi="宋体" w:cs="宋体"/>
          <w:b/>
          <w:bCs/>
          <w:color w:val="000000"/>
          <w:sz w:val="24"/>
          <w:szCs w:val="20"/>
        </w:rPr>
      </w:pPr>
      <w:r>
        <w:rPr>
          <w:rFonts w:hint="eastAsia" w:ascii="宋体" w:hAnsi="宋体" w:cs="宋体"/>
          <w:b/>
          <w:bCs/>
          <w:color w:val="000000"/>
          <w:sz w:val="24"/>
          <w:szCs w:val="20"/>
        </w:rPr>
        <w:t xml:space="preserve">二、评审方法</w:t>
      </w:r>
      <w:r>
        <w:rPr>
          <w:rFonts w:ascii="宋体" w:hAnsi="宋体" w:cs="宋体"/>
          <w:b/>
          <w:bCs/>
          <w:color w:val="000000"/>
          <w:sz w:val="24"/>
          <w:szCs w:val="20"/>
        </w:rPr>
      </w:r>
      <w:r/>
    </w:p>
    <w:p>
      <w:pPr>
        <w:pStyle w:val="1013"/>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经磋商确定最终采购需求和提交最后报价的供应商后，由磋商小组采用综合评分法对提交最后报价的供应商的响应文件和最后报价进行综合评分。</w:t>
      </w:r>
      <w:r>
        <w:rPr>
          <w:rFonts w:ascii="宋体" w:hAnsi="宋体" w:cs="宋体"/>
          <w:color w:val="000000"/>
          <w:sz w:val="24"/>
          <w:szCs w:val="20"/>
        </w:rPr>
      </w:r>
      <w:r/>
    </w:p>
    <w:p>
      <w:pPr>
        <w:pStyle w:val="1013"/>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综合评分法，是指响应文件满足磋商文件全部实质性要求且按评审因素的量化指标评审得分最高的供应商为成交候选供应商的评审方法。</w:t>
      </w:r>
      <w:r>
        <w:rPr>
          <w:rFonts w:ascii="宋体" w:hAnsi="宋体" w:cs="宋体"/>
          <w:color w:val="000000"/>
          <w:sz w:val="24"/>
          <w:szCs w:val="20"/>
        </w:rPr>
      </w:r>
      <w:r/>
    </w:p>
    <w:p>
      <w:pPr>
        <w:pStyle w:val="1013"/>
        <w:ind w:firstLine="482"/>
        <w:spacing w:line="480" w:lineRule="exact"/>
        <w:rPr>
          <w:rFonts w:ascii="宋体" w:hAnsi="宋体" w:cs="宋体"/>
          <w:b/>
          <w:bCs/>
          <w:color w:val="000000"/>
          <w:sz w:val="24"/>
          <w:szCs w:val="20"/>
        </w:rPr>
      </w:pPr>
      <w:r>
        <w:rPr>
          <w:rFonts w:hint="eastAsia" w:ascii="宋体" w:hAnsi="宋体" w:cs="宋体"/>
          <w:b/>
          <w:bCs/>
          <w:color w:val="000000"/>
          <w:sz w:val="24"/>
          <w:szCs w:val="20"/>
        </w:rPr>
        <w:t xml:space="preserve">三、评审原则</w:t>
      </w:r>
      <w:r>
        <w:rPr>
          <w:rFonts w:ascii="宋体" w:hAnsi="宋体" w:cs="宋体"/>
          <w:b/>
          <w:bCs/>
          <w:color w:val="000000"/>
          <w:sz w:val="24"/>
          <w:szCs w:val="20"/>
        </w:rPr>
      </w:r>
      <w:r/>
    </w:p>
    <w:p>
      <w:pPr>
        <w:pStyle w:val="1013"/>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磋商小组必须公平、公正、客观，不带任何倾向性和启发性；不得向外界透露任何与评标有关的内容；任何单位和个人不得干扰、影响评标的正常进行；评标委员会及有关工作人员不得私下与供应商接触。</w:t>
      </w:r>
      <w:r>
        <w:rPr>
          <w:rFonts w:ascii="宋体" w:hAnsi="宋体" w:cs="宋体"/>
          <w:color w:val="000000"/>
          <w:sz w:val="24"/>
          <w:szCs w:val="20"/>
        </w:rPr>
      </w:r>
      <w:r/>
    </w:p>
    <w:p>
      <w:pPr>
        <w:pStyle w:val="1013"/>
        <w:ind w:firstLine="482"/>
        <w:spacing w:line="480" w:lineRule="exact"/>
        <w:rPr>
          <w:rFonts w:ascii="宋体" w:hAnsi="宋体" w:cs="宋体"/>
          <w:b/>
          <w:bCs/>
          <w:color w:val="000000"/>
          <w:sz w:val="24"/>
          <w:szCs w:val="20"/>
        </w:rPr>
      </w:pPr>
      <w:r>
        <w:rPr>
          <w:rFonts w:hint="eastAsia" w:ascii="宋体" w:hAnsi="宋体" w:cs="宋体"/>
          <w:b/>
          <w:bCs/>
          <w:color w:val="000000"/>
          <w:sz w:val="24"/>
          <w:szCs w:val="20"/>
        </w:rPr>
        <w:t xml:space="preserve">四、评审办法：综合评分法</w:t>
      </w:r>
      <w:r>
        <w:rPr>
          <w:rFonts w:ascii="宋体" w:hAnsi="宋体" w:cs="宋体"/>
          <w:b/>
          <w:bCs/>
          <w:color w:val="000000"/>
          <w:sz w:val="24"/>
          <w:szCs w:val="20"/>
        </w:rPr>
      </w:r>
      <w:r/>
    </w:p>
    <w:p>
      <w:pPr>
        <w:pStyle w:val="1013"/>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1.评委将以采购文件为评标依据，对投标人的投标报价、技术文件及商务文件等三个方面按百分制打分；</w:t>
      </w:r>
      <w:r>
        <w:rPr>
          <w:rFonts w:ascii="宋体" w:hAnsi="宋体" w:cs="宋体"/>
          <w:color w:val="000000"/>
          <w:sz w:val="24"/>
          <w:szCs w:val="20"/>
        </w:rPr>
      </w:r>
      <w:r/>
    </w:p>
    <w:p>
      <w:pPr>
        <w:pStyle w:val="1013"/>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2.成交标准：磋商小组应当根据综合评分情况，按照评审得分由高到低顺序推荐1名成交候选供应商，并编写评审报告。评审得分相同的，按照最后报价由低到高的顺序推荐。评审得分且最后报价相同的，按照技术指标优劣顺序推荐；</w:t>
      </w:r>
      <w:r>
        <w:rPr>
          <w:rFonts w:ascii="宋体" w:hAnsi="宋体" w:cs="宋体"/>
          <w:color w:val="000000"/>
          <w:sz w:val="24"/>
          <w:szCs w:val="20"/>
        </w:rPr>
      </w:r>
      <w:r/>
    </w:p>
    <w:p>
      <w:pPr>
        <w:pStyle w:val="1013"/>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3.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宋体"/>
          <w:color w:val="000000"/>
          <w:sz w:val="24"/>
          <w:szCs w:val="20"/>
        </w:rPr>
      </w:r>
      <w:r/>
    </w:p>
    <w:p>
      <w:pPr>
        <w:pStyle w:val="1013"/>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4.评分过程中采用四舍五入法，保留小数2位。</w:t>
      </w:r>
      <w:r>
        <w:rPr>
          <w:rFonts w:ascii="宋体" w:hAnsi="宋体" w:cs="宋体"/>
          <w:color w:val="000000"/>
          <w:sz w:val="24"/>
          <w:szCs w:val="20"/>
        </w:rPr>
      </w:r>
      <w:r/>
    </w:p>
    <w:p>
      <w:pPr>
        <w:pStyle w:val="1062"/>
        <w:ind w:firstLine="482"/>
        <w:spacing w:line="480" w:lineRule="exact"/>
        <w:rPr>
          <w:b/>
          <w:bCs/>
          <w:sz w:val="24"/>
          <w:szCs w:val="20"/>
        </w:rPr>
      </w:pPr>
      <w:r>
        <w:rPr>
          <w:rFonts w:hint="eastAsia"/>
          <w:b/>
          <w:bCs/>
          <w:sz w:val="24"/>
          <w:szCs w:val="20"/>
        </w:rPr>
        <w:t xml:space="preserve">五、</w:t>
      </w:r>
      <w:r>
        <w:rPr>
          <w:rFonts w:hint="eastAsia"/>
          <w:b/>
          <w:bCs/>
          <w:sz w:val="24"/>
          <w:szCs w:val="22"/>
        </w:rPr>
        <w:t xml:space="preserve">政府采购政策功能落实</w:t>
      </w:r>
      <w:r>
        <w:rPr>
          <w:b/>
          <w:bCs/>
          <w:sz w:val="24"/>
          <w:szCs w:val="20"/>
        </w:rPr>
      </w:r>
      <w:r/>
    </w:p>
    <w:p>
      <w:pPr>
        <w:pStyle w:val="1062"/>
        <w:ind w:firstLine="482"/>
        <w:spacing w:line="480" w:lineRule="exact"/>
        <w:rPr>
          <w:sz w:val="24"/>
          <w:szCs w:val="24"/>
        </w:rPr>
      </w:pPr>
      <w:r>
        <w:rPr>
          <w:rFonts w:hint="eastAsia"/>
          <w:sz w:val="24"/>
          <w:szCs w:val="24"/>
        </w:rPr>
        <w:t xml:space="preserve">1.因本项目专门面向中小企业采购，不再执行价格评审优惠的扶持政策。</w:t>
      </w:r>
      <w:r>
        <w:rPr>
          <w:sz w:val="24"/>
          <w:szCs w:val="24"/>
        </w:rPr>
      </w:r>
      <w:r/>
    </w:p>
    <w:p>
      <w:pPr>
        <w:pStyle w:val="1062"/>
        <w:ind w:firstLine="482"/>
        <w:spacing w:line="480" w:lineRule="exact"/>
        <w:rPr>
          <w:sz w:val="24"/>
          <w:szCs w:val="24"/>
        </w:rPr>
      </w:pPr>
      <w:r>
        <w:rPr>
          <w:rFonts w:hint="eastAsia"/>
          <w:sz w:val="24"/>
          <w:szCs w:val="24"/>
        </w:rPr>
        <w:t xml:space="preserve">2.严格执行政府采购关于支持</w:t>
      </w:r>
      <w:r>
        <w:rPr>
          <w:rFonts w:hint="eastAsia"/>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sz w:val="24"/>
          <w:szCs w:val="24"/>
        </w:rPr>
      </w:r>
      <w:r/>
    </w:p>
    <w:p>
      <w:pPr>
        <w:pStyle w:val="1062"/>
        <w:ind w:firstLine="482"/>
        <w:spacing w:line="480" w:lineRule="exact"/>
        <w:rPr>
          <w:sz w:val="24"/>
          <w:szCs w:val="24"/>
        </w:rPr>
      </w:pPr>
      <w:r>
        <w:rPr>
          <w:rFonts w:hint="eastAsia"/>
          <w:sz w:val="24"/>
          <w:szCs w:val="24"/>
        </w:rPr>
        <w:t xml:space="preserve">3.供应商对于投标产品的商品包装、快递包装应按照“财办库〔2020〕123号《关于印发《商品包装政府采购需求标准（试行）》、《快递包装政府采购需求标准（试行）》的通知》”执行。</w:t>
      </w:r>
      <w:r>
        <w:rPr>
          <w:sz w:val="24"/>
          <w:szCs w:val="24"/>
        </w:rPr>
      </w:r>
      <w:r/>
    </w:p>
    <w:p>
      <w:pPr>
        <w:pStyle w:val="1013"/>
        <w:ind w:firstLine="480"/>
        <w:jc w:val="left"/>
        <w:spacing w:line="480" w:lineRule="exact"/>
        <w:rPr>
          <w:rFonts w:ascii="宋体" w:hAnsi="宋体" w:cs="宋体"/>
          <w:color w:val="000000"/>
          <w:sz w:val="24"/>
        </w:rPr>
      </w:pPr>
      <w:r>
        <w:rPr>
          <w:rFonts w:hint="eastAsia" w:ascii="宋体" w:hAnsi="宋体" w:cs="宋体"/>
          <w:color w:val="000000"/>
          <w:sz w:val="24"/>
        </w:rPr>
        <w:t xml:space="preserve">4.本文件中若涉及到数据中心采购，应按照《&lt;绿色数据中心政府采购需求标准（试行）&gt;的通知》（财库〔2023〕7号）执行。</w:t>
        <w:br w:type="textWrapping" w:clear="all"/>
        <w:t xml:space="preserve">    5.采购本国产品的支持政策</w:t>
      </w:r>
      <w:r>
        <w:rPr>
          <w:rFonts w:ascii="宋体" w:hAnsi="宋体" w:cs="宋体"/>
          <w:color w:val="000000"/>
          <w:sz w:val="24"/>
        </w:rPr>
      </w:r>
      <w:r/>
    </w:p>
    <w:p>
      <w:pPr>
        <w:pStyle w:val="1013"/>
        <w:ind w:firstLine="480"/>
        <w:jc w:val="left"/>
        <w:spacing w:line="480" w:lineRule="exact"/>
        <w:rPr>
          <w:rFonts w:ascii="宋体" w:hAnsi="宋体" w:cs="宋体"/>
          <w:color w:val="000000"/>
          <w:sz w:val="24"/>
        </w:rPr>
      </w:pPr>
      <w:r>
        <w:rPr>
          <w:rFonts w:hint="eastAsia" w:ascii="宋体" w:hAnsi="宋体" w:cs="宋体"/>
          <w:color w:val="000000"/>
          <w:sz w:val="24"/>
        </w:rPr>
        <w:t xml:space="preserve">5.1 本项目政府采购活动中既有本国产品又有非本国产品参与竞争的，依法对本国产品给予价格评审优惠，对本国产品的报价给予 </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的价格扣除，用扣除后的价格参与评审。</w:t>
      </w:r>
      <w:r>
        <w:rPr>
          <w:rFonts w:ascii="宋体" w:hAnsi="宋体" w:cs="宋体"/>
          <w:color w:val="000000"/>
          <w:sz w:val="24"/>
        </w:rPr>
      </w:r>
      <w:r/>
    </w:p>
    <w:p>
      <w:pPr>
        <w:pStyle w:val="1013"/>
        <w:ind w:firstLine="480"/>
        <w:jc w:val="left"/>
        <w:spacing w:line="480" w:lineRule="exact"/>
        <w:rPr>
          <w:rFonts w:ascii="宋体" w:hAnsi="宋体" w:cs="宋体"/>
          <w:color w:val="000000"/>
          <w:sz w:val="24"/>
        </w:rPr>
      </w:pPr>
      <w:r>
        <w:rPr>
          <w:rFonts w:hint="eastAsia" w:ascii="宋体" w:hAnsi="宋体" w:cs="宋体"/>
          <w:color w:val="000000"/>
          <w:sz w:val="24"/>
        </w:rPr>
        <w:t xml:space="preserve">5.2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u w:val="single"/>
        </w:rPr>
        <w:t xml:space="preserve">80%</w:t>
      </w:r>
      <w:r>
        <w:rPr>
          <w:rFonts w:hint="eastAsia" w:ascii="宋体" w:hAnsi="宋体" w:cs="宋体"/>
          <w:color w:val="000000"/>
          <w:sz w:val="24"/>
        </w:rPr>
        <w:t xml:space="preserve">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color w:val="000000"/>
          <w:sz w:val="24"/>
        </w:rPr>
      </w:r>
      <w:r/>
    </w:p>
    <w:p>
      <w:pPr>
        <w:pStyle w:val="1013"/>
        <w:ind w:firstLine="480"/>
        <w:jc w:val="left"/>
        <w:spacing w:line="480" w:lineRule="exact"/>
        <w:rPr>
          <w:rFonts w:ascii="宋体" w:hAnsi="宋体" w:cs="宋体"/>
          <w:color w:val="000000"/>
          <w:sz w:val="24"/>
        </w:rPr>
      </w:pPr>
      <w:r>
        <w:rPr>
          <w:rFonts w:hint="eastAsia" w:ascii="宋体" w:hAnsi="宋体" w:cs="宋体"/>
          <w:color w:val="000000"/>
          <w:sz w:val="24"/>
        </w:rPr>
        <w:t xml:space="preserve">5.3 供应商需按照招标文件的要求提供《关于符合本国产品标准的声明函》（以下简称《声明函》），如不提供将不享受本国产品价格评审优惠。</w:t>
      </w:r>
      <w:r>
        <w:rPr>
          <w:rFonts w:ascii="宋体" w:hAnsi="宋体" w:cs="宋体"/>
          <w:color w:val="000000"/>
          <w:sz w:val="24"/>
        </w:rPr>
      </w:r>
      <w:r/>
    </w:p>
    <w:p>
      <w:pPr>
        <w:pStyle w:val="1013"/>
        <w:ind w:firstLine="480"/>
        <w:jc w:val="left"/>
        <w:spacing w:line="480" w:lineRule="exact"/>
        <w:rPr>
          <w:rFonts w:ascii="宋体" w:hAnsi="宋体" w:cs="宋体"/>
          <w:color w:val="000000"/>
          <w:sz w:val="24"/>
        </w:rPr>
      </w:pPr>
      <w:r>
        <w:rPr>
          <w:rFonts w:hint="eastAsia" w:ascii="宋体" w:hAnsi="宋体" w:cs="宋体"/>
          <w:color w:val="000000"/>
          <w:sz w:val="24"/>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cs="宋体"/>
          <w:color w:val="000000"/>
          <w:sz w:val="24"/>
        </w:rPr>
      </w:r>
      <w:r/>
    </w:p>
    <w:p>
      <w:pPr>
        <w:pStyle w:val="1071"/>
        <w:ind w:firstLine="482"/>
        <w:jc w:val="left"/>
        <w:spacing w:line="480" w:lineRule="exact"/>
        <w:rPr>
          <w:rFonts w:ascii="宋体" w:hAnsi="宋体" w:cs="宋体"/>
          <w:bCs/>
          <w:color w:val="000000"/>
          <w:sz w:val="24"/>
        </w:rPr>
      </w:pPr>
      <w:r>
        <w:rPr>
          <w:rFonts w:hint="eastAsia" w:ascii="宋体" w:hAnsi="宋体" w:cs="宋体"/>
          <w:color w:val="000000"/>
          <w:sz w:val="24"/>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bCs/>
          <w:color w:val="000000"/>
          <w:sz w:val="24"/>
        </w:rPr>
      </w:r>
      <w:r/>
    </w:p>
    <w:p>
      <w:pPr>
        <w:pStyle w:val="1013"/>
        <w:ind w:firstLine="470"/>
        <w:spacing w:line="420" w:lineRule="exact"/>
        <w:rPr>
          <w:rFonts w:ascii="宋体" w:hAnsi="宋体" w:cs="宋体"/>
          <w:color w:val="000000"/>
          <w:sz w:val="24"/>
        </w:rPr>
      </w:pPr>
      <w:r>
        <w:rPr>
          <w:rFonts w:hint="eastAsia" w:ascii="宋体" w:hAnsi="宋体" w:cs="宋体"/>
          <w:b/>
          <w:color w:val="000000"/>
          <w:sz w:val="24"/>
        </w:rPr>
        <w:t xml:space="preserve">六、评标细则（总分值为100分）：</w:t>
      </w:r>
      <w:r>
        <w:rPr>
          <w:rFonts w:ascii="宋体" w:hAnsi="宋体" w:cs="宋体"/>
          <w:color w:val="000000"/>
          <w:sz w:val="24"/>
        </w:rPr>
      </w:r>
      <w:r/>
    </w:p>
    <w:tbl>
      <w:tblPr>
        <w:tblW w:w="97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875"/>
        <w:gridCol w:w="1276"/>
        <w:gridCol w:w="851"/>
        <w:gridCol w:w="4489"/>
        <w:gridCol w:w="1455"/>
      </w:tblGrid>
      <w:tr>
        <w:trPr>
          <w:trHeight w:val="567"/>
        </w:trPr>
        <w:tc>
          <w:tcPr>
            <w:tcW w:w="792" w:type="dxa"/>
            <w:vAlign w:val="center"/>
            <w:textDirection w:val="lrTb"/>
            <w:noWrap w:val="false"/>
          </w:tcPr>
          <w:p>
            <w:pPr>
              <w:pStyle w:val="1013"/>
              <w:jc w:val="center"/>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gridSpan w:val="4"/>
            <w:tcW w:w="7491" w:type="dxa"/>
            <w:vAlign w:val="center"/>
            <w:textDirection w:val="lrTb"/>
            <w:noWrap w:val="false"/>
          </w:tcPr>
          <w:p>
            <w:pPr>
              <w:pStyle w:val="1013"/>
              <w:jc w:val="center"/>
              <w:rPr>
                <w:rFonts w:ascii="宋体" w:hAnsi="宋体"/>
                <w:color w:val="000000"/>
                <w:sz w:val="24"/>
              </w:rPr>
            </w:pPr>
            <w:r>
              <w:rPr>
                <w:rFonts w:hint="eastAsia" w:ascii="宋体" w:hAnsi="宋体"/>
                <w:color w:val="000000"/>
                <w:sz w:val="24"/>
              </w:rPr>
              <w:t xml:space="preserve">评分项</w:t>
            </w:r>
            <w:r>
              <w:rPr>
                <w:rFonts w:ascii="宋体" w:hAnsi="宋体"/>
                <w:color w:val="000000"/>
                <w:sz w:val="24"/>
              </w:rPr>
            </w:r>
            <w:r/>
          </w:p>
        </w:tc>
        <w:tc>
          <w:tcPr>
            <w:tcW w:w="1455" w:type="dxa"/>
            <w:vAlign w:val="center"/>
            <w:textDirection w:val="lrTb"/>
            <w:noWrap w:val="false"/>
          </w:tcPr>
          <w:p>
            <w:pPr>
              <w:pStyle w:val="1013"/>
              <w:jc w:val="center"/>
              <w:rPr>
                <w:rFonts w:ascii="宋体" w:hAnsi="宋体"/>
                <w:color w:val="000000"/>
                <w:sz w:val="24"/>
              </w:rPr>
            </w:pPr>
            <w:r>
              <w:rPr>
                <w:rFonts w:hint="eastAsia" w:ascii="宋体" w:hAnsi="宋体"/>
                <w:color w:val="000000"/>
                <w:sz w:val="24"/>
              </w:rPr>
              <w:t xml:space="preserve">分值</w:t>
            </w:r>
            <w:r>
              <w:rPr>
                <w:rFonts w:ascii="宋体" w:hAnsi="宋体"/>
                <w:color w:val="000000"/>
                <w:sz w:val="24"/>
              </w:rPr>
            </w:r>
            <w:r/>
          </w:p>
        </w:tc>
      </w:tr>
      <w:tr>
        <w:trPr>
          <w:trHeight w:val="567"/>
        </w:trPr>
        <w:tc>
          <w:tcPr>
            <w:tcW w:w="792" w:type="dxa"/>
            <w:vAlign w:val="center"/>
            <w:textDirection w:val="lrTb"/>
            <w:noWrap w:val="false"/>
          </w:tcPr>
          <w:p>
            <w:pPr>
              <w:pStyle w:val="1013"/>
              <w:jc w:val="center"/>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gridSpan w:val="5"/>
            <w:tcW w:w="8946" w:type="dxa"/>
            <w:vAlign w:val="center"/>
            <w:textDirection w:val="lrTb"/>
            <w:noWrap w:val="false"/>
          </w:tcPr>
          <w:p>
            <w:pPr>
              <w:pStyle w:val="1013"/>
              <w:rPr>
                <w:rFonts w:ascii="宋体" w:hAnsi="宋体"/>
                <w:color w:val="000000"/>
                <w:sz w:val="24"/>
              </w:rPr>
            </w:pPr>
            <w:r>
              <w:rPr>
                <w:rFonts w:hint="eastAsia" w:ascii="宋体" w:hAnsi="宋体"/>
                <w:color w:val="000000"/>
                <w:sz w:val="24"/>
              </w:rPr>
              <w:t xml:space="preserve">投标报价（50分）</w:t>
            </w:r>
            <w:r>
              <w:rPr>
                <w:rFonts w:ascii="宋体" w:hAnsi="宋体"/>
                <w:color w:val="000000"/>
                <w:sz w:val="24"/>
              </w:rPr>
            </w:r>
            <w:r/>
          </w:p>
        </w:tc>
      </w:tr>
      <w:tr>
        <w:trPr>
          <w:trHeight w:val="567"/>
        </w:trPr>
        <w:tc>
          <w:tcPr>
            <w:tcW w:w="792" w:type="dxa"/>
            <w:vAlign w:val="center"/>
            <w:textDirection w:val="lrTb"/>
            <w:noWrap w:val="false"/>
          </w:tcPr>
          <w:p>
            <w:pPr>
              <w:pStyle w:val="1013"/>
              <w:jc w:val="center"/>
              <w:rPr>
                <w:rFonts w:ascii="宋体" w:hAnsi="宋体"/>
                <w:color w:val="000000"/>
                <w:sz w:val="24"/>
              </w:rPr>
            </w:pPr>
            <w:r>
              <w:rPr>
                <w:rFonts w:hint="eastAsia" w:ascii="宋体" w:hAnsi="宋体"/>
                <w:color w:val="000000"/>
                <w:sz w:val="24"/>
              </w:rPr>
              <w:t xml:space="preserve">投标报价</w:t>
            </w:r>
            <w:r>
              <w:rPr>
                <w:rFonts w:ascii="宋体" w:hAnsi="宋体"/>
                <w:color w:val="000000"/>
                <w:sz w:val="24"/>
              </w:rPr>
            </w:r>
            <w:r/>
          </w:p>
        </w:tc>
        <w:tc>
          <w:tcPr>
            <w:gridSpan w:val="4"/>
            <w:tcW w:w="7491" w:type="dxa"/>
            <w:vAlign w:val="center"/>
            <w:textDirection w:val="lrTb"/>
            <w:noWrap w:val="false"/>
          </w:tcPr>
          <w:p>
            <w:pPr>
              <w:pStyle w:val="1013"/>
              <w:rPr>
                <w:rFonts w:ascii="宋体" w:hAnsi="宋体" w:cs="宋体"/>
                <w:color w:val="000000"/>
                <w:sz w:val="24"/>
              </w:rPr>
            </w:pPr>
            <w:r>
              <w:rPr>
                <w:rFonts w:hint="eastAsia" w:ascii="宋体" w:hAnsi="宋体" w:cs="宋体"/>
                <w:color w:val="000000"/>
                <w:sz w:val="24"/>
              </w:rPr>
              <w:t xml:space="preserve">满足招标文件要求且优惠率最高的有效投标报价为评标基准价，其价格分为满分50分。</w:t>
            </w:r>
            <w:r>
              <w:rPr>
                <w:rFonts w:ascii="宋体" w:hAnsi="宋体" w:cs="宋体"/>
                <w:color w:val="000000"/>
                <w:sz w:val="24"/>
              </w:rPr>
            </w:r>
            <w:r/>
          </w:p>
          <w:p>
            <w:pPr>
              <w:pStyle w:val="1013"/>
              <w:rPr>
                <w:rFonts w:ascii="宋体" w:hAnsi="宋体" w:cs="宋体"/>
                <w:b/>
                <w:color w:val="000000"/>
                <w:sz w:val="24"/>
              </w:rPr>
            </w:pPr>
            <w:r>
              <w:rPr>
                <w:rFonts w:hint="eastAsia" w:ascii="宋体" w:hAnsi="宋体" w:cs="宋体"/>
                <w:color w:val="000000"/>
                <w:sz w:val="24"/>
              </w:rPr>
              <w:t xml:space="preserve">其他投标人的价格分统一按照下列公式计算：</w:t>
            </w:r>
            <w:r>
              <w:rPr>
                <w:rFonts w:hint="eastAsia" w:ascii="宋体" w:hAnsi="宋体" w:cs="宋体"/>
                <w:b/>
                <w:color w:val="000000"/>
                <w:sz w:val="24"/>
              </w:rPr>
              <w:t xml:space="preserve">投标报价得分=（投标报价/评标基准价）×50</w:t>
            </w:r>
            <w:r>
              <w:rPr>
                <w:rFonts w:hint="eastAsia" w:ascii="宋体" w:hAnsi="宋体" w:cs="宋体"/>
                <w:color w:val="000000"/>
                <w:sz w:val="24"/>
              </w:rPr>
              <w:t xml:space="preserve">，结果保留两位小数</w:t>
            </w:r>
            <w:r>
              <w:rPr>
                <w:rFonts w:hint="eastAsia" w:ascii="宋体" w:hAnsi="宋体" w:cs="宋体"/>
                <w:b/>
                <w:color w:val="000000"/>
                <w:sz w:val="24"/>
              </w:rPr>
              <w:t xml:space="preserve">（</w:t>
            </w:r>
            <w:r>
              <w:rPr>
                <w:rFonts w:hint="eastAsia" w:ascii="宋体" w:hAnsi="宋体" w:cs="宋体"/>
                <w:b/>
                <w:bCs/>
                <w:color w:val="000000"/>
                <w:sz w:val="24"/>
              </w:rPr>
              <w:t xml:space="preserve">有效投标文件是指未被评标委员会判定为无效标的投标文件</w:t>
            </w:r>
            <w:r>
              <w:rPr>
                <w:rFonts w:hint="eastAsia" w:ascii="宋体" w:hAnsi="宋体" w:cs="宋体"/>
                <w:b/>
                <w:color w:val="000000"/>
                <w:sz w:val="24"/>
              </w:rPr>
              <w:t xml:space="preserve">）。</w:t>
            </w:r>
            <w:r>
              <w:rPr>
                <w:rFonts w:ascii="宋体" w:hAnsi="宋体" w:cs="宋体"/>
                <w:b/>
                <w:color w:val="000000"/>
                <w:sz w:val="24"/>
              </w:rPr>
            </w:r>
            <w:r/>
          </w:p>
          <w:p>
            <w:pPr>
              <w:pStyle w:val="1102"/>
              <w:spacing w:before="0" w:after="0"/>
              <w:rPr>
                <w:rFonts w:eastAsia="宋体" w:cs="Arial"/>
                <w:color w:val="000000"/>
              </w:rPr>
            </w:pPr>
            <w:r>
              <w:rPr>
                <w:rFonts w:hint="eastAsia" w:ascii="宋体" w:hAnsi="宋体" w:eastAsia="宋体" w:cs="微软雅黑"/>
                <w:b/>
                <w:bCs/>
                <w:color w:val="000000"/>
                <w:sz w:val="24"/>
              </w:rPr>
              <w:t xml:space="preserve">注：</w:t>
            </w:r>
            <w:r>
              <w:rPr>
                <w:rFonts w:hint="eastAsia" w:ascii="宋体" w:hAnsi="宋体" w:eastAsia="宋体" w:cs="宋体"/>
                <w:b/>
                <w:bCs/>
                <w:color w:val="000000"/>
                <w:sz w:val="24"/>
              </w:rPr>
              <w:t xml:space="preserve">因本项目专门面向中小企业采购，不再执行小微</w:t>
            </w:r>
            <w:r>
              <w:rPr>
                <w:rFonts w:ascii="宋体" w:hAnsi="宋体" w:eastAsia="宋体" w:cs="宋体"/>
                <w:b/>
                <w:bCs/>
                <w:color w:val="000000"/>
                <w:sz w:val="24"/>
              </w:rPr>
              <w:t xml:space="preserve">企业</w:t>
            </w:r>
            <w:r>
              <w:rPr>
                <w:rFonts w:hint="eastAsia" w:ascii="宋体" w:hAnsi="宋体" w:eastAsia="宋体" w:cs="宋体"/>
                <w:b/>
                <w:bCs/>
                <w:color w:val="000000"/>
                <w:sz w:val="24"/>
              </w:rPr>
              <w:t xml:space="preserve">价格评审优惠的扶持政策。</w:t>
            </w:r>
            <w:r>
              <w:rPr>
                <w:rFonts w:eastAsia="宋体" w:cs="Arial"/>
                <w:color w:val="000000"/>
              </w:rPr>
            </w:r>
            <w:r/>
          </w:p>
        </w:tc>
        <w:tc>
          <w:tcPr>
            <w:tcW w:w="1455" w:type="dxa"/>
            <w:vAlign w:val="center"/>
            <w:textDirection w:val="lrTb"/>
            <w:noWrap w:val="false"/>
          </w:tcPr>
          <w:p>
            <w:pPr>
              <w:pStyle w:val="1013"/>
              <w:jc w:val="center"/>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0</w:t>
            </w:r>
            <w:r/>
          </w:p>
        </w:tc>
      </w:tr>
      <w:tr>
        <w:trPr>
          <w:trHeight w:val="632"/>
        </w:trPr>
        <w:tc>
          <w:tcPr>
            <w:tcW w:w="792" w:type="dxa"/>
            <w:vAlign w:val="center"/>
            <w:textDirection w:val="lrTb"/>
            <w:noWrap w:val="false"/>
          </w:tcPr>
          <w:p>
            <w:pPr>
              <w:pStyle w:val="1013"/>
              <w:jc w:val="center"/>
              <w:rPr>
                <w:rFonts w:ascii="宋体" w:hAnsi="宋体"/>
                <w:color w:val="000000"/>
                <w:sz w:val="24"/>
              </w:rPr>
            </w:pPr>
            <w:r>
              <w:rPr>
                <w:rFonts w:ascii="宋体" w:hAnsi="宋体"/>
                <w:color w:val="000000"/>
                <w:sz w:val="24"/>
              </w:rPr>
              <w:t xml:space="preserve">2</w:t>
            </w:r>
            <w:r/>
          </w:p>
        </w:tc>
        <w:tc>
          <w:tcPr>
            <w:gridSpan w:val="5"/>
            <w:tcW w:w="8946" w:type="dxa"/>
            <w:vAlign w:val="center"/>
            <w:textDirection w:val="lrTb"/>
            <w:noWrap w:val="false"/>
          </w:tcPr>
          <w:p>
            <w:pPr>
              <w:pStyle w:val="1013"/>
              <w:rPr>
                <w:rFonts w:ascii="宋体" w:hAnsi="宋体"/>
                <w:color w:val="000000"/>
                <w:sz w:val="24"/>
              </w:rPr>
            </w:pPr>
            <w:r>
              <w:rPr>
                <w:rFonts w:hint="eastAsia" w:ascii="宋体" w:hAnsi="宋体"/>
                <w:color w:val="000000"/>
                <w:sz w:val="24"/>
              </w:rPr>
              <w:t xml:space="preserve">综合实力部分（48分）</w:t>
            </w:r>
            <w:r>
              <w:rPr>
                <w:rFonts w:ascii="宋体" w:hAnsi="宋体"/>
                <w:color w:val="000000"/>
                <w:sz w:val="24"/>
              </w:rPr>
            </w:r>
            <w:r/>
          </w:p>
        </w:tc>
      </w:tr>
      <w:tr>
        <w:trPr>
          <w:cantSplit/>
          <w:trHeight w:val="677"/>
        </w:trPr>
        <w:tc>
          <w:tcPr>
            <w:tcW w:w="792" w:type="dxa"/>
            <w:vAlign w:val="center"/>
            <w:vMerge w:val="restart"/>
            <w:textDirection w:val="lrTb"/>
            <w:noWrap w:val="false"/>
          </w:tcPr>
          <w:p>
            <w:pPr>
              <w:pStyle w:val="1013"/>
              <w:jc w:val="center"/>
              <w:rPr>
                <w:rFonts w:ascii="宋体" w:hAnsi="宋体"/>
                <w:color w:val="000000"/>
                <w:sz w:val="24"/>
              </w:rPr>
            </w:pPr>
            <w:r>
              <w:rPr>
                <w:rFonts w:hint="eastAsia" w:ascii="宋体" w:hAnsi="宋体"/>
                <w:color w:val="000000"/>
                <w:sz w:val="24"/>
              </w:rPr>
              <w:t xml:space="preserve">综</w:t>
            </w:r>
            <w:r>
              <w:rPr>
                <w:rFonts w:ascii="宋体" w:hAnsi="宋体"/>
                <w:color w:val="000000"/>
                <w:sz w:val="24"/>
              </w:rPr>
            </w:r>
            <w:r/>
          </w:p>
          <w:p>
            <w:pPr>
              <w:pStyle w:val="1013"/>
              <w:jc w:val="center"/>
              <w:rPr>
                <w:rFonts w:ascii="宋体" w:hAnsi="宋体"/>
                <w:color w:val="000000"/>
                <w:sz w:val="24"/>
              </w:rPr>
            </w:pPr>
            <w:r>
              <w:rPr>
                <w:rFonts w:hint="eastAsia" w:ascii="宋体" w:hAnsi="宋体"/>
                <w:color w:val="000000"/>
                <w:sz w:val="24"/>
              </w:rPr>
              <w:t xml:space="preserve">合</w:t>
            </w:r>
            <w:r>
              <w:rPr>
                <w:rFonts w:ascii="宋体" w:hAnsi="宋体"/>
                <w:color w:val="000000"/>
                <w:sz w:val="24"/>
              </w:rPr>
            </w:r>
            <w:r/>
          </w:p>
          <w:p>
            <w:pPr>
              <w:pStyle w:val="1013"/>
              <w:jc w:val="center"/>
              <w:rPr>
                <w:rFonts w:ascii="宋体" w:hAnsi="宋体"/>
                <w:color w:val="000000"/>
                <w:sz w:val="24"/>
              </w:rPr>
            </w:pPr>
            <w:r>
              <w:rPr>
                <w:rFonts w:hint="eastAsia" w:ascii="宋体" w:hAnsi="宋体"/>
                <w:color w:val="000000"/>
                <w:sz w:val="24"/>
              </w:rPr>
              <w:t xml:space="preserve">评</w:t>
            </w:r>
            <w:r>
              <w:rPr>
                <w:rFonts w:ascii="宋体" w:hAnsi="宋体"/>
                <w:color w:val="000000"/>
                <w:sz w:val="24"/>
              </w:rPr>
            </w:r>
            <w:r/>
          </w:p>
          <w:p>
            <w:pPr>
              <w:pStyle w:val="1013"/>
              <w:jc w:val="center"/>
              <w:rPr>
                <w:rFonts w:ascii="宋体" w:hAnsi="宋体"/>
                <w:color w:val="000000"/>
                <w:sz w:val="24"/>
              </w:rPr>
            </w:pPr>
            <w:r>
              <w:rPr>
                <w:rFonts w:hint="eastAsia" w:ascii="宋体" w:hAnsi="宋体"/>
                <w:color w:val="000000"/>
                <w:sz w:val="24"/>
              </w:rPr>
              <w:t xml:space="preserve">价</w:t>
            </w:r>
            <w:r>
              <w:rPr>
                <w:rFonts w:ascii="宋体" w:hAnsi="宋体"/>
                <w:color w:val="000000"/>
                <w:sz w:val="24"/>
              </w:rPr>
            </w:r>
            <w:r/>
          </w:p>
        </w:tc>
        <w:tc>
          <w:tcPr>
            <w:tcW w:w="875" w:type="dxa"/>
            <w:vAlign w:val="center"/>
            <w:textDirection w:val="lrTb"/>
            <w:noWrap w:val="false"/>
          </w:tcPr>
          <w:p>
            <w:pPr>
              <w:pStyle w:val="1013"/>
              <w:jc w:val="center"/>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276" w:type="dxa"/>
            <w:vAlign w:val="center"/>
            <w:textDirection w:val="lrTb"/>
            <w:noWrap w:val="false"/>
          </w:tcPr>
          <w:p>
            <w:pPr>
              <w:pStyle w:val="1013"/>
              <w:jc w:val="center"/>
              <w:rPr>
                <w:rFonts w:ascii="宋体" w:hAnsi="宋体"/>
                <w:color w:val="000000"/>
                <w:sz w:val="24"/>
              </w:rPr>
            </w:pPr>
            <w:r>
              <w:rPr>
                <w:rFonts w:hint="eastAsia" w:ascii="宋体" w:hAnsi="宋体"/>
                <w:color w:val="000000"/>
                <w:sz w:val="24"/>
              </w:rPr>
              <w:t xml:space="preserve">评分因素</w:t>
            </w:r>
            <w:r>
              <w:rPr>
                <w:rFonts w:ascii="宋体" w:hAnsi="宋体"/>
                <w:color w:val="000000"/>
                <w:sz w:val="24"/>
              </w:rPr>
            </w:r>
            <w:r/>
          </w:p>
        </w:tc>
        <w:tc>
          <w:tcPr>
            <w:tcW w:w="851" w:type="dxa"/>
            <w:vAlign w:val="center"/>
            <w:textDirection w:val="lrTb"/>
            <w:noWrap w:val="false"/>
          </w:tcPr>
          <w:p>
            <w:pPr>
              <w:pStyle w:val="1013"/>
              <w:jc w:val="center"/>
              <w:rPr>
                <w:rFonts w:ascii="宋体" w:hAnsi="宋体"/>
                <w:color w:val="000000"/>
                <w:sz w:val="24"/>
              </w:rPr>
            </w:pPr>
            <w:r>
              <w:rPr>
                <w:rFonts w:hint="eastAsia" w:ascii="宋体" w:hAnsi="宋体"/>
                <w:color w:val="000000"/>
                <w:sz w:val="24"/>
              </w:rPr>
              <w:t xml:space="preserve">分值</w:t>
            </w:r>
            <w:r>
              <w:rPr>
                <w:rFonts w:ascii="宋体" w:hAnsi="宋体"/>
                <w:color w:val="000000"/>
                <w:sz w:val="24"/>
              </w:rPr>
            </w:r>
            <w:r/>
          </w:p>
        </w:tc>
        <w:tc>
          <w:tcPr>
            <w:gridSpan w:val="2"/>
            <w:tcW w:w="5944" w:type="dxa"/>
            <w:vAlign w:val="center"/>
            <w:textDirection w:val="lrTb"/>
            <w:noWrap w:val="false"/>
          </w:tcPr>
          <w:p>
            <w:pPr>
              <w:pStyle w:val="1013"/>
              <w:jc w:val="center"/>
              <w:rPr>
                <w:rFonts w:ascii="宋体" w:hAnsi="宋体"/>
                <w:color w:val="000000"/>
                <w:sz w:val="24"/>
              </w:rPr>
            </w:pPr>
            <w:r>
              <w:rPr>
                <w:rFonts w:hint="eastAsia" w:ascii="宋体" w:hAnsi="宋体"/>
                <w:color w:val="000000"/>
                <w:sz w:val="24"/>
              </w:rPr>
              <w:t xml:space="preserve">评分准则</w:t>
            </w:r>
            <w:r>
              <w:rPr>
                <w:rFonts w:ascii="宋体" w:hAnsi="宋体"/>
                <w:color w:val="000000"/>
                <w:sz w:val="24"/>
              </w:rPr>
            </w:r>
            <w:r/>
          </w:p>
        </w:tc>
      </w:tr>
      <w:tr>
        <w:trPr>
          <w:cantSplit/>
          <w:trHeight w:val="3287"/>
        </w:trPr>
        <w:tc>
          <w:tcPr>
            <w:tcW w:w="792" w:type="dxa"/>
            <w:vAlign w:val="center"/>
            <w:vMerge w:val="continue"/>
            <w:textDirection w:val="lrTb"/>
            <w:noWrap w:val="false"/>
          </w:tcPr>
          <w:p>
            <w:pPr>
              <w:pStyle w:val="1013"/>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1013"/>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1 \* GB3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ascii="宋体" w:hAnsi="宋体" w:cs="宋体"/>
                <w:color w:val="000000"/>
                <w:sz w:val="24"/>
              </w:rPr>
            </w:r>
            <w:r/>
          </w:p>
        </w:tc>
        <w:tc>
          <w:tcPr>
            <w:tcW w:w="1276" w:type="dxa"/>
            <w:vAlign w:val="center"/>
            <w:textDirection w:val="lrTb"/>
            <w:noWrap w:val="false"/>
          </w:tcPr>
          <w:p>
            <w:pPr>
              <w:pStyle w:val="1013"/>
              <w:jc w:val="center"/>
              <w:spacing w:line="300" w:lineRule="exact"/>
              <w:rPr>
                <w:rFonts w:ascii="宋体" w:hAnsi="宋体"/>
                <w:color w:val="000000"/>
                <w:sz w:val="24"/>
              </w:rPr>
            </w:pPr>
            <w:r>
              <w:rPr>
                <w:rFonts w:hint="eastAsia" w:ascii="宋体" w:hAnsi="宋体" w:cs="宋体"/>
                <w:color w:val="000000"/>
                <w:sz w:val="24"/>
              </w:rPr>
              <w:t xml:space="preserve">业绩合同</w:t>
            </w:r>
            <w:r>
              <w:rPr>
                <w:rFonts w:ascii="宋体" w:hAnsi="宋体"/>
                <w:color w:val="000000"/>
                <w:sz w:val="24"/>
              </w:rPr>
            </w:r>
            <w:r/>
          </w:p>
        </w:tc>
        <w:tc>
          <w:tcPr>
            <w:tcW w:w="851" w:type="dxa"/>
            <w:vAlign w:val="center"/>
            <w:textDirection w:val="lrTb"/>
            <w:noWrap w:val="false"/>
          </w:tcPr>
          <w:p>
            <w:pPr>
              <w:pStyle w:val="1013"/>
              <w:jc w:val="center"/>
              <w:spacing w:line="300" w:lineRule="exact"/>
              <w:rPr>
                <w:rFonts w:ascii="宋体" w:hAnsi="宋体"/>
                <w:color w:val="000000"/>
                <w:sz w:val="24"/>
              </w:rPr>
            </w:pPr>
            <w:r>
              <w:rPr>
                <w:rFonts w:ascii="宋体" w:hAnsi="宋体"/>
                <w:color w:val="000000"/>
                <w:sz w:val="24"/>
              </w:rPr>
              <w:t xml:space="preserve">6</w:t>
            </w:r>
            <w:r/>
          </w:p>
        </w:tc>
        <w:tc>
          <w:tcPr>
            <w:gridSpan w:val="2"/>
            <w:tcW w:w="5944" w:type="dxa"/>
            <w:vAlign w:val="center"/>
            <w:textDirection w:val="lrTb"/>
            <w:noWrap w:val="false"/>
          </w:tcPr>
          <w:p>
            <w:pPr>
              <w:pStyle w:val="1013"/>
              <w:rPr>
                <w:rFonts w:ascii="宋体" w:hAnsi="宋体" w:cs="宋体"/>
                <w:color w:val="000000"/>
                <w:sz w:val="24"/>
              </w:rPr>
            </w:pPr>
            <w:r>
              <w:rPr>
                <w:rFonts w:hint="eastAsia" w:ascii="宋体" w:hAnsi="宋体" w:cs="宋体"/>
                <w:color w:val="000000"/>
                <w:sz w:val="24"/>
              </w:rPr>
              <w:t xml:space="preserve">投标人自</w:t>
            </w:r>
            <w:r>
              <w:rPr>
                <w:rFonts w:ascii="宋体" w:hAnsi="宋体" w:cs="宋体"/>
                <w:color w:val="000000"/>
                <w:sz w:val="24"/>
              </w:rPr>
              <w:t xml:space="preserve">20</w:t>
            </w:r>
            <w:r>
              <w:rPr>
                <w:rFonts w:hint="eastAsia" w:ascii="宋体" w:hAnsi="宋体" w:cs="宋体"/>
                <w:color w:val="000000"/>
                <w:sz w:val="24"/>
              </w:rPr>
              <w:t xml:space="preserve">23年1月1日以来（以竣工验收证明时间为准）承接过类似项目业绩的，每提供一份得3分，本项最高得6分，须提供施工合同、竣工验收证明原件彩色扫描件，未提供或提供不全的不得分；</w:t>
            </w:r>
            <w:r>
              <w:rPr>
                <w:rFonts w:ascii="宋体" w:hAnsi="宋体" w:cs="宋体"/>
                <w:color w:val="000000"/>
                <w:sz w:val="24"/>
              </w:rPr>
            </w:r>
            <w:r/>
          </w:p>
          <w:p>
            <w:pPr>
              <w:pStyle w:val="1013"/>
              <w:jc w:val="left"/>
              <w:rPr>
                <w:rFonts w:ascii="宋体" w:hAnsi="宋体" w:cs="宋体"/>
                <w:color w:val="000000"/>
                <w:sz w:val="24"/>
              </w:rPr>
            </w:pPr>
            <w:r>
              <w:rPr>
                <w:rFonts w:hint="eastAsia" w:ascii="宋体" w:hAnsi="宋体" w:cs="宋体"/>
                <w:color w:val="000000"/>
                <w:sz w:val="24"/>
              </w:rPr>
              <w:t xml:space="preserve">注：上述类似项目业绩是指投标人所提供的业绩，需是与本项目服务内容相关的业绩，竣工验收证明需经设计、监理、施工、建设单位四方盖公章（如因非投标人原因造成验收证明中设计或监理无印章的，投标人须同时提供类似业绩中建设单位出具的相关证明），否则不予认可。</w:t>
            </w:r>
            <w:r>
              <w:rPr>
                <w:rFonts w:ascii="宋体" w:hAnsi="宋体" w:cs="宋体"/>
                <w:color w:val="000000"/>
                <w:sz w:val="24"/>
              </w:rPr>
            </w:r>
            <w:r/>
          </w:p>
        </w:tc>
      </w:tr>
      <w:tr>
        <w:trPr>
          <w:cantSplit/>
          <w:trHeight w:val="2685"/>
        </w:trPr>
        <w:tc>
          <w:tcPr>
            <w:tcW w:w="792" w:type="dxa"/>
            <w:vAlign w:val="center"/>
            <w:vMerge w:val="continue"/>
            <w:textDirection w:val="lrTb"/>
            <w:noWrap w:val="false"/>
          </w:tcPr>
          <w:p>
            <w:pPr>
              <w:pStyle w:val="1013"/>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1013"/>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2 \* GB3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ascii="宋体" w:hAnsi="宋体" w:cs="宋体"/>
                <w:color w:val="000000"/>
                <w:sz w:val="24"/>
              </w:rPr>
            </w:r>
            <w:r/>
          </w:p>
        </w:tc>
        <w:tc>
          <w:tcPr>
            <w:tcW w:w="1276" w:type="dxa"/>
            <w:vAlign w:val="center"/>
            <w:textDirection w:val="lrTb"/>
            <w:noWrap w:val="false"/>
          </w:tcPr>
          <w:p>
            <w:pPr>
              <w:pStyle w:val="1013"/>
              <w:jc w:val="center"/>
              <w:rPr>
                <w:rFonts w:ascii="宋体" w:hAnsi="宋体"/>
                <w:color w:val="000000"/>
                <w:sz w:val="24"/>
              </w:rPr>
            </w:pPr>
            <w:r>
              <w:rPr>
                <w:rFonts w:hint="eastAsia" w:ascii="宋体" w:hAnsi="宋体"/>
                <w:color w:val="000000"/>
                <w:sz w:val="24"/>
              </w:rPr>
              <w:t xml:space="preserve">企业</w:t>
            </w:r>
            <w:r>
              <w:rPr>
                <w:rFonts w:ascii="宋体" w:hAnsi="宋体"/>
                <w:color w:val="000000"/>
                <w:sz w:val="24"/>
              </w:rPr>
              <w:t xml:space="preserve">实力</w:t>
            </w:r>
            <w:r/>
          </w:p>
        </w:tc>
        <w:tc>
          <w:tcPr>
            <w:tcW w:w="851" w:type="dxa"/>
            <w:vAlign w:val="center"/>
            <w:textDirection w:val="lrTb"/>
            <w:noWrap w:val="false"/>
          </w:tcPr>
          <w:p>
            <w:pPr>
              <w:pStyle w:val="1013"/>
              <w:jc w:val="center"/>
              <w:rPr>
                <w:rFonts w:hint="eastAsia" w:ascii="宋体" w:hAnsi="宋体"/>
                <w:color w:val="000000"/>
                <w:sz w:val="24"/>
              </w:rPr>
            </w:pPr>
            <w:r>
              <w:rPr>
                <w:rFonts w:hint="eastAsia" w:ascii="宋体" w:hAnsi="宋体"/>
                <w:color w:val="000000"/>
                <w:sz w:val="24"/>
              </w:rPr>
              <w:t xml:space="preserve">1</w:t>
            </w:r>
            <w:r/>
          </w:p>
        </w:tc>
        <w:tc>
          <w:tcPr>
            <w:gridSpan w:val="2"/>
            <w:tcW w:w="5944" w:type="dxa"/>
            <w:vAlign w:val="center"/>
            <w:textDirection w:val="lrTb"/>
            <w:noWrap w:val="false"/>
          </w:tcPr>
          <w:p>
            <w:pPr>
              <w:pStyle w:val="1013"/>
              <w:rPr>
                <w:rFonts w:hint="eastAsia" w:ascii="宋体" w:hAnsi="宋体" w:cs="宋体"/>
                <w:bCs/>
                <w:color w:val="000000"/>
                <w:sz w:val="24"/>
              </w:rPr>
            </w:pPr>
            <w:r>
              <w:rPr>
                <w:rFonts w:hint="eastAsia" w:ascii="宋体" w:hAnsi="宋体" w:cs="宋体"/>
                <w:color w:val="000000"/>
                <w:sz w:val="24"/>
              </w:rPr>
              <w:t xml:space="preserve">投标人具有ISO9001质量管理体系认证证书的得</w:t>
            </w:r>
            <w:r>
              <w:rPr>
                <w:rFonts w:ascii="宋体" w:hAnsi="宋体" w:cs="宋体"/>
                <w:color w:val="000000"/>
                <w:sz w:val="24"/>
              </w:rPr>
              <w:t xml:space="preserve">1</w:t>
            </w:r>
            <w:r>
              <w:rPr>
                <w:rFonts w:hint="eastAsia" w:ascii="宋体" w:hAnsi="宋体" w:cs="宋体"/>
                <w:color w:val="000000"/>
                <w:sz w:val="24"/>
              </w:rPr>
              <w:t xml:space="preserve">分</w:t>
            </w:r>
            <w:r>
              <w:rPr>
                <w:rFonts w:hint="eastAsia" w:ascii="宋体" w:hAnsi="宋体" w:cs="宋体"/>
                <w:bCs/>
                <w:color w:val="000000"/>
                <w:sz w:val="24"/>
              </w:rPr>
              <w:t xml:space="preserve">（</w:t>
            </w:r>
            <w:r>
              <w:rPr>
                <w:rFonts w:ascii="宋体" w:hAnsi="宋体"/>
                <w:color w:val="000000"/>
                <w:sz w:val="24"/>
              </w:rPr>
              <w:t xml:space="preserve">认证范围与本次采购内容相关</w:t>
            </w:r>
            <w:r>
              <w:rPr>
                <w:rFonts w:hint="eastAsia" w:ascii="宋体" w:hAnsi="宋体"/>
                <w:color w:val="000000"/>
                <w:sz w:val="24"/>
              </w:rPr>
              <w:t xml:space="preserve">，</w:t>
            </w:r>
            <w:r>
              <w:rPr>
                <w:rFonts w:hint="eastAsia" w:ascii="宋体" w:hAnsi="宋体" w:cs="宋体"/>
                <w:bCs/>
                <w:color w:val="000000"/>
                <w:sz w:val="24"/>
              </w:rPr>
              <w:t xml:space="preserve">认证机构必须在全国认证认可信息公共服务平台cx.cnca.cn/CertECloud/index/index/page网站可查询）；</w:t>
            </w:r>
            <w:r/>
          </w:p>
          <w:p>
            <w:pPr>
              <w:pStyle w:val="1013"/>
              <w:jc w:val="left"/>
              <w:widowControl/>
              <w:rPr>
                <w:rFonts w:ascii="宋体" w:hAnsi="宋体" w:cs="宋体"/>
                <w:color w:val="000000"/>
                <w:sz w:val="24"/>
              </w:rPr>
            </w:pPr>
            <w:r>
              <w:rPr>
                <w:rFonts w:hint="eastAsia" w:ascii="宋体" w:hAnsi="宋体" w:cs="宋体"/>
                <w:color w:val="000000"/>
                <w:sz w:val="24"/>
                <w:szCs w:val="32"/>
              </w:rPr>
              <w:t xml:space="preserve">此项最高得1分，须提供相关证明材料原件</w:t>
            </w:r>
            <w:r>
              <w:rPr>
                <w:rFonts w:hint="eastAsia" w:ascii="宋体" w:hAnsi="宋体" w:cs="宋体"/>
                <w:color w:val="000000"/>
                <w:sz w:val="24"/>
              </w:rPr>
              <w:t xml:space="preserve">扫描件及网站查询截图</w:t>
            </w:r>
            <w:r>
              <w:rPr>
                <w:rFonts w:hint="eastAsia" w:ascii="宋体" w:hAnsi="宋体" w:cs="宋体"/>
                <w:color w:val="000000"/>
                <w:sz w:val="24"/>
                <w:szCs w:val="32"/>
              </w:rPr>
              <w:t xml:space="preserve">。</w:t>
            </w:r>
            <w:r>
              <w:rPr>
                <w:rFonts w:ascii="宋体" w:hAnsi="宋体" w:cs="宋体"/>
                <w:color w:val="000000"/>
                <w:sz w:val="24"/>
              </w:rPr>
            </w:r>
            <w:r/>
          </w:p>
        </w:tc>
      </w:tr>
      <w:tr>
        <w:trPr>
          <w:cantSplit/>
          <w:trHeight w:val="2557"/>
        </w:trPr>
        <w:tc>
          <w:tcPr>
            <w:tcW w:w="792" w:type="dxa"/>
            <w:vAlign w:val="center"/>
            <w:vMerge w:val="continue"/>
            <w:textDirection w:val="lrTb"/>
            <w:noWrap w:val="false"/>
          </w:tcPr>
          <w:p>
            <w:pPr>
              <w:pStyle w:val="1013"/>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1013"/>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3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③</w:t>
            </w:r>
            <w:r>
              <w:rPr>
                <w:rFonts w:hint="eastAsia" w:ascii="宋体" w:hAnsi="宋体" w:cs="宋体"/>
                <w:color w:val="000000"/>
                <w:sz w:val="24"/>
              </w:rPr>
              <w:fldChar w:fldCharType="end"/>
            </w:r>
            <w:r>
              <w:rPr>
                <w:rFonts w:ascii="宋体" w:hAnsi="宋体" w:cs="宋体"/>
                <w:color w:val="000000"/>
                <w:sz w:val="24"/>
              </w:rPr>
            </w:r>
            <w:r/>
          </w:p>
        </w:tc>
        <w:tc>
          <w:tcPr>
            <w:tcW w:w="1276" w:type="dxa"/>
            <w:vAlign w:val="center"/>
            <w:textDirection w:val="lrTb"/>
            <w:noWrap w:val="false"/>
          </w:tcPr>
          <w:p>
            <w:pPr>
              <w:pStyle w:val="1013"/>
              <w:ind w:firstLine="120"/>
              <w:jc w:val="center"/>
              <w:rPr>
                <w:rFonts w:ascii="宋体" w:hAnsi="宋体"/>
                <w:color w:val="000000"/>
                <w:sz w:val="24"/>
              </w:rPr>
            </w:pPr>
            <w:r>
              <w:rPr>
                <w:rFonts w:hint="eastAsia" w:ascii="宋体" w:hAnsi="宋体"/>
                <w:color w:val="000000"/>
                <w:sz w:val="24"/>
              </w:rPr>
              <w:t xml:space="preserve">技术</w:t>
            </w:r>
            <w:r>
              <w:rPr>
                <w:rFonts w:ascii="宋体" w:hAnsi="宋体"/>
                <w:color w:val="000000"/>
                <w:sz w:val="24"/>
              </w:rPr>
            </w:r>
            <w:r/>
          </w:p>
          <w:p>
            <w:pPr>
              <w:pStyle w:val="1013"/>
              <w:ind w:firstLine="120"/>
              <w:jc w:val="center"/>
              <w:rPr>
                <w:rFonts w:ascii="宋体" w:hAnsi="宋体" w:cs="宋体"/>
                <w:color w:val="000000"/>
                <w:sz w:val="24"/>
              </w:rPr>
            </w:pPr>
            <w:r>
              <w:rPr>
                <w:rFonts w:hint="eastAsia" w:ascii="宋体" w:hAnsi="宋体"/>
                <w:color w:val="000000"/>
                <w:sz w:val="24"/>
              </w:rPr>
              <w:t xml:space="preserve">符合性</w:t>
            </w:r>
            <w:r>
              <w:rPr>
                <w:rFonts w:ascii="宋体" w:hAnsi="宋体" w:cs="宋体"/>
                <w:color w:val="000000"/>
                <w:sz w:val="24"/>
              </w:rPr>
            </w:r>
            <w:r/>
          </w:p>
        </w:tc>
        <w:tc>
          <w:tcPr>
            <w:tcW w:w="851" w:type="dxa"/>
            <w:vAlign w:val="center"/>
            <w:textDirection w:val="lrTb"/>
            <w:noWrap w:val="false"/>
          </w:tcPr>
          <w:p>
            <w:pPr>
              <w:pStyle w:val="1013"/>
              <w:jc w:val="center"/>
              <w:spacing w:line="360" w:lineRule="exact"/>
              <w:rPr>
                <w:rFonts w:ascii="宋体" w:hAnsi="宋体" w:cs="宋体"/>
                <w:color w:val="000000"/>
                <w:sz w:val="24"/>
              </w:rPr>
            </w:pPr>
            <w:r>
              <w:rPr>
                <w:rFonts w:hint="eastAsia" w:ascii="宋体" w:hAnsi="宋体"/>
                <w:color w:val="000000"/>
                <w:sz w:val="24"/>
              </w:rPr>
              <w:t xml:space="preserve">30</w:t>
            </w:r>
            <w:r>
              <w:rPr>
                <w:rFonts w:ascii="宋体" w:hAnsi="宋体" w:cs="宋体"/>
                <w:color w:val="000000"/>
                <w:sz w:val="24"/>
              </w:rPr>
            </w:r>
            <w:r/>
          </w:p>
        </w:tc>
        <w:tc>
          <w:tcPr>
            <w:gridSpan w:val="2"/>
            <w:tcW w:w="5944" w:type="dxa"/>
            <w:vAlign w:val="center"/>
            <w:textDirection w:val="lrTb"/>
            <w:noWrap w:val="false"/>
          </w:tcPr>
          <w:p>
            <w:pPr>
              <w:pStyle w:val="1013"/>
              <w:jc w:val="left"/>
              <w:widowControl/>
              <w:rPr>
                <w:rFonts w:ascii="宋体" w:hAnsi="宋体" w:cs="宋体"/>
                <w:color w:val="000000"/>
                <w:sz w:val="24"/>
              </w:rPr>
            </w:pPr>
            <w:r>
              <w:rPr>
                <w:rFonts w:hint="eastAsia" w:ascii="宋体" w:hAnsi="宋体" w:cs="宋体"/>
                <w:color w:val="000000"/>
                <w:sz w:val="24"/>
              </w:rPr>
              <w:t xml:space="preserve">根据各投标人对本次招标技术响应情况进行评定。投标人的所有技术参数满足招标要求的得满分30分；技术要求出现负偏离的，有一项扣0.75分，扣完为止。</w:t>
            </w:r>
            <w:r>
              <w:rPr>
                <w:rFonts w:ascii="宋体" w:hAnsi="宋体" w:cs="宋体"/>
                <w:color w:val="000000"/>
                <w:sz w:val="24"/>
              </w:rPr>
            </w:r>
            <w:r/>
          </w:p>
          <w:p>
            <w:pPr>
              <w:pStyle w:val="1013"/>
              <w:rPr>
                <w:rFonts w:ascii="宋体" w:hAnsi="宋体" w:cs="宋体"/>
                <w:bCs/>
                <w:color w:val="000000"/>
                <w:sz w:val="24"/>
              </w:rPr>
            </w:pPr>
            <w:r>
              <w:rPr>
                <w:rFonts w:hint="eastAsia" w:ascii="宋体" w:hAnsi="宋体" w:cs="宋体"/>
                <w:bCs/>
                <w:color w:val="000000"/>
                <w:sz w:val="24"/>
              </w:rPr>
              <w:t xml:space="preserve">注：</w:t>
            </w:r>
            <w:r>
              <w:rPr>
                <w:rFonts w:hint="eastAsia" w:ascii="宋体" w:hAnsi="宋体" w:cs="宋体"/>
                <w:bCs/>
                <w:color w:val="000000"/>
                <w:sz w:val="24"/>
              </w:rPr>
              <w:fldChar w:fldCharType="begin"/>
            </w:r>
            <w:r>
              <w:rPr>
                <w:rFonts w:hint="eastAsia" w:ascii="宋体" w:hAnsi="宋体" w:cs="宋体"/>
                <w:bCs/>
                <w:color w:val="000000"/>
                <w:sz w:val="24"/>
              </w:rPr>
              <w:instrText xml:space="preserve"> = 1 \* GB3 \* MERGEFORMAT </w:instrText>
            </w:r>
            <w:r>
              <w:rPr>
                <w:rFonts w:hint="eastAsia" w:ascii="宋体" w:hAnsi="宋体" w:cs="宋体"/>
                <w:bCs/>
                <w:color w:val="000000"/>
                <w:sz w:val="24"/>
              </w:rPr>
              <w:fldChar w:fldCharType="separate"/>
            </w:r>
            <w:r>
              <w:rPr>
                <w:rFonts w:hint="eastAsia" w:ascii="宋体" w:hAnsi="宋体" w:cs="宋体"/>
                <w:bCs/>
                <w:color w:val="000000"/>
                <w:sz w:val="24"/>
              </w:rPr>
              <w:t xml:space="preserve">①</w:t>
            </w:r>
            <w:r>
              <w:rPr>
                <w:rFonts w:hint="eastAsia" w:ascii="宋体" w:hAnsi="宋体" w:cs="宋体"/>
                <w:bCs/>
                <w:color w:val="000000"/>
                <w:sz w:val="24"/>
              </w:rPr>
              <w:fldChar w:fldCharType="end"/>
            </w:r>
            <w:r>
              <w:rPr>
                <w:rFonts w:hint="eastAsia" w:ascii="宋体" w:hAnsi="宋体" w:cs="宋体"/>
                <w:bCs/>
                <w:color w:val="000000"/>
                <w:sz w:val="24"/>
              </w:rPr>
              <w:t xml:space="preserve">技术参数响应情况以提供的技术参数响应表加盖投标单位公章为准；</w:t>
            </w:r>
            <w:r>
              <w:rPr>
                <w:rFonts w:ascii="宋体" w:hAnsi="宋体" w:cs="宋体"/>
                <w:bCs/>
                <w:color w:val="000000"/>
                <w:sz w:val="24"/>
              </w:rPr>
            </w:r>
            <w:r/>
          </w:p>
          <w:p>
            <w:pPr>
              <w:pStyle w:val="1013"/>
              <w:rPr>
                <w:rFonts w:ascii="宋体" w:hAnsi="宋体" w:cs="宋体"/>
                <w:color w:val="000000"/>
                <w:sz w:val="24"/>
              </w:rPr>
            </w:pPr>
            <w:r>
              <w:rPr>
                <w:rFonts w:hint="eastAsia" w:ascii="宋体" w:hAnsi="宋体" w:cs="宋体"/>
                <w:bCs/>
                <w:color w:val="000000"/>
                <w:sz w:val="24"/>
              </w:rPr>
              <w:t xml:space="preserve"> </w:t>
            </w:r>
            <w:r>
              <w:rPr>
                <w:rFonts w:hint="eastAsia" w:ascii="宋体" w:hAnsi="宋体" w:cs="宋体"/>
                <w:bCs/>
                <w:color w:val="000000"/>
                <w:sz w:val="24"/>
              </w:rPr>
              <w:fldChar w:fldCharType="begin"/>
            </w:r>
            <w:r>
              <w:rPr>
                <w:rFonts w:hint="eastAsia" w:ascii="宋体" w:hAnsi="宋体" w:cs="宋体"/>
                <w:bCs/>
                <w:color w:val="000000"/>
                <w:sz w:val="24"/>
              </w:rPr>
              <w:instrText xml:space="preserve"> = 2 \* GB3 \* MERGEFORMAT </w:instrText>
            </w:r>
            <w:r>
              <w:rPr>
                <w:rFonts w:hint="eastAsia" w:ascii="宋体" w:hAnsi="宋体" w:cs="宋体"/>
                <w:bCs/>
                <w:color w:val="000000"/>
                <w:sz w:val="24"/>
              </w:rPr>
              <w:fldChar w:fldCharType="separate"/>
            </w:r>
            <w:r>
              <w:rPr>
                <w:rFonts w:hint="eastAsia" w:ascii="宋体" w:hAnsi="宋体" w:cs="宋体"/>
                <w:bCs/>
                <w:color w:val="000000"/>
                <w:sz w:val="24"/>
              </w:rPr>
              <w:t xml:space="preserve">②</w:t>
            </w:r>
            <w:r>
              <w:rPr>
                <w:rFonts w:hint="eastAsia" w:ascii="宋体" w:hAnsi="宋体" w:cs="宋体"/>
                <w:bCs/>
                <w:color w:val="000000"/>
                <w:sz w:val="24"/>
              </w:rPr>
              <w:fldChar w:fldCharType="end"/>
            </w:r>
            <w:r>
              <w:rPr>
                <w:rFonts w:hint="eastAsia" w:ascii="宋体" w:hAnsi="宋体" w:cs="宋体"/>
                <w:bCs/>
                <w:color w:val="000000"/>
                <w:sz w:val="24"/>
              </w:rPr>
              <w:t xml:space="preserve">技术参数中每一编号项的要求为一项。</w:t>
            </w:r>
            <w:r>
              <w:rPr>
                <w:rFonts w:ascii="宋体" w:hAnsi="宋体" w:cs="宋体"/>
                <w:color w:val="000000"/>
                <w:sz w:val="24"/>
              </w:rPr>
            </w:r>
            <w:r/>
          </w:p>
        </w:tc>
      </w:tr>
      <w:tr>
        <w:trPr>
          <w:cantSplit/>
          <w:trHeight w:val="9133"/>
        </w:trPr>
        <w:tc>
          <w:tcPr>
            <w:tcW w:w="792" w:type="dxa"/>
            <w:vAlign w:val="center"/>
            <w:vMerge w:val="continue"/>
            <w:textDirection w:val="lrTb"/>
            <w:noWrap w:val="false"/>
          </w:tcPr>
          <w:p>
            <w:pPr>
              <w:pStyle w:val="1013"/>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1013"/>
              <w:jc w:val="center"/>
              <w:rPr>
                <w:rFonts w:ascii="宋体" w:hAnsi="宋体" w:cs="宋体"/>
                <w:color w:val="000000"/>
                <w:sz w:val="24"/>
              </w:rPr>
            </w:pPr>
            <w:r>
              <w:rPr>
                <w:rFonts w:ascii="宋体" w:hAnsi="宋体"/>
                <w:color w:val="000000"/>
                <w:sz w:val="24"/>
              </w:rPr>
              <w:fldChar w:fldCharType="begin"/>
            </w:r>
            <w:r>
              <w:rPr>
                <w:rFonts w:ascii="宋体" w:hAnsi="宋体"/>
                <w:color w:val="000000"/>
                <w:sz w:val="24"/>
              </w:rPr>
              <w:instrText xml:space="preserve"> = 4 \* GB3 \* MERGEFORMAT </w:instrText>
            </w:r>
            <w:r>
              <w:rPr>
                <w:rFonts w:ascii="宋体" w:hAnsi="宋体"/>
                <w:color w:val="000000"/>
                <w:sz w:val="24"/>
              </w:rPr>
              <w:fldChar w:fldCharType="separate"/>
            </w:r>
            <w:r>
              <w:rPr>
                <w:rFonts w:hint="eastAsia" w:ascii="宋体" w:hAnsi="宋体" w:cs="宋体"/>
                <w:color w:val="000000"/>
              </w:rPr>
              <w:t xml:space="preserve">④</w:t>
            </w:r>
            <w:r>
              <w:rPr>
                <w:rFonts w:ascii="宋体" w:hAnsi="宋体"/>
                <w:color w:val="000000"/>
                <w:sz w:val="24"/>
              </w:rPr>
              <w:fldChar w:fldCharType="end"/>
            </w:r>
            <w:r>
              <w:rPr>
                <w:rFonts w:ascii="宋体" w:hAnsi="宋体" w:cs="宋体"/>
                <w:color w:val="000000"/>
                <w:sz w:val="24"/>
              </w:rPr>
            </w:r>
            <w:r/>
          </w:p>
        </w:tc>
        <w:tc>
          <w:tcPr>
            <w:tcW w:w="1276" w:type="dxa"/>
            <w:vAlign w:val="center"/>
            <w:textDirection w:val="lrTb"/>
            <w:noWrap w:val="false"/>
          </w:tcPr>
          <w:p>
            <w:pPr>
              <w:pStyle w:val="1013"/>
              <w:jc w:val="center"/>
              <w:spacing w:line="280" w:lineRule="exact"/>
              <w:widowControl/>
              <w:rPr>
                <w:rFonts w:ascii="宋体" w:hAnsi="宋体" w:cs="宋体"/>
                <w:color w:val="000000"/>
                <w:sz w:val="24"/>
              </w:rPr>
            </w:pPr>
            <w:r>
              <w:rPr>
                <w:rFonts w:hint="eastAsia" w:ascii="宋体" w:hAnsi="宋体" w:cs="宋体"/>
                <w:color w:val="000000"/>
                <w:sz w:val="24"/>
              </w:rPr>
              <w:t xml:space="preserve">实施方案</w:t>
            </w:r>
            <w:r>
              <w:rPr>
                <w:rFonts w:ascii="宋体" w:hAnsi="宋体" w:cs="宋体"/>
                <w:color w:val="000000"/>
                <w:sz w:val="24"/>
              </w:rPr>
            </w:r>
            <w:r/>
          </w:p>
        </w:tc>
        <w:tc>
          <w:tcPr>
            <w:tcW w:w="851" w:type="dxa"/>
            <w:vAlign w:val="center"/>
            <w:textDirection w:val="lrTb"/>
            <w:noWrap w:val="false"/>
          </w:tcPr>
          <w:p>
            <w:pPr>
              <w:pStyle w:val="1013"/>
              <w:jc w:val="center"/>
              <w:spacing w:line="280" w:lineRule="exact"/>
              <w:widowControl/>
              <w:rPr>
                <w:rFonts w:ascii="宋体" w:hAnsi="宋体" w:cs="宋体"/>
                <w:color w:val="000000"/>
                <w:sz w:val="24"/>
              </w:rPr>
            </w:pPr>
            <w:r>
              <w:rPr>
                <w:rFonts w:hint="eastAsia" w:ascii="宋体" w:hAnsi="宋体" w:cs="宋体"/>
                <w:color w:val="000000"/>
                <w:sz w:val="24"/>
              </w:rPr>
              <w:t xml:space="preserve">11</w:t>
            </w:r>
            <w:r>
              <w:rPr>
                <w:rFonts w:ascii="宋体" w:hAnsi="宋体" w:cs="宋体"/>
                <w:color w:val="000000"/>
                <w:sz w:val="24"/>
              </w:rPr>
            </w:r>
            <w:r/>
          </w:p>
        </w:tc>
        <w:tc>
          <w:tcPr>
            <w:gridSpan w:val="2"/>
            <w:tcW w:w="5944" w:type="dxa"/>
            <w:vAlign w:val="center"/>
            <w:textDirection w:val="lrTb"/>
            <w:noWrap w:val="false"/>
          </w:tcPr>
          <w:p>
            <w:pPr>
              <w:pStyle w:val="1180"/>
              <w:ind w:firstLine="0"/>
              <w:jc w:val="lef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评标委员会根据各投标人项目实施方案中施工方案与技术措施进行评定，根据投标人对本项目具体需求的认识和理解提供有针对性的、编制详尽的施工方案与技术措施，至少包含：①施工准备方案；②施工项目目标控制；③技术措施方案。</w:t>
              <w:br/>
              <w:t xml:space="preserve">投标人应在投标文件“项目服务方案”中设置专节来对上述3项内容作出响应性说明，每项为1分共3分，每缺一项说明或者说明内容与项目无关扣1分。</w:t>
              <w:br/>
              <w:t xml:space="preserve">（2）评标委员会根据各投标人项目实施方案中质量保证措施进行评定，提供有针对性的、完整合理的质量保证措施至少包含：①工程进度计划与保证措施；②质量管理方案；③具体的</w:t>
            </w:r>
            <w:r>
              <w:rPr>
                <w:rFonts w:hint="eastAsia" w:ascii="宋体" w:hAnsi="宋体" w:cs="宋体"/>
                <w:color w:val="000000"/>
                <w:spacing w:val="2"/>
                <w:sz w:val="24"/>
              </w:rPr>
              <w:t xml:space="preserve">质量保证措施</w:t>
            </w:r>
            <w:r>
              <w:rPr>
                <w:rFonts w:hint="eastAsia" w:ascii="宋体" w:hAnsi="宋体" w:cs="宋体"/>
                <w:color w:val="000000"/>
                <w:sz w:val="24"/>
              </w:rPr>
              <w:t xml:space="preserve">。</w:t>
              <w:br w:type="textWrapping" w:clear="all"/>
              <w:t xml:space="preserve">投标人应在投标文件“项目服务方案”中设置专节来对上述3项内容作出响应性说明，每项为1分共3分，每缺一项说明或者说明内容与项目无关扣1分。</w:t>
            </w:r>
            <w:r>
              <w:rPr>
                <w:rFonts w:hint="eastAsia" w:ascii="宋体" w:hAnsi="宋体" w:cs="宋体"/>
                <w:color w:val="000000"/>
                <w:sz w:val="24"/>
              </w:rPr>
              <w:br w:type="textWrapping" w:clear="all"/>
            </w:r>
            <w:r>
              <w:rPr>
                <w:rFonts w:hint="eastAsia" w:ascii="宋体" w:hAnsi="宋体" w:cs="宋体"/>
                <w:color w:val="000000"/>
                <w:sz w:val="24"/>
              </w:rPr>
              <w:t xml:space="preserve">（3）评标委员会根据各投标人项目实施方案中安全文明施工方案进行评定，提供有针对性的、完整合理的安全文明施工方案至少包含：①</w:t>
            </w:r>
            <w:r>
              <w:rPr>
                <w:rFonts w:hint="eastAsia" w:ascii="宋体" w:hAnsi="宋体" w:cs="宋体"/>
                <w:bCs/>
                <w:color w:val="000000"/>
                <w:sz w:val="24"/>
              </w:rPr>
              <w:t xml:space="preserve">安全生产目标及安全管理体系</w:t>
            </w:r>
            <w:r>
              <w:rPr>
                <w:rFonts w:hint="eastAsia" w:ascii="宋体" w:hAnsi="宋体" w:cs="宋体"/>
                <w:color w:val="000000"/>
                <w:sz w:val="24"/>
              </w:rPr>
              <w:t xml:space="preserve">；②</w:t>
            </w:r>
            <w:r>
              <w:rPr>
                <w:rFonts w:hint="eastAsia" w:ascii="宋体" w:hAnsi="宋体" w:cs="宋体"/>
                <w:bCs/>
                <w:color w:val="000000"/>
                <w:sz w:val="24"/>
              </w:rPr>
              <w:t xml:space="preserve">安全施工措施；</w:t>
            </w:r>
            <w:r>
              <w:rPr>
                <w:rFonts w:hint="eastAsia" w:ascii="宋体" w:hAnsi="宋体" w:cs="宋体"/>
                <w:color w:val="000000"/>
                <w:sz w:val="24"/>
              </w:rPr>
              <w:t xml:space="preserve">③</w:t>
            </w:r>
            <w:r>
              <w:rPr>
                <w:rFonts w:hint="eastAsia" w:ascii="宋体" w:hAnsi="宋体" w:cs="宋体"/>
                <w:bCs/>
                <w:color w:val="000000"/>
                <w:sz w:val="24"/>
              </w:rPr>
              <w:t xml:space="preserve">文明施工措施</w:t>
            </w:r>
            <w:r>
              <w:rPr>
                <w:rFonts w:hint="eastAsia" w:ascii="宋体" w:hAnsi="宋体" w:cs="宋体"/>
                <w:color w:val="000000"/>
                <w:sz w:val="24"/>
              </w:rPr>
              <w:t xml:space="preserve">。</w:t>
              <w:br w:type="textWrapping" w:clear="all"/>
              <w:t xml:space="preserve">投标人应在投标文件“项目服务方案”中设置专节来对上述3项内容作出响应性说明，每项为1分共3分，每缺一项说明或者说明内容与项目无关扣1分。</w:t>
            </w:r>
            <w:r/>
          </w:p>
          <w:p>
            <w:pPr>
              <w:pStyle w:val="1013"/>
              <w:jc w:val="left"/>
              <w:rPr>
                <w:rFonts w:hint="eastAsia" w:ascii="宋体" w:hAnsi="宋体" w:cs="宋体"/>
                <w:color w:val="000000"/>
                <w:sz w:val="24"/>
              </w:rPr>
            </w:pPr>
            <w:r>
              <w:rPr>
                <w:rFonts w:hint="eastAsia" w:ascii="宋体" w:hAnsi="宋体" w:cs="宋体"/>
                <w:color w:val="000000"/>
                <w:sz w:val="24"/>
              </w:rPr>
              <w:t xml:space="preserve">（4）评标委员会根据各投标人项目实施方案中质量保修期内的服务方案进行评定，提供有针对性的、科学合理的质量保修期内的服务方案，至少包含：①服务内容及响应机制；②问题处理流程及保障措施。</w:t>
            </w:r>
            <w:r/>
          </w:p>
          <w:p>
            <w:pPr>
              <w:pStyle w:val="1013"/>
              <w:jc w:val="left"/>
              <w:widowControl/>
              <w:rPr>
                <w:rFonts w:ascii="宋体" w:hAnsi="宋体" w:cs="宋体"/>
                <w:color w:val="000000"/>
                <w:sz w:val="24"/>
              </w:rPr>
            </w:pPr>
            <w:r>
              <w:rPr>
                <w:rFonts w:hint="eastAsia" w:ascii="宋体" w:hAnsi="宋体" w:cs="宋体"/>
                <w:color w:val="000000"/>
                <w:sz w:val="24"/>
              </w:rPr>
              <w:t xml:space="preserve">投标人应在投标文件“项目服务方案”中设置专节来对上述2项内容作出响应性说明，每项为1分共2分，每缺一项说明或者说明内容与项目无关扣1分。</w:t>
            </w:r>
            <w:r>
              <w:rPr>
                <w:rFonts w:ascii="宋体" w:hAnsi="宋体" w:cs="宋体"/>
                <w:color w:val="000000"/>
                <w:sz w:val="24"/>
              </w:rPr>
            </w:r>
            <w:r/>
          </w:p>
        </w:tc>
      </w:tr>
      <w:tr>
        <w:trPr>
          <w:trHeight w:val="567"/>
        </w:trPr>
        <w:tc>
          <w:tcPr>
            <w:gridSpan w:val="2"/>
            <w:tcW w:w="1667" w:type="dxa"/>
            <w:vAlign w:val="center"/>
            <w:textDirection w:val="lrTb"/>
            <w:noWrap w:val="false"/>
          </w:tcPr>
          <w:p>
            <w:pPr>
              <w:pStyle w:val="1013"/>
              <w:jc w:val="center"/>
              <w:rPr>
                <w:rFonts w:hint="eastAsia" w:ascii="宋体" w:hAnsi="宋体" w:cs="宋体"/>
                <w:color w:val="000000"/>
                <w:sz w:val="24"/>
              </w:rPr>
            </w:pPr>
            <w:r>
              <w:rPr>
                <w:rFonts w:hint="eastAsia" w:ascii="宋体" w:hAnsi="宋体" w:cs="宋体"/>
                <w:color w:val="000000"/>
                <w:sz w:val="24"/>
              </w:rPr>
              <w:t xml:space="preserve">3</w:t>
            </w:r>
            <w:r/>
          </w:p>
        </w:tc>
        <w:tc>
          <w:tcPr>
            <w:tcW w:w="1276" w:type="dxa"/>
            <w:vAlign w:val="center"/>
            <w:textDirection w:val="lrTb"/>
            <w:noWrap w:val="false"/>
          </w:tcPr>
          <w:p>
            <w:pPr>
              <w:pStyle w:val="1013"/>
              <w:jc w:val="center"/>
              <w:spacing w:line="400" w:lineRule="exact"/>
              <w:rPr>
                <w:rFonts w:hint="eastAsia" w:ascii="宋体" w:hAnsi="宋体"/>
                <w:color w:val="000000"/>
                <w:sz w:val="24"/>
              </w:rPr>
            </w:pPr>
            <w:r>
              <w:rPr>
                <w:rFonts w:hint="eastAsia" w:ascii="宋体" w:hAnsi="宋体"/>
                <w:color w:val="000000"/>
                <w:sz w:val="24"/>
              </w:rPr>
            </w:r>
            <w:r/>
          </w:p>
          <w:p>
            <w:pPr>
              <w:pStyle w:val="1013"/>
              <w:jc w:val="center"/>
              <w:spacing w:line="400" w:lineRule="exact"/>
              <w:rPr>
                <w:rFonts w:hint="eastAsia" w:ascii="宋体" w:hAnsi="宋体"/>
                <w:color w:val="000000"/>
                <w:sz w:val="24"/>
              </w:rPr>
            </w:pPr>
            <w:r>
              <w:rPr>
                <w:rFonts w:hint="eastAsia" w:ascii="宋体" w:hAnsi="宋体"/>
                <w:color w:val="000000"/>
                <w:sz w:val="24"/>
              </w:rPr>
              <w:t xml:space="preserve">节能环保</w:t>
            </w:r>
            <w:r/>
          </w:p>
          <w:p>
            <w:pPr>
              <w:pStyle w:val="1013"/>
              <w:jc w:val="center"/>
              <w:spacing w:line="360" w:lineRule="exact"/>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pStyle w:val="1013"/>
              <w:jc w:val="center"/>
              <w:spacing w:line="320" w:lineRule="exact"/>
              <w:widowControl/>
              <w:rPr>
                <w:rFonts w:hint="eastAsia" w:ascii="宋体" w:hAnsi="宋体"/>
                <w:color w:val="000000"/>
                <w:sz w:val="24"/>
              </w:rPr>
            </w:pPr>
            <w:r>
              <w:rPr>
                <w:rFonts w:hint="eastAsia" w:ascii="宋体" w:hAnsi="宋体"/>
                <w:color w:val="000000"/>
                <w:sz w:val="24"/>
              </w:rPr>
              <w:t xml:space="preserve">2</w:t>
            </w:r>
            <w:r/>
          </w:p>
        </w:tc>
        <w:tc>
          <w:tcPr>
            <w:gridSpan w:val="2"/>
            <w:tcW w:w="5944" w:type="dxa"/>
            <w:vAlign w:val="center"/>
            <w:textDirection w:val="lrTb"/>
            <w:noWrap w:val="false"/>
          </w:tcPr>
          <w:p>
            <w:pPr>
              <w:pStyle w:val="1241"/>
              <w:jc w:val="both"/>
              <w:rPr>
                <w:rFonts w:ascii="宋体" w:hAnsi="宋体" w:cs="宋体"/>
                <w:color w:val="000000"/>
                <w:sz w:val="24"/>
              </w:rPr>
            </w:pPr>
            <w:r>
              <w:rPr>
                <w:rFonts w:hint="eastAsia" w:ascii="宋体" w:hAnsi="宋体" w:cs="宋体"/>
                <w:color w:val="000000"/>
                <w:sz w:val="24"/>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ascii="宋体" w:hAnsi="宋体" w:cs="宋体"/>
                <w:color w:val="000000"/>
                <w:sz w:val="24"/>
              </w:rPr>
            </w:r>
            <w:r/>
          </w:p>
          <w:p>
            <w:pPr>
              <w:pStyle w:val="1476"/>
              <w:spacing w:before="11"/>
              <w:rPr>
                <w:rFonts w:hint="eastAsia"/>
                <w:color w:val="000000"/>
                <w:sz w:val="24"/>
                <w:lang w:eastAsia="zh-CN"/>
              </w:rPr>
            </w:pPr>
            <w:r>
              <w:rPr>
                <w:rFonts w:hint="eastAsia"/>
                <w:color w:val="000000"/>
                <w:sz w:val="24"/>
                <w:lang w:eastAsia="zh-CN"/>
              </w:rPr>
              <w:t xml:space="preserve">（2）投标产品属于财政部、生态环境部公布的“环境标志产品品目清单”范围内的，投标人提供国家确定的认证机构出具的、处于有效期内的该环保产品认证证书复印件的，有1个得 0.5分，最多得1分。</w:t>
            </w:r>
            <w:r/>
          </w:p>
        </w:tc>
      </w:tr>
    </w:tbl>
    <w:p>
      <w:pPr>
        <w:pStyle w:val="1174"/>
        <w:jc w:val="left"/>
        <w:spacing w:line="360" w:lineRule="exact"/>
        <w:rPr>
          <w:b/>
          <w:color w:val="000000"/>
          <w:sz w:val="21"/>
          <w:szCs w:val="21"/>
        </w:rPr>
      </w:pPr>
      <w:r>
        <w:rPr>
          <w:rFonts w:hint="eastAsia" w:ascii="宋体" w:hAnsi="宋体"/>
          <w:b/>
          <w:bCs/>
          <w:color w:val="000000"/>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b/>
          <w:color w:val="000000"/>
          <w:sz w:val="21"/>
          <w:szCs w:val="21"/>
        </w:rPr>
      </w:r>
      <w:r/>
    </w:p>
    <w:p>
      <w:pPr>
        <w:pStyle w:val="1174"/>
        <w:jc w:val="center"/>
        <w:spacing w:line="440" w:lineRule="exact"/>
        <w:rPr>
          <w:b/>
          <w:color w:val="000000"/>
          <w:sz w:val="36"/>
          <w:szCs w:val="36"/>
        </w:rPr>
        <w:sectPr>
          <w:headerReference w:type="default" r:id="rId9"/>
          <w:headerReference w:type="first" r:id="rId10"/>
          <w:footerReference w:type="default" r:id="rId14"/>
          <w:footerReference w:type="first" r:id="rId15"/>
          <w:footnotePr/>
          <w:endnotePr/>
          <w:type w:val="nextPage"/>
          <w:pgSz w:w="11906" w:h="16838" w:orient="portrait"/>
          <w:pgMar w:top="1134" w:right="1219" w:bottom="1134" w:left="1219" w:header="851" w:footer="992" w:gutter="284"/>
          <w:cols w:num="1" w:sep="0" w:space="720" w:equalWidth="1"/>
          <w:docGrid w:linePitch="360"/>
          <w:titlePg/>
        </w:sectPr>
      </w:pPr>
      <w:r>
        <w:rPr>
          <w:b/>
          <w:color w:val="000000"/>
          <w:sz w:val="36"/>
          <w:szCs w:val="36"/>
        </w:rPr>
      </w:r>
      <w:r/>
    </w:p>
    <w:p>
      <w:pPr>
        <w:pStyle w:val="1174"/>
        <w:jc w:val="center"/>
        <w:spacing w:line="440" w:lineRule="exact"/>
        <w:rPr>
          <w:rFonts w:ascii="宋体" w:hAnsi="宋体"/>
          <w:b/>
          <w:bCs/>
          <w:color w:val="000000"/>
          <w:sz w:val="36"/>
          <w:szCs w:val="36"/>
        </w:rPr>
      </w:pPr>
      <w:r>
        <w:rPr>
          <w:rFonts w:hint="eastAsia"/>
          <w:b/>
          <w:color w:val="000000"/>
          <w:sz w:val="36"/>
          <w:szCs w:val="36"/>
        </w:rPr>
        <w:t xml:space="preserve">第六部分 合同主要条款</w:t>
      </w:r>
      <w:r>
        <w:rPr>
          <w:rFonts w:ascii="宋体" w:hAnsi="宋体"/>
          <w:b/>
          <w:bCs/>
          <w:color w:val="000000"/>
          <w:sz w:val="36"/>
          <w:szCs w:val="36"/>
        </w:rPr>
      </w:r>
      <w:r/>
    </w:p>
    <w:p>
      <w:pPr>
        <w:pStyle w:val="1013"/>
        <w:ind w:firstLine="480"/>
        <w:jc w:val="left"/>
        <w:spacing w:line="44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bCs/>
          <w:color w:val="000000"/>
          <w:sz w:val="24"/>
          <w:u w:val="single"/>
        </w:rPr>
        <w:t xml:space="preserve">建湖县高级技工学校        </w:t>
      </w:r>
      <w:r>
        <w:rPr>
          <w:rFonts w:hint="eastAsia" w:ascii="宋体" w:hAnsi="宋体"/>
          <w:color w:val="000000"/>
          <w:sz w:val="24"/>
          <w:u w:val="single"/>
        </w:rPr>
        <w:t xml:space="preserve">   </w:t>
      </w:r>
      <w:r>
        <w:rPr>
          <w:rFonts w:hint="eastAsia" w:ascii="宋体" w:hAnsi="宋体"/>
          <w:color w:val="000000"/>
          <w:sz w:val="24"/>
        </w:rPr>
        <w:t xml:space="preserve">（以下简称甲方）</w:t>
      </w:r>
      <w:r>
        <w:rPr>
          <w:rFonts w:ascii="宋体" w:hAnsi="宋体"/>
          <w:color w:val="000000"/>
          <w:sz w:val="24"/>
        </w:rPr>
      </w:r>
      <w:r/>
    </w:p>
    <w:p>
      <w:pPr>
        <w:pStyle w:val="1013"/>
        <w:ind w:firstLine="480"/>
        <w:jc w:val="left"/>
        <w:spacing w:line="440" w:lineRule="exact"/>
        <w:rPr>
          <w:rFonts w:ascii="宋体" w:hAnsi="宋体"/>
          <w:color w:val="000000"/>
          <w:sz w:val="24"/>
          <w:u w:val="single"/>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（以下简称乙方）</w:t>
      </w:r>
      <w:r>
        <w:rPr>
          <w:rFonts w:ascii="宋体" w:hAnsi="宋体"/>
          <w:color w:val="000000"/>
          <w:sz w:val="24"/>
          <w:u w:val="single"/>
        </w:rPr>
      </w:r>
      <w:r/>
    </w:p>
    <w:p>
      <w:pPr>
        <w:pStyle w:val="1013"/>
        <w:ind w:firstLine="480"/>
        <w:jc w:val="left"/>
        <w:spacing w:line="44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依照《中华人民共和国政府采购法》、《中华人民共和国民法典》及其他相关法律法规，遵循平等、自愿、公平和诚实信用原则，双方就</w:t>
      </w:r>
      <w:r>
        <w:rPr>
          <w:rFonts w:hint="eastAsia" w:ascii="宋体" w:hAnsi="宋体" w:cs="宋体"/>
          <w:b/>
          <w:bCs/>
          <w:color w:val="000000"/>
          <w:sz w:val="24"/>
        </w:rPr>
        <w:t xml:space="preserve">建湖县高级技工学校高端装备产业蓝领精英人才培育基地建设项目</w:t>
      </w:r>
      <w:r>
        <w:rPr>
          <w:rFonts w:hint="eastAsia" w:ascii="宋体" w:hAnsi="宋体"/>
          <w:color w:val="000000"/>
          <w:sz w:val="24"/>
        </w:rPr>
        <w:t xml:space="preserve">相关事项协商一致，达成如下合同条款：</w:t>
      </w:r>
      <w:r>
        <w:rPr>
          <w:rFonts w:ascii="宋体" w:hAnsi="宋体"/>
          <w:color w:val="000000"/>
          <w:sz w:val="24"/>
        </w:rPr>
      </w:r>
      <w:r/>
    </w:p>
    <w:p>
      <w:pPr>
        <w:pStyle w:val="1013"/>
        <w:ind w:firstLine="482"/>
        <w:jc w:val="left"/>
        <w:spacing w:line="440" w:lineRule="exact"/>
        <w:rPr>
          <w:rFonts w:ascii="宋体" w:hAnsi="宋体"/>
          <w:b/>
          <w:color w:val="000000"/>
          <w:sz w:val="24"/>
        </w:rPr>
      </w:pPr>
      <w:r>
        <w:rPr>
          <w:rFonts w:hint="eastAsia" w:ascii="宋体" w:hAnsi="宋体"/>
          <w:b/>
          <w:color w:val="000000"/>
          <w:sz w:val="24"/>
        </w:rPr>
        <w:t xml:space="preserve">一、合同标的</w:t>
      </w:r>
      <w:r>
        <w:rPr>
          <w:rFonts w:ascii="宋体" w:hAnsi="宋体"/>
          <w:b/>
          <w:color w:val="000000"/>
          <w:sz w:val="24"/>
        </w:rPr>
      </w:r>
      <w:r/>
    </w:p>
    <w:p>
      <w:pPr>
        <w:pStyle w:val="1013"/>
        <w:ind w:firstLine="470"/>
        <w:spacing w:line="44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中标价即为合同价。</w:t>
      </w:r>
      <w:r>
        <w:rPr>
          <w:rFonts w:ascii="宋体" w:hAnsi="宋体"/>
          <w:color w:val="000000"/>
          <w:sz w:val="24"/>
        </w:rPr>
      </w:r>
      <w:r/>
    </w:p>
    <w:p>
      <w:pPr>
        <w:pStyle w:val="1013"/>
        <w:ind w:left="479"/>
        <w:spacing w:line="440" w:lineRule="exact"/>
        <w:rPr>
          <w:color w:val="000000"/>
        </w:rPr>
      </w:pPr>
      <w:r>
        <w:rPr>
          <w:rFonts w:hint="eastAsia" w:ascii="宋体" w:hAnsi="宋体"/>
          <w:color w:val="000000"/>
          <w:sz w:val="24"/>
        </w:rPr>
        <w:t xml:space="preserve">合同金额为：</w:t>
      </w:r>
      <w:r>
        <w:rPr>
          <w:rFonts w:hint="eastAsia" w:ascii="宋体" w:hAnsi="宋体"/>
          <w:color w:val="000000"/>
          <w:sz w:val="24"/>
          <w:u w:val="single"/>
        </w:rPr>
        <w:t xml:space="preserve">人民币（大写）                元（￥            元</w:t>
      </w:r>
      <w:r>
        <w:rPr>
          <w:rFonts w:hint="eastAsia" w:ascii="宋体" w:hAnsi="宋体"/>
          <w:color w:val="000000"/>
          <w:sz w:val="24"/>
        </w:rPr>
        <w:t xml:space="preserve">）。</w:t>
      </w:r>
      <w:r>
        <w:rPr>
          <w:color w:val="000000"/>
        </w:rPr>
      </w:r>
      <w:r/>
    </w:p>
    <w:p>
      <w:pPr>
        <w:pStyle w:val="1013"/>
        <w:ind w:firstLine="470"/>
        <w:spacing w:line="440" w:lineRule="exact"/>
        <w:rPr>
          <w:rFonts w:ascii="宋体" w:hAnsi="宋体" w:cs="宋体"/>
          <w:color w:val="000000"/>
          <w:sz w:val="24"/>
        </w:rPr>
      </w:pPr>
      <w:r>
        <w:rPr>
          <w:rFonts w:hint="eastAsia" w:ascii="宋体" w:hAnsi="宋体"/>
          <w:color w:val="000000"/>
          <w:sz w:val="24"/>
        </w:rPr>
        <w:t xml:space="preserve">2. 合同中合同总价应是招标文件所确定招标范围内全部工作内容的价格体现，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w:t>
      </w:r>
      <w:r>
        <w:rPr>
          <w:rFonts w:hint="eastAsia" w:ascii="宋体" w:hAnsi="宋体"/>
          <w:color w:val="000000"/>
          <w:sz w:val="24"/>
        </w:rPr>
        <w:t xml:space="preserve">。对乙方认为没有考虑到的费用项目甲方将不予支付，并认为此项费用已包含在投标报价中</w:t>
      </w:r>
      <w:r>
        <w:rPr>
          <w:rFonts w:hint="eastAsia" w:ascii="宋体" w:hAnsi="宋体" w:cs="宋体"/>
          <w:color w:val="000000"/>
          <w:sz w:val="24"/>
        </w:rPr>
        <w:t xml:space="preserve">。</w:t>
      </w:r>
      <w:r>
        <w:rPr>
          <w:rFonts w:ascii="宋体" w:hAnsi="宋体" w:cs="宋体"/>
          <w:color w:val="000000"/>
          <w:sz w:val="24"/>
        </w:rPr>
      </w:r>
      <w:r/>
    </w:p>
    <w:p>
      <w:pPr>
        <w:pStyle w:val="1013"/>
        <w:ind w:firstLine="480"/>
        <w:jc w:val="left"/>
        <w:spacing w:line="44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履约</w:t>
      </w:r>
      <w:r>
        <w:rPr>
          <w:rFonts w:ascii="宋体" w:hAnsi="宋体"/>
          <w:color w:val="000000"/>
          <w:sz w:val="24"/>
        </w:rPr>
        <w:t xml:space="preserve">保证金</w:t>
      </w:r>
      <w:r/>
    </w:p>
    <w:p>
      <w:pPr>
        <w:pStyle w:val="1013"/>
        <w:ind w:firstLine="480"/>
        <w:jc w:val="left"/>
        <w:spacing w:line="440" w:lineRule="exact"/>
        <w:rPr>
          <w:rFonts w:ascii="宋体" w:hAnsi="宋体"/>
          <w:bCs/>
          <w:color w:val="000000"/>
          <w:sz w:val="24"/>
        </w:rPr>
      </w:pPr>
      <w:r>
        <w:rPr>
          <w:rFonts w:hint="eastAsia" w:ascii="宋体" w:hAnsi="宋体"/>
          <w:color w:val="000000"/>
          <w:sz w:val="24"/>
        </w:rPr>
        <w:t xml:space="preserve">3.1乙方在签订合同时，须向甲方交纳项目</w:t>
      </w:r>
      <w:r>
        <w:rPr>
          <w:rFonts w:hint="eastAsia" w:ascii="宋体" w:hAnsi="宋体" w:cs="宋体"/>
          <w:color w:val="000000"/>
          <w:sz w:val="24"/>
          <w:szCs w:val="20"/>
        </w:rPr>
        <w:t xml:space="preserve">中标价5%</w:t>
      </w:r>
      <w:r>
        <w:rPr>
          <w:rFonts w:hint="eastAsia" w:ascii="宋体" w:hAnsi="宋体"/>
          <w:color w:val="000000"/>
          <w:sz w:val="24"/>
        </w:rPr>
        <w:t xml:space="preserve">的履约保证金，</w:t>
      </w:r>
      <w:r>
        <w:rPr>
          <w:rFonts w:hint="eastAsia" w:ascii="宋体" w:hAnsi="宋体" w:cs="宋体"/>
          <w:color w:val="000000"/>
          <w:sz w:val="24"/>
          <w:szCs w:val="20"/>
        </w:rPr>
        <w:t xml:space="preserve">于项目服务期满后退还</w:t>
      </w:r>
      <w:r>
        <w:rPr>
          <w:rFonts w:hint="eastAsia" w:ascii="宋体" w:hAnsi="宋体"/>
          <w:color w:val="000000"/>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ascii="宋体" w:hAnsi="宋体"/>
          <w:bCs/>
          <w:color w:val="000000"/>
          <w:sz w:val="24"/>
        </w:rPr>
      </w:r>
      <w:r/>
    </w:p>
    <w:p>
      <w:pPr>
        <w:pStyle w:val="1013"/>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3.2</w:t>
      </w:r>
      <w:r>
        <w:rPr>
          <w:rFonts w:hint="eastAsia" w:ascii="宋体" w:hAnsi="宋体" w:cs="宋体"/>
          <w:color w:val="000000"/>
          <w:sz w:val="24"/>
          <w:szCs w:val="20"/>
        </w:rPr>
        <w:t xml:space="preserve">合同履行结束后，甲方应及时退还交纳的履约保证金。</w:t>
      </w:r>
      <w:r>
        <w:rPr>
          <w:rFonts w:ascii="宋体" w:hAnsi="宋体" w:cs="宋体"/>
          <w:color w:val="000000"/>
          <w:sz w:val="24"/>
          <w:szCs w:val="20"/>
        </w:rPr>
      </w:r>
      <w:r/>
    </w:p>
    <w:p>
      <w:pPr>
        <w:pStyle w:val="1013"/>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3.3</w:t>
      </w:r>
      <w:r>
        <w:rPr>
          <w:rFonts w:hint="eastAsia" w:ascii="宋体" w:hAnsi="宋体" w:cs="宋体"/>
          <w:color w:val="000000"/>
          <w:sz w:val="24"/>
          <w:szCs w:val="20"/>
        </w:rPr>
        <w:t xml:space="preserve">履约保证金的退还：</w:t>
      </w:r>
      <w:r>
        <w:rPr>
          <w:rFonts w:ascii="宋体" w:hAnsi="宋体" w:cs="宋体"/>
          <w:color w:val="000000"/>
          <w:sz w:val="24"/>
          <w:szCs w:val="20"/>
        </w:rPr>
      </w:r>
      <w:r/>
    </w:p>
    <w:p>
      <w:pPr>
        <w:pStyle w:val="1013"/>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3.1方式：无息退还至投标人缴纳履约保证金的账户。如为保函，在到期时自行失效。</w:t>
      </w:r>
      <w:r>
        <w:rPr>
          <w:rFonts w:ascii="宋体" w:hAnsi="宋体" w:cs="宋体"/>
          <w:color w:val="000000"/>
          <w:sz w:val="24"/>
          <w:szCs w:val="20"/>
        </w:rPr>
      </w:r>
      <w:r/>
    </w:p>
    <w:p>
      <w:pPr>
        <w:pStyle w:val="1013"/>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3.2时间：项目服务期满后退还。</w:t>
      </w:r>
      <w:r>
        <w:rPr>
          <w:rFonts w:ascii="宋体" w:hAnsi="宋体" w:cs="宋体"/>
          <w:color w:val="000000"/>
          <w:sz w:val="24"/>
          <w:szCs w:val="20"/>
        </w:rPr>
      </w:r>
      <w:r/>
    </w:p>
    <w:p>
      <w:pPr>
        <w:pStyle w:val="1013"/>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3.3条件：按合同要求全部履约完成并经甲方验收合格，且甲方收到乙方出具的发票。</w:t>
      </w:r>
      <w:r>
        <w:rPr>
          <w:rFonts w:ascii="宋体" w:hAnsi="宋体" w:cs="宋体"/>
          <w:color w:val="000000"/>
          <w:sz w:val="24"/>
          <w:szCs w:val="20"/>
        </w:rPr>
      </w:r>
      <w:r/>
    </w:p>
    <w:p>
      <w:pPr>
        <w:pStyle w:val="1013"/>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3.4不予退还情形：</w:t>
      </w:r>
      <w:r>
        <w:rPr>
          <w:rFonts w:ascii="宋体" w:hAnsi="宋体" w:cs="宋体"/>
          <w:color w:val="000000"/>
          <w:sz w:val="24"/>
          <w:szCs w:val="20"/>
        </w:rPr>
      </w:r>
      <w:r/>
    </w:p>
    <w:p>
      <w:pPr>
        <w:pStyle w:val="1013"/>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除不可抗力情况外，投标人出现下列情形之一的，其履约保证金，甲方将视情节决定不予退还或部分不予退还。</w:t>
      </w:r>
      <w:r>
        <w:rPr>
          <w:rFonts w:ascii="宋体" w:hAnsi="宋体" w:cs="宋体"/>
          <w:color w:val="000000"/>
          <w:sz w:val="24"/>
          <w:szCs w:val="20"/>
        </w:rPr>
      </w:r>
      <w:r/>
    </w:p>
    <w:p>
      <w:pPr>
        <w:pStyle w:val="1013"/>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（1）乙方无正当理由拒绝签订合同的，或者在签订合同时向采购人提出附加条件或者更改合同实质性内容要求的；</w:t>
      </w:r>
      <w:r>
        <w:rPr>
          <w:rFonts w:ascii="宋体" w:hAnsi="宋体" w:cs="宋体"/>
          <w:color w:val="000000"/>
          <w:sz w:val="24"/>
          <w:szCs w:val="20"/>
        </w:rPr>
      </w:r>
      <w:r/>
    </w:p>
    <w:p>
      <w:pPr>
        <w:pStyle w:val="1013"/>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（2）乙方不履行与采购人订立的合同的；</w:t>
      </w:r>
      <w:r>
        <w:rPr>
          <w:rFonts w:ascii="宋体" w:hAnsi="宋体" w:cs="宋体"/>
          <w:color w:val="000000"/>
          <w:sz w:val="24"/>
          <w:szCs w:val="20"/>
        </w:rPr>
      </w:r>
      <w:r/>
    </w:p>
    <w:p>
      <w:pPr>
        <w:pStyle w:val="1013"/>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（3）乙方所供货物或服务不符合招标文件规定要求的；</w:t>
      </w:r>
      <w:r>
        <w:rPr>
          <w:rFonts w:ascii="宋体" w:hAnsi="宋体" w:cs="宋体"/>
          <w:color w:val="000000"/>
          <w:sz w:val="24"/>
          <w:szCs w:val="20"/>
        </w:rPr>
      </w:r>
      <w:r/>
    </w:p>
    <w:p>
      <w:pPr>
        <w:pStyle w:val="1013"/>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（4）乙方采取欺骗、弄虚作假方式投标的或与其它投标人串通投标的；</w:t>
      </w:r>
      <w:r>
        <w:rPr>
          <w:rFonts w:ascii="宋体" w:hAnsi="宋体" w:cs="宋体"/>
          <w:color w:val="000000"/>
          <w:sz w:val="24"/>
          <w:szCs w:val="20"/>
        </w:rPr>
      </w:r>
      <w:r/>
    </w:p>
    <w:p>
      <w:pPr>
        <w:pStyle w:val="1013"/>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（5）乙方将合同内容转包、违法分包的；</w:t>
      </w:r>
      <w:r>
        <w:rPr>
          <w:rFonts w:ascii="宋体" w:hAnsi="宋体" w:cs="宋体"/>
          <w:color w:val="000000"/>
          <w:sz w:val="24"/>
          <w:szCs w:val="20"/>
        </w:rPr>
      </w:r>
      <w:r/>
    </w:p>
    <w:p>
      <w:pPr>
        <w:pStyle w:val="1013"/>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（6）乙方故意捏造事实或伪造证明材料，进行虚假恶意投诉或反映的。</w:t>
      </w:r>
      <w:r>
        <w:rPr>
          <w:rFonts w:ascii="宋体" w:hAnsi="宋体" w:cs="宋体"/>
          <w:color w:val="000000"/>
          <w:sz w:val="24"/>
          <w:szCs w:val="20"/>
        </w:rPr>
      </w:r>
      <w:r/>
    </w:p>
    <w:p>
      <w:pPr>
        <w:pStyle w:val="1013"/>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rPr>
          <w:rFonts w:ascii="宋体" w:hAnsi="宋体" w:cs="宋体"/>
          <w:color w:val="000000"/>
          <w:sz w:val="24"/>
          <w:szCs w:val="20"/>
        </w:rPr>
      </w:r>
      <w:r/>
    </w:p>
    <w:p>
      <w:pPr>
        <w:pStyle w:val="1013"/>
        <w:ind w:firstLine="480"/>
        <w:jc w:val="left"/>
        <w:spacing w:line="440" w:lineRule="exact"/>
        <w:rPr>
          <w:rFonts w:ascii="宋体" w:hAnsi="宋体"/>
          <w:color w:val="000000"/>
          <w:sz w:val="24"/>
        </w:rPr>
      </w:pPr>
      <w:r>
        <w:rPr>
          <w:rFonts w:ascii="宋体" w:hAnsi="宋体"/>
          <w:color w:val="000000"/>
          <w:sz w:val="24"/>
        </w:rPr>
        <w:t xml:space="preserve">4. </w:t>
      </w:r>
      <w:r>
        <w:rPr>
          <w:rFonts w:hint="eastAsia" w:ascii="宋体" w:hAnsi="宋体"/>
          <w:color w:val="000000"/>
          <w:sz w:val="24"/>
        </w:rPr>
        <w:t xml:space="preserve">项目实施期间，乙方所有的工作人员的人身安全以及乙方在实施期间产生的各类安全责任事故均由乙方自行承担。</w:t>
      </w:r>
      <w:r>
        <w:rPr>
          <w:rFonts w:ascii="宋体" w:hAnsi="宋体"/>
          <w:color w:val="000000"/>
          <w:sz w:val="24"/>
        </w:rPr>
      </w:r>
      <w:r/>
    </w:p>
    <w:p>
      <w:pPr>
        <w:pStyle w:val="1013"/>
        <w:ind w:firstLine="480"/>
        <w:jc w:val="left"/>
        <w:spacing w:line="440" w:lineRule="exact"/>
        <w:rPr>
          <w:rFonts w:ascii="宋体" w:hAnsi="宋体"/>
          <w:color w:val="000000"/>
          <w:sz w:val="24"/>
        </w:rPr>
      </w:pPr>
      <w:r>
        <w:rPr>
          <w:rFonts w:hint="eastAsia" w:ascii="宋体" w:hAnsi="宋体"/>
          <w:color w:val="000000"/>
          <w:sz w:val="24"/>
        </w:rPr>
        <w:t xml:space="preserve">5. 甲方</w:t>
      </w:r>
      <w:r>
        <w:rPr>
          <w:rFonts w:ascii="宋体" w:hAnsi="宋体"/>
          <w:color w:val="000000"/>
          <w:sz w:val="24"/>
        </w:rPr>
        <w:t xml:space="preserve">或者采购代理机构应当按照政府采购合同规定的技术、服务、安全标准组织对</w:t>
      </w:r>
      <w:r>
        <w:rPr>
          <w:rFonts w:hint="eastAsia" w:ascii="宋体" w:hAnsi="宋体"/>
          <w:color w:val="000000"/>
          <w:sz w:val="24"/>
        </w:rPr>
        <w:t xml:space="preserve">乙方的</w:t>
      </w:r>
      <w:r>
        <w:rPr>
          <w:rFonts w:ascii="宋体" w:hAnsi="宋体"/>
          <w:color w:val="000000"/>
          <w:sz w:val="24"/>
        </w:rPr>
        <w:t xml:space="preserve">履约情况进行验收，并出具验收书。验收书应当包括每一项技术、服务、安全标准的履约情况</w:t>
      </w:r>
      <w:r>
        <w:rPr>
          <w:rFonts w:hint="eastAsia" w:ascii="宋体" w:hAnsi="宋体"/>
          <w:color w:val="000000"/>
          <w:sz w:val="24"/>
        </w:rPr>
        <w:t xml:space="preserve">。</w:t>
      </w:r>
      <w:r>
        <w:rPr>
          <w:rFonts w:ascii="宋体" w:hAnsi="宋体"/>
          <w:color w:val="000000"/>
          <w:sz w:val="24"/>
        </w:rPr>
      </w:r>
      <w:r/>
    </w:p>
    <w:p>
      <w:pPr>
        <w:pStyle w:val="1013"/>
        <w:ind w:firstLine="482"/>
        <w:jc w:val="left"/>
        <w:spacing w:line="440" w:lineRule="exact"/>
        <w:rPr>
          <w:rFonts w:ascii="宋体" w:hAnsi="宋体"/>
          <w:b/>
          <w:bCs/>
          <w:color w:val="000000"/>
          <w:sz w:val="24"/>
        </w:rPr>
      </w:pPr>
      <w:r>
        <w:rPr>
          <w:rFonts w:hint="eastAsia" w:ascii="宋体" w:hAnsi="宋体"/>
          <w:b/>
          <w:bCs/>
          <w:color w:val="000000"/>
          <w:sz w:val="24"/>
        </w:rPr>
        <w:t xml:space="preserve">二、项目内容</w:t>
      </w:r>
      <w:r>
        <w:rPr>
          <w:rFonts w:ascii="宋体" w:hAnsi="宋体"/>
          <w:b/>
          <w:bCs/>
          <w:color w:val="000000"/>
          <w:sz w:val="24"/>
        </w:rPr>
      </w:r>
      <w:r/>
    </w:p>
    <w:p>
      <w:pPr>
        <w:pStyle w:val="1013"/>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1. 项目名称：</w:t>
      </w:r>
      <w:r>
        <w:rPr>
          <w:rFonts w:hint="eastAsia" w:ascii="宋体" w:hAnsi="宋体"/>
          <w:bCs/>
          <w:color w:val="000000"/>
          <w:sz w:val="24"/>
        </w:rPr>
        <w:t xml:space="preserve">建湖县高级技工学校高端装备产业蓝领精英人才培育基地建设项目</w:t>
      </w:r>
      <w:r>
        <w:rPr>
          <w:rFonts w:ascii="宋体" w:hAnsi="宋体" w:cs="宋体"/>
          <w:bCs/>
          <w:color w:val="000000"/>
          <w:sz w:val="24"/>
          <w:szCs w:val="22"/>
        </w:rPr>
      </w:r>
      <w:r/>
    </w:p>
    <w:p>
      <w:pPr>
        <w:pStyle w:val="1013"/>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2. 项目内容：依据《2026年全县重大项目计划》建发〔2026〕1号文件，实施县级政府投资重大工程“县高级技工学校办学条件提升工程”，在县高级技工学校东校区原8＃启匠馆北侧改扩建一栋数控实训教室，项目内容包括对技工学校8#实训教学车间改扩建工程、附属工程等，详细内容见本磋商文件第四部分。</w:t>
      </w:r>
      <w:r>
        <w:rPr>
          <w:rFonts w:ascii="宋体" w:hAnsi="宋体" w:cs="宋体"/>
          <w:bCs/>
          <w:color w:val="000000"/>
          <w:sz w:val="24"/>
          <w:szCs w:val="22"/>
        </w:rPr>
      </w:r>
      <w:r/>
    </w:p>
    <w:p>
      <w:pPr>
        <w:pStyle w:val="1013"/>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3. 项目地点：</w:t>
      </w:r>
      <w:r>
        <w:rPr>
          <w:rFonts w:hint="eastAsia" w:ascii="宋体" w:hAnsi="宋体" w:cs="宋体"/>
          <w:bCs/>
          <w:color w:val="000000"/>
          <w:sz w:val="24"/>
          <w:szCs w:val="22"/>
          <w:u w:val="single"/>
        </w:rPr>
        <w:t xml:space="preserve">甲方指定地点</w:t>
      </w:r>
      <w:r>
        <w:rPr>
          <w:rFonts w:hint="eastAsia" w:ascii="宋体" w:hAnsi="宋体" w:cs="宋体"/>
          <w:bCs/>
          <w:color w:val="000000"/>
          <w:sz w:val="24"/>
          <w:szCs w:val="22"/>
        </w:rPr>
        <w:t xml:space="preserve">。</w:t>
      </w:r>
      <w:r>
        <w:rPr>
          <w:rFonts w:ascii="宋体" w:hAnsi="宋体" w:cs="宋体"/>
          <w:bCs/>
          <w:color w:val="000000"/>
          <w:sz w:val="24"/>
          <w:szCs w:val="22"/>
        </w:rPr>
      </w:r>
      <w:r/>
    </w:p>
    <w:p>
      <w:pPr>
        <w:pStyle w:val="1013"/>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4. 合同履行期限：合同签订后</w:t>
      </w:r>
      <w:r>
        <w:rPr>
          <w:rFonts w:ascii="宋体" w:hAnsi="宋体" w:cs="宋体"/>
          <w:bCs/>
          <w:color w:val="000000"/>
          <w:sz w:val="24"/>
          <w:szCs w:val="22"/>
        </w:rPr>
        <w:t xml:space="preserve">30日历天</w:t>
      </w:r>
      <w:r>
        <w:rPr>
          <w:rFonts w:hint="eastAsia" w:ascii="宋体" w:hAnsi="宋体" w:cs="宋体"/>
          <w:bCs/>
          <w:color w:val="000000"/>
          <w:sz w:val="24"/>
          <w:szCs w:val="22"/>
        </w:rPr>
        <w:t xml:space="preserve">内竣工，完成项目的全部施工内容。</w:t>
      </w:r>
      <w:r>
        <w:rPr>
          <w:rFonts w:ascii="宋体" w:hAnsi="宋体" w:cs="宋体"/>
          <w:bCs/>
          <w:color w:val="000000"/>
          <w:sz w:val="24"/>
          <w:szCs w:val="22"/>
        </w:rPr>
      </w:r>
      <w:r/>
    </w:p>
    <w:p>
      <w:pPr>
        <w:pStyle w:val="1013"/>
        <w:ind w:left="2" w:firstLine="475"/>
        <w:spacing w:line="440" w:lineRule="exact"/>
        <w:rPr>
          <w:rFonts w:hint="eastAsia" w:ascii="宋体" w:hAnsi="宋体"/>
          <w:b/>
          <w:bCs/>
          <w:color w:val="000000"/>
          <w:sz w:val="24"/>
        </w:rPr>
      </w:pPr>
      <w:r>
        <w:rPr>
          <w:rFonts w:hint="eastAsia" w:ascii="宋体" w:hAnsi="宋体" w:cs="宋体"/>
          <w:bCs/>
          <w:color w:val="000000"/>
          <w:sz w:val="24"/>
          <w:szCs w:val="22"/>
        </w:rPr>
        <w:t xml:space="preserve">5. 项目负责人姓名：</w:t>
      </w:r>
      <w:r>
        <w:rPr>
          <w:rFonts w:hint="eastAsia" w:ascii="宋体" w:hAnsi="宋体" w:cs="宋体"/>
          <w:bCs/>
          <w:color w:val="000000"/>
          <w:sz w:val="24"/>
          <w:szCs w:val="22"/>
          <w:u w:val="single"/>
        </w:rPr>
        <w:t xml:space="preserve">  </w:t>
      </w:r>
      <w:r>
        <w:rPr>
          <w:rFonts w:ascii="宋体" w:hAnsi="宋体" w:cs="宋体"/>
          <w:bCs/>
          <w:color w:val="000000"/>
          <w:sz w:val="24"/>
          <w:szCs w:val="22"/>
          <w:u w:val="single"/>
        </w:rPr>
        <w:t xml:space="preserve">  </w:t>
      </w:r>
      <w:r>
        <w:rPr>
          <w:rFonts w:hint="eastAsia" w:ascii="宋体" w:hAnsi="宋体" w:cs="宋体"/>
          <w:bCs/>
          <w:color w:val="000000"/>
          <w:sz w:val="24"/>
          <w:szCs w:val="22"/>
          <w:u w:val="single"/>
        </w:rPr>
        <w:t xml:space="preserve">  </w:t>
      </w:r>
      <w:r>
        <w:rPr>
          <w:rFonts w:hint="eastAsia" w:ascii="宋体" w:hAnsi="宋体" w:cs="宋体"/>
          <w:bCs/>
          <w:color w:val="000000"/>
          <w:sz w:val="24"/>
          <w:szCs w:val="22"/>
        </w:rPr>
        <w:t xml:space="preserve">；身份证号：</w:t>
      </w:r>
      <w:r>
        <w:rPr>
          <w:rFonts w:hint="eastAsia" w:ascii="宋体" w:hAnsi="宋体" w:cs="宋体"/>
          <w:bCs/>
          <w:color w:val="000000"/>
          <w:sz w:val="24"/>
          <w:szCs w:val="22"/>
          <w:u w:val="single"/>
        </w:rPr>
        <w:t xml:space="preserve">         </w:t>
      </w:r>
      <w:r>
        <w:rPr>
          <w:rFonts w:hint="eastAsia" w:ascii="宋体" w:hAnsi="宋体" w:cs="宋体"/>
          <w:bCs/>
          <w:color w:val="000000"/>
          <w:sz w:val="24"/>
          <w:szCs w:val="22"/>
        </w:rPr>
        <w:t xml:space="preserve">；联系电话：</w:t>
      </w:r>
      <w:r>
        <w:rPr>
          <w:rFonts w:hint="eastAsia" w:ascii="宋体" w:hAnsi="宋体" w:cs="宋体"/>
          <w:bCs/>
          <w:color w:val="000000"/>
          <w:sz w:val="24"/>
          <w:szCs w:val="22"/>
          <w:u w:val="single"/>
        </w:rPr>
        <w:t xml:space="preserve">         </w:t>
      </w:r>
      <w:r>
        <w:rPr>
          <w:rFonts w:hint="eastAsia" w:ascii="宋体" w:hAnsi="宋体" w:cs="宋体"/>
          <w:bCs/>
          <w:color w:val="000000"/>
          <w:sz w:val="24"/>
          <w:szCs w:val="22"/>
        </w:rPr>
        <w:t xml:space="preserve">。</w:t>
      </w:r>
      <w:r>
        <w:rPr>
          <w:rFonts w:hint="eastAsia" w:ascii="宋体" w:hAnsi="宋体"/>
          <w:b/>
          <w:bCs/>
          <w:color w:val="000000"/>
          <w:sz w:val="24"/>
        </w:rPr>
      </w:r>
      <w:r/>
    </w:p>
    <w:p>
      <w:pPr>
        <w:pStyle w:val="1013"/>
        <w:ind w:left="2" w:firstLine="477"/>
        <w:spacing w:line="440" w:lineRule="exact"/>
        <w:rPr>
          <w:rFonts w:ascii="宋体" w:hAnsi="宋体" w:cs="宋体"/>
          <w:b/>
          <w:color w:val="000000"/>
          <w:sz w:val="24"/>
          <w:szCs w:val="22"/>
        </w:rPr>
      </w:pPr>
      <w:r>
        <w:rPr>
          <w:rFonts w:hint="eastAsia" w:ascii="宋体" w:hAnsi="宋体" w:cs="宋体"/>
          <w:b/>
          <w:color w:val="000000"/>
          <w:sz w:val="24"/>
          <w:szCs w:val="22"/>
        </w:rPr>
        <w:t xml:space="preserve">三、技术资料</w:t>
      </w:r>
      <w:r>
        <w:rPr>
          <w:rFonts w:ascii="宋体" w:hAnsi="宋体" w:cs="宋体"/>
          <w:b/>
          <w:color w:val="000000"/>
          <w:sz w:val="24"/>
          <w:szCs w:val="22"/>
        </w:rPr>
      </w:r>
      <w:r/>
    </w:p>
    <w:p>
      <w:pPr>
        <w:pStyle w:val="1013"/>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1. 乙方应按磋商文件规定的时间向甲方提供与合同标的有关的技术资料。</w:t>
      </w:r>
      <w:r>
        <w:rPr>
          <w:rFonts w:ascii="宋体" w:hAnsi="宋体" w:cs="宋体"/>
          <w:bCs/>
          <w:color w:val="000000"/>
          <w:sz w:val="24"/>
          <w:szCs w:val="22"/>
        </w:rPr>
      </w:r>
      <w:r/>
    </w:p>
    <w:p>
      <w:pPr>
        <w:pStyle w:val="1013"/>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如果乙方违反，按照合同金额的20%支付违约金，并承担给甲方造成的损失。</w:t>
      </w:r>
      <w:r>
        <w:rPr>
          <w:rFonts w:ascii="宋体" w:hAnsi="宋体" w:cs="宋体"/>
          <w:bCs/>
          <w:color w:val="000000"/>
          <w:sz w:val="24"/>
          <w:szCs w:val="22"/>
        </w:rPr>
      </w:r>
      <w:r/>
    </w:p>
    <w:p>
      <w:pPr>
        <w:pStyle w:val="1013"/>
        <w:ind w:firstLine="470"/>
        <w:spacing w:line="440" w:lineRule="exact"/>
        <w:rPr>
          <w:rFonts w:hint="eastAsia"/>
          <w:b/>
          <w:bCs/>
          <w:color w:val="000000"/>
        </w:rPr>
        <w:outlineLvl w:val="0"/>
      </w:pPr>
      <w:r>
        <w:rPr>
          <w:rFonts w:hint="eastAsia" w:ascii="宋体" w:hAnsi="宋体" w:cs="宋体"/>
          <w:bCs/>
          <w:color w:val="000000"/>
          <w:sz w:val="24"/>
          <w:szCs w:val="22"/>
        </w:rPr>
        <w:t xml:space="preserve">3. 材料必须选用经检测合格并符合相关国家标准的产品，颜色施工前经甲方认可。</w:t>
      </w:r>
      <w:r>
        <w:rPr>
          <w:rFonts w:hint="eastAsia"/>
          <w:b/>
          <w:bCs/>
          <w:color w:val="000000"/>
        </w:rPr>
      </w:r>
      <w:r/>
    </w:p>
    <w:p>
      <w:pPr>
        <w:pStyle w:val="1013"/>
        <w:ind w:left="2" w:firstLine="477"/>
        <w:spacing w:line="480" w:lineRule="exact"/>
        <w:rPr>
          <w:rFonts w:ascii="宋体" w:hAnsi="宋体" w:cs="宋体"/>
          <w:b/>
          <w:color w:val="000000"/>
          <w:sz w:val="24"/>
          <w:szCs w:val="22"/>
        </w:rPr>
      </w:pPr>
      <w:r>
        <w:rPr>
          <w:rFonts w:hint="eastAsia" w:ascii="宋体" w:hAnsi="宋体" w:cs="宋体"/>
          <w:b/>
          <w:color w:val="000000"/>
          <w:sz w:val="24"/>
          <w:szCs w:val="22"/>
        </w:rPr>
        <w:t xml:space="preserve">四、知识产权</w:t>
      </w:r>
      <w:r>
        <w:rPr>
          <w:rFonts w:ascii="宋体" w:hAnsi="宋体" w:cs="宋体"/>
          <w:b/>
          <w:color w:val="000000"/>
          <w:sz w:val="24"/>
          <w:szCs w:val="22"/>
        </w:rPr>
      </w:r>
      <w:r/>
    </w:p>
    <w:p>
      <w:pPr>
        <w:pStyle w:val="1013"/>
        <w:ind w:firstLine="480"/>
        <w:jc w:val="left"/>
        <w:spacing w:line="440" w:lineRule="exact"/>
        <w:rPr>
          <w:rFonts w:hint="eastAsia" w:ascii="宋体" w:hAnsi="宋体"/>
          <w:b/>
          <w:bCs/>
          <w:color w:val="000000"/>
          <w:sz w:val="24"/>
        </w:rPr>
      </w:pPr>
      <w:r>
        <w:rPr>
          <w:rFonts w:hint="eastAsia" w:ascii="宋体" w:hAnsi="宋体" w:cs="宋体"/>
          <w:bCs/>
          <w:color w:val="000000"/>
          <w:sz w:val="24"/>
          <w:szCs w:val="22"/>
        </w:rPr>
        <w:t xml:space="preserve">乙方应保证甲方在使用、接受本合同标的或其任何一部分时不受第三方提出侵犯其专利权、版权、商标权和工业设计权等知识产权的起诉。一旦出现侵权并影响到甲方使用该服务标的的，甲方有权解除合同，要求乙方按照合同金额的20%支付违约金，并由乙方赔偿造成的甲方全部损失。</w:t>
      </w:r>
      <w:r>
        <w:rPr>
          <w:rFonts w:hint="eastAsia" w:ascii="宋体" w:hAnsi="宋体"/>
          <w:b/>
          <w:bCs/>
          <w:color w:val="000000"/>
          <w:sz w:val="24"/>
        </w:rPr>
      </w:r>
      <w:r/>
    </w:p>
    <w:p>
      <w:pPr>
        <w:pStyle w:val="1013"/>
        <w:ind w:left="2" w:firstLine="477"/>
        <w:spacing w:line="480" w:lineRule="exact"/>
        <w:rPr>
          <w:rFonts w:ascii="宋体" w:hAnsi="宋体" w:cs="宋体"/>
          <w:b/>
          <w:color w:val="000000"/>
          <w:sz w:val="24"/>
          <w:szCs w:val="22"/>
        </w:rPr>
      </w:pPr>
      <w:r>
        <w:rPr>
          <w:rFonts w:hint="eastAsia" w:ascii="宋体" w:hAnsi="宋体" w:cs="宋体"/>
          <w:b/>
          <w:color w:val="000000"/>
          <w:sz w:val="24"/>
          <w:szCs w:val="22"/>
        </w:rPr>
        <w:t xml:space="preserve">五、合同转包或分包</w:t>
      </w:r>
      <w:r>
        <w:rPr>
          <w:rFonts w:ascii="宋体" w:hAnsi="宋体" w:cs="宋体"/>
          <w:b/>
          <w:color w:val="000000"/>
          <w:sz w:val="24"/>
          <w:szCs w:val="22"/>
        </w:rPr>
      </w:r>
      <w:r/>
    </w:p>
    <w:p>
      <w:pPr>
        <w:pStyle w:val="1013"/>
        <w:ind w:left="2" w:firstLine="475"/>
        <w:spacing w:line="480" w:lineRule="exact"/>
        <w:rPr>
          <w:rFonts w:ascii="宋体" w:hAnsi="宋体" w:cs="宋体"/>
          <w:bCs/>
          <w:color w:val="000000"/>
          <w:sz w:val="24"/>
          <w:szCs w:val="22"/>
        </w:rPr>
      </w:pPr>
      <w:r>
        <w:rPr>
          <w:rFonts w:hint="eastAsia" w:ascii="宋体" w:hAnsi="宋体" w:cs="宋体"/>
          <w:bCs/>
          <w:color w:val="000000"/>
          <w:sz w:val="24"/>
          <w:szCs w:val="22"/>
        </w:rPr>
        <w:t xml:space="preserve">1. 本合同范围的施工，应由乙方直接供应，不得转让他人供应；</w:t>
      </w:r>
      <w:r>
        <w:rPr>
          <w:rFonts w:ascii="宋体" w:hAnsi="宋体" w:cs="宋体"/>
          <w:bCs/>
          <w:color w:val="000000"/>
          <w:sz w:val="24"/>
          <w:szCs w:val="22"/>
        </w:rPr>
      </w:r>
      <w:r/>
    </w:p>
    <w:p>
      <w:pPr>
        <w:pStyle w:val="1013"/>
        <w:ind w:left="2" w:firstLine="475"/>
        <w:spacing w:line="480" w:lineRule="exact"/>
        <w:rPr>
          <w:rFonts w:ascii="宋体" w:hAnsi="宋体" w:cs="宋体"/>
          <w:bCs/>
          <w:color w:val="000000"/>
          <w:sz w:val="24"/>
          <w:szCs w:val="22"/>
        </w:rPr>
      </w:pPr>
      <w:r>
        <w:rPr>
          <w:rFonts w:hint="eastAsia" w:ascii="宋体" w:hAnsi="宋体" w:cs="宋体"/>
          <w:bCs/>
          <w:color w:val="000000"/>
          <w:sz w:val="24"/>
          <w:szCs w:val="22"/>
        </w:rPr>
        <w:t xml:space="preserve">2. 除非得到甲方的书面同意，乙方不得部分分包给他人供应；</w:t>
      </w:r>
      <w:r>
        <w:rPr>
          <w:rFonts w:ascii="宋体" w:hAnsi="宋体" w:cs="宋体"/>
          <w:bCs/>
          <w:color w:val="000000"/>
          <w:sz w:val="24"/>
          <w:szCs w:val="22"/>
        </w:rPr>
      </w:r>
      <w:r/>
    </w:p>
    <w:p>
      <w:pPr>
        <w:pStyle w:val="1013"/>
        <w:ind w:left="2" w:firstLine="475"/>
        <w:spacing w:line="480" w:lineRule="exact"/>
        <w:rPr>
          <w:rFonts w:ascii="宋体" w:hAnsi="宋体" w:cs="宋体"/>
          <w:bCs/>
          <w:color w:val="000000"/>
          <w:sz w:val="24"/>
          <w:szCs w:val="22"/>
        </w:rPr>
      </w:pPr>
      <w:r>
        <w:rPr>
          <w:rFonts w:hint="eastAsia" w:ascii="宋体" w:hAnsi="宋体" w:cs="宋体"/>
          <w:bCs/>
          <w:color w:val="000000"/>
          <w:sz w:val="24"/>
          <w:szCs w:val="22"/>
        </w:rPr>
        <w:t xml:space="preserve">3. 如有转让和未经甲方同意的分包行为，甲方有权给予终止合同。</w:t>
      </w:r>
      <w:r>
        <w:rPr>
          <w:rFonts w:ascii="宋体" w:hAnsi="宋体" w:cs="宋体"/>
          <w:bCs/>
          <w:color w:val="000000"/>
          <w:sz w:val="24"/>
          <w:szCs w:val="22"/>
        </w:rPr>
      </w:r>
      <w:r/>
    </w:p>
    <w:p>
      <w:pPr>
        <w:pStyle w:val="1013"/>
        <w:ind w:left="2" w:firstLine="477"/>
        <w:spacing w:line="480" w:lineRule="exact"/>
        <w:rPr>
          <w:rFonts w:ascii="宋体" w:hAnsi="宋体" w:cs="宋体"/>
          <w:b/>
          <w:bCs/>
          <w:color w:val="000000"/>
          <w:sz w:val="24"/>
          <w:szCs w:val="22"/>
        </w:rPr>
      </w:pPr>
      <w:r>
        <w:rPr>
          <w:rFonts w:hint="eastAsia" w:ascii="宋体" w:hAnsi="宋体" w:cs="宋体"/>
          <w:b/>
          <w:bCs/>
          <w:color w:val="000000"/>
          <w:sz w:val="24"/>
          <w:szCs w:val="22"/>
        </w:rPr>
        <w:t xml:space="preserve">六、合同款项支付</w:t>
      </w:r>
      <w:r>
        <w:rPr>
          <w:rFonts w:ascii="宋体" w:hAnsi="宋体" w:cs="宋体"/>
          <w:b/>
          <w:bCs/>
          <w:color w:val="000000"/>
          <w:sz w:val="24"/>
          <w:szCs w:val="22"/>
        </w:rPr>
      </w:r>
      <w:r/>
    </w:p>
    <w:p>
      <w:pPr>
        <w:pStyle w:val="1013"/>
        <w:ind w:left="2" w:firstLine="477"/>
        <w:spacing w:line="480" w:lineRule="exact"/>
        <w:rPr>
          <w:rFonts w:ascii="宋体" w:hAnsi="宋体" w:cs="宋体"/>
          <w:bCs/>
          <w:color w:val="000000"/>
          <w:sz w:val="24"/>
          <w:szCs w:val="22"/>
        </w:rPr>
      </w:pPr>
      <w:r>
        <w:rPr>
          <w:rFonts w:hint="eastAsia" w:ascii="宋体" w:hAnsi="宋体" w:cs="宋体"/>
          <w:bCs/>
          <w:color w:val="000000"/>
          <w:sz w:val="24"/>
          <w:szCs w:val="22"/>
        </w:rPr>
        <w:t xml:space="preserve">1.根据市财政局《关于进一步优化政府采购营商环境的通知》文件要求，合同签订后30日内，甲方收到发票10个工作日内支付预付款，预付款支付比例：合同预算金额的30%；签订合同时，乙方明确表示无需预付款或者主动要求降低预付款比例金额，甲方可不适用该条款；</w:t>
      </w:r>
      <w:r>
        <w:rPr>
          <w:rFonts w:ascii="宋体" w:hAnsi="宋体" w:cs="宋体"/>
          <w:bCs/>
          <w:color w:val="000000"/>
          <w:sz w:val="24"/>
          <w:szCs w:val="22"/>
        </w:rPr>
      </w:r>
      <w:r/>
    </w:p>
    <w:p>
      <w:pPr>
        <w:pStyle w:val="1013"/>
        <w:ind w:left="2" w:firstLine="477"/>
        <w:spacing w:line="480" w:lineRule="exact"/>
        <w:rPr>
          <w:rFonts w:ascii="宋体" w:hAnsi="宋体" w:cs="宋体"/>
          <w:bCs/>
          <w:color w:val="000000"/>
          <w:sz w:val="24"/>
          <w:szCs w:val="22"/>
        </w:rPr>
      </w:pPr>
      <w:r>
        <w:rPr>
          <w:rFonts w:hint="eastAsia" w:ascii="宋体" w:hAnsi="宋体" w:cs="宋体"/>
          <w:bCs/>
          <w:color w:val="000000"/>
          <w:sz w:val="24"/>
          <w:szCs w:val="22"/>
        </w:rPr>
        <w:t xml:space="preserve">2. 工程竣工验收合格后付至工程合同价的40%，工程竣工验收合格满一年付工程合同价的30%，余款在工程竣工验收合格满二年且通过审计后一次性结清，以审计结果作为价款结算依据。</w:t>
      </w:r>
      <w:r>
        <w:rPr>
          <w:rFonts w:ascii="宋体" w:hAnsi="宋体" w:cs="宋体"/>
          <w:bCs/>
          <w:color w:val="000000"/>
          <w:sz w:val="24"/>
          <w:szCs w:val="22"/>
        </w:rPr>
      </w:r>
      <w:r/>
    </w:p>
    <w:p>
      <w:pPr>
        <w:pStyle w:val="1013"/>
        <w:ind w:left="2" w:firstLine="477"/>
        <w:spacing w:line="480" w:lineRule="exact"/>
        <w:rPr>
          <w:rFonts w:ascii="宋体" w:hAnsi="宋体" w:cs="宋体"/>
          <w:b/>
          <w:bCs/>
          <w:color w:val="000000"/>
          <w:sz w:val="24"/>
          <w:szCs w:val="22"/>
        </w:rPr>
      </w:pPr>
      <w:r>
        <w:rPr>
          <w:rFonts w:hint="eastAsia" w:ascii="宋体" w:hAnsi="宋体" w:cs="宋体"/>
          <w:b/>
          <w:bCs/>
          <w:color w:val="000000"/>
          <w:sz w:val="24"/>
          <w:szCs w:val="22"/>
        </w:rPr>
        <w:t xml:space="preserve">七、结算</w:t>
      </w:r>
      <w:r>
        <w:rPr>
          <w:rFonts w:ascii="宋体" w:hAnsi="宋体" w:cs="宋体"/>
          <w:b/>
          <w:bCs/>
          <w:color w:val="000000"/>
          <w:sz w:val="24"/>
          <w:szCs w:val="22"/>
        </w:rPr>
      </w:r>
      <w:r/>
    </w:p>
    <w:p>
      <w:pPr>
        <w:pStyle w:val="1013"/>
        <w:ind w:left="2" w:firstLine="475"/>
        <w:spacing w:line="480" w:lineRule="exact"/>
        <w:rPr>
          <w:rFonts w:ascii="宋体" w:hAnsi="宋体" w:cs="宋体"/>
          <w:bCs/>
          <w:color w:val="000000"/>
          <w:sz w:val="24"/>
          <w:szCs w:val="22"/>
        </w:rPr>
      </w:pPr>
      <w:r>
        <w:rPr>
          <w:rFonts w:hint="eastAsia" w:ascii="宋体" w:hAnsi="宋体" w:cs="宋体"/>
          <w:bCs/>
          <w:color w:val="000000"/>
          <w:sz w:val="24"/>
          <w:szCs w:val="22"/>
        </w:rPr>
        <w:t xml:space="preserve">工程结算方式为：中标价±设计变更＋磋商文件和合同约定可以调整的价格。</w:t>
      </w:r>
      <w:r>
        <w:rPr>
          <w:rFonts w:ascii="宋体" w:hAnsi="宋体" w:cs="宋体"/>
          <w:bCs/>
          <w:color w:val="000000"/>
          <w:sz w:val="24"/>
          <w:szCs w:val="22"/>
        </w:rPr>
      </w:r>
      <w:r/>
    </w:p>
    <w:p>
      <w:pPr>
        <w:pStyle w:val="1013"/>
        <w:ind w:left="2" w:firstLine="475"/>
        <w:spacing w:line="480" w:lineRule="exact"/>
        <w:rPr>
          <w:rFonts w:ascii="宋体" w:hAnsi="宋体" w:cs="宋体"/>
          <w:bCs/>
          <w:color w:val="000000"/>
          <w:sz w:val="24"/>
          <w:szCs w:val="22"/>
        </w:rPr>
      </w:pPr>
      <w:r>
        <w:rPr>
          <w:rFonts w:hint="eastAsia" w:ascii="宋体" w:hAnsi="宋体" w:cs="宋体"/>
          <w:bCs/>
          <w:color w:val="000000"/>
          <w:sz w:val="24"/>
          <w:szCs w:val="22"/>
        </w:rPr>
        <w:t xml:space="preserve">工程竣工结算价=分部分项工程费+措施项目费+其他项目费+规费+税金。无论招标时工程量清单中项目特征描述是否准确，甲方要求乙方的投标报价应为完成施工图纸的全部内容，若无相关设计变更，除本磋商文件及施工合同约定允许调整外，中标的综合单价不予调整，工程量按实际完成工程量结算。其中，由乙方代交纳的相关规费等费用，在最终结算时凭缴费发票进入结算总价中。</w:t>
      </w:r>
      <w:r>
        <w:rPr>
          <w:rFonts w:ascii="宋体" w:hAnsi="宋体" w:cs="宋体"/>
          <w:bCs/>
          <w:color w:val="000000"/>
          <w:sz w:val="24"/>
          <w:szCs w:val="22"/>
        </w:rPr>
      </w:r>
      <w:r/>
    </w:p>
    <w:p>
      <w:pPr>
        <w:pStyle w:val="1013"/>
        <w:ind w:left="2" w:firstLine="475"/>
        <w:spacing w:line="480" w:lineRule="exact"/>
        <w:rPr>
          <w:rFonts w:ascii="宋体" w:hAnsi="宋体" w:cs="宋体"/>
          <w:bCs/>
          <w:color w:val="000000"/>
          <w:sz w:val="24"/>
          <w:szCs w:val="22"/>
        </w:rPr>
      </w:pPr>
      <w:r>
        <w:rPr>
          <w:rFonts w:hint="eastAsia" w:ascii="宋体" w:hAnsi="宋体" w:cs="宋体"/>
          <w:bCs/>
          <w:color w:val="000000"/>
          <w:sz w:val="24"/>
          <w:szCs w:val="22"/>
        </w:rPr>
        <w:t xml:space="preserve">本工程采用固定单价合同，合同中综合单价因工程量清单漏项或设计变更需调整时，除合同另有约定外，应按照下列办法确定：</w:t>
      </w:r>
      <w:r>
        <w:rPr>
          <w:rFonts w:ascii="宋体" w:hAnsi="宋体" w:cs="宋体"/>
          <w:bCs/>
          <w:color w:val="000000"/>
          <w:sz w:val="24"/>
          <w:szCs w:val="22"/>
        </w:rPr>
      </w:r>
      <w:r/>
    </w:p>
    <w:p>
      <w:pPr>
        <w:pStyle w:val="1013"/>
        <w:ind w:left="2" w:firstLine="475"/>
        <w:spacing w:line="480" w:lineRule="exact"/>
        <w:rPr>
          <w:rFonts w:ascii="宋体" w:hAnsi="宋体" w:cs="宋体"/>
          <w:bCs/>
          <w:color w:val="000000"/>
          <w:sz w:val="24"/>
          <w:szCs w:val="22"/>
        </w:rPr>
      </w:pPr>
      <w:r>
        <w:rPr>
          <w:rFonts w:hint="eastAsia" w:ascii="宋体" w:hAnsi="宋体" w:cs="宋体"/>
          <w:bCs/>
          <w:color w:val="000000"/>
          <w:sz w:val="24"/>
          <w:szCs w:val="22"/>
        </w:rPr>
        <w:t xml:space="preserve">甲方工程量清单漏项或设计变更引</w:t>
      </w:r>
      <w:r>
        <w:rPr>
          <w:rFonts w:hint="eastAsia" w:ascii="宋体" w:hAnsi="宋体" w:cs="宋体"/>
          <w:bCs/>
          <w:color w:val="000000"/>
          <w:sz w:val="24"/>
          <w:szCs w:val="22"/>
        </w:rPr>
        <w:t xml:space="preserve">起新的工程量清单项目，合同中有类似变更工程量清单项目的价格，参照类似价格确定变更价格；合同中无类似变更工程清单项目的价格，其相应综合单价由甲方依据《建设工程工程量清单计价规范》（GB50500-2013）、《通用安装工程工程量计算规范》（GB50856-2013）、《市政工程工程量计算规范》（GB50857-2013）（以下简称《工程量计算规范》）、《江苏省建筑与装饰工程计价定额》（2014版）、《江苏省市政工程计价定额》（2014 版）、《江苏省安装工程计价定额》（2014版）、苏建价〔2016〕154号</w:t>
      </w:r>
      <w:r>
        <w:rPr>
          <w:rFonts w:hint="eastAsia" w:ascii="宋体" w:hAnsi="宋体" w:cs="宋体"/>
          <w:bCs/>
          <w:color w:val="000000"/>
          <w:sz w:val="24"/>
          <w:szCs w:val="22"/>
        </w:rPr>
        <w:t xml:space="preserve">文附件1：2014年 《江苏省建设工程费用定额》 营改增后调整内容（以下简称 《费用定额》）、苏建函价〔2018〕298号省住房城乡建设厅关于建筑业增值税计价政策调整的通知提出、江苏省住房和城乡建设厅〔2018〕第24号省住房城乡建设厅关于调整建设工程按质论价等费用计取方法的公告、苏建函价〔2019〕178号省住房城乡建设厅关于调整建设工程计价增值税税率的通知，甲方可参照本工程磋商文件中招标预算价确定的依据计取费用，材料价格按2026年第6期建湖县建筑材料预算指导 价确定综合单价下浮后结算。乙方提供的工程量</w:t>
      </w:r>
      <w:r>
        <w:rPr>
          <w:rFonts w:ascii="宋体" w:hAnsi="宋体" w:cs="宋体"/>
          <w:bCs/>
          <w:color w:val="000000"/>
          <w:sz w:val="24"/>
          <w:szCs w:val="22"/>
        </w:rPr>
        <w:t xml:space="preserve">清单漏项或设计变更的综合单价的下浮幅度按照中标时的工程下浮幅度[工程下浮幅度指中标价和</w:t>
      </w:r>
      <w:r>
        <w:rPr>
          <w:rFonts w:hint="eastAsia" w:ascii="宋体" w:hAnsi="宋体" w:cs="宋体"/>
          <w:bCs/>
          <w:color w:val="000000"/>
          <w:sz w:val="24"/>
          <w:szCs w:val="22"/>
        </w:rPr>
        <w:t xml:space="preserve">甲方</w:t>
      </w:r>
      <w:r>
        <w:rPr>
          <w:rFonts w:ascii="宋体" w:hAnsi="宋体" w:cs="宋体"/>
          <w:bCs/>
          <w:color w:val="000000"/>
          <w:sz w:val="24"/>
          <w:szCs w:val="22"/>
        </w:rPr>
        <w:t xml:space="preserve">预算价同时扣除</w:t>
      </w:r>
      <w:r>
        <w:rPr>
          <w:rFonts w:hint="eastAsia" w:ascii="宋体" w:hAnsi="宋体" w:cs="宋体"/>
          <w:bCs/>
          <w:color w:val="000000"/>
          <w:sz w:val="24"/>
          <w:szCs w:val="22"/>
        </w:rPr>
        <w:t xml:space="preserve">甲方</w:t>
      </w:r>
      <w:r>
        <w:rPr>
          <w:rFonts w:ascii="宋体" w:hAnsi="宋体" w:cs="宋体"/>
          <w:bCs/>
          <w:color w:val="000000"/>
          <w:sz w:val="24"/>
          <w:szCs w:val="22"/>
        </w:rPr>
        <w:t xml:space="preserve">预算价中的其他项目费中的暂列金额、暂估价和</w:t>
      </w:r>
      <w:r>
        <w:rPr>
          <w:rFonts w:hint="eastAsia" w:ascii="宋体" w:hAnsi="宋体" w:cs="宋体"/>
          <w:bCs/>
          <w:color w:val="000000"/>
          <w:sz w:val="24"/>
          <w:szCs w:val="22"/>
        </w:rPr>
        <w:t xml:space="preserve">乙方</w:t>
      </w:r>
      <w:r>
        <w:rPr>
          <w:rFonts w:ascii="宋体" w:hAnsi="宋体" w:cs="宋体"/>
          <w:bCs/>
          <w:color w:val="000000"/>
          <w:sz w:val="24"/>
          <w:szCs w:val="22"/>
        </w:rPr>
        <w:t xml:space="preserve">供应材料价格及税金后相比的下浮率]。</w:t>
      </w:r>
      <w:r/>
    </w:p>
    <w:p>
      <w:pPr>
        <w:pStyle w:val="1013"/>
        <w:ind w:left="2" w:firstLine="475"/>
        <w:spacing w:line="480" w:lineRule="exact"/>
        <w:rPr>
          <w:rFonts w:ascii="宋体" w:hAnsi="宋体" w:cs="宋体"/>
          <w:bCs/>
          <w:color w:val="000000"/>
          <w:sz w:val="24"/>
          <w:szCs w:val="22"/>
        </w:rPr>
      </w:pPr>
      <w:r>
        <w:rPr>
          <w:rFonts w:hint="eastAsia" w:ascii="宋体" w:hAnsi="宋体" w:cs="宋体"/>
          <w:bCs/>
          <w:color w:val="000000"/>
          <w:sz w:val="24"/>
          <w:szCs w:val="22"/>
        </w:rPr>
        <w:t xml:space="preserve">由于设计变更等原因引起的工程量增减或原工程量清单中的工程量误差，其综合单价执行投标时的综合单价。</w:t>
      </w:r>
      <w:r>
        <w:rPr>
          <w:rFonts w:ascii="宋体" w:hAnsi="宋体" w:cs="宋体"/>
          <w:bCs/>
          <w:color w:val="000000"/>
          <w:sz w:val="24"/>
          <w:szCs w:val="22"/>
        </w:rPr>
      </w:r>
      <w:r/>
    </w:p>
    <w:p>
      <w:pPr>
        <w:pStyle w:val="1013"/>
        <w:ind w:left="2" w:firstLine="475"/>
        <w:spacing w:line="480" w:lineRule="exact"/>
        <w:rPr>
          <w:rFonts w:ascii="宋体" w:hAnsi="宋体" w:cs="宋体"/>
          <w:bCs/>
          <w:color w:val="000000"/>
          <w:sz w:val="24"/>
          <w:szCs w:val="22"/>
        </w:rPr>
      </w:pPr>
      <w:r>
        <w:rPr>
          <w:rFonts w:hint="eastAsia" w:ascii="宋体" w:hAnsi="宋体" w:cs="宋体"/>
          <w:bCs/>
          <w:color w:val="000000"/>
          <w:sz w:val="24"/>
          <w:szCs w:val="22"/>
        </w:rPr>
        <w:t xml:space="preserve">工程量的变化（是指由于分部分项工程量清单有误或设计变更引起的与招标时本工程的分部分项工程量清单相比而至的工程量清单项目工程量数量的增减）除砼和砖砌体的工程量改变而引起模板和脚手费用可以调整外，其余措施费用一律不得调整。因此甲方要求各乙方投标前必须自行对工程施工现场和周围环境进行踏勘，以充分了解工地位置、情况、道路、储存空间、装卸限制以及任何其他足以影响承包价的情况，任何因忽视或误解工地情况而导致的索赔或工期延长申请将不被批准。</w:t>
      </w:r>
      <w:r>
        <w:rPr>
          <w:rFonts w:ascii="宋体" w:hAnsi="宋体" w:cs="宋体"/>
          <w:bCs/>
          <w:color w:val="000000"/>
          <w:sz w:val="24"/>
          <w:szCs w:val="22"/>
        </w:rPr>
      </w:r>
      <w:r/>
    </w:p>
    <w:p>
      <w:pPr>
        <w:pStyle w:val="1013"/>
        <w:ind w:left="2" w:firstLine="475"/>
        <w:spacing w:line="480" w:lineRule="exact"/>
        <w:rPr>
          <w:rFonts w:ascii="宋体" w:hAnsi="宋体" w:cs="宋体"/>
          <w:bCs/>
          <w:color w:val="000000"/>
          <w:sz w:val="24"/>
          <w:szCs w:val="22"/>
        </w:rPr>
      </w:pPr>
      <w:r>
        <w:rPr>
          <w:rFonts w:hint="eastAsia" w:ascii="宋体" w:hAnsi="宋体" w:cs="宋体"/>
          <w:bCs/>
          <w:color w:val="000000"/>
          <w:sz w:val="24"/>
          <w:szCs w:val="22"/>
        </w:rPr>
        <w:t xml:space="preserve">乙方有权根据实际需要，增加或减少部分工程量。竣工结算时按实际完成的工程量进行调整，甲方对此应有充分的考虑，尤其是减少工程量而造成的总建安工程造价的减少。</w:t>
      </w:r>
      <w:r>
        <w:rPr>
          <w:rFonts w:ascii="宋体" w:hAnsi="宋体" w:cs="宋体"/>
          <w:bCs/>
          <w:color w:val="000000"/>
          <w:sz w:val="24"/>
          <w:szCs w:val="22"/>
        </w:rPr>
      </w:r>
      <w:r/>
    </w:p>
    <w:p>
      <w:pPr>
        <w:pStyle w:val="1013"/>
        <w:ind w:left="2" w:firstLine="475"/>
        <w:spacing w:line="480" w:lineRule="exact"/>
        <w:rPr>
          <w:rFonts w:ascii="宋体" w:hAnsi="宋体" w:cs="宋体"/>
          <w:bCs/>
          <w:color w:val="000000"/>
          <w:sz w:val="24"/>
          <w:szCs w:val="22"/>
        </w:rPr>
      </w:pPr>
      <w:r>
        <w:rPr>
          <w:rFonts w:hint="eastAsia" w:ascii="宋体" w:hAnsi="宋体" w:cs="宋体"/>
          <w:bCs/>
          <w:color w:val="000000"/>
          <w:sz w:val="24"/>
          <w:szCs w:val="22"/>
        </w:rPr>
        <w:t xml:space="preserve">清单中的暂列金额及暂估价如甲方委托乙方负责代购或实施的，按甲方签证认可的价格执行，将扣除甲供材料价格及其税金。</w:t>
      </w:r>
      <w:r>
        <w:rPr>
          <w:rFonts w:ascii="宋体" w:hAnsi="宋体" w:cs="宋体"/>
          <w:bCs/>
          <w:color w:val="000000"/>
          <w:sz w:val="24"/>
          <w:szCs w:val="22"/>
        </w:rPr>
      </w:r>
      <w:r/>
    </w:p>
    <w:p>
      <w:pPr>
        <w:pStyle w:val="1013"/>
        <w:ind w:left="2" w:firstLine="475"/>
        <w:spacing w:line="480" w:lineRule="exact"/>
        <w:rPr>
          <w:rFonts w:hint="eastAsia" w:ascii="宋体" w:hAnsi="宋体" w:cs="宋体"/>
          <w:bCs/>
          <w:color w:val="000000"/>
          <w:sz w:val="24"/>
          <w:szCs w:val="22"/>
        </w:rPr>
      </w:pPr>
      <w:r>
        <w:rPr>
          <w:rFonts w:hint="eastAsia" w:ascii="宋体" w:hAnsi="宋体" w:cs="宋体"/>
          <w:bCs/>
          <w:color w:val="000000"/>
          <w:sz w:val="24"/>
          <w:szCs w:val="22"/>
        </w:rPr>
        <w:t xml:space="preserve">本项目采用预拌砂浆。</w:t>
      </w:r>
      <w:r/>
    </w:p>
    <w:p>
      <w:pPr>
        <w:pStyle w:val="1013"/>
        <w:ind w:left="2" w:firstLine="477"/>
        <w:spacing w:line="480" w:lineRule="exact"/>
        <w:rPr>
          <w:rFonts w:ascii="宋体" w:hAnsi="宋体" w:cs="宋体"/>
          <w:b/>
          <w:bCs/>
          <w:color w:val="000000"/>
          <w:sz w:val="24"/>
          <w:szCs w:val="22"/>
        </w:rPr>
      </w:pPr>
      <w:r>
        <w:rPr>
          <w:rFonts w:hint="eastAsia" w:ascii="宋体" w:hAnsi="宋体" w:cs="宋体"/>
          <w:b/>
          <w:bCs/>
          <w:color w:val="000000"/>
          <w:sz w:val="24"/>
          <w:szCs w:val="22"/>
        </w:rPr>
        <w:t xml:space="preserve">九、税费</w:t>
      </w:r>
      <w:r>
        <w:rPr>
          <w:rFonts w:ascii="宋体" w:hAnsi="宋体" w:cs="宋体"/>
          <w:b/>
          <w:bCs/>
          <w:color w:val="000000"/>
          <w:sz w:val="24"/>
          <w:szCs w:val="22"/>
        </w:rPr>
      </w:r>
      <w:r/>
    </w:p>
    <w:p>
      <w:pPr>
        <w:pStyle w:val="1013"/>
        <w:ind w:left="2" w:firstLine="475"/>
        <w:spacing w:line="480" w:lineRule="exact"/>
        <w:rPr>
          <w:rFonts w:ascii="宋体" w:hAnsi="宋体" w:cs="宋体"/>
          <w:bCs/>
          <w:color w:val="000000"/>
          <w:sz w:val="24"/>
          <w:szCs w:val="22"/>
        </w:rPr>
      </w:pPr>
      <w:r>
        <w:rPr>
          <w:rFonts w:hint="eastAsia" w:ascii="宋体" w:hAnsi="宋体" w:cs="宋体"/>
          <w:bCs/>
          <w:color w:val="000000"/>
          <w:sz w:val="24"/>
          <w:szCs w:val="22"/>
        </w:rPr>
        <w:t xml:space="preserve">本合同执行中相关的一切税费均由乙方负担。</w:t>
      </w:r>
      <w:r>
        <w:rPr>
          <w:rFonts w:ascii="宋体" w:hAnsi="宋体" w:cs="宋体"/>
          <w:bCs/>
          <w:color w:val="000000"/>
          <w:sz w:val="24"/>
          <w:szCs w:val="22"/>
        </w:rPr>
      </w:r>
      <w:r/>
    </w:p>
    <w:p>
      <w:pPr>
        <w:pStyle w:val="1013"/>
        <w:ind w:left="2" w:firstLine="477"/>
        <w:spacing w:line="480" w:lineRule="exact"/>
        <w:rPr>
          <w:rFonts w:ascii="宋体" w:hAnsi="宋体" w:cs="宋体"/>
          <w:b/>
          <w:bCs/>
          <w:color w:val="000000"/>
          <w:sz w:val="24"/>
          <w:szCs w:val="22"/>
        </w:rPr>
      </w:pPr>
      <w:r>
        <w:rPr>
          <w:rFonts w:hint="eastAsia" w:ascii="宋体" w:hAnsi="宋体" w:cs="宋体"/>
          <w:b/>
          <w:bCs/>
          <w:color w:val="000000"/>
          <w:sz w:val="24"/>
          <w:szCs w:val="22"/>
        </w:rPr>
        <w:t xml:space="preserve">十、权利与义务</w:t>
      </w:r>
      <w:r>
        <w:rPr>
          <w:rFonts w:ascii="宋体" w:hAnsi="宋体" w:cs="宋体"/>
          <w:b/>
          <w:bCs/>
          <w:color w:val="000000"/>
          <w:sz w:val="24"/>
          <w:szCs w:val="22"/>
        </w:rPr>
      </w:r>
      <w:r/>
    </w:p>
    <w:p>
      <w:pPr>
        <w:pStyle w:val="1013"/>
        <w:ind w:left="2" w:firstLine="475"/>
        <w:spacing w:line="480" w:lineRule="exact"/>
        <w:rPr>
          <w:rFonts w:ascii="宋体" w:hAnsi="宋体" w:cs="宋体"/>
          <w:bCs/>
          <w:color w:val="000000"/>
          <w:sz w:val="24"/>
          <w:szCs w:val="22"/>
        </w:rPr>
      </w:pPr>
      <w:r>
        <w:rPr>
          <w:rFonts w:hint="eastAsia" w:ascii="宋体" w:hAnsi="宋体" w:cs="宋体"/>
          <w:bCs/>
          <w:color w:val="000000"/>
          <w:sz w:val="24"/>
          <w:szCs w:val="22"/>
        </w:rPr>
        <w:t xml:space="preserve">10.1</w:t>
      </w:r>
      <w:r>
        <w:rPr>
          <w:rFonts w:ascii="宋体" w:hAnsi="宋体" w:cs="宋体"/>
          <w:bCs/>
          <w:color w:val="000000"/>
          <w:sz w:val="24"/>
          <w:szCs w:val="22"/>
        </w:rPr>
        <w:t xml:space="preserve">甲方权利与义务</w:t>
      </w:r>
      <w:r/>
    </w:p>
    <w:p>
      <w:pPr>
        <w:pStyle w:val="1013"/>
        <w:ind w:left="2" w:firstLine="475"/>
        <w:spacing w:line="480" w:lineRule="exact"/>
        <w:rPr>
          <w:rFonts w:ascii="宋体" w:hAnsi="宋体" w:cs="宋体"/>
          <w:bCs/>
          <w:color w:val="000000"/>
          <w:sz w:val="24"/>
          <w:szCs w:val="22"/>
        </w:rPr>
      </w:pPr>
      <w:r>
        <w:rPr>
          <w:rFonts w:hint="eastAsia" w:ascii="宋体" w:hAnsi="宋体" w:cs="宋体"/>
          <w:bCs/>
          <w:color w:val="000000"/>
          <w:sz w:val="24"/>
          <w:szCs w:val="22"/>
        </w:rPr>
        <w:t xml:space="preserve">10.1.1 </w:t>
      </w:r>
      <w:r>
        <w:rPr>
          <w:rFonts w:ascii="宋体" w:hAnsi="宋体" w:cs="宋体"/>
          <w:bCs/>
          <w:color w:val="000000"/>
          <w:sz w:val="24"/>
          <w:szCs w:val="22"/>
        </w:rPr>
        <w:t xml:space="preserve">甲方有权按照合同规定、国家法律、有权对乙方服务工作随时进行监督、管理，发现乙方工作存在质量问题，可要求乙方立即整改</w:t>
      </w:r>
      <w:r>
        <w:rPr>
          <w:rFonts w:hint="eastAsia" w:ascii="宋体" w:hAnsi="宋体" w:cs="宋体"/>
          <w:bCs/>
          <w:color w:val="000000"/>
          <w:sz w:val="24"/>
          <w:szCs w:val="22"/>
        </w:rPr>
        <w:t xml:space="preserve">；</w:t>
      </w:r>
      <w:r>
        <w:rPr>
          <w:rFonts w:ascii="宋体" w:hAnsi="宋体" w:cs="宋体"/>
          <w:bCs/>
          <w:color w:val="000000"/>
          <w:sz w:val="24"/>
          <w:szCs w:val="22"/>
        </w:rPr>
      </w:r>
      <w:r/>
    </w:p>
    <w:p>
      <w:pPr>
        <w:pStyle w:val="1013"/>
        <w:ind w:left="2" w:firstLine="475"/>
        <w:spacing w:line="480" w:lineRule="exact"/>
        <w:rPr>
          <w:rFonts w:ascii="宋体" w:hAnsi="宋体" w:cs="宋体"/>
          <w:bCs/>
          <w:color w:val="000000"/>
          <w:sz w:val="24"/>
          <w:szCs w:val="22"/>
        </w:rPr>
      </w:pPr>
      <w:r>
        <w:rPr>
          <w:rFonts w:hint="eastAsia" w:ascii="宋体" w:hAnsi="宋体" w:cs="宋体"/>
          <w:bCs/>
          <w:color w:val="000000"/>
          <w:sz w:val="24"/>
          <w:szCs w:val="22"/>
        </w:rPr>
        <w:t xml:space="preserve">10.1.2 </w:t>
      </w:r>
      <w:r>
        <w:rPr>
          <w:rFonts w:ascii="宋体" w:hAnsi="宋体" w:cs="宋体"/>
          <w:bCs/>
          <w:color w:val="000000"/>
          <w:sz w:val="24"/>
          <w:szCs w:val="22"/>
        </w:rPr>
        <w:t xml:space="preserve">乙方如</w:t>
      </w:r>
      <w:r>
        <w:rPr>
          <w:rFonts w:hint="eastAsia" w:ascii="宋体" w:hAnsi="宋体" w:cs="宋体"/>
          <w:bCs/>
          <w:color w:val="000000"/>
          <w:sz w:val="24"/>
          <w:szCs w:val="22"/>
        </w:rPr>
        <w:t xml:space="preserve">因人员配备、</w:t>
      </w:r>
      <w:r>
        <w:rPr>
          <w:rFonts w:ascii="宋体" w:hAnsi="宋体" w:cs="宋体"/>
          <w:bCs/>
          <w:color w:val="000000"/>
          <w:sz w:val="24"/>
          <w:szCs w:val="22"/>
        </w:rPr>
        <w:t xml:space="preserve">工作内容</w:t>
      </w:r>
      <w:r>
        <w:rPr>
          <w:rFonts w:hint="eastAsia" w:ascii="宋体" w:hAnsi="宋体" w:cs="宋体"/>
          <w:bCs/>
          <w:color w:val="000000"/>
          <w:sz w:val="24"/>
          <w:szCs w:val="22"/>
        </w:rPr>
        <w:t xml:space="preserve">等</w:t>
      </w:r>
      <w:r>
        <w:rPr>
          <w:rFonts w:ascii="宋体" w:hAnsi="宋体" w:cs="宋体"/>
          <w:bCs/>
          <w:color w:val="000000"/>
          <w:sz w:val="24"/>
          <w:szCs w:val="22"/>
        </w:rPr>
        <w:t xml:space="preserve">不能满足甲方要求</w:t>
      </w:r>
      <w:r>
        <w:rPr>
          <w:rFonts w:hint="eastAsia" w:ascii="宋体" w:hAnsi="宋体" w:cs="宋体"/>
          <w:bCs/>
          <w:color w:val="000000"/>
          <w:sz w:val="24"/>
          <w:szCs w:val="22"/>
        </w:rPr>
        <w:t xml:space="preserve">，且未在规定时间内</w:t>
      </w:r>
      <w:r>
        <w:rPr>
          <w:rFonts w:ascii="宋体" w:hAnsi="宋体" w:cs="宋体"/>
          <w:bCs/>
          <w:color w:val="000000"/>
          <w:sz w:val="24"/>
          <w:szCs w:val="22"/>
        </w:rPr>
        <w:t xml:space="preserve">按</w:t>
      </w:r>
      <w:r>
        <w:rPr>
          <w:rFonts w:hint="eastAsia" w:ascii="宋体" w:hAnsi="宋体" w:cs="宋体"/>
          <w:bCs/>
          <w:color w:val="000000"/>
          <w:sz w:val="24"/>
          <w:szCs w:val="22"/>
        </w:rPr>
        <w:t xml:space="preserve">甲方要求</w:t>
      </w:r>
      <w:r>
        <w:rPr>
          <w:rFonts w:ascii="宋体" w:hAnsi="宋体" w:cs="宋体"/>
          <w:bCs/>
          <w:color w:val="000000"/>
          <w:sz w:val="24"/>
          <w:szCs w:val="22"/>
        </w:rPr>
        <w:t xml:space="preserve">进行整改的</w:t>
      </w:r>
      <w:r>
        <w:rPr>
          <w:rFonts w:hint="eastAsia" w:ascii="宋体" w:hAnsi="宋体" w:cs="宋体"/>
          <w:bCs/>
          <w:color w:val="000000"/>
          <w:sz w:val="24"/>
          <w:szCs w:val="22"/>
        </w:rPr>
        <w:t xml:space="preserve">，每发生一次扣除5000元，情节严重的，甲方有权</w:t>
      </w:r>
      <w:r>
        <w:rPr>
          <w:rFonts w:ascii="宋体" w:hAnsi="宋体" w:cs="宋体"/>
          <w:bCs/>
          <w:color w:val="000000"/>
          <w:sz w:val="24"/>
          <w:szCs w:val="22"/>
        </w:rPr>
        <w:t xml:space="preserve">终止</w:t>
      </w:r>
      <w:r>
        <w:rPr>
          <w:rFonts w:hint="eastAsia" w:ascii="宋体" w:hAnsi="宋体" w:cs="宋体"/>
          <w:bCs/>
          <w:color w:val="000000"/>
          <w:sz w:val="24"/>
          <w:szCs w:val="22"/>
        </w:rPr>
        <w:t xml:space="preserve">合同；</w:t>
      </w:r>
      <w:r>
        <w:rPr>
          <w:rFonts w:ascii="宋体" w:hAnsi="宋体" w:cs="宋体"/>
          <w:bCs/>
          <w:color w:val="000000"/>
          <w:sz w:val="24"/>
          <w:szCs w:val="22"/>
        </w:rPr>
      </w:r>
      <w:r/>
    </w:p>
    <w:p>
      <w:pPr>
        <w:pStyle w:val="1013"/>
        <w:ind w:left="2" w:firstLine="475"/>
        <w:spacing w:line="480" w:lineRule="exact"/>
        <w:rPr>
          <w:rFonts w:ascii="宋体" w:hAnsi="宋体" w:cs="宋体"/>
          <w:bCs/>
          <w:color w:val="000000"/>
          <w:sz w:val="24"/>
          <w:szCs w:val="22"/>
        </w:rPr>
      </w:pPr>
      <w:r>
        <w:rPr>
          <w:rFonts w:hint="eastAsia" w:ascii="宋体" w:hAnsi="宋体" w:cs="宋体"/>
          <w:bCs/>
          <w:color w:val="000000"/>
          <w:sz w:val="24"/>
          <w:szCs w:val="22"/>
        </w:rPr>
        <w:t xml:space="preserve">10.1</w:t>
      </w:r>
      <w:r>
        <w:rPr>
          <w:rFonts w:ascii="宋体" w:hAnsi="宋体" w:cs="宋体"/>
          <w:bCs/>
          <w:color w:val="000000"/>
          <w:sz w:val="24"/>
          <w:szCs w:val="22"/>
        </w:rPr>
        <w:t xml:space="preserve">.</w:t>
      </w:r>
      <w:r>
        <w:rPr>
          <w:rFonts w:hint="eastAsia" w:ascii="宋体" w:hAnsi="宋体" w:cs="宋体"/>
          <w:bCs/>
          <w:color w:val="000000"/>
          <w:sz w:val="24"/>
          <w:szCs w:val="22"/>
        </w:rPr>
        <w:t xml:space="preserve">3 </w:t>
      </w:r>
      <w:r>
        <w:rPr>
          <w:rFonts w:ascii="宋体" w:hAnsi="宋体" w:cs="宋体"/>
          <w:bCs/>
          <w:color w:val="000000"/>
          <w:sz w:val="24"/>
          <w:szCs w:val="22"/>
        </w:rPr>
        <w:t xml:space="preserve">甲方有义务按合同规定时间和数额支付给乙方相关费用；</w:t>
      </w:r>
      <w:r/>
    </w:p>
    <w:p>
      <w:pPr>
        <w:pStyle w:val="1013"/>
        <w:ind w:left="2" w:firstLine="475"/>
        <w:spacing w:line="480" w:lineRule="exact"/>
        <w:rPr>
          <w:rFonts w:ascii="宋体" w:hAnsi="宋体" w:cs="宋体"/>
          <w:bCs/>
          <w:color w:val="000000"/>
          <w:sz w:val="24"/>
          <w:szCs w:val="22"/>
        </w:rPr>
      </w:pPr>
      <w:r>
        <w:rPr>
          <w:rFonts w:hint="eastAsia" w:ascii="宋体" w:hAnsi="宋体" w:cs="宋体"/>
          <w:bCs/>
          <w:color w:val="000000"/>
          <w:sz w:val="24"/>
          <w:szCs w:val="22"/>
        </w:rPr>
        <w:t xml:space="preserve">10.2  乙</w:t>
      </w:r>
      <w:r>
        <w:rPr>
          <w:rFonts w:ascii="宋体" w:hAnsi="宋体" w:cs="宋体"/>
          <w:bCs/>
          <w:color w:val="000000"/>
          <w:sz w:val="24"/>
          <w:szCs w:val="22"/>
        </w:rPr>
        <w:t xml:space="preserve">方权利与义务</w:t>
      </w:r>
      <w:r/>
    </w:p>
    <w:p>
      <w:pPr>
        <w:pStyle w:val="1013"/>
        <w:ind w:left="2" w:firstLine="475"/>
        <w:spacing w:line="480" w:lineRule="exact"/>
        <w:rPr>
          <w:rFonts w:ascii="宋体" w:hAnsi="宋体" w:cs="宋体"/>
          <w:bCs/>
          <w:color w:val="000000"/>
          <w:sz w:val="24"/>
          <w:szCs w:val="22"/>
        </w:rPr>
      </w:pPr>
      <w:r>
        <w:rPr>
          <w:rFonts w:hint="eastAsia" w:ascii="宋体" w:hAnsi="宋体" w:cs="宋体"/>
          <w:bCs/>
          <w:color w:val="000000"/>
          <w:sz w:val="24"/>
          <w:szCs w:val="22"/>
        </w:rPr>
        <w:t xml:space="preserve">10.2.1 乙方对甲方提供的资料必须保守秘密；</w:t>
      </w:r>
      <w:r>
        <w:rPr>
          <w:rFonts w:ascii="宋体" w:hAnsi="宋体" w:cs="宋体"/>
          <w:bCs/>
          <w:color w:val="000000"/>
          <w:sz w:val="24"/>
          <w:szCs w:val="22"/>
        </w:rPr>
      </w:r>
      <w:r/>
    </w:p>
    <w:p>
      <w:pPr>
        <w:pStyle w:val="1013"/>
        <w:ind w:left="2" w:firstLine="475"/>
        <w:spacing w:line="480" w:lineRule="exact"/>
        <w:rPr>
          <w:rFonts w:ascii="宋体" w:hAnsi="宋体" w:cs="宋体"/>
          <w:bCs/>
          <w:color w:val="000000"/>
          <w:sz w:val="24"/>
          <w:szCs w:val="22"/>
        </w:rPr>
      </w:pPr>
      <w:r>
        <w:rPr>
          <w:rFonts w:hint="eastAsia" w:ascii="宋体" w:hAnsi="宋体" w:cs="宋体"/>
          <w:bCs/>
          <w:color w:val="000000"/>
          <w:sz w:val="24"/>
          <w:szCs w:val="22"/>
        </w:rPr>
        <w:t xml:space="preserve">10.2.2 </w:t>
      </w:r>
      <w:r>
        <w:rPr>
          <w:rFonts w:ascii="宋体" w:hAnsi="宋体" w:cs="宋体"/>
          <w:bCs/>
          <w:color w:val="000000"/>
          <w:sz w:val="24"/>
          <w:szCs w:val="22"/>
        </w:rPr>
        <w:t xml:space="preserve">乙方应当</w:t>
      </w:r>
      <w:r>
        <w:rPr>
          <w:rFonts w:hint="eastAsia" w:ascii="宋体" w:hAnsi="宋体" w:cs="宋体"/>
          <w:bCs/>
          <w:color w:val="000000"/>
          <w:sz w:val="24"/>
          <w:szCs w:val="22"/>
        </w:rPr>
        <w:t xml:space="preserve">按照磋商文件和相关要求</w:t>
      </w:r>
      <w:r>
        <w:rPr>
          <w:rFonts w:ascii="宋体" w:hAnsi="宋体" w:cs="宋体"/>
          <w:bCs/>
          <w:color w:val="000000"/>
          <w:sz w:val="24"/>
          <w:szCs w:val="22"/>
        </w:rPr>
        <w:t xml:space="preserve">委派身体健康</w:t>
      </w:r>
      <w:r>
        <w:rPr>
          <w:rFonts w:hint="eastAsia" w:ascii="宋体" w:hAnsi="宋体" w:cs="宋体"/>
          <w:bCs/>
          <w:color w:val="000000"/>
          <w:sz w:val="24"/>
          <w:szCs w:val="22"/>
        </w:rPr>
        <w:t xml:space="preserve">、胜任</w:t>
      </w:r>
      <w:r>
        <w:rPr>
          <w:rFonts w:ascii="宋体" w:hAnsi="宋体" w:cs="宋体"/>
          <w:bCs/>
          <w:color w:val="000000"/>
          <w:sz w:val="24"/>
          <w:szCs w:val="22"/>
        </w:rPr>
        <w:t xml:space="preserve">岗位要求的人员进行工作。必须制定安全防范措施，工作人员应按照正确的、安全的流程进行操作</w:t>
      </w:r>
      <w:r>
        <w:rPr>
          <w:rFonts w:hint="eastAsia" w:ascii="宋体" w:hAnsi="宋体" w:cs="宋体"/>
          <w:bCs/>
          <w:color w:val="000000"/>
          <w:sz w:val="24"/>
          <w:szCs w:val="22"/>
        </w:rPr>
        <w:t xml:space="preserve">。</w:t>
      </w:r>
      <w:r>
        <w:rPr>
          <w:rFonts w:ascii="宋体" w:hAnsi="宋体" w:cs="宋体"/>
          <w:bCs/>
          <w:color w:val="000000"/>
          <w:sz w:val="24"/>
          <w:szCs w:val="22"/>
        </w:rPr>
      </w:r>
      <w:r/>
    </w:p>
    <w:p>
      <w:pPr>
        <w:pStyle w:val="1013"/>
        <w:ind w:firstLine="480"/>
        <w:jc w:val="left"/>
        <w:spacing w:line="440" w:lineRule="exact"/>
        <w:rPr>
          <w:rFonts w:hint="eastAsia" w:ascii="宋体" w:hAnsi="宋体"/>
          <w:b/>
          <w:bCs/>
          <w:color w:val="000000"/>
          <w:sz w:val="24"/>
        </w:rPr>
      </w:pPr>
      <w:r>
        <w:rPr>
          <w:rFonts w:hint="eastAsia" w:ascii="宋体" w:hAnsi="宋体" w:cs="宋体"/>
          <w:bCs/>
          <w:color w:val="000000"/>
          <w:sz w:val="24"/>
          <w:szCs w:val="22"/>
        </w:rPr>
        <w:t xml:space="preserve">10.2.3</w:t>
      </w:r>
      <w:r>
        <w:rPr>
          <w:rFonts w:ascii="宋体" w:hAnsi="宋体" w:cs="宋体"/>
          <w:bCs/>
          <w:color w:val="000000"/>
          <w:sz w:val="24"/>
          <w:szCs w:val="22"/>
        </w:rPr>
        <w:t xml:space="preserve">乙方在项目实施中发生的一切风险与事故，其后果与责任自行承担。</w:t>
      </w:r>
      <w:r>
        <w:rPr>
          <w:rFonts w:hint="eastAsia" w:ascii="宋体" w:hAnsi="宋体"/>
          <w:b/>
          <w:bCs/>
          <w:color w:val="000000"/>
          <w:sz w:val="24"/>
        </w:rPr>
      </w:r>
      <w:r/>
    </w:p>
    <w:p>
      <w:pPr>
        <w:pStyle w:val="1013"/>
        <w:ind w:left="2" w:firstLine="477"/>
        <w:spacing w:line="480" w:lineRule="exact"/>
        <w:rPr>
          <w:rFonts w:ascii="宋体" w:hAnsi="宋体" w:cs="宋体"/>
          <w:b/>
          <w:bCs/>
          <w:color w:val="000000"/>
          <w:sz w:val="24"/>
          <w:szCs w:val="22"/>
        </w:rPr>
      </w:pPr>
      <w:r>
        <w:rPr>
          <w:rFonts w:hint="eastAsia" w:ascii="宋体" w:hAnsi="宋体" w:cs="宋体"/>
          <w:b/>
          <w:bCs/>
          <w:color w:val="000000"/>
          <w:sz w:val="24"/>
          <w:szCs w:val="22"/>
        </w:rPr>
        <w:t xml:space="preserve">十一、违约责任</w:t>
      </w:r>
      <w:r>
        <w:rPr>
          <w:rFonts w:ascii="宋体" w:hAnsi="宋体" w:cs="宋体"/>
          <w:b/>
          <w:bCs/>
          <w:color w:val="000000"/>
          <w:sz w:val="24"/>
          <w:szCs w:val="22"/>
        </w:rPr>
      </w:r>
      <w:r/>
    </w:p>
    <w:p>
      <w:pPr>
        <w:pStyle w:val="1013"/>
        <w:ind w:left="2" w:firstLine="475"/>
        <w:spacing w:line="480" w:lineRule="exact"/>
        <w:rPr>
          <w:rFonts w:ascii="宋体" w:hAnsi="宋体" w:cs="宋体"/>
          <w:bCs/>
          <w:color w:val="000000"/>
          <w:sz w:val="24"/>
          <w:szCs w:val="22"/>
        </w:rPr>
      </w:pPr>
      <w:r>
        <w:rPr>
          <w:rFonts w:hint="eastAsia" w:ascii="宋体" w:hAnsi="宋体" w:cs="宋体"/>
          <w:bCs/>
          <w:color w:val="000000"/>
          <w:sz w:val="24"/>
          <w:szCs w:val="22"/>
        </w:rPr>
        <w:t xml:space="preserve">1. 乙方逾期未能按要求开展工作的，乙方应按逾期服务总额每日千分之六向甲方支付违约金，由甲方从待付款中扣除。逾期超过约定日期</w:t>
      </w:r>
      <w:r>
        <w:rPr>
          <w:rFonts w:ascii="宋体" w:hAnsi="宋体" w:cs="宋体"/>
          <w:bCs/>
          <w:color w:val="000000"/>
          <w:sz w:val="24"/>
          <w:szCs w:val="22"/>
        </w:rPr>
        <w:t xml:space="preserve">10</w:t>
      </w:r>
      <w:r>
        <w:rPr>
          <w:rFonts w:hint="eastAsia" w:ascii="宋体" w:hAnsi="宋体" w:cs="宋体"/>
          <w:bCs/>
          <w:color w:val="000000"/>
          <w:sz w:val="24"/>
          <w:szCs w:val="22"/>
        </w:rPr>
        <w:t xml:space="preserve">个工作日不能交付的，甲方有权解除本合同。乙方因逾期交付或因其他违约行为导致甲方解除合同的，乙方应向甲方支付合同总值</w:t>
      </w:r>
      <w:r>
        <w:rPr>
          <w:rFonts w:ascii="宋体" w:hAnsi="宋体" w:cs="宋体"/>
          <w:bCs/>
          <w:color w:val="000000"/>
          <w:sz w:val="24"/>
          <w:szCs w:val="22"/>
        </w:rPr>
        <w:t xml:space="preserve">5%</w:t>
      </w:r>
      <w:r>
        <w:rPr>
          <w:rFonts w:hint="eastAsia" w:ascii="宋体" w:hAnsi="宋体" w:cs="宋体"/>
          <w:bCs/>
          <w:color w:val="000000"/>
          <w:sz w:val="24"/>
          <w:szCs w:val="22"/>
        </w:rPr>
        <w:t xml:space="preserve">的违约金，如造成甲方损失超过违约金的，超出部分由乙方继续承担赔偿责任；</w:t>
      </w:r>
      <w:r>
        <w:rPr>
          <w:rFonts w:ascii="宋体" w:hAnsi="宋体" w:cs="宋体"/>
          <w:bCs/>
          <w:color w:val="000000"/>
          <w:sz w:val="24"/>
          <w:szCs w:val="22"/>
        </w:rPr>
      </w:r>
      <w:r/>
    </w:p>
    <w:p>
      <w:pPr>
        <w:pStyle w:val="1013"/>
        <w:ind w:left="2" w:firstLine="475"/>
        <w:spacing w:line="480" w:lineRule="exact"/>
        <w:rPr>
          <w:rFonts w:ascii="宋体" w:hAnsi="宋体" w:cs="宋体"/>
          <w:bCs/>
          <w:color w:val="000000"/>
          <w:sz w:val="24"/>
          <w:szCs w:val="22"/>
        </w:rPr>
      </w:pPr>
      <w:r>
        <w:rPr>
          <w:rFonts w:hint="eastAsia" w:ascii="宋体" w:hAnsi="宋体" w:cs="宋体"/>
          <w:bCs/>
          <w:color w:val="000000"/>
          <w:sz w:val="24"/>
          <w:szCs w:val="22"/>
        </w:rPr>
        <w:t xml:space="preserve">2. 乙方施工过程中出现违法违规、安全事故等情况的，乙方应自行承担相应的责任和损失。如造成恶劣影响，导致双方协议无法继续履行的，甲方有权解除本协议。</w:t>
      </w:r>
      <w:r>
        <w:rPr>
          <w:rFonts w:ascii="宋体" w:hAnsi="宋体" w:cs="宋体"/>
          <w:bCs/>
          <w:color w:val="000000"/>
          <w:sz w:val="24"/>
          <w:szCs w:val="22"/>
        </w:rPr>
      </w:r>
      <w:r/>
    </w:p>
    <w:p>
      <w:pPr>
        <w:pStyle w:val="1013"/>
        <w:ind w:firstLine="472"/>
        <w:spacing w:line="480" w:lineRule="exact"/>
        <w:rPr>
          <w:rFonts w:ascii="宋体" w:hAnsi="宋体" w:cs="宋体"/>
          <w:b/>
          <w:color w:val="000000"/>
          <w:sz w:val="24"/>
        </w:rPr>
      </w:pPr>
      <w:r>
        <w:rPr>
          <w:rFonts w:hint="eastAsia" w:ascii="宋体" w:hAnsi="宋体" w:cs="宋体"/>
          <w:b/>
          <w:color w:val="000000"/>
          <w:sz w:val="24"/>
        </w:rPr>
        <w:t xml:space="preserve">十二、安全责任</w:t>
      </w:r>
      <w:r>
        <w:rPr>
          <w:rFonts w:ascii="宋体" w:hAnsi="宋体" w:cs="宋体"/>
          <w:b/>
          <w:color w:val="000000"/>
          <w:sz w:val="24"/>
        </w:rPr>
      </w:r>
      <w:r/>
    </w:p>
    <w:p>
      <w:pPr>
        <w:pStyle w:val="1013"/>
        <w:ind w:firstLine="480"/>
        <w:spacing w:line="480" w:lineRule="exact"/>
        <w:rPr>
          <w:rFonts w:ascii="宋体" w:hAnsi="宋体" w:cs="宋体"/>
          <w:color w:val="000000"/>
          <w:sz w:val="24"/>
        </w:rPr>
      </w:pPr>
      <w:r>
        <w:rPr>
          <w:rFonts w:hint="eastAsia" w:ascii="宋体" w:hAnsi="宋体" w:cs="宋体"/>
          <w:color w:val="000000"/>
          <w:sz w:val="24"/>
        </w:rPr>
        <w:t xml:space="preserve">1. 本项目乙方须确保安全实施，若发生安全问题，由乙方自行负责处理并承担一切经济和法律责任，其与甲方一切无关。如发生安全质量事故或人身伤害事故，乙方应承担一切法律和经济责任（包含应负的连带责任），与甲方无任何关系。若乙方不能及时处理发生的问题和责任，并影响到甲方的工程进度及相关工作，甲方有权从乙方的项目款中直接支付费用以处理相关事务。</w:t>
      </w:r>
      <w:r>
        <w:rPr>
          <w:rFonts w:ascii="宋体" w:hAnsi="宋体" w:cs="宋体"/>
          <w:color w:val="000000"/>
          <w:sz w:val="24"/>
        </w:rPr>
      </w:r>
      <w:r/>
    </w:p>
    <w:p>
      <w:pPr>
        <w:pStyle w:val="1013"/>
        <w:ind w:firstLine="480"/>
        <w:spacing w:line="480" w:lineRule="exact"/>
        <w:rPr>
          <w:rFonts w:ascii="宋体" w:hAnsi="宋体" w:cs="宋体"/>
          <w:color w:val="000000"/>
          <w:sz w:val="24"/>
        </w:rPr>
      </w:pPr>
      <w:r>
        <w:rPr>
          <w:rFonts w:hint="eastAsia" w:ascii="宋体" w:hAnsi="宋体" w:cs="宋体"/>
          <w:color w:val="000000"/>
          <w:sz w:val="24"/>
        </w:rPr>
        <w:t xml:space="preserve">2. 乙方必须按照规定对项目实施人员进行人身意外伤害的相关保险。</w:t>
      </w:r>
      <w:r>
        <w:rPr>
          <w:rFonts w:ascii="宋体" w:hAnsi="宋体" w:cs="宋体"/>
          <w:color w:val="000000"/>
          <w:sz w:val="24"/>
        </w:rPr>
      </w:r>
      <w:r/>
    </w:p>
    <w:p>
      <w:pPr>
        <w:pStyle w:val="1013"/>
        <w:ind w:firstLine="482"/>
        <w:jc w:val="left"/>
        <w:spacing w:line="480" w:lineRule="exact"/>
        <w:widowControl/>
        <w:rPr>
          <w:rFonts w:ascii="宋体" w:hAnsi="宋体" w:cs="宋体"/>
          <w:b/>
          <w:color w:val="000000"/>
          <w:sz w:val="24"/>
        </w:rPr>
      </w:pPr>
      <w:r>
        <w:rPr>
          <w:rFonts w:hint="eastAsia" w:ascii="宋体" w:hAnsi="宋体" w:cs="宋体"/>
          <w:b/>
          <w:color w:val="000000"/>
          <w:sz w:val="24"/>
        </w:rPr>
        <w:t xml:space="preserve">十三、不可抗力</w:t>
      </w:r>
      <w:r>
        <w:rPr>
          <w:rFonts w:ascii="宋体" w:hAnsi="宋体" w:cs="宋体"/>
          <w:b/>
          <w:color w:val="000000"/>
          <w:sz w:val="24"/>
        </w:rPr>
      </w:r>
      <w:r/>
    </w:p>
    <w:p>
      <w:pPr>
        <w:pStyle w:val="1013"/>
        <w:ind w:firstLine="480"/>
        <w:spacing w:line="480" w:lineRule="exact"/>
        <w:widowControl/>
        <w:rPr>
          <w:rFonts w:ascii="宋体" w:hAnsi="宋体" w:cs="宋体"/>
          <w:color w:val="000000"/>
          <w:sz w:val="24"/>
        </w:rPr>
      </w:pPr>
      <w:r>
        <w:rPr>
          <w:rFonts w:hint="eastAsia" w:ascii="宋体" w:hAnsi="宋体" w:cs="宋体"/>
          <w:color w:val="000000"/>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不可抗力事件持续超过15日，任一方均有权解除本合同。</w:t>
      </w:r>
      <w:r>
        <w:rPr>
          <w:rFonts w:ascii="宋体" w:hAnsi="宋体" w:cs="宋体"/>
          <w:color w:val="000000"/>
          <w:sz w:val="24"/>
        </w:rPr>
      </w:r>
      <w:r/>
    </w:p>
    <w:p>
      <w:pPr>
        <w:pStyle w:val="1013"/>
        <w:ind w:firstLine="472"/>
        <w:spacing w:line="480" w:lineRule="exact"/>
        <w:widowControl/>
        <w:rPr>
          <w:rFonts w:ascii="宋体" w:hAnsi="宋体" w:cs="宋体"/>
          <w:b/>
          <w:color w:val="000000"/>
          <w:sz w:val="24"/>
        </w:rPr>
      </w:pPr>
      <w:r>
        <w:rPr>
          <w:rFonts w:hint="eastAsia" w:ascii="宋体" w:hAnsi="宋体" w:cs="宋体"/>
          <w:b/>
          <w:color w:val="000000"/>
          <w:sz w:val="24"/>
        </w:rPr>
        <w:t xml:space="preserve">十四、其他事项</w:t>
      </w:r>
      <w:r>
        <w:rPr>
          <w:rFonts w:ascii="宋体" w:hAnsi="宋体" w:cs="宋体"/>
          <w:b/>
          <w:color w:val="000000"/>
          <w:sz w:val="24"/>
        </w:rPr>
      </w:r>
      <w:r/>
    </w:p>
    <w:p>
      <w:pPr>
        <w:pStyle w:val="1013"/>
        <w:ind w:firstLine="480"/>
        <w:spacing w:line="480" w:lineRule="exact"/>
        <w:widowControl/>
        <w:rPr>
          <w:rFonts w:ascii="宋体" w:hAnsi="宋体" w:cs="宋体"/>
          <w:color w:val="000000"/>
          <w:sz w:val="24"/>
        </w:rPr>
      </w:pPr>
      <w:r>
        <w:rPr>
          <w:rFonts w:hint="eastAsia" w:ascii="宋体" w:hAnsi="宋体" w:cs="宋体"/>
          <w:color w:val="000000"/>
          <w:sz w:val="24"/>
        </w:rPr>
        <w:t xml:space="preserve">按本合同规定应该偿付的违约金、赔偿金、保管保养费和各种经济损失的，应当在明确责任后7天内支付，否则应按未付金额的10%支付违约金。</w:t>
      </w:r>
      <w:r>
        <w:rPr>
          <w:rFonts w:ascii="宋体" w:hAnsi="宋体" w:cs="宋体"/>
          <w:color w:val="000000"/>
          <w:sz w:val="24"/>
        </w:rPr>
      </w:r>
      <w:r/>
    </w:p>
    <w:p>
      <w:pPr>
        <w:pStyle w:val="1013"/>
        <w:ind w:firstLine="482"/>
        <w:jc w:val="left"/>
        <w:spacing w:line="480" w:lineRule="exact"/>
        <w:widowControl/>
        <w:rPr>
          <w:rFonts w:ascii="宋体" w:hAnsi="宋体" w:cs="宋体"/>
          <w:b/>
          <w:color w:val="000000"/>
          <w:sz w:val="24"/>
        </w:rPr>
      </w:pPr>
      <w:r>
        <w:rPr>
          <w:rFonts w:hint="eastAsia" w:ascii="宋体" w:hAnsi="宋体" w:cs="宋体"/>
          <w:b/>
          <w:color w:val="000000"/>
          <w:sz w:val="24"/>
        </w:rPr>
        <w:t xml:space="preserve">十五、合同争议解决方式</w:t>
      </w:r>
      <w:r>
        <w:rPr>
          <w:rFonts w:ascii="宋体" w:hAnsi="宋体" w:cs="宋体"/>
          <w:b/>
          <w:color w:val="000000"/>
          <w:sz w:val="24"/>
        </w:rPr>
      </w:r>
      <w:r/>
    </w:p>
    <w:p>
      <w:pPr>
        <w:pStyle w:val="1013"/>
        <w:ind w:firstLine="480"/>
        <w:spacing w:line="480" w:lineRule="exact"/>
        <w:rPr>
          <w:rFonts w:ascii="宋体" w:hAnsi="宋体" w:cs="宋体"/>
          <w:color w:val="000000"/>
          <w:sz w:val="24"/>
        </w:rPr>
      </w:pPr>
      <w:r>
        <w:rPr>
          <w:rFonts w:hint="eastAsia" w:ascii="宋体" w:hAnsi="宋体" w:cs="宋体"/>
          <w:color w:val="000000"/>
          <w:sz w:val="24"/>
        </w:rPr>
        <w:t xml:space="preserve">本合同的订立、解释、履行及争议解决应适用于中华人民共和国法律。双方因履行本合同产生纠纷，应协商解决。协商不成，双方同意将争议提交甲方所在地有管辖权的人民法院解决。</w:t>
      </w:r>
      <w:r>
        <w:rPr>
          <w:rFonts w:ascii="宋体" w:hAnsi="宋体" w:cs="宋体"/>
          <w:color w:val="000000"/>
          <w:sz w:val="24"/>
        </w:rPr>
      </w:r>
      <w:r/>
    </w:p>
    <w:p>
      <w:pPr>
        <w:pStyle w:val="1013"/>
        <w:ind w:firstLine="482"/>
        <w:jc w:val="left"/>
        <w:spacing w:line="480" w:lineRule="exact"/>
        <w:widowControl/>
        <w:rPr>
          <w:rFonts w:ascii="宋体" w:hAnsi="宋体"/>
          <w:b/>
          <w:color w:val="000000"/>
          <w:sz w:val="24"/>
        </w:rPr>
      </w:pPr>
      <w:r>
        <w:rPr>
          <w:rFonts w:hint="eastAsia" w:ascii="宋体" w:hAnsi="宋体"/>
          <w:b/>
          <w:color w:val="000000"/>
          <w:sz w:val="24"/>
        </w:rPr>
        <w:t xml:space="preserve">十六、其他</w:t>
      </w:r>
      <w:r>
        <w:rPr>
          <w:rFonts w:ascii="宋体" w:hAnsi="宋体"/>
          <w:b/>
          <w:color w:val="000000"/>
          <w:sz w:val="24"/>
        </w:rPr>
      </w:r>
      <w:r/>
    </w:p>
    <w:p>
      <w:pPr>
        <w:pStyle w:val="1013"/>
        <w:ind w:firstLine="482"/>
        <w:jc w:val="left"/>
        <w:spacing w:line="480" w:lineRule="exact"/>
        <w:widowControl/>
        <w:rPr>
          <w:rFonts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合同执行期内，甲、乙双方均不得随意变更或解除合同。合同如有未尽事宜，须经双方共同协商，做出补充规定，补充规定与合同具有同等效力。</w:t>
      </w:r>
      <w:r>
        <w:rPr>
          <w:rFonts w:ascii="宋体" w:hAnsi="宋体"/>
          <w:color w:val="000000"/>
          <w:sz w:val="24"/>
        </w:rPr>
      </w:r>
      <w:r/>
    </w:p>
    <w:p>
      <w:pPr>
        <w:pStyle w:val="1013"/>
        <w:ind w:firstLine="482"/>
        <w:jc w:val="left"/>
        <w:spacing w:line="480" w:lineRule="exact"/>
        <w:widowControl/>
        <w:rPr>
          <w:rFonts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本合同有效期：</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rPr>
          <w:rFonts w:ascii="宋体" w:hAnsi="宋体"/>
          <w:color w:val="000000"/>
          <w:sz w:val="24"/>
        </w:rPr>
      </w:r>
      <w:r/>
    </w:p>
    <w:p>
      <w:pPr>
        <w:pStyle w:val="1013"/>
        <w:ind w:firstLine="482"/>
        <w:jc w:val="left"/>
        <w:spacing w:line="480" w:lineRule="exact"/>
        <w:rPr>
          <w:rFonts w:ascii="宋体" w:hAnsi="宋体"/>
          <w:color w:val="000000"/>
          <w:sz w:val="24"/>
        </w:rPr>
      </w:pPr>
      <w:r>
        <w:rPr>
          <w:rFonts w:hint="eastAsia" w:ascii="宋体" w:hAnsi="宋体"/>
          <w:b/>
          <w:color w:val="000000"/>
          <w:sz w:val="24"/>
        </w:rPr>
        <w:t xml:space="preserve">3. </w:t>
      </w:r>
      <w:r>
        <w:rPr>
          <w:rFonts w:hint="eastAsia" w:ascii="宋体" w:hAnsi="宋体"/>
          <w:color w:val="000000"/>
          <w:sz w:val="24"/>
        </w:rPr>
        <w:t xml:space="preserve">任何一方无权在没有另一方事先书面同意的情况下，向第三方给予、授予和转让本合同所规定的任何权利和义务。</w:t>
      </w:r>
      <w:r>
        <w:rPr>
          <w:rFonts w:ascii="宋体" w:hAnsi="宋体"/>
          <w:color w:val="000000"/>
          <w:sz w:val="24"/>
        </w:rPr>
      </w:r>
      <w:r/>
    </w:p>
    <w:p>
      <w:pPr>
        <w:pStyle w:val="1013"/>
        <w:ind w:firstLine="482"/>
        <w:jc w:val="left"/>
        <w:spacing w:line="480" w:lineRule="exact"/>
        <w:rPr>
          <w:rFonts w:ascii="宋体" w:hAnsi="宋体"/>
          <w:color w:val="000000"/>
          <w:sz w:val="24"/>
        </w:rPr>
      </w:pPr>
      <w:r>
        <w:rPr>
          <w:rFonts w:hint="eastAsia" w:ascii="宋体" w:hAnsi="宋体"/>
          <w:b/>
          <w:color w:val="000000"/>
          <w:sz w:val="24"/>
        </w:rPr>
        <w:t xml:space="preserve">4. </w:t>
      </w:r>
      <w:r>
        <w:rPr>
          <w:rFonts w:hint="eastAsia" w:ascii="宋体" w:hAnsi="宋体"/>
          <w:color w:val="000000"/>
          <w:sz w:val="24"/>
        </w:rPr>
        <w:t xml:space="preserve">本合同自甲乙双方代表签字盖章之日起生效，一式陆份，甲乙双方各贰份，江苏双清工程造价咨询有限公司贰份。</w:t>
      </w:r>
      <w:r>
        <w:rPr>
          <w:rFonts w:ascii="宋体" w:hAnsi="宋体"/>
          <w:color w:val="000000"/>
          <w:sz w:val="24"/>
        </w:rPr>
      </w:r>
      <w:r/>
    </w:p>
    <w:p>
      <w:pPr>
        <w:pStyle w:val="1013"/>
        <w:ind w:firstLine="482"/>
        <w:jc w:val="left"/>
        <w:spacing w:line="480" w:lineRule="exact"/>
        <w:widowControl/>
        <w:tabs>
          <w:tab w:val="left" w:pos="630" w:leader="none"/>
        </w:tabs>
        <w:rPr>
          <w:rFonts w:ascii="宋体" w:hAnsi="宋体"/>
          <w:color w:val="000000"/>
          <w:sz w:val="24"/>
        </w:rPr>
      </w:pPr>
      <w:r>
        <w:rPr>
          <w:rFonts w:hint="eastAsia" w:ascii="宋体" w:hAnsi="宋体"/>
          <w:b/>
          <w:color w:val="000000"/>
          <w:sz w:val="24"/>
        </w:rPr>
        <w:t xml:space="preserve">5. </w:t>
      </w:r>
      <w:r>
        <w:rPr>
          <w:rFonts w:hint="eastAsia" w:ascii="宋体" w:hAnsi="宋体"/>
          <w:color w:val="000000"/>
          <w:sz w:val="24"/>
        </w:rPr>
        <w:t xml:space="preserve">本合同附件包括：招标文件、中标通知书及投标文件。</w:t>
      </w:r>
      <w:r>
        <w:rPr>
          <w:rFonts w:ascii="宋体" w:hAnsi="宋体"/>
          <w:color w:val="000000"/>
          <w:sz w:val="24"/>
        </w:rPr>
      </w:r>
      <w:r/>
    </w:p>
    <w:p>
      <w:pPr>
        <w:pStyle w:val="1013"/>
        <w:ind w:firstLine="472"/>
        <w:spacing w:line="480" w:lineRule="exact"/>
        <w:rPr>
          <w:rFonts w:ascii="宋体" w:hAnsi="宋体"/>
          <w:b/>
          <w:bCs/>
          <w:color w:val="000000"/>
          <w:sz w:val="24"/>
          <w:szCs w:val="20"/>
        </w:rPr>
      </w:pPr>
      <w:r>
        <w:rPr>
          <w:rFonts w:ascii="宋体" w:hAnsi="宋体"/>
          <w:b/>
          <w:bCs/>
          <w:color w:val="000000"/>
          <w:sz w:val="24"/>
          <w:szCs w:val="20"/>
        </w:rPr>
        <w:t xml:space="preserve">6. 该合同在签订之日起2个工作日内在江苏省政府采购网、盐城市政府采购网上予以</w:t>
      </w:r>
      <w:r>
        <w:rPr>
          <w:rFonts w:hint="eastAsia" w:ascii="宋体" w:hAnsi="宋体"/>
          <w:b/>
          <w:bCs/>
          <w:color w:val="000000"/>
          <w:sz w:val="24"/>
          <w:szCs w:val="20"/>
        </w:rPr>
        <w:t xml:space="preserve">公示</w:t>
      </w:r>
      <w:r>
        <w:rPr>
          <w:rFonts w:ascii="宋体" w:hAnsi="宋体"/>
          <w:b/>
          <w:bCs/>
          <w:color w:val="000000"/>
          <w:sz w:val="24"/>
          <w:szCs w:val="20"/>
        </w:rPr>
        <w:t xml:space="preserve">。</w:t>
      </w:r>
      <w:r/>
    </w:p>
    <w:p>
      <w:pPr>
        <w:pStyle w:val="1013"/>
        <w:ind w:left="3946" w:hanging="1980"/>
        <w:spacing w:line="480" w:lineRule="exact"/>
        <w:rPr>
          <w:rFonts w:ascii="宋体" w:hAnsi="宋体"/>
          <w:b/>
          <w:color w:val="000000"/>
          <w:sz w:val="44"/>
          <w:szCs w:val="44"/>
        </w:rPr>
      </w:pPr>
      <w:r>
        <w:rPr>
          <w:rFonts w:ascii="宋体" w:hAnsi="宋体"/>
          <w:b/>
          <w:color w:val="000000"/>
          <w:sz w:val="44"/>
          <w:szCs w:val="44"/>
        </w:rPr>
      </w:r>
      <w:r/>
    </w:p>
    <w:p>
      <w:pPr>
        <w:pStyle w:val="1073"/>
        <w:rPr>
          <w:rFonts w:hint="eastAsia"/>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color w:val="000000"/>
        </w:rPr>
      </w:r>
      <w:r/>
    </w:p>
    <w:p>
      <w:pPr>
        <w:pStyle w:val="1013"/>
        <w:spacing w:line="480" w:lineRule="exact"/>
        <w:rPr>
          <w:rFonts w:ascii="宋体" w:hAnsi="宋体"/>
          <w:color w:val="000000"/>
          <w:sz w:val="30"/>
          <w:szCs w:val="30"/>
        </w:rPr>
      </w:pPr>
      <w:r>
        <w:rPr>
          <w:rFonts w:ascii="宋体" w:hAnsi="宋体" w:cs="宋体"/>
          <w:bCs/>
          <w:color w:val="000000"/>
          <w:sz w:val="24"/>
          <w:szCs w:val="22"/>
        </w:rPr>
        <w:t xml:space="preserve">附</w:t>
      </w:r>
      <w:bookmarkStart w:id="45" w:name="_Toc296346727"/>
      <w:r/>
      <w:bookmarkStart w:id="46" w:name="_Toc296347225"/>
      <w:r/>
      <w:bookmarkStart w:id="47" w:name="_Toc296944565"/>
      <w:r/>
      <w:bookmarkStart w:id="48" w:name="_Toc296503226"/>
      <w:r/>
      <w:bookmarkStart w:id="49" w:name="_Toc296891266"/>
      <w:r/>
      <w:bookmarkStart w:id="50" w:name="_Toc267261693"/>
      <w:r/>
      <w:bookmarkStart w:id="51" w:name="_Toc296891054"/>
      <w:r>
        <w:rPr>
          <w:rFonts w:ascii="宋体" w:hAnsi="宋体" w:cs="宋体"/>
          <w:bCs/>
          <w:color w:val="000000"/>
          <w:sz w:val="24"/>
          <w:szCs w:val="22"/>
        </w:rPr>
        <w:t xml:space="preserve">件：</w:t>
      </w:r>
      <w:bookmarkEnd w:id="45"/>
      <w:r/>
      <w:bookmarkEnd w:id="46"/>
      <w:r/>
      <w:bookmarkEnd w:id="47"/>
      <w:r/>
      <w:bookmarkEnd w:id="48"/>
      <w:r/>
      <w:bookmarkEnd w:id="49"/>
      <w:r/>
      <w:bookmarkEnd w:id="50"/>
      <w:r/>
      <w:bookmarkEnd w:id="51"/>
      <w:r>
        <w:rPr>
          <w:rFonts w:ascii="宋体" w:hAnsi="宋体" w:cs="宋体"/>
          <w:bCs/>
          <w:color w:val="000000"/>
          <w:sz w:val="24"/>
          <w:szCs w:val="22"/>
        </w:rPr>
        <w:t xml:space="preserve"> </w:t>
      </w:r>
      <w:r>
        <w:rPr>
          <w:rFonts w:ascii="宋体" w:hAnsi="宋体"/>
          <w:color w:val="000000"/>
          <w:sz w:val="30"/>
          <w:szCs w:val="30"/>
        </w:rPr>
        <w:t xml:space="preserve">   </w:t>
      </w:r>
      <w:r/>
    </w:p>
    <w:p>
      <w:pPr>
        <w:pStyle w:val="1013"/>
        <w:jc w:val="center"/>
        <w:spacing w:before="120" w:after="120" w:line="440" w:lineRule="exact"/>
        <w:rPr>
          <w:rFonts w:ascii="宋体" w:hAnsi="宋体"/>
          <w:color w:val="000000"/>
          <w:sz w:val="30"/>
          <w:szCs w:val="30"/>
        </w:rPr>
      </w:pPr>
      <w:r>
        <w:rPr>
          <w:rFonts w:ascii="宋体" w:hAnsi="宋体"/>
          <w:color w:val="000000"/>
          <w:sz w:val="30"/>
          <w:szCs w:val="30"/>
        </w:rPr>
        <w:t xml:space="preserve">工程质量保修书</w:t>
      </w:r>
      <w:r/>
    </w:p>
    <w:p>
      <w:pPr>
        <w:pStyle w:val="1013"/>
        <w:spacing w:line="440" w:lineRule="exact"/>
        <w:rPr>
          <w:rFonts w:ascii="宋体" w:hAnsi="宋体" w:cs="宋体"/>
          <w:color w:val="000000"/>
          <w:szCs w:val="21"/>
        </w:rPr>
      </w:pPr>
      <w:r>
        <w:rPr>
          <w:rFonts w:hint="eastAsia" w:ascii="宋体" w:hAnsi="宋体" w:cs="宋体"/>
          <w:color w:val="000000"/>
          <w:szCs w:val="21"/>
        </w:rPr>
        <w:t xml:space="preserve">发包人（甲方）：</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ascii="宋体" w:hAnsi="宋体" w:cs="宋体"/>
          <w:color w:val="000000"/>
          <w:szCs w:val="21"/>
        </w:rPr>
      </w:r>
      <w:r/>
    </w:p>
    <w:p>
      <w:pPr>
        <w:pStyle w:val="1013"/>
        <w:spacing w:line="440" w:lineRule="exact"/>
        <w:rPr>
          <w:rFonts w:ascii="宋体" w:hAnsi="宋体" w:cs="宋体"/>
          <w:color w:val="000000"/>
          <w:szCs w:val="21"/>
        </w:rPr>
      </w:pPr>
      <w:r>
        <w:rPr>
          <w:rFonts w:hint="eastAsia" w:ascii="宋体" w:hAnsi="宋体" w:cs="宋体"/>
          <w:color w:val="000000"/>
          <w:szCs w:val="21"/>
        </w:rPr>
        <w:t xml:space="preserve">承包人（乙方）：</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ascii="宋体" w:hAnsi="宋体" w:cs="宋体"/>
          <w:color w:val="000000"/>
          <w:szCs w:val="21"/>
        </w:rPr>
      </w:r>
      <w:r/>
    </w:p>
    <w:p>
      <w:pPr>
        <w:pStyle w:val="1013"/>
        <w:ind w:firstLine="420"/>
        <w:spacing w:line="440" w:lineRule="exact"/>
        <w:rPr>
          <w:rFonts w:ascii="宋体" w:hAnsi="宋体" w:cs="宋体"/>
          <w:color w:val="000000"/>
          <w:szCs w:val="21"/>
        </w:rPr>
      </w:pPr>
      <w:r>
        <w:rPr>
          <w:rFonts w:hint="eastAsia" w:ascii="宋体" w:hAnsi="宋体" w:cs="宋体"/>
          <w:color w:val="000000"/>
          <w:szCs w:val="21"/>
        </w:rPr>
        <w:t xml:space="preserve">发包人和承包人根据《中华人民共和国建筑法》和《建设工程质量管理条例》，经协商一致就</w:t>
      </w:r>
      <w:r>
        <w:rPr>
          <w:rFonts w:ascii="宋体" w:hAnsi="宋体" w:cs="宋体"/>
          <w:color w:val="000000"/>
          <w:szCs w:val="21"/>
        </w:rPr>
      </w:r>
      <w:r/>
    </w:p>
    <w:p>
      <w:pPr>
        <w:pStyle w:val="1013"/>
        <w:spacing w:line="440" w:lineRule="exact"/>
        <w:rPr>
          <w:rFonts w:ascii="宋体" w:hAnsi="宋体" w:cs="宋体"/>
          <w:color w:val="000000"/>
          <w:szCs w:val="21"/>
        </w:rPr>
      </w:pPr>
      <w:r>
        <w:rPr>
          <w:rFonts w:hint="eastAsia" w:ascii="宋体" w:hAnsi="宋体" w:cs="宋体"/>
          <w:color w:val="000000"/>
          <w:szCs w:val="21"/>
        </w:rPr>
        <w:t xml:space="preserve">（工程全称）签订工程质量保修书。</w:t>
      </w:r>
      <w:r>
        <w:rPr>
          <w:rFonts w:ascii="宋体" w:hAnsi="宋体" w:cs="宋体"/>
          <w:color w:val="000000"/>
          <w:szCs w:val="21"/>
        </w:rPr>
      </w:r>
      <w:r/>
    </w:p>
    <w:p>
      <w:pPr>
        <w:pStyle w:val="1013"/>
        <w:ind w:firstLine="420"/>
        <w:spacing w:line="440" w:lineRule="exact"/>
        <w:rPr>
          <w:rFonts w:ascii="宋体" w:hAnsi="宋体" w:cs="宋体"/>
          <w:color w:val="000000"/>
          <w:szCs w:val="21"/>
        </w:rPr>
      </w:pPr>
      <w:r>
        <w:rPr>
          <w:rFonts w:hint="eastAsia" w:ascii="宋体" w:hAnsi="宋体" w:cs="宋体"/>
          <w:color w:val="000000"/>
          <w:szCs w:val="21"/>
        </w:rPr>
        <w:t xml:space="preserve">一、工程质量保修范围和内容</w:t>
      </w:r>
      <w:r>
        <w:rPr>
          <w:rFonts w:ascii="宋体" w:hAnsi="宋体" w:cs="宋体"/>
          <w:color w:val="000000"/>
          <w:szCs w:val="21"/>
        </w:rPr>
      </w:r>
      <w:r/>
    </w:p>
    <w:p>
      <w:pPr>
        <w:pStyle w:val="1013"/>
        <w:ind w:firstLine="420"/>
        <w:spacing w:line="440" w:lineRule="exact"/>
        <w:rPr>
          <w:rFonts w:ascii="宋体" w:hAnsi="宋体" w:cs="宋体"/>
          <w:color w:val="000000"/>
          <w:szCs w:val="21"/>
        </w:rPr>
      </w:pPr>
      <w:r>
        <w:rPr>
          <w:rFonts w:hint="eastAsia" w:ascii="宋体" w:hAnsi="宋体" w:cs="宋体"/>
          <w:color w:val="000000"/>
          <w:szCs w:val="21"/>
        </w:rPr>
        <w:t xml:space="preserve">承包人在质量保修期内，按照有关法律规定和合同约定，承担工程质量保修责任。</w:t>
      </w:r>
      <w:r>
        <w:rPr>
          <w:rFonts w:ascii="宋体" w:hAnsi="宋体" w:cs="宋体"/>
          <w:color w:val="000000"/>
          <w:szCs w:val="21"/>
        </w:rPr>
      </w:r>
      <w:r/>
    </w:p>
    <w:p>
      <w:pPr>
        <w:pStyle w:val="1013"/>
        <w:ind w:firstLine="420"/>
        <w:spacing w:line="440" w:lineRule="exact"/>
        <w:rPr>
          <w:rFonts w:ascii="宋体" w:hAnsi="宋体" w:cs="宋体"/>
          <w:color w:val="000000"/>
          <w:szCs w:val="21"/>
        </w:rPr>
      </w:pPr>
      <w:r>
        <w:rPr>
          <w:rFonts w:hint="eastAsia" w:ascii="宋体" w:hAnsi="宋体" w:cs="宋体"/>
          <w:color w:val="000000"/>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1013"/>
        <w:spacing w:line="440" w:lineRule="exact"/>
        <w:rPr>
          <w:rFonts w:ascii="宋体" w:hAnsi="宋体" w:cs="宋体"/>
          <w:color w:val="000000"/>
          <w:szCs w:val="21"/>
        </w:rPr>
      </w:pPr>
      <w:r>
        <w:rPr>
          <w:rFonts w:hint="eastAsia" w:ascii="宋体" w:hAnsi="宋体" w:cs="宋体"/>
          <w:color w:val="000000"/>
          <w:szCs w:val="21"/>
        </w:rPr>
        <w:t xml:space="preserve">　　二、质量保修期</w:t>
      </w:r>
      <w:r>
        <w:rPr>
          <w:rFonts w:ascii="宋体" w:hAnsi="宋体" w:cs="宋体"/>
          <w:color w:val="000000"/>
          <w:szCs w:val="21"/>
        </w:rPr>
      </w:r>
      <w:r/>
    </w:p>
    <w:p>
      <w:pPr>
        <w:pStyle w:val="1013"/>
        <w:ind w:firstLine="420"/>
        <w:spacing w:line="440" w:lineRule="exact"/>
        <w:rPr>
          <w:rFonts w:ascii="宋体" w:hAnsi="宋体" w:cs="宋体"/>
          <w:color w:val="000000"/>
          <w:szCs w:val="21"/>
        </w:rPr>
      </w:pPr>
      <w:r>
        <w:rPr>
          <w:rFonts w:hint="eastAsia" w:ascii="宋体" w:hAnsi="宋体" w:cs="宋体"/>
          <w:color w:val="000000"/>
          <w:szCs w:val="21"/>
        </w:rPr>
        <w:t xml:space="preserve">根据《建设工程质量管理条例》及有关规定，工程的质量保修期如下：</w:t>
      </w:r>
      <w:r>
        <w:rPr>
          <w:rFonts w:ascii="宋体" w:hAnsi="宋体" w:cs="宋体"/>
          <w:color w:val="000000"/>
          <w:szCs w:val="21"/>
        </w:rPr>
      </w:r>
      <w:r/>
    </w:p>
    <w:p>
      <w:pPr>
        <w:pStyle w:val="1013"/>
        <w:ind w:firstLine="420"/>
        <w:spacing w:line="440" w:lineRule="exact"/>
        <w:rPr>
          <w:rFonts w:ascii="宋体" w:hAnsi="宋体" w:cs="宋体"/>
          <w:color w:val="000000"/>
          <w:szCs w:val="21"/>
        </w:rPr>
      </w:pPr>
      <w:r>
        <w:rPr>
          <w:rFonts w:hint="eastAsia" w:ascii="宋体" w:hAnsi="宋体" w:cs="宋体"/>
          <w:color w:val="000000"/>
          <w:szCs w:val="21"/>
        </w:rPr>
        <w:t xml:space="preserve">1、地基基础工程和主体结构工程为设计文件规定的工程合理使用年限；</w:t>
      </w:r>
      <w:r>
        <w:rPr>
          <w:rFonts w:ascii="宋体" w:hAnsi="宋体" w:cs="宋体"/>
          <w:color w:val="000000"/>
          <w:szCs w:val="21"/>
        </w:rPr>
      </w:r>
      <w:r/>
    </w:p>
    <w:p>
      <w:pPr>
        <w:pStyle w:val="1013"/>
        <w:ind w:firstLine="420"/>
        <w:spacing w:line="440" w:lineRule="exact"/>
        <w:rPr>
          <w:rFonts w:ascii="宋体" w:hAnsi="宋体" w:cs="宋体"/>
          <w:color w:val="000000"/>
          <w:szCs w:val="21"/>
        </w:rPr>
      </w:pPr>
      <w:r>
        <w:rPr>
          <w:rFonts w:hint="eastAsia" w:ascii="宋体" w:hAnsi="宋体" w:cs="宋体"/>
          <w:color w:val="000000"/>
          <w:szCs w:val="21"/>
        </w:rPr>
        <w:t xml:space="preserve">2、屋面防水工程、有防水要求的卫生间、房间和外墙面的防渗为</w:t>
      </w:r>
      <w:r>
        <w:rPr>
          <w:rFonts w:hint="eastAsia" w:ascii="宋体" w:hAnsi="宋体" w:cs="宋体"/>
          <w:color w:val="000000"/>
          <w:szCs w:val="21"/>
          <w:u w:val="single"/>
        </w:rPr>
        <w:t xml:space="preserve">  5  </w:t>
      </w:r>
      <w:r>
        <w:rPr>
          <w:rFonts w:hint="eastAsia" w:ascii="宋体" w:hAnsi="宋体" w:cs="宋体"/>
          <w:color w:val="000000"/>
          <w:szCs w:val="21"/>
        </w:rPr>
        <w:t xml:space="preserve">年；</w:t>
      </w:r>
      <w:r>
        <w:rPr>
          <w:rFonts w:ascii="宋体" w:hAnsi="宋体" w:cs="宋体"/>
          <w:color w:val="000000"/>
          <w:szCs w:val="21"/>
        </w:rPr>
      </w:r>
      <w:r/>
    </w:p>
    <w:p>
      <w:pPr>
        <w:pStyle w:val="1013"/>
        <w:ind w:firstLine="420"/>
        <w:spacing w:line="440" w:lineRule="exact"/>
        <w:rPr>
          <w:rFonts w:ascii="宋体" w:hAnsi="宋体" w:cs="宋体"/>
          <w:color w:val="000000"/>
          <w:szCs w:val="21"/>
        </w:rPr>
      </w:pPr>
      <w:r>
        <w:rPr>
          <w:rFonts w:hint="eastAsia" w:ascii="宋体" w:hAnsi="宋体" w:cs="宋体"/>
          <w:color w:val="000000"/>
          <w:szCs w:val="21"/>
        </w:rPr>
        <w:t xml:space="preserve">3、装修工程为</w:t>
      </w:r>
      <w:r>
        <w:rPr>
          <w:rFonts w:hint="eastAsia" w:ascii="宋体" w:hAnsi="宋体" w:cs="宋体"/>
          <w:color w:val="000000"/>
          <w:szCs w:val="21"/>
          <w:u w:val="single"/>
        </w:rPr>
        <w:t xml:space="preserve">   2   </w:t>
      </w:r>
      <w:r>
        <w:rPr>
          <w:rFonts w:hint="eastAsia" w:ascii="宋体" w:hAnsi="宋体" w:cs="宋体"/>
          <w:color w:val="000000"/>
          <w:szCs w:val="21"/>
        </w:rPr>
        <w:t xml:space="preserve">年；</w:t>
      </w:r>
      <w:r>
        <w:rPr>
          <w:rFonts w:ascii="宋体" w:hAnsi="宋体" w:cs="宋体"/>
          <w:color w:val="000000"/>
          <w:szCs w:val="21"/>
        </w:rPr>
      </w:r>
      <w:r/>
    </w:p>
    <w:p>
      <w:pPr>
        <w:pStyle w:val="1013"/>
        <w:ind w:firstLine="420"/>
        <w:spacing w:line="440" w:lineRule="exact"/>
        <w:rPr>
          <w:rFonts w:ascii="宋体" w:hAnsi="宋体" w:cs="宋体"/>
          <w:color w:val="000000"/>
          <w:szCs w:val="21"/>
        </w:rPr>
      </w:pPr>
      <w:r>
        <w:rPr>
          <w:rFonts w:hint="eastAsia" w:ascii="宋体" w:hAnsi="宋体" w:cs="宋体"/>
          <w:color w:val="000000"/>
          <w:szCs w:val="21"/>
        </w:rPr>
        <w:t xml:space="preserve">4、电气管线、给排水管道、设备安装工程为</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ascii="宋体" w:hAnsi="宋体" w:cs="宋体"/>
          <w:color w:val="000000"/>
          <w:szCs w:val="21"/>
        </w:rPr>
      </w:r>
      <w:r/>
    </w:p>
    <w:p>
      <w:pPr>
        <w:pStyle w:val="1013"/>
        <w:ind w:firstLine="420"/>
        <w:spacing w:line="440" w:lineRule="exact"/>
        <w:rPr>
          <w:rFonts w:ascii="宋体" w:hAnsi="宋体" w:cs="宋体"/>
          <w:color w:val="000000"/>
          <w:szCs w:val="21"/>
        </w:rPr>
      </w:pPr>
      <w:r>
        <w:rPr>
          <w:rFonts w:hint="eastAsia" w:ascii="宋体" w:hAnsi="宋体" w:cs="宋体"/>
          <w:color w:val="000000"/>
          <w:szCs w:val="21"/>
        </w:rPr>
        <w:t xml:space="preserve">5、供热与供冷系统为</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个采暖期、供冷期；</w:t>
      </w:r>
      <w:r>
        <w:rPr>
          <w:rFonts w:ascii="宋体" w:hAnsi="宋体" w:cs="宋体"/>
          <w:color w:val="000000"/>
          <w:szCs w:val="21"/>
        </w:rPr>
      </w:r>
      <w:r/>
    </w:p>
    <w:p>
      <w:pPr>
        <w:pStyle w:val="1013"/>
        <w:ind w:firstLine="420"/>
        <w:spacing w:line="440" w:lineRule="exact"/>
        <w:rPr>
          <w:rFonts w:ascii="宋体" w:hAnsi="宋体" w:cs="宋体"/>
          <w:color w:val="000000"/>
          <w:szCs w:val="21"/>
        </w:rPr>
      </w:pPr>
      <w:r>
        <w:rPr>
          <w:rFonts w:hint="eastAsia" w:ascii="宋体" w:hAnsi="宋体" w:cs="宋体"/>
          <w:color w:val="000000"/>
          <w:szCs w:val="21"/>
        </w:rPr>
        <w:t xml:space="preserve">6、配套给排水设施、道路等配套工程为</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ascii="宋体" w:hAnsi="宋体" w:cs="宋体"/>
          <w:color w:val="000000"/>
          <w:szCs w:val="21"/>
        </w:rPr>
      </w:r>
      <w:r/>
    </w:p>
    <w:p>
      <w:pPr>
        <w:pStyle w:val="1013"/>
        <w:ind w:firstLine="420"/>
        <w:spacing w:line="440" w:lineRule="exact"/>
        <w:rPr>
          <w:rFonts w:ascii="宋体" w:hAnsi="宋体" w:cs="宋体"/>
          <w:color w:val="000000"/>
          <w:szCs w:val="21"/>
        </w:rPr>
      </w:pPr>
      <w:r>
        <w:rPr>
          <w:rFonts w:hint="eastAsia" w:ascii="宋体" w:hAnsi="宋体" w:cs="宋体"/>
          <w:color w:val="000000"/>
          <w:szCs w:val="21"/>
        </w:rPr>
        <w:t xml:space="preserve">7、其他项目保修期限约定如下：</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1013"/>
        <w:spacing w:line="440" w:lineRule="exact"/>
        <w:rPr>
          <w:rFonts w:ascii="宋体" w:hAnsi="宋体" w:cs="宋体"/>
          <w:color w:val="000000"/>
          <w:szCs w:val="21"/>
        </w:rPr>
      </w:pPr>
      <w:r>
        <w:rPr>
          <w:rFonts w:hint="eastAsia" w:ascii="宋体" w:hAnsi="宋体" w:cs="宋体"/>
          <w:color w:val="000000"/>
          <w:szCs w:val="21"/>
        </w:rPr>
        <w:t xml:space="preserve">　　质量保修期自工程竣工验收合格之日起计算。</w:t>
      </w:r>
      <w:r>
        <w:rPr>
          <w:rFonts w:ascii="宋体" w:hAnsi="宋体" w:cs="宋体"/>
          <w:color w:val="000000"/>
          <w:szCs w:val="21"/>
        </w:rPr>
      </w:r>
      <w:r/>
    </w:p>
    <w:p>
      <w:pPr>
        <w:pStyle w:val="1013"/>
        <w:ind w:firstLine="420"/>
        <w:spacing w:line="440" w:lineRule="exact"/>
        <w:rPr>
          <w:rFonts w:ascii="宋体" w:hAnsi="宋体" w:cs="宋体"/>
          <w:color w:val="000000"/>
          <w:szCs w:val="21"/>
        </w:rPr>
      </w:pPr>
      <w:r>
        <w:rPr>
          <w:rFonts w:hint="eastAsia" w:ascii="宋体" w:hAnsi="宋体" w:cs="宋体"/>
          <w:color w:val="000000"/>
          <w:szCs w:val="21"/>
        </w:rPr>
        <w:t xml:space="preserve">三、缺陷责任期</w:t>
      </w:r>
      <w:r>
        <w:rPr>
          <w:rFonts w:ascii="宋体" w:hAnsi="宋体" w:cs="宋体"/>
          <w:color w:val="000000"/>
          <w:szCs w:val="21"/>
        </w:rPr>
      </w:r>
      <w:r/>
    </w:p>
    <w:p>
      <w:pPr>
        <w:pStyle w:val="1013"/>
        <w:ind w:firstLine="420"/>
        <w:spacing w:line="440" w:lineRule="exact"/>
        <w:rPr>
          <w:rFonts w:ascii="宋体" w:hAnsi="宋体" w:cs="宋体"/>
          <w:color w:val="000000"/>
          <w:szCs w:val="21"/>
        </w:rPr>
      </w:pPr>
      <w:r>
        <w:rPr>
          <w:rFonts w:hint="eastAsia" w:ascii="宋体" w:hAnsi="宋体" w:cs="宋体"/>
          <w:color w:val="000000"/>
          <w:szCs w:val="21"/>
        </w:rPr>
        <w:t xml:space="preserve">工程缺陷责任期为</w:t>
      </w:r>
      <w:r>
        <w:rPr>
          <w:rFonts w:hint="eastAsia" w:ascii="宋体" w:hAnsi="宋体" w:cs="宋体"/>
          <w:color w:val="000000"/>
          <w:szCs w:val="21"/>
          <w:u w:val="single"/>
        </w:rPr>
        <w:t xml:space="preserve">  24</w:t>
      </w:r>
      <w:r>
        <w:rPr>
          <w:rFonts w:ascii="宋体" w:hAnsi="宋体" w:cs="宋体"/>
          <w:color w:val="000000"/>
          <w:szCs w:val="21"/>
          <w:u w:val="single"/>
        </w:rPr>
        <w:t xml:space="preserve">  </w:t>
      </w:r>
      <w:r>
        <w:rPr>
          <w:rFonts w:hint="eastAsia" w:ascii="宋体" w:hAnsi="宋体" w:cs="宋体"/>
          <w:color w:val="000000"/>
          <w:szCs w:val="21"/>
        </w:rPr>
        <w:t xml:space="preserve">个月，缺陷责任期自工程通过竣工验收之日起计算。单位工程先于全部工程进行验收，单位工程缺陷责任期自单位工程验收合格之日起算。</w:t>
      </w:r>
      <w:r>
        <w:rPr>
          <w:rFonts w:ascii="宋体" w:hAnsi="宋体" w:cs="宋体"/>
          <w:color w:val="000000"/>
          <w:szCs w:val="21"/>
        </w:rPr>
      </w:r>
      <w:r/>
    </w:p>
    <w:p>
      <w:pPr>
        <w:pStyle w:val="1013"/>
        <w:ind w:firstLine="420"/>
        <w:spacing w:line="440" w:lineRule="exact"/>
        <w:rPr>
          <w:rFonts w:ascii="宋体" w:hAnsi="宋体" w:cs="宋体"/>
          <w:color w:val="000000"/>
          <w:szCs w:val="21"/>
        </w:rPr>
      </w:pPr>
      <w:r>
        <w:rPr>
          <w:rFonts w:hint="eastAsia" w:ascii="宋体" w:hAnsi="宋体" w:cs="宋体"/>
          <w:color w:val="000000"/>
          <w:szCs w:val="21"/>
        </w:rPr>
        <w:t xml:space="preserve">缺陷责任期终止后，发包人应退还剩余的质量保证金。</w:t>
      </w:r>
      <w:r>
        <w:rPr>
          <w:rFonts w:ascii="宋体" w:hAnsi="宋体" w:cs="宋体"/>
          <w:color w:val="000000"/>
          <w:szCs w:val="21"/>
        </w:rPr>
      </w:r>
      <w:r/>
    </w:p>
    <w:p>
      <w:pPr>
        <w:pStyle w:val="1013"/>
        <w:ind w:firstLine="420"/>
        <w:spacing w:line="440" w:lineRule="exact"/>
        <w:rPr>
          <w:rFonts w:ascii="宋体" w:hAnsi="宋体" w:cs="宋体"/>
          <w:color w:val="000000"/>
          <w:szCs w:val="21"/>
        </w:rPr>
      </w:pPr>
      <w:r>
        <w:rPr>
          <w:rFonts w:hint="eastAsia" w:ascii="宋体" w:hAnsi="宋体" w:cs="宋体"/>
          <w:color w:val="000000"/>
          <w:szCs w:val="21"/>
        </w:rPr>
        <w:t xml:space="preserve">四、质量保修责任</w:t>
      </w:r>
      <w:r>
        <w:rPr>
          <w:rFonts w:ascii="宋体" w:hAnsi="宋体" w:cs="宋体"/>
          <w:color w:val="000000"/>
          <w:szCs w:val="21"/>
        </w:rPr>
      </w:r>
      <w:r/>
    </w:p>
    <w:p>
      <w:pPr>
        <w:pStyle w:val="1013"/>
        <w:ind w:firstLine="420"/>
        <w:spacing w:line="440" w:lineRule="exact"/>
        <w:rPr>
          <w:rFonts w:ascii="宋体" w:hAnsi="宋体" w:cs="宋体"/>
          <w:color w:val="000000"/>
          <w:szCs w:val="21"/>
        </w:rPr>
      </w:pPr>
      <w:r>
        <w:rPr>
          <w:rFonts w:hint="eastAsia" w:ascii="宋体" w:hAnsi="宋体" w:cs="宋体"/>
          <w:color w:val="000000"/>
          <w:szCs w:val="21"/>
        </w:rPr>
        <w:t xml:space="preserve">1、属于保修范围、内容的项目，承包人应当在接到保修通知之日起7天内派人保修。承包人不在约定期限内派人保修的，发包人可以委托他人修理。</w:t>
      </w:r>
      <w:r>
        <w:rPr>
          <w:rFonts w:ascii="宋体" w:hAnsi="宋体" w:cs="宋体"/>
          <w:color w:val="000000"/>
          <w:szCs w:val="21"/>
        </w:rPr>
      </w:r>
      <w:r/>
    </w:p>
    <w:p>
      <w:pPr>
        <w:pStyle w:val="1013"/>
        <w:ind w:firstLine="420"/>
        <w:spacing w:line="440" w:lineRule="exact"/>
        <w:rPr>
          <w:rFonts w:ascii="宋体" w:hAnsi="宋体" w:cs="宋体"/>
          <w:color w:val="000000"/>
          <w:szCs w:val="21"/>
        </w:rPr>
      </w:pPr>
      <w:r>
        <w:rPr>
          <w:rFonts w:hint="eastAsia" w:ascii="宋体" w:hAnsi="宋体" w:cs="宋体"/>
          <w:color w:val="000000"/>
          <w:szCs w:val="21"/>
        </w:rPr>
        <w:t xml:space="preserve">2、发生紧急事故需抢修的，承包人在接到事故通知后，应当立即到达事故现场抢修。</w:t>
      </w:r>
      <w:r>
        <w:rPr>
          <w:rFonts w:ascii="宋体" w:hAnsi="宋体" w:cs="宋体"/>
          <w:color w:val="000000"/>
          <w:szCs w:val="21"/>
        </w:rPr>
      </w:r>
      <w:r/>
    </w:p>
    <w:p>
      <w:pPr>
        <w:pStyle w:val="1013"/>
        <w:ind w:firstLine="420"/>
        <w:spacing w:line="440" w:lineRule="exact"/>
        <w:rPr>
          <w:rFonts w:ascii="宋体" w:hAnsi="宋体" w:cs="宋体"/>
          <w:color w:val="000000"/>
          <w:szCs w:val="21"/>
        </w:rPr>
      </w:pPr>
      <w:r>
        <w:rPr>
          <w:rFonts w:hint="eastAsia" w:ascii="宋体" w:hAnsi="宋体" w:cs="宋体"/>
          <w:color w:val="000000"/>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color w:val="000000"/>
          <w:szCs w:val="21"/>
        </w:rPr>
      </w:r>
      <w:r/>
    </w:p>
    <w:p>
      <w:pPr>
        <w:pStyle w:val="1013"/>
        <w:ind w:firstLine="420"/>
        <w:spacing w:line="440" w:lineRule="exact"/>
        <w:rPr>
          <w:rFonts w:ascii="宋体" w:hAnsi="宋体" w:cs="宋体"/>
          <w:color w:val="000000"/>
          <w:szCs w:val="21"/>
        </w:rPr>
      </w:pPr>
      <w:r>
        <w:rPr>
          <w:rFonts w:hint="eastAsia" w:ascii="宋体" w:hAnsi="宋体" w:cs="宋体"/>
          <w:color w:val="000000"/>
          <w:szCs w:val="21"/>
        </w:rPr>
        <w:t xml:space="preserve">4、质量保修完成后，由发包人组织验收。</w:t>
      </w:r>
      <w:r>
        <w:rPr>
          <w:rFonts w:ascii="宋体" w:hAnsi="宋体" w:cs="宋体"/>
          <w:color w:val="000000"/>
          <w:szCs w:val="21"/>
        </w:rPr>
      </w:r>
      <w:r/>
    </w:p>
    <w:p>
      <w:pPr>
        <w:pStyle w:val="1013"/>
        <w:ind w:firstLine="420"/>
        <w:spacing w:line="440" w:lineRule="exact"/>
        <w:rPr>
          <w:rFonts w:ascii="宋体" w:hAnsi="宋体" w:cs="宋体"/>
          <w:color w:val="000000"/>
          <w:szCs w:val="21"/>
        </w:rPr>
      </w:pPr>
      <w:r>
        <w:rPr>
          <w:rFonts w:hint="eastAsia" w:ascii="宋体" w:hAnsi="宋体" w:cs="宋体"/>
          <w:color w:val="000000"/>
          <w:szCs w:val="21"/>
        </w:rPr>
        <w:t xml:space="preserve">五、保修费用</w:t>
      </w:r>
      <w:r>
        <w:rPr>
          <w:rFonts w:ascii="宋体" w:hAnsi="宋体" w:cs="宋体"/>
          <w:color w:val="000000"/>
          <w:szCs w:val="21"/>
        </w:rPr>
      </w:r>
      <w:r/>
    </w:p>
    <w:p>
      <w:pPr>
        <w:pStyle w:val="1013"/>
        <w:ind w:firstLine="420"/>
        <w:spacing w:line="440" w:lineRule="exact"/>
        <w:rPr>
          <w:rFonts w:ascii="宋体" w:hAnsi="宋体" w:cs="宋体"/>
          <w:color w:val="000000"/>
          <w:szCs w:val="21"/>
        </w:rPr>
      </w:pPr>
      <w:r>
        <w:rPr>
          <w:rFonts w:hint="eastAsia" w:ascii="宋体" w:hAnsi="宋体" w:cs="宋体"/>
          <w:color w:val="000000"/>
          <w:szCs w:val="21"/>
        </w:rPr>
        <w:t xml:space="preserve">保修费用由造成质量缺陷的责任方承担。</w:t>
      </w:r>
      <w:r>
        <w:rPr>
          <w:rFonts w:ascii="宋体" w:hAnsi="宋体" w:cs="宋体"/>
          <w:color w:val="000000"/>
          <w:szCs w:val="21"/>
        </w:rPr>
      </w:r>
      <w:r/>
    </w:p>
    <w:p>
      <w:pPr>
        <w:pStyle w:val="1013"/>
        <w:ind w:firstLine="420"/>
        <w:spacing w:line="440" w:lineRule="exact"/>
        <w:rPr>
          <w:rFonts w:ascii="宋体" w:hAnsi="宋体" w:cs="宋体"/>
          <w:color w:val="000000"/>
          <w:szCs w:val="21"/>
        </w:rPr>
      </w:pPr>
      <w:r>
        <w:rPr>
          <w:rFonts w:hint="eastAsia" w:ascii="宋体" w:hAnsi="宋体" w:cs="宋体"/>
          <w:color w:val="000000"/>
          <w:szCs w:val="21"/>
        </w:rPr>
        <w:t xml:space="preserve">六、双方约定的其他工程质量保修事项</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1013"/>
        <w:ind w:firstLine="420"/>
        <w:spacing w:line="440" w:lineRule="exact"/>
        <w:rPr>
          <w:rFonts w:ascii="宋体" w:hAnsi="宋体" w:cs="宋体"/>
          <w:color w:val="000000"/>
          <w:szCs w:val="21"/>
        </w:rPr>
      </w:pPr>
      <w:r>
        <w:rPr>
          <w:rFonts w:hint="eastAsia" w:ascii="宋体" w:hAnsi="宋体" w:cs="宋体"/>
          <w:color w:val="000000"/>
          <w:szCs w:val="21"/>
        </w:rPr>
        <w:t xml:space="preserve">工程质量保修书由发包人、承包人在工程竣工验收前共同签署，作为施工合同附件，其有效期限至保修期满。</w:t>
      </w:r>
      <w:r>
        <w:rPr>
          <w:rFonts w:ascii="宋体" w:hAnsi="宋体" w:cs="宋体"/>
          <w:color w:val="000000"/>
          <w:szCs w:val="21"/>
        </w:rPr>
      </w:r>
      <w:r/>
    </w:p>
    <w:p>
      <w:pPr>
        <w:pStyle w:val="1013"/>
        <w:ind w:firstLine="420"/>
        <w:spacing w:line="360" w:lineRule="auto"/>
        <w:rPr>
          <w:rFonts w:ascii="宋体" w:hAnsi="宋体"/>
          <w:color w:val="000000"/>
          <w:szCs w:val="21"/>
        </w:rPr>
      </w:pPr>
      <w:r>
        <w:rPr>
          <w:rFonts w:ascii="宋体" w:hAnsi="宋体"/>
          <w:color w:val="000000"/>
          <w:szCs w:val="21"/>
        </w:rPr>
      </w:r>
      <w:r/>
    </w:p>
    <w:p>
      <w:pPr>
        <w:pStyle w:val="1013"/>
        <w:ind w:firstLine="424"/>
        <w:spacing w:line="360" w:lineRule="auto"/>
        <w:rPr>
          <w:rFonts w:ascii="宋体" w:hAnsi="宋体" w:cs="宋体"/>
          <w:color w:val="000000"/>
          <w:szCs w:val="21"/>
        </w:rPr>
      </w:pPr>
      <w:r>
        <w:rPr>
          <w:rFonts w:hint="eastAsia" w:ascii="宋体" w:hAnsi="宋体" w:cs="宋体"/>
          <w:color w:val="000000"/>
          <w:szCs w:val="21"/>
        </w:rPr>
        <w:t xml:space="preserve">发包人（公章）：</w:t>
      </w:r>
      <w:r>
        <w:rPr>
          <w:rFonts w:hint="eastAsia" w:ascii="宋体" w:hAnsi="宋体" w:cs="宋体"/>
          <w:color w:val="000000"/>
          <w:szCs w:val="21"/>
          <w:u w:val="single"/>
        </w:rPr>
        <w:t xml:space="preserve"> </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承包人（公章）：</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rPr>
      </w:r>
      <w:r/>
    </w:p>
    <w:p>
      <w:pPr>
        <w:pStyle w:val="1013"/>
        <w:ind w:firstLine="424"/>
        <w:spacing w:line="360" w:lineRule="auto"/>
        <w:rPr>
          <w:rFonts w:ascii="宋体" w:hAnsi="宋体" w:cs="宋体"/>
          <w:color w:val="000000"/>
          <w:szCs w:val="21"/>
        </w:rPr>
      </w:pPr>
      <w:r>
        <w:rPr>
          <w:rFonts w:hint="eastAsia" w:ascii="宋体" w:hAnsi="宋体" w:cs="宋体"/>
          <w:color w:val="000000"/>
          <w:szCs w:val="21"/>
        </w:rPr>
        <w:t xml:space="preserve">地  址：</w:t>
      </w:r>
      <w:r>
        <w:rPr>
          <w:rFonts w:hint="eastAsia" w:ascii="宋体" w:hAnsi="宋体" w:cs="宋体"/>
          <w:color w:val="000000"/>
          <w:szCs w:val="21"/>
          <w:u w:val="single"/>
        </w:rPr>
        <w:t xml:space="preserve"> </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地  址：</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rPr>
      </w:r>
      <w:r/>
    </w:p>
    <w:p>
      <w:pPr>
        <w:pStyle w:val="1013"/>
        <w:ind w:firstLine="424"/>
        <w:spacing w:line="360" w:lineRule="auto"/>
        <w:rPr>
          <w:rFonts w:ascii="宋体" w:hAnsi="宋体" w:cs="宋体"/>
          <w:color w:val="000000"/>
          <w:szCs w:val="21"/>
        </w:rPr>
      </w:pPr>
      <w:r>
        <w:rPr>
          <w:rFonts w:hint="eastAsia" w:ascii="宋体" w:hAnsi="宋体" w:cs="宋体"/>
          <w:color w:val="000000"/>
          <w:szCs w:val="21"/>
        </w:rPr>
        <w:t xml:space="preserve">法定代表人（签字）：</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法定代表人（签字）：</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rPr>
      </w:r>
      <w:r/>
    </w:p>
    <w:p>
      <w:pPr>
        <w:pStyle w:val="1013"/>
        <w:ind w:firstLine="424"/>
        <w:spacing w:line="360" w:lineRule="auto"/>
        <w:rPr>
          <w:rFonts w:ascii="宋体" w:hAnsi="宋体" w:cs="宋体"/>
          <w:color w:val="000000"/>
          <w:szCs w:val="21"/>
        </w:rPr>
      </w:pPr>
      <w:r>
        <w:rPr>
          <w:rFonts w:hint="eastAsia" w:ascii="宋体" w:hAnsi="宋体" w:cs="宋体"/>
          <w:color w:val="000000"/>
          <w:szCs w:val="21"/>
        </w:rPr>
        <w:t xml:space="preserve">委托代理人（签字）：</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委托代理人（签字）：</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rPr>
      </w:r>
      <w:r/>
    </w:p>
    <w:p>
      <w:pPr>
        <w:pStyle w:val="1013"/>
        <w:ind w:firstLine="424"/>
        <w:spacing w:line="360" w:lineRule="auto"/>
        <w:rPr>
          <w:rFonts w:ascii="宋体" w:hAnsi="宋体" w:cs="宋体"/>
          <w:color w:val="000000"/>
          <w:szCs w:val="21"/>
        </w:rPr>
      </w:pPr>
      <w:r>
        <w:rPr>
          <w:rFonts w:hint="eastAsia" w:ascii="宋体" w:hAnsi="宋体" w:cs="宋体"/>
          <w:color w:val="000000"/>
          <w:szCs w:val="21"/>
        </w:rPr>
        <w:t xml:space="preserve">电  话：</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电  话：</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rPr>
      </w:r>
      <w:r/>
    </w:p>
    <w:p>
      <w:pPr>
        <w:pStyle w:val="1013"/>
        <w:ind w:firstLine="424"/>
        <w:spacing w:line="360" w:lineRule="auto"/>
        <w:rPr>
          <w:rFonts w:ascii="宋体" w:hAnsi="宋体" w:cs="宋体"/>
          <w:color w:val="000000"/>
          <w:szCs w:val="21"/>
        </w:rPr>
      </w:pPr>
      <w:r>
        <w:rPr>
          <w:rFonts w:hint="eastAsia" w:ascii="宋体" w:hAnsi="宋体" w:cs="宋体"/>
          <w:color w:val="000000"/>
          <w:szCs w:val="21"/>
        </w:rPr>
        <w:t xml:space="preserve">传  真：</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传  真：</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rPr>
      </w:r>
      <w:r/>
    </w:p>
    <w:p>
      <w:pPr>
        <w:pStyle w:val="1013"/>
        <w:ind w:firstLine="424"/>
        <w:spacing w:line="360" w:lineRule="auto"/>
        <w:rPr>
          <w:rFonts w:ascii="宋体" w:hAnsi="宋体" w:cs="宋体"/>
          <w:color w:val="000000"/>
          <w:szCs w:val="21"/>
        </w:rPr>
      </w:pPr>
      <w:r>
        <w:rPr>
          <w:rFonts w:hint="eastAsia" w:ascii="宋体" w:hAnsi="宋体" w:cs="宋体"/>
          <w:color w:val="000000"/>
          <w:szCs w:val="21"/>
        </w:rPr>
        <w:t xml:space="preserve">开户银行：</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开户银行：</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rPr>
      </w:r>
      <w:r/>
    </w:p>
    <w:p>
      <w:pPr>
        <w:pStyle w:val="1013"/>
        <w:ind w:firstLine="424"/>
        <w:spacing w:line="360" w:lineRule="auto"/>
        <w:rPr>
          <w:rFonts w:ascii="宋体" w:hAnsi="宋体" w:cs="宋体"/>
          <w:color w:val="000000"/>
          <w:szCs w:val="21"/>
        </w:rPr>
      </w:pPr>
      <w:r>
        <w:rPr>
          <w:rFonts w:hint="eastAsia" w:ascii="宋体" w:hAnsi="宋体" w:cs="宋体"/>
          <w:color w:val="000000"/>
          <w:szCs w:val="21"/>
        </w:rPr>
        <w:t xml:space="preserve">账  号：</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账  号：</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rPr>
      </w:r>
      <w:r/>
    </w:p>
    <w:p>
      <w:pPr>
        <w:pStyle w:val="1013"/>
        <w:ind w:firstLine="424"/>
        <w:spacing w:line="360" w:lineRule="auto"/>
        <w:rPr>
          <w:rFonts w:ascii="宋体" w:hAnsi="宋体" w:cs="宋体"/>
          <w:color w:val="000000"/>
          <w:szCs w:val="21"/>
        </w:rPr>
      </w:pPr>
      <w:r>
        <w:rPr>
          <w:rFonts w:hint="eastAsia" w:ascii="宋体" w:hAnsi="宋体" w:cs="宋体"/>
          <w:color w:val="000000"/>
          <w:szCs w:val="21"/>
        </w:rPr>
        <w:t xml:space="preserve">邮政编码：</w:t>
      </w:r>
      <w:r>
        <w:rPr>
          <w:rFonts w:hint="eastAsia" w:ascii="宋体" w:hAnsi="宋体" w:cs="宋体"/>
          <w:color w:val="000000"/>
          <w:szCs w:val="21"/>
          <w:u w:val="single"/>
        </w:rPr>
        <w:t xml:space="preserve"> </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邮政编码：</w:t>
      </w:r>
      <w:r>
        <w:rPr>
          <w:rFonts w:hint="eastAsia" w:ascii="宋体" w:hAnsi="宋体" w:cs="MingLiU_HKSCS"/>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rPr>
      </w:r>
      <w:r/>
    </w:p>
    <w:p>
      <w:pPr>
        <w:pStyle w:val="1013"/>
        <w:spacing w:line="480" w:lineRule="exact"/>
        <w:rPr>
          <w:rFonts w:hint="eastAsia" w:ascii="宋体" w:hAnsi="宋体"/>
          <w:b/>
          <w:color w:val="000000"/>
          <w:sz w:val="44"/>
          <w:szCs w:val="44"/>
        </w:rPr>
      </w:pPr>
      <w:r>
        <w:rPr>
          <w:rFonts w:hint="eastAsia" w:ascii="宋体" w:hAnsi="宋体"/>
          <w:b/>
          <w:color w:val="000000"/>
          <w:sz w:val="44"/>
          <w:szCs w:val="44"/>
        </w:rPr>
      </w:r>
      <w:r/>
    </w:p>
    <w:p>
      <w:pPr>
        <w:pStyle w:val="1013"/>
        <w:jc w:val="center"/>
        <w:spacing w:line="480" w:lineRule="exact"/>
        <w:rPr>
          <w:rFonts w:hint="eastAsia" w:ascii="宋体" w:hAnsi="宋体"/>
          <w:b/>
          <w:color w:val="000000"/>
          <w:sz w:val="44"/>
          <w:szCs w:val="44"/>
        </w:rPr>
      </w:pPr>
      <w:r>
        <w:rPr>
          <w:rFonts w:hint="eastAsia" w:ascii="宋体" w:hAnsi="宋体"/>
          <w:b/>
          <w:color w:val="000000"/>
          <w:sz w:val="44"/>
          <w:szCs w:val="44"/>
        </w:rPr>
      </w:r>
      <w:r/>
    </w:p>
    <w:p>
      <w:pPr>
        <w:pStyle w:val="1013"/>
        <w:jc w:val="center"/>
        <w:spacing w:line="480" w:lineRule="exact"/>
        <w:rPr>
          <w:rFonts w:hint="eastAsia" w:ascii="宋体" w:hAnsi="宋体"/>
          <w:b/>
          <w:color w:val="000000"/>
          <w:sz w:val="44"/>
          <w:szCs w:val="44"/>
        </w:rPr>
      </w:pPr>
      <w:r>
        <w:rPr>
          <w:rFonts w:hint="eastAsia" w:ascii="宋体" w:hAnsi="宋体"/>
          <w:b/>
          <w:color w:val="000000"/>
          <w:sz w:val="44"/>
          <w:szCs w:val="44"/>
        </w:rPr>
      </w:r>
      <w:r/>
    </w:p>
    <w:p>
      <w:pPr>
        <w:pStyle w:val="1013"/>
        <w:jc w:val="center"/>
        <w:spacing w:line="480" w:lineRule="exact"/>
        <w:rPr>
          <w:rFonts w:hint="eastAsia" w:ascii="宋体" w:hAnsi="宋体"/>
          <w:b/>
          <w:color w:val="000000"/>
          <w:sz w:val="44"/>
          <w:szCs w:val="44"/>
        </w:rPr>
      </w:pPr>
      <w:r>
        <w:rPr>
          <w:rFonts w:hint="eastAsia" w:ascii="宋体" w:hAnsi="宋体"/>
          <w:b/>
          <w:color w:val="000000"/>
          <w:sz w:val="44"/>
          <w:szCs w:val="44"/>
        </w:rPr>
      </w:r>
      <w:r/>
    </w:p>
    <w:p>
      <w:pPr>
        <w:pStyle w:val="1013"/>
        <w:jc w:val="center"/>
        <w:spacing w:line="480" w:lineRule="exact"/>
        <w:rPr>
          <w:rFonts w:hint="eastAsia" w:ascii="宋体" w:hAnsi="宋体"/>
          <w:b/>
          <w:color w:val="000000"/>
          <w:sz w:val="44"/>
          <w:szCs w:val="44"/>
        </w:rPr>
      </w:pPr>
      <w:r>
        <w:rPr>
          <w:rFonts w:hint="eastAsia" w:ascii="宋体" w:hAnsi="宋体"/>
          <w:b/>
          <w:color w:val="000000"/>
          <w:sz w:val="44"/>
          <w:szCs w:val="44"/>
        </w:rPr>
      </w:r>
      <w:r/>
    </w:p>
    <w:p>
      <w:pPr>
        <w:pStyle w:val="1013"/>
        <w:jc w:val="center"/>
        <w:spacing w:line="480" w:lineRule="exact"/>
        <w:rPr>
          <w:rFonts w:ascii="宋体" w:hAnsi="宋体"/>
          <w:b/>
          <w:color w:val="000000"/>
          <w:sz w:val="44"/>
          <w:szCs w:val="44"/>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color w:val="000000"/>
          <w:sz w:val="44"/>
          <w:szCs w:val="44"/>
        </w:rPr>
      </w:r>
      <w:r/>
    </w:p>
    <w:p>
      <w:pPr>
        <w:pStyle w:val="1013"/>
        <w:jc w:val="center"/>
        <w:spacing w:line="480" w:lineRule="exact"/>
        <w:rPr>
          <w:rFonts w:hint="eastAsia" w:ascii="宋体" w:hAnsi="宋体"/>
          <w:b/>
          <w:color w:val="000000"/>
          <w:sz w:val="44"/>
          <w:szCs w:val="44"/>
        </w:rPr>
      </w:pPr>
      <w:r>
        <w:rPr>
          <w:rFonts w:hint="eastAsia" w:ascii="宋体" w:hAnsi="宋体"/>
          <w:b/>
          <w:color w:val="000000"/>
          <w:sz w:val="44"/>
          <w:szCs w:val="44"/>
        </w:rPr>
      </w:r>
      <w:r/>
    </w:p>
    <w:p>
      <w:pPr>
        <w:pStyle w:val="1013"/>
        <w:jc w:val="center"/>
        <w:spacing w:line="480" w:lineRule="exact"/>
        <w:rPr>
          <w:b/>
          <w:color w:val="000000"/>
          <w:sz w:val="44"/>
          <w:szCs w:val="44"/>
        </w:rPr>
      </w:pPr>
      <w:r>
        <w:rPr>
          <w:rFonts w:hint="eastAsia" w:ascii="宋体" w:hAnsi="宋体"/>
          <w:b/>
          <w:color w:val="000000"/>
          <w:sz w:val="44"/>
          <w:szCs w:val="44"/>
        </w:rPr>
        <w:t xml:space="preserve">第七部分 投标文件的格式及要求</w:t>
      </w:r>
      <w:r>
        <w:rPr>
          <w:b/>
          <w:color w:val="000000"/>
          <w:sz w:val="44"/>
          <w:szCs w:val="44"/>
        </w:rPr>
      </w:r>
      <w:r/>
    </w:p>
    <w:p>
      <w:pPr>
        <w:pStyle w:val="1101"/>
        <w:jc w:val="center"/>
        <w:rPr>
          <w:rFonts w:ascii="宋体" w:hAnsi="宋体" w:eastAsia="宋体" w:cs="宋体"/>
          <w:b/>
          <w:bCs/>
          <w:color w:val="000000"/>
          <w:sz w:val="30"/>
          <w:szCs w:val="30"/>
        </w:rPr>
      </w:pPr>
      <w:r/>
      <w:bookmarkStart w:id="52" w:name="_Toc161385010"/>
      <w:r/>
      <w:bookmarkStart w:id="53" w:name="_Toc178154375"/>
      <w:r>
        <w:rPr>
          <w:rFonts w:hint="eastAsia" w:ascii="宋体" w:hAnsi="宋体" w:eastAsia="宋体" w:cs="宋体"/>
          <w:b/>
          <w:bCs/>
          <w:color w:val="000000"/>
          <w:sz w:val="30"/>
          <w:szCs w:val="30"/>
        </w:rPr>
        <w:t xml:space="preserve">（一）</w:t>
      </w:r>
      <w:bookmarkEnd w:id="52"/>
      <w:r/>
      <w:bookmarkEnd w:id="53"/>
      <w:r>
        <w:rPr>
          <w:rFonts w:hint="eastAsia" w:ascii="宋体" w:hAnsi="宋体" w:eastAsia="宋体" w:cs="宋体"/>
          <w:b/>
          <w:bCs/>
          <w:color w:val="000000"/>
          <w:sz w:val="30"/>
          <w:szCs w:val="30"/>
        </w:rPr>
        <w:t xml:space="preserve">磋商报价表</w:t>
      </w:r>
      <w:r>
        <w:rPr>
          <w:rFonts w:ascii="宋体" w:hAnsi="宋体" w:eastAsia="宋体" w:cs="宋体"/>
          <w:b/>
          <w:bCs/>
          <w:color w:val="000000"/>
          <w:sz w:val="30"/>
          <w:szCs w:val="30"/>
        </w:rPr>
      </w:r>
      <w:r/>
    </w:p>
    <w:p>
      <w:pPr>
        <w:pStyle w:val="1474"/>
        <w:jc w:val="left"/>
        <w:spacing w:line="520" w:lineRule="exact"/>
        <w:rPr>
          <w:rFonts w:ascii="宋体" w:hAnsi="宋体" w:eastAsia="宋体" w:cs="微软雅黑"/>
          <w:color w:val="000000"/>
          <w:sz w:val="24"/>
        </w:rPr>
      </w:pPr>
      <w:r>
        <w:rPr>
          <w:rFonts w:ascii="宋体" w:hAnsi="宋体" w:eastAsia="宋体"/>
          <w:color w:val="000000"/>
          <w:sz w:val="24"/>
        </w:rPr>
        <w:t xml:space="preserve">货币单位：人民币元</w:t>
      </w:r>
      <w:r>
        <w:rPr>
          <w:rFonts w:ascii="宋体" w:hAnsi="宋体" w:eastAsia="宋体" w:cs="微软雅黑"/>
          <w:color w:val="000000"/>
          <w:sz w:val="24"/>
        </w:rPr>
      </w:r>
      <w:r/>
    </w:p>
    <w:p>
      <w:pPr>
        <w:pStyle w:val="1474"/>
        <w:jc w:val="left"/>
        <w:spacing w:line="520" w:lineRule="exact"/>
        <w:rPr>
          <w:rFonts w:hint="eastAsia" w:ascii="宋体" w:hAnsi="宋体" w:eastAsia="宋体" w:cs="微软雅黑"/>
          <w:color w:val="000000"/>
          <w:sz w:val="24"/>
        </w:rPr>
      </w:pPr>
      <w:r>
        <w:rPr>
          <w:rFonts w:hint="eastAsia" w:ascii="宋体" w:hAnsi="宋体" w:eastAsia="宋体" w:cs="微软雅黑"/>
          <w:color w:val="000000"/>
          <w:sz w:val="24"/>
        </w:rPr>
        <w:t xml:space="preserve">项</w:t>
      </w:r>
      <w:r>
        <w:rPr>
          <w:rFonts w:ascii="宋体" w:hAnsi="宋体" w:eastAsia="宋体"/>
          <w:color w:val="000000"/>
          <w:sz w:val="24"/>
        </w:rPr>
        <w:t xml:space="preserve">目编号：</w:t>
      </w:r>
      <w:r>
        <w:rPr>
          <w:rFonts w:hint="eastAsia" w:ascii="宋体" w:hAnsi="宋体" w:eastAsia="宋体" w:cs="微软雅黑"/>
          <w:color w:val="000000"/>
          <w:sz w:val="24"/>
        </w:rPr>
        <w:t xml:space="preserve">JSZC-320925-SQGC-C2</w:t>
      </w:r>
      <w:bookmarkStart w:id="54" w:name="_GoBack"/>
      <w:r>
        <w:rPr>
          <w:rFonts w:hint="eastAsia" w:ascii="宋体" w:hAnsi="宋体" w:eastAsia="宋体" w:cs="微软雅黑"/>
          <w:color w:val="000000"/>
          <w:sz w:val="24"/>
        </w:rPr>
        <w:t xml:space="preserve">026-0015</w:t>
      </w:r>
      <w:r/>
    </w:p>
    <w:p>
      <w:pPr>
        <w:pStyle w:val="1474"/>
        <w:spacing w:line="520" w:lineRule="exact"/>
        <w:rPr>
          <w:rFonts w:ascii="宋体" w:hAnsi="宋体"/>
          <w:b/>
          <w:bCs/>
          <w:color w:val="000000"/>
          <w:sz w:val="24"/>
        </w:rPr>
      </w:pPr>
      <w:r/>
      <w:bookmarkEnd w:id="54"/>
      <w:r>
        <w:rPr>
          <w:rFonts w:ascii="宋体" w:hAnsi="宋体"/>
          <w:b/>
          <w:bCs/>
          <w:color w:val="000000"/>
          <w:sz w:val="24"/>
        </w:rPr>
        <w:t xml:space="preserve">本次为首</w:t>
      </w:r>
      <w:r>
        <w:rPr>
          <w:rFonts w:hint="eastAsia" w:ascii="宋体" w:hAnsi="宋体" w:eastAsia="宋体"/>
          <w:b/>
          <w:bCs/>
          <w:color w:val="000000"/>
          <w:sz w:val="24"/>
        </w:rPr>
        <w:t xml:space="preserve">轮</w:t>
      </w:r>
      <w:r>
        <w:rPr>
          <w:rFonts w:ascii="宋体" w:hAnsi="宋体"/>
          <w:b/>
          <w:bCs/>
          <w:color w:val="000000"/>
          <w:sz w:val="24"/>
        </w:rPr>
        <w:t xml:space="preserve">报价</w:t>
      </w:r>
      <w:r/>
    </w:p>
    <w:p>
      <w:pPr>
        <w:pStyle w:val="1474"/>
        <w:ind w:right="240"/>
        <w:jc w:val="right"/>
        <w:spacing w:line="520" w:lineRule="exact"/>
        <w:rPr>
          <w:rFonts w:ascii="宋体" w:hAnsi="宋体"/>
          <w:color w:val="000000"/>
          <w:sz w:val="24"/>
        </w:rPr>
      </w:pPr>
      <w:r>
        <w:rPr>
          <w:rFonts w:ascii="宋体" w:hAnsi="宋体"/>
          <w:color w:val="000000"/>
          <w:sz w:val="24"/>
        </w:rPr>
      </w:r>
      <w:r/>
    </w:p>
    <w:tbl>
      <w:tblPr>
        <w:tblW w:w="8935"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750"/>
        <w:gridCol w:w="2592"/>
        <w:gridCol w:w="2593"/>
      </w:tblGrid>
      <w:tr>
        <w:trPr>
          <w:cantSplit/>
          <w:trHeight w:val="1040"/>
        </w:trPr>
        <w:tc>
          <w:tcPr>
            <w:tcW w:w="3750" w:type="dxa"/>
            <w:vAlign w:val="center"/>
            <w:textDirection w:val="lrTb"/>
            <w:noWrap w:val="false"/>
          </w:tcPr>
          <w:p>
            <w:pPr>
              <w:pStyle w:val="1474"/>
              <w:jc w:val="center"/>
              <w:spacing w:line="52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项目名称</w:t>
            </w:r>
            <w:r>
              <w:rPr>
                <w:rFonts w:ascii="宋体" w:hAnsi="宋体" w:eastAsia="宋体" w:cs="宋体"/>
                <w:b/>
                <w:bCs/>
                <w:color w:val="000000"/>
                <w:sz w:val="24"/>
                <w:szCs w:val="24"/>
              </w:rPr>
            </w:r>
            <w:r/>
          </w:p>
        </w:tc>
        <w:tc>
          <w:tcPr>
            <w:tcW w:w="2592" w:type="dxa"/>
            <w:vAlign w:val="center"/>
            <w:textDirection w:val="lrTb"/>
            <w:noWrap w:val="false"/>
          </w:tcPr>
          <w:p>
            <w:pPr>
              <w:pStyle w:val="1474"/>
              <w:jc w:val="center"/>
              <w:spacing w:line="52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项目内容</w:t>
            </w:r>
            <w:r>
              <w:rPr>
                <w:rFonts w:ascii="宋体" w:hAnsi="宋体" w:eastAsia="宋体" w:cs="宋体"/>
                <w:b/>
                <w:bCs/>
                <w:color w:val="000000"/>
                <w:sz w:val="24"/>
                <w:szCs w:val="24"/>
              </w:rPr>
            </w:r>
            <w:r/>
          </w:p>
        </w:tc>
        <w:tc>
          <w:tcPr>
            <w:tcW w:w="2593" w:type="dxa"/>
            <w:vAlign w:val="center"/>
            <w:textDirection w:val="lrTb"/>
            <w:noWrap w:val="false"/>
          </w:tcPr>
          <w:p>
            <w:pPr>
              <w:pStyle w:val="1474"/>
              <w:jc w:val="center"/>
              <w:spacing w:line="52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总价（小写）</w:t>
            </w:r>
            <w:r>
              <w:rPr>
                <w:rFonts w:ascii="宋体" w:hAnsi="宋体" w:eastAsia="宋体" w:cs="宋体"/>
                <w:b/>
                <w:bCs/>
                <w:color w:val="000000"/>
                <w:sz w:val="24"/>
                <w:szCs w:val="24"/>
              </w:rPr>
            </w:r>
            <w:r/>
          </w:p>
        </w:tc>
      </w:tr>
      <w:tr>
        <w:trPr>
          <w:cantSplit/>
          <w:trHeight w:val="1040"/>
        </w:trPr>
        <w:tc>
          <w:tcPr>
            <w:tcW w:w="3750" w:type="dxa"/>
            <w:vAlign w:val="center"/>
            <w:textDirection w:val="lrTb"/>
            <w:noWrap w:val="false"/>
          </w:tcPr>
          <w:p>
            <w:pPr>
              <w:pStyle w:val="1474"/>
              <w:jc w:val="center"/>
              <w:spacing w:line="480" w:lineRule="exact"/>
              <w:rPr>
                <w:rFonts w:ascii="宋体" w:hAnsi="宋体" w:eastAsia="宋体" w:cs="宋体"/>
                <w:color w:val="000000"/>
                <w:sz w:val="24"/>
                <w:szCs w:val="24"/>
              </w:rPr>
            </w:pPr>
            <w:r>
              <w:rPr>
                <w:rFonts w:hint="eastAsia" w:ascii="宋体" w:hAnsi="宋体" w:eastAsia="宋体" w:cs="宋体"/>
                <w:bCs/>
                <w:color w:val="000000"/>
                <w:sz w:val="24"/>
              </w:rPr>
              <w:t xml:space="preserve">建湖县高级技工学校高端装备产业蓝领精英人才培育基地建设项目</w:t>
            </w:r>
            <w:r>
              <w:rPr>
                <w:rFonts w:ascii="宋体" w:hAnsi="宋体" w:eastAsia="宋体" w:cs="宋体"/>
                <w:color w:val="000000"/>
                <w:sz w:val="24"/>
                <w:szCs w:val="24"/>
              </w:rPr>
            </w:r>
            <w:r/>
          </w:p>
        </w:tc>
        <w:tc>
          <w:tcPr>
            <w:tcW w:w="2592" w:type="dxa"/>
            <w:vAlign w:val="center"/>
            <w:textDirection w:val="lrTb"/>
            <w:noWrap w:val="false"/>
          </w:tcPr>
          <w:p>
            <w:pPr>
              <w:pStyle w:val="1474"/>
              <w:jc w:val="center"/>
              <w:spacing w:line="5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详见</w:t>
            </w:r>
            <w:r>
              <w:rPr>
                <w:rFonts w:hint="eastAsia" w:ascii="宋体" w:hAnsi="宋体" w:eastAsia="宋体" w:cs="宋体"/>
                <w:bCs/>
                <w:color w:val="000000"/>
                <w:sz w:val="24"/>
                <w:szCs w:val="24"/>
              </w:rPr>
              <w:t xml:space="preserve">响应文件</w:t>
            </w:r>
            <w:r>
              <w:rPr>
                <w:rFonts w:ascii="宋体" w:hAnsi="宋体" w:eastAsia="宋体" w:cs="宋体"/>
                <w:color w:val="000000"/>
                <w:sz w:val="24"/>
                <w:szCs w:val="24"/>
              </w:rPr>
            </w:r>
            <w:r/>
          </w:p>
        </w:tc>
        <w:tc>
          <w:tcPr>
            <w:tcW w:w="2593" w:type="dxa"/>
            <w:vAlign w:val="center"/>
            <w:textDirection w:val="lrTb"/>
            <w:noWrap w:val="false"/>
          </w:tcPr>
          <w:p>
            <w:pPr>
              <w:pStyle w:val="1474"/>
              <w:jc w:val="right"/>
              <w:spacing w:line="5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元</w:t>
            </w:r>
            <w:r>
              <w:rPr>
                <w:rFonts w:ascii="宋体" w:hAnsi="宋体" w:eastAsia="宋体" w:cs="宋体"/>
                <w:color w:val="000000"/>
                <w:sz w:val="24"/>
                <w:szCs w:val="24"/>
              </w:rPr>
            </w:r>
            <w:r/>
          </w:p>
        </w:tc>
      </w:tr>
      <w:tr>
        <w:trPr>
          <w:cantSplit/>
          <w:trHeight w:val="1040"/>
        </w:trPr>
        <w:tc>
          <w:tcPr>
            <w:tcW w:w="3750" w:type="dxa"/>
            <w:vAlign w:val="center"/>
            <w:textDirection w:val="lrTb"/>
            <w:noWrap w:val="false"/>
          </w:tcPr>
          <w:p>
            <w:pPr>
              <w:pStyle w:val="1474"/>
              <w:jc w:val="center"/>
              <w:spacing w:line="5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总价（大写）：</w:t>
            </w:r>
            <w:r>
              <w:rPr>
                <w:rFonts w:ascii="宋体" w:hAnsi="宋体" w:eastAsia="宋体" w:cs="宋体"/>
                <w:color w:val="000000"/>
                <w:sz w:val="24"/>
                <w:szCs w:val="24"/>
              </w:rPr>
            </w:r>
            <w:r/>
          </w:p>
        </w:tc>
        <w:tc>
          <w:tcPr>
            <w:gridSpan w:val="2"/>
            <w:tcW w:w="5185" w:type="dxa"/>
            <w:vAlign w:val="center"/>
            <w:textDirection w:val="lrTb"/>
            <w:noWrap w:val="false"/>
          </w:tcPr>
          <w:p>
            <w:pPr>
              <w:pStyle w:val="1474"/>
              <w:jc w:val="left"/>
              <w:spacing w:line="5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金额</w:t>
            </w:r>
            <w:r>
              <w:rPr>
                <w:rFonts w:ascii="宋体" w:hAnsi="宋体" w:eastAsia="宋体" w:cs="宋体"/>
                <w:color w:val="000000"/>
                <w:sz w:val="24"/>
                <w:szCs w:val="24"/>
              </w:rPr>
              <w:t xml:space="preserve">大写</w:t>
            </w:r>
            <w:r/>
          </w:p>
        </w:tc>
      </w:tr>
    </w:tbl>
    <w:p>
      <w:pPr>
        <w:pStyle w:val="1474"/>
        <w:spacing w:line="520" w:lineRule="exact"/>
        <w:rPr>
          <w:rFonts w:ascii="宋体" w:hAnsi="宋体"/>
          <w:color w:val="000000"/>
          <w:sz w:val="24"/>
        </w:rPr>
      </w:pPr>
      <w:r>
        <w:rPr>
          <w:rFonts w:ascii="宋体" w:hAnsi="宋体"/>
          <w:color w:val="000000"/>
          <w:sz w:val="24"/>
        </w:rPr>
      </w:r>
      <w:r/>
    </w:p>
    <w:p>
      <w:pPr>
        <w:pStyle w:val="1013"/>
        <w:ind w:firstLine="535"/>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1013"/>
        <w:ind w:firstLine="535"/>
        <w:jc w:val="left"/>
        <w:spacing w:before="100" w:beforeAutospacing="1" w:after="100" w:afterAutospacing="1"/>
        <w:widowControl/>
        <w:rPr>
          <w:rFonts w:ascii="宋体" w:hAnsi="宋体" w:cs="Segoe UI"/>
          <w:color w:val="000000"/>
          <w:sz w:val="27"/>
          <w:szCs w:val="27"/>
        </w:rPr>
      </w:pPr>
      <w:r>
        <w:rPr>
          <w:rFonts w:hint="eastAsia" w:ascii="宋体" w:hAnsi="宋体" w:cs="Segoe UI"/>
          <w:color w:val="000000"/>
          <w:sz w:val="27"/>
          <w:szCs w:val="27"/>
        </w:rPr>
        <w:t xml:space="preserve">供应商</w:t>
      </w:r>
      <w:r>
        <w:rPr>
          <w:rFonts w:ascii="宋体" w:hAnsi="宋体" w:cs="Segoe UI"/>
          <w:color w:val="000000"/>
          <w:sz w:val="27"/>
          <w:szCs w:val="27"/>
        </w:rPr>
        <w:t xml:space="preserve">(电子签章)： </w:t>
      </w:r>
      <w:r/>
    </w:p>
    <w:p>
      <w:pPr>
        <w:pStyle w:val="1013"/>
        <w:jc w:val="center"/>
        <w:spacing w:line="480" w:lineRule="exact"/>
        <w:rPr>
          <w:rFonts w:ascii="宋体" w:hAnsi="宋体" w:cs="宋体"/>
          <w:b/>
          <w:color w:val="000000"/>
          <w:sz w:val="32"/>
          <w:szCs w:val="32"/>
        </w:rPr>
      </w:pPr>
      <w:r>
        <w:rPr>
          <w:rFonts w:ascii="宋体" w:hAnsi="宋体" w:cs="宋体"/>
          <w:b/>
          <w:color w:val="000000"/>
          <w:sz w:val="32"/>
          <w:szCs w:val="32"/>
        </w:rPr>
      </w:r>
      <w:r/>
    </w:p>
    <w:p>
      <w:pPr>
        <w:pStyle w:val="1013"/>
        <w:jc w:val="center"/>
        <w:spacing w:line="480" w:lineRule="exact"/>
        <w:rPr>
          <w:rFonts w:ascii="宋体" w:hAnsi="宋体" w:cs="宋体"/>
          <w:b/>
          <w:color w:val="000000"/>
          <w:sz w:val="32"/>
          <w:szCs w:val="32"/>
        </w:rPr>
      </w:pPr>
      <w:r>
        <w:rPr>
          <w:rFonts w:ascii="宋体" w:hAnsi="宋体" w:cs="宋体"/>
          <w:b/>
          <w:color w:val="000000"/>
          <w:sz w:val="32"/>
          <w:szCs w:val="32"/>
        </w:rPr>
      </w:r>
      <w:r/>
    </w:p>
    <w:p>
      <w:pPr>
        <w:pStyle w:val="1013"/>
        <w:jc w:val="right"/>
        <w:spacing w:line="480" w:lineRule="exact"/>
        <w:rPr>
          <w:rFonts w:ascii="宋体" w:hAnsi="宋体" w:cs="宋体"/>
          <w:color w:val="000000"/>
          <w:sz w:val="24"/>
          <w:szCs w:val="32"/>
        </w:rPr>
      </w:pPr>
      <w:r>
        <w:rPr>
          <w:rFonts w:hint="eastAsia" w:ascii="宋体" w:hAnsi="宋体" w:cs="宋体"/>
          <w:color w:val="000000"/>
          <w:sz w:val="24"/>
          <w:szCs w:val="32"/>
        </w:rPr>
        <w:t xml:space="preserve">日期</w:t>
      </w:r>
      <w:r>
        <w:rPr>
          <w:rFonts w:ascii="宋体" w:hAnsi="宋体" w:cs="宋体"/>
          <w:color w:val="000000"/>
          <w:sz w:val="24"/>
          <w:szCs w:val="32"/>
        </w:rPr>
        <w:t xml:space="preserve">：</w:t>
      </w:r>
      <w:r>
        <w:rPr>
          <w:rFonts w:hint="eastAsia" w:ascii="宋体" w:hAnsi="宋体" w:cs="宋体"/>
          <w:color w:val="000000"/>
          <w:sz w:val="24"/>
          <w:szCs w:val="32"/>
        </w:rPr>
        <w:t xml:space="preserve">      年    月   日</w:t>
      </w:r>
      <w:r>
        <w:rPr>
          <w:rFonts w:ascii="宋体" w:hAnsi="宋体" w:cs="宋体"/>
          <w:color w:val="000000"/>
          <w:sz w:val="24"/>
          <w:szCs w:val="32"/>
        </w:rPr>
      </w:r>
      <w:r/>
    </w:p>
    <w:p>
      <w:pPr>
        <w:pStyle w:val="1013"/>
        <w:jc w:val="center"/>
        <w:spacing w:line="480" w:lineRule="exact"/>
        <w:rPr>
          <w:rFonts w:ascii="宋体" w:hAnsi="宋体" w:cs="宋体"/>
          <w:b/>
          <w:color w:val="000000"/>
          <w:sz w:val="32"/>
          <w:szCs w:val="32"/>
        </w:rPr>
      </w:pPr>
      <w:r>
        <w:rPr>
          <w:rFonts w:ascii="宋体" w:hAnsi="宋体" w:cs="宋体"/>
          <w:b/>
          <w:color w:val="000000"/>
          <w:sz w:val="32"/>
          <w:szCs w:val="32"/>
        </w:rPr>
      </w:r>
      <w:r/>
    </w:p>
    <w:p>
      <w:pPr>
        <w:pStyle w:val="1013"/>
        <w:jc w:val="center"/>
        <w:spacing w:line="480" w:lineRule="exact"/>
        <w:rPr>
          <w:rFonts w:ascii="宋体" w:hAnsi="宋体" w:cs="宋体"/>
          <w:b/>
          <w:color w:val="000000"/>
          <w:sz w:val="32"/>
          <w:szCs w:val="32"/>
        </w:rPr>
      </w:pPr>
      <w:r>
        <w:rPr>
          <w:rFonts w:ascii="宋体" w:hAnsi="宋体" w:cs="宋体"/>
          <w:b/>
          <w:color w:val="000000"/>
          <w:sz w:val="32"/>
          <w:szCs w:val="32"/>
        </w:rPr>
      </w:r>
      <w:r/>
    </w:p>
    <w:p>
      <w:pPr>
        <w:pStyle w:val="1013"/>
        <w:jc w:val="center"/>
        <w:spacing w:line="480" w:lineRule="exact"/>
        <w:rPr>
          <w:rFonts w:ascii="宋体" w:hAnsi="宋体" w:cs="宋体"/>
          <w:b/>
          <w:color w:val="000000"/>
          <w:sz w:val="32"/>
          <w:szCs w:val="32"/>
        </w:rPr>
      </w:pPr>
      <w:r>
        <w:rPr>
          <w:rFonts w:ascii="宋体" w:hAnsi="宋体" w:cs="宋体"/>
          <w:b/>
          <w:color w:val="000000"/>
          <w:sz w:val="32"/>
          <w:szCs w:val="32"/>
        </w:rPr>
      </w:r>
      <w:r/>
    </w:p>
    <w:p>
      <w:pPr>
        <w:pStyle w:val="1013"/>
        <w:jc w:val="center"/>
        <w:spacing w:line="480" w:lineRule="exact"/>
        <w:rPr>
          <w:rFonts w:ascii="宋体" w:hAnsi="宋体" w:cs="宋体"/>
          <w:b/>
          <w:color w:val="000000"/>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宋体"/>
          <w:b/>
          <w:color w:val="000000"/>
          <w:sz w:val="32"/>
          <w:szCs w:val="32"/>
        </w:rPr>
      </w:r>
      <w:r/>
    </w:p>
    <w:p>
      <w:pPr>
        <w:pStyle w:val="1013"/>
        <w:jc w:val="center"/>
        <w:spacing w:line="480" w:lineRule="exact"/>
        <w:rPr>
          <w:rFonts w:ascii="宋体" w:hAnsi="宋体" w:cs="宋体"/>
          <w:b/>
          <w:color w:val="000000"/>
          <w:sz w:val="32"/>
          <w:szCs w:val="32"/>
        </w:rPr>
      </w:pPr>
      <w:r>
        <w:rPr>
          <w:rFonts w:hint="eastAsia" w:ascii="宋体" w:hAnsi="宋体" w:cs="宋体"/>
          <w:b/>
          <w:color w:val="000000"/>
          <w:sz w:val="32"/>
          <w:szCs w:val="32"/>
        </w:rPr>
        <w:t xml:space="preserve">（二）投标函</w:t>
      </w:r>
      <w:r>
        <w:rPr>
          <w:rFonts w:ascii="宋体" w:hAnsi="宋体" w:cs="宋体"/>
          <w:b/>
          <w:color w:val="000000"/>
          <w:sz w:val="32"/>
          <w:szCs w:val="32"/>
        </w:rPr>
      </w:r>
      <w:r/>
    </w:p>
    <w:p>
      <w:pPr>
        <w:pStyle w:val="1207"/>
        <w:spacing w:before="0" w:after="0" w:line="480" w:lineRule="exact"/>
        <w:rPr>
          <w:rFonts w:hAnsi="宋体"/>
          <w:color w:val="000000"/>
        </w:rPr>
      </w:pPr>
      <w:r>
        <w:rPr>
          <w:rFonts w:hint="eastAsia" w:hAnsi="宋体"/>
          <w:b/>
          <w:bCs/>
          <w:color w:val="000000"/>
        </w:rPr>
        <w:t xml:space="preserve">采购人：</w:t>
      </w:r>
      <w:r>
        <w:rPr>
          <w:rFonts w:hint="eastAsia" w:hAnsi="宋体" w:cs="宋体"/>
          <w:b/>
          <w:bCs/>
          <w:color w:val="000000"/>
          <w:u w:val="single"/>
        </w:rPr>
        <w:t xml:space="preserve">建湖县高级技工学校</w:t>
      </w:r>
      <w:r>
        <w:rPr>
          <w:rFonts w:hAnsi="宋体"/>
          <w:color w:val="000000"/>
        </w:rPr>
      </w:r>
      <w:r/>
    </w:p>
    <w:p>
      <w:pPr>
        <w:pStyle w:val="1013"/>
        <w:ind w:firstLine="480"/>
        <w:jc w:val="left"/>
        <w:spacing w:line="480" w:lineRule="exact"/>
        <w:shd w:val="clear" w:color="auto" w:fill="ffffff"/>
        <w:rPr>
          <w:rFonts w:ascii="宋体" w:hAnsi="宋体"/>
          <w:color w:val="000000"/>
          <w:sz w:val="24"/>
        </w:rPr>
      </w:pPr>
      <w:r>
        <w:rPr>
          <w:rFonts w:hint="eastAsia" w:ascii="宋体" w:hAnsi="宋体"/>
          <w:color w:val="000000"/>
          <w:sz w:val="24"/>
        </w:rPr>
        <w:t xml:space="preserve">1.根据已查看的</w:t>
      </w:r>
      <w:r>
        <w:rPr>
          <w:rFonts w:hint="eastAsia" w:ascii="宋体" w:hAnsi="宋体" w:cs="宋体"/>
          <w:b/>
          <w:bCs/>
          <w:color w:val="000000"/>
          <w:sz w:val="24"/>
          <w:u w:val="single"/>
        </w:rPr>
        <w:t xml:space="preserve">建湖县高级技工学校高端装备产业蓝领精英人才培育基地建设项目</w:t>
      </w:r>
      <w:r>
        <w:rPr>
          <w:rFonts w:hint="eastAsia" w:ascii="宋体" w:hAnsi="宋体"/>
          <w:color w:val="000000"/>
          <w:sz w:val="24"/>
        </w:rPr>
        <w:t xml:space="preserve">的招标文件，遵遵照相关规定，</w:t>
      </w:r>
      <w:r>
        <w:rPr>
          <w:rFonts w:ascii="宋体" w:hAnsi="宋体"/>
          <w:color w:val="000000"/>
          <w:sz w:val="24"/>
        </w:rPr>
        <w:t xml:space="preserve">我单位经市场考察和研究上述项目</w:t>
      </w:r>
      <w:r>
        <w:rPr>
          <w:rFonts w:hint="eastAsia" w:ascii="宋体" w:hAnsi="宋体"/>
          <w:color w:val="000000"/>
          <w:sz w:val="24"/>
        </w:rPr>
        <w:t xml:space="preserve">招标</w:t>
      </w:r>
      <w:r>
        <w:rPr>
          <w:rFonts w:ascii="宋体" w:hAnsi="宋体"/>
          <w:color w:val="000000"/>
          <w:sz w:val="24"/>
        </w:rPr>
        <w:t xml:space="preserve">文件的投标须知、相关标准及技术要求和其他有关文件后，</w:t>
      </w:r>
      <w:r>
        <w:rPr>
          <w:rFonts w:hint="eastAsia" w:ascii="宋体" w:hAnsi="宋体"/>
          <w:color w:val="000000"/>
          <w:sz w:val="24"/>
        </w:rPr>
        <w:t xml:space="preserve">按招标文件规定的各项要求，我方愿以投标报价为（大写）</w:t>
      </w:r>
      <w:r>
        <w:rPr>
          <w:rFonts w:hint="eastAsia" w:ascii="宋体" w:hAnsi="宋体"/>
          <w:color w:val="000000"/>
          <w:sz w:val="24"/>
          <w:u w:val="single"/>
        </w:rPr>
        <w:t xml:space="preserve">                  </w:t>
      </w:r>
      <w:r>
        <w:rPr>
          <w:rFonts w:hint="eastAsia" w:ascii="宋体" w:hAnsi="宋体"/>
          <w:color w:val="000000"/>
          <w:sz w:val="24"/>
        </w:rPr>
        <w:t xml:space="preserve">元，（小写）</w:t>
      </w:r>
      <w:r>
        <w:rPr>
          <w:rFonts w:hint="eastAsia" w:ascii="宋体" w:hAnsi="宋体"/>
          <w:color w:val="000000"/>
          <w:sz w:val="24"/>
          <w:u w:val="single"/>
        </w:rPr>
        <w:t xml:space="preserve">                </w:t>
      </w:r>
      <w:r>
        <w:rPr>
          <w:rFonts w:hint="eastAsia" w:ascii="宋体" w:hAnsi="宋体"/>
          <w:color w:val="000000"/>
          <w:sz w:val="24"/>
        </w:rPr>
        <w:t xml:space="preserve">元的投标报价完成本项目</w:t>
      </w:r>
      <w:r>
        <w:rPr>
          <w:rFonts w:ascii="宋体" w:hAnsi="宋体"/>
          <w:color w:val="000000"/>
          <w:sz w:val="24"/>
        </w:rPr>
        <w:t xml:space="preserve">，按招标要求实施</w:t>
      </w:r>
      <w:r>
        <w:rPr>
          <w:rFonts w:hint="eastAsia" w:ascii="宋体" w:hAnsi="宋体"/>
          <w:color w:val="000000"/>
          <w:sz w:val="24"/>
        </w:rPr>
        <w:t xml:space="preserve">此</w:t>
      </w:r>
      <w:r>
        <w:rPr>
          <w:rFonts w:ascii="宋体" w:hAnsi="宋体"/>
          <w:color w:val="000000"/>
          <w:sz w:val="24"/>
        </w:rPr>
        <w:t xml:space="preserve">项目</w:t>
      </w:r>
      <w:r/>
    </w:p>
    <w:p>
      <w:pPr>
        <w:pStyle w:val="1013"/>
        <w:ind w:firstLine="475"/>
        <w:spacing w:line="480" w:lineRule="exact"/>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合同履行期限：</w:t>
      </w:r>
      <w:r>
        <w:rPr>
          <w:rFonts w:hint="eastAsia" w:ascii="宋体" w:hAnsi="宋体" w:cs="宋体"/>
          <w:bCs/>
          <w:color w:val="000000"/>
          <w:sz w:val="24"/>
          <w:szCs w:val="22"/>
        </w:rPr>
        <w:t xml:space="preserve">合同签订后</w:t>
      </w:r>
      <w:r>
        <w:rPr>
          <w:rFonts w:hint="eastAsia" w:ascii="宋体" w:hAnsi="宋体" w:cs="宋体"/>
          <w:bCs/>
          <w:color w:val="000000"/>
          <w:sz w:val="24"/>
          <w:szCs w:val="22"/>
          <w:u w:val="single"/>
        </w:rPr>
        <w:t xml:space="preserve">3</w:t>
      </w:r>
      <w:r>
        <w:rPr>
          <w:rFonts w:ascii="宋体" w:hAnsi="宋体" w:cs="宋体"/>
          <w:bCs/>
          <w:color w:val="000000"/>
          <w:sz w:val="24"/>
          <w:szCs w:val="22"/>
          <w:u w:val="single"/>
        </w:rPr>
        <w:t xml:space="preserve">0日历天</w:t>
      </w:r>
      <w:r>
        <w:rPr>
          <w:rFonts w:hint="eastAsia" w:ascii="宋体" w:hAnsi="宋体" w:cs="宋体"/>
          <w:bCs/>
          <w:color w:val="000000"/>
          <w:sz w:val="24"/>
          <w:szCs w:val="22"/>
          <w:u w:val="single"/>
        </w:rPr>
        <w:t xml:space="preserve">内</w:t>
      </w:r>
      <w:r>
        <w:rPr>
          <w:rFonts w:hint="eastAsia" w:ascii="宋体" w:hAnsi="宋体" w:cs="宋体"/>
          <w:bCs/>
          <w:color w:val="000000"/>
          <w:sz w:val="24"/>
          <w:szCs w:val="22"/>
        </w:rPr>
        <w:t xml:space="preserve">竣工，完成项目的全部施工内容</w:t>
      </w:r>
      <w:r>
        <w:rPr>
          <w:rFonts w:hint="eastAsia" w:ascii="宋体" w:hAnsi="宋体" w:cs="宋体"/>
          <w:bCs/>
          <w:color w:val="000000"/>
          <w:sz w:val="24"/>
        </w:rPr>
        <w:t xml:space="preserve">。</w:t>
      </w:r>
      <w:r>
        <w:rPr>
          <w:rFonts w:ascii="宋体" w:hAnsi="宋体" w:cs="宋体"/>
          <w:color w:val="000000"/>
          <w:sz w:val="24"/>
        </w:rPr>
      </w:r>
      <w:r/>
    </w:p>
    <w:p>
      <w:pPr>
        <w:pStyle w:val="1013"/>
        <w:ind w:firstLine="475"/>
        <w:spacing w:line="480" w:lineRule="exact"/>
        <w:rPr>
          <w:rFonts w:ascii="宋体" w:hAnsi="宋体" w:cs="宋体"/>
          <w:color w:val="000000"/>
          <w:sz w:val="24"/>
        </w:rPr>
      </w:pPr>
      <w:r>
        <w:rPr>
          <w:rFonts w:hint="eastAsia" w:ascii="宋体" w:hAnsi="宋体" w:cs="宋体"/>
          <w:color w:val="000000"/>
          <w:sz w:val="24"/>
        </w:rPr>
        <w:t xml:space="preserve">3.如果我公司中标，保证不转包、不违法分包，保证派驻响应文件提供的项目组人员及时进场，项目负责人</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  （姓名）</w:t>
      </w:r>
      <w:r>
        <w:rPr>
          <w:rFonts w:hint="eastAsia" w:ascii="宋体" w:hAnsi="宋体" w:cs="宋体"/>
          <w:color w:val="000000"/>
          <w:sz w:val="24"/>
        </w:rPr>
        <w:t xml:space="preserve">；</w:t>
      </w:r>
      <w:r>
        <w:rPr>
          <w:rFonts w:ascii="宋体" w:hAnsi="宋体" w:cs="宋体"/>
          <w:color w:val="000000"/>
          <w:sz w:val="24"/>
        </w:rPr>
      </w:r>
      <w:r/>
    </w:p>
    <w:p>
      <w:pPr>
        <w:pStyle w:val="1013"/>
        <w:ind w:firstLine="475"/>
        <w:spacing w:line="480" w:lineRule="exact"/>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w:t>
      </w:r>
      <w:r>
        <w:rPr>
          <w:rFonts w:hint="eastAsia" w:ascii="宋体" w:hAnsi="宋体" w:cs="宋体"/>
          <w:color w:val="000000"/>
          <w:sz w:val="24"/>
        </w:rPr>
        <w:t xml:space="preserve">保证我公司用于本次投标的项目负责人无在建工程，保证代理人及投标承诺的项目负责人均为本单位的正式职工。如有投诉经查实，自愿接受以弄虚作假骗取中标进行处罚；</w:t>
      </w:r>
      <w:r>
        <w:rPr>
          <w:rFonts w:ascii="宋体" w:hAnsi="宋体" w:cs="宋体"/>
          <w:color w:val="000000"/>
          <w:sz w:val="24"/>
        </w:rPr>
      </w:r>
      <w:r/>
    </w:p>
    <w:p>
      <w:pPr>
        <w:pStyle w:val="1013"/>
        <w:ind w:firstLine="475"/>
        <w:spacing w:line="480" w:lineRule="exact"/>
        <w:rPr>
          <w:rFonts w:ascii="宋体" w:hAnsi="宋体" w:cs="宋体"/>
          <w:color w:val="000000"/>
          <w:sz w:val="24"/>
        </w:rPr>
      </w:pPr>
      <w:r>
        <w:rPr>
          <w:rFonts w:ascii="宋体" w:hAnsi="宋体" w:cs="Arial"/>
          <w:bCs/>
          <w:color w:val="000000"/>
          <w:sz w:val="24"/>
        </w:rPr>
        <w:t xml:space="preserve">5.</w:t>
      </w:r>
      <w:r>
        <w:rPr>
          <w:rFonts w:hint="eastAsia" w:ascii="宋体" w:hAnsi="宋体" w:cs="Arial"/>
          <w:bCs/>
          <w:color w:val="000000"/>
          <w:sz w:val="24"/>
        </w:rPr>
        <w:t xml:space="preserve">如果我方在磋商文件规定的截止时间后撤回响应文件，或在接到中标通知书后30天内未能或拒绝签订合同协议书，我单位自愿接受被列为不良行为记录；</w:t>
      </w:r>
      <w:r>
        <w:rPr>
          <w:rFonts w:ascii="宋体" w:hAnsi="宋体" w:cs="宋体"/>
          <w:color w:val="000000"/>
          <w:sz w:val="24"/>
        </w:rPr>
      </w:r>
      <w:r/>
    </w:p>
    <w:p>
      <w:pPr>
        <w:pStyle w:val="1013"/>
        <w:ind w:firstLine="475"/>
        <w:spacing w:line="480" w:lineRule="exact"/>
        <w:rPr>
          <w:rFonts w:ascii="宋体" w:hAnsi="宋体" w:cs="宋体"/>
          <w:color w:val="000000"/>
          <w:sz w:val="24"/>
        </w:rPr>
      </w:pPr>
      <w:r>
        <w:rPr>
          <w:rFonts w:ascii="宋体" w:hAnsi="宋体" w:cs="宋体"/>
          <w:color w:val="000000"/>
          <w:sz w:val="24"/>
        </w:rPr>
        <w:t xml:space="preserve">6</w:t>
      </w:r>
      <w:r>
        <w:rPr>
          <w:rFonts w:hint="eastAsia" w:ascii="宋体" w:hAnsi="宋体" w:cs="宋体"/>
          <w:color w:val="000000"/>
          <w:sz w:val="24"/>
        </w:rPr>
        <w:t xml:space="preserve">.我方接受磋商文件中的货款支付条件；</w:t>
      </w:r>
      <w:r>
        <w:rPr>
          <w:rFonts w:ascii="宋体" w:hAnsi="宋体" w:cs="宋体"/>
          <w:color w:val="000000"/>
          <w:sz w:val="24"/>
        </w:rPr>
      </w:r>
      <w:r/>
    </w:p>
    <w:p>
      <w:pPr>
        <w:pStyle w:val="1013"/>
        <w:ind w:firstLine="475"/>
        <w:spacing w:line="480" w:lineRule="exact"/>
        <w:rPr>
          <w:rFonts w:ascii="宋体" w:hAnsi="宋体" w:cs="宋体"/>
          <w:color w:val="000000"/>
          <w:sz w:val="24"/>
        </w:rPr>
      </w:pPr>
      <w:r>
        <w:rPr>
          <w:rFonts w:ascii="宋体" w:hAnsi="宋体" w:cs="宋体"/>
          <w:color w:val="000000"/>
          <w:sz w:val="24"/>
        </w:rPr>
        <w:t xml:space="preserve">7</w:t>
      </w:r>
      <w:r>
        <w:rPr>
          <w:rFonts w:hint="eastAsia" w:ascii="宋体" w:hAnsi="宋体" w:cs="宋体"/>
          <w:color w:val="000000"/>
          <w:sz w:val="24"/>
        </w:rPr>
        <w:t xml:space="preserve">.如我方中标，我方承诺在签订合同前向采购人交纳磋商文件</w:t>
      </w:r>
      <w:r>
        <w:rPr>
          <w:rFonts w:ascii="宋体" w:hAnsi="宋体" w:cs="宋体"/>
          <w:color w:val="000000"/>
          <w:sz w:val="24"/>
        </w:rPr>
        <w:t xml:space="preserve">规定</w:t>
      </w:r>
      <w:r>
        <w:rPr>
          <w:rFonts w:hint="eastAsia" w:ascii="宋体" w:hAnsi="宋体" w:cs="宋体"/>
          <w:color w:val="000000"/>
          <w:sz w:val="24"/>
        </w:rPr>
        <w:t xml:space="preserve">的履约保证金；</w:t>
      </w:r>
      <w:r>
        <w:rPr>
          <w:rFonts w:ascii="宋体" w:hAnsi="宋体" w:cs="宋体"/>
          <w:color w:val="000000"/>
          <w:sz w:val="24"/>
        </w:rPr>
      </w:r>
      <w:r/>
    </w:p>
    <w:p>
      <w:pPr>
        <w:pStyle w:val="1013"/>
        <w:ind w:firstLine="475"/>
        <w:spacing w:line="480" w:lineRule="exact"/>
        <w:rPr>
          <w:rFonts w:ascii="宋体" w:hAnsi="宋体" w:cs="宋体"/>
          <w:color w:val="000000"/>
          <w:sz w:val="24"/>
        </w:rPr>
      </w:pPr>
      <w:r>
        <w:rPr>
          <w:rFonts w:ascii="宋体" w:hAnsi="宋体" w:cs="宋体"/>
          <w:color w:val="000000"/>
          <w:sz w:val="24"/>
        </w:rPr>
        <w:t xml:space="preserve">8</w:t>
      </w:r>
      <w:r>
        <w:rPr>
          <w:rFonts w:hint="eastAsia" w:ascii="宋体" w:hAnsi="宋体" w:cs="宋体"/>
          <w:color w:val="000000"/>
          <w:sz w:val="24"/>
        </w:rPr>
        <w:t xml:space="preserve">.我方响应文件提供的所有资料真实、有效，如有不实，我方无条件接受采购人和主管部门依据法律法规做出的处理决定，并承担由此产生的责任；</w:t>
      </w:r>
      <w:r>
        <w:rPr>
          <w:rFonts w:ascii="宋体" w:hAnsi="宋体" w:cs="宋体"/>
          <w:color w:val="000000"/>
          <w:sz w:val="24"/>
        </w:rPr>
      </w:r>
      <w:r/>
    </w:p>
    <w:p>
      <w:pPr>
        <w:pStyle w:val="1013"/>
        <w:ind w:firstLine="480"/>
        <w:spacing w:line="480" w:lineRule="exact"/>
        <w:rPr>
          <w:rFonts w:hint="eastAsia" w:ascii="宋体" w:hAnsi="宋体"/>
          <w:color w:val="000000"/>
          <w:sz w:val="24"/>
        </w:rPr>
      </w:pPr>
      <w:r>
        <w:rPr>
          <w:rFonts w:ascii="宋体" w:hAnsi="宋体" w:cs="宋体"/>
          <w:color w:val="000000"/>
          <w:sz w:val="24"/>
        </w:rPr>
        <w:t xml:space="preserve">9</w:t>
      </w:r>
      <w:r>
        <w:rPr>
          <w:rFonts w:hint="eastAsia" w:ascii="宋体" w:hAnsi="宋体" w:cs="宋体"/>
          <w:color w:val="000000"/>
          <w:sz w:val="24"/>
        </w:rPr>
        <w:t xml:space="preserve">.你方的中标通知书和磋商文件将成为约束双方合同文件的组成部分。</w:t>
      </w:r>
      <w:r>
        <w:rPr>
          <w:rFonts w:hint="eastAsia" w:ascii="宋体" w:hAnsi="宋体"/>
          <w:color w:val="000000"/>
          <w:sz w:val="24"/>
        </w:rPr>
      </w:r>
      <w:r/>
    </w:p>
    <w:p>
      <w:pPr>
        <w:pStyle w:val="1013"/>
        <w:ind w:firstLine="480"/>
        <w:jc w:val="left"/>
        <w:spacing w:line="480" w:lineRule="exact"/>
        <w:rPr>
          <w:color w:val="000000"/>
        </w:rPr>
      </w:pPr>
      <w:r>
        <w:rPr>
          <w:color w:val="000000"/>
        </w:rPr>
      </w:r>
      <w:r/>
    </w:p>
    <w:p>
      <w:pPr>
        <w:pStyle w:val="1207"/>
        <w:ind w:firstLine="600"/>
        <w:spacing w:before="0" w:after="0" w:line="480" w:lineRule="exact"/>
        <w:rPr>
          <w:rFonts w:hAnsi="宋体"/>
          <w:color w:val="000000"/>
        </w:rPr>
      </w:pPr>
      <w:r>
        <w:rPr>
          <w:rFonts w:hAnsi="宋体"/>
          <w:color w:val="000000"/>
        </w:rPr>
      </w:r>
      <w:r/>
    </w:p>
    <w:p>
      <w:pPr>
        <w:pStyle w:val="1207"/>
        <w:ind w:firstLine="600"/>
        <w:spacing w:before="0" w:after="0" w:line="480" w:lineRule="exact"/>
        <w:rPr>
          <w:rFonts w:hAnsi="宋体"/>
          <w:color w:val="000000"/>
        </w:rPr>
      </w:pPr>
      <w:r>
        <w:rPr>
          <w:rFonts w:hint="eastAsia" w:hAnsi="宋体"/>
          <w:color w:val="000000"/>
        </w:rPr>
        <w:t xml:space="preserve">投标人：(盖章)</w:t>
      </w:r>
      <w:r>
        <w:rPr>
          <w:rFonts w:hAnsi="宋体"/>
          <w:color w:val="000000"/>
        </w:rPr>
      </w:r>
      <w:r/>
    </w:p>
    <w:p>
      <w:pPr>
        <w:pStyle w:val="1207"/>
        <w:ind w:firstLine="598"/>
        <w:spacing w:before="0" w:after="0" w:line="480" w:lineRule="exact"/>
        <w:rPr>
          <w:rFonts w:hAnsi="宋体"/>
          <w:color w:val="000000"/>
        </w:rPr>
      </w:pPr>
      <w:r>
        <w:rPr>
          <w:rFonts w:hAnsi="宋体"/>
          <w:color w:val="000000"/>
        </w:rPr>
      </w:r>
      <w:r/>
    </w:p>
    <w:p>
      <w:pPr>
        <w:pStyle w:val="1207"/>
        <w:ind w:firstLine="598"/>
        <w:spacing w:before="0" w:after="0" w:line="480" w:lineRule="exact"/>
        <w:rPr>
          <w:rFonts w:hAnsi="宋体"/>
          <w:color w:val="000000"/>
        </w:rPr>
      </w:pPr>
      <w:r>
        <w:rPr>
          <w:rFonts w:hint="eastAsia" w:hAnsi="宋体"/>
          <w:color w:val="000000"/>
        </w:rPr>
        <w:t xml:space="preserve">法定代表人或委托代理人：(盖章或签字)                                       </w:t>
      </w:r>
      <w:r>
        <w:rPr>
          <w:rFonts w:hAnsi="宋体"/>
          <w:color w:val="000000"/>
        </w:rPr>
      </w:r>
      <w:r/>
    </w:p>
    <w:p>
      <w:pPr>
        <w:pStyle w:val="1013"/>
        <w:rPr>
          <w:rFonts w:hAnsi="宋体"/>
          <w:color w:val="000000"/>
          <w:sz w:val="24"/>
        </w:rPr>
      </w:pPr>
      <w:r>
        <w:rPr>
          <w:rFonts w:hAnsi="宋体"/>
          <w:color w:val="000000"/>
          <w:sz w:val="24"/>
        </w:rPr>
      </w:r>
      <w:r/>
    </w:p>
    <w:p>
      <w:pPr>
        <w:pStyle w:val="1013"/>
        <w:ind w:firstLine="1774"/>
        <w:jc w:val="right"/>
        <w:rPr>
          <w:rFonts w:hAnsi="宋体"/>
          <w:color w:val="000000"/>
          <w:sz w:val="24"/>
        </w:rPr>
      </w:pPr>
      <w:r>
        <w:rPr>
          <w:rFonts w:hint="eastAsia" w:hAnsi="宋体"/>
          <w:color w:val="000000"/>
          <w:sz w:val="24"/>
        </w:rPr>
        <w:t xml:space="preserve">日期：</w:t>
      </w:r>
      <w:r>
        <w:rPr>
          <w:rFonts w:hint="eastAsia" w:hAnsi="宋体"/>
          <w:color w:val="000000"/>
          <w:sz w:val="24"/>
          <w:u w:val="single"/>
        </w:rPr>
        <w:t xml:space="preserve">     </w:t>
      </w:r>
      <w:r>
        <w:rPr>
          <w:rFonts w:hint="eastAsia" w:hAnsi="宋体"/>
          <w:color w:val="000000"/>
          <w:sz w:val="24"/>
        </w:rPr>
        <w:t xml:space="preserve">年</w:t>
      </w:r>
      <w:r>
        <w:rPr>
          <w:rFonts w:hint="eastAsia" w:hAnsi="宋体"/>
          <w:color w:val="000000"/>
          <w:sz w:val="24"/>
          <w:u w:val="single"/>
        </w:rPr>
        <w:t xml:space="preserve">     </w:t>
      </w:r>
      <w:r>
        <w:rPr>
          <w:rFonts w:hint="eastAsia" w:hAnsi="宋体"/>
          <w:color w:val="000000"/>
          <w:sz w:val="24"/>
        </w:rPr>
        <w:t xml:space="preserve">月</w:t>
      </w:r>
      <w:r>
        <w:rPr>
          <w:rFonts w:hint="eastAsia" w:hAnsi="宋体"/>
          <w:color w:val="000000"/>
          <w:sz w:val="24"/>
          <w:u w:val="single"/>
        </w:rPr>
        <w:t xml:space="preserve">    </w:t>
      </w:r>
      <w:r>
        <w:rPr>
          <w:rFonts w:hint="eastAsia" w:hAnsi="宋体"/>
          <w:color w:val="000000"/>
          <w:sz w:val="24"/>
        </w:rPr>
        <w:t xml:space="preserve">日</w:t>
      </w:r>
      <w:r>
        <w:rPr>
          <w:rFonts w:hAnsi="宋体"/>
          <w:color w:val="000000"/>
          <w:sz w:val="24"/>
        </w:rPr>
      </w:r>
      <w:r/>
    </w:p>
    <w:p>
      <w:pPr>
        <w:pStyle w:val="1156"/>
        <w:ind w:firstLine="480"/>
        <w:rPr>
          <w:rFonts w:hAnsi="宋体"/>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rPr>
      </w:r>
      <w:r/>
    </w:p>
    <w:p>
      <w:pPr>
        <w:pStyle w:val="1013"/>
        <w:jc w:val="center"/>
        <w:rPr>
          <w:rFonts w:ascii="宋体" w:hAnsi="宋体"/>
          <w:b/>
          <w:color w:val="000000"/>
          <w:sz w:val="32"/>
          <w:szCs w:val="32"/>
        </w:rPr>
      </w:pPr>
      <w:r>
        <w:rPr>
          <w:rFonts w:hint="eastAsia" w:ascii="宋体" w:hAnsi="宋体"/>
          <w:b/>
          <w:color w:val="000000"/>
          <w:sz w:val="32"/>
          <w:szCs w:val="32"/>
        </w:rPr>
        <w:t xml:space="preserve">（三）无</w:t>
      </w:r>
      <w:r>
        <w:rPr>
          <w:rFonts w:ascii="宋体" w:hAnsi="宋体"/>
          <w:b/>
          <w:color w:val="000000"/>
          <w:sz w:val="32"/>
          <w:szCs w:val="32"/>
        </w:rPr>
        <w:t xml:space="preserve">重大违法记录声明函</w:t>
      </w:r>
      <w:r/>
    </w:p>
    <w:p>
      <w:pPr>
        <w:pStyle w:val="1207"/>
        <w:spacing w:before="120" w:after="120" w:line="600" w:lineRule="exact"/>
        <w:rPr>
          <w:color w:val="000000"/>
        </w:rPr>
      </w:pPr>
      <w:r>
        <w:rPr>
          <w:rFonts w:hint="eastAsia"/>
          <w:b/>
          <w:color w:val="000000"/>
        </w:rPr>
        <w:t xml:space="preserve">采购人：</w:t>
      </w:r>
      <w:r>
        <w:rPr>
          <w:rFonts w:hint="eastAsia" w:hAnsi="宋体" w:cs="宋体"/>
          <w:b/>
          <w:bCs/>
          <w:color w:val="000000"/>
          <w:u w:val="single"/>
        </w:rPr>
        <w:t xml:space="preserve">建湖县高级技工学校</w:t>
      </w:r>
      <w:r>
        <w:rPr>
          <w:color w:val="000000"/>
        </w:rPr>
      </w:r>
      <w:r/>
    </w:p>
    <w:p>
      <w:pPr>
        <w:pStyle w:val="1013"/>
        <w:spacing w:line="600" w:lineRule="exact"/>
        <w:rPr>
          <w:rFonts w:ascii="宋体" w:hAnsi="宋体" w:cs="宋体"/>
          <w:b/>
          <w:bCs/>
          <w:color w:val="000000"/>
          <w:sz w:val="24"/>
          <w:u w:val="single"/>
        </w:rPr>
      </w:pPr>
      <w:r>
        <w:rPr>
          <w:rFonts w:hint="eastAsia" w:ascii="黑体" w:hAnsi="Arial" w:eastAsia="黑体"/>
          <w:b/>
          <w:color w:val="000000"/>
          <w:sz w:val="36"/>
          <w:szCs w:val="36"/>
        </w:rPr>
        <w:t xml:space="preserve">   </w:t>
      </w: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rPr>
        <w:t xml:space="preserve">建湖县高级技工学校高端装备产业蓝领精英人才培育基地建设项目</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rPr>
          <w:rFonts w:ascii="宋体" w:hAnsi="宋体" w:cs="宋体"/>
          <w:b/>
          <w:bCs/>
          <w:color w:val="000000"/>
          <w:sz w:val="24"/>
          <w:u w:val="single"/>
        </w:rPr>
      </w:r>
      <w:r/>
    </w:p>
    <w:p>
      <w:pPr>
        <w:pStyle w:val="1013"/>
        <w:ind w:firstLine="480"/>
        <w:spacing w:line="600" w:lineRule="exact"/>
        <w:rPr>
          <w:rFonts w:ascii="宋体" w:hAnsi="宋体"/>
          <w:color w:val="000000"/>
          <w:sz w:val="24"/>
        </w:rPr>
      </w:pPr>
      <w:r>
        <w:rPr>
          <w:rFonts w:hint="eastAsia" w:ascii="宋体" w:hAnsi="宋体"/>
          <w:color w:val="000000"/>
          <w:sz w:val="24"/>
        </w:rPr>
        <w:t xml:space="preserve">特此声明！</w:t>
      </w:r>
      <w:r>
        <w:rPr>
          <w:rFonts w:ascii="宋体" w:hAnsi="宋体"/>
          <w:color w:val="000000"/>
          <w:sz w:val="24"/>
        </w:rPr>
      </w:r>
      <w:r/>
    </w:p>
    <w:p>
      <w:pPr>
        <w:pStyle w:val="1013"/>
        <w:ind w:firstLine="480"/>
        <w:spacing w:line="600" w:lineRule="exact"/>
        <w:rPr>
          <w:rFonts w:ascii="宋体" w:hAnsi="宋体"/>
          <w:b/>
          <w:color w:val="000000"/>
          <w:sz w:val="24"/>
        </w:rPr>
      </w:pPr>
      <w:r>
        <w:rPr>
          <w:rFonts w:ascii="宋体" w:hAnsi="宋体"/>
          <w:b/>
          <w:color w:val="000000"/>
          <w:sz w:val="24"/>
        </w:rPr>
      </w:r>
      <w:r/>
    </w:p>
    <w:p>
      <w:pPr>
        <w:pStyle w:val="1013"/>
        <w:ind w:firstLine="480"/>
        <w:spacing w:line="600" w:lineRule="exact"/>
        <w:rPr>
          <w:rFonts w:ascii="宋体" w:hAnsi="宋体"/>
          <w:b/>
          <w:color w:val="000000"/>
          <w:sz w:val="24"/>
        </w:rPr>
      </w:pPr>
      <w:r>
        <w:rPr>
          <w:rFonts w:ascii="宋体" w:hAnsi="宋体"/>
          <w:b/>
          <w:color w:val="000000"/>
          <w:sz w:val="24"/>
        </w:rPr>
      </w:r>
      <w:r/>
    </w:p>
    <w:p>
      <w:pPr>
        <w:pStyle w:val="1013"/>
        <w:ind w:firstLine="480"/>
        <w:spacing w:line="600" w:lineRule="exact"/>
        <w:rPr>
          <w:rFonts w:ascii="宋体" w:hAnsi="宋体"/>
          <w:b/>
          <w:color w:val="000000"/>
          <w:sz w:val="24"/>
        </w:rPr>
      </w:pPr>
      <w:r>
        <w:rPr>
          <w:rFonts w:ascii="宋体" w:hAnsi="宋体"/>
          <w:b/>
          <w:color w:val="000000"/>
          <w:sz w:val="24"/>
        </w:rPr>
      </w:r>
      <w:r/>
    </w:p>
    <w:p>
      <w:pPr>
        <w:pStyle w:val="1207"/>
        <w:ind w:firstLine="461"/>
        <w:spacing w:before="120" w:after="120" w:line="480" w:lineRule="exact"/>
        <w:rPr>
          <w:rFonts w:hAnsi="宋体"/>
          <w:color w:val="000000"/>
        </w:rPr>
      </w:pPr>
      <w:r>
        <w:rPr>
          <w:rFonts w:hint="eastAsia" w:hAnsi="宋体"/>
          <w:color w:val="000000"/>
        </w:rPr>
        <w:t xml:space="preserve">投标单位：(盖章)</w:t>
      </w:r>
      <w:r>
        <w:rPr>
          <w:rFonts w:hAnsi="宋体"/>
          <w:color w:val="000000"/>
        </w:rPr>
      </w:r>
      <w:r/>
    </w:p>
    <w:p>
      <w:pPr>
        <w:pStyle w:val="1207"/>
        <w:ind w:firstLine="461"/>
        <w:spacing w:before="120" w:after="120" w:line="480" w:lineRule="exact"/>
        <w:rPr>
          <w:rFonts w:hAnsi="宋体"/>
          <w:color w:val="000000"/>
        </w:rPr>
      </w:pPr>
      <w:r>
        <w:rPr>
          <w:rFonts w:hAnsi="宋体"/>
          <w:color w:val="000000"/>
        </w:rPr>
      </w:r>
      <w:r/>
    </w:p>
    <w:p>
      <w:pPr>
        <w:pStyle w:val="1207"/>
        <w:ind w:firstLine="461"/>
        <w:spacing w:before="120" w:after="120" w:line="480" w:lineRule="exact"/>
        <w:rPr>
          <w:rFonts w:hAnsi="宋体"/>
          <w:color w:val="000000"/>
        </w:rPr>
      </w:pPr>
      <w:r>
        <w:rPr>
          <w:rFonts w:hint="eastAsia" w:hAnsi="宋体"/>
          <w:color w:val="000000"/>
        </w:rPr>
        <w:t xml:space="preserve">法定代表人或委托代理人：(盖章或签字)</w:t>
      </w:r>
      <w:r>
        <w:rPr>
          <w:rFonts w:hAnsi="宋体"/>
          <w:color w:val="000000"/>
        </w:rPr>
      </w:r>
      <w:r/>
    </w:p>
    <w:p>
      <w:pPr>
        <w:pStyle w:val="1207"/>
        <w:ind w:left="5250" w:firstLine="461"/>
        <w:spacing w:before="120" w:after="120" w:line="480" w:lineRule="exact"/>
        <w:rPr>
          <w:rFonts w:hAnsi="宋体"/>
          <w:color w:val="000000"/>
        </w:rPr>
      </w:pPr>
      <w:r>
        <w:rPr>
          <w:rFonts w:hAnsi="宋体"/>
          <w:color w:val="000000"/>
        </w:rPr>
      </w:r>
      <w:r/>
    </w:p>
    <w:p>
      <w:pPr>
        <w:pStyle w:val="1207"/>
        <w:ind w:left="5250" w:firstLine="461"/>
        <w:spacing w:before="120" w:after="120" w:line="480" w:lineRule="exact"/>
        <w:rPr>
          <w:rFonts w:hAnsi="宋体"/>
          <w:color w:val="000000"/>
        </w:rPr>
      </w:pPr>
      <w:r>
        <w:rPr>
          <w:rFonts w:hAnsi="宋体"/>
          <w:color w:val="000000"/>
        </w:rPr>
      </w:r>
      <w:r/>
    </w:p>
    <w:p>
      <w:pPr>
        <w:pStyle w:val="1013"/>
        <w:jc w:val="right"/>
        <w:rPr>
          <w:color w:val="000000"/>
          <w:sz w:val="24"/>
        </w:rPr>
      </w:pPr>
      <w:r>
        <w:rPr>
          <w:rFonts w:hint="eastAsia"/>
          <w:color w:val="000000"/>
          <w:sz w:val="24"/>
        </w:rPr>
        <w:t xml:space="preserve">日期：      年      月      日</w:t>
      </w:r>
      <w:r>
        <w:rPr>
          <w:color w:val="000000"/>
          <w:sz w:val="24"/>
        </w:rPr>
      </w:r>
      <w:r/>
    </w:p>
    <w:p>
      <w:pPr>
        <w:pStyle w:val="1013"/>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1013"/>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1013"/>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1013"/>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1073"/>
        <w:rPr>
          <w:color w:val="000000"/>
        </w:rPr>
      </w:pPr>
      <w:r>
        <w:rPr>
          <w:color w:val="000000"/>
        </w:rPr>
      </w:r>
      <w:r/>
    </w:p>
    <w:p>
      <w:pPr>
        <w:pStyle w:val="1073"/>
        <w:jc w:val="center"/>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rPr>
      </w:r>
      <w:r/>
    </w:p>
    <w:p>
      <w:pPr>
        <w:pStyle w:val="1013"/>
        <w:jc w:val="center"/>
        <w:rPr>
          <w:rFonts w:ascii="宋体" w:hAnsi="宋体" w:cs="黑体"/>
          <w:b/>
          <w:color w:val="000000"/>
          <w:sz w:val="32"/>
          <w:szCs w:val="32"/>
        </w:rPr>
      </w:pPr>
      <w:r>
        <w:rPr>
          <w:rFonts w:hint="eastAsia" w:ascii="宋体" w:hAnsi="宋体" w:cs="黑体"/>
          <w:b/>
          <w:color w:val="000000"/>
          <w:sz w:val="32"/>
          <w:szCs w:val="32"/>
        </w:rPr>
        <w:t xml:space="preserve">（四）</w:t>
      </w:r>
      <w:r>
        <w:rPr>
          <w:rFonts w:hint="eastAsia" w:ascii="宋体" w:hAnsi="宋体" w:cs="黑体"/>
          <w:b/>
          <w:color w:val="000000"/>
          <w:sz w:val="32"/>
          <w:szCs w:val="32"/>
          <w:lang w:val="zh-CN"/>
        </w:rPr>
        <w:t xml:space="preserve">供应商登记表</w:t>
      </w:r>
      <w:r>
        <w:rPr>
          <w:rFonts w:ascii="宋体" w:hAnsi="宋体" w:cs="黑体"/>
          <w:b/>
          <w:color w:val="000000"/>
          <w:sz w:val="32"/>
          <w:szCs w:val="32"/>
        </w:rPr>
      </w:r>
      <w:r/>
    </w:p>
    <w:p>
      <w:pPr>
        <w:pStyle w:val="1013"/>
        <w:ind w:left="1447" w:firstLine="5650"/>
        <w:spacing w:line="360" w:lineRule="auto"/>
        <w:rPr>
          <w:rFonts w:ascii="宋体" w:hAnsi="宋体" w:cs="宋体"/>
          <w:b/>
          <w:color w:val="000000"/>
          <w:sz w:val="36"/>
        </w:rPr>
      </w:pPr>
      <w:r>
        <w:rPr>
          <w:rFonts w:hint="eastAsia" w:ascii="宋体" w:hAnsi="宋体" w:cs="宋体"/>
          <w:color w:val="000000"/>
          <w:sz w:val="24"/>
        </w:rPr>
        <w:t xml:space="preserve">年   月   日</w:t>
      </w:r>
      <w:r>
        <w:rPr>
          <w:rFonts w:ascii="宋体" w:hAnsi="宋体" w:cs="宋体"/>
          <w:b/>
          <w:color w:val="000000"/>
          <w:sz w:val="36"/>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13"/>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rPr>
                <w:rFonts w:ascii="宋体" w:hAnsi="宋体" w:cs="宋体"/>
                <w:color w:val="000000"/>
                <w:sz w:val="24"/>
              </w:rPr>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pStyle w:val="1013"/>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13"/>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rPr>
                <w:rFonts w:ascii="宋体" w:hAnsi="宋体" w:cs="宋体"/>
                <w:color w:val="000000"/>
                <w:sz w:val="24"/>
              </w:rPr>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1013"/>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13"/>
              <w:jc w:val="center"/>
              <w:spacing w:line="480" w:lineRule="exact"/>
              <w:widowControl/>
              <w:rPr>
                <w:rFonts w:ascii="宋体" w:hAnsi="宋体" w:cs="宋体"/>
                <w:color w:val="000000"/>
                <w:sz w:val="24"/>
              </w:rPr>
            </w:pPr>
            <w:r>
              <w:rPr>
                <w:rFonts w:hint="eastAsia" w:ascii="宋体" w:hAnsi="宋体" w:cs="宋体"/>
                <w:color w:val="000000"/>
                <w:sz w:val="24"/>
              </w:rPr>
              <w:t xml:space="preserve">邮   编</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1013"/>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13"/>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13"/>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1013"/>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1013"/>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13"/>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1013"/>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13"/>
              <w:jc w:val="center"/>
              <w:spacing w:line="480" w:lineRule="exact"/>
              <w:widowControl/>
              <w:rPr>
                <w:rFonts w:ascii="宋体" w:hAnsi="宋体" w:cs="宋体"/>
                <w:color w:val="000000"/>
                <w:sz w:val="24"/>
              </w:rPr>
            </w:pPr>
            <w:r>
              <w:rPr>
                <w:rFonts w:hint="eastAsia" w:ascii="宋体" w:hAnsi="宋体" w:cs="宋体"/>
                <w:color w:val="000000"/>
                <w:sz w:val="24"/>
              </w:rPr>
              <w:t xml:space="preserve">联系 人</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13"/>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1013"/>
              <w:jc w:val="center"/>
              <w:spacing w:line="480" w:lineRule="exact"/>
              <w:widowControl/>
              <w:rPr>
                <w:rFonts w:ascii="宋体" w:hAnsi="宋体" w:cs="宋体"/>
                <w:color w:val="000000"/>
                <w:sz w:val="24"/>
              </w:rPr>
            </w:pPr>
            <w:r>
              <w:rPr>
                <w:rFonts w:hint="eastAsia" w:ascii="宋体" w:hAnsi="宋体" w:cs="宋体"/>
                <w:color w:val="000000"/>
                <w:sz w:val="24"/>
              </w:rPr>
              <w:t xml:space="preserve">职   务</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1013"/>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13"/>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1013"/>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13"/>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13"/>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1013"/>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1013"/>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13"/>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1013"/>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13"/>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pStyle w:val="1013"/>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1013"/>
              <w:jc w:val="center"/>
              <w:spacing w:line="480" w:lineRule="exact"/>
              <w:widowControl/>
              <w:rPr>
                <w:rFonts w:ascii="宋体" w:hAnsi="宋体" w:cs="宋体"/>
                <w:color w:val="000000"/>
                <w:sz w:val="24"/>
              </w:rPr>
            </w:pPr>
            <w:r>
              <w:rPr>
                <w:rFonts w:hint="eastAsia" w:ascii="宋体" w:hAnsi="宋体" w:cs="宋体"/>
                <w:color w:val="000000"/>
                <w:sz w:val="24"/>
              </w:rPr>
              <w:t xml:space="preserve">传  真</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pStyle w:val="1013"/>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13"/>
              <w:jc w:val="center"/>
              <w:spacing w:line="480" w:lineRule="exact"/>
              <w:widowControl/>
              <w:rPr>
                <w:rFonts w:ascii="宋体" w:hAnsi="宋体" w:cs="宋体"/>
                <w:color w:val="000000"/>
                <w:sz w:val="24"/>
              </w:rPr>
            </w:pPr>
            <w:r>
              <w:rPr>
                <w:rFonts w:hint="eastAsia" w:ascii="宋体" w:hAnsi="宋体" w:cs="宋体"/>
                <w:color w:val="000000"/>
                <w:sz w:val="24"/>
              </w:rPr>
              <w:t xml:space="preserve">手 机 号</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pStyle w:val="1013"/>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1013"/>
              <w:jc w:val="center"/>
              <w:spacing w:line="480" w:lineRule="exact"/>
              <w:widowControl/>
              <w:rPr>
                <w:rFonts w:ascii="宋体" w:hAnsi="宋体" w:cs="宋体"/>
                <w:color w:val="000000"/>
                <w:sz w:val="24"/>
              </w:rPr>
            </w:pPr>
            <w:r>
              <w:rPr>
                <w:rFonts w:hint="eastAsia" w:ascii="宋体" w:hAnsi="宋体" w:cs="宋体"/>
                <w:color w:val="000000"/>
                <w:sz w:val="24"/>
              </w:rPr>
              <w:t xml:space="preserve">网 址</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pStyle w:val="1013"/>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13"/>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rPr>
                <w:rFonts w:ascii="宋体" w:hAnsi="宋体" w:cs="宋体"/>
                <w:color w:val="000000"/>
                <w:sz w:val="24"/>
              </w:rPr>
            </w:r>
            <w:r/>
          </w:p>
          <w:p>
            <w:pPr>
              <w:pStyle w:val="1013"/>
              <w:jc w:val="center"/>
              <w:spacing w:line="480" w:lineRule="exact"/>
              <w:widowControl/>
              <w:rPr>
                <w:rFonts w:ascii="宋体" w:hAnsi="宋体" w:cs="宋体"/>
                <w:color w:val="000000"/>
                <w:sz w:val="24"/>
              </w:rPr>
            </w:pPr>
            <w:r>
              <w:rPr>
                <w:rFonts w:hint="eastAsia" w:ascii="宋体" w:hAnsi="宋体" w:cs="宋体"/>
                <w:color w:val="000000"/>
                <w:sz w:val="24"/>
              </w:rPr>
              <w:t xml:space="preserve"> 范   围</w:t>
            </w:r>
            <w:r>
              <w:rPr>
                <w:rFonts w:ascii="宋体" w:hAnsi="宋体" w:cs="宋体"/>
                <w:color w:val="000000"/>
                <w:sz w:val="24"/>
              </w:rPr>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pStyle w:val="1013"/>
              <w:jc w:val="center"/>
              <w:spacing w:line="480" w:lineRule="exact"/>
              <w:widowControl/>
              <w:rPr>
                <w:rFonts w:ascii="宋体" w:hAnsi="宋体" w:cs="宋体"/>
                <w:color w:val="000000"/>
                <w:sz w:val="24"/>
              </w:rPr>
            </w:pPr>
            <w:r>
              <w:rPr>
                <w:rFonts w:ascii="宋体" w:hAnsi="宋体" w:cs="宋体"/>
                <w:color w:val="000000"/>
                <w:sz w:val="24"/>
              </w:rPr>
            </w:r>
            <w:r/>
          </w:p>
        </w:tc>
      </w:tr>
      <w:tr>
        <w:trP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pStyle w:val="1013"/>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rPr>
                <w:rFonts w:ascii="宋体" w:hAnsi="宋体" w:cs="宋体"/>
                <w:color w:val="000000"/>
                <w:sz w:val="24"/>
              </w:rPr>
            </w:r>
            <w:r/>
          </w:p>
          <w:p>
            <w:pPr>
              <w:pStyle w:val="1013"/>
              <w:jc w:val="center"/>
              <w:spacing w:line="480" w:lineRule="exact"/>
              <w:widowControl/>
              <w:rPr>
                <w:rFonts w:ascii="宋体" w:hAnsi="宋体" w:cs="宋体"/>
                <w:color w:val="000000"/>
                <w:sz w:val="24"/>
              </w:rPr>
            </w:pPr>
            <w:r>
              <w:rPr>
                <w:rFonts w:ascii="宋体" w:hAnsi="宋体" w:cs="宋体"/>
                <w:color w:val="000000"/>
                <w:sz w:val="24"/>
              </w:rPr>
            </w:r>
            <w:r/>
          </w:p>
          <w:p>
            <w:pPr>
              <w:pStyle w:val="1013"/>
              <w:jc w:val="center"/>
              <w:spacing w:line="480" w:lineRule="exact"/>
              <w:widowControl/>
              <w:rPr>
                <w:rFonts w:ascii="宋体" w:hAnsi="宋体" w:cs="宋体"/>
                <w:color w:val="000000"/>
                <w:sz w:val="24"/>
              </w:rPr>
            </w:pPr>
            <w:r>
              <w:rPr>
                <w:rFonts w:ascii="宋体" w:hAnsi="宋体" w:cs="宋体"/>
                <w:color w:val="000000"/>
                <w:sz w:val="24"/>
              </w:rPr>
            </w:r>
            <w:r/>
          </w:p>
          <w:p>
            <w:pPr>
              <w:pStyle w:val="1013"/>
              <w:spacing w:line="480" w:lineRule="exact"/>
              <w:widowControl/>
              <w:rPr>
                <w:rFonts w:ascii="宋体" w:hAnsi="宋体" w:cs="宋体"/>
                <w:color w:val="000000"/>
                <w:sz w:val="24"/>
              </w:rPr>
            </w:pPr>
            <w:r>
              <w:rPr>
                <w:rFonts w:ascii="宋体" w:hAnsi="宋体" w:cs="宋体"/>
                <w:color w:val="000000"/>
                <w:sz w:val="24"/>
              </w:rPr>
            </w:r>
            <w:r/>
          </w:p>
          <w:p>
            <w:pPr>
              <w:pStyle w:val="1013"/>
              <w:jc w:val="center"/>
              <w:spacing w:line="480" w:lineRule="exact"/>
              <w:widowControl/>
              <w:rPr>
                <w:rFonts w:ascii="宋体" w:hAnsi="宋体" w:cs="宋体"/>
                <w:color w:val="000000"/>
                <w:sz w:val="24"/>
              </w:rPr>
            </w:pPr>
            <w:r>
              <w:rPr>
                <w:rFonts w:ascii="宋体" w:hAnsi="宋体" w:cs="宋体"/>
                <w:color w:val="000000"/>
                <w:sz w:val="24"/>
              </w:rPr>
            </w:r>
            <w:r/>
          </w:p>
          <w:p>
            <w:pPr>
              <w:pStyle w:val="1013"/>
              <w:jc w:val="center"/>
              <w:spacing w:line="480" w:lineRule="exact"/>
              <w:widowControl/>
              <w:rPr>
                <w:rFonts w:ascii="宋体" w:hAnsi="宋体" w:cs="宋体"/>
                <w:color w:val="000000"/>
                <w:sz w:val="24"/>
              </w:rPr>
            </w:pPr>
            <w:r>
              <w:rPr>
                <w:rFonts w:ascii="宋体" w:hAnsi="宋体" w:cs="宋体"/>
                <w:color w:val="000000"/>
                <w:sz w:val="24"/>
              </w:rPr>
            </w:r>
            <w:r/>
          </w:p>
          <w:p>
            <w:pPr>
              <w:pStyle w:val="1013"/>
              <w:jc w:val="center"/>
              <w:spacing w:line="480" w:lineRule="exact"/>
              <w:widowControl/>
              <w:rPr>
                <w:rFonts w:ascii="宋体" w:hAnsi="宋体" w:cs="宋体"/>
                <w:color w:val="000000"/>
                <w:sz w:val="24"/>
              </w:rPr>
            </w:pPr>
            <w:r>
              <w:rPr>
                <w:rFonts w:ascii="宋体" w:hAnsi="宋体" w:cs="宋体"/>
                <w:color w:val="000000"/>
                <w:sz w:val="24"/>
              </w:rPr>
            </w:r>
            <w:r/>
          </w:p>
        </w:tc>
      </w:tr>
      <w:tr>
        <w:trP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pStyle w:val="1013"/>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rPr>
                <w:rFonts w:ascii="宋体" w:hAnsi="宋体" w:cs="宋体"/>
                <w:color w:val="000000"/>
                <w:sz w:val="24"/>
              </w:rPr>
            </w:r>
            <w:r/>
          </w:p>
          <w:p>
            <w:pPr>
              <w:pStyle w:val="1013"/>
              <w:jc w:val="center"/>
              <w:spacing w:line="480" w:lineRule="exact"/>
              <w:widowControl/>
              <w:rPr>
                <w:rFonts w:ascii="宋体" w:hAnsi="宋体" w:cs="宋体"/>
                <w:color w:val="000000"/>
                <w:sz w:val="24"/>
              </w:rPr>
            </w:pPr>
            <w:r>
              <w:rPr>
                <w:rFonts w:ascii="宋体" w:hAnsi="宋体" w:cs="宋体"/>
                <w:color w:val="000000"/>
                <w:sz w:val="24"/>
              </w:rPr>
            </w:r>
            <w:r/>
          </w:p>
          <w:p>
            <w:pPr>
              <w:pStyle w:val="1013"/>
              <w:jc w:val="center"/>
              <w:spacing w:line="480" w:lineRule="exact"/>
              <w:widowControl/>
              <w:rPr>
                <w:rFonts w:ascii="宋体" w:hAnsi="宋体" w:cs="宋体"/>
                <w:color w:val="000000"/>
                <w:sz w:val="24"/>
              </w:rPr>
            </w:pPr>
            <w:r>
              <w:rPr>
                <w:rFonts w:ascii="宋体" w:hAnsi="宋体" w:cs="宋体"/>
                <w:color w:val="000000"/>
                <w:sz w:val="24"/>
              </w:rPr>
            </w:r>
            <w:r/>
          </w:p>
          <w:p>
            <w:pPr>
              <w:pStyle w:val="1013"/>
              <w:jc w:val="center"/>
              <w:spacing w:line="480" w:lineRule="exact"/>
              <w:widowControl/>
              <w:rPr>
                <w:rFonts w:ascii="宋体" w:hAnsi="宋体" w:cs="宋体"/>
                <w:color w:val="000000"/>
                <w:sz w:val="24"/>
              </w:rPr>
            </w:pPr>
            <w:r>
              <w:rPr>
                <w:rFonts w:ascii="宋体" w:hAnsi="宋体" w:cs="宋体"/>
                <w:color w:val="000000"/>
                <w:sz w:val="24"/>
              </w:rPr>
            </w:r>
            <w:r/>
          </w:p>
          <w:p>
            <w:pPr>
              <w:pStyle w:val="1013"/>
              <w:jc w:val="center"/>
              <w:spacing w:line="480" w:lineRule="exact"/>
              <w:widowControl/>
              <w:rPr>
                <w:rFonts w:ascii="宋体" w:hAnsi="宋体" w:cs="宋体"/>
                <w:color w:val="000000"/>
                <w:sz w:val="24"/>
              </w:rPr>
            </w:pPr>
            <w:r>
              <w:rPr>
                <w:rFonts w:ascii="宋体" w:hAnsi="宋体" w:cs="宋体"/>
                <w:color w:val="000000"/>
                <w:sz w:val="24"/>
              </w:rPr>
            </w:r>
            <w:r/>
          </w:p>
          <w:p>
            <w:pPr>
              <w:pStyle w:val="1013"/>
              <w:jc w:val="center"/>
              <w:spacing w:line="480" w:lineRule="exact"/>
              <w:widowControl/>
              <w:rPr>
                <w:rFonts w:ascii="宋体" w:hAnsi="宋体" w:cs="宋体"/>
                <w:color w:val="000000"/>
                <w:sz w:val="24"/>
              </w:rPr>
            </w:pPr>
            <w:r>
              <w:rPr>
                <w:rFonts w:ascii="宋体" w:hAnsi="宋体" w:cs="宋体"/>
                <w:color w:val="000000"/>
                <w:sz w:val="24"/>
              </w:rPr>
            </w:r>
            <w:r/>
          </w:p>
          <w:p>
            <w:pPr>
              <w:pStyle w:val="1013"/>
              <w:jc w:val="center"/>
              <w:spacing w:line="480" w:lineRule="exact"/>
              <w:widowControl/>
              <w:rPr>
                <w:rFonts w:ascii="宋体" w:hAnsi="宋体" w:cs="宋体"/>
                <w:color w:val="000000"/>
                <w:sz w:val="24"/>
              </w:rPr>
            </w:pPr>
            <w:r>
              <w:rPr>
                <w:rFonts w:ascii="宋体" w:hAnsi="宋体" w:cs="宋体"/>
                <w:color w:val="000000"/>
                <w:sz w:val="24"/>
              </w:rPr>
            </w:r>
            <w:r/>
          </w:p>
          <w:p>
            <w:pPr>
              <w:pStyle w:val="1013"/>
              <w:spacing w:line="480" w:lineRule="exact"/>
              <w:widowControl/>
              <w:rPr>
                <w:rFonts w:ascii="宋体" w:hAnsi="宋体" w:cs="宋体"/>
                <w:color w:val="000000"/>
                <w:sz w:val="24"/>
              </w:rPr>
            </w:pPr>
            <w:r>
              <w:rPr>
                <w:rFonts w:ascii="宋体" w:hAnsi="宋体" w:cs="宋体"/>
                <w:color w:val="000000"/>
                <w:sz w:val="24"/>
              </w:rPr>
            </w:r>
            <w:r/>
          </w:p>
        </w:tc>
      </w:tr>
    </w:tbl>
    <w:p>
      <w:pPr>
        <w:pStyle w:val="1013"/>
        <w:jc w:val="center"/>
        <w:spacing w:line="500" w:lineRule="exact"/>
        <w:rPr>
          <w:rFonts w:ascii="宋体" w:hAnsi="宋体"/>
          <w:b/>
          <w:color w:val="000000"/>
          <w:sz w:val="36"/>
        </w:rPr>
      </w:pPr>
      <w:r>
        <w:rPr>
          <w:rFonts w:ascii="宋体" w:hAnsi="宋体"/>
          <w:b/>
          <w:color w:val="000000"/>
          <w:sz w:val="36"/>
        </w:rPr>
      </w:r>
      <w:r/>
    </w:p>
    <w:p>
      <w:pPr>
        <w:pStyle w:val="1013"/>
        <w:jc w:val="center"/>
        <w:spacing w:line="500" w:lineRule="exact"/>
        <w:rPr>
          <w:rFonts w:ascii="宋体" w:hAnsi="宋体"/>
          <w:b/>
          <w:color w:val="000000"/>
          <w:sz w:val="36"/>
        </w:rPr>
      </w:pPr>
      <w:r>
        <w:rPr>
          <w:rFonts w:ascii="宋体" w:hAnsi="宋体"/>
          <w:b/>
          <w:color w:val="000000"/>
          <w:sz w:val="36"/>
        </w:rPr>
      </w:r>
      <w:r/>
    </w:p>
    <w:p>
      <w:pPr>
        <w:pStyle w:val="1073"/>
        <w:jc w:val="center"/>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rPr>
      </w:r>
      <w:r/>
    </w:p>
    <w:p>
      <w:pPr>
        <w:pStyle w:val="1013"/>
        <w:ind w:left="1446" w:hanging="1446"/>
        <w:jc w:val="center"/>
        <w:spacing w:line="360" w:lineRule="auto"/>
        <w:rPr>
          <w:rFonts w:ascii="宋体" w:hAnsi="宋体"/>
          <w:b/>
          <w:color w:val="000000"/>
          <w:sz w:val="32"/>
          <w:szCs w:val="32"/>
        </w:rPr>
      </w:pPr>
      <w:r>
        <w:rPr>
          <w:rFonts w:hint="eastAsia" w:ascii="宋体" w:hAnsi="宋体"/>
          <w:b/>
          <w:color w:val="000000"/>
          <w:sz w:val="32"/>
          <w:szCs w:val="32"/>
        </w:rPr>
        <w:t xml:space="preserve">（五）法定代表人身份证明书</w:t>
      </w:r>
      <w:r>
        <w:rPr>
          <w:rFonts w:ascii="宋体" w:hAnsi="宋体"/>
          <w:b/>
          <w:color w:val="000000"/>
          <w:sz w:val="32"/>
          <w:szCs w:val="32"/>
        </w:rPr>
      </w:r>
      <w:r/>
    </w:p>
    <w:p>
      <w:pPr>
        <w:pStyle w:val="1013"/>
        <w:rPr>
          <w:rFonts w:ascii="宋体" w:hAnsi="宋体"/>
          <w:color w:val="000000"/>
          <w:sz w:val="32"/>
        </w:rPr>
      </w:pPr>
      <w:r>
        <w:rPr>
          <w:rFonts w:ascii="宋体" w:hAnsi="宋体"/>
          <w:color w:val="000000"/>
          <w:sz w:val="32"/>
        </w:rPr>
      </w:r>
      <w:r/>
    </w:p>
    <w:p>
      <w:pPr>
        <w:pStyle w:val="1013"/>
        <w:rPr>
          <w:rFonts w:ascii="宋体" w:hAnsi="宋体"/>
          <w:color w:val="000000"/>
          <w:sz w:val="32"/>
        </w:rPr>
      </w:pPr>
      <w:r>
        <w:rPr>
          <w:rFonts w:ascii="宋体" w:hAnsi="宋体"/>
          <w:color w:val="000000"/>
          <w:sz w:val="32"/>
        </w:rPr>
      </w:r>
      <w:r/>
    </w:p>
    <w:p>
      <w:pPr>
        <w:pStyle w:val="1013"/>
        <w:rPr>
          <w:rFonts w:ascii="宋体" w:hAnsi="宋体"/>
          <w:color w:val="000000"/>
          <w:sz w:val="32"/>
        </w:rPr>
      </w:pPr>
      <w:r>
        <w:rPr>
          <w:rFonts w:ascii="宋体" w:hAnsi="宋体"/>
          <w:color w:val="000000"/>
          <w:sz w:val="32"/>
        </w:rPr>
      </w:r>
      <w:r/>
    </w:p>
    <w:p>
      <w:pPr>
        <w:pStyle w:val="1013"/>
        <w:ind w:firstLine="960"/>
        <w:rPr>
          <w:rFonts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rPr>
          <w:rFonts w:ascii="宋体" w:hAnsi="宋体"/>
          <w:color w:val="000000"/>
          <w:sz w:val="24"/>
          <w:u w:val="single"/>
        </w:rPr>
      </w:r>
      <w:r/>
    </w:p>
    <w:p>
      <w:pPr>
        <w:pStyle w:val="1013"/>
        <w:rPr>
          <w:rFonts w:ascii="宋体" w:hAnsi="宋体"/>
          <w:color w:val="000000"/>
          <w:sz w:val="24"/>
          <w:u w:val="single"/>
        </w:rPr>
      </w:pPr>
      <w:r>
        <w:rPr>
          <w:rFonts w:ascii="宋体" w:hAnsi="宋体"/>
          <w:color w:val="000000"/>
          <w:sz w:val="24"/>
          <w:u w:val="single"/>
        </w:rPr>
      </w:r>
      <w:r/>
    </w:p>
    <w:p>
      <w:pPr>
        <w:pStyle w:val="1013"/>
        <w:rPr>
          <w:rFonts w:ascii="宋体" w:hAnsi="宋体"/>
          <w:color w:val="000000"/>
          <w:sz w:val="24"/>
          <w:u w:val="single"/>
        </w:rPr>
      </w:pPr>
      <w:r>
        <w:rPr>
          <w:rFonts w:ascii="宋体" w:hAnsi="宋体"/>
          <w:color w:val="000000"/>
          <w:sz w:val="24"/>
          <w:u w:val="single"/>
        </w:rPr>
      </w:r>
      <w:r/>
    </w:p>
    <w:p>
      <w:pPr>
        <w:pStyle w:val="1013"/>
        <w:ind w:firstLine="960"/>
        <w:rPr>
          <w:rFonts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t xml:space="preserve"> </w:t>
      </w:r>
      <w:r>
        <w:rPr>
          <w:rFonts w:ascii="宋体" w:hAnsi="宋体"/>
          <w:color w:val="000000"/>
          <w:sz w:val="24"/>
        </w:rPr>
      </w:r>
      <w:r/>
    </w:p>
    <w:p>
      <w:pPr>
        <w:pStyle w:val="1013"/>
        <w:rPr>
          <w:rFonts w:ascii="宋体" w:hAnsi="宋体"/>
          <w:color w:val="000000"/>
          <w:sz w:val="24"/>
        </w:rPr>
      </w:pPr>
      <w:r>
        <w:rPr>
          <w:rFonts w:ascii="宋体" w:hAnsi="宋体"/>
          <w:color w:val="000000"/>
          <w:sz w:val="24"/>
        </w:rPr>
      </w:r>
      <w:r/>
    </w:p>
    <w:p>
      <w:pPr>
        <w:pStyle w:val="1013"/>
        <w:rPr>
          <w:rFonts w:ascii="宋体" w:hAnsi="宋体"/>
          <w:color w:val="000000"/>
          <w:sz w:val="24"/>
          <w:u w:val="single"/>
        </w:rPr>
      </w:pPr>
      <w:r>
        <w:rPr>
          <w:rFonts w:hint="eastAsia" w:ascii="宋体" w:hAnsi="宋体"/>
          <w:color w:val="000000"/>
          <w:sz w:val="24"/>
        </w:rPr>
        <w:t xml:space="preserve">                          </w:t>
      </w:r>
      <w:r>
        <w:rPr>
          <w:rFonts w:ascii="宋体" w:hAnsi="宋体"/>
          <w:color w:val="000000"/>
          <w:sz w:val="24"/>
          <w:u w:val="single"/>
        </w:rPr>
      </w:r>
      <w:r/>
    </w:p>
    <w:p>
      <w:pPr>
        <w:pStyle w:val="1013"/>
        <w:ind w:firstLine="960"/>
        <w:rPr>
          <w:rFonts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ascii="宋体" w:hAnsi="宋体"/>
          <w:color w:val="000000"/>
          <w:sz w:val="24"/>
          <w:u w:val="single"/>
        </w:rPr>
      </w:r>
      <w:r/>
    </w:p>
    <w:p>
      <w:pPr>
        <w:pStyle w:val="1013"/>
        <w:rPr>
          <w:rFonts w:ascii="宋体" w:hAnsi="宋体"/>
          <w:color w:val="000000"/>
          <w:sz w:val="24"/>
          <w:u w:val="single"/>
        </w:rPr>
      </w:pPr>
      <w:r>
        <w:rPr>
          <w:rFonts w:ascii="宋体" w:hAnsi="宋体"/>
          <w:color w:val="000000"/>
          <w:sz w:val="24"/>
          <w:u w:val="single"/>
        </w:rPr>
      </w:r>
      <w:r/>
    </w:p>
    <w:p>
      <w:pPr>
        <w:pStyle w:val="1013"/>
        <w:rPr>
          <w:rFonts w:ascii="宋体" w:hAnsi="宋体"/>
          <w:color w:val="000000"/>
          <w:sz w:val="24"/>
          <w:u w:val="single"/>
        </w:rPr>
      </w:pPr>
      <w:r>
        <w:rPr>
          <w:rFonts w:ascii="宋体" w:hAnsi="宋体"/>
          <w:color w:val="000000"/>
          <w:sz w:val="24"/>
          <w:u w:val="single"/>
        </w:rPr>
      </w:r>
      <w:r/>
    </w:p>
    <w:p>
      <w:pPr>
        <w:pStyle w:val="1013"/>
        <w:ind w:firstLine="960"/>
        <w:rPr>
          <w:rFonts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rPr>
          <w:rFonts w:ascii="宋体" w:hAnsi="宋体"/>
          <w:color w:val="000000"/>
          <w:sz w:val="24"/>
        </w:rPr>
      </w:r>
      <w:r/>
    </w:p>
    <w:p>
      <w:pPr>
        <w:pStyle w:val="1013"/>
        <w:rPr>
          <w:rFonts w:ascii="宋体" w:hAnsi="宋体"/>
          <w:color w:val="000000"/>
          <w:sz w:val="24"/>
        </w:rPr>
      </w:pPr>
      <w:r>
        <w:rPr>
          <w:rFonts w:ascii="宋体" w:hAnsi="宋体"/>
          <w:color w:val="000000"/>
          <w:sz w:val="24"/>
        </w:rPr>
      </w:r>
      <w:r/>
    </w:p>
    <w:p>
      <w:pPr>
        <w:pStyle w:val="1013"/>
        <w:rPr>
          <w:rFonts w:ascii="宋体" w:hAnsi="宋体"/>
          <w:color w:val="000000"/>
          <w:sz w:val="24"/>
        </w:rPr>
      </w:pPr>
      <w:r>
        <w:rPr>
          <w:rFonts w:ascii="宋体" w:hAnsi="宋体"/>
          <w:color w:val="000000"/>
          <w:sz w:val="24"/>
        </w:rPr>
      </w:r>
      <w:r/>
    </w:p>
    <w:p>
      <w:pPr>
        <w:pStyle w:val="1013"/>
        <w:ind w:firstLine="960"/>
        <w:rPr>
          <w:rFonts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rPr>
          <w:rFonts w:ascii="宋体" w:hAnsi="宋体"/>
          <w:color w:val="000000"/>
          <w:sz w:val="24"/>
          <w:u w:val="single"/>
        </w:rPr>
      </w:r>
      <w:r/>
    </w:p>
    <w:p>
      <w:pPr>
        <w:pStyle w:val="1013"/>
        <w:rPr>
          <w:rFonts w:ascii="宋体" w:hAnsi="宋体"/>
          <w:color w:val="000000"/>
          <w:sz w:val="24"/>
          <w:u w:val="single"/>
        </w:rPr>
      </w:pPr>
      <w:r>
        <w:rPr>
          <w:rFonts w:ascii="宋体" w:hAnsi="宋体"/>
          <w:color w:val="000000"/>
          <w:sz w:val="24"/>
          <w:u w:val="single"/>
        </w:rPr>
      </w:r>
      <w:r/>
    </w:p>
    <w:p>
      <w:pPr>
        <w:pStyle w:val="1013"/>
        <w:rPr>
          <w:rFonts w:ascii="宋体" w:hAnsi="宋体"/>
          <w:color w:val="000000"/>
          <w:sz w:val="24"/>
          <w:u w:val="single"/>
        </w:rPr>
      </w:pPr>
      <w:r>
        <w:rPr>
          <w:rFonts w:ascii="宋体" w:hAnsi="宋体"/>
          <w:color w:val="000000"/>
          <w:sz w:val="24"/>
          <w:u w:val="single"/>
        </w:rPr>
      </w:r>
      <w:r/>
    </w:p>
    <w:p>
      <w:pPr>
        <w:pStyle w:val="1013"/>
        <w:ind w:left="3598" w:hanging="2760"/>
        <w:rPr>
          <w:rFonts w:ascii="宋体" w:hAnsi="宋体"/>
          <w:color w:val="000000"/>
          <w:sz w:val="24"/>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rPr>
          <w:rFonts w:hint="eastAsia" w:ascii="宋体" w:hAnsi="宋体"/>
          <w:color w:val="000000"/>
          <w:sz w:val="24"/>
        </w:rPr>
        <w:t xml:space="preserve">系</w:t>
      </w:r>
      <w:r>
        <w:rPr>
          <w:rFonts w:ascii="宋体" w:hAnsi="宋体"/>
          <w:color w:val="000000"/>
          <w:sz w:val="24"/>
        </w:rPr>
      </w:r>
      <w:r/>
    </w:p>
    <w:p>
      <w:pPr>
        <w:pStyle w:val="1013"/>
        <w:ind w:left="3598" w:hanging="2760"/>
        <w:rPr>
          <w:rFonts w:ascii="宋体" w:hAnsi="宋体"/>
          <w:color w:val="000000"/>
          <w:sz w:val="24"/>
        </w:rPr>
      </w:pPr>
      <w:r>
        <w:rPr>
          <w:rFonts w:ascii="宋体" w:hAnsi="宋体"/>
          <w:color w:val="000000"/>
          <w:sz w:val="24"/>
        </w:rPr>
      </w:r>
      <w:r/>
    </w:p>
    <w:p>
      <w:pPr>
        <w:pStyle w:val="1013"/>
        <w:ind w:left="3598" w:hanging="2760"/>
        <w:rPr>
          <w:rFonts w:ascii="宋体" w:hAnsi="宋体"/>
          <w:color w:val="000000"/>
          <w:sz w:val="24"/>
        </w:rPr>
      </w:pPr>
      <w:r>
        <w:rPr>
          <w:rFonts w:hint="eastAsia" w:ascii="宋体" w:hAnsi="宋体"/>
          <w:color w:val="000000"/>
          <w:sz w:val="24"/>
          <w:u w:val="single"/>
        </w:rPr>
        <w:t xml:space="preserve">                   (投标单位名称)</w:t>
      </w:r>
      <w:r>
        <w:rPr>
          <w:rFonts w:hint="eastAsia" w:ascii="宋体" w:hAnsi="宋体"/>
          <w:color w:val="000000"/>
          <w:sz w:val="24"/>
        </w:rPr>
        <w:t xml:space="preserve">的法定代表人。</w:t>
      </w:r>
      <w:r>
        <w:rPr>
          <w:rFonts w:ascii="宋体" w:hAnsi="宋体"/>
          <w:color w:val="000000"/>
          <w:sz w:val="24"/>
        </w:rPr>
      </w:r>
      <w:r/>
    </w:p>
    <w:p>
      <w:pPr>
        <w:pStyle w:val="1013"/>
        <w:rPr>
          <w:rFonts w:ascii="宋体" w:hAnsi="宋体"/>
          <w:color w:val="000000"/>
          <w:sz w:val="24"/>
        </w:rPr>
      </w:pPr>
      <w:r>
        <w:rPr>
          <w:rFonts w:ascii="宋体" w:hAnsi="宋体"/>
          <w:color w:val="000000"/>
          <w:sz w:val="24"/>
        </w:rPr>
      </w:r>
      <w:r/>
    </w:p>
    <w:p>
      <w:pPr>
        <w:pStyle w:val="1013"/>
        <w:rPr>
          <w:rFonts w:ascii="宋体" w:hAnsi="宋体"/>
          <w:color w:val="000000"/>
          <w:sz w:val="24"/>
        </w:rPr>
      </w:pPr>
      <w:r>
        <w:rPr>
          <w:rFonts w:ascii="宋体" w:hAnsi="宋体"/>
          <w:color w:val="000000"/>
          <w:sz w:val="24"/>
        </w:rPr>
      </w:r>
      <w:r/>
    </w:p>
    <w:p>
      <w:pPr>
        <w:pStyle w:val="1013"/>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1013"/>
        <w:rPr>
          <w:rFonts w:ascii="宋体" w:hAnsi="宋体"/>
          <w:color w:val="000000"/>
          <w:sz w:val="24"/>
        </w:rPr>
      </w:pPr>
      <w:r>
        <w:rPr>
          <w:rFonts w:ascii="宋体" w:hAnsi="宋体"/>
          <w:color w:val="000000"/>
          <w:sz w:val="24"/>
        </w:rPr>
      </w:r>
      <w:r/>
    </w:p>
    <w:p>
      <w:pPr>
        <w:pStyle w:val="1013"/>
        <w:rPr>
          <w:rFonts w:ascii="宋体" w:hAnsi="宋体"/>
          <w:color w:val="000000"/>
          <w:sz w:val="24"/>
        </w:rPr>
      </w:pPr>
      <w:r>
        <w:rPr>
          <w:rFonts w:ascii="宋体" w:hAnsi="宋体"/>
          <w:color w:val="000000"/>
          <w:sz w:val="24"/>
        </w:rPr>
      </w:r>
      <w:r/>
    </w:p>
    <w:p>
      <w:pPr>
        <w:pStyle w:val="1013"/>
        <w:rPr>
          <w:rFonts w:ascii="宋体" w:hAnsi="宋体"/>
          <w:color w:val="000000"/>
          <w:sz w:val="24"/>
        </w:rPr>
      </w:pPr>
      <w:r>
        <w:rPr>
          <w:rFonts w:ascii="宋体" w:hAnsi="宋体"/>
          <w:color w:val="000000"/>
          <w:sz w:val="24"/>
        </w:rPr>
      </w:r>
      <w:r/>
    </w:p>
    <w:p>
      <w:pPr>
        <w:pStyle w:val="1013"/>
        <w:rPr>
          <w:rFonts w:ascii="宋体" w:hAnsi="宋体"/>
          <w:color w:val="000000"/>
          <w:sz w:val="24"/>
        </w:rPr>
      </w:pPr>
      <w:r>
        <w:rPr>
          <w:rFonts w:ascii="宋体" w:hAnsi="宋体"/>
          <w:color w:val="000000"/>
          <w:sz w:val="24"/>
        </w:rPr>
      </w:r>
      <w:r/>
    </w:p>
    <w:p>
      <w:pPr>
        <w:pStyle w:val="1013"/>
        <w:rPr>
          <w:rFonts w:ascii="宋体" w:hAnsi="宋体"/>
          <w:color w:val="000000"/>
          <w:sz w:val="24"/>
        </w:rPr>
      </w:pPr>
      <w:r>
        <w:rPr>
          <w:rFonts w:ascii="宋体" w:hAnsi="宋体"/>
          <w:color w:val="000000"/>
          <w:sz w:val="24"/>
        </w:rPr>
      </w:r>
      <w:r/>
    </w:p>
    <w:p>
      <w:pPr>
        <w:pStyle w:val="1013"/>
        <w:ind w:firstLine="4440"/>
        <w:rPr>
          <w:rFonts w:ascii="宋体" w:hAnsi="宋体"/>
          <w:color w:val="000000"/>
          <w:sz w:val="24"/>
          <w:u w:val="single"/>
        </w:rPr>
      </w:pPr>
      <w:r>
        <w:rPr>
          <w:rFonts w:hint="eastAsia" w:ascii="宋体" w:hAnsi="宋体"/>
          <w:color w:val="000000"/>
          <w:sz w:val="24"/>
        </w:rPr>
        <w:t xml:space="preserve">投标单位(公章) ：</w:t>
      </w:r>
      <w:r>
        <w:rPr>
          <w:rFonts w:hint="eastAsia" w:ascii="宋体" w:hAnsi="宋体"/>
          <w:color w:val="000000"/>
          <w:sz w:val="24"/>
          <w:u w:val="single"/>
        </w:rPr>
        <w:t xml:space="preserve">                </w:t>
      </w:r>
      <w:r>
        <w:rPr>
          <w:rFonts w:ascii="宋体" w:hAnsi="宋体"/>
          <w:color w:val="000000"/>
          <w:sz w:val="24"/>
          <w:u w:val="single"/>
        </w:rPr>
      </w:r>
      <w:r/>
    </w:p>
    <w:p>
      <w:pPr>
        <w:pStyle w:val="1013"/>
        <w:rPr>
          <w:rFonts w:ascii="宋体" w:hAnsi="宋体"/>
          <w:color w:val="000000"/>
          <w:sz w:val="24"/>
          <w:u w:val="single"/>
        </w:rPr>
      </w:pPr>
      <w:r>
        <w:rPr>
          <w:rFonts w:ascii="宋体" w:hAnsi="宋体"/>
          <w:color w:val="000000"/>
          <w:sz w:val="24"/>
          <w:u w:val="single"/>
        </w:rPr>
      </w:r>
      <w:r/>
    </w:p>
    <w:p>
      <w:pPr>
        <w:pStyle w:val="1013"/>
        <w:rPr>
          <w:rFonts w:ascii="宋体" w:hAnsi="宋体"/>
          <w:color w:val="000000"/>
          <w:sz w:val="24"/>
          <w:u w:val="single"/>
        </w:rPr>
      </w:pPr>
      <w:r>
        <w:rPr>
          <w:rFonts w:ascii="宋体" w:hAnsi="宋体"/>
          <w:color w:val="000000"/>
          <w:sz w:val="24"/>
          <w:u w:val="single"/>
        </w:rPr>
      </w:r>
      <w:r/>
    </w:p>
    <w:p>
      <w:pPr>
        <w:pStyle w:val="1013"/>
        <w:rPr>
          <w:rFonts w:ascii="宋体" w:hAnsi="宋体"/>
          <w:color w:val="000000"/>
          <w:sz w:val="24"/>
          <w:u w:val="single"/>
        </w:rPr>
      </w:pPr>
      <w:r>
        <w:rPr>
          <w:rFonts w:ascii="宋体" w:hAnsi="宋体"/>
          <w:color w:val="000000"/>
          <w:sz w:val="24"/>
          <w:u w:val="single"/>
        </w:rPr>
      </w:r>
      <w:r/>
    </w:p>
    <w:p>
      <w:pPr>
        <w:pStyle w:val="1013"/>
        <w:ind w:firstLine="4440"/>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rPr>
      </w:r>
      <w:r/>
    </w:p>
    <w:p>
      <w:pPr>
        <w:pStyle w:val="1013"/>
        <w:jc w:val="center"/>
        <w:rPr>
          <w:rFonts w:ascii="黑体" w:eastAsia="黑体"/>
          <w:b/>
          <w:color w:val="000000"/>
          <w:sz w:val="36"/>
        </w:rPr>
      </w:pPr>
      <w:r>
        <w:rPr>
          <w:rFonts w:ascii="黑体" w:eastAsia="黑体"/>
          <w:b/>
          <w:color w:val="000000"/>
          <w:sz w:val="36"/>
        </w:rPr>
      </w:r>
      <w:r/>
    </w:p>
    <w:p>
      <w:pPr>
        <w:pStyle w:val="1207"/>
        <w:jc w:val="center"/>
        <w:spacing w:before="120" w:after="120" w:line="300" w:lineRule="auto"/>
        <w:rPr>
          <w:rFonts w:hAnsi="宋体"/>
          <w:color w:val="000000"/>
        </w:rPr>
      </w:pPr>
      <w:r>
        <w:rPr>
          <w:rFonts w:hAnsi="宋体"/>
          <w:color w:val="000000"/>
        </w:rPr>
      </w:r>
      <w:r/>
    </w:p>
    <w:p>
      <w:pPr>
        <w:pStyle w:val="1207"/>
        <w:spacing w:before="120" w:after="120" w:line="300" w:lineRule="auto"/>
        <w:rPr>
          <w:rFonts w:hAnsi="宋体"/>
          <w:color w:val="000000"/>
        </w:rPr>
      </w:pPr>
      <w:r>
        <w:rPr>
          <w:rFonts w:hAnsi="宋体"/>
          <w:color w:val="000000"/>
        </w:rPr>
      </w:r>
      <w:r/>
    </w:p>
    <w:p>
      <w:pPr>
        <w:pStyle w:val="1207"/>
        <w:jc w:val="center"/>
        <w:spacing w:before="120" w:after="120" w:line="300" w:lineRule="auto"/>
        <w:rPr>
          <w:rFonts w:hAnsi="宋体"/>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rPr>
      </w:r>
      <w:r/>
    </w:p>
    <w:p>
      <w:pPr>
        <w:pStyle w:val="1013"/>
        <w:jc w:val="center"/>
        <w:rPr>
          <w:rFonts w:ascii="宋体" w:hAnsi="宋体"/>
          <w:b/>
          <w:color w:val="000000"/>
          <w:sz w:val="32"/>
          <w:szCs w:val="32"/>
        </w:rPr>
      </w:pPr>
      <w:r>
        <w:rPr>
          <w:rFonts w:hint="eastAsia" w:ascii="宋体" w:hAnsi="宋体"/>
          <w:b/>
          <w:color w:val="000000"/>
          <w:sz w:val="32"/>
          <w:szCs w:val="32"/>
        </w:rPr>
        <w:t xml:space="preserve">（六）法定代表人授权委托书</w:t>
      </w:r>
      <w:r>
        <w:rPr>
          <w:rFonts w:ascii="宋体" w:hAnsi="宋体"/>
          <w:b/>
          <w:color w:val="000000"/>
          <w:sz w:val="32"/>
          <w:szCs w:val="32"/>
        </w:rPr>
      </w:r>
      <w:r/>
    </w:p>
    <w:p>
      <w:pPr>
        <w:pStyle w:val="1013"/>
        <w:rPr>
          <w:color w:val="000000"/>
        </w:rPr>
      </w:pPr>
      <w:r>
        <w:rPr>
          <w:color w:val="000000"/>
        </w:rPr>
      </w:r>
      <w:r/>
    </w:p>
    <w:p>
      <w:pPr>
        <w:pStyle w:val="1013"/>
        <w:rPr>
          <w:color w:val="000000"/>
        </w:rPr>
      </w:pPr>
      <w:r>
        <w:rPr>
          <w:color w:val="000000"/>
        </w:rPr>
      </w:r>
      <w:r/>
    </w:p>
    <w:p>
      <w:pPr>
        <w:pStyle w:val="1013"/>
        <w:ind w:firstLine="480"/>
        <w:spacing w:line="500" w:lineRule="exact"/>
        <w:rPr>
          <w:rFonts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rPr>
        <w:t xml:space="preserve">（姓名）为我的代理人，以本公司的名义参加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rPr>
          <w:rFonts w:ascii="宋体" w:hAnsi="宋体"/>
          <w:color w:val="000000"/>
          <w:sz w:val="24"/>
        </w:rPr>
      </w:r>
      <w:r/>
    </w:p>
    <w:p>
      <w:pPr>
        <w:pStyle w:val="1013"/>
        <w:spacing w:line="500" w:lineRule="exact"/>
        <w:rPr>
          <w:rFonts w:ascii="宋体" w:hAnsi="宋体"/>
          <w:color w:val="000000"/>
          <w:sz w:val="24"/>
        </w:rPr>
      </w:pPr>
      <w:r>
        <w:rPr>
          <w:rFonts w:ascii="宋体" w:hAnsi="宋体"/>
          <w:color w:val="000000"/>
          <w:sz w:val="24"/>
        </w:rPr>
      </w:r>
      <w:r/>
    </w:p>
    <w:p>
      <w:pPr>
        <w:pStyle w:val="1013"/>
        <w:ind w:firstLine="480"/>
        <w:spacing w:line="500" w:lineRule="exact"/>
        <w:rPr>
          <w:rFonts w:ascii="宋体" w:hAnsi="宋体"/>
          <w:color w:val="000000"/>
          <w:sz w:val="24"/>
        </w:rPr>
      </w:pPr>
      <w:r>
        <w:rPr>
          <w:rFonts w:hint="eastAsia" w:ascii="宋体" w:hAnsi="宋体"/>
          <w:color w:val="000000"/>
          <w:sz w:val="24"/>
        </w:rPr>
        <w:t xml:space="preserve">代理人无转委权，特此委托。</w:t>
      </w:r>
      <w:r>
        <w:rPr>
          <w:rFonts w:ascii="宋体" w:hAnsi="宋体"/>
          <w:color w:val="000000"/>
          <w:sz w:val="24"/>
        </w:rPr>
      </w:r>
      <w:r/>
    </w:p>
    <w:p>
      <w:pPr>
        <w:pStyle w:val="1013"/>
        <w:spacing w:line="500" w:lineRule="exact"/>
        <w:rPr>
          <w:rFonts w:ascii="宋体" w:hAnsi="宋体"/>
          <w:color w:val="000000"/>
          <w:sz w:val="24"/>
        </w:rPr>
      </w:pPr>
      <w:r>
        <w:rPr>
          <w:rFonts w:ascii="宋体" w:hAnsi="宋体"/>
          <w:color w:val="000000"/>
          <w:sz w:val="24"/>
        </w:rPr>
      </w:r>
      <w:r/>
    </w:p>
    <w:p>
      <w:pPr>
        <w:pStyle w:val="1013"/>
        <w:ind w:firstLine="480"/>
        <w:spacing w:line="580" w:lineRule="exact"/>
        <w:rPr>
          <w:rFonts w:ascii="宋体" w:hAnsi="宋体"/>
          <w:color w:val="000000"/>
          <w:sz w:val="24"/>
          <w:u w:val="single"/>
        </w:rPr>
      </w:pPr>
      <w:r>
        <w:rPr>
          <w:rFonts w:hint="eastAsia" w:ascii="宋体" w:hAnsi="宋体"/>
          <w:color w:val="000000"/>
          <w:sz w:val="24"/>
        </w:rPr>
        <w:t xml:space="preserve">代理人：</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年龄：</w:t>
      </w:r>
      <w:r>
        <w:rPr>
          <w:rFonts w:hint="eastAsia" w:ascii="宋体" w:hAnsi="宋体"/>
          <w:color w:val="000000"/>
          <w:sz w:val="24"/>
          <w:u w:val="single"/>
        </w:rPr>
        <w:t xml:space="preserve">　　     　　</w:t>
      </w:r>
      <w:r>
        <w:rPr>
          <w:rFonts w:ascii="宋体" w:hAnsi="宋体"/>
          <w:color w:val="000000"/>
          <w:sz w:val="24"/>
          <w:u w:val="single"/>
        </w:rPr>
      </w:r>
      <w:r/>
    </w:p>
    <w:p>
      <w:pPr>
        <w:pStyle w:val="1073"/>
        <w:spacing w:line="580" w:lineRule="exact"/>
        <w:rPr>
          <w:color w:val="000000"/>
        </w:rPr>
      </w:pPr>
      <w:r>
        <w:rPr>
          <w:rFonts w:hint="eastAsia"/>
          <w:color w:val="000000"/>
        </w:rPr>
        <w:t xml:space="preserve">代理人联系电话（手机号）：</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color w:val="000000"/>
        </w:rPr>
      </w:r>
      <w:r/>
    </w:p>
    <w:p>
      <w:pPr>
        <w:pStyle w:val="1013"/>
        <w:spacing w:line="500" w:lineRule="exact"/>
        <w:rPr>
          <w:rFonts w:ascii="宋体" w:hAnsi="宋体"/>
          <w:color w:val="000000"/>
          <w:sz w:val="24"/>
        </w:rPr>
      </w:pPr>
      <w:r>
        <w:rPr>
          <w:rFonts w:ascii="宋体" w:hAnsi="宋体"/>
          <w:color w:val="000000"/>
          <w:sz w:val="24"/>
        </w:rPr>
      </w:r>
      <w:r/>
    </w:p>
    <w:p>
      <w:pPr>
        <w:pStyle w:val="1013"/>
        <w:ind w:firstLine="3420"/>
        <w:rPr>
          <w:rFonts w:ascii="宋体" w:hAnsi="宋体"/>
          <w:color w:val="000000"/>
          <w:sz w:val="24"/>
        </w:rPr>
      </w:pPr>
      <w:r>
        <w:rPr>
          <w:rFonts w:hint="eastAsia" w:ascii="宋体" w:hAnsi="宋体"/>
          <w:color w:val="000000"/>
          <w:sz w:val="24"/>
        </w:rPr>
        <w:t xml:space="preserve">投　标　人（法人印章）：</w:t>
      </w:r>
      <w:r>
        <w:rPr>
          <w:rFonts w:ascii="宋体" w:hAnsi="宋体"/>
          <w:color w:val="000000"/>
          <w:sz w:val="24"/>
        </w:rPr>
      </w:r>
      <w:r/>
    </w:p>
    <w:p>
      <w:pPr>
        <w:pStyle w:val="1013"/>
        <w:ind w:firstLine="3420"/>
        <w:rPr>
          <w:rFonts w:ascii="宋体" w:hAnsi="宋体"/>
          <w:color w:val="000000"/>
          <w:sz w:val="24"/>
        </w:rPr>
      </w:pPr>
      <w:r>
        <w:rPr>
          <w:rFonts w:ascii="宋体" w:hAnsi="宋体"/>
          <w:color w:val="000000"/>
          <w:sz w:val="24"/>
        </w:rPr>
      </w:r>
      <w:r/>
    </w:p>
    <w:p>
      <w:pPr>
        <w:pStyle w:val="1013"/>
        <w:ind w:firstLine="3420"/>
        <w:rPr>
          <w:rFonts w:ascii="宋体" w:hAnsi="宋体"/>
          <w:color w:val="000000"/>
          <w:sz w:val="24"/>
        </w:rPr>
      </w:pPr>
      <w:r>
        <w:rPr>
          <w:rFonts w:hint="eastAsia" w:ascii="宋体" w:hAnsi="宋体"/>
          <w:color w:val="000000"/>
          <w:sz w:val="24"/>
        </w:rPr>
        <w:t xml:space="preserve">法定代表人（印章）：</w:t>
      </w:r>
      <w:r>
        <w:rPr>
          <w:rFonts w:ascii="宋体" w:hAnsi="宋体"/>
          <w:color w:val="000000"/>
          <w:sz w:val="24"/>
        </w:rPr>
      </w:r>
      <w:r/>
    </w:p>
    <w:p>
      <w:pPr>
        <w:pStyle w:val="1013"/>
        <w:ind w:firstLine="480"/>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1013"/>
        <w:ind w:right="420" w:firstLine="4320"/>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年　　月　　日</w:t>
      </w:r>
      <w:r>
        <w:rPr>
          <w:rFonts w:ascii="宋体" w:hAnsi="宋体"/>
          <w:color w:val="000000"/>
          <w:sz w:val="24"/>
        </w:rPr>
      </w:r>
      <w:r/>
    </w:p>
    <w:p>
      <w:pPr>
        <w:pStyle w:val="1013"/>
        <w:rPr>
          <w:rFonts w:ascii="宋体" w:hAnsi="宋体"/>
          <w:color w:val="000000"/>
          <w:sz w:val="24"/>
        </w:rPr>
      </w:pPr>
      <w:r>
        <w:rPr>
          <w:rFonts w:ascii="宋体" w:hAnsi="宋体"/>
          <w:color w:val="000000"/>
          <w:sz w:val="24"/>
        </w:rPr>
      </w:r>
      <w:r/>
    </w:p>
    <w:p>
      <w:pPr>
        <w:pStyle w:val="1013"/>
        <w:rPr>
          <w:rFonts w:ascii="宋体" w:hAnsi="宋体"/>
          <w:color w:val="000000"/>
          <w:sz w:val="24"/>
        </w:rPr>
      </w:pPr>
      <w:r>
        <w:rPr>
          <w:rFonts w:hint="eastAsia" w:ascii="宋体" w:hAnsi="宋体"/>
          <w:color w:val="000000"/>
          <w:sz w:val="24"/>
        </w:rPr>
        <w:t xml:space="preserve">附：</w:t>
      </w:r>
      <w:r>
        <w:rPr>
          <w:rFonts w:ascii="宋体" w:hAnsi="宋体"/>
          <w:color w:val="000000"/>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1013"/>
              <w:jc w:val="center"/>
              <w:rPr>
                <w:rFonts w:ascii="宋体" w:hAnsi="宋体"/>
                <w:color w:val="000000"/>
                <w:sz w:val="24"/>
              </w:rPr>
            </w:pPr>
            <w:r>
              <w:rPr>
                <w:rFonts w:hint="eastAsia" w:ascii="宋体" w:hAnsi="宋体"/>
                <w:color w:val="000000"/>
                <w:sz w:val="24"/>
              </w:rPr>
              <w:t xml:space="preserve">（代理人身份证复印件粘贴处）</w:t>
            </w:r>
            <w:r>
              <w:rPr>
                <w:rFonts w:ascii="宋体" w:hAnsi="宋体"/>
                <w:color w:val="000000"/>
                <w:sz w:val="24"/>
              </w:rPr>
            </w:r>
            <w:r/>
          </w:p>
        </w:tc>
      </w:tr>
    </w:tbl>
    <w:p>
      <w:pPr>
        <w:pStyle w:val="1013"/>
        <w:jc w:val="center"/>
        <w:spacing w:line="360" w:lineRule="auto"/>
        <w:rPr>
          <w:rFonts w:ascii="黑体" w:eastAsia="黑体"/>
          <w:b/>
          <w:color w:val="000000"/>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rPr>
      </w:r>
      <w:r/>
    </w:p>
    <w:p>
      <w:pPr>
        <w:pStyle w:val="1013"/>
        <w:jc w:val="center"/>
        <w:spacing w:line="440" w:lineRule="exact"/>
        <w:rPr>
          <w:rFonts w:hint="eastAsia" w:ascii="宋体" w:hAnsi="宋体" w:cs="宋体"/>
          <w:b/>
          <w:color w:val="000000"/>
          <w:sz w:val="32"/>
          <w:szCs w:val="32"/>
        </w:rPr>
      </w:pPr>
      <w:r>
        <w:rPr>
          <w:rFonts w:hint="eastAsia" w:ascii="宋体" w:hAnsi="宋体"/>
          <w:b/>
          <w:color w:val="000000"/>
          <w:sz w:val="32"/>
          <w:szCs w:val="32"/>
        </w:rPr>
        <w:t xml:space="preserve">（七）</w:t>
      </w:r>
      <w:r>
        <w:rPr>
          <w:rFonts w:hint="eastAsia" w:ascii="宋体" w:hAnsi="宋体"/>
          <w:b/>
          <w:bCs/>
          <w:color w:val="000000"/>
          <w:sz w:val="32"/>
          <w:szCs w:val="32"/>
        </w:rPr>
        <w:t xml:space="preserve">中小企业声明函（工程）</w:t>
      </w:r>
      <w:r>
        <w:rPr>
          <w:rFonts w:hint="eastAsia" w:ascii="宋体" w:hAnsi="宋体" w:cs="宋体"/>
          <w:b/>
          <w:color w:val="000000"/>
          <w:sz w:val="32"/>
          <w:szCs w:val="32"/>
        </w:rPr>
      </w:r>
      <w:r/>
    </w:p>
    <w:p>
      <w:pPr>
        <w:pStyle w:val="1013"/>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本公司（联合体）郑重声明，根据《政府采购促进中小企业发展管理办法》（财库﹝2020﹞46 号）的规定，本公司（联合体）参加</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（单位名称）    </w:t>
      </w:r>
      <w:r>
        <w:rPr>
          <w:rFonts w:hint="eastAsia" w:ascii="宋体" w:hAnsi="宋体" w:cs="宋体"/>
          <w:color w:val="000000"/>
          <w:sz w:val="24"/>
          <w:szCs w:val="22"/>
        </w:rPr>
        <w:t xml:space="preserve">的</w:t>
      </w:r>
      <w:r>
        <w:rPr>
          <w:rFonts w:hint="eastAsia" w:ascii="宋体" w:hAnsi="宋体" w:cs="宋体"/>
          <w:color w:val="000000"/>
          <w:sz w:val="24"/>
          <w:szCs w:val="22"/>
          <w:u w:val="single"/>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（项目名称）  </w:t>
      </w:r>
      <w:r>
        <w:rPr>
          <w:rFonts w:hint="eastAsia" w:ascii="宋体" w:hAnsi="宋体" w:cs="宋体"/>
          <w:color w:val="000000"/>
          <w:sz w:val="24"/>
          <w:szCs w:val="22"/>
        </w:rPr>
        <w:t xml:space="preserve">采购活动，工程的施工单位全部为符合政策要求的中小企业。相关企业（联合体中的中小企业、签订分包意向协议的中小企业）的具体情况如下：</w:t>
      </w:r>
      <w:r/>
    </w:p>
    <w:p>
      <w:pPr>
        <w:pStyle w:val="1013"/>
        <w:ind w:firstLine="723"/>
        <w:spacing w:line="780" w:lineRule="exact"/>
        <w:widowControl/>
        <w:rPr>
          <w:rFonts w:hint="eastAsia" w:ascii="宋体" w:hAnsi="宋体" w:cs="宋体"/>
          <w:color w:val="000000"/>
          <w:sz w:val="24"/>
          <w:szCs w:val="22"/>
        </w:rPr>
      </w:pPr>
      <w:r>
        <w:rPr>
          <w:rFonts w:hint="eastAsia" w:ascii="宋体" w:hAnsi="宋体" w:cs="宋体"/>
          <w:b/>
          <w:bCs/>
          <w:color w:val="000000"/>
          <w:sz w:val="24"/>
          <w:szCs w:val="22"/>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（标的名称）   </w:t>
      </w:r>
      <w:r>
        <w:rPr>
          <w:rFonts w:hint="eastAsia" w:ascii="宋体" w:hAnsi="宋体" w:cs="宋体"/>
          <w:color w:val="000000"/>
          <w:sz w:val="24"/>
          <w:szCs w:val="22"/>
        </w:rPr>
        <w:t xml:space="preserve">，属于</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w:t>
      </w:r>
      <w:r>
        <w:rPr>
          <w:rFonts w:hint="eastAsia" w:ascii="宋体" w:hAnsi="宋体" w:cs="宋体"/>
          <w:color w:val="000000"/>
          <w:sz w:val="24"/>
          <w:szCs w:val="22"/>
          <w:u w:val="single"/>
        </w:rPr>
        <w:t xml:space="preserve">采购文件中明确的所属行业）   </w:t>
      </w:r>
      <w:r>
        <w:rPr>
          <w:rFonts w:hint="eastAsia" w:ascii="宋体" w:hAnsi="宋体" w:cs="宋体"/>
          <w:color w:val="000000"/>
          <w:sz w:val="24"/>
          <w:szCs w:val="22"/>
        </w:rPr>
        <w:t xml:space="preserve">；承接企业为</w:t>
      </w:r>
      <w:r>
        <w:rPr>
          <w:rFonts w:hint="eastAsia" w:ascii="宋体" w:hAnsi="宋体" w:cs="宋体"/>
          <w:color w:val="000000"/>
          <w:sz w:val="24"/>
          <w:szCs w:val="22"/>
          <w:u w:val="single"/>
        </w:rPr>
        <w:t xml:space="preserve">        （企业名称）</w:t>
      </w:r>
      <w:r>
        <w:rPr>
          <w:rFonts w:hint="eastAsia" w:ascii="宋体" w:hAnsi="宋体" w:cs="宋体"/>
          <w:color w:val="000000"/>
          <w:sz w:val="24"/>
          <w:szCs w:val="22"/>
        </w:rPr>
        <w:t xml:space="preserve">，从业人员</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人，营业收入为</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万元，资产总额为</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万元，属于 </w:t>
      </w:r>
      <w:r>
        <w:rPr>
          <w:rFonts w:hint="eastAsia" w:ascii="宋体" w:hAnsi="宋体" w:cs="宋体"/>
          <w:color w:val="000000"/>
          <w:sz w:val="24"/>
          <w:szCs w:val="22"/>
          <w:u w:val="single"/>
        </w:rPr>
        <w:t xml:space="preserve">         （中型企业、小型企业、微型企业）</w:t>
      </w:r>
      <w:r>
        <w:rPr>
          <w:rFonts w:hint="eastAsia" w:ascii="宋体" w:hAnsi="宋体" w:cs="宋体"/>
          <w:color w:val="000000"/>
          <w:sz w:val="24"/>
          <w:szCs w:val="22"/>
        </w:rPr>
        <w:t xml:space="preserve">；</w:t>
      </w:r>
      <w:r/>
    </w:p>
    <w:p>
      <w:pPr>
        <w:pStyle w:val="1013"/>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rPr>
        <w:t xml:space="preserve">以上企业，不属于大企业的分支机构，不存在控股股东为大企业的情形，也不存在与大企业的负责人为同一人的情形。</w:t>
      </w:r>
      <w:r/>
    </w:p>
    <w:p>
      <w:pPr>
        <w:pStyle w:val="1013"/>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本企业对上述声明内容的真实性负责。如有虚假，将依法承担相应责任。</w:t>
      </w:r>
      <w:r/>
    </w:p>
    <w:p>
      <w:pPr>
        <w:pStyle w:val="1013"/>
        <w:ind w:firstLine="4080"/>
        <w:spacing w:before="482" w:line="660" w:lineRule="exact"/>
        <w:widowControl/>
        <w:rPr>
          <w:rFonts w:hint="eastAsia" w:ascii="宋体" w:hAnsi="宋体" w:cs="宋体"/>
          <w:color w:val="000000"/>
          <w:sz w:val="24"/>
          <w:szCs w:val="22"/>
        </w:rPr>
      </w:pPr>
      <w:r>
        <w:rPr>
          <w:rFonts w:hint="eastAsia" w:ascii="宋体" w:hAnsi="宋体" w:cs="宋体"/>
          <w:color w:val="000000"/>
          <w:sz w:val="24"/>
          <w:szCs w:val="22"/>
        </w:rPr>
        <w:t xml:space="preserve">企业名称（盖章）：</w:t>
      </w:r>
      <w:r/>
    </w:p>
    <w:p>
      <w:pPr>
        <w:pStyle w:val="1013"/>
        <w:ind w:firstLine="4080"/>
        <w:spacing w:before="120" w:line="660" w:lineRule="exact"/>
        <w:widowControl/>
        <w:rPr>
          <w:rFonts w:hint="eastAsia" w:ascii="宋体" w:hAnsi="宋体" w:cs="宋体"/>
          <w:color w:val="000000"/>
          <w:sz w:val="24"/>
          <w:szCs w:val="22"/>
        </w:rPr>
      </w:pPr>
      <w:r>
        <w:rPr>
          <w:rFonts w:hint="eastAsia" w:ascii="宋体" w:hAnsi="宋体" w:cs="宋体"/>
          <w:color w:val="000000"/>
          <w:sz w:val="24"/>
          <w:szCs w:val="22"/>
        </w:rPr>
        <w:t xml:space="preserve">日 期：</w:t>
      </w:r>
      <w:r/>
    </w:p>
    <w:p>
      <w:pPr>
        <w:pStyle w:val="1013"/>
        <w:ind w:firstLine="435"/>
        <w:jc w:val="left"/>
        <w:spacing w:line="480" w:lineRule="exact"/>
        <w:rPr>
          <w:rFonts w:hint="eastAsia" w:ascii="宋体" w:hAnsi="宋体"/>
          <w:color w:val="000000"/>
          <w:sz w:val="24"/>
          <w:szCs w:val="22"/>
        </w:rPr>
      </w:pPr>
      <w:r>
        <w:rPr>
          <w:rFonts w:hint="eastAsia" w:ascii="宋体" w:hAnsi="宋体"/>
          <w:color w:val="000000"/>
          <w:sz w:val="24"/>
          <w:szCs w:val="22"/>
        </w:rPr>
      </w:r>
      <w:r/>
    </w:p>
    <w:p>
      <w:pPr>
        <w:pStyle w:val="1013"/>
        <w:ind w:left="1446" w:hanging="1446"/>
        <w:jc w:val="center"/>
        <w:spacing w:line="360" w:lineRule="auto"/>
        <w:rPr>
          <w:rFonts w:ascii="宋体" w:hAnsi="宋体"/>
          <w:color w:val="000000"/>
          <w:sz w:val="24"/>
        </w:rPr>
      </w:pPr>
      <w:r>
        <w:rPr>
          <w:rFonts w:ascii="宋体" w:hAnsi="宋体"/>
          <w:color w:val="000000"/>
          <w:sz w:val="24"/>
        </w:rPr>
      </w:r>
      <w:r/>
    </w:p>
    <w:p>
      <w:pPr>
        <w:pStyle w:val="1013"/>
        <w:jc w:val="left"/>
        <w:spacing w:line="480" w:lineRule="exact"/>
        <w:rPr>
          <w:rFonts w:ascii="宋体" w:hAnsi="宋体"/>
          <w:b/>
          <w:color w:val="000000"/>
          <w:sz w:val="24"/>
        </w:rPr>
      </w:pPr>
      <w:r>
        <w:rPr>
          <w:rFonts w:hint="eastAsia" w:ascii="宋体" w:hAnsi="宋体"/>
          <w:b/>
          <w:color w:val="000000"/>
          <w:sz w:val="24"/>
        </w:rPr>
        <w:t xml:space="preserve">注：</w:t>
      </w:r>
      <w:r>
        <w:rPr>
          <w:rFonts w:hint="eastAsia" w:ascii="宋体" w:hAnsi="宋体" w:cs="宋体"/>
          <w:b/>
          <w:bCs/>
          <w:color w:val="000000"/>
          <w:sz w:val="24"/>
        </w:rPr>
        <w:t xml:space="preserve">因本项目专门面向中小企业采购，不再执行价格评审优惠的扶持政策</w:t>
      </w:r>
      <w:r>
        <w:rPr>
          <w:rFonts w:hint="eastAsia" w:ascii="宋体" w:hAnsi="宋体"/>
          <w:b/>
          <w:color w:val="000000"/>
          <w:sz w:val="24"/>
        </w:rPr>
        <w:t xml:space="preserve">。</w:t>
      </w:r>
      <w:r>
        <w:rPr>
          <w:rFonts w:ascii="宋体" w:hAnsi="宋体"/>
          <w:b/>
          <w:color w:val="000000"/>
          <w:sz w:val="24"/>
        </w:rPr>
      </w:r>
      <w:r/>
    </w:p>
    <w:p>
      <w:pPr>
        <w:pStyle w:val="1013"/>
        <w:spacing w:line="480" w:lineRule="exact"/>
        <w:tabs>
          <w:tab w:val="left" w:pos="180" w:leader="none"/>
        </w:tabs>
        <w:rPr>
          <w:rFonts w:ascii="宋体" w:hAnsi="宋体" w:cs="宋体"/>
          <w:b/>
          <w:bCs/>
          <w:color w:val="000000"/>
          <w:sz w:val="24"/>
        </w:rPr>
      </w:pPr>
      <w:r>
        <w:rPr>
          <w:rFonts w:ascii="宋体" w:hAnsi="宋体" w:cs="宋体"/>
          <w:b/>
          <w:bCs/>
          <w:color w:val="000000"/>
          <w:sz w:val="24"/>
        </w:rPr>
      </w:r>
      <w:r/>
    </w:p>
    <w:p>
      <w:pPr>
        <w:pStyle w:val="1013"/>
        <w:rPr>
          <w:color w:val="000000"/>
          <w:u w:val="single"/>
        </w:rPr>
      </w:pPr>
      <w:r>
        <w:rPr>
          <w:rFonts w:hint="eastAsia"/>
          <w:color w:val="000000"/>
          <w:u w:val="single"/>
        </w:rPr>
        <w:t xml:space="preserve">                                  </w:t>
      </w:r>
      <w:r>
        <w:rPr>
          <w:color w:val="000000"/>
          <w:u w:val="single"/>
        </w:rPr>
      </w:r>
      <w:r/>
    </w:p>
    <w:p>
      <w:pPr>
        <w:pStyle w:val="1013"/>
        <w:jc w:val="center"/>
        <w:spacing w:line="588" w:lineRule="exact"/>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vertAlign w:val="superscript"/>
        </w:rPr>
        <w:t xml:space="preserve">1</w:t>
      </w:r>
      <w:r>
        <w:rPr>
          <w:rFonts w:hint="eastAsia"/>
          <w:color w:val="000000"/>
        </w:rPr>
        <w:t xml:space="preserve">从业人员、营业收入、资产总额填报上一年度数据，无上一年度数据的新成立企业可不填报。</w:t>
      </w:r>
      <w:r>
        <w:rPr>
          <w:color w:val="000000"/>
        </w:rPr>
      </w:r>
      <w:r/>
    </w:p>
    <w:p>
      <w:pPr>
        <w:pStyle w:val="1013"/>
        <w:jc w:val="center"/>
        <w:spacing w:line="440" w:lineRule="exact"/>
        <w:rPr>
          <w:rFonts w:hint="eastAsia" w:ascii="宋体" w:hAnsi="宋体"/>
          <w:b/>
          <w:color w:val="000000"/>
          <w:sz w:val="32"/>
          <w:szCs w:val="32"/>
        </w:rPr>
      </w:pPr>
      <w:r>
        <w:rPr>
          <w:rFonts w:hint="eastAsia" w:ascii="宋体" w:hAnsi="宋体"/>
          <w:b/>
          <w:color w:val="000000"/>
          <w:sz w:val="36"/>
          <w:szCs w:val="36"/>
        </w:rPr>
        <w:t xml:space="preserve">（八）关于符合本国产品标准的声明函</w:t>
      </w:r>
      <w:r>
        <w:rPr>
          <w:rFonts w:hint="eastAsia" w:ascii="宋体" w:hAnsi="宋体"/>
          <w:b/>
          <w:color w:val="000000"/>
          <w:sz w:val="32"/>
          <w:szCs w:val="32"/>
        </w:rPr>
      </w:r>
      <w:r/>
    </w:p>
    <w:p>
      <w:pPr>
        <w:pStyle w:val="1013"/>
        <w:ind w:firstLine="420"/>
        <w:jc w:val="left"/>
        <w:spacing w:before="15" w:after="15"/>
        <w:shd w:val="clear" w:color="auto" w:fill="ffffff"/>
        <w:widowControl/>
        <w:rPr>
          <w:rFonts w:ascii="宋体" w:hAnsi="宋体" w:cs="宋体"/>
          <w:color w:val="000000"/>
          <w:sz w:val="24"/>
        </w:rPr>
      </w:pPr>
      <w:r>
        <w:rPr>
          <w:rFonts w:ascii="宋体" w:hAnsi="宋体" w:cs="宋体"/>
          <w:color w:val="000000"/>
          <w:sz w:val="24"/>
        </w:rPr>
        <w:t xml:space="preserve"> </w:t>
      </w:r>
      <w:r/>
    </w:p>
    <w:p>
      <w:pPr>
        <w:pStyle w:val="1013"/>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color w:val="000000"/>
          <w:sz w:val="24"/>
        </w:rPr>
      </w:r>
      <w:r/>
    </w:p>
    <w:p>
      <w:pPr>
        <w:pStyle w:val="1013"/>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color w:val="000000"/>
          <w:sz w:val="24"/>
          <w:u w:val="single"/>
          <w:shd w:val="clear" w:color="auto" w:fill="ffffff"/>
        </w:rPr>
        <w:t xml:space="preserve">（产品名称1）</w:t>
      </w:r>
      <w:r>
        <w:rPr>
          <w:rFonts w:hint="eastAsia" w:ascii="宋体" w:hAnsi="宋体" w:cs="宋体"/>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rPr>
          <w:rFonts w:ascii="宋体" w:hAnsi="宋体" w:cs="宋体"/>
          <w:color w:val="000000"/>
          <w:sz w:val="24"/>
        </w:rPr>
      </w:r>
      <w:r/>
    </w:p>
    <w:p>
      <w:pPr>
        <w:pStyle w:val="1013"/>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在中国境内完成。</w:t>
      </w:r>
      <w:r>
        <w:rPr>
          <w:rFonts w:ascii="宋体" w:hAnsi="宋体" w:cs="宋体"/>
          <w:color w:val="000000"/>
          <w:sz w:val="24"/>
        </w:rPr>
      </w:r>
      <w:r/>
    </w:p>
    <w:p>
      <w:pPr>
        <w:pStyle w:val="1013"/>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w:t>
      </w:r>
      <w:r>
        <w:rPr>
          <w:rFonts w:ascii="宋体" w:hAnsi="宋体" w:cs="宋体"/>
          <w:color w:val="000000"/>
          <w:sz w:val="24"/>
        </w:rPr>
      </w:r>
      <w:r/>
    </w:p>
    <w:p>
      <w:pPr>
        <w:pStyle w:val="1013"/>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rPr>
          <w:rFonts w:ascii="宋体" w:hAnsi="宋体" w:cs="宋体"/>
          <w:color w:val="000000"/>
          <w:sz w:val="24"/>
        </w:rPr>
      </w:r>
      <w:r/>
    </w:p>
    <w:p>
      <w:pPr>
        <w:pStyle w:val="1013"/>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p>
    <w:p>
      <w:pPr>
        <w:pStyle w:val="1013"/>
        <w:jc w:val="righ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rPr>
          <w:rFonts w:ascii="宋体" w:hAnsi="宋体" w:cs="宋体"/>
          <w:color w:val="000000"/>
          <w:sz w:val="24"/>
        </w:rPr>
      </w:r>
      <w:r/>
    </w:p>
    <w:p>
      <w:pPr>
        <w:pStyle w:val="1013"/>
        <w:jc w:val="center"/>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           日期：      年   月   日         </w:t>
      </w:r>
      <w:r>
        <w:rPr>
          <w:rFonts w:ascii="宋体" w:hAnsi="宋体" w:cs="宋体"/>
          <w:color w:val="000000"/>
          <w:sz w:val="24"/>
        </w:rPr>
      </w:r>
      <w:r/>
    </w:p>
    <w:p>
      <w:pPr>
        <w:pStyle w:val="1013"/>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p>
    <w:p>
      <w:pPr>
        <w:pStyle w:val="1013"/>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p>
    <w:p>
      <w:pPr>
        <w:pStyle w:val="1013"/>
        <w:jc w:val="left"/>
        <w:spacing w:before="30" w:after="30" w:line="0" w:lineRule="atLeast"/>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_________________</w:t>
      </w:r>
      <w:r>
        <w:rPr>
          <w:rFonts w:ascii="宋体" w:hAnsi="宋体" w:cs="宋体"/>
          <w:color w:val="000000"/>
          <w:sz w:val="24"/>
        </w:rPr>
      </w:r>
      <w:r/>
    </w:p>
    <w:p>
      <w:pPr>
        <w:pStyle w:val="1013"/>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rPr>
          <w:rFonts w:ascii="宋体" w:hAnsi="宋体" w:cs="宋体"/>
          <w:color w:val="000000"/>
          <w:sz w:val="24"/>
        </w:rPr>
      </w:r>
      <w:r/>
    </w:p>
    <w:p>
      <w:pPr>
        <w:pStyle w:val="1013"/>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rPr>
          <w:rFonts w:ascii="宋体" w:hAnsi="宋体" w:cs="宋体"/>
          <w:color w:val="000000"/>
          <w:sz w:val="24"/>
        </w:rPr>
      </w:r>
      <w:r/>
    </w:p>
    <w:p>
      <w:pPr>
        <w:pStyle w:val="1013"/>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rPr>
          <w:rFonts w:ascii="宋体" w:hAnsi="宋体" w:cs="宋体"/>
          <w:color w:val="000000"/>
          <w:sz w:val="24"/>
        </w:rPr>
      </w:r>
      <w:r/>
    </w:p>
    <w:p>
      <w:pPr>
        <w:pStyle w:val="1013"/>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rPr>
          <w:rFonts w:ascii="宋体" w:hAnsi="宋体" w:cs="宋体"/>
          <w:color w:val="000000"/>
          <w:sz w:val="24"/>
        </w:rPr>
      </w:r>
      <w:r/>
    </w:p>
    <w:p>
      <w:pPr>
        <w:pStyle w:val="1013"/>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5.该产品的关键工序要求实施前，“关键工序”栏可不填，下同。</w:t>
      </w:r>
      <w:r>
        <w:rPr>
          <w:rFonts w:ascii="宋体" w:hAnsi="宋体" w:cs="宋体"/>
          <w:color w:val="000000"/>
          <w:sz w:val="24"/>
        </w:rPr>
      </w:r>
      <w:r/>
    </w:p>
    <w:p>
      <w:pPr>
        <w:pStyle w:val="1013"/>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”的地方无需填写。</w:t>
      </w:r>
      <w:r>
        <w:rPr>
          <w:rFonts w:ascii="宋体" w:hAnsi="宋体" w:cs="宋体"/>
          <w:color w:val="000000"/>
          <w:sz w:val="24"/>
        </w:rPr>
      </w:r>
      <w:r/>
    </w:p>
    <w:p>
      <w:pPr>
        <w:pStyle w:val="1013"/>
        <w:ind w:left="1446" w:hanging="1446"/>
        <w:jc w:val="center"/>
        <w:spacing w:line="360" w:lineRule="auto"/>
        <w:rPr>
          <w:rFonts w:ascii="宋体" w:hAnsi="宋体" w:cs="宋体"/>
          <w:b/>
          <w:color w:val="000000"/>
          <w:sz w:val="36"/>
          <w:szCs w:val="36"/>
        </w:rPr>
      </w:pPr>
      <w:r>
        <w:rPr>
          <w:rFonts w:ascii="宋体" w:hAnsi="宋体" w:cs="宋体"/>
          <w:b/>
          <w:color w:val="000000"/>
          <w:sz w:val="36"/>
          <w:szCs w:val="36"/>
        </w:rPr>
      </w:r>
      <w:r/>
    </w:p>
    <w:p>
      <w:pPr>
        <w:pStyle w:val="1013"/>
        <w:ind w:left="1446" w:hanging="1446"/>
        <w:jc w:val="center"/>
        <w:spacing w:line="360" w:lineRule="auto"/>
        <w:rPr>
          <w:rFonts w:ascii="宋体" w:hAnsi="宋体" w:cs="宋体"/>
          <w:b/>
          <w:color w:val="000000"/>
          <w:sz w:val="36"/>
          <w:szCs w:val="36"/>
        </w:rPr>
      </w:pPr>
      <w:r>
        <w:rPr>
          <w:rFonts w:ascii="宋体" w:hAnsi="宋体" w:cs="宋体"/>
          <w:b/>
          <w:color w:val="000000"/>
          <w:sz w:val="36"/>
          <w:szCs w:val="36"/>
        </w:rPr>
      </w:r>
      <w:r/>
    </w:p>
    <w:p>
      <w:pPr>
        <w:pStyle w:val="1013"/>
        <w:ind w:left="1446" w:hanging="1446"/>
        <w:jc w:val="center"/>
        <w:spacing w:line="360" w:lineRule="auto"/>
        <w:rPr>
          <w:rFonts w:ascii="宋体" w:hAnsi="宋体" w:cs="宋体"/>
          <w:b/>
          <w:color w:val="000000"/>
          <w:sz w:val="36"/>
          <w:szCs w:val="36"/>
        </w:rPr>
      </w:pPr>
      <w:r>
        <w:rPr>
          <w:rFonts w:ascii="宋体" w:hAnsi="宋体" w:cs="宋体"/>
          <w:b/>
          <w:color w:val="000000"/>
          <w:sz w:val="36"/>
          <w:szCs w:val="36"/>
        </w:rPr>
      </w:r>
      <w:r/>
    </w:p>
    <w:p>
      <w:pPr>
        <w:pStyle w:val="1013"/>
        <w:ind w:left="1446" w:hanging="1446"/>
        <w:jc w:val="center"/>
        <w:spacing w:line="360" w:lineRule="auto"/>
        <w:rPr>
          <w:rFonts w:ascii="宋体" w:hAnsi="宋体" w:cs="宋体"/>
          <w:b/>
          <w:color w:val="000000"/>
          <w:spacing w:val="6"/>
          <w:sz w:val="36"/>
          <w:szCs w:val="36"/>
        </w:rPr>
      </w:pPr>
      <w:r>
        <w:rPr>
          <w:rFonts w:hint="eastAsia" w:ascii="宋体" w:hAnsi="宋体" w:cs="宋体"/>
          <w:b/>
          <w:color w:val="000000"/>
          <w:sz w:val="36"/>
          <w:szCs w:val="36"/>
        </w:rPr>
        <w:t xml:space="preserve">（九）</w:t>
      </w:r>
      <w:r>
        <w:rPr>
          <w:rFonts w:hint="eastAsia" w:ascii="宋体" w:hAnsi="宋体" w:cs="宋体"/>
          <w:b/>
          <w:color w:val="000000"/>
          <w:spacing w:val="6"/>
          <w:sz w:val="36"/>
          <w:szCs w:val="36"/>
        </w:rPr>
        <w:t xml:space="preserve">残疾人福利性单位声明函（如有）</w:t>
      </w:r>
      <w:r>
        <w:rPr>
          <w:rFonts w:ascii="宋体" w:hAnsi="宋体" w:cs="宋体"/>
          <w:b/>
          <w:color w:val="000000"/>
          <w:spacing w:val="6"/>
          <w:sz w:val="36"/>
          <w:szCs w:val="36"/>
        </w:rPr>
      </w:r>
      <w:r/>
    </w:p>
    <w:p>
      <w:pPr>
        <w:pStyle w:val="1013"/>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1013"/>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b/>
          <w:bCs/>
          <w:color w:val="000000"/>
          <w:sz w:val="24"/>
          <w:u w:val="single"/>
        </w:rPr>
        <w:t xml:space="preserve">建湖县高级技工学校 </w:t>
      </w:r>
      <w:r>
        <w:rPr>
          <w:rFonts w:hint="eastAsia" w:ascii="宋体" w:hAnsi="宋体" w:cs="宋体"/>
          <w:color w:val="000000"/>
          <w:spacing w:val="6"/>
          <w:sz w:val="24"/>
        </w:rPr>
        <w:t xml:space="preserve">的</w:t>
      </w:r>
      <w:r>
        <w:rPr>
          <w:rFonts w:hint="eastAsia" w:ascii="宋体" w:hAnsi="宋体" w:cs="宋体"/>
          <w:b/>
          <w:bCs/>
          <w:color w:val="000000"/>
          <w:sz w:val="24"/>
          <w:u w:val="single"/>
        </w:rPr>
        <w:t xml:space="preserve">建湖县高级技工学校高端装备产业蓝领精英人才培育基地建设项目</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rPr>
          <w:rFonts w:ascii="宋体" w:hAnsi="宋体" w:cs="宋体"/>
          <w:color w:val="000000"/>
          <w:spacing w:val="6"/>
          <w:sz w:val="24"/>
        </w:rPr>
      </w:r>
      <w:r/>
    </w:p>
    <w:p>
      <w:pPr>
        <w:pStyle w:val="1013"/>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rPr>
          <w:rFonts w:ascii="宋体" w:hAnsi="宋体" w:cs="宋体"/>
          <w:color w:val="000000"/>
          <w:spacing w:val="6"/>
          <w:sz w:val="24"/>
        </w:rPr>
      </w:r>
      <w:r/>
    </w:p>
    <w:p>
      <w:pPr>
        <w:pStyle w:val="1013"/>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rPr>
          <w:rFonts w:ascii="宋体" w:hAnsi="宋体" w:cs="宋体"/>
          <w:color w:val="000000"/>
          <w:spacing w:val="6"/>
          <w:sz w:val="24"/>
        </w:rPr>
      </w:r>
      <w:r/>
    </w:p>
    <w:p>
      <w:pPr>
        <w:pStyle w:val="1013"/>
        <w:ind w:firstLine="504"/>
        <w:spacing w:line="588" w:lineRule="exact"/>
        <w:rPr>
          <w:rFonts w:ascii="宋体" w:hAnsi="宋体" w:cs="宋体"/>
          <w:color w:val="000000"/>
          <w:spacing w:val="6"/>
          <w:sz w:val="24"/>
        </w:rPr>
      </w:pPr>
      <w:r>
        <w:rPr>
          <w:rFonts w:ascii="宋体" w:hAnsi="宋体" w:cs="宋体"/>
          <w:color w:val="000000"/>
          <w:spacing w:val="6"/>
          <w:sz w:val="24"/>
        </w:rPr>
      </w:r>
      <w:r/>
    </w:p>
    <w:p>
      <w:pPr>
        <w:pStyle w:val="1013"/>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（备注：1、供应商如不提供此声明函，价格将不做相应扣除。2、中标供应商为残疾人福利单位的，此声明函将随中标结果同时公告，接受社会监督）</w:t>
      </w:r>
      <w:r>
        <w:rPr>
          <w:rFonts w:ascii="宋体" w:hAnsi="宋体" w:cs="宋体"/>
          <w:color w:val="000000"/>
          <w:spacing w:val="6"/>
          <w:sz w:val="24"/>
        </w:rPr>
      </w:r>
      <w:r/>
    </w:p>
    <w:p>
      <w:pPr>
        <w:pStyle w:val="1013"/>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1013"/>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1013"/>
        <w:ind w:right="1560" w:firstLine="504"/>
        <w:jc w:val="center"/>
        <w:spacing w:line="588" w:lineRule="exact"/>
        <w:tabs>
          <w:tab w:val="left" w:pos="4860" w:leader="none"/>
        </w:tabs>
        <w:rPr>
          <w:rFonts w:ascii="宋体" w:hAnsi="宋体" w:cs="宋体"/>
          <w:color w:val="000000"/>
          <w:spacing w:val="6"/>
          <w:sz w:val="24"/>
        </w:rPr>
      </w:pPr>
      <w:r>
        <w:rPr>
          <w:rFonts w:hint="eastAsia" w:ascii="仿宋_GB2312" w:eastAsia="仿宋_GB2312"/>
          <w:color w:val="000000"/>
          <w:spacing w:val="6"/>
          <w:sz w:val="24"/>
        </w:rPr>
        <w:t xml:space="preserve">              </w:t>
      </w:r>
      <w:r>
        <w:rPr>
          <w:rFonts w:hint="eastAsia" w:ascii="宋体" w:hAnsi="宋体" w:cs="宋体"/>
          <w:color w:val="000000"/>
          <w:spacing w:val="6"/>
          <w:sz w:val="24"/>
        </w:rPr>
        <w:t xml:space="preserve">   授权代表亲笔签名： </w:t>
      </w:r>
      <w:r>
        <w:rPr>
          <w:rFonts w:ascii="宋体" w:hAnsi="宋体" w:cs="宋体"/>
          <w:color w:val="000000"/>
          <w:spacing w:val="6"/>
          <w:sz w:val="24"/>
        </w:rPr>
      </w:r>
      <w:r/>
    </w:p>
    <w:p>
      <w:pPr>
        <w:pStyle w:val="1013"/>
        <w:jc w:val="center"/>
        <w:rPr>
          <w:rFonts w:ascii="宋体" w:hAnsi="宋体"/>
          <w:b/>
          <w:color w:val="000000"/>
          <w:sz w:val="32"/>
          <w:szCs w:val="32"/>
        </w:rPr>
      </w:pPr>
      <w:r>
        <w:rPr>
          <w:rFonts w:hint="eastAsia" w:ascii="宋体" w:hAnsi="宋体" w:cs="宋体"/>
          <w:color w:val="000000"/>
          <w:spacing w:val="6"/>
          <w:sz w:val="24"/>
        </w:rPr>
        <w:t xml:space="preserve">日 期：________年____月____日</w:t>
      </w:r>
      <w:r>
        <w:rPr>
          <w:rFonts w:ascii="宋体" w:hAnsi="宋体"/>
          <w:b/>
          <w:color w:val="000000"/>
          <w:sz w:val="32"/>
          <w:szCs w:val="32"/>
        </w:rPr>
      </w:r>
      <w:r/>
    </w:p>
    <w:p>
      <w:pPr>
        <w:pStyle w:val="1013"/>
        <w:jc w:val="center"/>
        <w:rPr>
          <w:rFonts w:ascii="宋体" w:hAnsi="宋体"/>
          <w:b/>
          <w:color w:val="000000"/>
          <w:sz w:val="32"/>
          <w:szCs w:val="32"/>
        </w:rPr>
      </w:pPr>
      <w:r>
        <w:rPr>
          <w:rFonts w:ascii="宋体" w:hAnsi="宋体"/>
          <w:b/>
          <w:color w:val="000000"/>
          <w:sz w:val="32"/>
          <w:szCs w:val="32"/>
        </w:rPr>
      </w:r>
      <w:r/>
    </w:p>
    <w:p>
      <w:pPr>
        <w:pStyle w:val="1013"/>
        <w:jc w:val="center"/>
        <w:rPr>
          <w:rFonts w:ascii="宋体" w:hAnsi="宋体"/>
          <w:b/>
          <w:color w:val="000000"/>
          <w:sz w:val="32"/>
          <w:szCs w:val="32"/>
        </w:rPr>
      </w:pPr>
      <w:r>
        <w:rPr>
          <w:rFonts w:ascii="宋体" w:hAnsi="宋体"/>
          <w:b/>
          <w:color w:val="000000"/>
          <w:sz w:val="32"/>
          <w:szCs w:val="32"/>
        </w:rPr>
      </w:r>
      <w:r/>
    </w:p>
    <w:p>
      <w:pPr>
        <w:pStyle w:val="1013"/>
        <w:jc w:val="center"/>
        <w:rPr>
          <w:rFonts w:ascii="宋体" w:hAnsi="宋体"/>
          <w:b/>
          <w:color w:val="000000"/>
          <w:sz w:val="32"/>
          <w:szCs w:val="32"/>
        </w:rPr>
      </w:pPr>
      <w:r>
        <w:rPr>
          <w:rFonts w:ascii="宋体" w:hAnsi="宋体"/>
          <w:b/>
          <w:color w:val="000000"/>
          <w:sz w:val="32"/>
          <w:szCs w:val="32"/>
        </w:rPr>
      </w:r>
      <w:r/>
    </w:p>
    <w:p>
      <w:pPr>
        <w:pStyle w:val="1013"/>
        <w:jc w:val="center"/>
        <w:rPr>
          <w:rFonts w:ascii="宋体" w:hAnsi="宋体"/>
          <w:b/>
          <w:color w:val="000000"/>
          <w:sz w:val="32"/>
          <w:szCs w:val="32"/>
        </w:rPr>
      </w:pPr>
      <w:r>
        <w:rPr>
          <w:rFonts w:ascii="宋体" w:hAnsi="宋体"/>
          <w:b/>
          <w:color w:val="000000"/>
          <w:sz w:val="32"/>
          <w:szCs w:val="32"/>
        </w:rPr>
      </w:r>
      <w:r/>
    </w:p>
    <w:p>
      <w:pPr>
        <w:pStyle w:val="1013"/>
        <w:jc w:val="center"/>
        <w:rPr>
          <w:rFonts w:ascii="宋体" w:hAnsi="宋体"/>
          <w:b/>
          <w:color w:val="000000"/>
          <w:sz w:val="32"/>
          <w:szCs w:val="32"/>
        </w:rPr>
      </w:pPr>
      <w:r>
        <w:rPr>
          <w:rFonts w:ascii="宋体" w:hAnsi="宋体"/>
          <w:b/>
          <w:color w:val="000000"/>
          <w:sz w:val="32"/>
          <w:szCs w:val="32"/>
        </w:rPr>
      </w:r>
      <w:r/>
    </w:p>
    <w:p>
      <w:pPr>
        <w:pStyle w:val="1013"/>
        <w:jc w:val="center"/>
        <w:rPr>
          <w:rFonts w:ascii="宋体" w:hAnsi="宋体"/>
          <w:b/>
          <w:color w:val="000000"/>
          <w:sz w:val="32"/>
          <w:szCs w:val="32"/>
        </w:rPr>
      </w:pPr>
      <w:r>
        <w:rPr>
          <w:rFonts w:ascii="宋体" w:hAnsi="宋体"/>
          <w:b/>
          <w:color w:val="000000"/>
          <w:sz w:val="32"/>
          <w:szCs w:val="32"/>
        </w:rPr>
      </w:r>
      <w:r/>
    </w:p>
    <w:p>
      <w:pPr>
        <w:pStyle w:val="1013"/>
        <w:jc w:val="center"/>
        <w:rPr>
          <w:rFonts w:ascii="宋体" w:hAnsi="宋体"/>
          <w:b/>
          <w:color w:val="000000"/>
          <w:sz w:val="32"/>
          <w:szCs w:val="32"/>
        </w:rPr>
      </w:pPr>
      <w:r>
        <w:rPr>
          <w:rFonts w:ascii="宋体" w:hAnsi="宋体"/>
          <w:b/>
          <w:color w:val="000000"/>
          <w:sz w:val="32"/>
          <w:szCs w:val="32"/>
        </w:rPr>
      </w:r>
      <w:r/>
    </w:p>
    <w:p>
      <w:pPr>
        <w:pStyle w:val="1013"/>
        <w:jc w:val="center"/>
        <w:rPr>
          <w:rFonts w:ascii="宋体" w:hAnsi="宋体"/>
          <w:b/>
          <w:color w:val="000000"/>
          <w:sz w:val="32"/>
          <w:szCs w:val="32"/>
        </w:rPr>
      </w:pPr>
      <w:r>
        <w:rPr>
          <w:rFonts w:ascii="宋体" w:hAnsi="宋体"/>
          <w:b/>
          <w:color w:val="000000"/>
          <w:sz w:val="32"/>
          <w:szCs w:val="32"/>
        </w:rPr>
      </w:r>
      <w:r/>
    </w:p>
    <w:p>
      <w:pPr>
        <w:pStyle w:val="1013"/>
        <w:jc w:val="center"/>
        <w:rPr>
          <w:rFonts w:ascii="宋体" w:hAnsi="宋体"/>
          <w:b/>
          <w:color w:val="000000"/>
          <w:sz w:val="32"/>
          <w:szCs w:val="32"/>
        </w:rPr>
      </w:pPr>
      <w:r>
        <w:rPr>
          <w:rFonts w:ascii="宋体" w:hAnsi="宋体"/>
          <w:b/>
          <w:color w:val="000000"/>
          <w:sz w:val="32"/>
          <w:szCs w:val="32"/>
        </w:rPr>
      </w:r>
      <w:r/>
    </w:p>
    <w:p>
      <w:pPr>
        <w:pStyle w:val="1013"/>
        <w:jc w:val="center"/>
        <w:rPr>
          <w:rFonts w:ascii="宋体" w:hAnsi="宋体"/>
          <w:color w:val="000000"/>
          <w:sz w:val="32"/>
          <w:szCs w:val="32"/>
        </w:rPr>
      </w:pPr>
      <w:r>
        <w:rPr>
          <w:rFonts w:hint="eastAsia" w:ascii="宋体" w:hAnsi="宋体"/>
          <w:b/>
          <w:color w:val="000000"/>
          <w:sz w:val="32"/>
          <w:szCs w:val="32"/>
        </w:rPr>
        <w:t xml:space="preserve">（十）公共资源交易投标信用承诺书</w:t>
      </w:r>
      <w:r>
        <w:rPr>
          <w:rFonts w:ascii="宋体" w:hAnsi="宋体"/>
          <w:color w:val="000000"/>
          <w:sz w:val="32"/>
          <w:szCs w:val="32"/>
        </w:rPr>
      </w:r>
      <w:r/>
    </w:p>
    <w:p>
      <w:pPr>
        <w:pStyle w:val="1013"/>
        <w:ind w:firstLine="480"/>
        <w:jc w:val="left"/>
        <w:spacing w:line="500" w:lineRule="exact"/>
        <w:rPr>
          <w:rFonts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为营造公开、公平、公正的公共资源交易环境，树立诚信守法的投标人形象，本人代表本单位作出以下承诺：</w:t>
      </w:r>
      <w:r>
        <w:rPr>
          <w:rFonts w:ascii="宋体" w:hAnsi="宋体"/>
          <w:color w:val="000000"/>
          <w:sz w:val="24"/>
        </w:rPr>
      </w:r>
      <w:r/>
    </w:p>
    <w:p>
      <w:pPr>
        <w:pStyle w:val="1013"/>
        <w:ind w:firstLine="480"/>
        <w:jc w:val="left"/>
        <w:spacing w:line="500" w:lineRule="exact"/>
        <w:rPr>
          <w:rFonts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rPr>
      </w:r>
      <w:r/>
    </w:p>
    <w:p>
      <w:pPr>
        <w:pStyle w:val="1013"/>
        <w:ind w:firstLine="480"/>
        <w:jc w:val="left"/>
        <w:spacing w:line="500" w:lineRule="exact"/>
        <w:rPr>
          <w:rFonts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rPr>
      </w:r>
      <w:r/>
    </w:p>
    <w:p>
      <w:pPr>
        <w:pStyle w:val="1013"/>
        <w:ind w:firstLine="480"/>
        <w:jc w:val="left"/>
        <w:spacing w:line="500" w:lineRule="exact"/>
        <w:rPr>
          <w:rFonts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rPr>
          <w:rFonts w:ascii="宋体" w:hAnsi="宋体"/>
          <w:color w:val="000000"/>
          <w:sz w:val="24"/>
        </w:rPr>
      </w:r>
      <w:r/>
    </w:p>
    <w:p>
      <w:pPr>
        <w:pStyle w:val="1013"/>
        <w:ind w:firstLine="480"/>
        <w:jc w:val="left"/>
        <w:spacing w:line="500" w:lineRule="exact"/>
        <w:rPr>
          <w:rFonts w:ascii="宋体" w:hAnsi="宋体"/>
          <w:color w:val="000000"/>
          <w:sz w:val="24"/>
        </w:rPr>
      </w:pPr>
      <w:r>
        <w:rPr>
          <w:rFonts w:hint="eastAsia" w:ascii="宋体" w:hAnsi="宋体"/>
          <w:color w:val="000000"/>
          <w:sz w:val="24"/>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rPr>
      </w:r>
      <w:r/>
    </w:p>
    <w:p>
      <w:pPr>
        <w:pStyle w:val="1013"/>
        <w:ind w:firstLine="480"/>
        <w:jc w:val="left"/>
        <w:spacing w:line="500" w:lineRule="exact"/>
        <w:rPr>
          <w:rFonts w:ascii="宋体" w:hAnsi="宋体"/>
          <w:color w:val="000000"/>
          <w:sz w:val="24"/>
        </w:rPr>
      </w:pPr>
      <w:r>
        <w:rPr>
          <w:rFonts w:hint="eastAsia" w:ascii="宋体" w:hAnsi="宋体"/>
          <w:color w:val="000000"/>
          <w:sz w:val="24"/>
        </w:rPr>
        <w:t xml:space="preserve">五、自觉接受政府部门、行业组织、社会公众、新闻舆论等监督；</w:t>
      </w:r>
      <w:r>
        <w:rPr>
          <w:rFonts w:ascii="宋体" w:hAnsi="宋体"/>
          <w:color w:val="000000"/>
          <w:sz w:val="24"/>
        </w:rPr>
      </w:r>
      <w:r/>
    </w:p>
    <w:p>
      <w:pPr>
        <w:pStyle w:val="1013"/>
        <w:ind w:firstLine="480"/>
        <w:jc w:val="left"/>
        <w:spacing w:line="500" w:lineRule="exact"/>
        <w:rPr>
          <w:rFonts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rPr>
      </w:r>
      <w:r/>
    </w:p>
    <w:p>
      <w:pPr>
        <w:pStyle w:val="1013"/>
        <w:ind w:firstLine="480"/>
        <w:jc w:val="left"/>
        <w:spacing w:line="500" w:lineRule="exact"/>
        <w:rPr>
          <w:rFonts w:ascii="宋体" w:hAnsi="宋体"/>
          <w:color w:val="000000"/>
          <w:sz w:val="24"/>
        </w:rPr>
      </w:pPr>
      <w:r>
        <w:rPr>
          <w:rFonts w:hint="eastAsia" w:ascii="宋体" w:hAnsi="宋体"/>
          <w:color w:val="000000"/>
          <w:sz w:val="24"/>
        </w:rPr>
        <w:t xml:space="preserve">七、上述承诺已向本单位员工作了宣传教育。</w:t>
      </w:r>
      <w:r>
        <w:rPr>
          <w:rFonts w:ascii="宋体" w:hAnsi="宋体"/>
          <w:color w:val="000000"/>
          <w:sz w:val="24"/>
        </w:rPr>
      </w:r>
      <w:r/>
    </w:p>
    <w:p>
      <w:pPr>
        <w:pStyle w:val="1013"/>
        <w:jc w:val="left"/>
        <w:spacing w:line="360" w:lineRule="auto"/>
        <w:rPr>
          <w:rFonts w:ascii="宋体" w:hAnsi="宋体"/>
          <w:color w:val="000000"/>
          <w:sz w:val="24"/>
        </w:rPr>
      </w:pPr>
      <w:r>
        <w:rPr>
          <w:rFonts w:ascii="宋体" w:hAnsi="宋体"/>
          <w:color w:val="000000"/>
          <w:sz w:val="24"/>
        </w:rPr>
      </w:r>
      <w:r/>
    </w:p>
    <w:p>
      <w:pPr>
        <w:pStyle w:val="1013"/>
        <w:jc w:val="left"/>
        <w:spacing w:before="120" w:after="120" w:line="360" w:lineRule="auto"/>
        <w:rPr>
          <w:rFonts w:ascii="宋体" w:hAnsi="宋体"/>
          <w:b/>
          <w:color w:val="000000"/>
          <w:sz w:val="24"/>
        </w:rPr>
      </w:pPr>
      <w:r>
        <w:rPr>
          <w:rFonts w:ascii="宋体" w:hAnsi="宋体"/>
          <w:b/>
          <w:color w:val="000000"/>
          <w:sz w:val="24"/>
        </w:rPr>
      </w:r>
      <w:r/>
    </w:p>
    <w:p>
      <w:pPr>
        <w:pStyle w:val="1013"/>
        <w:ind w:firstLine="482"/>
        <w:spacing w:before="120" w:after="120" w:line="360" w:lineRule="auto"/>
        <w:rPr>
          <w:rFonts w:ascii="宋体" w:hAnsi="宋体"/>
          <w:b/>
          <w:color w:val="000000"/>
          <w:sz w:val="24"/>
        </w:rPr>
      </w:pPr>
      <w:r>
        <w:rPr>
          <w:rFonts w:hint="eastAsia" w:ascii="宋体" w:hAnsi="宋体"/>
          <w:b/>
          <w:color w:val="000000"/>
          <w:sz w:val="24"/>
        </w:rPr>
        <w:t xml:space="preserve">法定代表人签名或盖章：</w:t>
      </w:r>
      <w:r>
        <w:rPr>
          <w:rFonts w:ascii="宋体" w:hAnsi="宋体"/>
          <w:b/>
          <w:color w:val="000000"/>
          <w:sz w:val="24"/>
        </w:rPr>
      </w:r>
      <w:r/>
    </w:p>
    <w:p>
      <w:pPr>
        <w:pStyle w:val="1013"/>
        <w:ind w:firstLine="482"/>
        <w:spacing w:before="120" w:after="120" w:line="360" w:lineRule="auto"/>
        <w:rPr>
          <w:rFonts w:ascii="宋体" w:hAnsi="宋体"/>
          <w:b/>
          <w:color w:val="000000"/>
          <w:sz w:val="24"/>
        </w:rPr>
      </w:pPr>
      <w:r>
        <w:rPr>
          <w:rFonts w:ascii="宋体" w:hAnsi="宋体"/>
          <w:b/>
          <w:color w:val="000000"/>
          <w:sz w:val="24"/>
        </w:rPr>
      </w:r>
      <w:r/>
    </w:p>
    <w:p>
      <w:pPr>
        <w:pStyle w:val="1013"/>
        <w:ind w:firstLine="482"/>
        <w:spacing w:before="120" w:after="120" w:line="360" w:lineRule="auto"/>
        <w:rPr>
          <w:rFonts w:ascii="宋体" w:hAnsi="宋体"/>
          <w:b/>
          <w:color w:val="000000"/>
          <w:sz w:val="24"/>
        </w:rPr>
      </w:pPr>
      <w:r>
        <w:rPr>
          <w:rFonts w:hint="eastAsia" w:ascii="宋体" w:hAnsi="宋体"/>
          <w:b/>
          <w:color w:val="000000"/>
          <w:sz w:val="24"/>
        </w:rPr>
        <w:t xml:space="preserve">投标人（盖章）：</w:t>
      </w:r>
      <w:r>
        <w:rPr>
          <w:rFonts w:ascii="宋体" w:hAnsi="宋体"/>
          <w:b/>
          <w:color w:val="000000"/>
          <w:sz w:val="24"/>
        </w:rPr>
      </w:r>
      <w:r/>
    </w:p>
    <w:p>
      <w:pPr>
        <w:pStyle w:val="1013"/>
        <w:jc w:val="left"/>
        <w:spacing w:after="120" w:line="360" w:lineRule="auto"/>
        <w:rPr>
          <w:rFonts w:ascii="宋体" w:hAnsi="宋体"/>
          <w:b/>
          <w:color w:val="000000"/>
          <w:sz w:val="24"/>
        </w:rPr>
      </w:pPr>
      <w:r>
        <w:rPr>
          <w:rFonts w:ascii="宋体" w:hAnsi="宋体"/>
          <w:b/>
          <w:color w:val="000000"/>
          <w:sz w:val="24"/>
        </w:rPr>
      </w:r>
      <w:r/>
    </w:p>
    <w:p>
      <w:pPr>
        <w:pStyle w:val="1013"/>
        <w:jc w:val="right"/>
        <w:spacing w:after="120" w:line="360" w:lineRule="auto"/>
        <w:rPr>
          <w:rFonts w:ascii="宋体" w:hAnsi="宋体"/>
          <w:b/>
          <w:color w:val="000000"/>
          <w:sz w:val="24"/>
        </w:rPr>
      </w:pPr>
      <w:r>
        <w:rPr>
          <w:rFonts w:hint="eastAsia" w:ascii="宋体" w:hAnsi="宋体"/>
          <w:b/>
          <w:color w:val="000000"/>
          <w:sz w:val="24"/>
        </w:rPr>
        <w:t xml:space="preserve">年  </w:t>
      </w:r>
      <w:r>
        <w:rPr>
          <w:rFonts w:ascii="宋体" w:hAnsi="宋体"/>
          <w:b/>
          <w:color w:val="000000"/>
          <w:sz w:val="24"/>
        </w:rPr>
        <w:t xml:space="preserve">  </w:t>
      </w:r>
      <w:r>
        <w:rPr>
          <w:rFonts w:hint="eastAsia" w:ascii="宋体" w:hAnsi="宋体"/>
          <w:b/>
          <w:color w:val="000000"/>
          <w:sz w:val="24"/>
        </w:rPr>
        <w:t xml:space="preserve">月   日</w:t>
      </w:r>
      <w:r>
        <w:rPr>
          <w:rFonts w:ascii="宋体" w:hAnsi="宋体"/>
          <w:b/>
          <w:color w:val="000000"/>
          <w:sz w:val="24"/>
        </w:rPr>
      </w:r>
      <w:r/>
    </w:p>
    <w:p>
      <w:pPr>
        <w:pStyle w:val="1013"/>
        <w:jc w:val="center"/>
        <w:rPr>
          <w:rFonts w:ascii="宋体" w:hAnsi="宋体"/>
          <w:color w:val="000000"/>
        </w:rPr>
      </w:pPr>
      <w:r>
        <w:rPr>
          <w:rFonts w:ascii="宋体" w:hAnsi="宋体"/>
          <w:color w:val="000000"/>
        </w:rPr>
      </w:r>
      <w:r/>
    </w:p>
    <w:p>
      <w:pPr>
        <w:pStyle w:val="1013"/>
        <w:jc w:val="center"/>
        <w:rPr>
          <w:rFonts w:ascii="宋体" w:hAnsi="宋体"/>
          <w:color w:val="000000"/>
        </w:rPr>
      </w:pPr>
      <w:r>
        <w:rPr>
          <w:rFonts w:ascii="宋体" w:hAnsi="宋体"/>
          <w:color w:val="000000"/>
        </w:rPr>
      </w:r>
      <w:r/>
    </w:p>
    <w:p>
      <w:pPr>
        <w:pStyle w:val="1174"/>
        <w:rPr>
          <w:color w:val="000000"/>
        </w:rPr>
      </w:pPr>
      <w:r>
        <w:rPr>
          <w:color w:val="000000"/>
        </w:rPr>
      </w:r>
      <w:r/>
    </w:p>
    <w:p>
      <w:pPr>
        <w:pStyle w:val="1013"/>
        <w:jc w:val="center"/>
        <w:rPr>
          <w:rFonts w:ascii="宋体" w:hAnsi="宋体"/>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olor w:val="000000"/>
        </w:rPr>
      </w:r>
      <w:r/>
    </w:p>
    <w:p>
      <w:pPr>
        <w:pStyle w:val="1013"/>
        <w:jc w:val="center"/>
        <w:rPr>
          <w:rFonts w:ascii="黑体" w:eastAsia="黑体"/>
          <w:color w:val="000000"/>
          <w:sz w:val="32"/>
          <w:szCs w:val="32"/>
        </w:rPr>
      </w:pPr>
      <w:r>
        <w:rPr>
          <w:rFonts w:hint="eastAsia" w:ascii="宋体" w:hAnsi="宋体" w:cs="Arial"/>
          <w:b/>
          <w:bCs/>
          <w:color w:val="000000"/>
          <w:sz w:val="32"/>
          <w:szCs w:val="32"/>
        </w:rPr>
        <w:t xml:space="preserve">(十一) 建湖县政府采购事前信用承诺书</w:t>
      </w:r>
      <w:r>
        <w:rPr>
          <w:rFonts w:ascii="黑体" w:eastAsia="黑体"/>
          <w:color w:val="000000"/>
          <w:sz w:val="32"/>
          <w:szCs w:val="32"/>
        </w:rPr>
      </w:r>
      <w:r/>
    </w:p>
    <w:p>
      <w:pPr>
        <w:pStyle w:val="1013"/>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为营造我县公开、公平、公正、诚实守信的政府采购交易环境，树立诚信守法的投标人形象，本人代表本单位作出以下承诺：</w:t>
      </w:r>
      <w:r>
        <w:rPr>
          <w:rFonts w:ascii="宋体" w:hAnsi="宋体"/>
          <w:color w:val="000000"/>
          <w:sz w:val="24"/>
          <w:szCs w:val="22"/>
        </w:rPr>
      </w:r>
      <w:r/>
    </w:p>
    <w:p>
      <w:pPr>
        <w:pStyle w:val="1013"/>
        <w:jc w:val="left"/>
        <w:spacing w:line="500" w:lineRule="exact"/>
        <w:widowControl/>
        <w:rPr>
          <w:rFonts w:ascii="宋体" w:hAnsi="宋体"/>
          <w:color w:val="000000"/>
          <w:sz w:val="24"/>
          <w:szCs w:val="22"/>
        </w:rPr>
      </w:pPr>
      <w:r>
        <w:rPr>
          <w:rFonts w:hint="eastAsia" w:ascii="宋体" w:hAnsi="宋体"/>
          <w:color w:val="000000"/>
          <w:sz w:val="24"/>
          <w:szCs w:val="22"/>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ascii="宋体" w:hAnsi="宋体"/>
          <w:color w:val="000000"/>
          <w:sz w:val="24"/>
          <w:szCs w:val="22"/>
        </w:rPr>
      </w:r>
      <w:r/>
    </w:p>
    <w:p>
      <w:pPr>
        <w:pStyle w:val="1013"/>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rPr>
      </w:r>
      <w:r/>
    </w:p>
    <w:p>
      <w:pPr>
        <w:pStyle w:val="1013"/>
        <w:jc w:val="left"/>
        <w:spacing w:line="500" w:lineRule="exact"/>
        <w:widowControl/>
        <w:rPr>
          <w:rFonts w:ascii="宋体" w:hAnsi="宋体"/>
          <w:color w:val="000000"/>
          <w:sz w:val="24"/>
          <w:szCs w:val="22"/>
        </w:rPr>
      </w:pPr>
      <w:r>
        <w:rPr>
          <w:rFonts w:hint="eastAsia" w:ascii="宋体" w:hAnsi="宋体"/>
          <w:color w:val="000000"/>
          <w:sz w:val="24"/>
          <w:szCs w:val="22"/>
        </w:rPr>
        <w:t xml:space="preserve">   （三）严格依照国家和省、市关于政府采购的法律、法规、规章、规范性文件，参加政府采购投标活动；积极履行社会责任，促进廉政建设； </w:t>
      </w:r>
      <w:r>
        <w:rPr>
          <w:rFonts w:ascii="宋体" w:hAnsi="宋体"/>
          <w:color w:val="000000"/>
          <w:sz w:val="24"/>
          <w:szCs w:val="22"/>
        </w:rPr>
      </w:r>
      <w:r/>
    </w:p>
    <w:p>
      <w:pPr>
        <w:pStyle w:val="1013"/>
        <w:jc w:val="left"/>
        <w:spacing w:line="500" w:lineRule="exact"/>
        <w:widowControl/>
        <w:rPr>
          <w:rFonts w:ascii="宋体" w:hAnsi="宋体"/>
          <w:color w:val="000000"/>
          <w:sz w:val="24"/>
          <w:szCs w:val="22"/>
        </w:rPr>
      </w:pPr>
      <w:r>
        <w:rPr>
          <w:rFonts w:hint="eastAsia" w:ascii="宋体" w:hAnsi="宋体"/>
          <w:color w:val="000000"/>
          <w:sz w:val="24"/>
          <w:szCs w:val="22"/>
        </w:rPr>
        <w:t xml:space="preserve">   （四）严格遵守即时信息公示规定，及时更新维护建湖县政府采购网中与本单位相关的信息；</w:t>
      </w:r>
      <w:r>
        <w:rPr>
          <w:rFonts w:ascii="宋体" w:hAnsi="宋体"/>
          <w:color w:val="000000"/>
          <w:sz w:val="24"/>
          <w:szCs w:val="22"/>
        </w:rPr>
      </w:r>
      <w:r/>
    </w:p>
    <w:p>
      <w:pPr>
        <w:pStyle w:val="1013"/>
        <w:jc w:val="left"/>
        <w:spacing w:line="500" w:lineRule="exact"/>
        <w:widowControl/>
        <w:rPr>
          <w:rFonts w:ascii="宋体" w:hAnsi="宋体"/>
          <w:color w:val="000000"/>
          <w:sz w:val="24"/>
          <w:szCs w:val="22"/>
        </w:rPr>
      </w:pPr>
      <w:r>
        <w:rPr>
          <w:rFonts w:hint="eastAsia" w:ascii="宋体" w:hAnsi="宋体"/>
          <w:color w:val="000000"/>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rPr>
      </w:r>
      <w:r/>
    </w:p>
    <w:p>
      <w:pPr>
        <w:pStyle w:val="1013"/>
        <w:jc w:val="left"/>
        <w:spacing w:line="500" w:lineRule="exact"/>
        <w:widowControl/>
        <w:rPr>
          <w:rFonts w:ascii="宋体" w:hAnsi="宋体"/>
          <w:color w:val="000000"/>
          <w:sz w:val="24"/>
          <w:szCs w:val="22"/>
        </w:rPr>
      </w:pPr>
      <w:r>
        <w:rPr>
          <w:rFonts w:hint="eastAsia" w:ascii="宋体" w:hAnsi="宋体"/>
          <w:color w:val="000000"/>
          <w:sz w:val="24"/>
          <w:szCs w:val="22"/>
        </w:rPr>
        <w:t xml:space="preserve">   （六）自觉接受政府、行业组织、社会公众、新闻舆论的监督；</w:t>
      </w:r>
      <w:r>
        <w:rPr>
          <w:rFonts w:ascii="宋体" w:hAnsi="宋体"/>
          <w:color w:val="000000"/>
          <w:sz w:val="24"/>
          <w:szCs w:val="22"/>
        </w:rPr>
      </w:r>
      <w:r/>
    </w:p>
    <w:p>
      <w:pPr>
        <w:pStyle w:val="1013"/>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rPr>
      </w:r>
      <w:r/>
    </w:p>
    <w:p>
      <w:pPr>
        <w:pStyle w:val="1013"/>
        <w:jc w:val="left"/>
        <w:spacing w:line="500" w:lineRule="exact"/>
        <w:widowControl/>
        <w:rPr>
          <w:rFonts w:ascii="宋体" w:hAnsi="宋体"/>
          <w:color w:val="000000"/>
          <w:sz w:val="24"/>
          <w:szCs w:val="22"/>
        </w:rPr>
      </w:pPr>
      <w:r>
        <w:rPr>
          <w:rFonts w:hint="eastAsia" w:ascii="宋体" w:hAnsi="宋体"/>
          <w:color w:val="000000"/>
          <w:sz w:val="24"/>
          <w:szCs w:val="22"/>
        </w:rPr>
        <w:t xml:space="preserve">   （八）本人已认真阅读了上述承诺，并向本单位员工作了宣传教育。</w:t>
      </w:r>
      <w:r>
        <w:rPr>
          <w:rFonts w:ascii="宋体" w:hAnsi="宋体"/>
          <w:color w:val="000000"/>
          <w:sz w:val="24"/>
          <w:szCs w:val="22"/>
        </w:rPr>
      </w:r>
      <w:r/>
    </w:p>
    <w:p>
      <w:pPr>
        <w:pStyle w:val="1013"/>
        <w:jc w:val="center"/>
        <w:spacing w:line="500" w:lineRule="exact"/>
        <w:widowControl/>
        <w:rPr>
          <w:rFonts w:ascii="宋体" w:hAnsi="宋体"/>
          <w:color w:val="000000"/>
          <w:sz w:val="24"/>
          <w:szCs w:val="22"/>
        </w:rPr>
      </w:pPr>
      <w:r>
        <w:rPr>
          <w:rFonts w:ascii="宋体" w:hAnsi="宋体"/>
          <w:color w:val="000000"/>
          <w:sz w:val="24"/>
          <w:szCs w:val="22"/>
        </w:rPr>
      </w:r>
      <w:r/>
    </w:p>
    <w:p>
      <w:pPr>
        <w:pStyle w:val="1013"/>
        <w:jc w:val="center"/>
        <w:spacing w:line="500" w:lineRule="exact"/>
        <w:widowControl/>
        <w:rPr>
          <w:rFonts w:ascii="宋体" w:hAnsi="宋体"/>
          <w:color w:val="000000"/>
          <w:sz w:val="24"/>
          <w:szCs w:val="22"/>
        </w:rPr>
      </w:pPr>
      <w:r>
        <w:rPr>
          <w:rFonts w:hint="eastAsia" w:ascii="宋体" w:hAnsi="宋体"/>
          <w:color w:val="000000"/>
          <w:sz w:val="24"/>
          <w:szCs w:val="22"/>
        </w:rPr>
        <w:t xml:space="preserve">           法定代表人签名或盖章：</w:t>
      </w:r>
      <w:r>
        <w:rPr>
          <w:rFonts w:ascii="宋体" w:hAnsi="宋体"/>
          <w:color w:val="000000"/>
          <w:sz w:val="24"/>
          <w:szCs w:val="22"/>
        </w:rPr>
      </w:r>
      <w:r/>
    </w:p>
    <w:p>
      <w:pPr>
        <w:pStyle w:val="1013"/>
        <w:jc w:val="center"/>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ascii="宋体" w:hAnsi="宋体"/>
          <w:color w:val="000000"/>
          <w:sz w:val="24"/>
          <w:szCs w:val="22"/>
        </w:rPr>
      </w:r>
      <w:r/>
    </w:p>
    <w:p>
      <w:pPr>
        <w:pStyle w:val="1013"/>
        <w:jc w:val="center"/>
        <w:spacing w:line="500" w:lineRule="exact"/>
        <w:widowControl/>
        <w:rPr>
          <w:rFonts w:ascii="宋体" w:hAnsi="宋体"/>
          <w:color w:val="000000"/>
          <w:sz w:val="24"/>
          <w:szCs w:val="22"/>
        </w:rPr>
      </w:pPr>
      <w:r>
        <w:rPr>
          <w:rFonts w:hint="eastAsia" w:ascii="宋体" w:hAnsi="宋体"/>
          <w:color w:val="000000"/>
          <w:sz w:val="24"/>
          <w:szCs w:val="22"/>
        </w:rPr>
        <w:t xml:space="preserve">         单位名称（盖章）：</w:t>
      </w:r>
      <w:r>
        <w:rPr>
          <w:rFonts w:ascii="宋体" w:hAnsi="宋体"/>
          <w:color w:val="000000"/>
          <w:sz w:val="24"/>
          <w:szCs w:val="22"/>
        </w:rPr>
      </w:r>
      <w:r/>
    </w:p>
    <w:p>
      <w:pPr>
        <w:pStyle w:val="1013"/>
        <w:jc w:val="right"/>
        <w:spacing w:line="500" w:lineRule="exact"/>
        <w:widowControl/>
        <w:rPr>
          <w:rFonts w:ascii="宋体" w:hAnsi="宋体"/>
          <w:color w:val="000000"/>
          <w:sz w:val="24"/>
          <w:szCs w:val="22"/>
        </w:rPr>
      </w:pPr>
      <w:r>
        <w:rPr>
          <w:rFonts w:ascii="宋体" w:hAnsi="宋体"/>
          <w:color w:val="000000"/>
          <w:sz w:val="24"/>
          <w:szCs w:val="22"/>
        </w:rPr>
        <w:t xml:space="preserve">     </w:t>
      </w:r>
      <w:r/>
    </w:p>
    <w:p>
      <w:pPr>
        <w:pStyle w:val="1013"/>
        <w:jc w:val="right"/>
        <w:spacing w:line="500" w:lineRule="exact"/>
        <w:widowControl/>
        <w:rPr>
          <w:rFonts w:ascii="宋体" w:hAnsi="宋体"/>
          <w:color w:val="000000"/>
          <w:sz w:val="24"/>
          <w:szCs w:val="22"/>
        </w:rPr>
      </w:pPr>
      <w:r>
        <w:rPr>
          <w:rFonts w:ascii="宋体" w:hAnsi="宋体"/>
          <w:color w:val="000000"/>
          <w:sz w:val="24"/>
          <w:szCs w:val="22"/>
        </w:rPr>
        <w:t xml:space="preserve"> </w:t>
      </w:r>
      <w:r>
        <w:rPr>
          <w:rFonts w:hint="eastAsia" w:ascii="宋体" w:hAnsi="宋体"/>
          <w:color w:val="000000"/>
          <w:sz w:val="24"/>
          <w:szCs w:val="22"/>
        </w:rPr>
        <w:t xml:space="preserve">年    月    日</w:t>
      </w:r>
      <w:r>
        <w:rPr>
          <w:rFonts w:ascii="宋体" w:hAnsi="宋体"/>
          <w:color w:val="000000"/>
          <w:sz w:val="24"/>
          <w:szCs w:val="22"/>
        </w:rPr>
      </w:r>
      <w:r/>
    </w:p>
    <w:p>
      <w:pPr>
        <w:pStyle w:val="1068"/>
        <w:ind w:firstLine="344"/>
        <w:rPr>
          <w:color w:val="000000"/>
        </w:rPr>
      </w:pPr>
      <w:r>
        <w:rPr>
          <w:color w:val="000000"/>
        </w:rPr>
      </w:r>
      <w:r/>
    </w:p>
    <w:p>
      <w:pPr>
        <w:pStyle w:val="1013"/>
        <w:jc w:val="left"/>
        <w:rPr>
          <w:rFonts w:ascii="宋体" w:hAnsi="宋体"/>
          <w:b/>
          <w:bCs/>
          <w:color w:val="000000"/>
          <w:sz w:val="24"/>
          <w:szCs w:val="2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000000"/>
          <w:sz w:val="24"/>
          <w:szCs w:val="22"/>
        </w:rPr>
      </w:r>
      <w:r/>
    </w:p>
    <w:p>
      <w:pPr>
        <w:pStyle w:val="1238"/>
        <w:jc w:val="center"/>
        <w:rPr>
          <w:rFonts w:ascii="宋体" w:hAnsi="宋体"/>
          <w:color w:val="000000"/>
        </w:rPr>
      </w:pPr>
      <w:r>
        <w:rPr>
          <w:rFonts w:hint="eastAsia" w:ascii="宋体" w:hAnsi="宋体"/>
          <w:color w:val="000000"/>
        </w:rPr>
        <w:t xml:space="preserve">（十二）具备履行合同所必需的设备和专业技术能力的声明函</w:t>
      </w:r>
      <w:r>
        <w:rPr>
          <w:rFonts w:ascii="宋体" w:hAnsi="宋体"/>
          <w:color w:val="000000"/>
        </w:rPr>
      </w:r>
      <w:r/>
    </w:p>
    <w:p>
      <w:pPr>
        <w:pStyle w:val="1238"/>
        <w:jc w:val="center"/>
        <w:rPr>
          <w:rFonts w:ascii="宋体" w:hAnsi="宋体"/>
          <w:color w:val="000000"/>
          <w:sz w:val="24"/>
          <w:szCs w:val="24"/>
        </w:rPr>
      </w:pPr>
      <w:r>
        <w:rPr>
          <w:rFonts w:ascii="宋体" w:hAnsi="宋体"/>
          <w:color w:val="000000"/>
          <w:sz w:val="24"/>
          <w:szCs w:val="24"/>
        </w:rPr>
      </w:r>
      <w:r/>
    </w:p>
    <w:p>
      <w:pPr>
        <w:pStyle w:val="1013"/>
        <w:ind w:firstLine="492"/>
        <w:spacing w:line="600" w:lineRule="exact"/>
        <w:rPr>
          <w:rFonts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rPr>
      </w:r>
      <w:r/>
    </w:p>
    <w:p>
      <w:pPr>
        <w:pStyle w:val="1013"/>
        <w:ind w:firstLine="492"/>
        <w:spacing w:line="600" w:lineRule="exact"/>
        <w:rPr>
          <w:rFonts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r>
      <w:r/>
    </w:p>
    <w:p>
      <w:pPr>
        <w:pStyle w:val="1013"/>
        <w:ind w:firstLine="492"/>
        <w:spacing w:line="60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 </w:t>
      </w:r>
      <w:r>
        <w:rPr>
          <w:rFonts w:ascii="宋体" w:hAnsi="宋体"/>
          <w:bCs/>
          <w:color w:val="000000"/>
          <w:sz w:val="24"/>
        </w:rPr>
      </w:r>
      <w:r/>
    </w:p>
    <w:p>
      <w:pPr>
        <w:pStyle w:val="1013"/>
        <w:spacing w:line="60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1013"/>
        <w:spacing w:line="600" w:lineRule="exact"/>
        <w:rPr>
          <w:rFonts w:ascii="宋体" w:hAnsi="宋体"/>
          <w:bCs/>
          <w:color w:val="000000"/>
          <w:sz w:val="24"/>
        </w:rPr>
      </w:pPr>
      <w:r>
        <w:rPr>
          <w:rFonts w:ascii="宋体" w:hAnsi="宋体"/>
          <w:bCs/>
          <w:color w:val="000000"/>
          <w:sz w:val="24"/>
        </w:rPr>
      </w:r>
      <w:r/>
    </w:p>
    <w:p>
      <w:pPr>
        <w:pStyle w:val="1013"/>
        <w:ind w:firstLine="3840"/>
        <w:spacing w:line="460" w:lineRule="exact"/>
        <w:rPr>
          <w:rFonts w:ascii="宋体" w:hAnsi="宋体"/>
          <w:bCs/>
          <w:color w:val="000000"/>
          <w:sz w:val="24"/>
        </w:rPr>
      </w:pPr>
      <w:r>
        <w:rPr>
          <w:rFonts w:ascii="宋体" w:hAnsi="宋体"/>
          <w:bCs/>
          <w:color w:val="000000"/>
          <w:sz w:val="24"/>
        </w:rPr>
      </w:r>
      <w:r/>
    </w:p>
    <w:p>
      <w:pPr>
        <w:pStyle w:val="1013"/>
        <w:ind w:firstLine="3840"/>
        <w:spacing w:line="460" w:lineRule="exact"/>
        <w:rPr>
          <w:rFonts w:ascii="宋体" w:hAnsi="宋体"/>
          <w:bCs/>
          <w:color w:val="000000"/>
          <w:sz w:val="24"/>
        </w:rPr>
      </w:pPr>
      <w:r>
        <w:rPr>
          <w:rFonts w:hint="eastAsia" w:ascii="宋体" w:hAnsi="宋体"/>
          <w:bCs/>
          <w:color w:val="000000"/>
          <w:sz w:val="24"/>
        </w:rPr>
        <w:t xml:space="preserve">供应商名称（公章）：</w:t>
      </w:r>
      <w:r>
        <w:rPr>
          <w:rFonts w:ascii="宋体" w:hAnsi="宋体"/>
          <w:bCs/>
          <w:color w:val="000000"/>
          <w:sz w:val="24"/>
        </w:rPr>
      </w:r>
      <w:r/>
    </w:p>
    <w:p>
      <w:pPr>
        <w:pStyle w:val="1013"/>
        <w:spacing w:line="46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1238"/>
        <w:jc w:val="center"/>
        <w:rPr>
          <w:rFonts w:ascii="宋体" w:hAnsi="宋体"/>
          <w:bCs w:val="0"/>
          <w:color w:val="000000"/>
          <w:sz w:val="24"/>
        </w:rPr>
      </w:pPr>
      <w:r>
        <w:rPr>
          <w:rFonts w:hint="eastAsia" w:ascii="宋体" w:hAnsi="宋体"/>
          <w:bCs w:val="0"/>
          <w:color w:val="000000"/>
          <w:sz w:val="24"/>
        </w:rPr>
        <w:t xml:space="preserve">                                    </w:t>
      </w:r>
      <w:r>
        <w:rPr>
          <w:rFonts w:ascii="宋体" w:hAnsi="宋体"/>
          <w:bCs w:val="0"/>
          <w:color w:val="000000"/>
          <w:sz w:val="24"/>
        </w:rPr>
      </w:r>
      <w:r/>
    </w:p>
    <w:p>
      <w:pPr>
        <w:pStyle w:val="1238"/>
        <w:jc w:val="right"/>
        <w:rPr>
          <w:rFonts w:ascii="宋体" w:hAnsi="宋体"/>
          <w:bCs w:val="0"/>
          <w:color w:val="000000"/>
          <w:sz w:val="24"/>
        </w:rPr>
      </w:pPr>
      <w:r>
        <w:rPr>
          <w:rFonts w:hint="eastAsia" w:ascii="宋体" w:hAnsi="宋体"/>
          <w:bCs w:val="0"/>
          <w:color w:val="000000"/>
          <w:sz w:val="24"/>
        </w:rPr>
        <w:t xml:space="preserve"> 日期：</w:t>
      </w:r>
      <w:r>
        <w:rPr>
          <w:rFonts w:hint="eastAsia" w:ascii="宋体" w:hAnsi="宋体"/>
          <w:b w:val="0"/>
          <w:color w:val="000000"/>
          <w:sz w:val="24"/>
        </w:rPr>
        <w:t xml:space="preserve">______</w:t>
      </w:r>
      <w:r>
        <w:rPr>
          <w:rFonts w:hint="eastAsia" w:ascii="宋体" w:hAnsi="宋体"/>
          <w:bCs w:val="0"/>
          <w:color w:val="000000"/>
          <w:sz w:val="24"/>
        </w:rPr>
        <w:t xml:space="preserve">年</w:t>
      </w:r>
      <w:r>
        <w:rPr>
          <w:rFonts w:hint="eastAsia" w:ascii="宋体" w:hAnsi="宋体"/>
          <w:bCs w:val="0"/>
          <w:color w:val="000000"/>
          <w:sz w:val="24"/>
          <w:u w:val="single"/>
        </w:rPr>
        <w:t xml:space="preserve">    </w:t>
      </w:r>
      <w:r>
        <w:rPr>
          <w:rFonts w:hint="eastAsia" w:ascii="宋体" w:hAnsi="宋体"/>
          <w:bCs w:val="0"/>
          <w:color w:val="000000"/>
          <w:sz w:val="24"/>
        </w:rPr>
        <w:t xml:space="preserve">月</w:t>
      </w:r>
      <w:r>
        <w:rPr>
          <w:rFonts w:hint="eastAsia" w:ascii="宋体" w:hAnsi="宋体"/>
          <w:bCs w:val="0"/>
          <w:color w:val="000000"/>
          <w:sz w:val="24"/>
          <w:u w:val="single"/>
        </w:rPr>
        <w:t xml:space="preserve">    </w:t>
      </w:r>
      <w:r>
        <w:rPr>
          <w:rFonts w:hint="eastAsia" w:ascii="宋体" w:hAnsi="宋体"/>
          <w:bCs w:val="0"/>
          <w:color w:val="000000"/>
          <w:sz w:val="24"/>
        </w:rPr>
        <w:t xml:space="preserve">日</w:t>
      </w:r>
      <w:r>
        <w:rPr>
          <w:rFonts w:ascii="宋体" w:hAnsi="宋体"/>
          <w:bCs w:val="0"/>
          <w:color w:val="000000"/>
          <w:sz w:val="24"/>
        </w:rPr>
      </w:r>
      <w:r/>
    </w:p>
    <w:p>
      <w:pPr>
        <w:pStyle w:val="1013"/>
        <w:jc w:val="center"/>
        <w:spacing w:line="480" w:lineRule="exact"/>
        <w:rPr>
          <w:rFonts w:ascii="宋体" w:hAnsi="Courier New"/>
          <w:b/>
          <w:color w:val="000000"/>
          <w:sz w:val="44"/>
          <w:szCs w:val="44"/>
        </w:rPr>
      </w:pPr>
      <w:r>
        <w:rPr>
          <w:rFonts w:ascii="宋体" w:hAnsi="Courier New"/>
          <w:b/>
          <w:color w:val="000000"/>
          <w:sz w:val="44"/>
          <w:szCs w:val="44"/>
        </w:rPr>
      </w:r>
      <w:r/>
    </w:p>
    <w:p>
      <w:pPr>
        <w:pStyle w:val="1013"/>
        <w:jc w:val="center"/>
        <w:spacing w:line="320" w:lineRule="atLeast"/>
        <w:widowControl/>
        <w:rPr>
          <w:rFonts w:ascii="黑体" w:eastAsia="黑体"/>
          <w:b/>
          <w:color w:val="000000"/>
          <w:sz w:val="36"/>
        </w:rPr>
      </w:pPr>
      <w:r>
        <w:rPr>
          <w:rFonts w:ascii="黑体" w:eastAsia="黑体"/>
          <w:b/>
          <w:color w:val="000000"/>
          <w:sz w:val="36"/>
        </w:rPr>
      </w:r>
      <w:r/>
    </w:p>
    <w:p>
      <w:pPr>
        <w:pStyle w:val="1013"/>
        <w:jc w:val="center"/>
        <w:spacing w:line="320" w:lineRule="atLeast"/>
        <w:widowControl/>
        <w:rPr>
          <w:rFonts w:ascii="黑体" w:eastAsia="黑体"/>
          <w:b/>
          <w:color w:val="000000"/>
          <w:sz w:val="36"/>
        </w:rPr>
      </w:pPr>
      <w:r>
        <w:rPr>
          <w:rFonts w:ascii="黑体" w:eastAsia="黑体"/>
          <w:b/>
          <w:color w:val="000000"/>
          <w:sz w:val="36"/>
        </w:rPr>
      </w:r>
      <w:r/>
    </w:p>
    <w:p>
      <w:pPr>
        <w:pStyle w:val="1013"/>
        <w:jc w:val="center"/>
        <w:spacing w:line="320" w:lineRule="atLeast"/>
        <w:widowControl/>
        <w:rPr>
          <w:rFonts w:ascii="黑体" w:eastAsia="黑体"/>
          <w:b/>
          <w:color w:val="000000"/>
          <w:sz w:val="36"/>
        </w:rPr>
      </w:pPr>
      <w:r>
        <w:rPr>
          <w:rFonts w:ascii="黑体" w:eastAsia="黑体"/>
          <w:b/>
          <w:color w:val="000000"/>
          <w:sz w:val="36"/>
        </w:rPr>
      </w:r>
      <w:r/>
    </w:p>
    <w:p>
      <w:pPr>
        <w:pStyle w:val="1013"/>
        <w:jc w:val="center"/>
        <w:spacing w:line="320" w:lineRule="atLeast"/>
        <w:widowControl/>
        <w:rPr>
          <w:rFonts w:ascii="黑体" w:eastAsia="黑体"/>
          <w:b/>
          <w:color w:val="000000"/>
          <w:sz w:val="36"/>
        </w:rPr>
      </w:pPr>
      <w:r>
        <w:rPr>
          <w:rFonts w:ascii="黑体" w:eastAsia="黑体"/>
          <w:b/>
          <w:color w:val="000000"/>
          <w:sz w:val="36"/>
        </w:rPr>
      </w:r>
      <w:r/>
    </w:p>
    <w:p>
      <w:pPr>
        <w:pStyle w:val="1013"/>
        <w:jc w:val="center"/>
        <w:spacing w:line="320" w:lineRule="atLeast"/>
        <w:widowControl/>
        <w:rPr>
          <w:rFonts w:ascii="黑体" w:eastAsia="黑体"/>
          <w:b/>
          <w:color w:val="000000"/>
          <w:sz w:val="36"/>
        </w:rPr>
      </w:pPr>
      <w:r>
        <w:rPr>
          <w:rFonts w:ascii="黑体" w:eastAsia="黑体"/>
          <w:b/>
          <w:color w:val="000000"/>
          <w:sz w:val="36"/>
        </w:rPr>
      </w:r>
      <w:r/>
    </w:p>
    <w:p>
      <w:pPr>
        <w:pStyle w:val="1013"/>
        <w:jc w:val="center"/>
        <w:spacing w:line="320" w:lineRule="atLeast"/>
        <w:widowControl/>
        <w:rPr>
          <w:rFonts w:ascii="黑体" w:eastAsia="黑体"/>
          <w:b/>
          <w:color w:val="000000"/>
          <w:sz w:val="36"/>
        </w:rPr>
      </w:pPr>
      <w:r>
        <w:rPr>
          <w:rFonts w:ascii="黑体" w:eastAsia="黑体"/>
          <w:b/>
          <w:color w:val="000000"/>
          <w:sz w:val="36"/>
        </w:rPr>
      </w:r>
      <w:r/>
    </w:p>
    <w:p>
      <w:pPr>
        <w:pStyle w:val="1013"/>
        <w:jc w:val="center"/>
        <w:spacing w:line="320" w:lineRule="atLeast"/>
        <w:widowControl/>
        <w:rPr>
          <w:rFonts w:ascii="黑体" w:eastAsia="黑体"/>
          <w:b/>
          <w:color w:val="000000"/>
          <w:sz w:val="36"/>
        </w:rPr>
      </w:pPr>
      <w:r>
        <w:rPr>
          <w:rFonts w:ascii="黑体" w:eastAsia="黑体"/>
          <w:b/>
          <w:color w:val="000000"/>
          <w:sz w:val="36"/>
        </w:rPr>
      </w:r>
      <w:r/>
    </w:p>
    <w:p>
      <w:pPr>
        <w:pStyle w:val="1013"/>
        <w:jc w:val="center"/>
        <w:spacing w:line="320" w:lineRule="atLeast"/>
        <w:widowControl/>
        <w:rPr>
          <w:rFonts w:ascii="黑体" w:eastAsia="黑体"/>
          <w:b/>
          <w:color w:val="000000"/>
          <w:sz w:val="36"/>
        </w:rPr>
      </w:pPr>
      <w:r>
        <w:rPr>
          <w:rFonts w:ascii="黑体" w:eastAsia="黑体"/>
          <w:b/>
          <w:color w:val="000000"/>
          <w:sz w:val="36"/>
        </w:rPr>
      </w:r>
      <w:r/>
    </w:p>
    <w:p>
      <w:pPr>
        <w:pStyle w:val="1013"/>
        <w:jc w:val="center"/>
        <w:spacing w:line="320" w:lineRule="atLeast"/>
        <w:widowControl/>
        <w:rPr>
          <w:rFonts w:ascii="黑体" w:eastAsia="黑体"/>
          <w:b/>
          <w:color w:val="000000"/>
          <w:sz w:val="36"/>
        </w:rPr>
      </w:pPr>
      <w:r>
        <w:rPr>
          <w:rFonts w:ascii="黑体" w:eastAsia="黑体"/>
          <w:b/>
          <w:color w:val="000000"/>
          <w:sz w:val="36"/>
        </w:rPr>
      </w:r>
      <w:r/>
    </w:p>
    <w:p>
      <w:pPr>
        <w:pStyle w:val="1068"/>
        <w:ind w:firstLine="344"/>
        <w:rPr>
          <w:color w:val="000000"/>
        </w:rPr>
      </w:pPr>
      <w:r>
        <w:rPr>
          <w:color w:val="000000"/>
        </w:rPr>
      </w:r>
      <w:r/>
    </w:p>
    <w:p>
      <w:pPr>
        <w:pStyle w:val="1013"/>
        <w:jc w:val="center"/>
        <w:spacing w:line="320" w:lineRule="atLeast"/>
        <w:widowControl/>
        <w:rPr>
          <w:rFonts w:ascii="黑体" w:eastAsia="黑体"/>
          <w:b/>
          <w:color w:val="000000"/>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rPr>
      </w:r>
      <w:r/>
    </w:p>
    <w:p>
      <w:pPr>
        <w:pStyle w:val="1013"/>
        <w:jc w:val="center"/>
        <w:spacing w:line="320" w:lineRule="atLeast"/>
        <w:widowControl/>
        <w:rPr>
          <w:b/>
          <w:color w:val="000000"/>
          <w:sz w:val="36"/>
          <w:szCs w:val="36"/>
        </w:rPr>
      </w:pPr>
      <w:r>
        <w:rPr>
          <w:rFonts w:hint="eastAsia"/>
          <w:b/>
          <w:color w:val="000000"/>
          <w:sz w:val="32"/>
          <w:szCs w:val="32"/>
        </w:rPr>
        <w:t xml:space="preserve">（十三）</w:t>
      </w:r>
      <w:r>
        <w:rPr>
          <w:rFonts w:hint="eastAsia"/>
          <w:b/>
          <w:color w:val="000000"/>
          <w:sz w:val="36"/>
          <w:szCs w:val="36"/>
        </w:rPr>
        <w:t xml:space="preserve">首轮清单报价表</w:t>
      </w:r>
      <w:r>
        <w:rPr>
          <w:b/>
          <w:color w:val="000000"/>
          <w:sz w:val="36"/>
          <w:szCs w:val="36"/>
        </w:rPr>
      </w:r>
      <w:r/>
    </w:p>
    <w:p>
      <w:pPr>
        <w:pStyle w:val="1013"/>
        <w:jc w:val="left"/>
        <w:spacing w:line="480" w:lineRule="atLeast"/>
        <w:widowControl/>
        <w:rPr>
          <w:rFonts w:hint="eastAsia" w:hAnsi="宋体" w:cs="宋体"/>
          <w:b/>
          <w:bCs/>
          <w:color w:val="000000"/>
          <w:sz w:val="24"/>
          <w:u w:val="single"/>
        </w:rPr>
      </w:pPr>
      <w:r>
        <w:rPr>
          <w:rFonts w:ascii="宋体" w:hAnsi="宋体"/>
          <w:color w:val="000000"/>
          <w:sz w:val="24"/>
        </w:rPr>
        <w:t xml:space="preserve">本次为首</w:t>
      </w:r>
      <w:r>
        <w:rPr>
          <w:rFonts w:hint="eastAsia" w:ascii="宋体" w:hAnsi="宋体"/>
          <w:color w:val="000000"/>
          <w:sz w:val="24"/>
        </w:rPr>
        <w:t xml:space="preserve">轮</w:t>
      </w:r>
      <w:r>
        <w:rPr>
          <w:rFonts w:ascii="宋体" w:hAnsi="宋体"/>
          <w:color w:val="000000"/>
          <w:sz w:val="24"/>
        </w:rPr>
        <w:t xml:space="preserve">报价</w:t>
      </w:r>
      <w:r>
        <w:rPr>
          <w:rFonts w:hint="eastAsia" w:hAnsi="宋体" w:cs="宋体"/>
          <w:b/>
          <w:bCs/>
          <w:color w:val="000000"/>
          <w:sz w:val="24"/>
          <w:u w:val="single"/>
        </w:rPr>
      </w:r>
      <w:r/>
    </w:p>
    <w:p>
      <w:pPr>
        <w:pStyle w:val="1013"/>
        <w:jc w:val="left"/>
        <w:spacing w:line="480" w:lineRule="atLeast"/>
        <w:widowControl/>
        <w:rPr>
          <w:rFonts w:ascii="宋体" w:hAnsi="宋体" w:cs="宋体"/>
          <w:color w:val="000000"/>
          <w:sz w:val="24"/>
          <w:u w:val="single"/>
        </w:rPr>
      </w:pPr>
      <w:r>
        <w:rPr>
          <w:rFonts w:hint="eastAsia" w:hAnsi="宋体" w:cs="宋体"/>
          <w:b/>
          <w:bCs/>
          <w:color w:val="000000"/>
          <w:sz w:val="24"/>
          <w:u w:val="single"/>
        </w:rPr>
        <w:t xml:space="preserve">建湖县高级技工学校：</w:t>
      </w:r>
      <w:r>
        <w:rPr>
          <w:rFonts w:ascii="宋体" w:hAnsi="宋体" w:cs="宋体"/>
          <w:color w:val="000000"/>
          <w:sz w:val="24"/>
          <w:u w:val="single"/>
        </w:rPr>
      </w:r>
      <w:r/>
    </w:p>
    <w:p>
      <w:pPr>
        <w:pStyle w:val="1013"/>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我单位愿意按照招标文件的要求和下面的报价提供所需货物和服务，并保证所供货物和服务质量</w:t>
      </w:r>
      <w:r>
        <w:rPr>
          <w:rFonts w:ascii="宋体" w:hAnsi="宋体"/>
          <w:color w:val="000000"/>
          <w:sz w:val="24"/>
        </w:rPr>
        <w:t xml:space="preserve">。</w:t>
      </w:r>
      <w:r>
        <w:rPr>
          <w:rFonts w:hint="eastAsia" w:ascii="宋体" w:hAnsi="宋体"/>
          <w:color w:val="000000"/>
          <w:sz w:val="24"/>
        </w:rPr>
        <w:t xml:space="preserve">                                              单位：人民币元</w:t>
      </w:r>
      <w:r/>
    </w:p>
    <w:tbl>
      <w:tblPr>
        <w:tblW w:w="93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232"/>
        <w:gridCol w:w="1686"/>
        <w:gridCol w:w="690"/>
        <w:gridCol w:w="993"/>
        <w:gridCol w:w="1098"/>
        <w:gridCol w:w="837"/>
        <w:gridCol w:w="2005"/>
      </w:tblGrid>
      <w:tr>
        <w:trPr>
          <w:trHeight w:val="454"/>
        </w:trPr>
        <w:tc>
          <w:tcPr>
            <w:tcW w:w="805" w:type="dxa"/>
            <w:vAlign w:val="center"/>
            <w:textDirection w:val="lrTb"/>
            <w:noWrap w:val="false"/>
          </w:tcPr>
          <w:p>
            <w:pPr>
              <w:pStyle w:val="1013"/>
              <w:jc w:val="center"/>
              <w:widowControl/>
              <w:rPr>
                <w:rFonts w:hint="eastAsia" w:ascii="宋体" w:hAnsi="宋体" w:cs="Arial"/>
                <w:b/>
                <w:color w:val="000000"/>
                <w:szCs w:val="21"/>
              </w:rPr>
            </w:pPr>
            <w:r>
              <w:rPr>
                <w:rFonts w:hint="eastAsia" w:ascii="宋体" w:hAnsi="宋体" w:cs="Arial"/>
                <w:b/>
                <w:color w:val="000000"/>
                <w:szCs w:val="21"/>
              </w:rPr>
              <w:t xml:space="preserve">序号</w:t>
            </w:r>
            <w:r/>
          </w:p>
        </w:tc>
        <w:tc>
          <w:tcPr>
            <w:tcW w:w="1232" w:type="dxa"/>
            <w:vAlign w:val="center"/>
            <w:textDirection w:val="lrTb"/>
            <w:noWrap w:val="false"/>
          </w:tcPr>
          <w:p>
            <w:pPr>
              <w:pStyle w:val="1013"/>
              <w:jc w:val="center"/>
              <w:widowControl/>
              <w:rPr>
                <w:rFonts w:hint="eastAsia" w:ascii="宋体" w:hAnsi="宋体" w:cs="Arial"/>
                <w:b/>
                <w:color w:val="000000"/>
                <w:szCs w:val="21"/>
              </w:rPr>
            </w:pPr>
            <w:r>
              <w:rPr>
                <w:rFonts w:hint="eastAsia" w:ascii="宋体" w:hAnsi="宋体" w:cs="Arial"/>
                <w:b/>
                <w:color w:val="000000"/>
                <w:szCs w:val="21"/>
              </w:rPr>
              <w:t xml:space="preserve">项目</w:t>
            </w:r>
            <w:r>
              <w:rPr>
                <w:rFonts w:ascii="宋体" w:hAnsi="宋体" w:cs="Arial"/>
                <w:b/>
                <w:color w:val="000000"/>
                <w:szCs w:val="21"/>
              </w:rPr>
              <w:t xml:space="preserve">名称</w:t>
            </w:r>
            <w:r>
              <w:rPr>
                <w:rFonts w:hint="eastAsia" w:ascii="宋体" w:hAnsi="宋体" w:cs="Arial"/>
                <w:b/>
                <w:color w:val="000000"/>
                <w:szCs w:val="21"/>
              </w:rPr>
            </w:r>
            <w:r/>
          </w:p>
        </w:tc>
        <w:tc>
          <w:tcPr>
            <w:tcW w:w="1686" w:type="dxa"/>
            <w:vAlign w:val="center"/>
            <w:textDirection w:val="lrTb"/>
            <w:noWrap w:val="false"/>
          </w:tcPr>
          <w:p>
            <w:pPr>
              <w:pStyle w:val="1013"/>
              <w:jc w:val="center"/>
              <w:widowControl/>
              <w:rPr>
                <w:rFonts w:hint="eastAsia" w:ascii="宋体" w:hAnsi="宋体" w:cs="Arial"/>
                <w:b/>
                <w:color w:val="000000"/>
                <w:szCs w:val="21"/>
              </w:rPr>
            </w:pPr>
            <w:r>
              <w:rPr>
                <w:rFonts w:hint="eastAsia" w:ascii="宋体" w:hAnsi="宋体" w:cs="Arial"/>
                <w:b/>
                <w:color w:val="000000"/>
                <w:szCs w:val="21"/>
              </w:rPr>
              <w:t xml:space="preserve">技术</w:t>
            </w:r>
            <w:r>
              <w:rPr>
                <w:rFonts w:ascii="宋体" w:hAnsi="宋体" w:cs="Arial"/>
                <w:b/>
                <w:color w:val="000000"/>
                <w:szCs w:val="21"/>
              </w:rPr>
              <w:t xml:space="preserve">参数要求</w:t>
            </w:r>
            <w:r>
              <w:rPr>
                <w:rFonts w:hint="eastAsia" w:ascii="宋体" w:hAnsi="宋体" w:cs="Arial"/>
                <w:b/>
                <w:color w:val="000000"/>
                <w:szCs w:val="21"/>
              </w:rPr>
            </w:r>
            <w:r/>
          </w:p>
        </w:tc>
        <w:tc>
          <w:tcPr>
            <w:tcW w:w="690" w:type="dxa"/>
            <w:vAlign w:val="center"/>
            <w:textDirection w:val="lrTb"/>
            <w:noWrap w:val="false"/>
          </w:tcPr>
          <w:p>
            <w:pPr>
              <w:pStyle w:val="1013"/>
              <w:jc w:val="center"/>
              <w:widowControl/>
              <w:rPr>
                <w:rFonts w:hint="eastAsia" w:ascii="宋体" w:hAnsi="宋体" w:cs="Arial"/>
                <w:b/>
                <w:color w:val="000000"/>
                <w:szCs w:val="21"/>
              </w:rPr>
            </w:pPr>
            <w:r>
              <w:rPr>
                <w:rFonts w:hint="eastAsia" w:ascii="宋体" w:hAnsi="宋体" w:cs="Arial"/>
                <w:b/>
                <w:color w:val="000000"/>
                <w:szCs w:val="21"/>
              </w:rPr>
              <w:t xml:space="preserve">单位</w:t>
            </w:r>
            <w:r/>
          </w:p>
        </w:tc>
        <w:tc>
          <w:tcPr>
            <w:tcW w:w="993" w:type="dxa"/>
            <w:vAlign w:val="center"/>
            <w:textDirection w:val="lrTb"/>
            <w:noWrap w:val="false"/>
          </w:tcPr>
          <w:p>
            <w:pPr>
              <w:pStyle w:val="1013"/>
              <w:jc w:val="center"/>
              <w:widowControl/>
              <w:rPr>
                <w:rFonts w:hint="eastAsia" w:ascii="宋体" w:hAnsi="宋体" w:cs="Arial"/>
                <w:b/>
                <w:color w:val="000000"/>
                <w:szCs w:val="21"/>
              </w:rPr>
            </w:pPr>
            <w:r>
              <w:rPr>
                <w:rFonts w:hint="eastAsia" w:ascii="宋体" w:hAnsi="宋体" w:cs="Arial"/>
                <w:b/>
                <w:color w:val="000000"/>
                <w:szCs w:val="21"/>
              </w:rPr>
              <w:t xml:space="preserve">工程量</w:t>
            </w:r>
            <w:r/>
          </w:p>
        </w:tc>
        <w:tc>
          <w:tcPr>
            <w:tcW w:w="1098" w:type="dxa"/>
            <w:vAlign w:val="center"/>
            <w:textDirection w:val="lrTb"/>
            <w:noWrap w:val="false"/>
          </w:tcPr>
          <w:p>
            <w:pPr>
              <w:pStyle w:val="1013"/>
              <w:jc w:val="center"/>
              <w:widowControl/>
              <w:rPr>
                <w:rFonts w:hint="eastAsia" w:ascii="宋体" w:hAnsi="宋体" w:cs="Arial"/>
                <w:b/>
                <w:bCs/>
                <w:color w:val="000000"/>
                <w:szCs w:val="21"/>
              </w:rPr>
            </w:pPr>
            <w:r>
              <w:rPr>
                <w:rFonts w:hint="eastAsia" w:ascii="宋体" w:hAnsi="宋体" w:cs="Arial"/>
                <w:b/>
                <w:bCs/>
                <w:color w:val="000000"/>
                <w:szCs w:val="21"/>
              </w:rPr>
              <w:t xml:space="preserve">单价</w:t>
            </w:r>
            <w:r/>
          </w:p>
        </w:tc>
        <w:tc>
          <w:tcPr>
            <w:tcW w:w="837" w:type="dxa"/>
            <w:vAlign w:val="center"/>
            <w:textDirection w:val="lrTb"/>
            <w:noWrap w:val="false"/>
          </w:tcPr>
          <w:p>
            <w:pPr>
              <w:pStyle w:val="1013"/>
              <w:jc w:val="center"/>
              <w:widowControl/>
              <w:rPr>
                <w:rFonts w:hint="eastAsia" w:ascii="宋体" w:hAnsi="宋体" w:cs="Arial"/>
                <w:b/>
                <w:bCs/>
                <w:color w:val="000000"/>
                <w:szCs w:val="21"/>
              </w:rPr>
            </w:pPr>
            <w:r>
              <w:rPr>
                <w:rFonts w:hint="eastAsia" w:ascii="宋体" w:hAnsi="宋体" w:cs="Arial"/>
                <w:b/>
                <w:bCs/>
                <w:color w:val="000000"/>
                <w:szCs w:val="21"/>
              </w:rPr>
              <w:t xml:space="preserve">合价</w:t>
            </w:r>
            <w:r/>
          </w:p>
        </w:tc>
        <w:tc>
          <w:tcPr>
            <w:tcW w:w="2005" w:type="dxa"/>
            <w:vAlign w:val="center"/>
            <w:textDirection w:val="lrTb"/>
            <w:noWrap w:val="false"/>
          </w:tcPr>
          <w:p>
            <w:pPr>
              <w:pStyle w:val="1013"/>
              <w:jc w:val="center"/>
              <w:widowControl/>
              <w:rPr>
                <w:rFonts w:ascii="宋体" w:hAnsi="宋体" w:cs="Arial"/>
                <w:b/>
                <w:bCs/>
                <w:color w:val="000000"/>
                <w:szCs w:val="21"/>
              </w:rPr>
            </w:pPr>
            <w:r>
              <w:rPr>
                <w:rFonts w:hint="eastAsia" w:ascii="宋体" w:hAnsi="宋体" w:cs="Arial"/>
                <w:b/>
                <w:bCs/>
                <w:color w:val="000000"/>
                <w:szCs w:val="21"/>
              </w:rPr>
              <w:t xml:space="preserve">投标品牌及型号</w:t>
            </w:r>
            <w:r>
              <w:rPr>
                <w:rFonts w:ascii="宋体" w:hAnsi="宋体" w:cs="Arial"/>
                <w:b/>
                <w:bCs/>
                <w:color w:val="000000"/>
                <w:szCs w:val="21"/>
              </w:rPr>
            </w:r>
            <w:r/>
          </w:p>
        </w:tc>
      </w:tr>
      <w:tr>
        <w:trPr>
          <w:trHeight w:val="454"/>
        </w:trPr>
        <w:tc>
          <w:tcPr>
            <w:gridSpan w:val="8"/>
            <w:tcW w:w="9346" w:type="dxa"/>
            <w:vAlign w:val="center"/>
            <w:textDirection w:val="lrTb"/>
            <w:noWrap w:val="false"/>
          </w:tcPr>
          <w:p>
            <w:pPr>
              <w:pStyle w:val="1013"/>
              <w:jc w:val="left"/>
              <w:widowControl/>
              <w:rPr>
                <w:rFonts w:hint="eastAsia" w:ascii="宋体" w:hAnsi="宋体" w:cs="Arial"/>
                <w:b/>
                <w:color w:val="000000"/>
                <w:szCs w:val="21"/>
              </w:rPr>
            </w:pPr>
            <w:r>
              <w:rPr>
                <w:rFonts w:hint="eastAsia" w:ascii="宋体" w:hAnsi="宋体" w:cs="Arial"/>
                <w:b/>
                <w:color w:val="000000"/>
                <w:szCs w:val="21"/>
              </w:rPr>
              <w:t xml:space="preserve">（一）技工学校8#实训教学车间改扩建-土建</w:t>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拆除、移栽项目</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项</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挖一般土方</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225.46</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挖沟槽土方</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62.22</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挖基坑土方</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230.22</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回填方</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177.65</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回填方</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226.16</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余方弃置</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114.79</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砖基础</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11.44</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多孔砖墙</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104.37</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垫层</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13.55</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垫层</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19.36</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带形基础</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7.35</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13</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独立基础</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54.54</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14</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矩形柱</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3.27</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15</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构造柱</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7.44</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16</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基础梁</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2.85</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17</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地圈梁</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4.05</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18</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矩形梁</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10.28</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19</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矩形梁</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10.4</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20</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圈梁</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1.42</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21</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过梁</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1.91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22</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复式雨篷</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1.55</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23</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女儿墙压顶</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5.6</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24</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二次浇灌层</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6.78</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25</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大门坡道</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12.24</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26</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现浇构件钢筋</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1.998</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27</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现浇构件钢筋</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6.593</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28</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现浇构件钢筋</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0.312</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29</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金属卷帘（闸）门</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樘</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30</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金属（塑钢）门</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10.5</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31</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金属窗（包含消防救援窗）</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120</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32</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环氧树脂地面</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754.05</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33</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墙面一般抹灰(外墙)</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634.19</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34</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墙面一般抹灰（内墙）</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488.7</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35</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墙面一般抹灰/女儿墙</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107.07</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36</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零星项目一般抹灰/雨棚（投影面积）</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12.24</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37</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零星项目一般抹灰/压顶等</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23.34</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38</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墙面喷刷涂料</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673.61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39</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墙面喷刷涂料</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488.7</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40</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墙面喷刷涂料</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107.07</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41</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综合脚手架</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780.39</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42</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垂直运输</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天</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30</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43</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大型机械设备进出场及安拆</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项</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44</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垫层模板</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19.36</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45</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带形基础模板</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18.38</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46</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独立基础模板</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95.97</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47</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矩形柱模板</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26.16</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48</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构造柱模板</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82.58</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49</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基础梁模板</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7.13</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50</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地圈梁模板</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33.74</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51</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矩形梁模板</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89.23</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52</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矩形梁模板</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90.27</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53</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圈梁模板</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11.83</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54</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过梁模板</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22.92</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55</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复式雨篷模板</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㎡水平投影面积</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12.24</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56</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女儿墙压顶模板</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62.16</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gridSpan w:val="8"/>
            <w:tcW w:w="9346" w:type="dxa"/>
            <w:vAlign w:val="center"/>
            <w:textDirection w:val="lrTb"/>
            <w:noWrap w:val="false"/>
          </w:tcPr>
          <w:p>
            <w:pPr>
              <w:pStyle w:val="1013"/>
              <w:jc w:val="left"/>
              <w:widowControl/>
              <w:rPr>
                <w:rFonts w:hint="eastAsia" w:ascii="宋体" w:hAnsi="宋体" w:cs="Arial"/>
                <w:b/>
                <w:color w:val="000000"/>
                <w:szCs w:val="21"/>
              </w:rPr>
            </w:pPr>
            <w:r>
              <w:rPr>
                <w:rFonts w:hint="eastAsia" w:ascii="宋体" w:hAnsi="宋体" w:cs="Arial"/>
                <w:b/>
                <w:bCs/>
                <w:color w:val="000000"/>
                <w:szCs w:val="21"/>
              </w:rPr>
              <w:t xml:space="preserve">（二）技工学校8#实训教学车间改扩建-钢结构</w:t>
            </w:r>
            <w:r>
              <w:rPr>
                <w:rFonts w:hint="eastAsia" w:ascii="宋体" w:hAnsi="宋体" w:cs="Arial"/>
                <w:b/>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57</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螺栓</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0.024</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58</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螺栓</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0.396</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59</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预埋铁件</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1.23</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60</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钢支撑/柱间支撑</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1.577</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61</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钢柱</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6.173</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62</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钢梁</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7.047</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63</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钢支撑、钢拉条</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1.709</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64</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钢支撑、钢拉条</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2.596</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65</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钢檩条</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4.909</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66</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型材屋面/屋面</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722.01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67</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屋面天沟、檐沟</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77.22</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68</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钢梯</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t</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0.572</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69</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金属面油漆</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204.72</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70</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金属面油漆</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203.89</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71</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金属面油漆</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473.07</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72</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大型机械设备进出场及安拆</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项</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gridSpan w:val="8"/>
            <w:tcW w:w="9346" w:type="dxa"/>
            <w:vAlign w:val="center"/>
            <w:textDirection w:val="lrTb"/>
            <w:noWrap w:val="false"/>
          </w:tcPr>
          <w:p>
            <w:pPr>
              <w:pStyle w:val="1013"/>
              <w:jc w:val="left"/>
              <w:widowControl/>
              <w:rPr>
                <w:rFonts w:hint="eastAsia" w:ascii="宋体" w:hAnsi="宋体" w:cs="Arial"/>
                <w:b/>
                <w:color w:val="000000"/>
                <w:szCs w:val="21"/>
              </w:rPr>
            </w:pPr>
            <w:r>
              <w:rPr>
                <w:rFonts w:hint="eastAsia" w:ascii="宋体" w:hAnsi="宋体" w:cs="Arial"/>
                <w:b/>
                <w:color w:val="000000"/>
                <w:szCs w:val="21"/>
              </w:rPr>
              <w:t xml:space="preserve">（三）技工学校8#实训教学车间改扩建安装工程</w:t>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73</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配电箱</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台</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74</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配电箱</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台</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75</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工厂灯</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套</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15</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76</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普通灯具</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套</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77</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装饰灯</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套</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78</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装饰灯</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套</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79</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装饰灯</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套</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80</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插座</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个</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81</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照明开关</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个</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82</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接线盒</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个</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30</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83</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桥架</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96.76</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84</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铁构件</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kg</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95</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85</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铁构件</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套</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86</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配管</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196.85</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87</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配管</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4.95</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88</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配管</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3.44</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89</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配管</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48</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90</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配线</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503.97</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91</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配线</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352.56</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92</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配线</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86.38</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93</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送配电装置系统</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系统</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94</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等电位端子箱、测试板</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台</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95</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避雷引下线</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48.6</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96</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接地母线</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22.62</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97</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等电位端子箱、测试板</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块</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98</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避雷网</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120.82</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99</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均压环</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117.01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100</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接地装置</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系统</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101</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塑料管</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46.7</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102</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塑料管</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92.4</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103</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打洞（孔）</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个</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104</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给、排水附（配）件</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个</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105</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挖一般土方</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18.68</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106</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回填方</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18.68</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107</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消火栓钢管</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2.79</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108</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消火栓钢管</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28.09</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109</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消火栓钢管</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2.3</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110</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室内消火栓</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套</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111</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灭火器</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组</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112</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螺纹阀门</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个</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113</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螺纹阀门</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个</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114</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砖检查井</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座</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115</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挖一般土方</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9.5</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116</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回填方</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9.5</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117</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其他工程</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项</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118</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脚手架搭拆</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项</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119</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施工超高增加费</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项</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gridSpan w:val="8"/>
            <w:tcW w:w="9346" w:type="dxa"/>
            <w:vAlign w:val="center"/>
            <w:textDirection w:val="lrTb"/>
            <w:noWrap w:val="false"/>
          </w:tcPr>
          <w:p>
            <w:pPr>
              <w:pStyle w:val="1013"/>
              <w:jc w:val="left"/>
              <w:widowControl/>
              <w:rPr>
                <w:rFonts w:hint="eastAsia" w:ascii="宋体" w:hAnsi="宋体" w:cs="Arial"/>
                <w:b/>
                <w:color w:val="000000"/>
                <w:szCs w:val="21"/>
              </w:rPr>
            </w:pPr>
            <w:r>
              <w:rPr>
                <w:rFonts w:hint="eastAsia" w:ascii="宋体" w:hAnsi="宋体" w:cs="Arial"/>
                <w:b/>
                <w:color w:val="000000"/>
                <w:szCs w:val="21"/>
              </w:rPr>
              <w:t xml:space="preserve">（四）雨水管网工程</w:t>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120</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挖沟槽土方</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100.95</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121</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回填方</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88.81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122</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余方弃置</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12.14</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123</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垫层</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4.69</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124</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塑料管</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86.63</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125</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塑料管</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67</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126</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圆形塑料检查井</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座</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127</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雨水口</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座</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gridSpan w:val="8"/>
            <w:tcW w:w="9346" w:type="dxa"/>
            <w:vAlign w:val="center"/>
            <w:textDirection w:val="lrTb"/>
            <w:noWrap w:val="false"/>
          </w:tcPr>
          <w:p>
            <w:pPr>
              <w:pStyle w:val="1013"/>
              <w:jc w:val="left"/>
              <w:widowControl/>
              <w:rPr>
                <w:rFonts w:hint="eastAsia" w:ascii="宋体" w:hAnsi="宋体" w:cs="Arial"/>
                <w:b/>
                <w:color w:val="000000"/>
                <w:szCs w:val="21"/>
              </w:rPr>
            </w:pPr>
            <w:r>
              <w:rPr>
                <w:rFonts w:hint="eastAsia" w:ascii="宋体" w:hAnsi="宋体" w:cs="Arial"/>
                <w:b/>
                <w:color w:val="000000"/>
                <w:szCs w:val="21"/>
              </w:rPr>
              <w:t xml:space="preserve">（五）道路铺装等工程</w:t>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128</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路床（槽）整形</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396</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129</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垫层</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396</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130</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混凝土垫层</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396</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131</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沥青下封层、封层</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396</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132</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沥青混凝土</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396</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133</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沥青混凝土</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396</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134</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大型机械设备进出场及安拆</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项</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gridSpan w:val="8"/>
            <w:tcW w:w="9346" w:type="dxa"/>
            <w:vAlign w:val="center"/>
            <w:textDirection w:val="lrTb"/>
            <w:noWrap w:val="false"/>
          </w:tcPr>
          <w:p>
            <w:pPr>
              <w:pStyle w:val="1013"/>
              <w:jc w:val="left"/>
              <w:widowControl/>
              <w:rPr>
                <w:rFonts w:hint="eastAsia" w:ascii="宋体" w:hAnsi="宋体" w:cs="Arial"/>
                <w:b/>
                <w:color w:val="000000"/>
                <w:szCs w:val="21"/>
              </w:rPr>
            </w:pPr>
            <w:r>
              <w:rPr>
                <w:rFonts w:hint="eastAsia" w:ascii="宋体" w:hAnsi="宋体" w:cs="Arial"/>
                <w:b/>
                <w:color w:val="000000"/>
                <w:szCs w:val="21"/>
              </w:rPr>
              <w:t xml:space="preserve">（六）室外消防管网工程</w:t>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135</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塑料管</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83.61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136</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室外消火栓</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套</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2</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137</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焊接法兰阀门</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个</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138</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焊接法兰阀门</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个</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139</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焊接法兰阀门</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个</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140</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水表</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个</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141</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水箱</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台</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142</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垫层</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4.18</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143</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挖一般土方</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33.4</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454"/>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144</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回填方</w:t>
            </w:r>
            <w:r/>
          </w:p>
        </w:tc>
        <w:tc>
          <w:tcPr>
            <w:tcW w:w="1686" w:type="dxa"/>
            <w:vAlign w:val="center"/>
            <w:textDirection w:val="lrTb"/>
            <w:noWrap w:val="false"/>
          </w:tcPr>
          <w:p>
            <w:pPr>
              <w:pStyle w:val="1013"/>
              <w:jc w:val="center"/>
              <w:widowControl/>
              <w:rPr>
                <w:rFonts w:ascii="宋体" w:hAnsi="宋体" w:cs="Arial"/>
                <w:color w:val="000000"/>
                <w:szCs w:val="21"/>
              </w:rPr>
            </w:pPr>
            <w:r>
              <w:rPr>
                <w:rFonts w:hint="eastAsia"/>
                <w:color w:val="000000"/>
                <w:szCs w:val="21"/>
              </w:rPr>
              <w:t xml:space="preserve">详见招标文件“</w:t>
            </w:r>
            <w:r>
              <w:rPr>
                <w:rFonts w:hint="eastAsia" w:ascii="宋体" w:hAnsi="宋体" w:cs="宋体"/>
                <w:color w:val="000000"/>
                <w:szCs w:val="21"/>
              </w:rPr>
              <w:t xml:space="preserve">技术要求及相关说明</w:t>
            </w:r>
            <w:r>
              <w:rPr>
                <w:rFonts w:hint="eastAsia"/>
                <w:color w:val="000000"/>
                <w:szCs w:val="21"/>
              </w:rPr>
              <w:t xml:space="preserve">”</w:t>
            </w:r>
            <w:r>
              <w:rPr>
                <w:rFonts w:ascii="宋体" w:hAnsi="宋体" w:cs="Arial"/>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m³</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33.4</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r>
      <w:tr>
        <w:trPr>
          <w:trHeight w:val="633"/>
        </w:trPr>
        <w:tc>
          <w:tcPr>
            <w:tcW w:w="8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145</w:t>
            </w:r>
            <w:r/>
          </w:p>
        </w:tc>
        <w:tc>
          <w:tcPr>
            <w:tcW w:w="1232"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招标</w:t>
            </w:r>
            <w:r>
              <w:rPr>
                <w:rFonts w:ascii="宋体" w:hAnsi="宋体" w:cs="Arial"/>
                <w:color w:val="000000"/>
                <w:szCs w:val="21"/>
              </w:rPr>
              <w:t xml:space="preserve">代理服务费</w:t>
            </w:r>
            <w:r>
              <w:rPr>
                <w:rFonts w:hint="eastAsia" w:ascii="宋体" w:hAnsi="宋体" w:cs="Arial"/>
                <w:color w:val="000000"/>
                <w:szCs w:val="21"/>
              </w:rPr>
            </w:r>
            <w:r/>
          </w:p>
        </w:tc>
        <w:tc>
          <w:tcPr>
            <w:tcW w:w="1686" w:type="dxa"/>
            <w:vAlign w:val="center"/>
            <w:textDirection w:val="lrTb"/>
            <w:noWrap w:val="false"/>
          </w:tcPr>
          <w:p>
            <w:pPr>
              <w:pStyle w:val="1013"/>
              <w:jc w:val="center"/>
              <w:widowControl/>
              <w:rPr>
                <w:rFonts w:hint="eastAsia"/>
                <w:color w:val="000000"/>
                <w:szCs w:val="21"/>
              </w:rPr>
            </w:pPr>
            <w:r>
              <w:rPr>
                <w:rFonts w:hint="eastAsia" w:ascii="宋体" w:hAnsi="宋体" w:cs="宋体"/>
                <w:color w:val="000000"/>
                <w:szCs w:val="21"/>
              </w:rPr>
              <w:t xml:space="preserve">此项费用已纳入采购预算，由中标方支付；为不可竞争费用。</w:t>
            </w:r>
            <w:r>
              <w:rPr>
                <w:rFonts w:hint="eastAsia"/>
                <w:color w:val="000000"/>
                <w:szCs w:val="21"/>
              </w:rPr>
            </w:r>
            <w:r/>
          </w:p>
        </w:tc>
        <w:tc>
          <w:tcPr>
            <w:tcW w:w="690"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项</w:t>
            </w:r>
            <w:r/>
          </w:p>
        </w:tc>
        <w:tc>
          <w:tcPr>
            <w:tcW w:w="993"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W w:w="1098"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t xml:space="preserve">14501</w:t>
            </w:r>
            <w:r/>
          </w:p>
        </w:tc>
        <w:tc>
          <w:tcPr>
            <w:tcW w:w="837"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Arial"/>
                <w:color w:val="000000"/>
                <w:szCs w:val="21"/>
              </w:rPr>
            </w:r>
            <w:r/>
          </w:p>
        </w:tc>
        <w:tc>
          <w:tcPr>
            <w:tcW w:w="2005" w:type="dxa"/>
            <w:vAlign w:val="center"/>
            <w:textDirection w:val="lrTb"/>
            <w:noWrap w:val="false"/>
          </w:tcPr>
          <w:p>
            <w:pPr>
              <w:pStyle w:val="1013"/>
              <w:jc w:val="center"/>
              <w:widowControl/>
              <w:rPr>
                <w:rFonts w:hint="eastAsia" w:ascii="宋体" w:hAnsi="宋体" w:cs="Arial"/>
                <w:color w:val="000000"/>
                <w:szCs w:val="21"/>
              </w:rPr>
            </w:pPr>
            <w:r>
              <w:rPr>
                <w:rFonts w:hint="eastAsia" w:ascii="宋体" w:hAnsi="宋体" w:cs="宋体"/>
                <w:color w:val="000000"/>
                <w:szCs w:val="21"/>
              </w:rPr>
              <w:t xml:space="preserve">此项费用已纳入采购预算，由中标方支付；为不可竞争费用。</w:t>
            </w:r>
            <w:r>
              <w:rPr>
                <w:rFonts w:hint="eastAsia" w:ascii="宋体" w:hAnsi="宋体" w:cs="Arial"/>
                <w:color w:val="000000"/>
                <w:szCs w:val="21"/>
              </w:rPr>
            </w:r>
            <w:r/>
          </w:p>
        </w:tc>
      </w:tr>
      <w:tr>
        <w:trPr>
          <w:trHeight w:val="1058"/>
        </w:trPr>
        <w:tc>
          <w:tcPr>
            <w:gridSpan w:val="3"/>
            <w:tcW w:w="3723" w:type="dxa"/>
            <w:vAlign w:val="center"/>
            <w:textDirection w:val="lrTb"/>
            <w:noWrap w:val="false"/>
          </w:tcPr>
          <w:p>
            <w:pPr>
              <w:pStyle w:val="1013"/>
              <w:jc w:val="center"/>
              <w:widowControl/>
              <w:rPr>
                <w:rFonts w:hint="eastAsia" w:ascii="宋体" w:hAnsi="宋体" w:cs="Arial"/>
                <w:b/>
                <w:color w:val="000000"/>
                <w:szCs w:val="21"/>
              </w:rPr>
            </w:pPr>
            <w:r>
              <w:rPr>
                <w:rFonts w:hint="eastAsia" w:ascii="宋体" w:hAnsi="宋体" w:cs="Arial"/>
                <w:b/>
                <w:color w:val="000000"/>
                <w:szCs w:val="21"/>
              </w:rPr>
              <w:t xml:space="preserve">投标报价（1-145合价）</w:t>
            </w:r>
            <w:r/>
          </w:p>
          <w:p>
            <w:pPr>
              <w:pStyle w:val="1013"/>
              <w:jc w:val="center"/>
              <w:widowControl/>
              <w:rPr>
                <w:rFonts w:hint="eastAsia" w:ascii="宋体" w:hAnsi="宋体" w:cs="Arial"/>
                <w:b/>
                <w:color w:val="000000"/>
                <w:szCs w:val="21"/>
              </w:rPr>
            </w:pPr>
            <w:r>
              <w:rPr>
                <w:rFonts w:hint="eastAsia" w:ascii="宋体" w:hAnsi="宋体" w:cs="Arial"/>
                <w:b/>
                <w:color w:val="000000"/>
                <w:szCs w:val="21"/>
              </w:rPr>
              <w:t xml:space="preserve">（与</w:t>
            </w:r>
            <w:r>
              <w:rPr>
                <w:rFonts w:ascii="宋体" w:hAnsi="宋体" w:cs="Arial"/>
                <w:b/>
                <w:color w:val="000000"/>
                <w:szCs w:val="21"/>
              </w:rPr>
              <w:t xml:space="preserve">开标一览表</w:t>
            </w:r>
            <w:r>
              <w:rPr>
                <w:rFonts w:hint="eastAsia" w:ascii="宋体" w:hAnsi="宋体" w:cs="Arial"/>
                <w:b/>
                <w:color w:val="000000"/>
                <w:szCs w:val="21"/>
              </w:rPr>
              <w:t xml:space="preserve">报价</w:t>
            </w:r>
            <w:r>
              <w:rPr>
                <w:rFonts w:ascii="宋体" w:hAnsi="宋体" w:cs="Arial"/>
                <w:b/>
                <w:color w:val="000000"/>
                <w:szCs w:val="21"/>
              </w:rPr>
              <w:t xml:space="preserve">一致</w:t>
            </w:r>
            <w:r>
              <w:rPr>
                <w:rFonts w:hint="eastAsia" w:ascii="宋体" w:hAnsi="宋体" w:cs="Arial"/>
                <w:b/>
                <w:color w:val="000000"/>
                <w:szCs w:val="21"/>
              </w:rPr>
              <w:t xml:space="preserve">）</w:t>
            </w:r>
            <w:r/>
          </w:p>
        </w:tc>
        <w:tc>
          <w:tcPr>
            <w:gridSpan w:val="5"/>
            <w:tcW w:w="5623" w:type="dxa"/>
            <w:vAlign w:val="center"/>
            <w:textDirection w:val="lrTb"/>
            <w:noWrap w:val="false"/>
          </w:tcPr>
          <w:p>
            <w:pPr>
              <w:pStyle w:val="1013"/>
              <w:jc w:val="left"/>
              <w:widowControl/>
              <w:rPr>
                <w:rFonts w:hint="eastAsia" w:ascii="宋体" w:hAnsi="宋体" w:cs="Arial"/>
                <w:b/>
                <w:color w:val="000000"/>
                <w:szCs w:val="21"/>
              </w:rPr>
            </w:pPr>
            <w:r>
              <w:rPr>
                <w:rFonts w:hint="eastAsia" w:ascii="宋体" w:hAnsi="宋体" w:cs="宋体"/>
                <w:b/>
                <w:color w:val="000000"/>
                <w:sz w:val="24"/>
              </w:rPr>
              <w:t xml:space="preserve">（</w:t>
            </w:r>
            <w:r>
              <w:rPr>
                <w:rFonts w:hint="eastAsia" w:ascii="宋体" w:hAnsi="宋体" w:cs="Arial"/>
                <w:b/>
                <w:color w:val="000000"/>
                <w:szCs w:val="21"/>
              </w:rPr>
              <w:t xml:space="preserve">大写）</w:t>
            </w:r>
            <w:r>
              <w:rPr>
                <w:rFonts w:hint="eastAsia" w:ascii="宋体" w:hAnsi="宋体" w:cs="Arial"/>
                <w:b/>
                <w:color w:val="000000"/>
                <w:szCs w:val="21"/>
                <w:u w:val="single"/>
              </w:rPr>
              <w:t xml:space="preserve">                                </w:t>
            </w:r>
            <w:r>
              <w:rPr>
                <w:rFonts w:hint="eastAsia" w:ascii="宋体" w:hAnsi="宋体" w:cs="Arial"/>
                <w:b/>
                <w:color w:val="000000"/>
                <w:szCs w:val="21"/>
              </w:rPr>
            </w:r>
            <w:r/>
          </w:p>
          <w:p>
            <w:pPr>
              <w:pStyle w:val="1013"/>
              <w:jc w:val="left"/>
              <w:widowControl/>
              <w:rPr>
                <w:rFonts w:hint="eastAsia" w:ascii="宋体" w:hAnsi="宋体" w:cs="宋体"/>
                <w:b/>
                <w:color w:val="000000"/>
                <w:sz w:val="24"/>
                <w:u w:val="single"/>
              </w:rPr>
            </w:pPr>
            <w:r>
              <w:rPr>
                <w:rFonts w:hint="eastAsia" w:ascii="宋体" w:hAnsi="宋体" w:cs="Arial"/>
                <w:b/>
                <w:color w:val="000000"/>
                <w:szCs w:val="21"/>
              </w:rPr>
              <w:t xml:space="preserve">（小写）</w:t>
            </w:r>
            <w:r>
              <w:rPr>
                <w:rFonts w:hint="eastAsia" w:ascii="宋体" w:hAnsi="宋体" w:cs="Arial"/>
                <w:b/>
                <w:color w:val="000000"/>
                <w:szCs w:val="21"/>
                <w:u w:val="single"/>
              </w:rPr>
              <w:t xml:space="preserve">                                </w:t>
            </w:r>
            <w:r>
              <w:rPr>
                <w:rFonts w:hint="eastAsia" w:ascii="宋体" w:hAnsi="宋体" w:cs="宋体"/>
                <w:b/>
                <w:color w:val="000000"/>
                <w:sz w:val="24"/>
                <w:u w:val="single"/>
              </w:rPr>
            </w:r>
            <w:r/>
          </w:p>
        </w:tc>
      </w:tr>
    </w:tbl>
    <w:p>
      <w:pPr>
        <w:pStyle w:val="1013"/>
        <w:ind w:firstLine="435"/>
        <w:jc w:val="left"/>
        <w:spacing w:line="480" w:lineRule="exact"/>
        <w:rPr>
          <w:rFonts w:hint="eastAsia" w:ascii="宋体" w:hAnsi="宋体"/>
          <w:color w:val="000000"/>
          <w:sz w:val="24"/>
        </w:rPr>
      </w:pPr>
      <w:r>
        <w:rPr>
          <w:rFonts w:hint="eastAsia" w:ascii="宋体" w:hAnsi="宋体"/>
          <w:color w:val="000000"/>
          <w:sz w:val="24"/>
        </w:rPr>
        <w:t xml:space="preserve">注：1.</w:t>
      </w:r>
      <w:r>
        <w:rPr>
          <w:rFonts w:hint="eastAsia" w:ascii="宋体" w:hAnsi="宋体" w:cs="宋体"/>
          <w:color w:val="000000"/>
          <w:sz w:val="24"/>
        </w:rPr>
        <w:t xml:space="preserve"> </w:t>
      </w:r>
      <w:r>
        <w:rPr>
          <w:rFonts w:hint="eastAsia" w:ascii="宋体" w:hAnsi="宋体"/>
          <w:color w:val="000000"/>
          <w:sz w:val="24"/>
        </w:rPr>
        <w:t xml:space="preserve">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p>
    <w:p>
      <w:pPr>
        <w:pStyle w:val="1013"/>
        <w:ind w:left="2" w:firstLine="475"/>
        <w:spacing w:line="480" w:lineRule="exact"/>
        <w:rPr>
          <w:rFonts w:ascii="宋体" w:hAnsi="宋体"/>
          <w:color w:val="000000"/>
          <w:sz w:val="24"/>
          <w:szCs w:val="20"/>
        </w:rPr>
      </w:pPr>
      <w:r>
        <w:rPr>
          <w:rFonts w:hint="eastAsia" w:ascii="宋体" w:hAnsi="宋体" w:cs="宋体"/>
          <w:color w:val="000000"/>
          <w:sz w:val="24"/>
        </w:rPr>
        <w:t xml:space="preserve">2.</w:t>
      </w:r>
      <w:r>
        <w:rPr>
          <w:rFonts w:hint="eastAsia" w:ascii="宋体" w:hAnsi="宋体"/>
          <w:color w:val="000000"/>
          <w:sz w:val="24"/>
          <w:szCs w:val="20"/>
        </w:rPr>
        <w:t xml:space="preserve">本项目最高限价为</w:t>
      </w:r>
      <w:r>
        <w:rPr>
          <w:rFonts w:ascii="宋体" w:hAnsi="宋体"/>
          <w:color w:val="000000"/>
          <w:sz w:val="24"/>
          <w:szCs w:val="20"/>
        </w:rPr>
        <w:t xml:space="preserve">145.01</w:t>
      </w:r>
      <w:r>
        <w:rPr>
          <w:rFonts w:hint="eastAsia" w:ascii="宋体" w:hAnsi="宋体"/>
          <w:color w:val="000000"/>
          <w:sz w:val="24"/>
          <w:szCs w:val="20"/>
        </w:rPr>
        <w:t xml:space="preserve">万元，投标报价高于最高</w:t>
      </w:r>
      <w:r>
        <w:rPr>
          <w:rFonts w:ascii="宋体" w:hAnsi="宋体"/>
          <w:color w:val="000000"/>
          <w:sz w:val="24"/>
          <w:szCs w:val="20"/>
        </w:rPr>
        <w:t xml:space="preserve">限价</w:t>
      </w:r>
      <w:r>
        <w:rPr>
          <w:rFonts w:hint="eastAsia" w:ascii="宋体" w:hAnsi="宋体"/>
          <w:color w:val="000000"/>
          <w:sz w:val="24"/>
          <w:szCs w:val="20"/>
        </w:rPr>
        <w:t xml:space="preserve">的作无效标论处。</w:t>
      </w:r>
      <w:r>
        <w:rPr>
          <w:rFonts w:ascii="宋体" w:hAnsi="宋体"/>
          <w:color w:val="000000"/>
          <w:sz w:val="24"/>
          <w:szCs w:val="20"/>
        </w:rPr>
      </w:r>
      <w:r/>
    </w:p>
    <w:p>
      <w:pPr>
        <w:pStyle w:val="1013"/>
        <w:ind w:firstLine="640"/>
        <w:spacing w:line="480" w:lineRule="exact"/>
        <w:rPr>
          <w:rFonts w:ascii="宋体" w:hAnsi="宋体"/>
          <w:color w:val="000000"/>
          <w:sz w:val="24"/>
        </w:rPr>
      </w:pPr>
      <w:r>
        <w:rPr>
          <w:rFonts w:hint="eastAsia"/>
          <w:color w:val="000000"/>
        </w:rPr>
        <w:t xml:space="preserve">   </w:t>
      </w:r>
      <w:r>
        <w:rPr>
          <w:rFonts w:hint="eastAsia" w:ascii="宋体" w:hAnsi="Courier New"/>
          <w:color w:val="000000"/>
          <w:spacing w:val="-4"/>
          <w:sz w:val="18"/>
          <w:szCs w:val="20"/>
        </w:rPr>
        <w:t xml:space="preserve"> </w:t>
      </w:r>
      <w:r>
        <w:rPr>
          <w:rFonts w:ascii="宋体" w:hAnsi="宋体"/>
          <w:color w:val="000000"/>
          <w:sz w:val="24"/>
        </w:rPr>
      </w:r>
      <w:r/>
    </w:p>
    <w:p>
      <w:pPr>
        <w:pStyle w:val="1013"/>
        <w:ind w:firstLine="480"/>
        <w:spacing w:line="360" w:lineRule="auto"/>
        <w:rPr>
          <w:rFonts w:ascii="宋体" w:hAnsi="宋体"/>
          <w:color w:val="000000"/>
          <w:sz w:val="24"/>
        </w:rPr>
      </w:pPr>
      <w:r>
        <w:rPr>
          <w:rFonts w:ascii="宋体" w:hAnsi="宋体"/>
          <w:color w:val="000000"/>
          <w:sz w:val="24"/>
        </w:rPr>
      </w:r>
      <w:r/>
    </w:p>
    <w:p>
      <w:pPr>
        <w:pStyle w:val="1013"/>
        <w:ind w:firstLine="480"/>
        <w:spacing w:line="360" w:lineRule="auto"/>
        <w:rPr>
          <w:rFonts w:ascii="宋体" w:hAnsi="宋体"/>
          <w:color w:val="000000"/>
          <w:sz w:val="24"/>
        </w:rPr>
      </w:pPr>
      <w:r>
        <w:rPr>
          <w:rFonts w:ascii="宋体" w:hAnsi="宋体"/>
          <w:color w:val="000000"/>
          <w:sz w:val="24"/>
        </w:rPr>
      </w:r>
      <w:r/>
    </w:p>
    <w:p>
      <w:pPr>
        <w:pStyle w:val="1013"/>
        <w:ind w:firstLine="480"/>
        <w:spacing w:line="360" w:lineRule="auto"/>
        <w:rPr>
          <w:rFonts w:ascii="宋体" w:hAnsi="宋体"/>
          <w:color w:val="000000"/>
          <w:sz w:val="24"/>
        </w:rPr>
      </w:pPr>
      <w:r>
        <w:rPr>
          <w:rFonts w:hint="eastAsia" w:ascii="宋体" w:hAnsi="宋体"/>
          <w:color w:val="000000"/>
          <w:sz w:val="24"/>
        </w:rPr>
        <w:t xml:space="preserve">投标方：（单位盖章）</w:t>
      </w:r>
      <w:r>
        <w:rPr>
          <w:rFonts w:ascii="宋体" w:hAnsi="宋体"/>
          <w:color w:val="000000"/>
          <w:sz w:val="24"/>
        </w:rPr>
      </w:r>
      <w:r/>
    </w:p>
    <w:p>
      <w:pPr>
        <w:pStyle w:val="1013"/>
        <w:ind w:firstLine="480"/>
        <w:spacing w:line="360" w:lineRule="auto"/>
        <w:rPr>
          <w:rFonts w:ascii="宋体" w:hAnsi="宋体"/>
          <w:color w:val="000000"/>
          <w:sz w:val="24"/>
        </w:rPr>
      </w:pPr>
      <w:r>
        <w:rPr>
          <w:rFonts w:ascii="宋体" w:hAnsi="宋体"/>
          <w:color w:val="000000"/>
          <w:sz w:val="24"/>
        </w:rPr>
      </w:r>
      <w:r/>
    </w:p>
    <w:p>
      <w:pPr>
        <w:pStyle w:val="1013"/>
        <w:ind w:firstLine="480"/>
        <w:spacing w:line="360" w:lineRule="auto"/>
        <w:rPr>
          <w:rFonts w:ascii="宋体" w:hAnsi="宋体"/>
          <w:color w:val="000000"/>
          <w:sz w:val="24"/>
        </w:rPr>
      </w:pPr>
      <w:r>
        <w:rPr>
          <w:rFonts w:ascii="宋体" w:hAnsi="宋体"/>
          <w:color w:val="000000"/>
          <w:sz w:val="24"/>
        </w:rPr>
      </w:r>
      <w:r/>
    </w:p>
    <w:p>
      <w:pPr>
        <w:pStyle w:val="1013"/>
        <w:ind w:firstLine="480"/>
        <w:spacing w:line="360" w:lineRule="auto"/>
        <w:rPr>
          <w:rFonts w:ascii="宋体" w:hAnsi="宋体"/>
          <w:color w:val="000000"/>
          <w:sz w:val="24"/>
        </w:rPr>
      </w:pPr>
      <w:r>
        <w:rPr>
          <w:rFonts w:hint="eastAsia" w:ascii="宋体" w:hAnsi="宋体"/>
          <w:color w:val="000000"/>
          <w:sz w:val="24"/>
        </w:rPr>
        <w:t xml:space="preserve">法定代表人或授权委托人：（签字或盖章） </w:t>
      </w:r>
      <w:r>
        <w:rPr>
          <w:rFonts w:ascii="宋体" w:hAnsi="宋体"/>
          <w:color w:val="000000"/>
          <w:sz w:val="24"/>
        </w:rPr>
      </w:r>
      <w:r/>
    </w:p>
    <w:p>
      <w:pPr>
        <w:pStyle w:val="1013"/>
        <w:rPr>
          <w:rFonts w:ascii="宋体" w:hAnsi="宋体"/>
          <w:color w:val="000000"/>
          <w:sz w:val="24"/>
        </w:rPr>
      </w:pPr>
      <w:r>
        <w:rPr>
          <w:rFonts w:ascii="宋体" w:hAnsi="宋体"/>
          <w:color w:val="000000"/>
          <w:sz w:val="24"/>
        </w:rPr>
      </w:r>
      <w:r/>
    </w:p>
    <w:p>
      <w:pPr>
        <w:pStyle w:val="1013"/>
        <w:jc w:val="righ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1013"/>
        <w:jc w:val="center"/>
        <w:spacing w:line="480" w:lineRule="exact"/>
        <w:rPr>
          <w:rFonts w:ascii="宋体" w:hAnsi="宋体" w:cs="Arial"/>
          <w:b/>
          <w:bCs/>
          <w:color w:val="000000"/>
          <w:sz w:val="24"/>
        </w:rPr>
        <w:sectPr>
          <w:footerReference w:type="default" r:id="rId16"/>
          <w:footerReference w:type="first" r:id="rId17"/>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Arial"/>
          <w:b/>
          <w:bCs/>
          <w:color w:val="000000"/>
          <w:sz w:val="24"/>
        </w:rPr>
      </w:r>
      <w:r/>
    </w:p>
    <w:p>
      <w:pPr>
        <w:pStyle w:val="1013"/>
        <w:jc w:val="center"/>
        <w:spacing w:line="480" w:lineRule="exact"/>
        <w:rPr>
          <w:rFonts w:ascii="宋体" w:hAnsi="宋体"/>
          <w:b/>
          <w:color w:val="000000"/>
          <w:sz w:val="36"/>
          <w:szCs w:val="36"/>
        </w:rPr>
      </w:pPr>
      <w:r>
        <w:rPr>
          <w:rFonts w:hint="eastAsia" w:ascii="宋体" w:hAnsi="宋体" w:cs="Arial"/>
          <w:b/>
          <w:bCs/>
          <w:color w:val="000000"/>
          <w:sz w:val="36"/>
          <w:szCs w:val="36"/>
        </w:rPr>
        <w:t xml:space="preserve">（十四）</w:t>
      </w:r>
      <w:r>
        <w:rPr>
          <w:rFonts w:hint="eastAsia" w:ascii="宋体" w:hAnsi="宋体"/>
          <w:b/>
          <w:color w:val="000000"/>
          <w:sz w:val="36"/>
          <w:szCs w:val="36"/>
        </w:rPr>
        <w:t xml:space="preserve">技术响应表</w:t>
      </w:r>
      <w:r>
        <w:rPr>
          <w:rFonts w:ascii="宋体" w:hAnsi="宋体"/>
          <w:b/>
          <w:color w:val="000000"/>
          <w:sz w:val="36"/>
          <w:szCs w:val="36"/>
        </w:rPr>
      </w:r>
      <w:r/>
    </w:p>
    <w:tbl>
      <w:tblPr>
        <w:tblW w:w="9288"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1013"/>
              <w:jc w:val="center"/>
              <w:spacing w:line="480" w:lineRule="exact"/>
              <w:rPr>
                <w:rFonts w:ascii="宋体" w:hAnsi="宋体"/>
                <w:color w:val="000000"/>
                <w:sz w:val="24"/>
              </w:rPr>
            </w:pPr>
            <w:r>
              <w:rPr>
                <w:rFonts w:hint="eastAsia" w:ascii="宋体" w:hAnsi="宋体"/>
                <w:color w:val="000000"/>
                <w:sz w:val="24"/>
              </w:rPr>
              <w:t xml:space="preserve">服务内容</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t xml:space="preserve">招标</w:t>
            </w:r>
            <w:r>
              <w:rPr>
                <w:rFonts w:hint="eastAsia" w:ascii="宋体" w:hAnsi="宋体"/>
                <w:color w:val="000000"/>
                <w:sz w:val="24"/>
              </w:rPr>
              <w:t xml:space="preserve">文件</w:t>
            </w:r>
            <w:r>
              <w:rPr>
                <w:rFonts w:ascii="宋体" w:hAnsi="宋体"/>
                <w:color w:val="000000"/>
                <w:sz w:val="24"/>
              </w:rPr>
              <w:t xml:space="preserve">技术要求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1013"/>
              <w:jc w:val="center"/>
              <w:rPr>
                <w:rFonts w:ascii="宋体" w:hAnsi="宋体"/>
                <w:color w:val="000000"/>
                <w:sz w:val="24"/>
              </w:rPr>
            </w:pPr>
            <w:r>
              <w:rPr>
                <w:rFonts w:hint="eastAsia" w:ascii="宋体" w:hAnsi="宋体"/>
                <w:color w:val="000000"/>
                <w:sz w:val="24"/>
              </w:rPr>
              <w:t xml:space="preserve">投标技术指标（不得完全复制，并且必须逐条对应招标文件技术要求）</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1013"/>
              <w:jc w:val="center"/>
              <w:spacing w:line="480" w:lineRule="exact"/>
              <w:rPr>
                <w:rFonts w:ascii="宋体" w:hAnsi="宋体"/>
                <w:color w:val="000000"/>
                <w:sz w:val="24"/>
              </w:rPr>
            </w:pPr>
            <w:r>
              <w:rPr>
                <w:rFonts w:hint="eastAsia" w:ascii="宋体" w:hAnsi="宋体"/>
                <w:color w:val="000000"/>
                <w:sz w:val="24"/>
              </w:rPr>
              <w:t xml:space="preserve">偏离情况</w:t>
            </w: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1013"/>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1013"/>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1013"/>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1013"/>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1013"/>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1013"/>
              <w:jc w:val="center"/>
              <w:spacing w:line="480" w:lineRule="exact"/>
              <w:rPr>
                <w:rFonts w:ascii="宋体" w:hAnsi="宋体"/>
                <w:color w:val="000000"/>
                <w:sz w:val="24"/>
              </w:rPr>
            </w:pPr>
            <w:r>
              <w:rPr>
                <w:rFonts w:ascii="宋体" w:hAnsi="宋体"/>
                <w:color w:val="000000"/>
                <w:sz w:val="24"/>
              </w:rPr>
            </w:r>
            <w:r/>
          </w:p>
        </w:tc>
      </w:tr>
    </w:tbl>
    <w:p>
      <w:pPr>
        <w:pStyle w:val="1013"/>
        <w:jc w:val="left"/>
        <w:spacing w:line="480" w:lineRule="exact"/>
        <w:widowControl/>
        <w:rPr>
          <w:rFonts w:hint="eastAsia" w:ascii="宋体"/>
          <w:b/>
          <w:bCs/>
          <w:color w:val="000000"/>
          <w:spacing w:val="-2"/>
          <w:sz w:val="24"/>
        </w:rPr>
      </w:pPr>
      <w:r>
        <w:rPr>
          <w:rFonts w:hint="eastAsia" w:ascii="宋体"/>
          <w:b/>
          <w:bCs/>
          <w:color w:val="000000"/>
          <w:spacing w:val="-2"/>
          <w:sz w:val="24"/>
        </w:rPr>
        <w:t xml:space="preserve">注：1.</w:t>
      </w:r>
      <w:r>
        <w:rPr>
          <w:rFonts w:ascii="宋体"/>
          <w:b/>
          <w:bCs/>
          <w:color w:val="000000"/>
          <w:spacing w:val="-2"/>
          <w:sz w:val="24"/>
        </w:rPr>
        <w:t xml:space="preserve"> </w:t>
      </w:r>
      <w:r>
        <w:rPr>
          <w:rFonts w:hint="eastAsia" w:ascii="宋体"/>
          <w:b/>
          <w:bCs/>
          <w:color w:val="000000"/>
          <w:spacing w:val="-2"/>
          <w:sz w:val="24"/>
        </w:rPr>
        <w:t xml:space="preserve">投标人应根据投标的指标、对照招标文件要求在“偏离情况”栏注明“正偏离”或“无偏离”，投标人按照投标服务</w:t>
      </w:r>
      <w:r>
        <w:rPr>
          <w:rFonts w:ascii="宋体"/>
          <w:b/>
          <w:bCs/>
          <w:color w:val="000000"/>
          <w:spacing w:val="-2"/>
          <w:sz w:val="24"/>
        </w:rPr>
        <w:t xml:space="preserve">指标</w:t>
      </w:r>
      <w:r>
        <w:rPr>
          <w:rFonts w:hint="eastAsia" w:ascii="宋体"/>
          <w:b/>
          <w:bCs/>
          <w:color w:val="000000"/>
          <w:spacing w:val="-2"/>
          <w:sz w:val="24"/>
        </w:rPr>
        <w:t xml:space="preserve">填写投标技术指标，所有技术响应(须包含“技术要求及相关说明”所有</w:t>
      </w:r>
      <w:r>
        <w:rPr>
          <w:rFonts w:ascii="宋体"/>
          <w:b/>
          <w:bCs/>
          <w:color w:val="000000"/>
          <w:spacing w:val="-2"/>
          <w:sz w:val="24"/>
        </w:rPr>
        <w:t xml:space="preserve">内容</w:t>
      </w:r>
      <w:r>
        <w:rPr>
          <w:rFonts w:hint="eastAsia" w:ascii="宋体"/>
          <w:b/>
          <w:bCs/>
          <w:color w:val="000000"/>
          <w:spacing w:val="-2"/>
          <w:sz w:val="24"/>
        </w:rPr>
        <w:t xml:space="preserve">)必须在此表体现；投标技术指标不得低于招标文件要求的技术要求，</w:t>
      </w:r>
      <w:r>
        <w:rPr>
          <w:rFonts w:hint="eastAsia" w:ascii="宋体" w:hAnsi="宋体" w:cs="宋体"/>
          <w:b/>
          <w:bCs/>
          <w:color w:val="000000"/>
          <w:sz w:val="24"/>
        </w:rPr>
        <w:t xml:space="preserve">未填写技术参数及达不到技术参数要求的根据评分标准作相应处理。</w:t>
      </w:r>
      <w:r>
        <w:rPr>
          <w:rFonts w:hint="eastAsia" w:ascii="宋体"/>
          <w:b/>
          <w:bCs/>
          <w:color w:val="000000"/>
          <w:spacing w:val="-2"/>
          <w:sz w:val="24"/>
        </w:rPr>
      </w:r>
      <w:r/>
    </w:p>
    <w:p>
      <w:pPr>
        <w:pStyle w:val="1013"/>
        <w:ind w:firstLine="474"/>
        <w:jc w:val="left"/>
        <w:spacing w:line="460" w:lineRule="exact"/>
        <w:widowControl/>
        <w:rPr>
          <w:rFonts w:ascii="宋体"/>
          <w:b/>
          <w:bCs/>
          <w:color w:val="000000"/>
          <w:spacing w:val="-2"/>
          <w:sz w:val="24"/>
        </w:rPr>
      </w:pPr>
      <w:r>
        <w:rPr>
          <w:rFonts w:hint="eastAsia" w:ascii="宋体"/>
          <w:b/>
          <w:bCs/>
          <w:color w:val="000000"/>
          <w:spacing w:val="-2"/>
          <w:sz w:val="24"/>
        </w:rPr>
        <w:t xml:space="preserve">2.</w:t>
      </w:r>
      <w:r>
        <w:rPr>
          <w:rFonts w:ascii="宋体"/>
          <w:b/>
          <w:bCs/>
          <w:color w:val="000000"/>
          <w:spacing w:val="-2"/>
          <w:sz w:val="24"/>
        </w:rPr>
        <w:t xml:space="preserve"> </w:t>
      </w:r>
      <w:r>
        <w:rPr>
          <w:rFonts w:hint="eastAsia" w:ascii="宋体"/>
          <w:b/>
          <w:bCs/>
          <w:color w:val="000000"/>
          <w:spacing w:val="-2"/>
          <w:sz w:val="24"/>
        </w:rPr>
        <w:t xml:space="preserve">投标人如在投标过程中提供虚假材料谋取中标成交的或采取不正当手段诋毁、排挤其他供应商的,将承担相应法律责任。</w:t>
      </w:r>
      <w:r>
        <w:rPr>
          <w:rFonts w:ascii="宋体"/>
          <w:b/>
          <w:bCs/>
          <w:color w:val="000000"/>
          <w:spacing w:val="-2"/>
          <w:sz w:val="24"/>
        </w:rPr>
      </w:r>
      <w:r/>
    </w:p>
    <w:p>
      <w:pPr>
        <w:pStyle w:val="1013"/>
        <w:jc w:val="left"/>
        <w:spacing w:line="480" w:lineRule="exact"/>
        <w:widowControl/>
        <w:rPr>
          <w:rFonts w:ascii="宋体"/>
          <w:b/>
          <w:bCs/>
          <w:color w:val="000000"/>
          <w:spacing w:val="-2"/>
          <w:sz w:val="24"/>
        </w:rPr>
      </w:pPr>
      <w:r>
        <w:rPr>
          <w:rFonts w:ascii="宋体"/>
          <w:b/>
          <w:bCs/>
          <w:color w:val="000000"/>
          <w:spacing w:val="-2"/>
          <w:sz w:val="24"/>
        </w:rPr>
      </w:r>
      <w:r/>
    </w:p>
    <w:p>
      <w:pPr>
        <w:pStyle w:val="1013"/>
        <w:jc w:val="left"/>
        <w:spacing w:line="460" w:lineRule="exact"/>
        <w:widowControl/>
        <w:rPr>
          <w:color w:val="000000"/>
          <w:sz w:val="24"/>
        </w:rPr>
      </w:pPr>
      <w:r>
        <w:rPr>
          <w:color w:val="000000"/>
          <w:sz w:val="24"/>
        </w:rPr>
      </w:r>
      <w:r/>
    </w:p>
    <w:p>
      <w:pPr>
        <w:pStyle w:val="1013"/>
        <w:ind w:firstLine="480"/>
        <w:jc w:val="left"/>
        <w:spacing w:line="460" w:lineRule="exact"/>
        <w:widowControl/>
        <w:rPr>
          <w:color w:val="000000"/>
          <w:sz w:val="24"/>
        </w:rPr>
      </w:pPr>
      <w:r>
        <w:rPr>
          <w:rFonts w:hint="eastAsia"/>
          <w:color w:val="000000"/>
          <w:sz w:val="24"/>
        </w:rPr>
        <w:t xml:space="preserve">法定代表人或委托代理人</w:t>
      </w:r>
      <w:r>
        <w:rPr>
          <w:rFonts w:hint="eastAsia"/>
          <w:color w:val="000000"/>
        </w:rPr>
        <w:t xml:space="preserve">： </w:t>
      </w:r>
      <w:r>
        <w:rPr>
          <w:rFonts w:hint="eastAsia"/>
          <w:color w:val="000000"/>
          <w:u w:val="single"/>
        </w:rPr>
        <w:t xml:space="preserve">                  </w:t>
      </w:r>
      <w:r>
        <w:rPr>
          <w:rFonts w:hint="eastAsia"/>
          <w:color w:val="000000"/>
          <w:sz w:val="24"/>
        </w:rPr>
        <w:t xml:space="preserve">（盖章或签字）</w:t>
      </w:r>
      <w:r>
        <w:rPr>
          <w:color w:val="000000"/>
          <w:sz w:val="24"/>
        </w:rPr>
      </w:r>
      <w:r/>
    </w:p>
    <w:p>
      <w:pPr>
        <w:pStyle w:val="1013"/>
        <w:ind w:firstLine="480"/>
        <w:spacing w:before="100" w:beforeAutospacing="1" w:after="100" w:afterAutospacing="1" w:line="460" w:lineRule="exact"/>
        <w:rPr>
          <w:color w:val="000000"/>
          <w:sz w:val="24"/>
        </w:rPr>
      </w:pPr>
      <w:r>
        <w:rPr>
          <w:rFonts w:hint="eastAsia"/>
          <w:color w:val="000000"/>
          <w:sz w:val="24"/>
        </w:rPr>
        <w:t xml:space="preserve">投标单位：  </w:t>
      </w:r>
      <w:r>
        <w:rPr>
          <w:rFonts w:hint="eastAsia"/>
          <w:color w:val="000000"/>
        </w:rPr>
        <w:t xml:space="preserve"> </w:t>
      </w:r>
      <w:r>
        <w:rPr>
          <w:rFonts w:hint="eastAsia"/>
          <w:color w:val="000000"/>
          <w:u w:val="single"/>
        </w:rPr>
        <w:t xml:space="preserve">                </w:t>
      </w:r>
      <w:r>
        <w:rPr>
          <w:rFonts w:hint="eastAsia"/>
          <w:color w:val="000000"/>
          <w:sz w:val="24"/>
        </w:rPr>
        <w:t xml:space="preserve"> （全称并加盖公章）   </w:t>
      </w:r>
      <w:r>
        <w:rPr>
          <w:color w:val="000000"/>
          <w:sz w:val="24"/>
        </w:rPr>
      </w:r>
      <w:r/>
    </w:p>
    <w:p>
      <w:pPr>
        <w:pStyle w:val="1013"/>
        <w:spacing w:line="460" w:lineRule="exact"/>
        <w:rPr>
          <w:color w:val="000000"/>
          <w:sz w:val="24"/>
        </w:rPr>
      </w:pPr>
      <w:r>
        <w:rPr>
          <w:rFonts w:hint="eastAsia"/>
          <w:color w:val="000000"/>
          <w:sz w:val="24"/>
        </w:rPr>
        <w:t xml:space="preserve">                                                       年    月    日   </w:t>
      </w:r>
      <w:r>
        <w:rPr>
          <w:color w:val="000000"/>
          <w:sz w:val="24"/>
        </w:rPr>
      </w:r>
      <w:r/>
    </w:p>
    <w:p>
      <w:pPr>
        <w:pStyle w:val="1156"/>
        <w:ind w:firstLine="480"/>
        <w:rPr>
          <w:color w:val="000000"/>
        </w:rPr>
      </w:pPr>
      <w:r>
        <w:rPr>
          <w:color w:val="000000"/>
        </w:rPr>
      </w:r>
      <w:r/>
    </w:p>
    <w:p>
      <w:pPr>
        <w:pStyle w:val="1123"/>
        <w:ind w:firstLine="480"/>
        <w:rPr>
          <w:color w:val="000000"/>
          <w:sz w:val="24"/>
        </w:rPr>
      </w:pPr>
      <w:r>
        <w:rPr>
          <w:color w:val="000000"/>
          <w:sz w:val="24"/>
        </w:rPr>
      </w:r>
      <w:r/>
    </w:p>
    <w:p>
      <w:pPr>
        <w:pStyle w:val="1123"/>
        <w:ind w:firstLine="480"/>
        <w:rPr>
          <w:color w:val="000000"/>
          <w:sz w:val="24"/>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sz w:val="24"/>
        </w:rPr>
      </w:r>
      <w:r/>
    </w:p>
    <w:p>
      <w:pPr>
        <w:pStyle w:val="1013"/>
        <w:jc w:val="center"/>
        <w:spacing w:line="480" w:lineRule="exact"/>
        <w:rPr>
          <w:rFonts w:ascii="宋体" w:hAnsi="宋体"/>
          <w:color w:val="000000"/>
          <w:sz w:val="36"/>
          <w:szCs w:val="36"/>
        </w:rPr>
      </w:pPr>
      <w:r>
        <w:rPr>
          <w:rFonts w:hint="eastAsia" w:ascii="宋体" w:hAnsi="宋体"/>
          <w:b/>
          <w:color w:val="000000"/>
          <w:sz w:val="36"/>
        </w:rPr>
        <w:t xml:space="preserve">（十五）</w:t>
      </w:r>
      <w:r>
        <w:rPr>
          <w:rFonts w:hint="eastAsia" w:ascii="宋体" w:hAnsi="宋体"/>
          <w:b/>
          <w:color w:val="000000"/>
          <w:sz w:val="36"/>
          <w:szCs w:val="36"/>
        </w:rPr>
        <w:t xml:space="preserve">服务承诺函</w:t>
      </w:r>
      <w:r>
        <w:rPr>
          <w:rFonts w:ascii="宋体" w:hAnsi="宋体"/>
          <w:color w:val="000000"/>
          <w:sz w:val="36"/>
          <w:szCs w:val="36"/>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pStyle w:val="1013"/>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服      务</w:t>
            </w:r>
            <w:r>
              <w:rPr>
                <w:rFonts w:ascii="宋体" w:hAnsi="宋体"/>
                <w:color w:val="000000"/>
                <w:sz w:val="24"/>
              </w:rPr>
            </w:r>
            <w:r/>
          </w:p>
          <w:p>
            <w:pPr>
              <w:pStyle w:val="1013"/>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内      容</w:t>
            </w:r>
            <w:r>
              <w:rPr>
                <w:rFonts w:ascii="宋体" w:hAnsi="宋体"/>
                <w:color w:val="000000"/>
                <w:sz w:val="24"/>
              </w:rPr>
            </w:r>
            <w:r/>
          </w:p>
        </w:tc>
        <w:tc>
          <w:tcPr>
            <w:tcW w:w="6703" w:type="dxa"/>
            <w:vAlign w:val="top"/>
            <w:textDirection w:val="lrTb"/>
            <w:noWrap w:val="false"/>
          </w:tcPr>
          <w:p>
            <w:pPr>
              <w:pStyle w:val="1013"/>
              <w:spacing w:line="320" w:lineRule="exact"/>
              <w:rPr>
                <w:rFonts w:hint="eastAsia" w:ascii="宋体" w:hAnsi="宋体"/>
                <w:color w:val="000000"/>
                <w:sz w:val="24"/>
                <w:szCs w:val="20"/>
              </w:rPr>
            </w:pPr>
            <w:r>
              <w:rPr>
                <w:rFonts w:hint="eastAsia" w:ascii="宋体" w:hAnsi="宋体"/>
                <w:color w:val="000000"/>
                <w:sz w:val="24"/>
                <w:szCs w:val="20"/>
              </w:rPr>
              <w:t xml:space="preserve">1. 各投标人必须严格按照本次招标技术参数要求进行合理报价，如后期出现服务重大失误或严重违约情形视同虚假承诺谋取中标成交，将被列入不良行为记录名单；</w:t>
            </w:r>
            <w:r/>
          </w:p>
          <w:p>
            <w:pPr>
              <w:pStyle w:val="1013"/>
              <w:spacing w:line="320" w:lineRule="exact"/>
              <w:rPr>
                <w:rFonts w:ascii="宋体" w:hAnsi="宋体"/>
                <w:color w:val="000000"/>
                <w:sz w:val="24"/>
              </w:rPr>
            </w:pPr>
            <w:r>
              <w:rPr>
                <w:rFonts w:hint="eastAsia" w:ascii="宋体" w:hAnsi="宋体"/>
                <w:color w:val="000000"/>
                <w:sz w:val="24"/>
                <w:szCs w:val="20"/>
              </w:rPr>
              <w:t xml:space="preserve">2. 项目服务期间，中标方所有的工作人员的人身安全以及中标方在服务期间产生的各类安全责任事故均由中标方自行承担。</w:t>
            </w:r>
            <w:r>
              <w:rPr>
                <w:rFonts w:ascii="宋体" w:hAnsi="宋体"/>
                <w:color w:val="000000"/>
                <w:sz w:val="24"/>
              </w:rPr>
            </w:r>
            <w:r/>
          </w:p>
        </w:tc>
      </w:tr>
      <w:tr>
        <w:trPr>
          <w:trHeight w:val="5307"/>
        </w:trPr>
        <w:tc>
          <w:tcPr>
            <w:tcW w:w="2405" w:type="dxa"/>
            <w:vAlign w:val="center"/>
            <w:textDirection w:val="lrTb"/>
            <w:noWrap w:val="false"/>
          </w:tcPr>
          <w:p>
            <w:pPr>
              <w:pStyle w:val="1013"/>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承      诺</w:t>
            </w:r>
            <w:r>
              <w:rPr>
                <w:rFonts w:ascii="宋体" w:hAnsi="宋体"/>
                <w:color w:val="000000"/>
                <w:sz w:val="24"/>
              </w:rPr>
            </w:r>
            <w:r/>
          </w:p>
        </w:tc>
        <w:tc>
          <w:tcPr>
            <w:tcW w:w="6703" w:type="dxa"/>
            <w:vAlign w:val="top"/>
            <w:textDirection w:val="lrTb"/>
            <w:noWrap w:val="false"/>
          </w:tcPr>
          <w:p>
            <w:pPr>
              <w:pStyle w:val="1013"/>
              <w:spacing w:line="480" w:lineRule="exact"/>
              <w:tabs>
                <w:tab w:val="left" w:pos="0" w:leader="none"/>
              </w:tabs>
              <w:rPr>
                <w:rFonts w:ascii="宋体" w:hAnsi="宋体"/>
                <w:color w:val="000000"/>
                <w:sz w:val="24"/>
              </w:rPr>
            </w:pPr>
            <w:r>
              <w:rPr>
                <w:rFonts w:ascii="宋体" w:hAnsi="宋体"/>
                <w:color w:val="000000"/>
                <w:sz w:val="24"/>
              </w:rPr>
            </w:r>
            <w:r/>
          </w:p>
        </w:tc>
      </w:tr>
    </w:tbl>
    <w:p>
      <w:pPr>
        <w:pStyle w:val="1013"/>
        <w:spacing w:line="480" w:lineRule="exact"/>
        <w:tabs>
          <w:tab w:val="left" w:pos="0" w:leader="none"/>
        </w:tabs>
        <w:rPr>
          <w:rFonts w:ascii="宋体" w:hAnsi="宋体"/>
          <w:b/>
          <w:bCs/>
          <w:color w:val="000000"/>
          <w:spacing w:val="-2"/>
          <w:sz w:val="24"/>
        </w:rPr>
      </w:pPr>
      <w:r>
        <w:rPr>
          <w:rFonts w:hint="eastAsia" w:ascii="宋体" w:hAnsi="宋体"/>
          <w:b/>
          <w:bCs/>
          <w:color w:val="000000"/>
          <w:spacing w:val="-2"/>
          <w:sz w:val="24"/>
        </w:rPr>
        <w:t xml:space="preserve">注：各投标人须响应本项目招标文件P</w:t>
      </w:r>
      <w:r>
        <w:rPr>
          <w:rFonts w:ascii="宋体" w:hAnsi="宋体"/>
          <w:b/>
          <w:bCs/>
          <w:color w:val="000000"/>
          <w:spacing w:val="-2"/>
          <w:sz w:val="24"/>
        </w:rPr>
        <w:t xml:space="preserve">3</w:t>
      </w:r>
      <w:r>
        <w:rPr>
          <w:rFonts w:hint="eastAsia" w:ascii="宋体" w:hAnsi="宋体"/>
          <w:b/>
          <w:bCs/>
          <w:color w:val="000000"/>
          <w:spacing w:val="-2"/>
          <w:sz w:val="24"/>
        </w:rPr>
        <w:t xml:space="preserve">6的服务保障和承诺要求逐条响应，未响应或部分响应的</w:t>
      </w:r>
      <w:r>
        <w:rPr>
          <w:rFonts w:hint="eastAsia" w:ascii="宋体"/>
          <w:b/>
          <w:bCs/>
          <w:color w:val="000000"/>
          <w:spacing w:val="-2"/>
          <w:sz w:val="24"/>
        </w:rPr>
        <w:t xml:space="preserve">作无效标处理</w:t>
      </w:r>
      <w:r>
        <w:rPr>
          <w:rFonts w:hint="eastAsia" w:ascii="宋体" w:hAnsi="宋体"/>
          <w:b/>
          <w:bCs/>
          <w:color w:val="000000"/>
          <w:spacing w:val="-2"/>
          <w:sz w:val="24"/>
        </w:rPr>
        <w:t xml:space="preserve">。</w:t>
      </w:r>
      <w:r>
        <w:rPr>
          <w:rFonts w:ascii="宋体" w:hAnsi="宋体"/>
          <w:b/>
          <w:bCs/>
          <w:color w:val="000000"/>
          <w:spacing w:val="-2"/>
          <w:sz w:val="24"/>
        </w:rPr>
      </w:r>
      <w:r/>
    </w:p>
    <w:p>
      <w:pPr>
        <w:pStyle w:val="1013"/>
        <w:spacing w:line="480" w:lineRule="exact"/>
        <w:tabs>
          <w:tab w:val="left" w:pos="0" w:leader="none"/>
        </w:tabs>
        <w:rPr>
          <w:rFonts w:ascii="宋体" w:hAnsi="宋体"/>
          <w:b/>
          <w:bCs/>
          <w:color w:val="000000"/>
          <w:spacing w:val="-2"/>
          <w:sz w:val="24"/>
        </w:rPr>
      </w:pPr>
      <w:r>
        <w:rPr>
          <w:rFonts w:ascii="宋体" w:hAnsi="宋体"/>
          <w:b/>
          <w:bCs/>
          <w:color w:val="000000"/>
          <w:spacing w:val="-2"/>
          <w:sz w:val="24"/>
        </w:rPr>
      </w:r>
      <w:r/>
    </w:p>
    <w:p>
      <w:pPr>
        <w:pStyle w:val="1013"/>
        <w:jc w:val="left"/>
        <w:spacing w:before="100" w:beforeAutospacing="1" w:after="100" w:afterAutospacing="1" w:line="480" w:lineRule="exact"/>
        <w:widowControl/>
        <w:rPr>
          <w:rFonts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（盖章或签字）</w:t>
      </w:r>
      <w:r>
        <w:rPr>
          <w:rFonts w:ascii="宋体" w:hAnsi="宋体" w:cs="宋体"/>
          <w:color w:val="000000"/>
          <w:sz w:val="24"/>
          <w:u w:val="single"/>
        </w:rPr>
      </w:r>
      <w:r/>
    </w:p>
    <w:p>
      <w:pPr>
        <w:pStyle w:val="1013"/>
        <w:spacing w:before="100" w:beforeAutospacing="1" w:after="100" w:afterAutospacing="1" w:line="480" w:lineRule="exact"/>
        <w:rPr>
          <w:rFonts w:ascii="宋体"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（全称并加盖公章）</w:t>
      </w:r>
      <w:r>
        <w:rPr>
          <w:rFonts w:ascii="宋体" w:hAnsi="宋体"/>
          <w:b/>
          <w:color w:val="000000"/>
          <w:sz w:val="36"/>
          <w:szCs w:val="36"/>
        </w:rPr>
      </w:r>
      <w:r/>
    </w:p>
    <w:p>
      <w:pPr>
        <w:pStyle w:val="1013"/>
        <w:jc w:val="right"/>
        <w:spacing w:line="480" w:lineRule="exact"/>
        <w:rPr>
          <w:color w:val="000000"/>
          <w:sz w:val="24"/>
        </w:rPr>
      </w:pPr>
      <w:r>
        <w:rPr>
          <w:rFonts w:hint="eastAsia"/>
          <w:color w:val="000000"/>
          <w:sz w:val="24"/>
        </w:rPr>
        <w:t xml:space="preserve">年    月    日</w:t>
      </w:r>
      <w:r>
        <w:rPr>
          <w:color w:val="000000"/>
          <w:sz w:val="24"/>
        </w:rPr>
      </w:r>
      <w:r/>
    </w:p>
    <w:p>
      <w:pPr>
        <w:pStyle w:val="1013"/>
        <w:jc w:val="center"/>
        <w:spacing w:before="50" w:after="50"/>
        <w:rPr>
          <w:rFonts w:ascii="宋体" w:hAnsi="宋体" w:cs="黑体"/>
          <w:b/>
          <w:color w:val="000000"/>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黑体"/>
          <w:b/>
          <w:color w:val="000000"/>
          <w:sz w:val="32"/>
          <w:szCs w:val="32"/>
        </w:rPr>
      </w:r>
      <w:r/>
    </w:p>
    <w:p>
      <w:pPr>
        <w:pStyle w:val="1013"/>
        <w:jc w:val="center"/>
        <w:keepLines/>
        <w:keepNext/>
        <w:spacing w:before="360" w:after="200"/>
        <w:rPr>
          <w:rFonts w:hint="eastAsia" w:ascii="宋体" w:hAnsi="宋体" w:cs="宋体"/>
          <w:b/>
          <w:color w:val="000000"/>
          <w:sz w:val="36"/>
          <w:szCs w:val="36"/>
        </w:rPr>
        <w:outlineLvl w:val="1"/>
      </w:pPr>
      <w:r/>
      <w:bookmarkStart w:id="55" w:name="_Toc88721319"/>
      <w:r/>
      <w:bookmarkStart w:id="56" w:name="_Toc42355144"/>
      <w:r>
        <w:rPr>
          <w:rFonts w:hint="eastAsia" w:ascii="宋体" w:hAnsi="宋体" w:cs="宋体"/>
          <w:b/>
          <w:color w:val="000000"/>
          <w:sz w:val="36"/>
          <w:szCs w:val="36"/>
        </w:rPr>
        <w:t xml:space="preserve">（十六）本单位缴纳养老保险承诺函</w:t>
      </w:r>
      <w:r/>
    </w:p>
    <w:p>
      <w:pPr>
        <w:pStyle w:val="1013"/>
        <w:jc w:val="left"/>
        <w:spacing w:line="560" w:lineRule="exact"/>
        <w:widowControl/>
        <w:rPr>
          <w:rFonts w:hAnsi="宋体" w:cs="宋体"/>
          <w:bCs/>
          <w:color w:val="000000"/>
          <w:sz w:val="24"/>
          <w:u w:val="single"/>
        </w:rPr>
      </w:pPr>
      <w:r>
        <w:rPr>
          <w:rFonts w:hint="eastAsia" w:hAnsi="宋体" w:cs="宋体"/>
          <w:bCs/>
          <w:color w:val="000000"/>
          <w:sz w:val="24"/>
        </w:rPr>
        <w:t xml:space="preserve">采购人：</w:t>
      </w:r>
      <w:r>
        <w:rPr>
          <w:rFonts w:hint="eastAsia" w:hAnsi="宋体" w:cs="宋体"/>
          <w:b/>
          <w:bCs/>
          <w:color w:val="000000"/>
          <w:sz w:val="24"/>
          <w:u w:val="single"/>
        </w:rPr>
        <w:t xml:space="preserve">建湖县高级技工学校：</w:t>
      </w:r>
      <w:r>
        <w:rPr>
          <w:rFonts w:hAnsi="宋体" w:cs="宋体"/>
          <w:bCs/>
          <w:color w:val="000000"/>
          <w:sz w:val="24"/>
          <w:u w:val="single"/>
        </w:rPr>
      </w:r>
      <w:r/>
    </w:p>
    <w:p>
      <w:pPr>
        <w:pStyle w:val="1013"/>
        <w:ind w:firstLine="480"/>
        <w:spacing w:line="560" w:lineRule="exact"/>
        <w:tabs>
          <w:tab w:val="left" w:pos="0" w:leader="none"/>
        </w:tabs>
        <w:rPr>
          <w:rFonts w:hint="eastAsia" w:ascii="宋体" w:hAnsi="宋体"/>
          <w:color w:val="000000"/>
          <w:sz w:val="24"/>
        </w:rPr>
      </w:pPr>
      <w:r>
        <w:rPr>
          <w:rFonts w:hint="eastAsia" w:ascii="宋体" w:hAnsi="宋体"/>
          <w:color w:val="000000"/>
          <w:sz w:val="24"/>
        </w:rPr>
        <w:t xml:space="preserve">我单位承诺</w:t>
      </w:r>
      <w:r>
        <w:rPr>
          <w:rFonts w:hint="eastAsia" w:ascii="宋体" w:hAnsi="宋体"/>
          <w:color w:val="000000"/>
          <w:sz w:val="24"/>
          <w:u w:val="single"/>
        </w:rPr>
        <w:t xml:space="preserve">               </w:t>
      </w:r>
      <w:r>
        <w:rPr>
          <w:rFonts w:hint="eastAsia" w:ascii="宋体" w:hAnsi="宋体"/>
          <w:color w:val="000000"/>
          <w:sz w:val="24"/>
        </w:rPr>
        <w:t xml:space="preserve">为本单位的正式职工，</w:t>
      </w:r>
      <w:r>
        <w:rPr>
          <w:rFonts w:ascii="宋体" w:hAnsi="宋体"/>
          <w:color w:val="000000"/>
          <w:sz w:val="24"/>
        </w:rPr>
        <w:t xml:space="preserve">并确保</w:t>
      </w:r>
      <w:r>
        <w:rPr>
          <w:rFonts w:hint="eastAsia" w:ascii="宋体" w:hAnsi="宋体"/>
          <w:color w:val="000000"/>
          <w:sz w:val="24"/>
        </w:rPr>
        <w:t xml:space="preserve">在从2026年3月开始至投标截止之日当月至少1个月在本单位缴纳社会养老保险。如违反上述承诺，可视为我单位存在弄虚作假行为，我单位自愿放弃中标资格，并接受你方及行业主管部门的相关处罚。</w:t>
      </w:r>
      <w:r/>
    </w:p>
    <w:p>
      <w:pPr>
        <w:pStyle w:val="1013"/>
        <w:ind w:firstLine="480"/>
        <w:spacing w:line="480" w:lineRule="exact"/>
        <w:tabs>
          <w:tab w:val="left" w:pos="0" w:leader="none"/>
        </w:tabs>
        <w:rPr>
          <w:rFonts w:ascii="宋体" w:hAnsi="宋体"/>
          <w:color w:val="000000"/>
          <w:sz w:val="24"/>
        </w:rPr>
      </w:pPr>
      <w:r>
        <w:rPr>
          <w:rFonts w:ascii="宋体" w:hAnsi="宋体"/>
          <w:color w:val="000000"/>
          <w:sz w:val="24"/>
        </w:rPr>
      </w:r>
      <w:r/>
    </w:p>
    <w:p>
      <w:pPr>
        <w:pStyle w:val="1013"/>
        <w:ind w:firstLine="480"/>
        <w:spacing w:line="480" w:lineRule="exact"/>
        <w:tabs>
          <w:tab w:val="left" w:pos="0" w:leader="none"/>
        </w:tabs>
        <w:rPr>
          <w:rFonts w:ascii="宋体" w:hAnsi="宋体"/>
          <w:color w:val="000000"/>
          <w:sz w:val="24"/>
        </w:rPr>
      </w:pPr>
      <w:r>
        <w:rPr>
          <w:rFonts w:hint="eastAsia" w:ascii="宋体" w:hAnsi="宋体"/>
          <w:color w:val="000000"/>
          <w:sz w:val="24"/>
        </w:rPr>
        <w:t xml:space="preserve">特此声明！</w:t>
      </w:r>
      <w:r>
        <w:rPr>
          <w:rFonts w:ascii="宋体" w:hAnsi="宋体"/>
          <w:color w:val="000000"/>
          <w:sz w:val="24"/>
        </w:rPr>
      </w:r>
      <w:r/>
    </w:p>
    <w:p>
      <w:pPr>
        <w:pStyle w:val="1013"/>
        <w:ind w:firstLine="480"/>
        <w:spacing w:line="480" w:lineRule="exact"/>
        <w:tabs>
          <w:tab w:val="left" w:pos="0" w:leader="none"/>
        </w:tabs>
        <w:rPr>
          <w:rFonts w:ascii="宋体" w:hAnsi="宋体"/>
          <w:color w:val="000000"/>
          <w:sz w:val="24"/>
        </w:rPr>
      </w:pPr>
      <w:r>
        <w:rPr>
          <w:rFonts w:ascii="宋体" w:hAnsi="宋体"/>
          <w:color w:val="000000"/>
          <w:sz w:val="24"/>
        </w:rPr>
      </w:r>
      <w:r/>
    </w:p>
    <w:p>
      <w:pPr>
        <w:pStyle w:val="1013"/>
        <w:ind w:firstLine="480"/>
        <w:spacing w:line="480" w:lineRule="exact"/>
        <w:tabs>
          <w:tab w:val="left" w:pos="0" w:leader="none"/>
        </w:tabs>
        <w:rPr>
          <w:rFonts w:ascii="宋体" w:hAnsi="宋体"/>
          <w:color w:val="000000"/>
          <w:sz w:val="24"/>
        </w:rPr>
      </w:pPr>
      <w:r>
        <w:rPr>
          <w:rFonts w:ascii="宋体" w:hAnsi="宋体"/>
          <w:color w:val="000000"/>
          <w:sz w:val="24"/>
        </w:rPr>
      </w:r>
      <w:r/>
    </w:p>
    <w:p>
      <w:pPr>
        <w:pStyle w:val="1013"/>
        <w:ind w:firstLine="480"/>
        <w:spacing w:line="480" w:lineRule="exact"/>
        <w:tabs>
          <w:tab w:val="left" w:pos="0" w:leader="none"/>
        </w:tabs>
        <w:rPr>
          <w:rFonts w:ascii="宋体" w:hAnsi="宋体"/>
          <w:color w:val="000000"/>
          <w:sz w:val="24"/>
        </w:rPr>
      </w:pPr>
      <w:r>
        <w:rPr>
          <w:rFonts w:hint="eastAsia" w:ascii="宋体" w:hAnsi="宋体"/>
          <w:color w:val="000000"/>
          <w:sz w:val="24"/>
        </w:rPr>
        <w:t xml:space="preserve">投标单位：(盖章)</w:t>
      </w:r>
      <w:r>
        <w:rPr>
          <w:rFonts w:ascii="宋体" w:hAnsi="宋体"/>
          <w:color w:val="000000"/>
          <w:sz w:val="24"/>
        </w:rPr>
      </w:r>
      <w:r/>
    </w:p>
    <w:p>
      <w:pPr>
        <w:pStyle w:val="1013"/>
        <w:ind w:firstLine="480"/>
        <w:spacing w:line="480" w:lineRule="exact"/>
        <w:tabs>
          <w:tab w:val="left" w:pos="0" w:leader="none"/>
        </w:tabs>
        <w:rPr>
          <w:rFonts w:ascii="宋体" w:hAnsi="宋体"/>
          <w:color w:val="000000"/>
          <w:sz w:val="24"/>
        </w:rPr>
      </w:pPr>
      <w:r>
        <w:rPr>
          <w:rFonts w:ascii="宋体" w:hAnsi="宋体"/>
          <w:color w:val="000000"/>
          <w:sz w:val="24"/>
        </w:rPr>
      </w:r>
      <w:r/>
    </w:p>
    <w:p>
      <w:pPr>
        <w:pStyle w:val="1013"/>
        <w:ind w:firstLine="480"/>
        <w:spacing w:line="480" w:lineRule="exact"/>
        <w:tabs>
          <w:tab w:val="left" w:pos="0" w:leader="none"/>
        </w:tabs>
        <w:rPr>
          <w:rFonts w:ascii="宋体" w:hAnsi="宋体"/>
          <w:color w:val="000000"/>
          <w:sz w:val="24"/>
        </w:rPr>
      </w:pPr>
      <w:r>
        <w:rPr>
          <w:rFonts w:hint="eastAsia" w:ascii="宋体" w:hAnsi="宋体"/>
          <w:color w:val="000000"/>
          <w:sz w:val="24"/>
        </w:rPr>
        <w:t xml:space="preserve">法定代表人或委托代理人：(盖章或签字)</w:t>
      </w:r>
      <w:r>
        <w:rPr>
          <w:rFonts w:ascii="宋体" w:hAnsi="宋体"/>
          <w:color w:val="000000"/>
          <w:sz w:val="24"/>
        </w:rPr>
      </w:r>
      <w:r/>
    </w:p>
    <w:p>
      <w:pPr>
        <w:pStyle w:val="1013"/>
        <w:spacing w:line="480" w:lineRule="exact"/>
        <w:tabs>
          <w:tab w:val="left" w:pos="0" w:leader="none"/>
        </w:tabs>
        <w:rPr>
          <w:rFonts w:ascii="宋体" w:hAnsi="宋体"/>
          <w:color w:val="000000"/>
          <w:sz w:val="24"/>
        </w:rPr>
      </w:pPr>
      <w:r>
        <w:rPr>
          <w:rFonts w:ascii="宋体" w:hAnsi="宋体"/>
          <w:color w:val="000000"/>
          <w:sz w:val="24"/>
        </w:rPr>
      </w:r>
      <w:r/>
    </w:p>
    <w:p>
      <w:pPr>
        <w:pStyle w:val="1013"/>
        <w:spacing w:line="480" w:lineRule="exact"/>
        <w:tabs>
          <w:tab w:val="left" w:pos="0" w:leader="none"/>
        </w:tabs>
        <w:rPr>
          <w:rFonts w:ascii="宋体" w:hAnsi="宋体"/>
          <w:color w:val="000000"/>
          <w:sz w:val="24"/>
        </w:rPr>
      </w:pPr>
      <w:r>
        <w:rPr>
          <w:rFonts w:ascii="宋体" w:hAnsi="宋体"/>
          <w:color w:val="000000"/>
          <w:sz w:val="24"/>
        </w:rPr>
      </w:r>
      <w:r/>
    </w:p>
    <w:p>
      <w:pPr>
        <w:pStyle w:val="1013"/>
        <w:jc w:val="right"/>
        <w:spacing w:line="480" w:lineRule="exact"/>
        <w:tabs>
          <w:tab w:val="left" w:pos="0" w:leader="none"/>
        </w:tabs>
        <w:rPr>
          <w:rFonts w:ascii="宋体" w:hAnsi="宋体"/>
          <w:color w:val="000000"/>
          <w:sz w:val="24"/>
        </w:rPr>
      </w:pPr>
      <w:r>
        <w:rPr>
          <w:rFonts w:hint="eastAsia" w:ascii="宋体" w:hAnsi="宋体"/>
          <w:color w:val="000000"/>
          <w:sz w:val="24"/>
        </w:rPr>
        <w:t xml:space="preserve">日 期：202</w:t>
      </w:r>
      <w:r>
        <w:rPr>
          <w:rFonts w:ascii="宋体" w:hAnsi="宋体"/>
          <w:color w:val="000000"/>
          <w:sz w:val="24"/>
        </w:rPr>
        <w:t xml:space="preserve">6</w:t>
      </w:r>
      <w:r>
        <w:rPr>
          <w:rFonts w:hint="eastAsia" w:ascii="宋体" w:hAnsi="宋体"/>
          <w:color w:val="000000"/>
          <w:sz w:val="24"/>
        </w:rPr>
        <w:t xml:space="preserve">年   月   日</w:t>
      </w:r>
      <w:r>
        <w:rPr>
          <w:rFonts w:ascii="宋体" w:hAnsi="宋体"/>
          <w:color w:val="000000"/>
          <w:sz w:val="24"/>
        </w:rPr>
      </w:r>
      <w:r/>
    </w:p>
    <w:p>
      <w:pPr>
        <w:pStyle w:val="1013"/>
        <w:ind w:firstLine="875"/>
        <w:jc w:val="center"/>
        <w:spacing w:line="480" w:lineRule="exact"/>
        <w:rPr>
          <w:rFonts w:ascii="宋体" w:hAnsi="Courier New"/>
          <w:b/>
          <w:color w:val="000000"/>
          <w:sz w:val="44"/>
          <w:szCs w:val="44"/>
        </w:rPr>
      </w:pPr>
      <w:r>
        <w:rPr>
          <w:rFonts w:ascii="宋体" w:hAnsi="Courier New"/>
          <w:b/>
          <w:color w:val="000000"/>
          <w:sz w:val="44"/>
          <w:szCs w:val="44"/>
        </w:rPr>
      </w:r>
      <w:r/>
    </w:p>
    <w:p>
      <w:pPr>
        <w:pStyle w:val="1013"/>
        <w:ind w:firstLine="480"/>
        <w:jc w:val="right"/>
        <w:spacing w:after="120" w:line="360" w:lineRule="auto"/>
        <w:rPr>
          <w:rFonts w:ascii="宋体" w:hAnsi="宋体" w:eastAsia="仿宋_GB2312"/>
          <w:color w:val="000000"/>
          <w:sz w:val="24"/>
          <w:szCs w:val="30"/>
        </w:rPr>
      </w:pPr>
      <w:r>
        <w:rPr>
          <w:rFonts w:ascii="宋体" w:hAnsi="宋体" w:eastAsia="仿宋_GB2312"/>
          <w:color w:val="000000"/>
          <w:sz w:val="24"/>
          <w:szCs w:val="30"/>
        </w:rPr>
      </w:r>
      <w:r/>
    </w:p>
    <w:p>
      <w:pPr>
        <w:pStyle w:val="1013"/>
        <w:rPr>
          <w:rFonts w:ascii="宋体" w:hAnsi="宋体"/>
          <w:color w:val="000000"/>
          <w:sz w:val="24"/>
        </w:rPr>
      </w:pPr>
      <w:r>
        <w:rPr>
          <w:rFonts w:ascii="宋体" w:hAnsi="宋体"/>
          <w:color w:val="000000"/>
          <w:sz w:val="24"/>
        </w:rPr>
      </w:r>
      <w:r/>
    </w:p>
    <w:p>
      <w:pPr>
        <w:pStyle w:val="1013"/>
        <w:ind w:firstLine="480"/>
        <w:spacing w:after="120" w:line="360" w:lineRule="auto"/>
        <w:rPr>
          <w:rFonts w:ascii="宋体" w:hAnsi="宋体" w:eastAsia="仿宋_GB2312"/>
          <w:color w:val="000000"/>
          <w:sz w:val="24"/>
          <w:szCs w:val="3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eastAsia="仿宋_GB2312"/>
          <w:color w:val="000000"/>
          <w:sz w:val="24"/>
          <w:szCs w:val="30"/>
        </w:rPr>
      </w:r>
      <w:r/>
    </w:p>
    <w:p>
      <w:pPr>
        <w:pStyle w:val="1013"/>
        <w:contextualSpacing/>
        <w:jc w:val="center"/>
        <w:keepLines/>
        <w:keepNext/>
        <w:rPr>
          <w:rFonts w:ascii="宋体" w:hAnsi="宋体"/>
          <w:b/>
          <w:bCs/>
          <w:color w:val="000000"/>
          <w:sz w:val="36"/>
          <w:szCs w:val="36"/>
        </w:rPr>
        <w:outlineLvl w:val="2"/>
      </w:pPr>
      <w:r>
        <w:rPr>
          <w:rFonts w:hint="eastAsia" w:ascii="宋体" w:hAnsi="宋体"/>
          <w:b/>
          <w:bCs/>
          <w:color w:val="000000"/>
          <w:sz w:val="36"/>
          <w:szCs w:val="36"/>
        </w:rPr>
        <w:t xml:space="preserve">（十七）实施方案</w:t>
      </w:r>
      <w:bookmarkEnd w:id="55"/>
      <w:r/>
      <w:bookmarkEnd w:id="56"/>
      <w:r>
        <w:rPr>
          <w:rFonts w:ascii="宋体" w:hAnsi="宋体"/>
          <w:b/>
          <w:bCs/>
          <w:color w:val="000000"/>
          <w:sz w:val="36"/>
          <w:szCs w:val="36"/>
        </w:rPr>
      </w:r>
      <w:r/>
    </w:p>
    <w:p>
      <w:pPr>
        <w:pStyle w:val="1120"/>
        <w:ind w:firstLine="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楷体_GB2312">
    <w:panose1 w:val="02010609060101010101"/>
  </w:font>
  <w:font w:name="Tahoma">
    <w:panose1 w:val="020B0604030504040204"/>
  </w:font>
  <w:font w:name="����">
    <w:panose1 w:val="020B0503020202020204"/>
  </w:font>
  <w:font w:name="Courier New">
    <w:panose1 w:val="02070309020205020404"/>
  </w:font>
  <w:font w:name="Calibri">
    <w:panose1 w:val="020F0502020204030204"/>
  </w:font>
  <w:font w:name="微软雅黑">
    <w:panose1 w:val="020B0503020204020204"/>
  </w:font>
  <w:font w:name="黑体">
    <w:panose1 w:val="02010609060101010101"/>
  </w:font>
  <w:font w:name="MingLiU_HKSCS">
    <w:panose1 w:val="02020500000000000000"/>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0"/>
                          </w:pPr>
                          <w:r>
                            <w:fldChar w:fldCharType="begin"/>
                          </w:r>
                          <w:r>
                            <w:instrText xml:space="preserve"> PAGE  \* MERGEFORMAT </w:instrText>
                          </w:r>
                          <w:r>
                            <w:fldChar w:fldCharType="separate"/>
                          </w:r>
                          <w:r>
                            <w:t xml:space="preserve">25</w:t>
                          </w:r>
                          <w:r>
                            <w:fldChar w:fldCharType="end"/>
                          </w:r>
                          <w:r/>
                        </w:p>
                        <w:p>
                          <w:pPr>
                            <w:pStyle w:val="1013"/>
                          </w:pPr>
                          <w:r/>
                          <w:r/>
                        </w:p>
                        <w:p>
                          <w:pPr>
                            <w:pStyle w:val="101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0"/>
                    </w:pPr>
                    <w:r>
                      <w:fldChar w:fldCharType="begin"/>
                    </w:r>
                    <w:r>
                      <w:instrText xml:space="preserve"> PAGE  \* MERGEFORMAT </w:instrText>
                    </w:r>
                    <w:r>
                      <w:fldChar w:fldCharType="separate"/>
                    </w:r>
                    <w:r>
                      <w:t xml:space="preserve">25</w:t>
                    </w:r>
                    <w:r>
                      <w:fldChar w:fldCharType="end"/>
                    </w:r>
                    <w:r/>
                  </w:p>
                  <w:p>
                    <w:pPr>
                      <w:pStyle w:val="1013"/>
                    </w:pPr>
                    <w:r/>
                    <w:r/>
                  </w:p>
                  <w:p>
                    <w:pPr>
                      <w:pStyle w:val="1013"/>
                    </w:pPr>
                    <w:r/>
                    <w:r/>
                  </w:p>
                </w:txbxContent>
              </v:textbox>
            </v:shape>
          </w:pict>
        </mc:Fallback>
      </mc:AlternateContent>
    </w:r>
    <w:r>
      <w:rPr>
        <w:rFonts w:ascii="宋体" w:hAnsi="宋体"/>
        <w:sz w:val="24"/>
        <w:lang w:val="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0"/>
                          </w:pPr>
                          <w:r>
                            <w:fldChar w:fldCharType="begin"/>
                          </w:r>
                          <w:r>
                            <w:instrText xml:space="preserve"> PAGE  \* MERGEFORMAT </w:instrText>
                          </w:r>
                          <w:r>
                            <w:fldChar w:fldCharType="separate"/>
                          </w:r>
                          <w:r>
                            <w:t xml:space="preserve">36</w:t>
                          </w:r>
                          <w:r>
                            <w:fldChar w:fldCharType="end"/>
                          </w:r>
                          <w:r/>
                        </w:p>
                        <w:p>
                          <w:pPr>
                            <w:pStyle w:val="1013"/>
                          </w:pPr>
                          <w:r/>
                          <w:r/>
                        </w:p>
                        <w:p>
                          <w:pPr>
                            <w:pStyle w:val="101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0"/>
                    </w:pPr>
                    <w:r>
                      <w:fldChar w:fldCharType="begin"/>
                    </w:r>
                    <w:r>
                      <w:instrText xml:space="preserve"> PAGE  \* MERGEFORMAT </w:instrText>
                    </w:r>
                    <w:r>
                      <w:fldChar w:fldCharType="separate"/>
                    </w:r>
                    <w:r>
                      <w:t xml:space="preserve">36</w:t>
                    </w:r>
                    <w:r>
                      <w:fldChar w:fldCharType="end"/>
                    </w:r>
                    <w:r/>
                  </w:p>
                  <w:p>
                    <w:pPr>
                      <w:pStyle w:val="1013"/>
                    </w:pPr>
                    <w:r/>
                    <w:r/>
                  </w:p>
                  <w:p>
                    <w:pPr>
                      <w:pStyle w:val="1013"/>
                    </w:pPr>
                    <w:r/>
                    <w:r/>
                  </w:p>
                </w:txbxContent>
              </v:textbox>
            </v:shape>
          </w:pict>
        </mc:Fallback>
      </mc:AlternateContent>
    </w:r>
    <w:r>
      <w:rPr>
        <w:rFonts w:ascii="宋体" w:hAnsi="宋体"/>
        <w:sz w:val="24"/>
        <w:lang w:val="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rPr>
        <w:rStyle w:val="1245"/>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0"/>
                          </w:pPr>
                          <w:r>
                            <w:fldChar w:fldCharType="begin"/>
                          </w:r>
                          <w:r>
                            <w:instrText xml:space="preserve"> PAGE  \* MERGEFORMAT </w:instrText>
                          </w:r>
                          <w:r>
                            <w:fldChar w:fldCharType="separate"/>
                          </w:r>
                          <w:r>
                            <w:t xml:space="preserve">48</w:t>
                          </w:r>
                          <w:r>
                            <w:fldChar w:fldCharType="end"/>
                          </w:r>
                          <w:r/>
                        </w:p>
                        <w:p>
                          <w:pPr>
                            <w:pStyle w:val="1013"/>
                          </w:pPr>
                          <w:r/>
                          <w:r/>
                        </w:p>
                        <w:p>
                          <w:pPr>
                            <w:pStyle w:val="101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0"/>
                    </w:pPr>
                    <w:r>
                      <w:fldChar w:fldCharType="begin"/>
                    </w:r>
                    <w:r>
                      <w:instrText xml:space="preserve"> PAGE  \* MERGEFORMAT </w:instrText>
                    </w:r>
                    <w:r>
                      <w:fldChar w:fldCharType="separate"/>
                    </w:r>
                    <w:r>
                      <w:t xml:space="preserve">48</w:t>
                    </w:r>
                    <w:r>
                      <w:fldChar w:fldCharType="end"/>
                    </w:r>
                    <w:r/>
                  </w:p>
                  <w:p>
                    <w:pPr>
                      <w:pStyle w:val="1013"/>
                    </w:pPr>
                    <w:r/>
                    <w:r/>
                  </w:p>
                  <w:p>
                    <w:pPr>
                      <w:pStyle w:val="1013"/>
                    </w:pPr>
                    <w:r/>
                    <w:r/>
                  </w:p>
                </w:txbxContent>
              </v:textbox>
            </v:shape>
          </w:pict>
        </mc:Fallback>
      </mc:AlternateContent>
    </w:r>
    <w:r>
      <w:rPr>
        <w:rStyle w:val="1245"/>
      </w:rPr>
    </w:r>
    <w:r/>
  </w:p>
  <w:p>
    <w:pPr>
      <w:pStyle w:val="1244"/>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rPr>
        <w:rStyle w:val="1245"/>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0"/>
                          </w:pPr>
                          <w:r>
                            <w:fldChar w:fldCharType="begin"/>
                          </w:r>
                          <w:r>
                            <w:instrText xml:space="preserve"> PAGE  \* MERGEFORMAT </w:instrText>
                          </w:r>
                          <w:r>
                            <w:fldChar w:fldCharType="separate"/>
                          </w:r>
                          <w:r>
                            <w:t xml:space="preserve">49</w:t>
                          </w:r>
                          <w:r>
                            <w:fldChar w:fldCharType="end"/>
                          </w:r>
                          <w:r/>
                        </w:p>
                        <w:p>
                          <w:pPr>
                            <w:pStyle w:val="1013"/>
                          </w:pPr>
                          <w:r/>
                          <w:r/>
                        </w:p>
                        <w:p>
                          <w:pPr>
                            <w:pStyle w:val="101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0"/>
                    </w:pPr>
                    <w:r>
                      <w:fldChar w:fldCharType="begin"/>
                    </w:r>
                    <w:r>
                      <w:instrText xml:space="preserve"> PAGE  \* MERGEFORMAT </w:instrText>
                    </w:r>
                    <w:r>
                      <w:fldChar w:fldCharType="separate"/>
                    </w:r>
                    <w:r>
                      <w:t xml:space="preserve">49</w:t>
                    </w:r>
                    <w:r>
                      <w:fldChar w:fldCharType="end"/>
                    </w:r>
                    <w:r/>
                  </w:p>
                  <w:p>
                    <w:pPr>
                      <w:pStyle w:val="1013"/>
                    </w:pPr>
                    <w:r/>
                    <w:r/>
                  </w:p>
                  <w:p>
                    <w:pPr>
                      <w:pStyle w:val="1013"/>
                    </w:pPr>
                    <w:r/>
                    <w:r/>
                  </w:p>
                </w:txbxContent>
              </v:textbox>
            </v:shape>
          </w:pict>
        </mc:Fallback>
      </mc:AlternateContent>
    </w:r>
    <w:r>
      <w:rPr>
        <w:rStyle w:val="1245"/>
      </w:rPr>
    </w:r>
    <w:r/>
  </w:p>
  <w:p>
    <w:pPr>
      <w:pStyle w:val="1244"/>
      <w:ind w:right="360"/>
      <w:jc w:val="center"/>
    </w:pPr>
    <w:r/>
    <w:r/>
  </w:p>
  <w:p>
    <w:pPr>
      <w:pStyle w:val="124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0"/>
                          </w:pPr>
                          <w:r>
                            <w:fldChar w:fldCharType="begin"/>
                          </w:r>
                          <w:r>
                            <w:instrText xml:space="preserve"> PAGE  \* MERGEFORMAT </w:instrText>
                          </w:r>
                          <w:r>
                            <w:fldChar w:fldCharType="separate"/>
                          </w:r>
                          <w:r>
                            <w:t xml:space="preserve">70</w:t>
                          </w:r>
                          <w:r>
                            <w:fldChar w:fldCharType="end"/>
                          </w:r>
                          <w:r/>
                        </w:p>
                        <w:p>
                          <w:pPr>
                            <w:pStyle w:val="1013"/>
                          </w:pPr>
                          <w:r/>
                          <w:r/>
                        </w:p>
                        <w:p>
                          <w:pPr>
                            <w:pStyle w:val="1013"/>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0"/>
                    </w:pPr>
                    <w:r>
                      <w:fldChar w:fldCharType="begin"/>
                    </w:r>
                    <w:r>
                      <w:instrText xml:space="preserve"> PAGE  \* MERGEFORMAT </w:instrText>
                    </w:r>
                    <w:r>
                      <w:fldChar w:fldCharType="separate"/>
                    </w:r>
                    <w:r>
                      <w:t xml:space="preserve">70</w:t>
                    </w:r>
                    <w:r>
                      <w:fldChar w:fldCharType="end"/>
                    </w:r>
                    <w:r/>
                  </w:p>
                  <w:p>
                    <w:pPr>
                      <w:pStyle w:val="1013"/>
                    </w:pPr>
                    <w:r/>
                    <w:r/>
                  </w:p>
                  <w:p>
                    <w:pPr>
                      <w:pStyle w:val="101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0"/>
                          </w:pPr>
                          <w:r>
                            <w:fldChar w:fldCharType="begin"/>
                          </w:r>
                          <w:r>
                            <w:instrText xml:space="preserve"> PAGE  \* MERGEFORMAT </w:instrText>
                          </w:r>
                          <w:r>
                            <w:fldChar w:fldCharType="separate"/>
                          </w:r>
                          <w:r>
                            <w:t xml:space="preserve">74</w:t>
                          </w:r>
                          <w:r>
                            <w:fldChar w:fldCharType="end"/>
                          </w:r>
                          <w:r/>
                        </w:p>
                        <w:p>
                          <w:pPr>
                            <w:pStyle w:val="1013"/>
                          </w:pPr>
                          <w:r/>
                          <w:r/>
                        </w:p>
                        <w:p>
                          <w:pPr>
                            <w:pStyle w:val="1013"/>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0"/>
                    </w:pPr>
                    <w:r>
                      <w:fldChar w:fldCharType="begin"/>
                    </w:r>
                    <w:r>
                      <w:instrText xml:space="preserve"> PAGE  \* MERGEFORMAT </w:instrText>
                    </w:r>
                    <w:r>
                      <w:fldChar w:fldCharType="separate"/>
                    </w:r>
                    <w:r>
                      <w:t xml:space="preserve">74</w:t>
                    </w:r>
                    <w:r>
                      <w:fldChar w:fldCharType="end"/>
                    </w:r>
                    <w:r/>
                  </w:p>
                  <w:p>
                    <w:pPr>
                      <w:pStyle w:val="1013"/>
                    </w:pPr>
                    <w:r/>
                    <w:r/>
                  </w:p>
                  <w:p>
                    <w:pPr>
                      <w:pStyle w:val="101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space"/>
      <w:lvlText w:val="%1."/>
      <w:lvlJc w:val="left"/>
      <w:pPr>
        <w:pStyle w:val="1013"/>
      </w:pPr>
    </w:lvl>
    <w:lvl w:ilvl="1">
      <w:start w:val="1"/>
      <w:numFmt w:val="bullet"/>
      <w:isLgl w:val="false"/>
      <w:suff w:val="tab"/>
      <w:lvlText w:val="o"/>
      <w:lvlJc w:val="left"/>
      <w:pPr>
        <w:pStyle w:val="1013"/>
        <w:ind w:left="1440" w:hanging="360"/>
      </w:pPr>
      <w:rPr>
        <w:rFonts w:ascii="Courier New" w:hAnsi="Courier New" w:eastAsia="Courier New" w:cs="Courier New"/>
      </w:rPr>
    </w:lvl>
    <w:lvl w:ilvl="2">
      <w:start w:val="1"/>
      <w:numFmt w:val="bullet"/>
      <w:isLgl w:val="false"/>
      <w:suff w:val="tab"/>
      <w:lvlText w:val="§"/>
      <w:lvlJc w:val="left"/>
      <w:pPr>
        <w:pStyle w:val="1013"/>
        <w:ind w:left="2160" w:hanging="360"/>
      </w:pPr>
      <w:rPr>
        <w:rFonts w:ascii="Wingdings" w:hAnsi="Wingdings" w:eastAsia="Wingdings" w:cs="Wingdings"/>
      </w:rPr>
    </w:lvl>
    <w:lvl w:ilvl="3">
      <w:start w:val="1"/>
      <w:numFmt w:val="bullet"/>
      <w:isLgl w:val="false"/>
      <w:suff w:val="tab"/>
      <w:lvlText w:val="·"/>
      <w:lvlJc w:val="left"/>
      <w:pPr>
        <w:pStyle w:val="1013"/>
        <w:ind w:left="2880" w:hanging="360"/>
      </w:pPr>
      <w:rPr>
        <w:rFonts w:ascii="Symbol" w:hAnsi="Symbol" w:eastAsia="Symbol" w:cs="Symbol"/>
      </w:rPr>
    </w:lvl>
    <w:lvl w:ilvl="4">
      <w:start w:val="1"/>
      <w:numFmt w:val="bullet"/>
      <w:isLgl w:val="false"/>
      <w:suff w:val="tab"/>
      <w:lvlText w:val="o"/>
      <w:lvlJc w:val="left"/>
      <w:pPr>
        <w:pStyle w:val="1013"/>
        <w:ind w:left="3600" w:hanging="360"/>
      </w:pPr>
      <w:rPr>
        <w:rFonts w:ascii="Courier New" w:hAnsi="Courier New" w:eastAsia="Courier New" w:cs="Courier New"/>
      </w:rPr>
    </w:lvl>
    <w:lvl w:ilvl="5">
      <w:start w:val="1"/>
      <w:numFmt w:val="bullet"/>
      <w:isLgl w:val="false"/>
      <w:suff w:val="tab"/>
      <w:lvlText w:val="§"/>
      <w:lvlJc w:val="left"/>
      <w:pPr>
        <w:pStyle w:val="1013"/>
        <w:ind w:left="4320" w:hanging="360"/>
      </w:pPr>
      <w:rPr>
        <w:rFonts w:ascii="Wingdings" w:hAnsi="Wingdings" w:eastAsia="Wingdings" w:cs="Wingdings"/>
      </w:rPr>
    </w:lvl>
    <w:lvl w:ilvl="6">
      <w:start w:val="1"/>
      <w:numFmt w:val="bullet"/>
      <w:isLgl w:val="false"/>
      <w:suff w:val="tab"/>
      <w:lvlText w:val="·"/>
      <w:lvlJc w:val="left"/>
      <w:pPr>
        <w:pStyle w:val="1013"/>
        <w:ind w:left="5040" w:hanging="360"/>
      </w:pPr>
      <w:rPr>
        <w:rFonts w:ascii="Symbol" w:hAnsi="Symbol" w:eastAsia="Symbol" w:cs="Symbol"/>
      </w:rPr>
    </w:lvl>
    <w:lvl w:ilvl="7">
      <w:start w:val="1"/>
      <w:numFmt w:val="bullet"/>
      <w:isLgl w:val="false"/>
      <w:suff w:val="tab"/>
      <w:lvlText w:val="o"/>
      <w:lvlJc w:val="left"/>
      <w:pPr>
        <w:pStyle w:val="1013"/>
        <w:ind w:left="5760" w:hanging="360"/>
      </w:pPr>
      <w:rPr>
        <w:rFonts w:ascii="Courier New" w:hAnsi="Courier New" w:eastAsia="Courier New" w:cs="Courier New"/>
      </w:rPr>
    </w:lvl>
    <w:lvl w:ilvl="8">
      <w:start w:val="1"/>
      <w:numFmt w:val="bullet"/>
      <w:isLgl w:val="false"/>
      <w:suff w:val="tab"/>
      <w:lvlText w:val="§"/>
      <w:lvlJc w:val="left"/>
      <w:pPr>
        <w:pStyle w:val="1013"/>
        <w:ind w:left="6480" w:hanging="360"/>
      </w:pPr>
      <w:rPr>
        <w:rFonts w:ascii="Wingdings" w:hAnsi="Wingdings" w:eastAsia="Wingdings" w:cs="Wingdings"/>
      </w:rPr>
    </w:lvl>
  </w:abstractNum>
  <w:abstractNum w:abstractNumId="1">
    <w:multiLevelType w:val="hybridMultilevel"/>
    <w:lvl w:ilvl="0">
      <w:start w:val="1"/>
      <w:numFmt w:val="decimal"/>
      <w:pStyle w:val="1297"/>
      <w:isLgl w:val="false"/>
      <w:suff w:val="tab"/>
      <w:lvlText w:val="%1．"/>
      <w:lvlJc w:val="left"/>
      <w:pPr>
        <w:pStyle w:val="1013"/>
        <w:ind w:left="900" w:hanging="720"/>
        <w:tabs>
          <w:tab w:val="num" w:pos="900" w:leader="none"/>
        </w:tabs>
      </w:pPr>
      <w:rPr>
        <w:rFonts w:hint="eastAsia"/>
      </w:rPr>
    </w:lvl>
    <w:lvl w:ilvl="1">
      <w:start w:val="1"/>
      <w:numFmt w:val="lowerLetter"/>
      <w:isLgl w:val="false"/>
      <w:suff w:val="tab"/>
      <w:lvlText w:val="%2)"/>
      <w:lvlJc w:val="left"/>
      <w:pPr>
        <w:pStyle w:val="1013"/>
        <w:ind w:left="1020" w:hanging="420"/>
        <w:tabs>
          <w:tab w:val="num" w:pos="1020" w:leader="none"/>
        </w:tabs>
      </w:pPr>
    </w:lvl>
    <w:lvl w:ilvl="2">
      <w:start w:val="1"/>
      <w:numFmt w:val="lowerRoman"/>
      <w:isLgl w:val="false"/>
      <w:suff w:val="tab"/>
      <w:lvlText w:val="%3."/>
      <w:lvlJc w:val="right"/>
      <w:pPr>
        <w:pStyle w:val="1013"/>
        <w:ind w:left="1440" w:hanging="420"/>
        <w:tabs>
          <w:tab w:val="num" w:pos="1440" w:leader="none"/>
        </w:tabs>
      </w:pPr>
    </w:lvl>
    <w:lvl w:ilvl="3">
      <w:start w:val="1"/>
      <w:numFmt w:val="decimal"/>
      <w:isLgl w:val="false"/>
      <w:suff w:val="tab"/>
      <w:lvlText w:val="%4."/>
      <w:lvlJc w:val="left"/>
      <w:pPr>
        <w:pStyle w:val="1013"/>
        <w:ind w:left="1860" w:hanging="420"/>
        <w:tabs>
          <w:tab w:val="num" w:pos="1860" w:leader="none"/>
        </w:tabs>
      </w:pPr>
    </w:lvl>
    <w:lvl w:ilvl="4">
      <w:start w:val="1"/>
      <w:numFmt w:val="lowerLetter"/>
      <w:isLgl w:val="false"/>
      <w:suff w:val="tab"/>
      <w:lvlText w:val="%5)"/>
      <w:lvlJc w:val="left"/>
      <w:pPr>
        <w:pStyle w:val="1013"/>
        <w:ind w:left="2280" w:hanging="420"/>
        <w:tabs>
          <w:tab w:val="num" w:pos="2280" w:leader="none"/>
        </w:tabs>
      </w:pPr>
    </w:lvl>
    <w:lvl w:ilvl="5">
      <w:start w:val="1"/>
      <w:numFmt w:val="lowerRoman"/>
      <w:isLgl w:val="false"/>
      <w:suff w:val="tab"/>
      <w:lvlText w:val="%6."/>
      <w:lvlJc w:val="right"/>
      <w:pPr>
        <w:pStyle w:val="1013"/>
        <w:ind w:left="2700" w:hanging="420"/>
        <w:tabs>
          <w:tab w:val="num" w:pos="2700" w:leader="none"/>
        </w:tabs>
      </w:pPr>
    </w:lvl>
    <w:lvl w:ilvl="6">
      <w:start w:val="1"/>
      <w:numFmt w:val="decimal"/>
      <w:isLgl w:val="false"/>
      <w:suff w:val="tab"/>
      <w:lvlText w:val="%7."/>
      <w:lvlJc w:val="left"/>
      <w:pPr>
        <w:pStyle w:val="1013"/>
        <w:ind w:left="3120" w:hanging="420"/>
        <w:tabs>
          <w:tab w:val="num" w:pos="3120" w:leader="none"/>
        </w:tabs>
      </w:pPr>
    </w:lvl>
    <w:lvl w:ilvl="7">
      <w:start w:val="1"/>
      <w:numFmt w:val="lowerLetter"/>
      <w:isLgl w:val="false"/>
      <w:suff w:val="tab"/>
      <w:lvlText w:val="%8)"/>
      <w:lvlJc w:val="left"/>
      <w:pPr>
        <w:pStyle w:val="1013"/>
        <w:ind w:left="3540" w:hanging="420"/>
        <w:tabs>
          <w:tab w:val="num" w:pos="3540" w:leader="none"/>
        </w:tabs>
      </w:pPr>
    </w:lvl>
    <w:lvl w:ilvl="8">
      <w:start w:val="1"/>
      <w:numFmt w:val="lowerRoman"/>
      <w:isLgl w:val="false"/>
      <w:suff w:val="tab"/>
      <w:lvlText w:val="%9."/>
      <w:lvlJc w:val="right"/>
      <w:pPr>
        <w:pStyle w:val="1013"/>
        <w:ind w:left="3960" w:hanging="420"/>
        <w:tabs>
          <w:tab w:val="num" w:pos="3960" w:leader="none"/>
        </w:tabs>
      </w:pPr>
    </w:lvl>
  </w:abstractNum>
  <w:abstractNum w:abstractNumId="2">
    <w:multiLevelType w:val="hybridMultilevel"/>
    <w:lvl w:ilvl="0">
      <w:start w:val="1"/>
      <w:numFmt w:val="decimal"/>
      <w:pStyle w:val="1269"/>
      <w:isLgl w:val="false"/>
      <w:suff w:val="space"/>
      <w:lvlText w:val="第%1章"/>
      <w:lvlJc w:val="left"/>
      <w:pPr>
        <w:pStyle w:val="1013"/>
        <w:ind w:left="0" w:firstLine="0"/>
      </w:pPr>
      <w:rPr>
        <w:rFonts w:hint="eastAsia" w:ascii="黑体" w:eastAsia="黑体"/>
        <w:sz w:val="44"/>
        <w:szCs w:val="44"/>
      </w:rPr>
    </w:lvl>
    <w:lvl w:ilvl="1">
      <w:start w:val="1"/>
      <w:numFmt w:val="decimal"/>
      <w:isLgl w:val="false"/>
      <w:suff w:val="space"/>
      <w:lvlText w:val="%1.%2"/>
      <w:lvlJc w:val="left"/>
      <w:pPr>
        <w:pStyle w:val="1013"/>
        <w:ind w:left="0" w:firstLine="0"/>
      </w:pPr>
      <w:rPr>
        <w:rFonts w:hint="eastAsia" w:ascii="黑体" w:hAnsi="黑体" w:eastAsia="黑体"/>
        <w:sz w:val="30"/>
      </w:rPr>
    </w:lvl>
    <w:lvl w:ilvl="2">
      <w:start w:val="1"/>
      <w:numFmt w:val="decimal"/>
      <w:isLgl w:val="false"/>
      <w:suff w:val="space"/>
      <w:lvlText w:val="%1.%2.%3"/>
      <w:lvlJc w:val="left"/>
      <w:pPr>
        <w:pStyle w:val="1013"/>
        <w:ind w:left="0" w:firstLine="0"/>
      </w:pPr>
      <w:rPr>
        <w:rFonts w:hint="eastAsia" w:ascii="黑体" w:eastAsia="黑体"/>
        <w:sz w:val="28"/>
      </w:rPr>
    </w:lvl>
    <w:lvl w:ilvl="3">
      <w:start w:val="1"/>
      <w:numFmt w:val="decimal"/>
      <w:isLgl w:val="false"/>
      <w:suff w:val="space"/>
      <w:lvlText w:val="%1.%2.%3.%4"/>
      <w:lvlJc w:val="left"/>
      <w:pPr>
        <w:pStyle w:val="1013"/>
        <w:ind w:left="0" w:firstLine="0"/>
      </w:pPr>
      <w:rPr>
        <w:rFonts w:hint="eastAsia" w:ascii="黑体" w:eastAsia="黑体"/>
        <w:sz w:val="24"/>
      </w:rPr>
    </w:lvl>
    <w:lvl w:ilvl="4">
      <w:start w:val="1"/>
      <w:numFmt w:val="decimal"/>
      <w:isLgl w:val="false"/>
      <w:suff w:val="tab"/>
      <w:lvlText w:val="%1.%2.%3.%4.%5"/>
      <w:lvlJc w:val="left"/>
      <w:pPr>
        <w:pStyle w:val="1013"/>
        <w:ind w:left="1008" w:hanging="1008"/>
      </w:pPr>
      <w:rPr>
        <w:rFonts w:hint="eastAsia"/>
      </w:rPr>
    </w:lvl>
    <w:lvl w:ilvl="5">
      <w:start w:val="1"/>
      <w:numFmt w:val="decimal"/>
      <w:isLgl w:val="false"/>
      <w:suff w:val="tab"/>
      <w:lvlText w:val="%1.%2.%3.%4.%5.%6"/>
      <w:lvlJc w:val="left"/>
      <w:pPr>
        <w:pStyle w:val="1013"/>
        <w:ind w:left="1152" w:hanging="1152"/>
      </w:pPr>
      <w:rPr>
        <w:rFonts w:hint="eastAsia"/>
      </w:rPr>
    </w:lvl>
    <w:lvl w:ilvl="6">
      <w:start w:val="1"/>
      <w:numFmt w:val="decimal"/>
      <w:isLgl w:val="false"/>
      <w:suff w:val="tab"/>
      <w:lvlText w:val="%1.%2.%3.%4.%5.%6.%7"/>
      <w:lvlJc w:val="left"/>
      <w:pPr>
        <w:pStyle w:val="1013"/>
        <w:ind w:left="1296" w:hanging="1296"/>
      </w:pPr>
      <w:rPr>
        <w:rFonts w:hint="eastAsia"/>
      </w:rPr>
    </w:lvl>
    <w:lvl w:ilvl="7">
      <w:start w:val="1"/>
      <w:numFmt w:val="decimal"/>
      <w:isLgl w:val="false"/>
      <w:suff w:val="tab"/>
      <w:lvlText w:val="%1.%2.%3.%4.%5.%6.%7.%8"/>
      <w:lvlJc w:val="left"/>
      <w:pPr>
        <w:pStyle w:val="1013"/>
        <w:ind w:left="1440" w:hanging="1440"/>
      </w:pPr>
      <w:rPr>
        <w:rFonts w:hint="eastAsia"/>
      </w:rPr>
    </w:lvl>
    <w:lvl w:ilvl="8">
      <w:start w:val="1"/>
      <w:numFmt w:val="decimal"/>
      <w:isLgl w:val="false"/>
      <w:suff w:val="tab"/>
      <w:lvlText w:val="%1.%2.%3.%4.%5.%6.%7.%8.%9"/>
      <w:lvlJc w:val="left"/>
      <w:pPr>
        <w:pStyle w:val="1013"/>
        <w:ind w:left="1584" w:hanging="1584"/>
      </w:pPr>
      <w:rPr>
        <w:rFonts w:hint="eastAsia"/>
      </w:rPr>
    </w:lvl>
  </w:abstractNum>
  <w:abstractNum w:abstractNumId="3">
    <w:multiLevelType w:val="hybridMultilevel"/>
    <w:lvl w:ilvl="0">
      <w:start w:val="1"/>
      <w:numFmt w:val="decimal"/>
      <w:pStyle w:val="1107"/>
      <w:isLgl w:val="false"/>
      <w:suff w:val="tab"/>
      <w:lvlText w:val="%1."/>
      <w:lvlJc w:val="left"/>
      <w:pPr>
        <w:pStyle w:val="1013"/>
        <w:ind w:left="780" w:hanging="360"/>
        <w:tabs>
          <w:tab w:val="num" w:pos="780" w:leader="none"/>
        </w:tabs>
      </w:pPr>
    </w:lvl>
    <w:lvl w:ilvl="1">
      <w:start w:val="1"/>
      <w:numFmt w:val="bullet"/>
      <w:isLgl w:val="false"/>
      <w:suff w:val="tab"/>
      <w:lvlText w:val="o"/>
      <w:lvlJc w:val="left"/>
      <w:pPr>
        <w:pStyle w:val="1013"/>
        <w:ind w:left="1440" w:hanging="360"/>
      </w:pPr>
      <w:rPr>
        <w:rFonts w:ascii="Courier New" w:hAnsi="Courier New" w:eastAsia="Courier New" w:cs="Courier New"/>
      </w:rPr>
    </w:lvl>
    <w:lvl w:ilvl="2">
      <w:start w:val="1"/>
      <w:numFmt w:val="bullet"/>
      <w:isLgl w:val="false"/>
      <w:suff w:val="tab"/>
      <w:lvlText w:val="§"/>
      <w:lvlJc w:val="left"/>
      <w:pPr>
        <w:pStyle w:val="1013"/>
        <w:ind w:left="2160" w:hanging="360"/>
      </w:pPr>
      <w:rPr>
        <w:rFonts w:ascii="Wingdings" w:hAnsi="Wingdings" w:eastAsia="Wingdings" w:cs="Wingdings"/>
      </w:rPr>
    </w:lvl>
    <w:lvl w:ilvl="3">
      <w:start w:val="1"/>
      <w:numFmt w:val="bullet"/>
      <w:isLgl w:val="false"/>
      <w:suff w:val="tab"/>
      <w:lvlText w:val="·"/>
      <w:lvlJc w:val="left"/>
      <w:pPr>
        <w:pStyle w:val="1013"/>
        <w:ind w:left="2880" w:hanging="360"/>
      </w:pPr>
      <w:rPr>
        <w:rFonts w:ascii="Symbol" w:hAnsi="Symbol" w:eastAsia="Symbol" w:cs="Symbol"/>
      </w:rPr>
    </w:lvl>
    <w:lvl w:ilvl="4">
      <w:start w:val="1"/>
      <w:numFmt w:val="bullet"/>
      <w:isLgl w:val="false"/>
      <w:suff w:val="tab"/>
      <w:lvlText w:val="o"/>
      <w:lvlJc w:val="left"/>
      <w:pPr>
        <w:pStyle w:val="1013"/>
        <w:ind w:left="3600" w:hanging="360"/>
      </w:pPr>
      <w:rPr>
        <w:rFonts w:ascii="Courier New" w:hAnsi="Courier New" w:eastAsia="Courier New" w:cs="Courier New"/>
      </w:rPr>
    </w:lvl>
    <w:lvl w:ilvl="5">
      <w:start w:val="1"/>
      <w:numFmt w:val="bullet"/>
      <w:isLgl w:val="false"/>
      <w:suff w:val="tab"/>
      <w:lvlText w:val="§"/>
      <w:lvlJc w:val="left"/>
      <w:pPr>
        <w:pStyle w:val="1013"/>
        <w:ind w:left="4320" w:hanging="360"/>
      </w:pPr>
      <w:rPr>
        <w:rFonts w:ascii="Wingdings" w:hAnsi="Wingdings" w:eastAsia="Wingdings" w:cs="Wingdings"/>
      </w:rPr>
    </w:lvl>
    <w:lvl w:ilvl="6">
      <w:start w:val="1"/>
      <w:numFmt w:val="bullet"/>
      <w:isLgl w:val="false"/>
      <w:suff w:val="tab"/>
      <w:lvlText w:val="·"/>
      <w:lvlJc w:val="left"/>
      <w:pPr>
        <w:pStyle w:val="1013"/>
        <w:ind w:left="5040" w:hanging="360"/>
      </w:pPr>
      <w:rPr>
        <w:rFonts w:ascii="Symbol" w:hAnsi="Symbol" w:eastAsia="Symbol" w:cs="Symbol"/>
      </w:rPr>
    </w:lvl>
    <w:lvl w:ilvl="7">
      <w:start w:val="1"/>
      <w:numFmt w:val="bullet"/>
      <w:isLgl w:val="false"/>
      <w:suff w:val="tab"/>
      <w:lvlText w:val="o"/>
      <w:lvlJc w:val="left"/>
      <w:pPr>
        <w:pStyle w:val="1013"/>
        <w:ind w:left="5760" w:hanging="360"/>
      </w:pPr>
      <w:rPr>
        <w:rFonts w:ascii="Courier New" w:hAnsi="Courier New" w:eastAsia="Courier New" w:cs="Courier New"/>
      </w:rPr>
    </w:lvl>
    <w:lvl w:ilvl="8">
      <w:start w:val="1"/>
      <w:numFmt w:val="bullet"/>
      <w:isLgl w:val="false"/>
      <w:suff w:val="tab"/>
      <w:lvlText w:val="§"/>
      <w:lvlJc w:val="left"/>
      <w:pPr>
        <w:pStyle w:val="1013"/>
        <w:ind w:left="6480" w:hanging="360"/>
      </w:pPr>
      <w:rPr>
        <w:rFonts w:ascii="Wingdings" w:hAnsi="Wingdings" w:eastAsia="Wingdings" w:cs="Wingdings"/>
      </w:rPr>
    </w:lvl>
  </w:abstractNum>
  <w:abstractNum w:abstractNumId="4">
    <w:multiLevelType w:val="hybridMultilevel"/>
    <w:lvl w:ilvl="0">
      <w:start w:val="1"/>
      <w:numFmt w:val="decimal"/>
      <w:pStyle w:val="1286"/>
      <w:isLgl w:val="false"/>
      <w:suff w:val="tab"/>
      <w:lvlText w:val="%1."/>
      <w:lvlJc w:val="left"/>
      <w:pPr>
        <w:pStyle w:val="1013"/>
        <w:ind w:left="1200" w:hanging="360"/>
        <w:tabs>
          <w:tab w:val="num" w:pos="1200" w:leader="none"/>
        </w:tabs>
      </w:pPr>
    </w:lvl>
    <w:lvl w:ilvl="1">
      <w:start w:val="1"/>
      <w:numFmt w:val="bullet"/>
      <w:isLgl w:val="false"/>
      <w:suff w:val="tab"/>
      <w:lvlText w:val="o"/>
      <w:lvlJc w:val="left"/>
      <w:pPr>
        <w:pStyle w:val="1013"/>
        <w:ind w:left="1440" w:hanging="360"/>
      </w:pPr>
      <w:rPr>
        <w:rFonts w:ascii="Courier New" w:hAnsi="Courier New" w:eastAsia="Courier New" w:cs="Courier New"/>
      </w:rPr>
    </w:lvl>
    <w:lvl w:ilvl="2">
      <w:start w:val="1"/>
      <w:numFmt w:val="bullet"/>
      <w:isLgl w:val="false"/>
      <w:suff w:val="tab"/>
      <w:lvlText w:val="§"/>
      <w:lvlJc w:val="left"/>
      <w:pPr>
        <w:pStyle w:val="1013"/>
        <w:ind w:left="2160" w:hanging="360"/>
      </w:pPr>
      <w:rPr>
        <w:rFonts w:ascii="Wingdings" w:hAnsi="Wingdings" w:eastAsia="Wingdings" w:cs="Wingdings"/>
      </w:rPr>
    </w:lvl>
    <w:lvl w:ilvl="3">
      <w:start w:val="1"/>
      <w:numFmt w:val="bullet"/>
      <w:isLgl w:val="false"/>
      <w:suff w:val="tab"/>
      <w:lvlText w:val="·"/>
      <w:lvlJc w:val="left"/>
      <w:pPr>
        <w:pStyle w:val="1013"/>
        <w:ind w:left="2880" w:hanging="360"/>
      </w:pPr>
      <w:rPr>
        <w:rFonts w:ascii="Symbol" w:hAnsi="Symbol" w:eastAsia="Symbol" w:cs="Symbol"/>
      </w:rPr>
    </w:lvl>
    <w:lvl w:ilvl="4">
      <w:start w:val="1"/>
      <w:numFmt w:val="bullet"/>
      <w:isLgl w:val="false"/>
      <w:suff w:val="tab"/>
      <w:lvlText w:val="o"/>
      <w:lvlJc w:val="left"/>
      <w:pPr>
        <w:pStyle w:val="1013"/>
        <w:ind w:left="3600" w:hanging="360"/>
      </w:pPr>
      <w:rPr>
        <w:rFonts w:ascii="Courier New" w:hAnsi="Courier New" w:eastAsia="Courier New" w:cs="Courier New"/>
      </w:rPr>
    </w:lvl>
    <w:lvl w:ilvl="5">
      <w:start w:val="1"/>
      <w:numFmt w:val="bullet"/>
      <w:isLgl w:val="false"/>
      <w:suff w:val="tab"/>
      <w:lvlText w:val="§"/>
      <w:lvlJc w:val="left"/>
      <w:pPr>
        <w:pStyle w:val="1013"/>
        <w:ind w:left="4320" w:hanging="360"/>
      </w:pPr>
      <w:rPr>
        <w:rFonts w:ascii="Wingdings" w:hAnsi="Wingdings" w:eastAsia="Wingdings" w:cs="Wingdings"/>
      </w:rPr>
    </w:lvl>
    <w:lvl w:ilvl="6">
      <w:start w:val="1"/>
      <w:numFmt w:val="bullet"/>
      <w:isLgl w:val="false"/>
      <w:suff w:val="tab"/>
      <w:lvlText w:val="·"/>
      <w:lvlJc w:val="left"/>
      <w:pPr>
        <w:pStyle w:val="1013"/>
        <w:ind w:left="5040" w:hanging="360"/>
      </w:pPr>
      <w:rPr>
        <w:rFonts w:ascii="Symbol" w:hAnsi="Symbol" w:eastAsia="Symbol" w:cs="Symbol"/>
      </w:rPr>
    </w:lvl>
    <w:lvl w:ilvl="7">
      <w:start w:val="1"/>
      <w:numFmt w:val="bullet"/>
      <w:isLgl w:val="false"/>
      <w:suff w:val="tab"/>
      <w:lvlText w:val="o"/>
      <w:lvlJc w:val="left"/>
      <w:pPr>
        <w:pStyle w:val="1013"/>
        <w:ind w:left="5760" w:hanging="360"/>
      </w:pPr>
      <w:rPr>
        <w:rFonts w:ascii="Courier New" w:hAnsi="Courier New" w:eastAsia="Courier New" w:cs="Courier New"/>
      </w:rPr>
    </w:lvl>
    <w:lvl w:ilvl="8">
      <w:start w:val="1"/>
      <w:numFmt w:val="bullet"/>
      <w:isLgl w:val="false"/>
      <w:suff w:val="tab"/>
      <w:lvlText w:val="§"/>
      <w:lvlJc w:val="left"/>
      <w:pPr>
        <w:pStyle w:val="1013"/>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2">
    <w:name w:val="Heading 1"/>
    <w:basedOn w:val="1013"/>
    <w:next w:val="1013"/>
    <w:link w:val="943"/>
    <w:uiPriority w:val="9"/>
    <w:qFormat/>
    <w:pPr>
      <w:keepLines/>
      <w:keepNext/>
      <w:spacing w:before="480" w:after="200"/>
      <w:outlineLvl w:val="0"/>
    </w:pPr>
    <w:rPr>
      <w:rFonts w:ascii="Arial" w:hAnsi="Arial" w:eastAsia="Arial" w:cs="Arial"/>
      <w:sz w:val="40"/>
      <w:szCs w:val="40"/>
    </w:rPr>
  </w:style>
  <w:style w:type="character" w:styleId="943">
    <w:name w:val="Heading 1 Char"/>
    <w:link w:val="942"/>
    <w:uiPriority w:val="9"/>
    <w:rPr>
      <w:rFonts w:ascii="Arial" w:hAnsi="Arial" w:eastAsia="Arial" w:cs="Arial"/>
      <w:sz w:val="40"/>
      <w:szCs w:val="40"/>
    </w:rPr>
  </w:style>
  <w:style w:type="paragraph" w:styleId="944">
    <w:name w:val="Heading 2"/>
    <w:basedOn w:val="1013"/>
    <w:next w:val="1013"/>
    <w:link w:val="945"/>
    <w:uiPriority w:val="9"/>
    <w:unhideWhenUsed/>
    <w:qFormat/>
    <w:pPr>
      <w:keepLines/>
      <w:keepNext/>
      <w:spacing w:before="360" w:after="200"/>
      <w:outlineLvl w:val="1"/>
    </w:pPr>
    <w:rPr>
      <w:rFonts w:ascii="Arial" w:hAnsi="Arial" w:eastAsia="Arial" w:cs="Arial"/>
      <w:sz w:val="34"/>
    </w:rPr>
  </w:style>
  <w:style w:type="character" w:styleId="945">
    <w:name w:val="Heading 2 Char"/>
    <w:link w:val="944"/>
    <w:uiPriority w:val="9"/>
    <w:rPr>
      <w:rFonts w:ascii="Arial" w:hAnsi="Arial" w:eastAsia="Arial" w:cs="Arial"/>
      <w:sz w:val="34"/>
    </w:rPr>
  </w:style>
  <w:style w:type="paragraph" w:styleId="946">
    <w:name w:val="Heading 3"/>
    <w:basedOn w:val="1013"/>
    <w:next w:val="1013"/>
    <w:link w:val="947"/>
    <w:uiPriority w:val="9"/>
    <w:unhideWhenUsed/>
    <w:qFormat/>
    <w:pPr>
      <w:keepLines/>
      <w:keepNext/>
      <w:spacing w:before="320" w:after="200"/>
      <w:outlineLvl w:val="2"/>
    </w:pPr>
    <w:rPr>
      <w:rFonts w:ascii="Arial" w:hAnsi="Arial" w:eastAsia="Arial" w:cs="Arial"/>
      <w:sz w:val="30"/>
      <w:szCs w:val="30"/>
    </w:rPr>
  </w:style>
  <w:style w:type="character" w:styleId="947">
    <w:name w:val="Heading 3 Char"/>
    <w:link w:val="946"/>
    <w:uiPriority w:val="9"/>
    <w:rPr>
      <w:rFonts w:ascii="Arial" w:hAnsi="Arial" w:eastAsia="Arial" w:cs="Arial"/>
      <w:sz w:val="30"/>
      <w:szCs w:val="30"/>
    </w:rPr>
  </w:style>
  <w:style w:type="paragraph" w:styleId="948">
    <w:name w:val="Heading 4"/>
    <w:basedOn w:val="1013"/>
    <w:next w:val="1013"/>
    <w:link w:val="949"/>
    <w:uiPriority w:val="9"/>
    <w:unhideWhenUsed/>
    <w:qFormat/>
    <w:pPr>
      <w:keepLines/>
      <w:keepNext/>
      <w:spacing w:before="320" w:after="200"/>
      <w:outlineLvl w:val="3"/>
    </w:pPr>
    <w:rPr>
      <w:rFonts w:ascii="Arial" w:hAnsi="Arial" w:eastAsia="Arial" w:cs="Arial"/>
      <w:b/>
      <w:bCs/>
      <w:sz w:val="26"/>
      <w:szCs w:val="26"/>
    </w:rPr>
  </w:style>
  <w:style w:type="character" w:styleId="949">
    <w:name w:val="Heading 4 Char"/>
    <w:link w:val="948"/>
    <w:uiPriority w:val="9"/>
    <w:rPr>
      <w:rFonts w:ascii="Arial" w:hAnsi="Arial" w:eastAsia="Arial" w:cs="Arial"/>
      <w:b/>
      <w:bCs/>
      <w:sz w:val="26"/>
      <w:szCs w:val="26"/>
    </w:rPr>
  </w:style>
  <w:style w:type="paragraph" w:styleId="950">
    <w:name w:val="Heading 5"/>
    <w:basedOn w:val="1013"/>
    <w:next w:val="1013"/>
    <w:link w:val="951"/>
    <w:uiPriority w:val="9"/>
    <w:unhideWhenUsed/>
    <w:qFormat/>
    <w:pPr>
      <w:keepLines/>
      <w:keepNext/>
      <w:spacing w:before="320" w:after="200"/>
      <w:outlineLvl w:val="4"/>
    </w:pPr>
    <w:rPr>
      <w:rFonts w:ascii="Arial" w:hAnsi="Arial" w:eastAsia="Arial" w:cs="Arial"/>
      <w:b/>
      <w:bCs/>
      <w:sz w:val="24"/>
      <w:szCs w:val="24"/>
    </w:rPr>
  </w:style>
  <w:style w:type="character" w:styleId="951">
    <w:name w:val="Heading 5 Char"/>
    <w:link w:val="950"/>
    <w:uiPriority w:val="9"/>
    <w:rPr>
      <w:rFonts w:ascii="Arial" w:hAnsi="Arial" w:eastAsia="Arial" w:cs="Arial"/>
      <w:b/>
      <w:bCs/>
      <w:sz w:val="24"/>
      <w:szCs w:val="24"/>
    </w:rPr>
  </w:style>
  <w:style w:type="paragraph" w:styleId="952">
    <w:name w:val="Heading 6"/>
    <w:basedOn w:val="1013"/>
    <w:next w:val="1013"/>
    <w:link w:val="953"/>
    <w:uiPriority w:val="9"/>
    <w:unhideWhenUsed/>
    <w:qFormat/>
    <w:pPr>
      <w:keepLines/>
      <w:keepNext/>
      <w:spacing w:before="320" w:after="200"/>
      <w:outlineLvl w:val="5"/>
    </w:pPr>
    <w:rPr>
      <w:rFonts w:ascii="Arial" w:hAnsi="Arial" w:eastAsia="Arial" w:cs="Arial"/>
      <w:b/>
      <w:bCs/>
      <w:sz w:val="22"/>
      <w:szCs w:val="22"/>
    </w:rPr>
  </w:style>
  <w:style w:type="character" w:styleId="953">
    <w:name w:val="Heading 6 Char"/>
    <w:link w:val="952"/>
    <w:uiPriority w:val="9"/>
    <w:rPr>
      <w:rFonts w:ascii="Arial" w:hAnsi="Arial" w:eastAsia="Arial" w:cs="Arial"/>
      <w:b/>
      <w:bCs/>
      <w:sz w:val="22"/>
      <w:szCs w:val="22"/>
    </w:rPr>
  </w:style>
  <w:style w:type="paragraph" w:styleId="954">
    <w:name w:val="Heading 7"/>
    <w:basedOn w:val="1013"/>
    <w:next w:val="1013"/>
    <w:link w:val="955"/>
    <w:uiPriority w:val="9"/>
    <w:unhideWhenUsed/>
    <w:qFormat/>
    <w:pPr>
      <w:keepLines/>
      <w:keepNext/>
      <w:spacing w:before="320" w:after="200"/>
      <w:outlineLvl w:val="6"/>
    </w:pPr>
    <w:rPr>
      <w:rFonts w:ascii="Arial" w:hAnsi="Arial" w:eastAsia="Arial" w:cs="Arial"/>
      <w:b/>
      <w:bCs/>
      <w:i/>
      <w:iCs/>
      <w:sz w:val="22"/>
      <w:szCs w:val="22"/>
    </w:rPr>
  </w:style>
  <w:style w:type="character" w:styleId="955">
    <w:name w:val="Heading 7 Char"/>
    <w:link w:val="954"/>
    <w:uiPriority w:val="9"/>
    <w:rPr>
      <w:rFonts w:ascii="Arial" w:hAnsi="Arial" w:eastAsia="Arial" w:cs="Arial"/>
      <w:b/>
      <w:bCs/>
      <w:i/>
      <w:iCs/>
      <w:sz w:val="22"/>
      <w:szCs w:val="22"/>
    </w:rPr>
  </w:style>
  <w:style w:type="paragraph" w:styleId="956">
    <w:name w:val="Heading 8"/>
    <w:basedOn w:val="1013"/>
    <w:next w:val="1013"/>
    <w:link w:val="957"/>
    <w:uiPriority w:val="9"/>
    <w:unhideWhenUsed/>
    <w:qFormat/>
    <w:pPr>
      <w:keepLines/>
      <w:keepNext/>
      <w:spacing w:before="320" w:after="200"/>
      <w:outlineLvl w:val="7"/>
    </w:pPr>
    <w:rPr>
      <w:rFonts w:ascii="Arial" w:hAnsi="Arial" w:eastAsia="Arial" w:cs="Arial"/>
      <w:i/>
      <w:iCs/>
      <w:sz w:val="22"/>
      <w:szCs w:val="22"/>
    </w:rPr>
  </w:style>
  <w:style w:type="character" w:styleId="957">
    <w:name w:val="Heading 8 Char"/>
    <w:link w:val="956"/>
    <w:uiPriority w:val="9"/>
    <w:rPr>
      <w:rFonts w:ascii="Arial" w:hAnsi="Arial" w:eastAsia="Arial" w:cs="Arial"/>
      <w:i/>
      <w:iCs/>
      <w:sz w:val="22"/>
      <w:szCs w:val="22"/>
    </w:rPr>
  </w:style>
  <w:style w:type="paragraph" w:styleId="958">
    <w:name w:val="Heading 9"/>
    <w:basedOn w:val="1013"/>
    <w:next w:val="1013"/>
    <w:link w:val="959"/>
    <w:uiPriority w:val="9"/>
    <w:unhideWhenUsed/>
    <w:qFormat/>
    <w:pPr>
      <w:keepLines/>
      <w:keepNext/>
      <w:spacing w:before="320" w:after="200"/>
      <w:outlineLvl w:val="8"/>
    </w:pPr>
    <w:rPr>
      <w:rFonts w:ascii="Arial" w:hAnsi="Arial" w:eastAsia="Arial" w:cs="Arial"/>
      <w:i/>
      <w:iCs/>
      <w:sz w:val="21"/>
      <w:szCs w:val="21"/>
    </w:rPr>
  </w:style>
  <w:style w:type="character" w:styleId="959">
    <w:name w:val="Heading 9 Char"/>
    <w:link w:val="958"/>
    <w:uiPriority w:val="9"/>
    <w:rPr>
      <w:rFonts w:ascii="Arial" w:hAnsi="Arial" w:eastAsia="Arial" w:cs="Arial"/>
      <w:i/>
      <w:iCs/>
      <w:sz w:val="21"/>
      <w:szCs w:val="21"/>
    </w:rPr>
  </w:style>
  <w:style w:type="paragraph" w:styleId="960">
    <w:name w:val="List Paragraph"/>
    <w:basedOn w:val="1013"/>
    <w:uiPriority w:val="34"/>
    <w:qFormat/>
    <w:pPr>
      <w:contextualSpacing/>
      <w:ind w:left="720"/>
    </w:pPr>
  </w:style>
  <w:style w:type="paragraph" w:styleId="961">
    <w:name w:val="No Spacing"/>
    <w:uiPriority w:val="1"/>
    <w:qFormat/>
    <w:pPr>
      <w:spacing w:before="0" w:after="0" w:line="240" w:lineRule="auto"/>
    </w:pPr>
  </w:style>
  <w:style w:type="paragraph" w:styleId="962">
    <w:name w:val="Title"/>
    <w:basedOn w:val="1013"/>
    <w:next w:val="1013"/>
    <w:link w:val="963"/>
    <w:uiPriority w:val="10"/>
    <w:qFormat/>
    <w:pPr>
      <w:contextualSpacing/>
      <w:spacing w:before="300" w:after="200"/>
    </w:pPr>
    <w:rPr>
      <w:sz w:val="48"/>
      <w:szCs w:val="48"/>
    </w:rPr>
  </w:style>
  <w:style w:type="character" w:styleId="963">
    <w:name w:val="Title Char"/>
    <w:link w:val="962"/>
    <w:uiPriority w:val="10"/>
    <w:rPr>
      <w:sz w:val="48"/>
      <w:szCs w:val="48"/>
    </w:rPr>
  </w:style>
  <w:style w:type="paragraph" w:styleId="964">
    <w:name w:val="Subtitle"/>
    <w:basedOn w:val="1013"/>
    <w:next w:val="1013"/>
    <w:link w:val="1236"/>
    <w:uiPriority w:val="11"/>
    <w:qFormat/>
    <w:pPr>
      <w:spacing w:before="200" w:after="200"/>
    </w:pPr>
    <w:rPr>
      <w:sz w:val="24"/>
      <w:szCs w:val="24"/>
    </w:rPr>
  </w:style>
  <w:style w:type="paragraph" w:styleId="965">
    <w:name w:val="Quote"/>
    <w:basedOn w:val="1013"/>
    <w:next w:val="1013"/>
    <w:link w:val="966"/>
    <w:uiPriority w:val="29"/>
    <w:qFormat/>
    <w:pPr>
      <w:ind w:left="720" w:right="720"/>
    </w:pPr>
    <w:rPr>
      <w:i/>
    </w:rPr>
  </w:style>
  <w:style w:type="character" w:styleId="966">
    <w:name w:val="Quote Char"/>
    <w:link w:val="965"/>
    <w:uiPriority w:val="29"/>
    <w:rPr>
      <w:i/>
    </w:rPr>
  </w:style>
  <w:style w:type="paragraph" w:styleId="967">
    <w:name w:val="Intense Quote"/>
    <w:basedOn w:val="1013"/>
    <w:next w:val="1013"/>
    <w:link w:val="9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name w:val="Intense Quote Char"/>
    <w:link w:val="967"/>
    <w:uiPriority w:val="30"/>
    <w:rPr>
      <w:i/>
    </w:rPr>
  </w:style>
  <w:style w:type="paragraph" w:styleId="969">
    <w:name w:val="Header"/>
    <w:basedOn w:val="1013"/>
    <w:link w:val="970"/>
    <w:uiPriority w:val="99"/>
    <w:unhideWhenUsed/>
    <w:pPr>
      <w:spacing w:after="0" w:line="240" w:lineRule="auto"/>
      <w:tabs>
        <w:tab w:val="center" w:pos="7143" w:leader="none"/>
        <w:tab w:val="right" w:pos="14287" w:leader="none"/>
      </w:tabs>
    </w:pPr>
  </w:style>
  <w:style w:type="character" w:styleId="970">
    <w:name w:val="Header Char"/>
    <w:link w:val="969"/>
    <w:uiPriority w:val="99"/>
  </w:style>
  <w:style w:type="paragraph" w:styleId="971">
    <w:name w:val="Footer"/>
    <w:basedOn w:val="1013"/>
    <w:link w:val="974"/>
    <w:uiPriority w:val="99"/>
    <w:unhideWhenUsed/>
    <w:pPr>
      <w:spacing w:after="0" w:line="240" w:lineRule="auto"/>
      <w:tabs>
        <w:tab w:val="center" w:pos="7143" w:leader="none"/>
        <w:tab w:val="right" w:pos="14287" w:leader="none"/>
      </w:tabs>
    </w:pPr>
  </w:style>
  <w:style w:type="character" w:styleId="972">
    <w:name w:val="Footer Char"/>
    <w:link w:val="971"/>
    <w:uiPriority w:val="99"/>
  </w:style>
  <w:style w:type="paragraph" w:styleId="973">
    <w:name w:val="Caption"/>
    <w:basedOn w:val="1013"/>
    <w:next w:val="1013"/>
    <w:uiPriority w:val="35"/>
    <w:semiHidden/>
    <w:unhideWhenUsed/>
    <w:qFormat/>
    <w:pPr>
      <w:spacing w:line="276" w:lineRule="auto"/>
    </w:pPr>
    <w:rPr>
      <w:b/>
      <w:bCs/>
      <w:color w:val="4f81bd" w:themeColor="accent1"/>
      <w:sz w:val="18"/>
      <w:szCs w:val="18"/>
    </w:rPr>
  </w:style>
  <w:style w:type="character" w:styleId="974">
    <w:name w:val="Caption Char"/>
    <w:basedOn w:val="973"/>
    <w:link w:val="971"/>
    <w:uiPriority w:val="99"/>
  </w:style>
  <w:style w:type="table" w:styleId="9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95">
    <w:name w:val="Hyperlink"/>
    <w:uiPriority w:val="99"/>
    <w:unhideWhenUsed/>
    <w:rPr>
      <w:color w:val="0000ff" w:themeColor="hyperlink"/>
      <w:u w:val="single"/>
    </w:rPr>
  </w:style>
  <w:style w:type="paragraph" w:styleId="996">
    <w:name w:val="footnote text"/>
    <w:basedOn w:val="1013"/>
    <w:link w:val="997"/>
    <w:uiPriority w:val="99"/>
    <w:semiHidden/>
    <w:unhideWhenUsed/>
    <w:pPr>
      <w:spacing w:after="40" w:line="240" w:lineRule="auto"/>
    </w:pPr>
    <w:rPr>
      <w:sz w:val="18"/>
    </w:rPr>
  </w:style>
  <w:style w:type="character" w:styleId="997">
    <w:name w:val="Footnote Text Char"/>
    <w:link w:val="996"/>
    <w:uiPriority w:val="99"/>
    <w:rPr>
      <w:sz w:val="18"/>
    </w:rPr>
  </w:style>
  <w:style w:type="character" w:styleId="998">
    <w:name w:val="footnote reference"/>
    <w:uiPriority w:val="99"/>
    <w:unhideWhenUsed/>
    <w:rPr>
      <w:vertAlign w:val="superscript"/>
    </w:rPr>
  </w:style>
  <w:style w:type="paragraph" w:styleId="999">
    <w:name w:val="endnote text"/>
    <w:basedOn w:val="1013"/>
    <w:link w:val="1000"/>
    <w:uiPriority w:val="99"/>
    <w:semiHidden/>
    <w:unhideWhenUsed/>
    <w:pPr>
      <w:spacing w:after="0" w:line="240" w:lineRule="auto"/>
    </w:pPr>
    <w:rPr>
      <w:sz w:val="20"/>
    </w:rPr>
  </w:style>
  <w:style w:type="character" w:styleId="1000">
    <w:name w:val="Endnote Text Char"/>
    <w:link w:val="999"/>
    <w:uiPriority w:val="99"/>
    <w:rPr>
      <w:sz w:val="20"/>
    </w:rPr>
  </w:style>
  <w:style w:type="character" w:styleId="1001">
    <w:name w:val="endnote reference"/>
    <w:uiPriority w:val="99"/>
    <w:semiHidden/>
    <w:unhideWhenUsed/>
    <w:rPr>
      <w:vertAlign w:val="superscript"/>
    </w:rPr>
  </w:style>
  <w:style w:type="paragraph" w:styleId="1002">
    <w:name w:val="toc 1"/>
    <w:basedOn w:val="1013"/>
    <w:next w:val="1013"/>
    <w:uiPriority w:val="39"/>
    <w:unhideWhenUsed/>
    <w:pPr>
      <w:ind w:left="0" w:right="0" w:firstLine="0"/>
      <w:spacing w:after="57"/>
    </w:pPr>
  </w:style>
  <w:style w:type="paragraph" w:styleId="1003">
    <w:name w:val="toc 2"/>
    <w:basedOn w:val="1013"/>
    <w:next w:val="1013"/>
    <w:uiPriority w:val="39"/>
    <w:unhideWhenUsed/>
    <w:pPr>
      <w:ind w:left="283" w:right="0" w:firstLine="0"/>
      <w:spacing w:after="57"/>
    </w:pPr>
  </w:style>
  <w:style w:type="paragraph" w:styleId="1004">
    <w:name w:val="toc 3"/>
    <w:basedOn w:val="1013"/>
    <w:next w:val="1013"/>
    <w:uiPriority w:val="39"/>
    <w:unhideWhenUsed/>
    <w:pPr>
      <w:ind w:left="567" w:right="0" w:firstLine="0"/>
      <w:spacing w:after="57"/>
    </w:pPr>
  </w:style>
  <w:style w:type="paragraph" w:styleId="1005">
    <w:name w:val="toc 4"/>
    <w:basedOn w:val="1013"/>
    <w:next w:val="1013"/>
    <w:uiPriority w:val="39"/>
    <w:unhideWhenUsed/>
    <w:pPr>
      <w:ind w:left="850" w:right="0" w:firstLine="0"/>
      <w:spacing w:after="57"/>
    </w:pPr>
  </w:style>
  <w:style w:type="paragraph" w:styleId="1006">
    <w:name w:val="toc 5"/>
    <w:basedOn w:val="1013"/>
    <w:next w:val="1013"/>
    <w:uiPriority w:val="39"/>
    <w:unhideWhenUsed/>
    <w:pPr>
      <w:ind w:left="1134" w:right="0" w:firstLine="0"/>
      <w:spacing w:after="57"/>
    </w:pPr>
  </w:style>
  <w:style w:type="paragraph" w:styleId="1007">
    <w:name w:val="toc 6"/>
    <w:basedOn w:val="1013"/>
    <w:next w:val="1013"/>
    <w:uiPriority w:val="39"/>
    <w:unhideWhenUsed/>
    <w:pPr>
      <w:ind w:left="1417" w:right="0" w:firstLine="0"/>
      <w:spacing w:after="57"/>
    </w:pPr>
  </w:style>
  <w:style w:type="paragraph" w:styleId="1008">
    <w:name w:val="toc 7"/>
    <w:basedOn w:val="1013"/>
    <w:next w:val="1013"/>
    <w:uiPriority w:val="39"/>
    <w:unhideWhenUsed/>
    <w:pPr>
      <w:ind w:left="1701" w:right="0" w:firstLine="0"/>
      <w:spacing w:after="57"/>
    </w:pPr>
  </w:style>
  <w:style w:type="paragraph" w:styleId="1009">
    <w:name w:val="toc 8"/>
    <w:basedOn w:val="1013"/>
    <w:next w:val="1013"/>
    <w:uiPriority w:val="39"/>
    <w:unhideWhenUsed/>
    <w:pPr>
      <w:ind w:left="1984" w:right="0" w:firstLine="0"/>
      <w:spacing w:after="57"/>
    </w:pPr>
  </w:style>
  <w:style w:type="paragraph" w:styleId="1010">
    <w:name w:val="toc 9"/>
    <w:basedOn w:val="1013"/>
    <w:next w:val="1013"/>
    <w:uiPriority w:val="39"/>
    <w:unhideWhenUsed/>
    <w:pPr>
      <w:ind w:left="2268" w:right="0" w:firstLine="0"/>
      <w:spacing w:after="57"/>
    </w:pPr>
  </w:style>
  <w:style w:type="paragraph" w:styleId="1011">
    <w:name w:val="TOC Heading"/>
    <w:uiPriority w:val="39"/>
    <w:unhideWhenUsed/>
  </w:style>
  <w:style w:type="paragraph" w:styleId="1012">
    <w:name w:val="table of figures"/>
    <w:basedOn w:val="1013"/>
    <w:next w:val="1013"/>
    <w:uiPriority w:val="99"/>
    <w:unhideWhenUsed/>
    <w:pPr>
      <w:spacing w:after="0" w:afterAutospacing="0"/>
    </w:pPr>
  </w:style>
  <w:style w:type="paragraph" w:styleId="1013" w:default="1">
    <w:name w:val="Normal"/>
    <w:next w:val="1013"/>
    <w:link w:val="1013"/>
    <w:qFormat/>
    <w:pPr>
      <w:jc w:val="both"/>
      <w:widowControl w:val="off"/>
    </w:pPr>
    <w:rPr>
      <w:sz w:val="21"/>
      <w:szCs w:val="24"/>
      <w:lang w:val="en-US" w:eastAsia="zh-CN" w:bidi="ar-SA"/>
    </w:rPr>
  </w:style>
  <w:style w:type="paragraph" w:styleId="1014">
    <w:name w:val="标题 1"/>
    <w:basedOn w:val="1013"/>
    <w:next w:val="1013"/>
    <w:link w:val="1026"/>
    <w:qFormat/>
    <w:pPr>
      <w:keepLines/>
      <w:keepNext/>
      <w:spacing w:before="480" w:after="200"/>
      <w:outlineLvl w:val="0"/>
    </w:pPr>
    <w:rPr>
      <w:rFonts w:ascii="Arial" w:hAnsi="Arial" w:eastAsia="Arial" w:cs="Arial"/>
      <w:sz w:val="40"/>
      <w:szCs w:val="40"/>
    </w:rPr>
  </w:style>
  <w:style w:type="paragraph" w:styleId="1015">
    <w:name w:val="标题 2"/>
    <w:basedOn w:val="1013"/>
    <w:next w:val="1013"/>
    <w:link w:val="1013"/>
    <w:qFormat/>
    <w:pPr>
      <w:keepLines/>
      <w:keepNext/>
      <w:spacing w:before="360" w:after="200"/>
      <w:outlineLvl w:val="1"/>
    </w:pPr>
    <w:rPr>
      <w:rFonts w:ascii="Arial" w:hAnsi="Arial" w:eastAsia="Arial" w:cs="Arial"/>
      <w:sz w:val="34"/>
    </w:rPr>
  </w:style>
  <w:style w:type="paragraph" w:styleId="1016">
    <w:name w:val="标题 3"/>
    <w:basedOn w:val="1013"/>
    <w:next w:val="1013"/>
    <w:link w:val="1027"/>
    <w:qFormat/>
    <w:pPr>
      <w:keepLines/>
      <w:keepNext/>
      <w:spacing w:before="320" w:after="200"/>
      <w:outlineLvl w:val="2"/>
    </w:pPr>
    <w:rPr>
      <w:rFonts w:ascii="Arial" w:hAnsi="Arial" w:eastAsia="Arial" w:cs="Arial"/>
      <w:sz w:val="30"/>
      <w:szCs w:val="30"/>
    </w:rPr>
  </w:style>
  <w:style w:type="paragraph" w:styleId="1017">
    <w:name w:val="标题 4"/>
    <w:basedOn w:val="1013"/>
    <w:next w:val="1013"/>
    <w:link w:val="1028"/>
    <w:qFormat/>
    <w:pPr>
      <w:keepLines/>
      <w:keepNext/>
      <w:spacing w:before="320" w:after="200"/>
      <w:outlineLvl w:val="3"/>
    </w:pPr>
    <w:rPr>
      <w:rFonts w:ascii="Arial" w:hAnsi="Arial" w:eastAsia="Arial" w:cs="Arial"/>
      <w:b/>
      <w:bCs/>
      <w:sz w:val="26"/>
      <w:szCs w:val="26"/>
    </w:rPr>
  </w:style>
  <w:style w:type="paragraph" w:styleId="1018">
    <w:name w:val="标题 5"/>
    <w:basedOn w:val="1013"/>
    <w:next w:val="1013"/>
    <w:link w:val="1029"/>
    <w:qFormat/>
    <w:pPr>
      <w:keepLines/>
      <w:keepNext/>
      <w:spacing w:before="320" w:after="200"/>
      <w:outlineLvl w:val="4"/>
    </w:pPr>
    <w:rPr>
      <w:rFonts w:ascii="Arial" w:hAnsi="Arial" w:eastAsia="Arial" w:cs="Arial"/>
      <w:b/>
      <w:bCs/>
      <w:sz w:val="24"/>
    </w:rPr>
  </w:style>
  <w:style w:type="paragraph" w:styleId="1019">
    <w:name w:val="标题 6"/>
    <w:basedOn w:val="1013"/>
    <w:next w:val="1013"/>
    <w:link w:val="1030"/>
    <w:qFormat/>
    <w:pPr>
      <w:keepLines/>
      <w:keepNext/>
      <w:spacing w:before="320" w:after="200"/>
      <w:outlineLvl w:val="5"/>
    </w:pPr>
    <w:rPr>
      <w:rFonts w:ascii="Arial" w:hAnsi="Arial" w:eastAsia="Arial" w:cs="Arial"/>
      <w:b/>
      <w:bCs/>
      <w:sz w:val="22"/>
      <w:szCs w:val="22"/>
    </w:rPr>
  </w:style>
  <w:style w:type="paragraph" w:styleId="1020">
    <w:name w:val="标题 7"/>
    <w:basedOn w:val="1013"/>
    <w:next w:val="1013"/>
    <w:link w:val="1031"/>
    <w:qFormat/>
    <w:pPr>
      <w:keepLines/>
      <w:keepNext/>
      <w:spacing w:before="320" w:after="200"/>
      <w:outlineLvl w:val="6"/>
    </w:pPr>
    <w:rPr>
      <w:rFonts w:ascii="Arial" w:hAnsi="Arial" w:eastAsia="Arial" w:cs="Arial"/>
      <w:b/>
      <w:bCs/>
      <w:i/>
      <w:iCs/>
      <w:sz w:val="22"/>
      <w:szCs w:val="22"/>
    </w:rPr>
  </w:style>
  <w:style w:type="paragraph" w:styleId="1021">
    <w:name w:val="标题 8"/>
    <w:basedOn w:val="1013"/>
    <w:next w:val="1013"/>
    <w:link w:val="1032"/>
    <w:qFormat/>
    <w:pPr>
      <w:keepLines/>
      <w:keepNext/>
      <w:spacing w:before="320" w:after="200"/>
      <w:outlineLvl w:val="7"/>
    </w:pPr>
    <w:rPr>
      <w:rFonts w:ascii="Arial" w:hAnsi="Arial" w:eastAsia="Arial" w:cs="Arial"/>
      <w:i/>
      <w:iCs/>
      <w:sz w:val="22"/>
      <w:szCs w:val="22"/>
    </w:rPr>
  </w:style>
  <w:style w:type="paragraph" w:styleId="1022">
    <w:name w:val="标题 9"/>
    <w:basedOn w:val="1013"/>
    <w:next w:val="1013"/>
    <w:link w:val="1033"/>
    <w:qFormat/>
    <w:pPr>
      <w:keepLines/>
      <w:keepNext/>
      <w:spacing w:before="320" w:after="200"/>
      <w:outlineLvl w:val="8"/>
    </w:pPr>
    <w:rPr>
      <w:rFonts w:ascii="Arial" w:hAnsi="Arial" w:eastAsia="Arial" w:cs="Arial"/>
      <w:i/>
      <w:iCs/>
      <w:szCs w:val="21"/>
    </w:rPr>
  </w:style>
  <w:style w:type="character" w:styleId="1023">
    <w:name w:val="默认段落字体"/>
    <w:next w:val="1023"/>
    <w:link w:val="1013"/>
    <w:rPr>
      <w:rFonts w:ascii="Times New Roman" w:hAnsi="Times New Roman" w:eastAsia="宋体" w:cs="Times New Roman"/>
    </w:rPr>
  </w:style>
  <w:style w:type="table" w:styleId="1024">
    <w:name w:val="普通表格"/>
    <w:next w:val="1024"/>
    <w:link w:val="1013"/>
    <w:rPr>
      <w:rFonts w:ascii="Times New Roman" w:hAnsi="Times New Roman" w:eastAsia="宋体" w:cs="Times New Roman"/>
    </w:rPr>
    <w:tblPr/>
  </w:style>
  <w:style w:type="numbering" w:styleId="1025">
    <w:name w:val="无列表"/>
    <w:next w:val="1025"/>
    <w:link w:val="1013"/>
    <w:uiPriority w:val="99"/>
    <w:semiHidden/>
    <w:unhideWhenUsed/>
  </w:style>
  <w:style w:type="character" w:styleId="1026">
    <w:name w:val="标题 1 Char2"/>
    <w:next w:val="1026"/>
    <w:link w:val="1014"/>
    <w:rPr>
      <w:rFonts w:ascii="Arial" w:hAnsi="Arial" w:eastAsia="Arial" w:cs="Arial"/>
      <w:sz w:val="40"/>
      <w:szCs w:val="40"/>
    </w:rPr>
  </w:style>
  <w:style w:type="character" w:styleId="1027">
    <w:name w:val="标题 3 Char2"/>
    <w:next w:val="1027"/>
    <w:link w:val="1016"/>
    <w:rPr>
      <w:rFonts w:ascii="Arial" w:hAnsi="Arial" w:eastAsia="Arial" w:cs="Arial"/>
      <w:sz w:val="30"/>
      <w:szCs w:val="30"/>
    </w:rPr>
  </w:style>
  <w:style w:type="character" w:styleId="1028">
    <w:name w:val="标题 4 Char2"/>
    <w:next w:val="1028"/>
    <w:link w:val="1017"/>
    <w:rPr>
      <w:rFonts w:ascii="Arial" w:hAnsi="Arial" w:eastAsia="Arial" w:cs="Arial"/>
      <w:b/>
      <w:bCs/>
      <w:sz w:val="26"/>
      <w:szCs w:val="26"/>
    </w:rPr>
  </w:style>
  <w:style w:type="character" w:styleId="1029">
    <w:name w:val="标题 5 Char2"/>
    <w:next w:val="1029"/>
    <w:link w:val="1018"/>
    <w:rPr>
      <w:rFonts w:ascii="Arial" w:hAnsi="Arial" w:eastAsia="Arial" w:cs="Arial"/>
      <w:b/>
      <w:bCs/>
      <w:sz w:val="24"/>
      <w:szCs w:val="24"/>
    </w:rPr>
  </w:style>
  <w:style w:type="character" w:styleId="1030">
    <w:name w:val="标题 6 Char1"/>
    <w:next w:val="1030"/>
    <w:link w:val="1019"/>
    <w:rPr>
      <w:rFonts w:ascii="Arial" w:hAnsi="Arial" w:eastAsia="Arial" w:cs="Arial"/>
      <w:b/>
      <w:bCs/>
      <w:sz w:val="22"/>
      <w:szCs w:val="22"/>
    </w:rPr>
  </w:style>
  <w:style w:type="character" w:styleId="1031">
    <w:name w:val="标题 7 Char1"/>
    <w:next w:val="1031"/>
    <w:link w:val="1020"/>
    <w:rPr>
      <w:rFonts w:ascii="Arial" w:hAnsi="Arial" w:eastAsia="Arial" w:cs="Arial"/>
      <w:b/>
      <w:bCs/>
      <w:i/>
      <w:iCs/>
      <w:sz w:val="22"/>
      <w:szCs w:val="22"/>
    </w:rPr>
  </w:style>
  <w:style w:type="character" w:styleId="1032">
    <w:name w:val="标题 8 Char1"/>
    <w:next w:val="1032"/>
    <w:link w:val="1021"/>
    <w:rPr>
      <w:rFonts w:ascii="Arial" w:hAnsi="Arial" w:eastAsia="Arial" w:cs="Arial"/>
      <w:i/>
      <w:iCs/>
      <w:sz w:val="22"/>
      <w:szCs w:val="22"/>
    </w:rPr>
  </w:style>
  <w:style w:type="character" w:styleId="1033">
    <w:name w:val="标题 9 Char1"/>
    <w:next w:val="1033"/>
    <w:link w:val="1022"/>
    <w:rPr>
      <w:rFonts w:ascii="Arial" w:hAnsi="Arial" w:eastAsia="Arial" w:cs="Arial"/>
      <w:i/>
      <w:iCs/>
      <w:sz w:val="21"/>
      <w:szCs w:val="21"/>
    </w:rPr>
  </w:style>
  <w:style w:type="paragraph" w:styleId="1034">
    <w:name w:val="目录 7"/>
    <w:basedOn w:val="1013"/>
    <w:next w:val="1013"/>
    <w:link w:val="1013"/>
    <w:pPr>
      <w:ind w:left="1701"/>
      <w:spacing w:after="57"/>
    </w:pPr>
    <w:rPr>
      <w:rFonts w:ascii="Times New Roman" w:hAnsi="Times New Roman" w:eastAsia="宋体" w:cs="Times New Roman"/>
    </w:rPr>
  </w:style>
  <w:style w:type="paragraph" w:styleId="1035">
    <w:name w:val="题注"/>
    <w:basedOn w:val="1013"/>
    <w:next w:val="1013"/>
    <w:link w:val="1013"/>
    <w:qFormat/>
    <w:pPr>
      <w:spacing w:line="276" w:lineRule="auto"/>
    </w:pPr>
    <w:rPr>
      <w:rFonts w:ascii="Times New Roman" w:hAnsi="Times New Roman" w:eastAsia="宋体" w:cs="Times New Roman"/>
      <w:b/>
      <w:bCs/>
      <w:color w:val="4f81bd"/>
      <w:sz w:val="18"/>
      <w:szCs w:val="18"/>
    </w:rPr>
  </w:style>
  <w:style w:type="paragraph" w:styleId="1036">
    <w:name w:val="正文文本"/>
    <w:basedOn w:val="1013"/>
    <w:next w:val="1036"/>
    <w:link w:val="1013"/>
    <w:rPr>
      <w:rFonts w:ascii="宋体" w:hAnsi="宋体" w:eastAsia="宋体" w:cs="宋体"/>
      <w:sz w:val="27"/>
      <w:szCs w:val="27"/>
      <w:lang w:eastAsia="en-US"/>
    </w:rPr>
  </w:style>
  <w:style w:type="paragraph" w:styleId="1037">
    <w:name w:val="目录 5"/>
    <w:basedOn w:val="1013"/>
    <w:next w:val="1013"/>
    <w:link w:val="1013"/>
    <w:pPr>
      <w:ind w:left="1134"/>
      <w:spacing w:after="57"/>
    </w:pPr>
    <w:rPr>
      <w:rFonts w:ascii="Times New Roman" w:hAnsi="Times New Roman" w:eastAsia="宋体" w:cs="Times New Roman"/>
    </w:rPr>
  </w:style>
  <w:style w:type="paragraph" w:styleId="1038">
    <w:name w:val="目录 3"/>
    <w:basedOn w:val="1013"/>
    <w:next w:val="1013"/>
    <w:link w:val="1013"/>
    <w:pPr>
      <w:ind w:left="567"/>
      <w:spacing w:after="57"/>
    </w:pPr>
    <w:rPr>
      <w:rFonts w:ascii="Times New Roman" w:hAnsi="Times New Roman" w:eastAsia="宋体" w:cs="Times New Roman"/>
    </w:rPr>
  </w:style>
  <w:style w:type="paragraph" w:styleId="1039">
    <w:name w:val="目录 8"/>
    <w:basedOn w:val="1013"/>
    <w:next w:val="1013"/>
    <w:link w:val="1013"/>
    <w:pPr>
      <w:ind w:left="1984"/>
      <w:spacing w:after="57"/>
    </w:pPr>
    <w:rPr>
      <w:rFonts w:ascii="Times New Roman" w:hAnsi="Times New Roman" w:eastAsia="宋体" w:cs="Times New Roman"/>
    </w:rPr>
  </w:style>
  <w:style w:type="paragraph" w:styleId="1040">
    <w:name w:val="尾注文本"/>
    <w:basedOn w:val="1013"/>
    <w:next w:val="1040"/>
    <w:link w:val="1041"/>
    <w:rPr>
      <w:rFonts w:ascii="Times New Roman" w:hAnsi="Times New Roman" w:eastAsia="宋体" w:cs="Times New Roman"/>
      <w:sz w:val="20"/>
    </w:rPr>
  </w:style>
  <w:style w:type="character" w:styleId="1041">
    <w:name w:val="尾注文本 Char1"/>
    <w:next w:val="1041"/>
    <w:link w:val="1040"/>
    <w:rPr>
      <w:rFonts w:ascii="Times New Roman" w:hAnsi="Times New Roman" w:eastAsia="宋体" w:cs="Times New Roman"/>
      <w:sz w:val="20"/>
    </w:rPr>
  </w:style>
  <w:style w:type="paragraph" w:styleId="1042">
    <w:name w:val="页脚"/>
    <w:basedOn w:val="1013"/>
    <w:next w:val="1042"/>
    <w:link w:val="1043"/>
    <w:pPr>
      <w:tabs>
        <w:tab w:val="center" w:pos="7143" w:leader="none"/>
        <w:tab w:val="right" w:pos="14287" w:leader="none"/>
      </w:tabs>
    </w:pPr>
    <w:rPr>
      <w:rFonts w:ascii="Times New Roman" w:hAnsi="Times New Roman" w:eastAsia="宋体" w:cs="Times New Roman"/>
    </w:rPr>
  </w:style>
  <w:style w:type="character" w:styleId="1043">
    <w:name w:val="页脚 Char3"/>
    <w:next w:val="1043"/>
    <w:link w:val="1042"/>
    <w:rPr>
      <w:rFonts w:ascii="Times New Roman" w:hAnsi="Times New Roman" w:eastAsia="宋体" w:cs="Times New Roman"/>
    </w:rPr>
  </w:style>
  <w:style w:type="paragraph" w:styleId="1044">
    <w:name w:val="页眉"/>
    <w:basedOn w:val="1013"/>
    <w:next w:val="1044"/>
    <w:link w:val="1045"/>
    <w:pPr>
      <w:tabs>
        <w:tab w:val="center" w:pos="7143" w:leader="none"/>
        <w:tab w:val="right" w:pos="14287" w:leader="none"/>
      </w:tabs>
    </w:pPr>
    <w:rPr>
      <w:rFonts w:ascii="Times New Roman" w:hAnsi="Times New Roman" w:eastAsia="宋体" w:cs="Times New Roman"/>
    </w:rPr>
  </w:style>
  <w:style w:type="character" w:styleId="1045">
    <w:name w:val="页眉 Char2"/>
    <w:next w:val="1045"/>
    <w:link w:val="1044"/>
    <w:rPr>
      <w:rFonts w:ascii="Times New Roman" w:hAnsi="Times New Roman" w:eastAsia="宋体" w:cs="Times New Roman"/>
    </w:rPr>
  </w:style>
  <w:style w:type="paragraph" w:styleId="1046">
    <w:name w:val="目录 1"/>
    <w:basedOn w:val="1013"/>
    <w:next w:val="1013"/>
    <w:link w:val="1013"/>
    <w:pPr>
      <w:spacing w:after="57"/>
    </w:pPr>
    <w:rPr>
      <w:rFonts w:ascii="Times New Roman" w:hAnsi="Times New Roman" w:eastAsia="宋体" w:cs="Times New Roman"/>
    </w:rPr>
  </w:style>
  <w:style w:type="paragraph" w:styleId="1047">
    <w:name w:val="目录 4"/>
    <w:basedOn w:val="1013"/>
    <w:next w:val="1013"/>
    <w:link w:val="1013"/>
    <w:pPr>
      <w:ind w:left="850"/>
      <w:spacing w:after="57"/>
    </w:pPr>
    <w:rPr>
      <w:rFonts w:ascii="Times New Roman" w:hAnsi="Times New Roman" w:eastAsia="宋体" w:cs="Times New Roman"/>
    </w:rPr>
  </w:style>
  <w:style w:type="paragraph" w:styleId="1048">
    <w:name w:val="副标题"/>
    <w:basedOn w:val="1013"/>
    <w:next w:val="1013"/>
    <w:link w:val="1013"/>
    <w:qFormat/>
    <w:pPr>
      <w:spacing w:before="200" w:after="200"/>
    </w:pPr>
    <w:rPr>
      <w:rFonts w:ascii="Times New Roman" w:hAnsi="Times New Roman" w:eastAsia="宋体" w:cs="Times New Roman"/>
      <w:sz w:val="24"/>
    </w:rPr>
  </w:style>
  <w:style w:type="paragraph" w:styleId="1049">
    <w:name w:val="脚注文本"/>
    <w:basedOn w:val="1013"/>
    <w:next w:val="1049"/>
    <w:link w:val="1050"/>
    <w:pPr>
      <w:spacing w:after="40"/>
    </w:pPr>
    <w:rPr>
      <w:rFonts w:ascii="Times New Roman" w:hAnsi="Times New Roman" w:eastAsia="宋体" w:cs="Times New Roman"/>
      <w:sz w:val="18"/>
    </w:rPr>
  </w:style>
  <w:style w:type="character" w:styleId="1050">
    <w:name w:val="脚注文本 Char1"/>
    <w:next w:val="1050"/>
    <w:link w:val="1049"/>
    <w:rPr>
      <w:rFonts w:ascii="Times New Roman" w:hAnsi="Times New Roman" w:eastAsia="宋体" w:cs="Times New Roman"/>
      <w:sz w:val="18"/>
    </w:rPr>
  </w:style>
  <w:style w:type="paragraph" w:styleId="1051">
    <w:name w:val="目录 6"/>
    <w:basedOn w:val="1013"/>
    <w:next w:val="1013"/>
    <w:link w:val="1013"/>
    <w:pPr>
      <w:ind w:left="1417"/>
      <w:spacing w:after="57"/>
    </w:pPr>
    <w:rPr>
      <w:rFonts w:ascii="Times New Roman" w:hAnsi="Times New Roman" w:eastAsia="宋体" w:cs="Times New Roman"/>
    </w:rPr>
  </w:style>
  <w:style w:type="paragraph" w:styleId="1052">
    <w:name w:val="图表目录"/>
    <w:basedOn w:val="1013"/>
    <w:next w:val="1013"/>
    <w:link w:val="1013"/>
    <w:rPr>
      <w:rFonts w:ascii="Times New Roman" w:hAnsi="Times New Roman" w:eastAsia="宋体" w:cs="Times New Roman"/>
    </w:rPr>
  </w:style>
  <w:style w:type="paragraph" w:styleId="1053">
    <w:name w:val="目录 2"/>
    <w:basedOn w:val="1013"/>
    <w:next w:val="1013"/>
    <w:link w:val="1013"/>
    <w:pPr>
      <w:ind w:left="283"/>
      <w:spacing w:after="57"/>
    </w:pPr>
    <w:rPr>
      <w:rFonts w:ascii="Times New Roman" w:hAnsi="Times New Roman" w:eastAsia="宋体" w:cs="Times New Roman"/>
    </w:rPr>
  </w:style>
  <w:style w:type="paragraph" w:styleId="1054">
    <w:name w:val="目录 9"/>
    <w:basedOn w:val="1013"/>
    <w:next w:val="1013"/>
    <w:link w:val="1013"/>
    <w:pPr>
      <w:ind w:left="2268"/>
      <w:spacing w:after="57"/>
    </w:pPr>
    <w:rPr>
      <w:rFonts w:ascii="Times New Roman" w:hAnsi="Times New Roman" w:eastAsia="宋体" w:cs="Times New Roman"/>
    </w:rPr>
  </w:style>
  <w:style w:type="paragraph" w:styleId="1055">
    <w:name w:val="普通(网站)"/>
    <w:basedOn w:val="1013"/>
    <w:next w:val="1055"/>
    <w:link w:val="1013"/>
    <w:pPr>
      <w:jc w:val="left"/>
      <w:spacing w:before="100" w:beforeAutospacing="1" w:after="100" w:afterAutospacing="1"/>
    </w:pPr>
    <w:rPr>
      <w:rFonts w:ascii="Times New Roman" w:hAnsi="Times New Roman" w:eastAsia="宋体" w:cs="Times New Roman"/>
      <w:sz w:val="24"/>
    </w:rPr>
  </w:style>
  <w:style w:type="paragraph" w:styleId="1056">
    <w:name w:val="标题"/>
    <w:basedOn w:val="1013"/>
    <w:next w:val="1013"/>
    <w:link w:val="1057"/>
    <w:qFormat/>
    <w:pPr>
      <w:contextualSpacing/>
      <w:spacing w:before="300" w:after="200"/>
    </w:pPr>
    <w:rPr>
      <w:rFonts w:ascii="Times New Roman" w:hAnsi="Times New Roman" w:eastAsia="宋体" w:cs="Times New Roman"/>
      <w:sz w:val="48"/>
      <w:szCs w:val="48"/>
    </w:rPr>
  </w:style>
  <w:style w:type="character" w:styleId="1057">
    <w:name w:val="标题 Char3"/>
    <w:next w:val="1057"/>
    <w:link w:val="1056"/>
    <w:rPr>
      <w:rFonts w:ascii="Times New Roman" w:hAnsi="Times New Roman" w:eastAsia="宋体" w:cs="Times New Roman"/>
      <w:sz w:val="48"/>
      <w:szCs w:val="48"/>
    </w:rPr>
  </w:style>
  <w:style w:type="paragraph" w:styleId="1058">
    <w:name w:val="正文首行缩进"/>
    <w:basedOn w:val="1059"/>
    <w:next w:val="1013"/>
    <w:link w:val="1013"/>
    <w:pPr>
      <w:ind w:firstLine="200"/>
      <w:spacing w:line="360" w:lineRule="auto"/>
    </w:pPr>
    <w:rPr>
      <w:rFonts w:ascii="仿宋_GB2312" w:hAnsi="Times New Roman" w:eastAsia="仿宋_GB2312" w:cs="Times New Roman"/>
      <w:sz w:val="30"/>
      <w:szCs w:val="30"/>
    </w:rPr>
  </w:style>
  <w:style w:type="paragraph" w:styleId="1059">
    <w:name w:val="正文文本113"/>
    <w:basedOn w:val="1013"/>
    <w:next w:val="1060"/>
    <w:link w:val="1013"/>
    <w:pPr>
      <w:spacing w:after="120"/>
    </w:pPr>
    <w:rPr>
      <w:rFonts w:ascii="Times New Roman" w:hAnsi="Times New Roman" w:eastAsia="宋体" w:cs="Times New Roman"/>
      <w:sz w:val="28"/>
    </w:rPr>
  </w:style>
  <w:style w:type="paragraph" w:styleId="1060">
    <w:name w:val="一级条标题"/>
    <w:basedOn w:val="1061"/>
    <w:next w:val="1062"/>
    <w:link w:val="1013"/>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1061">
    <w:name w:val="章标题"/>
    <w:next w:val="1013"/>
    <w:link w:val="1013"/>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62">
    <w:name w:val="段"/>
    <w:next w:val="1063"/>
    <w:link w:val="1013"/>
    <w:pPr>
      <w:ind w:firstLine="200"/>
      <w:jc w:val="both"/>
      <w:widowControl w:val="off"/>
    </w:pPr>
    <w:rPr>
      <w:rFonts w:ascii="宋体" w:hAnsi="宋体" w:cs="宋体"/>
      <w:color w:val="000000"/>
      <w:sz w:val="21"/>
      <w:szCs w:val="21"/>
      <w:lang w:val="en-US" w:eastAsia="zh-CN" w:bidi="ar-SA"/>
    </w:rPr>
  </w:style>
  <w:style w:type="paragraph" w:styleId="1063">
    <w:name w:val="正文 A"/>
    <w:next w:val="1062"/>
    <w:link w:val="1013"/>
    <w:pPr>
      <w:jc w:val="both"/>
      <w:widowControl w:val="off"/>
    </w:pPr>
    <w:rPr>
      <w:rFonts w:ascii="Calibri" w:hAnsi="Calibri" w:eastAsia="Calibri" w:cs="Calibri"/>
      <w:color w:val="000000"/>
      <w:sz w:val="21"/>
      <w:szCs w:val="21"/>
      <w:lang w:val="en-US" w:eastAsia="zh-CN" w:bidi="ar-SA"/>
    </w:rPr>
  </w:style>
  <w:style w:type="table" w:styleId="1064">
    <w:name w:val="网格型"/>
    <w:next w:val="1064"/>
    <w:link w:val="1013"/>
    <w:rPr>
      <w:lang w:val="en-US" w:eastAsia="zh-CN" w:bidi="ar-SA"/>
    </w:rPr>
    <w:tblPr/>
  </w:style>
  <w:style w:type="character" w:styleId="1065">
    <w:name w:val="尾注引用"/>
    <w:next w:val="1065"/>
    <w:link w:val="1013"/>
    <w:rPr>
      <w:rFonts w:ascii="Times New Roman" w:hAnsi="Times New Roman" w:eastAsia="宋体" w:cs="Times New Roman"/>
      <w:vertAlign w:val="superscript"/>
    </w:rPr>
  </w:style>
  <w:style w:type="character" w:styleId="1066">
    <w:name w:val="超链接"/>
    <w:next w:val="1066"/>
    <w:link w:val="1013"/>
    <w:rPr>
      <w:rFonts w:ascii="Times New Roman" w:hAnsi="Times New Roman" w:eastAsia="宋体" w:cs="Times New Roman"/>
      <w:color w:val="0000ff"/>
      <w:u w:val="single"/>
    </w:rPr>
  </w:style>
  <w:style w:type="character" w:styleId="1067">
    <w:name w:val="脚注引用"/>
    <w:next w:val="1067"/>
    <w:link w:val="1013"/>
    <w:rPr>
      <w:rFonts w:ascii="Times New Roman" w:hAnsi="Times New Roman" w:eastAsia="宋体" w:cs="Times New Roman"/>
      <w:vertAlign w:val="superscript"/>
    </w:rPr>
  </w:style>
  <w:style w:type="paragraph" w:styleId="1068">
    <w:name w:val="正文首行缩进 21"/>
    <w:basedOn w:val="1069"/>
    <w:next w:val="1068"/>
    <w:link w:val="1072"/>
    <w:pPr>
      <w:ind w:firstLine="420"/>
    </w:pPr>
    <w:rPr>
      <w:rFonts w:ascii="Times New Roman" w:hAnsi="Times New Roman" w:eastAsia="宋体" w:cs="Times New Roman"/>
      <w:spacing w:val="0"/>
      <w:sz w:val="20"/>
    </w:rPr>
  </w:style>
  <w:style w:type="paragraph" w:styleId="1069">
    <w:name w:val="正文文本缩进1"/>
    <w:basedOn w:val="1013"/>
    <w:next w:val="1071"/>
    <w:link w:val="1070"/>
    <w:pPr>
      <w:ind w:firstLine="301"/>
      <w:spacing w:line="200" w:lineRule="exact"/>
    </w:pPr>
    <w:rPr>
      <w:rFonts w:ascii="宋体" w:hAnsi="Courier New" w:eastAsia="宋体" w:cs="Times New Roman"/>
      <w:spacing w:val="-4"/>
      <w:sz w:val="18"/>
      <w:szCs w:val="20"/>
    </w:rPr>
  </w:style>
  <w:style w:type="character" w:styleId="1070">
    <w:name w:val="正文文本缩进 Char"/>
    <w:next w:val="1070"/>
    <w:link w:val="1069"/>
    <w:rPr>
      <w:rFonts w:ascii="宋体" w:hAnsi="Courier New" w:eastAsia="宋体" w:cs="Times New Roman"/>
      <w:spacing w:val="-4"/>
      <w:sz w:val="18"/>
      <w:lang w:val="en-US" w:eastAsia="zh-CN" w:bidi="ar-SA"/>
    </w:rPr>
  </w:style>
  <w:style w:type="paragraph" w:styleId="1071">
    <w:name w:val="寄信人地址1"/>
    <w:basedOn w:val="1013"/>
    <w:next w:val="1071"/>
    <w:link w:val="1013"/>
    <w:rPr>
      <w:rFonts w:ascii="Arial" w:hAnsi="Arial" w:eastAsia="宋体" w:cs="Times New Roman"/>
    </w:rPr>
  </w:style>
  <w:style w:type="character" w:styleId="1072">
    <w:name w:val="正文首行缩进 2 Char"/>
    <w:next w:val="1072"/>
    <w:link w:val="1068"/>
    <w:rPr>
      <w:rFonts w:ascii="Times New Roman" w:hAnsi="Times New Roman" w:eastAsia="宋体" w:cs="Times New Roman"/>
      <w:lang w:val="en-US" w:eastAsia="zh-CN" w:bidi="ar-SA"/>
    </w:rPr>
  </w:style>
  <w:style w:type="paragraph" w:styleId="1073">
    <w:name w:val="普通正文"/>
    <w:basedOn w:val="1013"/>
    <w:next w:val="1073"/>
    <w:link w:val="1013"/>
    <w:pPr>
      <w:ind w:firstLine="480"/>
      <w:jc w:val="left"/>
      <w:spacing w:before="120" w:after="120" w:line="360" w:lineRule="auto"/>
    </w:pPr>
    <w:rPr>
      <w:rFonts w:ascii="Arial" w:hAnsi="Arial" w:eastAsia="宋体" w:cs="Times New Roman"/>
      <w:sz w:val="24"/>
    </w:rPr>
  </w:style>
  <w:style w:type="paragraph" w:styleId="1074">
    <w:name w:val="无间隔"/>
    <w:next w:val="1074"/>
    <w:link w:val="1013"/>
    <w:qFormat/>
    <w:rPr>
      <w:lang w:val="en-US" w:eastAsia="zh-CN" w:bidi="ar-SA"/>
    </w:rPr>
  </w:style>
  <w:style w:type="paragraph" w:styleId="1075">
    <w:name w:val="引用"/>
    <w:basedOn w:val="1013"/>
    <w:next w:val="1013"/>
    <w:link w:val="1076"/>
    <w:qFormat/>
    <w:pPr>
      <w:ind w:left="720" w:right="720"/>
    </w:pPr>
    <w:rPr>
      <w:rFonts w:ascii="Times New Roman" w:hAnsi="Times New Roman" w:eastAsia="宋体" w:cs="Times New Roman"/>
      <w:i/>
    </w:rPr>
  </w:style>
  <w:style w:type="character" w:styleId="1076">
    <w:name w:val="引用 Char1"/>
    <w:next w:val="1076"/>
    <w:link w:val="1075"/>
    <w:rPr>
      <w:rFonts w:ascii="Times New Roman" w:hAnsi="Times New Roman" w:eastAsia="宋体" w:cs="Times New Roman"/>
      <w:i/>
    </w:rPr>
  </w:style>
  <w:style w:type="paragraph" w:styleId="1077">
    <w:name w:val="明显引用"/>
    <w:basedOn w:val="1013"/>
    <w:next w:val="1013"/>
    <w:link w:val="1078"/>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078">
    <w:name w:val="明显引用 Char1"/>
    <w:next w:val="1078"/>
    <w:link w:val="1077"/>
    <w:rPr>
      <w:rFonts w:ascii="Times New Roman" w:hAnsi="Times New Roman" w:eastAsia="宋体" w:cs="Times New Roman"/>
      <w:i/>
    </w:rPr>
  </w:style>
  <w:style w:type="table" w:styleId="1079">
    <w:name w:val="无格式表格 11"/>
    <w:next w:val="1079"/>
    <w:link w:val="1013"/>
    <w:rPr>
      <w:lang w:val="en-US" w:eastAsia="zh-CN" w:bidi="ar-SA"/>
    </w:rPr>
    <w:tblPr/>
  </w:style>
  <w:style w:type="table" w:styleId="1080">
    <w:name w:val="无格式表格 21"/>
    <w:next w:val="1080"/>
    <w:link w:val="1013"/>
    <w:rPr>
      <w:lang w:val="en-US" w:eastAsia="zh-CN" w:bidi="ar-SA"/>
    </w:rPr>
    <w:tblPr/>
  </w:style>
  <w:style w:type="table" w:styleId="1081">
    <w:name w:val="无格式表格 31"/>
    <w:next w:val="1081"/>
    <w:link w:val="1013"/>
    <w:rPr>
      <w:lang w:val="en-US" w:eastAsia="zh-CN" w:bidi="ar-SA"/>
    </w:rPr>
    <w:tblPr/>
  </w:style>
  <w:style w:type="table" w:styleId="1082">
    <w:name w:val="无格式表格 41"/>
    <w:next w:val="1082"/>
    <w:link w:val="1013"/>
    <w:rPr>
      <w:lang w:val="en-US" w:eastAsia="zh-CN" w:bidi="ar-SA"/>
    </w:rPr>
    <w:tblPr/>
  </w:style>
  <w:style w:type="table" w:styleId="1083">
    <w:name w:val="无格式表格 51"/>
    <w:next w:val="1083"/>
    <w:link w:val="1013"/>
    <w:rPr>
      <w:lang w:val="en-US" w:eastAsia="zh-CN" w:bidi="ar-SA"/>
    </w:rPr>
    <w:tblPr/>
  </w:style>
  <w:style w:type="table" w:styleId="1084">
    <w:name w:val="网格表 1 浅色1"/>
    <w:next w:val="1084"/>
    <w:link w:val="1013"/>
    <w:rPr>
      <w:lang w:val="en-US" w:eastAsia="zh-CN" w:bidi="ar-SA"/>
    </w:rPr>
    <w:tblPr/>
  </w:style>
  <w:style w:type="table" w:styleId="1085">
    <w:name w:val="网格表 21"/>
    <w:next w:val="1085"/>
    <w:link w:val="1013"/>
    <w:rPr>
      <w:lang w:val="en-US" w:eastAsia="zh-CN" w:bidi="ar-SA"/>
    </w:rPr>
    <w:tblPr/>
  </w:style>
  <w:style w:type="table" w:styleId="1086">
    <w:name w:val="网格表 31"/>
    <w:next w:val="1086"/>
    <w:link w:val="1013"/>
    <w:rPr>
      <w:lang w:val="en-US" w:eastAsia="zh-CN" w:bidi="ar-SA"/>
    </w:rPr>
    <w:tblPr/>
  </w:style>
  <w:style w:type="table" w:styleId="1087">
    <w:name w:val="网格表 41"/>
    <w:next w:val="1087"/>
    <w:link w:val="1013"/>
    <w:rPr>
      <w:lang w:val="en-US" w:eastAsia="zh-CN" w:bidi="ar-SA"/>
    </w:rPr>
    <w:tblPr/>
  </w:style>
  <w:style w:type="table" w:styleId="1088">
    <w:name w:val="网格表 5 深色1"/>
    <w:next w:val="1088"/>
    <w:link w:val="1013"/>
    <w:rPr>
      <w:lang w:val="en-US" w:eastAsia="zh-CN" w:bidi="ar-SA"/>
    </w:rPr>
    <w:tblPr/>
  </w:style>
  <w:style w:type="table" w:styleId="1089">
    <w:name w:val="网格表 6 彩色1"/>
    <w:next w:val="1089"/>
    <w:link w:val="1013"/>
    <w:rPr>
      <w:lang w:val="en-US" w:eastAsia="zh-CN" w:bidi="ar-SA"/>
    </w:rPr>
    <w:tblPr/>
  </w:style>
  <w:style w:type="table" w:styleId="1090">
    <w:name w:val="网格表 7 彩色1"/>
    <w:next w:val="1090"/>
    <w:link w:val="1013"/>
    <w:rPr>
      <w:lang w:val="en-US" w:eastAsia="zh-CN" w:bidi="ar-SA"/>
    </w:rPr>
    <w:tblPr/>
  </w:style>
  <w:style w:type="table" w:styleId="1091">
    <w:name w:val="清单表 1 浅色1"/>
    <w:next w:val="1091"/>
    <w:link w:val="1013"/>
    <w:rPr>
      <w:lang w:val="en-US" w:eastAsia="zh-CN" w:bidi="ar-SA"/>
    </w:rPr>
    <w:tblPr/>
  </w:style>
  <w:style w:type="table" w:styleId="1092">
    <w:name w:val="清单表 21"/>
    <w:next w:val="1092"/>
    <w:link w:val="1013"/>
    <w:rPr>
      <w:lang w:val="en-US" w:eastAsia="zh-CN" w:bidi="ar-SA"/>
    </w:rPr>
    <w:tblPr/>
  </w:style>
  <w:style w:type="table" w:styleId="1093">
    <w:name w:val="清单表 31"/>
    <w:next w:val="1093"/>
    <w:link w:val="1013"/>
    <w:rPr>
      <w:lang w:val="en-US" w:eastAsia="zh-CN" w:bidi="ar-SA"/>
    </w:rPr>
    <w:tblPr/>
  </w:style>
  <w:style w:type="table" w:styleId="1094">
    <w:name w:val="清单表 41"/>
    <w:next w:val="1094"/>
    <w:link w:val="1013"/>
    <w:rPr>
      <w:lang w:val="en-US" w:eastAsia="zh-CN" w:bidi="ar-SA"/>
    </w:rPr>
    <w:tblPr/>
  </w:style>
  <w:style w:type="table" w:styleId="1095">
    <w:name w:val="清单表 5 深色1"/>
    <w:next w:val="1095"/>
    <w:link w:val="1013"/>
    <w:rPr>
      <w:lang w:val="en-US" w:eastAsia="zh-CN" w:bidi="ar-SA"/>
    </w:rPr>
    <w:tblPr/>
  </w:style>
  <w:style w:type="table" w:styleId="1096">
    <w:name w:val="清单表 6 彩色1"/>
    <w:next w:val="1096"/>
    <w:link w:val="1013"/>
    <w:rPr>
      <w:lang w:val="en-US" w:eastAsia="zh-CN" w:bidi="ar-SA"/>
    </w:rPr>
    <w:tblPr/>
  </w:style>
  <w:style w:type="table" w:styleId="1097">
    <w:name w:val="清单表 7 彩色1"/>
    <w:next w:val="1097"/>
    <w:link w:val="1013"/>
    <w:rPr>
      <w:lang w:val="en-US" w:eastAsia="zh-CN" w:bidi="ar-SA"/>
    </w:rPr>
    <w:tblPr/>
  </w:style>
  <w:style w:type="paragraph" w:styleId="1098">
    <w:name w:val="TOC 标题1"/>
    <w:next w:val="1098"/>
    <w:link w:val="1013"/>
    <w:rPr>
      <w:lang w:val="en-US" w:eastAsia="zh-CN" w:bidi="ar-SA"/>
    </w:rPr>
  </w:style>
  <w:style w:type="paragraph" w:styleId="1099">
    <w:name w:val="标题 111"/>
    <w:basedOn w:val="1013"/>
    <w:next w:val="1013"/>
    <w:link w:val="1100"/>
    <w:pPr>
      <w:keepLines/>
      <w:keepNext/>
      <w:spacing w:before="480" w:after="200"/>
      <w:outlineLvl w:val="0"/>
    </w:pPr>
    <w:rPr>
      <w:rFonts w:ascii="Arial" w:hAnsi="Arial" w:eastAsia="Arial" w:cs="Times New Roman"/>
      <w:sz w:val="40"/>
      <w:szCs w:val="40"/>
    </w:rPr>
  </w:style>
  <w:style w:type="character" w:styleId="1100">
    <w:name w:val="标题 1 Char1"/>
    <w:next w:val="1100"/>
    <w:link w:val="1099"/>
    <w:rPr>
      <w:rFonts w:ascii="Arial" w:hAnsi="Arial" w:eastAsia="Arial" w:cs="Arial"/>
      <w:sz w:val="40"/>
      <w:szCs w:val="40"/>
    </w:rPr>
  </w:style>
  <w:style w:type="paragraph" w:styleId="1101">
    <w:name w:val="标题 211"/>
    <w:basedOn w:val="1013"/>
    <w:next w:val="1013"/>
    <w:link w:val="1013"/>
    <w:pPr>
      <w:keepLines/>
      <w:keepNext/>
      <w:spacing w:before="360" w:after="200"/>
      <w:outlineLvl w:val="1"/>
    </w:pPr>
    <w:rPr>
      <w:rFonts w:ascii="Arial" w:hAnsi="Arial" w:eastAsia="Arial" w:cs="Arial"/>
      <w:sz w:val="34"/>
    </w:rPr>
  </w:style>
  <w:style w:type="paragraph" w:styleId="1102">
    <w:name w:val="标题 31111"/>
    <w:basedOn w:val="1013"/>
    <w:next w:val="1013"/>
    <w:link w:val="1103"/>
    <w:pPr>
      <w:keepLines/>
      <w:keepNext/>
      <w:spacing w:before="320" w:after="200"/>
      <w:outlineLvl w:val="2"/>
    </w:pPr>
    <w:rPr>
      <w:rFonts w:ascii="Arial" w:hAnsi="Arial" w:eastAsia="Arial" w:cs="Times New Roman"/>
      <w:sz w:val="30"/>
      <w:szCs w:val="30"/>
    </w:rPr>
  </w:style>
  <w:style w:type="character" w:styleId="1103">
    <w:name w:val="标题 3 Char1"/>
    <w:next w:val="1103"/>
    <w:link w:val="1102"/>
    <w:rPr>
      <w:rFonts w:ascii="Arial" w:hAnsi="Arial" w:eastAsia="Arial" w:cs="Arial"/>
      <w:sz w:val="30"/>
      <w:szCs w:val="30"/>
    </w:rPr>
  </w:style>
  <w:style w:type="paragraph" w:styleId="1104">
    <w:name w:val="标题 411"/>
    <w:basedOn w:val="1013"/>
    <w:next w:val="1013"/>
    <w:link w:val="1105"/>
    <w:pPr>
      <w:keepLines/>
      <w:keepNext/>
      <w:spacing w:before="320" w:after="200"/>
      <w:outlineLvl w:val="3"/>
    </w:pPr>
    <w:rPr>
      <w:rFonts w:ascii="Arial" w:hAnsi="Arial" w:eastAsia="Arial" w:cs="Times New Roman"/>
      <w:b/>
      <w:bCs/>
      <w:sz w:val="26"/>
      <w:szCs w:val="26"/>
    </w:rPr>
  </w:style>
  <w:style w:type="character" w:styleId="1105">
    <w:name w:val="标题 4 Char1"/>
    <w:next w:val="1105"/>
    <w:link w:val="1104"/>
    <w:rPr>
      <w:rFonts w:ascii="Arial" w:hAnsi="Arial" w:eastAsia="Arial" w:cs="Arial"/>
      <w:b/>
      <w:bCs/>
      <w:sz w:val="26"/>
      <w:szCs w:val="26"/>
    </w:rPr>
  </w:style>
  <w:style w:type="paragraph" w:styleId="1106">
    <w:name w:val="标题 511"/>
    <w:basedOn w:val="1107"/>
    <w:next w:val="1109"/>
    <w:link w:val="1108"/>
    <w:pPr>
      <w:keepLines/>
      <w:keepNext/>
      <w:spacing w:before="320" w:after="200"/>
      <w:tabs>
        <w:tab w:val="left" w:pos="780" w:leader="none"/>
      </w:tabs>
      <w:outlineLvl w:val="4"/>
    </w:pPr>
    <w:rPr>
      <w:rFonts w:ascii="Arial" w:hAnsi="Arial" w:eastAsia="Arial" w:cs="Times New Roman"/>
      <w:b/>
      <w:bCs/>
      <w:sz w:val="24"/>
    </w:rPr>
  </w:style>
  <w:style w:type="paragraph" w:styleId="1107">
    <w:name w:val="列表编号 21"/>
    <w:basedOn w:val="1013"/>
    <w:next w:val="1107"/>
    <w:link w:val="1013"/>
    <w:pPr>
      <w:numPr>
        <w:ilvl w:val="0"/>
        <w:numId w:val="1"/>
      </w:numPr>
      <w:tabs>
        <w:tab w:val="left" w:pos="780" w:leader="none"/>
      </w:tabs>
    </w:pPr>
    <w:rPr>
      <w:rFonts w:ascii="Times New Roman" w:hAnsi="Times New Roman" w:eastAsia="宋体" w:cs="Times New Roman"/>
    </w:rPr>
  </w:style>
  <w:style w:type="character" w:styleId="1108">
    <w:name w:val="标题 5 Char1"/>
    <w:next w:val="1108"/>
    <w:link w:val="1106"/>
    <w:rPr>
      <w:rFonts w:ascii="Arial" w:hAnsi="Arial" w:eastAsia="Arial" w:cs="Arial"/>
      <w:b/>
      <w:bCs/>
      <w:sz w:val="24"/>
      <w:szCs w:val="24"/>
    </w:rPr>
  </w:style>
  <w:style w:type="paragraph" w:styleId="1109">
    <w:name w:val="普通(网站)1111"/>
    <w:basedOn w:val="1013"/>
    <w:next w:val="1109"/>
    <w:link w:val="1013"/>
    <w:pPr>
      <w:jc w:val="left"/>
      <w:spacing w:before="100" w:beforeAutospacing="1" w:after="100" w:afterAutospacing="1"/>
    </w:pPr>
    <w:rPr>
      <w:rFonts w:ascii="Times New Roman" w:hAnsi="Times New Roman" w:eastAsia="宋体" w:cs="Times New Roman"/>
      <w:sz w:val="24"/>
    </w:rPr>
  </w:style>
  <w:style w:type="paragraph" w:styleId="1110">
    <w:name w:val="标题 61"/>
    <w:basedOn w:val="1013"/>
    <w:next w:val="1013"/>
    <w:link w:val="1111"/>
    <w:pPr>
      <w:keepLines/>
      <w:keepNext/>
      <w:spacing w:before="320" w:after="200"/>
      <w:outlineLvl w:val="5"/>
    </w:pPr>
    <w:rPr>
      <w:rFonts w:ascii="Arial" w:hAnsi="Arial" w:eastAsia="Arial" w:cs="Times New Roman"/>
      <w:b/>
      <w:bCs/>
      <w:sz w:val="22"/>
      <w:szCs w:val="22"/>
    </w:rPr>
  </w:style>
  <w:style w:type="character" w:styleId="1111">
    <w:name w:val="标题 6 Char"/>
    <w:next w:val="1111"/>
    <w:link w:val="1110"/>
    <w:rPr>
      <w:rFonts w:ascii="Arial" w:hAnsi="Arial" w:eastAsia="Arial" w:cs="Arial"/>
      <w:b/>
      <w:bCs/>
      <w:sz w:val="22"/>
      <w:szCs w:val="22"/>
    </w:rPr>
  </w:style>
  <w:style w:type="paragraph" w:styleId="1112">
    <w:name w:val="标题 71"/>
    <w:basedOn w:val="1013"/>
    <w:next w:val="1013"/>
    <w:link w:val="1113"/>
    <w:pPr>
      <w:keepLines/>
      <w:keepNext/>
      <w:spacing w:before="320" w:after="200"/>
      <w:outlineLvl w:val="6"/>
    </w:pPr>
    <w:rPr>
      <w:rFonts w:ascii="Arial" w:hAnsi="Arial" w:eastAsia="Arial" w:cs="Times New Roman"/>
      <w:b/>
      <w:bCs/>
      <w:i/>
      <w:iCs/>
      <w:sz w:val="22"/>
      <w:szCs w:val="22"/>
    </w:rPr>
  </w:style>
  <w:style w:type="character" w:styleId="1113">
    <w:name w:val="标题 7 Char"/>
    <w:next w:val="1113"/>
    <w:link w:val="1112"/>
    <w:rPr>
      <w:rFonts w:ascii="Arial" w:hAnsi="Arial" w:eastAsia="Arial" w:cs="Arial"/>
      <w:b/>
      <w:bCs/>
      <w:i/>
      <w:iCs/>
      <w:sz w:val="22"/>
      <w:szCs w:val="22"/>
    </w:rPr>
  </w:style>
  <w:style w:type="paragraph" w:styleId="1114">
    <w:name w:val="标题 81"/>
    <w:basedOn w:val="1013"/>
    <w:next w:val="1013"/>
    <w:link w:val="1115"/>
    <w:pPr>
      <w:keepLines/>
      <w:keepNext/>
      <w:spacing w:before="320" w:after="200"/>
      <w:outlineLvl w:val="7"/>
    </w:pPr>
    <w:rPr>
      <w:rFonts w:ascii="Arial" w:hAnsi="Arial" w:eastAsia="Arial" w:cs="Times New Roman"/>
      <w:i/>
      <w:iCs/>
      <w:sz w:val="22"/>
      <w:szCs w:val="22"/>
    </w:rPr>
  </w:style>
  <w:style w:type="character" w:styleId="1115">
    <w:name w:val="标题 8 Char"/>
    <w:next w:val="1115"/>
    <w:link w:val="1114"/>
    <w:rPr>
      <w:rFonts w:ascii="Arial" w:hAnsi="Arial" w:eastAsia="Arial" w:cs="Arial"/>
      <w:i/>
      <w:iCs/>
      <w:sz w:val="22"/>
      <w:szCs w:val="22"/>
    </w:rPr>
  </w:style>
  <w:style w:type="paragraph" w:styleId="1116">
    <w:name w:val="标题 91"/>
    <w:basedOn w:val="1013"/>
    <w:next w:val="1013"/>
    <w:link w:val="1117"/>
    <w:pPr>
      <w:keepLines/>
      <w:keepNext/>
      <w:spacing w:before="320" w:after="200"/>
      <w:outlineLvl w:val="8"/>
    </w:pPr>
    <w:rPr>
      <w:rFonts w:ascii="Arial" w:hAnsi="Arial" w:eastAsia="Arial" w:cs="Times New Roman"/>
      <w:i/>
      <w:iCs/>
      <w:szCs w:val="21"/>
    </w:rPr>
  </w:style>
  <w:style w:type="character" w:styleId="1117">
    <w:name w:val="标题 9 Char"/>
    <w:next w:val="1117"/>
    <w:link w:val="1116"/>
    <w:rPr>
      <w:rFonts w:ascii="Arial" w:hAnsi="Arial" w:eastAsia="Arial" w:cs="Arial"/>
      <w:i/>
      <w:iCs/>
      <w:sz w:val="21"/>
      <w:szCs w:val="21"/>
    </w:rPr>
  </w:style>
  <w:style w:type="character" w:styleId="1118">
    <w:name w:val="默认段落字体11"/>
    <w:next w:val="1118"/>
    <w:link w:val="1013"/>
    <w:rPr>
      <w:rFonts w:ascii="Times New Roman" w:hAnsi="Times New Roman" w:eastAsia="宋体" w:cs="Times New Roman"/>
    </w:rPr>
  </w:style>
  <w:style w:type="table" w:styleId="1119">
    <w:name w:val="普通表格11"/>
    <w:next w:val="1119"/>
    <w:link w:val="1013"/>
    <w:rPr>
      <w:lang w:val="en-US" w:eastAsia="zh-CN" w:bidi="ar-SA"/>
    </w:rPr>
    <w:tblPr/>
  </w:style>
  <w:style w:type="paragraph" w:styleId="1120">
    <w:name w:val="正文首行缩进111"/>
    <w:basedOn w:val="1121"/>
    <w:next w:val="1013"/>
    <w:link w:val="1013"/>
    <w:pPr>
      <w:ind w:firstLine="200"/>
      <w:spacing w:line="360" w:lineRule="auto"/>
    </w:pPr>
    <w:rPr>
      <w:rFonts w:ascii="仿宋_GB2312" w:hAnsi="Times New Roman" w:eastAsia="仿宋_GB2312" w:cs="Times New Roman"/>
      <w:sz w:val="30"/>
      <w:szCs w:val="30"/>
    </w:rPr>
  </w:style>
  <w:style w:type="paragraph" w:styleId="1121">
    <w:name w:val="正文文本112"/>
    <w:basedOn w:val="1013"/>
    <w:next w:val="1060"/>
    <w:link w:val="1013"/>
    <w:pPr>
      <w:spacing w:after="120"/>
    </w:pPr>
    <w:rPr>
      <w:rFonts w:ascii="Times New Roman" w:hAnsi="Times New Roman" w:eastAsia="宋体" w:cs="Times New Roman"/>
      <w:sz w:val="28"/>
    </w:rPr>
  </w:style>
  <w:style w:type="paragraph" w:styleId="1122">
    <w:name w:val="目录 711"/>
    <w:basedOn w:val="1013"/>
    <w:next w:val="1013"/>
    <w:link w:val="1013"/>
    <w:pPr>
      <w:ind w:left="1701"/>
      <w:spacing w:after="57"/>
    </w:pPr>
    <w:rPr>
      <w:rFonts w:ascii="Times New Roman" w:hAnsi="Times New Roman" w:eastAsia="宋体" w:cs="Times New Roman"/>
    </w:rPr>
  </w:style>
  <w:style w:type="paragraph" w:styleId="1123">
    <w:name w:val="正文缩进121"/>
    <w:basedOn w:val="1013"/>
    <w:next w:val="1013"/>
    <w:link w:val="1013"/>
    <w:pPr>
      <w:ind w:firstLine="420"/>
    </w:pPr>
    <w:rPr>
      <w:rFonts w:ascii="Times New Roman" w:hAnsi="Times New Roman" w:eastAsia="宋体" w:cs="Times New Roman"/>
    </w:rPr>
  </w:style>
  <w:style w:type="paragraph" w:styleId="1124">
    <w:name w:val="题注11"/>
    <w:basedOn w:val="1013"/>
    <w:next w:val="1013"/>
    <w:link w:val="1013"/>
    <w:pPr>
      <w:spacing w:line="276" w:lineRule="auto"/>
    </w:pPr>
    <w:rPr>
      <w:rFonts w:ascii="Times New Roman" w:hAnsi="Times New Roman" w:eastAsia="宋体" w:cs="Times New Roman"/>
      <w:b/>
      <w:bCs/>
      <w:color w:val="4f81bd"/>
      <w:sz w:val="18"/>
      <w:szCs w:val="18"/>
    </w:rPr>
  </w:style>
  <w:style w:type="paragraph" w:styleId="1125">
    <w:name w:val="批注文字11"/>
    <w:basedOn w:val="1013"/>
    <w:next w:val="1125"/>
    <w:link w:val="1126"/>
    <w:pPr>
      <w:jc w:val="left"/>
    </w:pPr>
    <w:rPr>
      <w:rFonts w:ascii="Times New Roman" w:hAnsi="Times New Roman" w:eastAsia="宋体" w:cs="Times New Roman"/>
    </w:rPr>
  </w:style>
  <w:style w:type="character" w:styleId="1126">
    <w:name w:val="批注文字 Char1"/>
    <w:next w:val="1126"/>
    <w:link w:val="1125"/>
    <w:rPr>
      <w:rFonts w:ascii="Times New Roman" w:hAnsi="Times New Roman" w:eastAsia="宋体" w:cs="Times New Roman"/>
      <w:sz w:val="21"/>
      <w:szCs w:val="24"/>
    </w:rPr>
  </w:style>
  <w:style w:type="paragraph" w:styleId="1127">
    <w:name w:val="正文文本缩进111"/>
    <w:basedOn w:val="1013"/>
    <w:next w:val="1127"/>
    <w:link w:val="1013"/>
    <w:pPr>
      <w:ind w:firstLine="480"/>
      <w:tabs>
        <w:tab w:val="left" w:pos="180" w:leader="none"/>
      </w:tabs>
    </w:pPr>
    <w:rPr>
      <w:rFonts w:ascii="Tahoma" w:hAnsi="Tahoma" w:eastAsia="宋体" w:cs="Times New Roman"/>
      <w:sz w:val="24"/>
    </w:rPr>
  </w:style>
  <w:style w:type="paragraph" w:styleId="1128">
    <w:name w:val="索引 411"/>
    <w:basedOn w:val="1013"/>
    <w:next w:val="1013"/>
    <w:link w:val="1013"/>
    <w:rPr>
      <w:rFonts w:ascii="Times New Roman" w:hAnsi="Times New Roman" w:eastAsia="宋体" w:cs="Times New Roman"/>
      <w:sz w:val="24"/>
    </w:rPr>
  </w:style>
  <w:style w:type="paragraph" w:styleId="1129">
    <w:name w:val="目录 511"/>
    <w:basedOn w:val="1013"/>
    <w:next w:val="1013"/>
    <w:link w:val="1013"/>
    <w:pPr>
      <w:ind w:left="1134"/>
      <w:spacing w:after="57"/>
    </w:pPr>
    <w:rPr>
      <w:rFonts w:ascii="Times New Roman" w:hAnsi="Times New Roman" w:eastAsia="宋体" w:cs="Times New Roman"/>
    </w:rPr>
  </w:style>
  <w:style w:type="paragraph" w:styleId="1130">
    <w:name w:val="目录 311"/>
    <w:basedOn w:val="1013"/>
    <w:next w:val="1013"/>
    <w:link w:val="1013"/>
    <w:pPr>
      <w:ind w:left="567"/>
      <w:spacing w:after="57"/>
    </w:pPr>
    <w:rPr>
      <w:rFonts w:ascii="Times New Roman" w:hAnsi="Times New Roman" w:eastAsia="宋体" w:cs="Times New Roman"/>
    </w:rPr>
  </w:style>
  <w:style w:type="paragraph" w:styleId="1131">
    <w:name w:val="纯文本12"/>
    <w:basedOn w:val="1013"/>
    <w:next w:val="1131"/>
    <w:link w:val="1013"/>
    <w:rPr>
      <w:rFonts w:ascii="宋体" w:hAnsi="Courier New" w:eastAsia="楷体_GB2312" w:cs="Times New Roman"/>
      <w:sz w:val="26"/>
      <w:szCs w:val="20"/>
    </w:rPr>
  </w:style>
  <w:style w:type="paragraph" w:styleId="1132">
    <w:name w:val="目录 811"/>
    <w:basedOn w:val="1013"/>
    <w:next w:val="1013"/>
    <w:link w:val="1013"/>
    <w:pPr>
      <w:ind w:left="1984"/>
      <w:spacing w:after="57"/>
    </w:pPr>
    <w:rPr>
      <w:rFonts w:ascii="Times New Roman" w:hAnsi="Times New Roman" w:eastAsia="宋体" w:cs="Times New Roman"/>
    </w:rPr>
  </w:style>
  <w:style w:type="paragraph" w:styleId="1133">
    <w:name w:val="日期11"/>
    <w:basedOn w:val="1013"/>
    <w:next w:val="1013"/>
    <w:link w:val="1134"/>
    <w:pPr>
      <w:ind w:left="100"/>
    </w:pPr>
    <w:rPr>
      <w:rFonts w:ascii="Times New Roman" w:hAnsi="Times New Roman" w:eastAsia="宋体" w:cs="Times New Roman"/>
    </w:rPr>
  </w:style>
  <w:style w:type="character" w:styleId="1134">
    <w:name w:val="日期 Char1"/>
    <w:next w:val="1134"/>
    <w:link w:val="1133"/>
    <w:rPr>
      <w:rFonts w:ascii="Times New Roman" w:hAnsi="Times New Roman" w:eastAsia="宋体" w:cs="Times New Roman"/>
      <w:sz w:val="21"/>
      <w:szCs w:val="24"/>
    </w:rPr>
  </w:style>
  <w:style w:type="paragraph" w:styleId="1135">
    <w:name w:val="正文文本缩进 212"/>
    <w:basedOn w:val="1013"/>
    <w:next w:val="1135"/>
    <w:link w:val="1013"/>
    <w:pPr>
      <w:ind w:firstLine="525"/>
      <w:spacing w:line="420" w:lineRule="exact"/>
    </w:pPr>
    <w:rPr>
      <w:rFonts w:ascii="宋体" w:hAnsi="Times New Roman" w:eastAsia="宋体" w:cs="Times New Roman"/>
      <w:szCs w:val="20"/>
    </w:rPr>
  </w:style>
  <w:style w:type="paragraph" w:styleId="1136">
    <w:name w:val="尾注文本1"/>
    <w:basedOn w:val="1013"/>
    <w:next w:val="1136"/>
    <w:link w:val="1137"/>
    <w:rPr>
      <w:rFonts w:ascii="Times New Roman" w:hAnsi="Times New Roman" w:eastAsia="宋体" w:cs="Times New Roman"/>
      <w:sz w:val="20"/>
      <w:szCs w:val="20"/>
    </w:rPr>
  </w:style>
  <w:style w:type="character" w:styleId="1137">
    <w:name w:val="尾注文本 Char"/>
    <w:next w:val="1137"/>
    <w:link w:val="1136"/>
    <w:rPr>
      <w:rFonts w:ascii="Times New Roman" w:hAnsi="Times New Roman" w:eastAsia="宋体" w:cs="Times New Roman"/>
      <w:sz w:val="20"/>
    </w:rPr>
  </w:style>
  <w:style w:type="paragraph" w:styleId="1138">
    <w:name w:val="批注框文本11"/>
    <w:basedOn w:val="1013"/>
    <w:next w:val="1138"/>
    <w:link w:val="1139"/>
    <w:rPr>
      <w:rFonts w:ascii="Times New Roman" w:hAnsi="Times New Roman" w:eastAsia="宋体" w:cs="Times New Roman"/>
      <w:sz w:val="18"/>
      <w:szCs w:val="18"/>
    </w:rPr>
  </w:style>
  <w:style w:type="character" w:styleId="1139">
    <w:name w:val="批注框文本 Char1"/>
    <w:next w:val="1139"/>
    <w:link w:val="1138"/>
    <w:rPr>
      <w:rFonts w:ascii="Times New Roman" w:hAnsi="Times New Roman" w:eastAsia="宋体" w:cs="Times New Roman"/>
      <w:sz w:val="18"/>
      <w:szCs w:val="18"/>
    </w:rPr>
  </w:style>
  <w:style w:type="paragraph" w:styleId="1140">
    <w:name w:val="页脚11"/>
    <w:basedOn w:val="1013"/>
    <w:next w:val="1140"/>
    <w:link w:val="1141"/>
    <w:pPr>
      <w:tabs>
        <w:tab w:val="center" w:pos="7143" w:leader="none"/>
        <w:tab w:val="right" w:pos="14287" w:leader="none"/>
      </w:tabs>
    </w:pPr>
    <w:rPr>
      <w:rFonts w:ascii="Times New Roman" w:hAnsi="Times New Roman" w:eastAsia="宋体" w:cs="Times New Roman"/>
    </w:rPr>
  </w:style>
  <w:style w:type="character" w:styleId="1141">
    <w:name w:val="页脚 Char2"/>
    <w:next w:val="1141"/>
    <w:link w:val="1140"/>
    <w:rPr>
      <w:rFonts w:ascii="Times New Roman" w:hAnsi="Times New Roman" w:eastAsia="宋体" w:cs="Times New Roman"/>
    </w:rPr>
  </w:style>
  <w:style w:type="paragraph" w:styleId="1142">
    <w:name w:val="寄信人地址111"/>
    <w:basedOn w:val="1013"/>
    <w:next w:val="1142"/>
    <w:link w:val="1013"/>
    <w:rPr>
      <w:rFonts w:ascii="Arial" w:hAnsi="Arial" w:eastAsia="宋体" w:cs="Times New Roman"/>
    </w:rPr>
  </w:style>
  <w:style w:type="paragraph" w:styleId="1143">
    <w:name w:val="页眉11"/>
    <w:basedOn w:val="1013"/>
    <w:next w:val="1143"/>
    <w:link w:val="1144"/>
    <w:pPr>
      <w:tabs>
        <w:tab w:val="center" w:pos="7143" w:leader="none"/>
        <w:tab w:val="right" w:pos="14287" w:leader="none"/>
      </w:tabs>
    </w:pPr>
    <w:rPr>
      <w:rFonts w:ascii="Times New Roman" w:hAnsi="Times New Roman" w:eastAsia="宋体" w:cs="Times New Roman"/>
    </w:rPr>
  </w:style>
  <w:style w:type="character" w:styleId="1144">
    <w:name w:val="页眉 Char1"/>
    <w:next w:val="1144"/>
    <w:link w:val="1143"/>
    <w:rPr>
      <w:rFonts w:ascii="Times New Roman" w:hAnsi="Times New Roman" w:eastAsia="宋体" w:cs="Times New Roman"/>
    </w:rPr>
  </w:style>
  <w:style w:type="paragraph" w:styleId="1145">
    <w:name w:val="目录 111"/>
    <w:basedOn w:val="1013"/>
    <w:next w:val="1013"/>
    <w:link w:val="1013"/>
    <w:pPr>
      <w:spacing w:after="57"/>
    </w:pPr>
    <w:rPr>
      <w:rFonts w:ascii="Times New Roman" w:hAnsi="Times New Roman" w:eastAsia="宋体" w:cs="Times New Roman"/>
    </w:rPr>
  </w:style>
  <w:style w:type="paragraph" w:styleId="1146">
    <w:name w:val="目录 411"/>
    <w:basedOn w:val="1013"/>
    <w:next w:val="1013"/>
    <w:link w:val="1013"/>
    <w:pPr>
      <w:ind w:left="850"/>
      <w:spacing w:after="57"/>
    </w:pPr>
    <w:rPr>
      <w:rFonts w:ascii="Times New Roman" w:hAnsi="Times New Roman" w:eastAsia="宋体" w:cs="Times New Roman"/>
    </w:rPr>
  </w:style>
  <w:style w:type="paragraph" w:styleId="1147">
    <w:name w:val="副标题11"/>
    <w:basedOn w:val="1013"/>
    <w:next w:val="1013"/>
    <w:link w:val="1013"/>
    <w:pPr>
      <w:spacing w:before="200" w:after="200"/>
    </w:pPr>
    <w:rPr>
      <w:rFonts w:ascii="Times New Roman" w:hAnsi="Times New Roman" w:eastAsia="宋体" w:cs="Times New Roman"/>
      <w:sz w:val="24"/>
    </w:rPr>
  </w:style>
  <w:style w:type="paragraph" w:styleId="1148">
    <w:name w:val="列表11"/>
    <w:basedOn w:val="1013"/>
    <w:next w:val="1148"/>
    <w:link w:val="1013"/>
    <w:pPr>
      <w:ind w:left="200" w:hanging="200"/>
    </w:pPr>
    <w:rPr>
      <w:rFonts w:ascii="Times New Roman" w:hAnsi="Times New Roman" w:eastAsia="宋体" w:cs="Times New Roman"/>
    </w:rPr>
  </w:style>
  <w:style w:type="paragraph" w:styleId="1149">
    <w:name w:val="脚注文本1"/>
    <w:basedOn w:val="1013"/>
    <w:next w:val="1149"/>
    <w:link w:val="1150"/>
    <w:pPr>
      <w:spacing w:after="40"/>
    </w:pPr>
    <w:rPr>
      <w:rFonts w:ascii="Times New Roman" w:hAnsi="Times New Roman" w:eastAsia="宋体" w:cs="Times New Roman"/>
      <w:sz w:val="18"/>
      <w:szCs w:val="20"/>
    </w:rPr>
  </w:style>
  <w:style w:type="character" w:styleId="1150">
    <w:name w:val="脚注文本 Char"/>
    <w:next w:val="1150"/>
    <w:link w:val="1149"/>
    <w:rPr>
      <w:rFonts w:ascii="Times New Roman" w:hAnsi="Times New Roman" w:eastAsia="宋体" w:cs="Times New Roman"/>
      <w:sz w:val="18"/>
    </w:rPr>
  </w:style>
  <w:style w:type="paragraph" w:styleId="1151">
    <w:name w:val="目录 611"/>
    <w:basedOn w:val="1013"/>
    <w:next w:val="1013"/>
    <w:link w:val="1013"/>
    <w:pPr>
      <w:ind w:left="1417"/>
      <w:spacing w:after="57"/>
    </w:pPr>
    <w:rPr>
      <w:rFonts w:ascii="Times New Roman" w:hAnsi="Times New Roman" w:eastAsia="宋体" w:cs="Times New Roman"/>
    </w:rPr>
  </w:style>
  <w:style w:type="paragraph" w:styleId="1152">
    <w:name w:val="图表目录1"/>
    <w:basedOn w:val="1013"/>
    <w:next w:val="1013"/>
    <w:link w:val="1013"/>
    <w:rPr>
      <w:rFonts w:ascii="Times New Roman" w:hAnsi="Times New Roman" w:eastAsia="宋体" w:cs="Times New Roman"/>
    </w:rPr>
  </w:style>
  <w:style w:type="paragraph" w:styleId="1153">
    <w:name w:val="目录 211"/>
    <w:basedOn w:val="1013"/>
    <w:next w:val="1013"/>
    <w:link w:val="1013"/>
    <w:pPr>
      <w:ind w:left="283"/>
      <w:spacing w:after="57"/>
    </w:pPr>
    <w:rPr>
      <w:rFonts w:ascii="Times New Roman" w:hAnsi="Times New Roman" w:eastAsia="宋体" w:cs="Times New Roman"/>
    </w:rPr>
  </w:style>
  <w:style w:type="paragraph" w:styleId="1154">
    <w:name w:val="目录 911"/>
    <w:basedOn w:val="1013"/>
    <w:next w:val="1013"/>
    <w:link w:val="1013"/>
    <w:pPr>
      <w:ind w:left="2268"/>
      <w:spacing w:after="57"/>
    </w:pPr>
    <w:rPr>
      <w:rFonts w:ascii="Times New Roman" w:hAnsi="Times New Roman" w:eastAsia="宋体" w:cs="Times New Roman"/>
    </w:rPr>
  </w:style>
  <w:style w:type="paragraph" w:styleId="1155">
    <w:name w:val="正文文本 211"/>
    <w:basedOn w:val="1013"/>
    <w:next w:val="1156"/>
    <w:link w:val="1013"/>
    <w:pPr>
      <w:ind w:firstLine="1840"/>
    </w:pPr>
    <w:rPr>
      <w:rFonts w:ascii="Times New Roman" w:hAnsi="Times New Roman" w:eastAsia="宋体" w:cs="Times New Roman"/>
    </w:rPr>
  </w:style>
  <w:style w:type="paragraph" w:styleId="1156">
    <w:name w:val="正文首行缩进 2121"/>
    <w:basedOn w:val="1127"/>
    <w:next w:val="1156"/>
    <w:link w:val="1013"/>
    <w:pPr>
      <w:ind w:left="420" w:firstLine="420"/>
      <w:tabs>
        <w:tab w:val="left" w:pos="180" w:leader="none"/>
      </w:tabs>
    </w:pPr>
    <w:rPr>
      <w:rFonts w:ascii="Times New Roman" w:hAnsi="Times New Roman" w:eastAsia="宋体" w:cs="Times New Roman"/>
    </w:rPr>
  </w:style>
  <w:style w:type="paragraph" w:styleId="1157">
    <w:name w:val="标题11"/>
    <w:basedOn w:val="1013"/>
    <w:next w:val="1013"/>
    <w:link w:val="1158"/>
    <w:pPr>
      <w:contextualSpacing/>
      <w:spacing w:before="300" w:after="200"/>
    </w:pPr>
    <w:rPr>
      <w:rFonts w:ascii="Times New Roman" w:hAnsi="Times New Roman" w:eastAsia="宋体" w:cs="Times New Roman"/>
      <w:sz w:val="48"/>
      <w:szCs w:val="48"/>
    </w:rPr>
  </w:style>
  <w:style w:type="character" w:styleId="1158">
    <w:name w:val="标题 Char2"/>
    <w:next w:val="1158"/>
    <w:link w:val="1157"/>
    <w:rPr>
      <w:rFonts w:ascii="Times New Roman" w:hAnsi="Times New Roman" w:eastAsia="宋体" w:cs="Times New Roman"/>
      <w:sz w:val="48"/>
      <w:szCs w:val="48"/>
    </w:rPr>
  </w:style>
  <w:style w:type="paragraph" w:styleId="1159">
    <w:name w:val="批注主题11"/>
    <w:basedOn w:val="1125"/>
    <w:next w:val="1125"/>
    <w:link w:val="1160"/>
    <w:rPr>
      <w:rFonts w:ascii="Times New Roman" w:hAnsi="Times New Roman" w:eastAsia="宋体" w:cs="Times New Roman"/>
      <w:b/>
      <w:bCs/>
    </w:rPr>
  </w:style>
  <w:style w:type="character" w:styleId="1160">
    <w:name w:val="批注主题 Char1"/>
    <w:next w:val="1160"/>
    <w:link w:val="1159"/>
    <w:rPr>
      <w:rFonts w:ascii="Times New Roman" w:hAnsi="Times New Roman" w:eastAsia="宋体" w:cs="Times New Roman"/>
      <w:b/>
      <w:bCs/>
      <w:sz w:val="21"/>
      <w:szCs w:val="24"/>
    </w:rPr>
  </w:style>
  <w:style w:type="table" w:styleId="1161">
    <w:name w:val="网格型12"/>
    <w:next w:val="1161"/>
    <w:link w:val="1013"/>
    <w:rPr>
      <w:lang w:val="en-US" w:eastAsia="zh-CN" w:bidi="ar-SA"/>
    </w:rPr>
    <w:tblPr/>
  </w:style>
  <w:style w:type="character" w:styleId="1162">
    <w:name w:val="尾注引用1"/>
    <w:next w:val="1162"/>
    <w:link w:val="1013"/>
    <w:rPr>
      <w:rFonts w:ascii="Times New Roman" w:hAnsi="Times New Roman" w:eastAsia="宋体" w:cs="Times New Roman"/>
      <w:vertAlign w:val="superscript"/>
    </w:rPr>
  </w:style>
  <w:style w:type="character" w:styleId="1163">
    <w:name w:val="强调11"/>
    <w:next w:val="1163"/>
    <w:link w:val="1013"/>
    <w:rPr>
      <w:rFonts w:ascii="Times New Roman" w:hAnsi="Times New Roman" w:eastAsia="宋体" w:cs="Times New Roman"/>
      <w:i/>
    </w:rPr>
  </w:style>
  <w:style w:type="character" w:styleId="1164">
    <w:name w:val="超链接11"/>
    <w:next w:val="1164"/>
    <w:link w:val="1013"/>
    <w:rPr>
      <w:rFonts w:ascii="Times New Roman" w:hAnsi="Times New Roman" w:eastAsia="宋体" w:cs="Times New Roman"/>
      <w:color w:val="0000ff"/>
      <w:u w:val="single"/>
    </w:rPr>
  </w:style>
  <w:style w:type="character" w:styleId="1165">
    <w:name w:val="批注引用11"/>
    <w:next w:val="1165"/>
    <w:link w:val="1013"/>
    <w:rPr>
      <w:rFonts w:ascii="Times New Roman" w:hAnsi="Times New Roman" w:eastAsia="宋体" w:cs="Times New Roman"/>
      <w:sz w:val="21"/>
      <w:szCs w:val="21"/>
    </w:rPr>
  </w:style>
  <w:style w:type="character" w:styleId="1166">
    <w:name w:val="脚注引用1"/>
    <w:next w:val="1166"/>
    <w:link w:val="1013"/>
    <w:rPr>
      <w:rFonts w:ascii="Times New Roman" w:hAnsi="Times New Roman" w:eastAsia="宋体" w:cs="Times New Roman"/>
      <w:vertAlign w:val="superscript"/>
    </w:rPr>
  </w:style>
  <w:style w:type="paragraph" w:styleId="1167">
    <w:name w:val="正文1"/>
    <w:basedOn w:val="1013"/>
    <w:next w:val="1168"/>
    <w:link w:val="1013"/>
    <w:pPr>
      <w:ind w:right="-167"/>
      <w:spacing w:line="440" w:lineRule="exact"/>
      <w:widowControl/>
    </w:pPr>
    <w:rPr>
      <w:rFonts w:ascii="Times New Roman" w:hAnsi="Times New Roman" w:eastAsia="宋体" w:cs="Times New Roman"/>
      <w:b/>
    </w:rPr>
  </w:style>
  <w:style w:type="paragraph" w:styleId="1168">
    <w:name w:val="目录 11"/>
    <w:basedOn w:val="1169"/>
    <w:next w:val="1169"/>
    <w:link w:val="1013"/>
    <w:rPr>
      <w:rFonts w:ascii="Times New Roman" w:hAnsi="Times New Roman" w:eastAsia="宋体" w:cs="Times New Roman"/>
    </w:rPr>
  </w:style>
  <w:style w:type="paragraph" w:styleId="1169">
    <w:name w:val="正文12"/>
    <w:next w:val="1170"/>
    <w:link w:val="1013"/>
    <w:rPr>
      <w:lang w:val="en-US" w:eastAsia="zh-CN" w:bidi="ar-SA"/>
    </w:rPr>
  </w:style>
  <w:style w:type="paragraph" w:styleId="1170">
    <w:name w:val="文本块11"/>
    <w:basedOn w:val="1171"/>
    <w:next w:val="1170"/>
    <w:link w:val="1013"/>
    <w:pPr>
      <w:ind w:left="1440" w:right="1440"/>
      <w:spacing w:after="120"/>
    </w:pPr>
    <w:rPr>
      <w:rFonts w:ascii="Times New Roman" w:hAnsi="Times New Roman" w:eastAsia="宋体" w:cs="Times New Roman"/>
    </w:rPr>
  </w:style>
  <w:style w:type="paragraph" w:styleId="1171">
    <w:name w:val="正文121"/>
    <w:next w:val="1170"/>
    <w:link w:val="1013"/>
    <w:pPr>
      <w:jc w:val="both"/>
      <w:widowControl w:val="off"/>
    </w:pPr>
    <w:rPr>
      <w:sz w:val="21"/>
      <w:szCs w:val="24"/>
      <w:lang w:val="en-US" w:eastAsia="zh-CN" w:bidi="ar-SA"/>
    </w:rPr>
  </w:style>
  <w:style w:type="paragraph" w:styleId="1172">
    <w:name w:val="Default"/>
    <w:next w:val="1172"/>
    <w:link w:val="1013"/>
    <w:rPr>
      <w:rFonts w:ascii="新宋体" w:eastAsia="新宋体" w:cs="新宋体"/>
      <w:color w:val="000000"/>
      <w:sz w:val="24"/>
      <w:szCs w:val="24"/>
      <w:lang w:val="en-US" w:eastAsia="zh-CN" w:bidi="ar-SA"/>
    </w:rPr>
  </w:style>
  <w:style w:type="paragraph" w:styleId="1173">
    <w:name w:val="正文首行缩进1"/>
    <w:basedOn w:val="1174"/>
    <w:next w:val="1013"/>
    <w:link w:val="1176"/>
    <w:pPr>
      <w:ind w:firstLine="200"/>
      <w:spacing w:line="360" w:lineRule="auto"/>
    </w:pPr>
    <w:rPr>
      <w:rFonts w:ascii="仿宋_GB2312" w:hAnsi="Times New Roman" w:eastAsia="仿宋_GB2312" w:cs="Times New Roman"/>
      <w:sz w:val="30"/>
      <w:szCs w:val="30"/>
    </w:rPr>
  </w:style>
  <w:style w:type="paragraph" w:styleId="1174">
    <w:name w:val="正文文本1"/>
    <w:basedOn w:val="1013"/>
    <w:next w:val="1013"/>
    <w:link w:val="1175"/>
    <w:pPr>
      <w:spacing w:after="120"/>
    </w:pPr>
    <w:rPr>
      <w:rFonts w:ascii="Times New Roman" w:hAnsi="Times New Roman" w:eastAsia="宋体" w:cs="Times New Roman"/>
      <w:sz w:val="28"/>
    </w:rPr>
  </w:style>
  <w:style w:type="character" w:styleId="1175">
    <w:name w:val="正文文本 Char"/>
    <w:next w:val="1175"/>
    <w:link w:val="1174"/>
    <w:rPr>
      <w:rFonts w:ascii="Times New Roman" w:hAnsi="Times New Roman" w:eastAsia="宋体" w:cs="Times New Roman"/>
      <w:sz w:val="28"/>
      <w:szCs w:val="24"/>
      <w:lang w:val="en-US" w:eastAsia="zh-CN" w:bidi="ar-SA"/>
    </w:rPr>
  </w:style>
  <w:style w:type="character" w:styleId="1176">
    <w:name w:val="正文首行缩进 Char"/>
    <w:next w:val="1176"/>
    <w:link w:val="1173"/>
    <w:rPr>
      <w:rFonts w:ascii="仿宋_GB2312" w:hAnsi="Times New Roman" w:eastAsia="仿宋_GB2312" w:cs="Times New Roman"/>
      <w:sz w:val="30"/>
      <w:szCs w:val="30"/>
      <w:lang w:val="en-US" w:eastAsia="zh-CN" w:bidi="ar-SA"/>
    </w:rPr>
  </w:style>
  <w:style w:type="paragraph" w:styleId="1177">
    <w:name w:val="正文首行缩进 211"/>
    <w:basedOn w:val="1178"/>
    <w:next w:val="1180"/>
    <w:link w:val="1013"/>
    <w:pPr>
      <w:ind w:left="420" w:firstLine="420"/>
      <w:tabs>
        <w:tab w:val="left" w:pos="180" w:leader="none"/>
      </w:tabs>
    </w:pPr>
    <w:rPr>
      <w:rFonts w:ascii="Times New Roman" w:hAnsi="Times New Roman" w:eastAsia="宋体" w:cs="Times New Roman"/>
    </w:rPr>
  </w:style>
  <w:style w:type="paragraph" w:styleId="1178">
    <w:name w:val="正文文本缩进11"/>
    <w:basedOn w:val="1013"/>
    <w:next w:val="1179"/>
    <w:link w:val="1013"/>
    <w:pPr>
      <w:ind w:firstLine="480"/>
      <w:tabs>
        <w:tab w:val="left" w:pos="180" w:leader="none"/>
      </w:tabs>
    </w:pPr>
    <w:rPr>
      <w:rFonts w:ascii="Tahoma" w:hAnsi="Tahoma" w:eastAsia="宋体" w:cs="Times New Roman"/>
      <w:sz w:val="24"/>
    </w:rPr>
  </w:style>
  <w:style w:type="paragraph" w:styleId="1179">
    <w:name w:val="寄信人地址11"/>
    <w:basedOn w:val="1013"/>
    <w:next w:val="1179"/>
    <w:link w:val="1013"/>
    <w:rPr>
      <w:rFonts w:ascii="Arial" w:hAnsi="Arial" w:eastAsia="宋体" w:cs="Times New Roman"/>
    </w:rPr>
  </w:style>
  <w:style w:type="paragraph" w:styleId="1180">
    <w:name w:val="正文缩进11"/>
    <w:basedOn w:val="1013"/>
    <w:next w:val="1180"/>
    <w:link w:val="1013"/>
    <w:pPr>
      <w:ind w:firstLine="420"/>
    </w:pPr>
    <w:rPr>
      <w:rFonts w:ascii="Times New Roman" w:hAnsi="Times New Roman" w:eastAsia="宋体" w:cs="Times New Roman"/>
    </w:rPr>
  </w:style>
  <w:style w:type="paragraph" w:styleId="1181">
    <w:name w:val="表格文字"/>
    <w:basedOn w:val="1013"/>
    <w:next w:val="1121"/>
    <w:link w:val="1013"/>
    <w:pPr>
      <w:jc w:val="left"/>
      <w:spacing w:before="25" w:after="25"/>
    </w:pPr>
    <w:rPr>
      <w:rFonts w:ascii="Times New Roman" w:hAnsi="Times New Roman" w:eastAsia="宋体" w:cs="Times New Roman"/>
      <w:bCs/>
      <w:spacing w:val="10"/>
      <w:sz w:val="24"/>
      <w:szCs w:val="20"/>
    </w:rPr>
  </w:style>
  <w:style w:type="character" w:styleId="1182">
    <w:name w:val="标题 Char1"/>
    <w:next w:val="1182"/>
    <w:link w:val="1013"/>
    <w:rPr>
      <w:rFonts w:ascii="Cambria" w:hAnsi="Cambria" w:eastAsia="宋体" w:cs="Times New Roman"/>
      <w:b/>
      <w:bCs/>
      <w:sz w:val="32"/>
      <w:szCs w:val="32"/>
    </w:rPr>
  </w:style>
  <w:style w:type="character" w:styleId="1183">
    <w:name w:val="方案正文 Char"/>
    <w:next w:val="1183"/>
    <w:link w:val="1184"/>
    <w:rPr>
      <w:rFonts w:ascii="华文细黑" w:hAnsi="华文细黑" w:eastAsia="华文细黑" w:cs="Times New Roman"/>
      <w:sz w:val="24"/>
      <w:szCs w:val="24"/>
    </w:rPr>
  </w:style>
  <w:style w:type="paragraph" w:styleId="1184">
    <w:name w:val="方案正文"/>
    <w:basedOn w:val="1013"/>
    <w:next w:val="1184"/>
    <w:link w:val="1183"/>
    <w:pPr>
      <w:ind w:firstLine="425"/>
      <w:spacing w:before="120" w:line="360" w:lineRule="auto"/>
    </w:pPr>
    <w:rPr>
      <w:rFonts w:ascii="华文细黑" w:hAnsi="华文细黑" w:eastAsia="华文细黑" w:cs="Times New Roman"/>
      <w:sz w:val="24"/>
    </w:rPr>
  </w:style>
  <w:style w:type="character" w:styleId="1185">
    <w:name w:val="要点1"/>
    <w:next w:val="1185"/>
    <w:link w:val="1013"/>
    <w:rPr>
      <w:rFonts w:ascii="Times New Roman" w:hAnsi="Times New Roman" w:eastAsia="宋体" w:cs="Times New Roman"/>
      <w:b/>
      <w:bCs/>
    </w:rPr>
  </w:style>
  <w:style w:type="character" w:styleId="1186">
    <w:name w:val="Footer Char_2ea723ba-0ce9-422d-a616-b237ae866974"/>
    <w:next w:val="1186"/>
    <w:link w:val="1013"/>
    <w:rPr>
      <w:rFonts w:ascii="Times New Roman" w:hAnsi="Times New Roman" w:eastAsia="宋体" w:cs="Times New Roman"/>
    </w:rPr>
  </w:style>
  <w:style w:type="character" w:styleId="1187">
    <w:name w:val="oblog_text"/>
    <w:next w:val="1187"/>
    <w:link w:val="1013"/>
    <w:rPr>
      <w:rFonts w:ascii="Times New Roman" w:hAnsi="Times New Roman" w:eastAsia="宋体" w:cs="Times New Roman"/>
    </w:rPr>
  </w:style>
  <w:style w:type="character" w:styleId="1188">
    <w:name w:val="表正文 Char1"/>
    <w:next w:val="1188"/>
    <w:link w:val="1013"/>
    <w:rPr>
      <w:rFonts w:ascii="Times New Roman" w:hAnsi="Times New Roman" w:eastAsia="宋体" w:cs="Times New Roman"/>
      <w:sz w:val="21"/>
      <w:lang w:val="en-US" w:eastAsia="zh-CN" w:bidi="ar-SA"/>
    </w:rPr>
  </w:style>
  <w:style w:type="character" w:styleId="1189">
    <w:name w:val="表格文字 Char2"/>
    <w:next w:val="1189"/>
    <w:link w:val="1013"/>
    <w:rPr>
      <w:rFonts w:ascii="宋体" w:hAnsi="Courier New" w:eastAsia="宋体" w:cs="Times New Roman"/>
      <w:sz w:val="24"/>
      <w:szCs w:val="24"/>
      <w:lang w:val="en-US" w:eastAsia="zh-CN" w:bidi="ar-SA"/>
    </w:rPr>
  </w:style>
  <w:style w:type="paragraph" w:styleId="1190">
    <w:name w:val="正文缩进1"/>
    <w:basedOn w:val="1013"/>
    <w:next w:val="1190"/>
    <w:link w:val="1191"/>
    <w:pPr>
      <w:ind w:firstLine="420"/>
    </w:pPr>
    <w:rPr>
      <w:rFonts w:ascii="Times New Roman" w:hAnsi="Times New Roman" w:eastAsia="宋体" w:cs="Times New Roman"/>
      <w:szCs w:val="20"/>
    </w:rPr>
  </w:style>
  <w:style w:type="character" w:styleId="1191">
    <w:name w:val="正文缩进 Char"/>
    <w:next w:val="1191"/>
    <w:link w:val="1190"/>
    <w:rPr>
      <w:rFonts w:ascii="Times New Roman" w:hAnsi="Times New Roman" w:eastAsia="宋体" w:cs="Times New Roman"/>
      <w:sz w:val="21"/>
      <w:lang w:val="en-US" w:eastAsia="zh-CN" w:bidi="ar-SA"/>
    </w:rPr>
  </w:style>
  <w:style w:type="character" w:styleId="1192">
    <w:name w:val="纯文本 Char Char"/>
    <w:next w:val="1192"/>
    <w:link w:val="1013"/>
    <w:rPr>
      <w:rFonts w:ascii="宋体" w:hAnsi="Courier New" w:eastAsia="宋体" w:cs="Times New Roman"/>
      <w:sz w:val="24"/>
      <w:szCs w:val="24"/>
      <w:lang w:bidi="ar-SA"/>
    </w:rPr>
  </w:style>
  <w:style w:type="character" w:styleId="1193">
    <w:name w:val="font41"/>
    <w:next w:val="1193"/>
    <w:link w:val="1013"/>
    <w:rPr>
      <w:rFonts w:hint="eastAsia" w:ascii="宋体" w:hAnsi="宋体" w:eastAsia="宋体" w:cs="宋体"/>
      <w:color w:val="000000"/>
      <w:sz w:val="20"/>
      <w:szCs w:val="20"/>
      <w:u w:val="none"/>
    </w:rPr>
  </w:style>
  <w:style w:type="character" w:styleId="1194">
    <w:name w:val="3zw"/>
    <w:next w:val="1194"/>
    <w:link w:val="1013"/>
    <w:rPr>
      <w:rFonts w:ascii="Times New Roman" w:hAnsi="Times New Roman" w:eastAsia="宋体" w:cs="Times New Roman"/>
    </w:rPr>
  </w:style>
  <w:style w:type="character" w:styleId="1195">
    <w:name w:val="日期 Char"/>
    <w:next w:val="1195"/>
    <w:link w:val="1196"/>
    <w:rPr>
      <w:rFonts w:ascii="Times New Roman" w:hAnsi="Times New Roman" w:eastAsia="楷体_GB2312" w:cs="Times New Roman"/>
      <w:sz w:val="32"/>
      <w:lang w:val="en-US" w:eastAsia="zh-CN" w:bidi="ar-SA"/>
    </w:rPr>
  </w:style>
  <w:style w:type="paragraph" w:styleId="1196">
    <w:name w:val="日期1"/>
    <w:basedOn w:val="1013"/>
    <w:next w:val="1013"/>
    <w:link w:val="1195"/>
    <w:rPr>
      <w:rFonts w:ascii="Times New Roman" w:hAnsi="Times New Roman" w:eastAsia="楷体_GB2312" w:cs="Times New Roman"/>
      <w:sz w:val="32"/>
      <w:szCs w:val="20"/>
    </w:rPr>
  </w:style>
  <w:style w:type="character" w:styleId="1197">
    <w:name w:val="批注框文本 Char"/>
    <w:next w:val="1197"/>
    <w:link w:val="1198"/>
    <w:rPr>
      <w:rFonts w:ascii="Times New Roman" w:hAnsi="Times New Roman" w:eastAsia="宋体" w:cs="Times New Roman"/>
      <w:sz w:val="18"/>
      <w:szCs w:val="18"/>
      <w:lang w:val="en-US" w:eastAsia="zh-CN" w:bidi="ar-SA"/>
    </w:rPr>
  </w:style>
  <w:style w:type="paragraph" w:styleId="1198">
    <w:name w:val="批注框文本1"/>
    <w:basedOn w:val="1013"/>
    <w:next w:val="1198"/>
    <w:link w:val="1197"/>
    <w:rPr>
      <w:rFonts w:ascii="Times New Roman" w:hAnsi="Times New Roman" w:eastAsia="宋体" w:cs="Times New Roman"/>
      <w:sz w:val="18"/>
      <w:szCs w:val="18"/>
    </w:rPr>
  </w:style>
  <w:style w:type="character" w:styleId="1199">
    <w:name w:val="正文文本缩进 2 Char"/>
    <w:next w:val="1199"/>
    <w:link w:val="1200"/>
    <w:rPr>
      <w:rFonts w:ascii="仿宋_GB2312" w:hAnsi="宋体" w:eastAsia="宋体" w:cs="Arial"/>
      <w:b/>
      <w:bCs/>
      <w:color w:val="000000"/>
      <w:sz w:val="24"/>
      <w:szCs w:val="24"/>
      <w:lang w:val="en-US" w:eastAsia="zh-CN" w:bidi="ar-SA"/>
    </w:rPr>
  </w:style>
  <w:style w:type="paragraph" w:styleId="1200">
    <w:name w:val="正文文本缩进 211"/>
    <w:basedOn w:val="1013"/>
    <w:next w:val="1200"/>
    <w:link w:val="1199"/>
    <w:pPr>
      <w:ind w:firstLine="542"/>
    </w:pPr>
    <w:rPr>
      <w:rFonts w:ascii="仿宋_GB2312" w:hAnsi="宋体" w:eastAsia="宋体" w:cs="Arial"/>
      <w:b/>
      <w:bCs/>
      <w:color w:val="000000"/>
      <w:sz w:val="24"/>
    </w:rPr>
  </w:style>
  <w:style w:type="character" w:styleId="1201">
    <w:name w:val="HTML 预设格式 Char"/>
    <w:next w:val="1201"/>
    <w:link w:val="1202"/>
    <w:rPr>
      <w:rFonts w:ascii="Arial" w:hAnsi="Arial" w:eastAsia="宋体" w:cs="Times New Roman"/>
      <w:sz w:val="21"/>
      <w:szCs w:val="21"/>
      <w:lang w:bidi="ar-SA"/>
    </w:rPr>
  </w:style>
  <w:style w:type="paragraph" w:styleId="1202">
    <w:name w:val="HTML 预设格式1"/>
    <w:basedOn w:val="1013"/>
    <w:next w:val="1202"/>
    <w:link w:val="1201"/>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Cs w:val="21"/>
    </w:rPr>
  </w:style>
  <w:style w:type="character" w:styleId="1203">
    <w:name w:val="明显引用 Char"/>
    <w:next w:val="1203"/>
    <w:link w:val="1204"/>
    <w:rPr>
      <w:rFonts w:ascii="Times New Roman" w:hAnsi="Times New Roman" w:eastAsia="宋体" w:cs="Times New Roman"/>
      <w:i/>
    </w:rPr>
  </w:style>
  <w:style w:type="paragraph" w:styleId="1204">
    <w:name w:val="明显引用1"/>
    <w:basedOn w:val="1013"/>
    <w:next w:val="1013"/>
    <w:link w:val="1203"/>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0"/>
      <w:szCs w:val="20"/>
    </w:rPr>
  </w:style>
  <w:style w:type="character" w:styleId="1205">
    <w:name w:val="HTML 定义1"/>
    <w:next w:val="1205"/>
    <w:link w:val="1013"/>
    <w:rPr>
      <w:rFonts w:ascii="Times New Roman" w:hAnsi="Times New Roman" w:eastAsia="宋体" w:cs="Times New Roman"/>
    </w:rPr>
  </w:style>
  <w:style w:type="character" w:styleId="1206">
    <w:name w:val="纯文本 Char"/>
    <w:next w:val="1206"/>
    <w:link w:val="1207"/>
    <w:rPr>
      <w:rFonts w:ascii="宋体" w:hAnsi="Courier New" w:eastAsia="宋体" w:cs="Times New Roman"/>
      <w:sz w:val="24"/>
      <w:szCs w:val="24"/>
      <w:lang w:val="en-US" w:eastAsia="zh-CN" w:bidi="ar-SA"/>
    </w:rPr>
  </w:style>
  <w:style w:type="paragraph" w:styleId="1207">
    <w:name w:val="纯文本11"/>
    <w:basedOn w:val="1013"/>
    <w:next w:val="1207"/>
    <w:link w:val="1206"/>
    <w:pPr>
      <w:spacing w:before="156" w:after="156" w:line="400" w:lineRule="exact"/>
    </w:pPr>
    <w:rPr>
      <w:rFonts w:ascii="宋体" w:hAnsi="Courier New" w:eastAsia="宋体" w:cs="Times New Roman"/>
      <w:sz w:val="24"/>
    </w:rPr>
  </w:style>
  <w:style w:type="character" w:styleId="1208">
    <w:name w:val="Char Char Char"/>
    <w:next w:val="1208"/>
    <w:link w:val="1013"/>
    <w:rPr>
      <w:rFonts w:ascii="宋体" w:hAnsi="Courier New" w:eastAsia="宋体" w:cs="Times New Roman"/>
      <w:sz w:val="24"/>
      <w:szCs w:val="24"/>
      <w:lang w:val="en-US" w:eastAsia="zh-CN" w:bidi="ar-SA"/>
    </w:rPr>
  </w:style>
  <w:style w:type="character" w:styleId="1209">
    <w:name w:val="HTML 键盘1"/>
    <w:next w:val="1209"/>
    <w:link w:val="1013"/>
    <w:rPr>
      <w:rFonts w:ascii="monospace" w:hAnsi="monospace" w:eastAsia="monospace" w:cs="monospace"/>
      <w:sz w:val="20"/>
    </w:rPr>
  </w:style>
  <w:style w:type="character" w:styleId="1210">
    <w:name w:val="样式 宋体 四号"/>
    <w:next w:val="1210"/>
    <w:link w:val="1013"/>
    <w:rPr>
      <w:rFonts w:ascii="宋体" w:hAnsi="宋体" w:eastAsia="宋体" w:cs="Times New Roman"/>
      <w:sz w:val="24"/>
    </w:rPr>
  </w:style>
  <w:style w:type="character" w:styleId="1211">
    <w:name w:val="font21"/>
    <w:next w:val="1211"/>
    <w:link w:val="1013"/>
    <w:rPr>
      <w:rFonts w:hint="eastAsia" w:ascii="微软雅黑" w:hAnsi="微软雅黑" w:eastAsia="微软雅黑" w:cs="微软雅黑"/>
      <w:color w:val="000000"/>
      <w:sz w:val="20"/>
      <w:szCs w:val="20"/>
      <w:u w:val="none"/>
    </w:rPr>
  </w:style>
  <w:style w:type="character" w:styleId="1212">
    <w:name w:val="页码1"/>
    <w:next w:val="1212"/>
    <w:link w:val="1013"/>
    <w:rPr>
      <w:rFonts w:ascii="Times New Roman" w:hAnsi="Times New Roman" w:eastAsia="宋体" w:cs="Times New Roman"/>
    </w:rPr>
  </w:style>
  <w:style w:type="character" w:styleId="1213">
    <w:name w:val="访问过的超链接1"/>
    <w:next w:val="1213"/>
    <w:link w:val="1013"/>
    <w:rPr>
      <w:rFonts w:ascii="Times New Roman" w:hAnsi="Times New Roman" w:eastAsia="宋体" w:cs="Times New Roman"/>
      <w:color w:val="800080"/>
      <w:u w:val="none"/>
    </w:rPr>
  </w:style>
  <w:style w:type="character" w:styleId="1214">
    <w:name w:val="font151"/>
    <w:next w:val="1214"/>
    <w:link w:val="1013"/>
    <w:rPr>
      <w:rFonts w:hint="eastAsia" w:ascii="宋体" w:hAnsi="宋体" w:eastAsia="宋体" w:cs="宋体"/>
      <w:color w:val="000000"/>
      <w:sz w:val="20"/>
      <w:szCs w:val="20"/>
      <w:u w:val="none"/>
    </w:rPr>
  </w:style>
  <w:style w:type="character" w:styleId="1215">
    <w:name w:val="页眉 Char"/>
    <w:next w:val="1215"/>
    <w:link w:val="1216"/>
    <w:rPr>
      <w:rFonts w:ascii="Times New Roman" w:hAnsi="Times New Roman" w:eastAsia="仿宋_GB2312" w:cs="Times New Roman"/>
      <w:sz w:val="18"/>
      <w:lang w:val="en-US" w:eastAsia="zh-CN" w:bidi="ar-SA"/>
    </w:rPr>
  </w:style>
  <w:style w:type="paragraph" w:styleId="1216">
    <w:name w:val="页眉1"/>
    <w:basedOn w:val="1013"/>
    <w:next w:val="1216"/>
    <w:link w:val="1215"/>
    <w:pPr>
      <w:jc w:val="center"/>
      <w:tabs>
        <w:tab w:val="center" w:pos="4153" w:leader="none"/>
        <w:tab w:val="right" w:pos="8306" w:leader="none"/>
      </w:tabs>
    </w:pPr>
    <w:rPr>
      <w:rFonts w:ascii="Times New Roman" w:hAnsi="Times New Roman" w:eastAsia="仿宋_GB2312" w:cs="Times New Roman"/>
      <w:sz w:val="18"/>
      <w:szCs w:val="20"/>
    </w:rPr>
  </w:style>
  <w:style w:type="character" w:styleId="1217">
    <w:name w:val="副标题 Char"/>
    <w:next w:val="1217"/>
    <w:link w:val="1218"/>
    <w:rPr>
      <w:rFonts w:ascii="Cambria" w:hAnsi="Cambria" w:eastAsia="宋体" w:cs="Times New Roman"/>
      <w:b/>
      <w:bCs/>
      <w:sz w:val="32"/>
      <w:szCs w:val="32"/>
      <w:lang w:bidi="ar-SA"/>
    </w:rPr>
  </w:style>
  <w:style w:type="paragraph" w:styleId="1218">
    <w:name w:val="副标题1"/>
    <w:basedOn w:val="1013"/>
    <w:next w:val="1013"/>
    <w:link w:val="1217"/>
    <w:pPr>
      <w:jc w:val="center"/>
      <w:spacing w:before="240" w:after="60" w:line="312" w:lineRule="auto"/>
      <w:outlineLvl w:val="1"/>
    </w:pPr>
    <w:rPr>
      <w:rFonts w:ascii="Cambria" w:hAnsi="Cambria" w:eastAsia="宋体" w:cs="Times New Roman"/>
      <w:b/>
      <w:bCs/>
      <w:sz w:val="32"/>
      <w:szCs w:val="32"/>
    </w:rPr>
  </w:style>
  <w:style w:type="character" w:styleId="1219">
    <w:name w:val="font61"/>
    <w:next w:val="1219"/>
    <w:link w:val="1013"/>
    <w:rPr>
      <w:rFonts w:hint="eastAsia" w:ascii="宋体" w:hAnsi="宋体" w:eastAsia="宋体" w:cs="宋体"/>
      <w:color w:val="000000"/>
      <w:sz w:val="20"/>
      <w:szCs w:val="20"/>
      <w:u w:val="none"/>
    </w:rPr>
  </w:style>
  <w:style w:type="character" w:styleId="1220">
    <w:name w:val="批注引用1"/>
    <w:next w:val="1220"/>
    <w:link w:val="1013"/>
    <w:rPr>
      <w:rFonts w:ascii="Times New Roman" w:hAnsi="Times New Roman" w:eastAsia="宋体" w:cs="Times New Roman"/>
      <w:sz w:val="21"/>
      <w:szCs w:val="21"/>
    </w:rPr>
  </w:style>
  <w:style w:type="character" w:styleId="1221">
    <w:name w:val="Char Char3"/>
    <w:next w:val="1221"/>
    <w:link w:val="1013"/>
    <w:rPr>
      <w:rFonts w:ascii="宋体" w:hAnsi="Times New Roman" w:eastAsia="宋体" w:cs="Times New Roman"/>
      <w:sz w:val="24"/>
      <w:lang w:val="en-US" w:eastAsia="zh-CN" w:bidi="ar-SA"/>
    </w:rPr>
  </w:style>
  <w:style w:type="character" w:styleId="1222">
    <w:name w:val="font251"/>
    <w:next w:val="1222"/>
    <w:link w:val="1013"/>
    <w:rPr>
      <w:rFonts w:hint="eastAsia" w:ascii="宋体" w:hAnsi="宋体" w:eastAsia="宋体" w:cs="宋体"/>
      <w:color w:val="000000"/>
      <w:sz w:val="20"/>
      <w:szCs w:val="20"/>
      <w:u w:val="none"/>
    </w:rPr>
  </w:style>
  <w:style w:type="character" w:styleId="1223">
    <w:name w:val="正文缩进 Char Char"/>
    <w:next w:val="1223"/>
    <w:link w:val="1013"/>
    <w:rPr>
      <w:rFonts w:ascii="Times New Roman" w:hAnsi="Times New Roman" w:eastAsia="宋体" w:cs="Times New Roman"/>
      <w:sz w:val="21"/>
      <w:szCs w:val="24"/>
    </w:rPr>
  </w:style>
  <w:style w:type="character" w:styleId="1224">
    <w:name w:val="正文文本 2 Char"/>
    <w:next w:val="1224"/>
    <w:link w:val="1225"/>
    <w:rPr>
      <w:rFonts w:ascii="宋体" w:hAnsi="宋体" w:eastAsia="宋体" w:cs="Times New Roman"/>
      <w:color w:val="000000"/>
      <w:sz w:val="24"/>
      <w:szCs w:val="24"/>
      <w:lang w:val="en-US" w:eastAsia="zh-CN" w:bidi="ar-SA"/>
    </w:rPr>
  </w:style>
  <w:style w:type="paragraph" w:styleId="1225">
    <w:name w:val="正文文本 21"/>
    <w:basedOn w:val="1013"/>
    <w:next w:val="1225"/>
    <w:link w:val="1224"/>
    <w:pPr>
      <w:jc w:val="left"/>
      <w:spacing w:before="50" w:after="156" w:line="400" w:lineRule="exact"/>
      <w:widowControl/>
    </w:pPr>
    <w:rPr>
      <w:rFonts w:ascii="宋体" w:hAnsi="宋体" w:eastAsia="宋体" w:cs="Times New Roman"/>
      <w:color w:val="000000"/>
      <w:sz w:val="24"/>
    </w:rPr>
  </w:style>
  <w:style w:type="character" w:styleId="1226">
    <w:name w:val="标题 1 Char"/>
    <w:next w:val="1226"/>
    <w:link w:val="1227"/>
    <w:rPr>
      <w:rFonts w:ascii="Times New Roman" w:hAnsi="Times New Roman" w:eastAsia="宋体" w:cs="Times New Roman"/>
      <w:b/>
      <w:bCs/>
      <w:sz w:val="44"/>
      <w:szCs w:val="44"/>
      <w:lang w:val="en-US" w:eastAsia="zh-CN" w:bidi="ar-SA"/>
    </w:rPr>
  </w:style>
  <w:style w:type="paragraph" w:styleId="1227">
    <w:name w:val="标题 11"/>
    <w:basedOn w:val="1013"/>
    <w:next w:val="1013"/>
    <w:link w:val="1226"/>
    <w:pPr>
      <w:keepLines/>
      <w:keepNext/>
      <w:spacing w:before="340" w:after="330" w:line="578" w:lineRule="auto"/>
      <w:outlineLvl w:val="0"/>
    </w:pPr>
    <w:rPr>
      <w:rFonts w:ascii="Times New Roman" w:hAnsi="Times New Roman" w:eastAsia="宋体" w:cs="Times New Roman"/>
      <w:b/>
      <w:bCs/>
      <w:sz w:val="44"/>
      <w:szCs w:val="44"/>
    </w:rPr>
  </w:style>
  <w:style w:type="character" w:styleId="1228">
    <w:name w:val="HTML 代码1"/>
    <w:next w:val="1228"/>
    <w:link w:val="1013"/>
    <w:rPr>
      <w:rFonts w:ascii="宋体" w:hAnsi="宋体" w:eastAsia="宋体" w:cs="宋体"/>
      <w:sz w:val="24"/>
      <w:szCs w:val="24"/>
    </w:rPr>
  </w:style>
  <w:style w:type="character" w:styleId="1229">
    <w:name w:val="标题 5 Char"/>
    <w:next w:val="1229"/>
    <w:link w:val="1230"/>
    <w:rPr>
      <w:rFonts w:ascii="Times New Roman" w:hAnsi="Times New Roman" w:eastAsia="宋体" w:cs="Times New Roman"/>
      <w:b/>
      <w:bCs/>
      <w:sz w:val="28"/>
      <w:szCs w:val="28"/>
    </w:rPr>
  </w:style>
  <w:style w:type="paragraph" w:styleId="1230">
    <w:name w:val="标题 51"/>
    <w:basedOn w:val="1013"/>
    <w:next w:val="1013"/>
    <w:link w:val="1229"/>
    <w:pPr>
      <w:keepLines/>
      <w:keepNext/>
      <w:spacing w:before="280" w:after="290" w:line="376" w:lineRule="auto"/>
      <w:outlineLvl w:val="4"/>
    </w:pPr>
    <w:rPr>
      <w:rFonts w:ascii="Times New Roman" w:hAnsi="Times New Roman" w:eastAsia="宋体" w:cs="Times New Roman"/>
      <w:b/>
      <w:bCs/>
      <w:sz w:val="28"/>
      <w:szCs w:val="28"/>
    </w:rPr>
  </w:style>
  <w:style w:type="character" w:styleId="1231">
    <w:name w:val="font241"/>
    <w:next w:val="1231"/>
    <w:link w:val="1013"/>
    <w:rPr>
      <w:rFonts w:hint="eastAsia" w:ascii="宋体" w:hAnsi="宋体" w:eastAsia="宋体" w:cs="宋体"/>
      <w:color w:val="000000"/>
      <w:sz w:val="20"/>
      <w:szCs w:val="20"/>
      <w:u w:val="none"/>
    </w:rPr>
  </w:style>
  <w:style w:type="character" w:styleId="1232">
    <w:name w:val="HTML 样本1"/>
    <w:next w:val="1232"/>
    <w:link w:val="1013"/>
    <w:rPr>
      <w:rFonts w:ascii="monospace" w:hAnsi="monospace" w:eastAsia="monospace" w:cs="monospace"/>
    </w:rPr>
  </w:style>
  <w:style w:type="character" w:styleId="1233">
    <w:name w:val="正文文本 3 Char"/>
    <w:next w:val="1233"/>
    <w:link w:val="1234"/>
    <w:rPr>
      <w:rFonts w:ascii="Times New Roman" w:hAnsi="宋体" w:eastAsia="仿宋_GB2312" w:cs="Times New Roman"/>
      <w:b/>
      <w:bCs/>
      <w:sz w:val="24"/>
      <w:lang w:val="en-US" w:eastAsia="zh-CN" w:bidi="ar-SA"/>
    </w:rPr>
  </w:style>
  <w:style w:type="paragraph" w:styleId="1234">
    <w:name w:val="正文文本 31"/>
    <w:basedOn w:val="1013"/>
    <w:next w:val="1234"/>
    <w:link w:val="1233"/>
    <w:pPr>
      <w:spacing w:before="50" w:after="50"/>
    </w:pPr>
    <w:rPr>
      <w:rFonts w:ascii="Times New Roman" w:hAnsi="宋体" w:eastAsia="仿宋_GB2312" w:cs="Times New Roman"/>
      <w:b/>
      <w:bCs/>
      <w:sz w:val="24"/>
      <w:szCs w:val="20"/>
    </w:rPr>
  </w:style>
  <w:style w:type="character" w:styleId="1235">
    <w:name w:val="Heading 2 Char_dcf3b105-e7d0-4dc2-b6d7-fda965098ac5"/>
    <w:next w:val="1235"/>
    <w:link w:val="1013"/>
    <w:rPr>
      <w:rFonts w:ascii="宋体" w:hAnsi="宋体" w:eastAsia="宋体" w:cs="宋体"/>
      <w:b/>
      <w:bCs/>
      <w:sz w:val="36"/>
      <w:szCs w:val="36"/>
    </w:rPr>
  </w:style>
  <w:style w:type="character" w:styleId="1236">
    <w:name w:val="Subtitle Char"/>
    <w:next w:val="1236"/>
    <w:link w:val="1013"/>
    <w:rPr>
      <w:rFonts w:ascii="Cambria" w:hAnsi="Cambria" w:eastAsia="宋体" w:cs="Times New Roman"/>
      <w:b/>
      <w:bCs/>
      <w:sz w:val="32"/>
      <w:szCs w:val="32"/>
    </w:rPr>
  </w:style>
  <w:style w:type="character" w:styleId="1237">
    <w:name w:val="标题 3 Char"/>
    <w:next w:val="1237"/>
    <w:link w:val="1238"/>
    <w:rPr>
      <w:rFonts w:ascii="Times New Roman" w:hAnsi="Times New Roman" w:eastAsia="宋体" w:cs="Times New Roman"/>
      <w:b/>
      <w:bCs/>
      <w:sz w:val="32"/>
      <w:szCs w:val="32"/>
      <w:lang w:val="en-US" w:eastAsia="zh-CN" w:bidi="ar-SA"/>
    </w:rPr>
  </w:style>
  <w:style w:type="paragraph" w:styleId="1238">
    <w:name w:val="标题 31"/>
    <w:basedOn w:val="1013"/>
    <w:next w:val="1013"/>
    <w:link w:val="1237"/>
    <w:pPr>
      <w:keepLines/>
      <w:keepNext/>
      <w:spacing w:before="260" w:after="260" w:line="413" w:lineRule="auto"/>
      <w:outlineLvl w:val="2"/>
    </w:pPr>
    <w:rPr>
      <w:rFonts w:ascii="Times New Roman" w:hAnsi="Times New Roman" w:eastAsia="宋体" w:cs="Times New Roman"/>
      <w:b/>
      <w:bCs/>
      <w:sz w:val="32"/>
      <w:szCs w:val="32"/>
    </w:rPr>
  </w:style>
  <w:style w:type="character" w:styleId="1239">
    <w:name w:val="批注主题 Char"/>
    <w:next w:val="1239"/>
    <w:link w:val="1240"/>
    <w:rPr>
      <w:rFonts w:ascii="Times New Roman" w:hAnsi="Times New Roman" w:eastAsia="宋体" w:cs="Times New Roman"/>
      <w:b/>
      <w:bCs/>
      <w:sz w:val="21"/>
      <w:szCs w:val="24"/>
    </w:rPr>
  </w:style>
  <w:style w:type="paragraph" w:styleId="1240">
    <w:name w:val="批注主题1"/>
    <w:basedOn w:val="1241"/>
    <w:next w:val="1241"/>
    <w:link w:val="1239"/>
    <w:rPr>
      <w:rFonts w:ascii="Times New Roman" w:hAnsi="Times New Roman" w:eastAsia="宋体" w:cs="Times New Roman"/>
      <w:b/>
      <w:bCs/>
    </w:rPr>
  </w:style>
  <w:style w:type="paragraph" w:styleId="1241">
    <w:name w:val="批注文字1"/>
    <w:basedOn w:val="1013"/>
    <w:next w:val="1241"/>
    <w:link w:val="1242"/>
    <w:pPr>
      <w:jc w:val="left"/>
    </w:pPr>
    <w:rPr>
      <w:rFonts w:ascii="Times New Roman" w:hAnsi="Times New Roman" w:eastAsia="宋体" w:cs="Times New Roman"/>
    </w:rPr>
  </w:style>
  <w:style w:type="character" w:styleId="1242">
    <w:name w:val="批注文字 Char"/>
    <w:next w:val="1242"/>
    <w:link w:val="1241"/>
    <w:rPr>
      <w:rFonts w:ascii="Times New Roman" w:hAnsi="Times New Roman" w:eastAsia="宋体" w:cs="Times New Roman"/>
      <w:sz w:val="21"/>
      <w:szCs w:val="24"/>
    </w:rPr>
  </w:style>
  <w:style w:type="character" w:styleId="1243">
    <w:name w:val="页脚 Char"/>
    <w:next w:val="1243"/>
    <w:link w:val="1244"/>
    <w:rPr>
      <w:rFonts w:ascii="Times New Roman" w:hAnsi="Times New Roman" w:eastAsia="黑体" w:cs="Times New Roman"/>
      <w:sz w:val="18"/>
      <w:szCs w:val="18"/>
      <w:lang w:val="en-US" w:eastAsia="zh-CN" w:bidi="ar-SA"/>
    </w:rPr>
  </w:style>
  <w:style w:type="paragraph" w:styleId="1244">
    <w:name w:val="页脚1"/>
    <w:basedOn w:val="1013"/>
    <w:next w:val="1244"/>
    <w:link w:val="1243"/>
    <w:pPr>
      <w:jc w:val="left"/>
      <w:tabs>
        <w:tab w:val="center" w:pos="4153" w:leader="none"/>
        <w:tab w:val="right" w:pos="8306" w:leader="none"/>
      </w:tabs>
    </w:pPr>
    <w:rPr>
      <w:rFonts w:ascii="Times New Roman" w:hAnsi="Times New Roman" w:eastAsia="黑体" w:cs="Times New Roman"/>
      <w:sz w:val="18"/>
      <w:szCs w:val="18"/>
    </w:rPr>
  </w:style>
  <w:style w:type="character" w:styleId="1245">
    <w:name w:val="页码11"/>
    <w:next w:val="1245"/>
    <w:link w:val="1013"/>
    <w:rPr>
      <w:rFonts w:ascii="Times New Roman" w:hAnsi="Times New Roman" w:eastAsia="宋体" w:cs="Times New Roman"/>
    </w:rPr>
  </w:style>
  <w:style w:type="character" w:styleId="1246">
    <w:name w:val="f121"/>
    <w:next w:val="1246"/>
    <w:link w:val="1013"/>
    <w:rPr>
      <w:rFonts w:ascii="Times New Roman" w:hAnsi="Times New Roman" w:eastAsia="宋体" w:cs="Times New Roman"/>
      <w:sz w:val="18"/>
      <w:szCs w:val="18"/>
    </w:rPr>
  </w:style>
  <w:style w:type="character" w:styleId="1247">
    <w:name w:val="HTML 引文1"/>
    <w:next w:val="1247"/>
    <w:link w:val="1013"/>
    <w:rPr>
      <w:rFonts w:ascii="Times New Roman" w:hAnsi="Times New Roman" w:eastAsia="宋体" w:cs="Times New Roman"/>
    </w:rPr>
  </w:style>
  <w:style w:type="character" w:styleId="1248">
    <w:name w:val="引用 Char"/>
    <w:next w:val="1248"/>
    <w:link w:val="1249"/>
    <w:rPr>
      <w:rFonts w:ascii="Times New Roman" w:hAnsi="Times New Roman" w:eastAsia="宋体" w:cs="Times New Roman"/>
      <w:i/>
    </w:rPr>
  </w:style>
  <w:style w:type="paragraph" w:styleId="1249">
    <w:name w:val="引用1"/>
    <w:basedOn w:val="1013"/>
    <w:next w:val="1013"/>
    <w:link w:val="1248"/>
    <w:pPr>
      <w:ind w:left="720" w:right="720"/>
    </w:pPr>
    <w:rPr>
      <w:rFonts w:ascii="Times New Roman" w:hAnsi="Times New Roman" w:eastAsia="宋体" w:cs="Times New Roman"/>
      <w:i/>
      <w:sz w:val="20"/>
      <w:szCs w:val="20"/>
    </w:rPr>
  </w:style>
  <w:style w:type="character" w:styleId="1250">
    <w:name w:val="正文文本缩进 3 Char"/>
    <w:next w:val="1250"/>
    <w:link w:val="1251"/>
    <w:rPr>
      <w:rFonts w:ascii="仿宋_GB2312" w:hAnsi="宋体" w:eastAsia="仿宋_GB2312" w:cs="Times New Roman"/>
      <w:color w:val="000000"/>
      <w:sz w:val="24"/>
      <w:szCs w:val="24"/>
      <w:lang w:val="en-US" w:eastAsia="zh-CN" w:bidi="ar-SA"/>
    </w:rPr>
  </w:style>
  <w:style w:type="paragraph" w:styleId="1251">
    <w:name w:val="正文文本缩进 31"/>
    <w:basedOn w:val="1013"/>
    <w:next w:val="1251"/>
    <w:link w:val="1250"/>
    <w:pPr>
      <w:ind w:firstLine="480"/>
      <w:jc w:val="left"/>
    </w:pPr>
    <w:rPr>
      <w:rFonts w:ascii="仿宋_GB2312" w:hAnsi="宋体" w:eastAsia="仿宋_GB2312" w:cs="Times New Roman"/>
      <w:color w:val="000000"/>
      <w:sz w:val="24"/>
    </w:rPr>
  </w:style>
  <w:style w:type="character" w:styleId="1252">
    <w:name w:val="Char Char1"/>
    <w:next w:val="1252"/>
    <w:link w:val="1013"/>
    <w:rPr>
      <w:rFonts w:ascii="宋体" w:hAnsi="Courier New" w:eastAsia="宋体" w:cs="Times New Roman"/>
      <w:sz w:val="24"/>
      <w:szCs w:val="24"/>
      <w:lang w:val="en-US" w:eastAsia="zh-CN" w:bidi="ar-SA"/>
    </w:rPr>
  </w:style>
  <w:style w:type="character" w:styleId="1253">
    <w:name w:val="纯文本 Char Char Char"/>
    <w:next w:val="1253"/>
    <w:link w:val="1013"/>
    <w:rPr>
      <w:rFonts w:ascii="宋体" w:hAnsi="Courier New" w:eastAsia="宋体" w:cs="Times New Roman"/>
      <w:sz w:val="21"/>
      <w:lang w:val="en-US" w:eastAsia="zh-CN" w:bidi="ar-SA"/>
    </w:rPr>
  </w:style>
  <w:style w:type="character" w:styleId="1254">
    <w:name w:val="超链接1"/>
    <w:next w:val="1254"/>
    <w:link w:val="1013"/>
    <w:rPr>
      <w:rFonts w:ascii="Times New Roman" w:hAnsi="Times New Roman" w:eastAsia="宋体" w:cs="Times New Roman"/>
      <w:color w:val="0000ff"/>
      <w:u w:val="none"/>
    </w:rPr>
  </w:style>
  <w:style w:type="character" w:styleId="1255">
    <w:name w:val="Char Char5"/>
    <w:next w:val="1255"/>
    <w:link w:val="1013"/>
    <w:rPr>
      <w:rFonts w:ascii="宋体" w:hAnsi="Courier New" w:eastAsia="宋体" w:cs="Times New Roman"/>
      <w:sz w:val="21"/>
      <w:lang w:val="en-US" w:eastAsia="zh-CN" w:bidi="ar-SA"/>
    </w:rPr>
  </w:style>
  <w:style w:type="character" w:styleId="1256">
    <w:name w:val="HTML 缩写1"/>
    <w:next w:val="1256"/>
    <w:link w:val="1013"/>
    <w:rPr>
      <w:rFonts w:ascii="Times New Roman" w:hAnsi="Times New Roman" w:eastAsia="宋体" w:cs="Times New Roman"/>
    </w:rPr>
  </w:style>
  <w:style w:type="character" w:styleId="1257">
    <w:name w:val="HTML 打字机1"/>
    <w:next w:val="1257"/>
    <w:link w:val="1013"/>
    <w:rPr>
      <w:rFonts w:ascii="monospace" w:hAnsi="monospace" w:eastAsia="monospace" w:cs="monospace"/>
      <w:sz w:val="20"/>
    </w:rPr>
  </w:style>
  <w:style w:type="character" w:styleId="1258">
    <w:name w:val="HTML 预设格式 Char1"/>
    <w:next w:val="1258"/>
    <w:link w:val="1013"/>
    <w:rPr>
      <w:rFonts w:ascii="Courier New" w:hAnsi="Courier New" w:eastAsia="宋体" w:cs="Courier New"/>
    </w:rPr>
  </w:style>
  <w:style w:type="character" w:styleId="1259">
    <w:name w:val="font51"/>
    <w:next w:val="1259"/>
    <w:link w:val="1013"/>
    <w:rPr>
      <w:rFonts w:ascii="Times New Roman" w:hAnsi="Times New Roman" w:eastAsia="宋体" w:cs="Times New Roman"/>
      <w:color w:val="000000"/>
      <w:sz w:val="32"/>
      <w:szCs w:val="32"/>
      <w:u w:val="none"/>
    </w:rPr>
  </w:style>
  <w:style w:type="character" w:styleId="1260">
    <w:name w:val="font31"/>
    <w:next w:val="1260"/>
    <w:link w:val="1013"/>
    <w:rPr>
      <w:rFonts w:hint="eastAsia" w:ascii="宋体" w:hAnsi="宋体" w:eastAsia="宋体" w:cs="宋体"/>
      <w:color w:val="000000"/>
      <w:sz w:val="20"/>
      <w:szCs w:val="20"/>
      <w:u w:val="none"/>
    </w:rPr>
  </w:style>
  <w:style w:type="character" w:styleId="1261">
    <w:name w:val="默认段落字体1"/>
    <w:next w:val="1261"/>
    <w:link w:val="1013"/>
    <w:rPr>
      <w:rFonts w:ascii="Times New Roman" w:hAnsi="Times New Roman" w:eastAsia="宋体" w:cs="Times New Roman"/>
    </w:rPr>
  </w:style>
  <w:style w:type="character" w:styleId="1262">
    <w:name w:val="bulletintext1"/>
    <w:next w:val="1262"/>
    <w:link w:val="1013"/>
    <w:rPr>
      <w:rFonts w:ascii="Times New Roman" w:hAnsi="Times New Roman" w:eastAsia="宋体" w:cs="Times New Roman"/>
      <w:color w:val="000000"/>
      <w:sz w:val="18"/>
      <w:szCs w:val="18"/>
    </w:rPr>
  </w:style>
  <w:style w:type="character" w:styleId="1263">
    <w:name w:val="Plain Text Char Char"/>
    <w:next w:val="1263"/>
    <w:link w:val="1013"/>
    <w:rPr>
      <w:rFonts w:ascii="宋体" w:hAnsi="Courier New" w:eastAsia="宋体" w:cs="Times New Roman"/>
    </w:rPr>
  </w:style>
  <w:style w:type="character" w:styleId="1264">
    <w:name w:val="标题 2 Char"/>
    <w:next w:val="1264"/>
    <w:link w:val="1265"/>
    <w:rPr>
      <w:rFonts w:ascii="Arial" w:hAnsi="Arial" w:eastAsia="黑体" w:cs="Times New Roman"/>
      <w:b/>
      <w:bCs/>
      <w:sz w:val="32"/>
      <w:szCs w:val="32"/>
      <w:lang w:val="en-US" w:eastAsia="zh-CN" w:bidi="ar-SA"/>
    </w:rPr>
  </w:style>
  <w:style w:type="paragraph" w:styleId="1265">
    <w:name w:val="标题 21"/>
    <w:basedOn w:val="1013"/>
    <w:next w:val="1013"/>
    <w:link w:val="1264"/>
    <w:pPr>
      <w:keepLines/>
      <w:keepNext/>
      <w:spacing w:before="260" w:after="260" w:line="413" w:lineRule="auto"/>
      <w:outlineLvl w:val="1"/>
    </w:pPr>
    <w:rPr>
      <w:rFonts w:ascii="Arial" w:hAnsi="Arial" w:eastAsia="黑体" w:cs="Times New Roman"/>
      <w:b/>
      <w:bCs/>
      <w:sz w:val="32"/>
      <w:szCs w:val="32"/>
    </w:rPr>
  </w:style>
  <w:style w:type="character" w:styleId="1266">
    <w:name w:val="强调1"/>
    <w:next w:val="1266"/>
    <w:link w:val="1013"/>
    <w:rPr>
      <w:rFonts w:ascii="Times New Roman" w:hAnsi="Times New Roman" w:eastAsia="宋体" w:cs="Times New Roman"/>
      <w:color w:val="cc0000"/>
    </w:rPr>
  </w:style>
  <w:style w:type="character" w:styleId="1267">
    <w:name w:val="font01"/>
    <w:next w:val="1267"/>
    <w:link w:val="1013"/>
    <w:rPr>
      <w:rFonts w:hint="eastAsia" w:ascii="宋体" w:hAnsi="宋体" w:eastAsia="宋体" w:cs="宋体"/>
      <w:color w:val="000000"/>
      <w:sz w:val="22"/>
      <w:szCs w:val="22"/>
      <w:u w:val="none"/>
    </w:rPr>
  </w:style>
  <w:style w:type="character" w:styleId="1268">
    <w:name w:val="标题 Char"/>
    <w:next w:val="1268"/>
    <w:link w:val="1269"/>
    <w:rPr>
      <w:rFonts w:ascii="Arial" w:hAnsi="Arial" w:eastAsia="黑体" w:cs="Times New Roman"/>
      <w:b/>
      <w:bCs/>
      <w:color w:val="663300"/>
      <w:sz w:val="32"/>
      <w:szCs w:val="32"/>
      <w:lang w:val="en-US" w:eastAsia="zh-CN" w:bidi="ar-SA"/>
    </w:rPr>
  </w:style>
  <w:style w:type="paragraph" w:styleId="1269">
    <w:name w:val="标题1"/>
    <w:basedOn w:val="1013"/>
    <w:next w:val="1269"/>
    <w:link w:val="1268"/>
    <w:pPr>
      <w:numPr>
        <w:ilvl w:val="0"/>
        <w:numId w:val="2"/>
      </w:numPr>
      <w:jc w:val="center"/>
      <w:spacing w:before="240" w:after="240"/>
      <w:outlineLvl w:val="0"/>
    </w:pPr>
    <w:rPr>
      <w:rFonts w:ascii="Arial" w:hAnsi="Arial" w:eastAsia="黑体" w:cs="Times New Roman"/>
      <w:b/>
      <w:bCs/>
      <w:color w:val="663300"/>
      <w:sz w:val="32"/>
      <w:szCs w:val="32"/>
    </w:rPr>
  </w:style>
  <w:style w:type="character" w:styleId="1270">
    <w:name w:val="页脚 Char1"/>
    <w:next w:val="1270"/>
    <w:link w:val="1013"/>
    <w:rPr>
      <w:rFonts w:ascii="Times New Roman" w:hAnsi="Times New Roman" w:eastAsia="宋体" w:cs="Times New Roman"/>
      <w:sz w:val="18"/>
      <w:szCs w:val="18"/>
    </w:rPr>
  </w:style>
  <w:style w:type="character" w:styleId="1271">
    <w:name w:val="表格文字 Char1"/>
    <w:next w:val="1271"/>
    <w:link w:val="1013"/>
    <w:rPr>
      <w:rFonts w:ascii="宋体" w:hAnsi="Courier New" w:eastAsia="宋体" w:cs="Times New Roman"/>
      <w:sz w:val="21"/>
      <w:lang w:val="en-US" w:eastAsia="zh-CN" w:bidi="ar-SA"/>
    </w:rPr>
  </w:style>
  <w:style w:type="character" w:styleId="1272">
    <w:name w:val="apple-style-span"/>
    <w:next w:val="1272"/>
    <w:link w:val="1013"/>
    <w:rPr>
      <w:rFonts w:ascii="Times New Roman" w:hAnsi="Times New Roman" w:eastAsia="宋体" w:cs="Times New Roman"/>
    </w:rPr>
  </w:style>
  <w:style w:type="character" w:styleId="1273">
    <w:name w:val="标题 4 Char"/>
    <w:next w:val="1273"/>
    <w:link w:val="1274"/>
    <w:rPr>
      <w:rFonts w:ascii="Arial" w:hAnsi="Arial" w:eastAsia="黑体" w:cs="Times New Roman"/>
      <w:b/>
      <w:bCs/>
      <w:sz w:val="28"/>
      <w:szCs w:val="28"/>
    </w:rPr>
  </w:style>
  <w:style w:type="paragraph" w:styleId="1274">
    <w:name w:val="标题 41"/>
    <w:basedOn w:val="1013"/>
    <w:next w:val="1013"/>
    <w:link w:val="1273"/>
    <w:pPr>
      <w:keepLines/>
      <w:keepNext/>
      <w:spacing w:before="280" w:after="290" w:line="376" w:lineRule="auto"/>
      <w:outlineLvl w:val="3"/>
    </w:pPr>
    <w:rPr>
      <w:rFonts w:ascii="Arial" w:hAnsi="Arial" w:eastAsia="黑体" w:cs="Times New Roman"/>
      <w:b/>
      <w:bCs/>
      <w:sz w:val="28"/>
      <w:szCs w:val="28"/>
    </w:rPr>
  </w:style>
  <w:style w:type="character" w:styleId="1275">
    <w:name w:val="文档结构图 Char"/>
    <w:next w:val="1275"/>
    <w:link w:val="1276"/>
    <w:rPr>
      <w:rFonts w:ascii="Times New Roman" w:hAnsi="Times New Roman" w:eastAsia="宋体" w:cs="Times New Roman"/>
      <w:sz w:val="21"/>
      <w:szCs w:val="24"/>
      <w:shd w:val="clear" w:color="auto" w:fill="000080"/>
    </w:rPr>
  </w:style>
  <w:style w:type="paragraph" w:styleId="1276">
    <w:name w:val="文档结构图1"/>
    <w:basedOn w:val="1013"/>
    <w:next w:val="1276"/>
    <w:link w:val="1275"/>
    <w:pPr>
      <w:shd w:val="clear" w:color="auto" w:fill="000080"/>
    </w:pPr>
    <w:rPr>
      <w:rFonts w:ascii="Times New Roman" w:hAnsi="Times New Roman" w:eastAsia="宋体" w:cs="Times New Roman"/>
    </w:rPr>
  </w:style>
  <w:style w:type="character" w:styleId="1277">
    <w:name w:val="HTML 变量1"/>
    <w:next w:val="1277"/>
    <w:link w:val="1013"/>
    <w:rPr>
      <w:rFonts w:ascii="Times New Roman" w:hAnsi="Times New Roman" w:eastAsia="宋体" w:cs="Times New Roman"/>
    </w:rPr>
  </w:style>
  <w:style w:type="character" w:styleId="1278">
    <w:name w:val="font11"/>
    <w:next w:val="1278"/>
    <w:link w:val="1013"/>
    <w:rPr>
      <w:rFonts w:ascii="����" w:hAnsi="����" w:eastAsia="����" w:cs="����"/>
      <w:color w:val="393939"/>
      <w:sz w:val="18"/>
      <w:szCs w:val="18"/>
      <w:u w:val="none"/>
    </w:rPr>
  </w:style>
  <w:style w:type="paragraph" w:styleId="1279">
    <w:name w:val="目录 91"/>
    <w:basedOn w:val="1013"/>
    <w:next w:val="1013"/>
    <w:link w:val="1013"/>
    <w:pPr>
      <w:jc w:val="left"/>
    </w:pPr>
    <w:rPr>
      <w:rFonts w:ascii="Times New Roman" w:hAnsi="Times New Roman" w:eastAsia="宋体" w:cs="Times New Roman"/>
      <w:sz w:val="22"/>
      <w:szCs w:val="22"/>
    </w:rPr>
  </w:style>
  <w:style w:type="paragraph" w:styleId="1280">
    <w:name w:val="目录 61"/>
    <w:basedOn w:val="1013"/>
    <w:next w:val="1013"/>
    <w:link w:val="1013"/>
    <w:pPr>
      <w:jc w:val="center"/>
    </w:pPr>
    <w:rPr>
      <w:rFonts w:ascii="Times New Roman" w:hAnsi="Times New Roman" w:eastAsia="宋体" w:cs="Times New Roman"/>
      <w:szCs w:val="21"/>
    </w:rPr>
  </w:style>
  <w:style w:type="paragraph" w:styleId="1281">
    <w:name w:val="列表 21"/>
    <w:basedOn w:val="1013"/>
    <w:next w:val="1281"/>
    <w:link w:val="1013"/>
    <w:pPr>
      <w:ind w:left="100" w:hanging="200"/>
    </w:pPr>
    <w:rPr>
      <w:rFonts w:ascii="Times New Roman" w:hAnsi="Times New Roman" w:eastAsia="宋体" w:cs="Times New Roman"/>
      <w:sz w:val="28"/>
    </w:rPr>
  </w:style>
  <w:style w:type="paragraph" w:styleId="1282">
    <w:name w:val="列出段落1"/>
    <w:basedOn w:val="1013"/>
    <w:next w:val="1282"/>
    <w:link w:val="1013"/>
    <w:pPr>
      <w:ind w:firstLine="420"/>
      <w:spacing w:line="360" w:lineRule="auto"/>
    </w:pPr>
    <w:rPr>
      <w:rFonts w:ascii="Calibri" w:hAnsi="Calibri" w:eastAsia="宋体" w:cs="Times New Roman"/>
      <w:sz w:val="24"/>
      <w:szCs w:val="22"/>
    </w:rPr>
  </w:style>
  <w:style w:type="paragraph" w:styleId="1283">
    <w:name w:val="样式 正文（首行缩进两字） + 宋体 小四"/>
    <w:basedOn w:val="1190"/>
    <w:next w:val="1283"/>
    <w:link w:val="1013"/>
    <w:pPr>
      <w:ind w:left="899" w:firstLine="3220"/>
      <w:jc w:val="left"/>
      <w:spacing w:line="100" w:lineRule="atLeast"/>
    </w:pPr>
    <w:rPr>
      <w:rFonts w:ascii="仿宋_GB2312" w:hAnsi="宋体" w:eastAsia="仿宋_GB2312" w:cs="Times New Roman"/>
      <w:sz w:val="28"/>
      <w:szCs w:val="28"/>
    </w:rPr>
  </w:style>
  <w:style w:type="paragraph" w:styleId="1284">
    <w:name w:val="题注1"/>
    <w:basedOn w:val="1013"/>
    <w:next w:val="1013"/>
    <w:link w:val="1013"/>
    <w:pPr>
      <w:spacing w:before="152" w:after="160"/>
    </w:pPr>
    <w:rPr>
      <w:rFonts w:ascii="Arial" w:hAnsi="Arial" w:eastAsia="黑体" w:cs="Arial"/>
      <w:sz w:val="20"/>
      <w:szCs w:val="20"/>
    </w:rPr>
  </w:style>
  <w:style w:type="paragraph" w:styleId="1285">
    <w:name w:val="目录 41"/>
    <w:basedOn w:val="1013"/>
    <w:next w:val="1013"/>
    <w:link w:val="1013"/>
    <w:pPr>
      <w:jc w:val="left"/>
    </w:pPr>
    <w:rPr>
      <w:rFonts w:ascii="Times New Roman" w:hAnsi="Times New Roman" w:eastAsia="宋体" w:cs="Times New Roman"/>
      <w:sz w:val="22"/>
      <w:szCs w:val="22"/>
    </w:rPr>
  </w:style>
  <w:style w:type="paragraph" w:styleId="1286">
    <w:name w:val="列表编号 31"/>
    <w:basedOn w:val="1013"/>
    <w:next w:val="1286"/>
    <w:link w:val="1013"/>
    <w:pPr>
      <w:numPr>
        <w:ilvl w:val="0"/>
        <w:numId w:val="3"/>
      </w:numPr>
      <w:tabs>
        <w:tab w:val="left" w:pos="1200" w:leader="none"/>
      </w:tabs>
    </w:pPr>
    <w:rPr>
      <w:rFonts w:ascii="Times New Roman" w:hAnsi="Times New Roman" w:eastAsia="宋体" w:cs="Times New Roman"/>
    </w:rPr>
  </w:style>
  <w:style w:type="paragraph" w:styleId="1287">
    <w:name w:val="表内文字"/>
    <w:basedOn w:val="1013"/>
    <w:next w:val="1287"/>
    <w:link w:val="1013"/>
    <w:pPr>
      <w:jc w:val="center"/>
      <w:spacing w:line="360" w:lineRule="auto"/>
      <w:tabs>
        <w:tab w:val="left" w:pos="1418" w:leader="none"/>
      </w:tabs>
    </w:pPr>
    <w:rPr>
      <w:rFonts w:ascii="仿宋_GB2312" w:hAnsi="Times New Roman" w:eastAsia="仿宋_GB2312" w:cs="Times New Roman"/>
      <w:spacing w:val="-20"/>
      <w:sz w:val="24"/>
    </w:rPr>
  </w:style>
  <w:style w:type="paragraph" w:styleId="1288">
    <w:name w:val="中等深浅底纹 1 - 着色 11"/>
    <w:next w:val="1288"/>
    <w:link w:val="1013"/>
    <w:pPr>
      <w:jc w:val="both"/>
      <w:widowControl w:val="off"/>
    </w:pPr>
    <w:rPr>
      <w:sz w:val="21"/>
      <w:szCs w:val="22"/>
      <w:lang w:val="en-US" w:eastAsia="zh-CN" w:bidi="ar-SA"/>
    </w:rPr>
  </w:style>
  <w:style w:type="paragraph" w:styleId="1289">
    <w:name w:val="BodyTextIndent1"/>
    <w:basedOn w:val="1013"/>
    <w:next w:val="1290"/>
    <w:link w:val="1013"/>
    <w:pPr>
      <w:ind w:firstLine="301"/>
      <w:spacing w:line="200" w:lineRule="exact"/>
    </w:pPr>
    <w:rPr>
      <w:rFonts w:ascii="宋体" w:hAnsi="Courier New" w:eastAsia="宋体" w:cs="Times New Roman"/>
      <w:spacing w:val="-4"/>
      <w:sz w:val="18"/>
      <w:szCs w:val="20"/>
    </w:rPr>
  </w:style>
  <w:style w:type="paragraph" w:styleId="1290">
    <w:name w:val="EnvelopeReturn1"/>
    <w:basedOn w:val="1013"/>
    <w:next w:val="1290"/>
    <w:link w:val="1013"/>
    <w:rPr>
      <w:rFonts w:ascii="Arial" w:hAnsi="Arial" w:eastAsia="宋体" w:cs="Times New Roman"/>
    </w:rPr>
  </w:style>
  <w:style w:type="paragraph" w:styleId="1291">
    <w:name w:val="一级目录"/>
    <w:next w:val="1013"/>
    <w:link w:val="1013"/>
    <w:pPr>
      <w:jc w:val="center"/>
      <w:spacing w:after="312"/>
      <w:outlineLvl w:val="0"/>
    </w:pPr>
    <w:rPr>
      <w:rFonts w:ascii="黑体" w:eastAsia="黑体"/>
      <w:b/>
      <w:sz w:val="44"/>
      <w:szCs w:val="44"/>
      <w:lang w:val="en-US" w:eastAsia="zh-CN" w:bidi="ar-SA"/>
    </w:rPr>
  </w:style>
  <w:style w:type="paragraph" w:styleId="1292">
    <w:name w:val="内容标题"/>
    <w:basedOn w:val="1276"/>
    <w:next w:val="1292"/>
    <w:link w:val="1013"/>
    <w:rPr>
      <w:rFonts w:ascii="Tahoma" w:hAnsi="Tahoma" w:eastAsia="宋体" w:cs="Times New Roman"/>
      <w:sz w:val="24"/>
    </w:rPr>
  </w:style>
  <w:style w:type="paragraph" w:styleId="1293">
    <w:name w:val="Char1"/>
    <w:basedOn w:val="1013"/>
    <w:next w:val="1293"/>
    <w:link w:val="1013"/>
    <w:pPr>
      <w:tabs>
        <w:tab w:val="left" w:pos="360" w:leader="none"/>
      </w:tabs>
    </w:pPr>
    <w:rPr>
      <w:rFonts w:ascii="Times New Roman" w:hAnsi="Times New Roman" w:eastAsia="宋体" w:cs="Times New Roman"/>
    </w:rPr>
  </w:style>
  <w:style w:type="paragraph" w:styleId="1294">
    <w:name w:val="Table Paragraph"/>
    <w:basedOn w:val="1013"/>
    <w:next w:val="1294"/>
    <w:link w:val="1013"/>
    <w:pPr>
      <w:jc w:val="left"/>
    </w:pPr>
    <w:rPr>
      <w:rFonts w:ascii="微软雅黑" w:hAnsi="微软雅黑" w:eastAsia="微软雅黑" w:cs="微软雅黑"/>
      <w:sz w:val="22"/>
      <w:lang w:val="zh-CN" w:bidi="zh-CN"/>
    </w:rPr>
  </w:style>
  <w:style w:type="paragraph" w:styleId="1295">
    <w:name w:val="01 标题-封面"/>
    <w:next w:val="1207"/>
    <w:link w:val="1013"/>
    <w:rPr>
      <w:rFonts w:ascii="Arial" w:hAnsi="Arial" w:eastAsia="黑体" w:cs="Arial"/>
      <w:b/>
      <w:bCs/>
      <w:color w:val="800000"/>
      <w:sz w:val="72"/>
      <w:szCs w:val="32"/>
      <w:lang w:val="en-US" w:eastAsia="zh-CN" w:bidi="ar-SA"/>
    </w:rPr>
  </w:style>
  <w:style w:type="paragraph" w:styleId="1296">
    <w:name w:val="目录 51"/>
    <w:basedOn w:val="1013"/>
    <w:next w:val="1013"/>
    <w:link w:val="1013"/>
    <w:pPr>
      <w:jc w:val="left"/>
    </w:pPr>
    <w:rPr>
      <w:rFonts w:ascii="Times New Roman" w:hAnsi="Times New Roman" w:eastAsia="宋体" w:cs="Times New Roman"/>
      <w:sz w:val="22"/>
      <w:szCs w:val="22"/>
    </w:rPr>
  </w:style>
  <w:style w:type="paragraph" w:styleId="1297">
    <w:name w:val="列表编号1"/>
    <w:basedOn w:val="1013"/>
    <w:next w:val="1297"/>
    <w:link w:val="1013"/>
    <w:pPr>
      <w:numPr>
        <w:ilvl w:val="0"/>
        <w:numId w:val="4"/>
      </w:numPr>
      <w:ind w:left="454" w:hanging="284"/>
      <w:jc w:val="left"/>
      <w:spacing w:after="156"/>
      <w:widowControl/>
      <w:tabs>
        <w:tab w:val="left" w:pos="454" w:leader="none"/>
        <w:tab w:val="left" w:pos="720" w:leader="none"/>
        <w:tab w:val="left" w:pos="900" w:leader="none"/>
      </w:tabs>
    </w:pPr>
    <w:rPr>
      <w:rFonts w:ascii="Times New Roman" w:hAnsi="Times New Roman" w:eastAsia="宋体" w:cs="Times New Roman"/>
      <w:sz w:val="24"/>
      <w:szCs w:val="20"/>
    </w:rPr>
  </w:style>
  <w:style w:type="paragraph" w:styleId="1298">
    <w:name w:val="样式 标题 1 + (符号) 宋体 小四 黑色 两端对齐 段前: 0 磅 段后: 0 磅 行距: 1.5 倍行距"/>
    <w:basedOn w:val="1227"/>
    <w:next w:val="1298"/>
    <w:link w:val="1013"/>
    <w:pPr>
      <w:jc w:val="left"/>
      <w:keepLines w:val="0"/>
      <w:keepNext w:val="0"/>
      <w:spacing w:before="0" w:after="0" w:line="360" w:lineRule="auto"/>
    </w:pPr>
    <w:rPr>
      <w:rFonts w:ascii="宋体" w:hAnsi="宋体" w:eastAsia="宋体" w:cs="宋体"/>
      <w:color w:val="000000"/>
      <w:sz w:val="24"/>
      <w:szCs w:val="20"/>
    </w:rPr>
  </w:style>
  <w:style w:type="paragraph" w:styleId="1299">
    <w:name w:val="TOC 标题111"/>
    <w:next w:val="1299"/>
    <w:link w:val="1013"/>
    <w:rPr>
      <w:lang w:val="en-US" w:eastAsia="zh-CN" w:bidi="ar-SA"/>
    </w:rPr>
  </w:style>
  <w:style w:type="paragraph" w:styleId="1300">
    <w:name w:val="列出段落3"/>
    <w:basedOn w:val="1013"/>
    <w:next w:val="1300"/>
    <w:link w:val="1013"/>
    <w:pPr>
      <w:ind w:firstLine="420"/>
    </w:pPr>
    <w:rPr>
      <w:rFonts w:ascii="Calibri" w:hAnsi="Calibri" w:eastAsia="楷体" w:cs="Times New Roman"/>
      <w:szCs w:val="22"/>
    </w:rPr>
  </w:style>
  <w:style w:type="paragraph" w:styleId="1301">
    <w:name w:val="目录 21"/>
    <w:basedOn w:val="1013"/>
    <w:next w:val="1013"/>
    <w:link w:val="1013"/>
    <w:pPr>
      <w:ind w:left="420"/>
      <w:spacing w:line="360" w:lineRule="auto"/>
      <w:tabs>
        <w:tab w:val="right" w:pos="9060" w:leader="none"/>
      </w:tabs>
    </w:pPr>
    <w:rPr>
      <w:rFonts w:ascii="Times New Roman" w:hAnsi="Times New Roman" w:eastAsia="宋体" w:cs="Times New Roman"/>
    </w:rPr>
  </w:style>
  <w:style w:type="paragraph" w:styleId="1302">
    <w:name w:val="_Style 3"/>
    <w:next w:val="1302"/>
    <w:link w:val="1013"/>
    <w:pPr>
      <w:jc w:val="both"/>
      <w:widowControl w:val="off"/>
    </w:pPr>
    <w:rPr>
      <w:sz w:val="21"/>
      <w:szCs w:val="24"/>
      <w:lang w:val="en-US" w:eastAsia="zh-CN" w:bidi="ar-SA"/>
    </w:rPr>
  </w:style>
  <w:style w:type="paragraph" w:styleId="1303">
    <w:name w:val="正文缩进2字符"/>
    <w:basedOn w:val="1013"/>
    <w:next w:val="1303"/>
    <w:link w:val="1013"/>
    <w:pPr>
      <w:ind w:firstLine="480"/>
      <w:spacing w:line="360" w:lineRule="auto"/>
    </w:pPr>
    <w:rPr>
      <w:rFonts w:ascii="Times New Roman" w:hAnsi="Times New Roman" w:eastAsia="宋体" w:cs="宋体"/>
      <w:sz w:val="24"/>
    </w:rPr>
  </w:style>
  <w:style w:type="paragraph" w:styleId="1304">
    <w:name w:val="_Style 12"/>
    <w:basedOn w:val="1276"/>
    <w:next w:val="1304"/>
    <w:link w:val="1013"/>
    <w:pPr>
      <w:jc w:val="left"/>
      <w:spacing w:line="360" w:lineRule="auto"/>
      <w:widowControl/>
    </w:pPr>
    <w:rPr>
      <w:rFonts w:ascii="Times New Roman" w:hAnsi="Times New Roman" w:eastAsia="宋体" w:cs="Times New Roman"/>
      <w:sz w:val="24"/>
    </w:rPr>
  </w:style>
  <w:style w:type="paragraph" w:styleId="1305">
    <w:name w:val="正文文本缩进 21"/>
    <w:basedOn w:val="1013"/>
    <w:next w:val="1305"/>
    <w:link w:val="1013"/>
    <w:pPr>
      <w:ind w:left="420"/>
      <w:spacing w:after="120" w:line="480" w:lineRule="auto"/>
    </w:pPr>
    <w:rPr>
      <w:rFonts w:ascii="Calibri" w:hAnsi="Calibri" w:eastAsia="宋体" w:cs="Times New Roman"/>
    </w:rPr>
  </w:style>
  <w:style w:type="paragraph" w:styleId="1306">
    <w:name w:val="普通(网站)1"/>
    <w:basedOn w:val="1013"/>
    <w:next w:val="1306"/>
    <w:link w:val="1013"/>
    <w:pPr>
      <w:jc w:val="left"/>
      <w:spacing w:before="100" w:beforeAutospacing="1" w:after="100" w:afterAutospacing="1"/>
      <w:widowControl/>
    </w:pPr>
    <w:rPr>
      <w:rFonts w:ascii="宋体" w:hAnsi="宋体" w:eastAsia="宋体" w:cs="宋体"/>
      <w:color w:val="000000"/>
      <w:sz w:val="24"/>
    </w:rPr>
  </w:style>
  <w:style w:type="paragraph" w:styleId="1307">
    <w:name w:val="默认段落字体 Para Char Char Char Char Char Char Char Char Char1 Char Char Char Char Char Char Char"/>
    <w:basedOn w:val="1276"/>
    <w:next w:val="1307"/>
    <w:link w:val="1013"/>
    <w:rPr>
      <w:rFonts w:ascii="Times New Roman" w:hAnsi="Times New Roman" w:eastAsia="宋体" w:cs="Times New Roman"/>
    </w:rPr>
  </w:style>
  <w:style w:type="paragraph" w:styleId="1308">
    <w:name w:val="列表1"/>
    <w:basedOn w:val="1013"/>
    <w:next w:val="1308"/>
    <w:link w:val="1013"/>
    <w:pPr>
      <w:ind w:left="200" w:hanging="200"/>
    </w:pPr>
    <w:rPr>
      <w:rFonts w:ascii="Times New Roman" w:hAnsi="Times New Roman" w:eastAsia="宋体" w:cs="Times New Roman"/>
      <w:sz w:val="28"/>
    </w:rPr>
  </w:style>
  <w:style w:type="paragraph" w:styleId="1309">
    <w:name w:val="p0"/>
    <w:basedOn w:val="1013"/>
    <w:next w:val="1309"/>
    <w:link w:val="1013"/>
    <w:pPr>
      <w:widowControl/>
    </w:pPr>
    <w:rPr>
      <w:rFonts w:ascii="Times New Roman" w:hAnsi="Times New Roman" w:eastAsia="宋体" w:cs="Times New Roman"/>
      <w:szCs w:val="21"/>
    </w:rPr>
  </w:style>
  <w:style w:type="paragraph" w:styleId="1310">
    <w:name w:val="f9b"/>
    <w:basedOn w:val="1013"/>
    <w:next w:val="1310"/>
    <w:link w:val="1013"/>
    <w:pPr>
      <w:jc w:val="left"/>
      <w:spacing w:before="100" w:beforeAutospacing="1" w:after="100" w:afterAutospacing="1" w:line="375" w:lineRule="atLeast"/>
      <w:widowControl/>
    </w:pPr>
    <w:rPr>
      <w:rFonts w:ascii="Calibri" w:hAnsi="Calibri" w:eastAsia="宋体" w:cs="Times New Roman"/>
      <w:color w:val="000000"/>
      <w:sz w:val="18"/>
      <w:szCs w:val="18"/>
    </w:rPr>
  </w:style>
  <w:style w:type="paragraph" w:styleId="1311">
    <w:name w:val="目录 71"/>
    <w:basedOn w:val="1013"/>
    <w:next w:val="1013"/>
    <w:link w:val="1013"/>
    <w:pPr>
      <w:jc w:val="left"/>
    </w:pPr>
    <w:rPr>
      <w:rFonts w:ascii="Times New Roman" w:hAnsi="Times New Roman" w:eastAsia="宋体" w:cs="Times New Roman"/>
      <w:sz w:val="22"/>
      <w:szCs w:val="22"/>
    </w:rPr>
  </w:style>
  <w:style w:type="paragraph" w:styleId="1312">
    <w:name w:val="p18"/>
    <w:basedOn w:val="1013"/>
    <w:next w:val="1312"/>
    <w:link w:val="1013"/>
    <w:pPr>
      <w:jc w:val="left"/>
      <w:spacing w:before="100" w:beforeAutospacing="1" w:after="100" w:afterAutospacing="1"/>
      <w:widowControl/>
    </w:pPr>
    <w:rPr>
      <w:rFonts w:ascii="宋体" w:hAnsi="宋体" w:eastAsia="宋体" w:cs="宋体"/>
      <w:sz w:val="24"/>
    </w:rPr>
  </w:style>
  <w:style w:type="paragraph" w:styleId="1313">
    <w:name w:val="cas_content"/>
    <w:basedOn w:val="1013"/>
    <w:next w:val="1313"/>
    <w:link w:val="1013"/>
    <w:pPr>
      <w:jc w:val="left"/>
      <w:spacing w:before="100" w:beforeAutospacing="1" w:after="100" w:afterAutospacing="1"/>
      <w:widowControl/>
    </w:pPr>
    <w:rPr>
      <w:rFonts w:ascii="宋体" w:hAnsi="宋体" w:eastAsia="宋体" w:cs="宋体"/>
      <w:sz w:val="24"/>
    </w:rPr>
  </w:style>
  <w:style w:type="paragraph" w:styleId="1314">
    <w:name w:val="样式 正文文本缩进 + 首行缩进:  2 字符 行距: 1.5 倍行距"/>
    <w:basedOn w:val="1069"/>
    <w:next w:val="1314"/>
    <w:link w:val="1013"/>
    <w:pPr>
      <w:ind w:firstLine="645"/>
      <w:spacing w:before="156" w:after="120"/>
    </w:pPr>
    <w:rPr>
      <w:rFonts w:ascii="Calibri" w:hAnsi="Calibri" w:eastAsia="宋体" w:cs="宋体"/>
      <w:sz w:val="28"/>
    </w:rPr>
  </w:style>
  <w:style w:type="paragraph" w:styleId="1315">
    <w:name w:val="Char"/>
    <w:basedOn w:val="1013"/>
    <w:next w:val="1315"/>
    <w:link w:val="1013"/>
    <w:pPr>
      <w:tabs>
        <w:tab w:val="left" w:pos="360" w:leader="none"/>
      </w:tabs>
    </w:pPr>
    <w:rPr>
      <w:rFonts w:ascii="Times New Roman" w:hAnsi="Times New Roman" w:eastAsia="宋体" w:cs="Times New Roman"/>
      <w:sz w:val="24"/>
    </w:rPr>
  </w:style>
  <w:style w:type="paragraph" w:styleId="1316">
    <w:name w:val="Char Char6 Char Char Char Char"/>
    <w:basedOn w:val="1013"/>
    <w:next w:val="1316"/>
    <w:link w:val="1013"/>
    <w:pPr>
      <w:ind w:left="420" w:firstLine="420"/>
      <w:spacing w:line="240" w:lineRule="atLeast"/>
    </w:pPr>
    <w:rPr>
      <w:rFonts w:ascii="Times New Roman" w:hAnsi="Times New Roman" w:eastAsia="宋体" w:cs="Times New Roman"/>
      <w:szCs w:val="21"/>
    </w:rPr>
  </w:style>
  <w:style w:type="paragraph" w:styleId="1317">
    <w:name w:val="表格0"/>
    <w:basedOn w:val="1013"/>
    <w:next w:val="1317"/>
    <w:link w:val="1013"/>
    <w:pPr>
      <w:jc w:val="left"/>
      <w:widowControl/>
    </w:pPr>
    <w:rPr>
      <w:rFonts w:ascii="Times New Roman" w:hAnsi="Times New Roman" w:eastAsia="宋体" w:cs="Times New Roman"/>
      <w:sz w:val="24"/>
    </w:rPr>
  </w:style>
  <w:style w:type="paragraph" w:styleId="1318">
    <w:name w:val="Char Char Char Char Char Char Char Char Char Char Char Char Char"/>
    <w:basedOn w:val="1013"/>
    <w:next w:val="1318"/>
    <w:link w:val="1013"/>
    <w:rPr>
      <w:rFonts w:ascii="Times New Roman" w:hAnsi="Times New Roman" w:eastAsia="宋体" w:cs="Times New Roman"/>
      <w:szCs w:val="21"/>
    </w:rPr>
  </w:style>
  <w:style w:type="paragraph" w:styleId="1319">
    <w:name w:val="_Style 5"/>
    <w:basedOn w:val="1013"/>
    <w:next w:val="1319"/>
    <w:link w:val="1013"/>
    <w:pPr>
      <w:tabs>
        <w:tab w:val="left" w:pos="360" w:leader="none"/>
      </w:tabs>
    </w:pPr>
    <w:rPr>
      <w:rFonts w:ascii="Times New Roman" w:hAnsi="Times New Roman" w:eastAsia="宋体" w:cs="Times New Roman"/>
    </w:rPr>
  </w:style>
  <w:style w:type="paragraph" w:styleId="1320">
    <w:name w:val="彩色列表 - 着色 11"/>
    <w:basedOn w:val="1013"/>
    <w:next w:val="1320"/>
    <w:link w:val="1013"/>
    <w:pPr>
      <w:ind w:firstLine="420"/>
    </w:pPr>
    <w:rPr>
      <w:rFonts w:ascii="Times New Roman" w:hAnsi="Times New Roman" w:eastAsia="宋体" w:cs="Times New Roman"/>
      <w:sz w:val="20"/>
      <w:szCs w:val="20"/>
    </w:rPr>
  </w:style>
  <w:style w:type="paragraph" w:styleId="1321">
    <w:name w:val="列出段落2"/>
    <w:basedOn w:val="1013"/>
    <w:next w:val="1321"/>
    <w:link w:val="1013"/>
    <w:pPr>
      <w:ind w:firstLine="420"/>
    </w:pPr>
    <w:rPr>
      <w:rFonts w:ascii="Calibri" w:hAnsi="Calibri" w:eastAsia="宋体" w:cs="Times New Roman"/>
      <w:szCs w:val="22"/>
    </w:rPr>
  </w:style>
  <w:style w:type="paragraph" w:styleId="1322">
    <w:name w:val="首行缩进"/>
    <w:basedOn w:val="1013"/>
    <w:next w:val="1322"/>
    <w:link w:val="1013"/>
    <w:pPr>
      <w:ind w:firstLine="480"/>
      <w:spacing w:line="360" w:lineRule="auto"/>
    </w:pPr>
    <w:rPr>
      <w:rFonts w:ascii="宋体" w:hAnsi="宋体" w:eastAsia="宋体" w:cs="宋体"/>
      <w:sz w:val="24"/>
      <w:szCs w:val="21"/>
    </w:rPr>
  </w:style>
  <w:style w:type="paragraph" w:styleId="1323">
    <w:name w:val="列出段落11"/>
    <w:basedOn w:val="1013"/>
    <w:next w:val="1323"/>
    <w:link w:val="1013"/>
    <w:pPr>
      <w:ind w:firstLine="420"/>
    </w:pPr>
    <w:rPr>
      <w:rFonts w:ascii="Times New Roman" w:hAnsi="Times New Roman" w:eastAsia="宋体" w:cs="Times New Roman"/>
    </w:rPr>
  </w:style>
  <w:style w:type="paragraph" w:styleId="1324">
    <w:name w:val="目录 81"/>
    <w:basedOn w:val="1013"/>
    <w:next w:val="1013"/>
    <w:link w:val="1013"/>
    <w:pPr>
      <w:jc w:val="left"/>
    </w:pPr>
    <w:rPr>
      <w:rFonts w:ascii="Times New Roman" w:hAnsi="Times New Roman" w:eastAsia="宋体" w:cs="Times New Roman"/>
      <w:sz w:val="22"/>
      <w:szCs w:val="22"/>
    </w:rPr>
  </w:style>
  <w:style w:type="paragraph" w:styleId="1325">
    <w:name w:val="无间隔1"/>
    <w:basedOn w:val="1013"/>
    <w:next w:val="1325"/>
    <w:link w:val="1013"/>
    <w:rPr>
      <w:rFonts w:ascii="Times New Roman" w:hAnsi="Times New Roman" w:eastAsia="宋体" w:cs="Times New Roman"/>
      <w:sz w:val="20"/>
      <w:szCs w:val="20"/>
    </w:rPr>
  </w:style>
  <w:style w:type="paragraph" w:styleId="1326">
    <w:name w:val="修订1"/>
    <w:next w:val="1326"/>
    <w:link w:val="1013"/>
    <w:rPr>
      <w:sz w:val="21"/>
      <w:szCs w:val="24"/>
      <w:lang w:val="en-US" w:eastAsia="zh-CN" w:bidi="ar-SA"/>
    </w:rPr>
  </w:style>
  <w:style w:type="paragraph" w:styleId="1327">
    <w:name w:val="正文段"/>
    <w:basedOn w:val="1013"/>
    <w:next w:val="1327"/>
    <w:link w:val="1013"/>
    <w:pPr>
      <w:ind w:firstLine="200"/>
      <w:spacing w:after="156"/>
      <w:widowControl/>
    </w:pPr>
    <w:rPr>
      <w:rFonts w:ascii="Times New Roman" w:hAnsi="Times New Roman" w:eastAsia="宋体" w:cs="Times New Roman"/>
      <w:sz w:val="24"/>
      <w:szCs w:val="20"/>
    </w:rPr>
  </w:style>
  <w:style w:type="paragraph" w:styleId="1328">
    <w:name w:val="Char2"/>
    <w:basedOn w:val="1013"/>
    <w:next w:val="1328"/>
    <w:link w:val="1013"/>
    <w:pPr>
      <w:ind w:left="432" w:hanging="432"/>
    </w:pPr>
    <w:rPr>
      <w:rFonts w:ascii="Times New Roman" w:hAnsi="Times New Roman" w:eastAsia="宋体" w:cs="Times New Roman"/>
      <w:sz w:val="24"/>
    </w:rPr>
  </w:style>
  <w:style w:type="paragraph" w:styleId="1329">
    <w:name w:val="文本块1"/>
    <w:basedOn w:val="1013"/>
    <w:next w:val="1329"/>
    <w:link w:val="1013"/>
    <w:pPr>
      <w:ind w:left="-359" w:right="31" w:firstLine="980"/>
      <w:spacing w:line="400" w:lineRule="exact"/>
    </w:pPr>
    <w:rPr>
      <w:rFonts w:ascii="宋体" w:hAnsi="宋体" w:eastAsia="宋体" w:cs="Times New Roman"/>
      <w:sz w:val="28"/>
      <w:szCs w:val="32"/>
    </w:rPr>
  </w:style>
  <w:style w:type="paragraph" w:styleId="1330">
    <w:name w:val="Char Char Char Char Char Char"/>
    <w:basedOn w:val="1013"/>
    <w:next w:val="1330"/>
    <w:link w:val="1013"/>
    <w:pPr>
      <w:jc w:val="left"/>
      <w:spacing w:after="160" w:line="240" w:lineRule="exact"/>
      <w:widowControl/>
    </w:pPr>
    <w:rPr>
      <w:rFonts w:ascii="Times New Roman" w:hAnsi="Times New Roman" w:eastAsia="宋体" w:cs="Times New Roman"/>
    </w:rPr>
  </w:style>
  <w:style w:type="paragraph" w:styleId="1331">
    <w:name w:val="索引 41"/>
    <w:basedOn w:val="1013"/>
    <w:next w:val="1013"/>
    <w:link w:val="1013"/>
    <w:pPr>
      <w:ind w:left="600"/>
    </w:pPr>
    <w:rPr>
      <w:rFonts w:ascii="Verdana" w:hAnsi="Verdana" w:eastAsia="宋体" w:cs="Times New Roman"/>
      <w:szCs w:val="20"/>
    </w:rPr>
  </w:style>
  <w:style w:type="paragraph" w:styleId="1332">
    <w:name w:val="目录 31"/>
    <w:basedOn w:val="1013"/>
    <w:next w:val="1013"/>
    <w:link w:val="1013"/>
    <w:pPr>
      <w:ind w:left="840"/>
    </w:pPr>
    <w:rPr>
      <w:rFonts w:ascii="Times New Roman" w:hAnsi="Times New Roman" w:eastAsia="宋体" w:cs="Times New Roman"/>
    </w:rPr>
  </w:style>
  <w:style w:type="paragraph" w:styleId="1333">
    <w:name w:val="默认段落字体 Para Char Char Char Char Char Char Char Char Char1 Char Char Char Char"/>
    <w:basedOn w:val="1013"/>
    <w:next w:val="1333"/>
    <w:link w:val="1013"/>
    <w:rPr>
      <w:rFonts w:ascii="Tahoma" w:hAnsi="Tahoma" w:eastAsia="宋体" w:cs="Times New Roman"/>
      <w:sz w:val="24"/>
      <w:szCs w:val="20"/>
    </w:rPr>
  </w:style>
  <w:style w:type="paragraph" w:styleId="1334">
    <w:name w:val="表内容"/>
    <w:basedOn w:val="1013"/>
    <w:next w:val="1334"/>
    <w:link w:val="1013"/>
    <w:pPr>
      <w:jc w:val="left"/>
      <w:spacing w:line="320" w:lineRule="exact"/>
      <w:widowControl/>
    </w:pPr>
    <w:rPr>
      <w:rFonts w:ascii="Calibri" w:hAnsi="Calibri" w:eastAsia="宋体" w:cs="Arial"/>
      <w:sz w:val="20"/>
    </w:rPr>
  </w:style>
  <w:style w:type="paragraph" w:styleId="1335">
    <w:name w:val="Char Char Char Char Char Char Char Char Char1 Char"/>
    <w:basedOn w:val="1276"/>
    <w:next w:val="1335"/>
    <w:link w:val="1013"/>
    <w:pPr>
      <w:spacing w:line="360" w:lineRule="auto"/>
    </w:pPr>
    <w:rPr>
      <w:rFonts w:ascii="Tahoma" w:hAnsi="Tahoma" w:eastAsia="宋体" w:cs="Times New Roman"/>
      <w:sz w:val="24"/>
    </w:rPr>
  </w:style>
  <w:style w:type="paragraph" w:styleId="1336">
    <w:name w:val="__正文"/>
    <w:next w:val="1336"/>
    <w:link w:val="1013"/>
    <w:pPr>
      <w:ind w:firstLine="200"/>
      <w:spacing w:line="360" w:lineRule="auto"/>
    </w:pPr>
    <w:rPr>
      <w:sz w:val="24"/>
      <w:szCs w:val="21"/>
      <w:lang w:val="en-US" w:eastAsia="zh-CN" w:bidi="ar-SA"/>
    </w:rPr>
  </w:style>
  <w:style w:type="paragraph" w:styleId="1337">
    <w:name w:val="Char Char Char1 Char"/>
    <w:basedOn w:val="1013"/>
    <w:next w:val="1337"/>
    <w:link w:val="1013"/>
    <w:rPr>
      <w:rFonts w:ascii="Tahoma" w:hAnsi="Tahoma" w:eastAsia="宋体" w:cs="Times New Roman"/>
      <w:sz w:val="24"/>
      <w:szCs w:val="20"/>
    </w:rPr>
  </w:style>
  <w:style w:type="paragraph" w:styleId="1338">
    <w:name w:val="TOC 标题11"/>
    <w:basedOn w:val="1227"/>
    <w:next w:val="1013"/>
    <w:link w:val="1013"/>
    <w:pPr>
      <w:jc w:val="left"/>
      <w:keepLines w:val="0"/>
      <w:spacing w:before="480" w:after="0" w:line="276" w:lineRule="auto"/>
      <w:widowControl/>
      <w:outlineLvl w:val="9"/>
    </w:pPr>
    <w:rPr>
      <w:rFonts w:ascii="Cambria" w:hAnsi="Cambria" w:eastAsia="宋体" w:cs="黑体"/>
      <w:b w:val="0"/>
      <w:bCs w:val="0"/>
      <w:color w:val="365f90"/>
      <w:sz w:val="28"/>
      <w:szCs w:val="28"/>
    </w:rPr>
  </w:style>
  <w:style w:type="paragraph" w:styleId="1339">
    <w:name w:val="xl25"/>
    <w:basedOn w:val="1013"/>
    <w:next w:val="1339"/>
    <w:link w:val="1013"/>
    <w:pPr>
      <w:jc w:val="center"/>
      <w:spacing w:before="100" w:beforeAutospacing="1" w:after="100" w:afterAutospacing="1"/>
      <w:widowControl/>
    </w:pPr>
    <w:rPr>
      <w:rFonts w:hint="eastAsia" w:ascii="楷体_GB2312" w:hAnsi="宋体" w:eastAsia="楷体_GB2312" w:cs="Times New Roman"/>
      <w:sz w:val="24"/>
    </w:rPr>
  </w:style>
  <w:style w:type="paragraph" w:styleId="1340">
    <w:name w:val="普通(网站)11"/>
    <w:basedOn w:val="1013"/>
    <w:next w:val="1340"/>
    <w:link w:val="1013"/>
    <w:pPr>
      <w:jc w:val="left"/>
      <w:spacing w:before="100" w:beforeAutospacing="1" w:after="100" w:afterAutospacing="1"/>
      <w:widowControl/>
    </w:pPr>
    <w:rPr>
      <w:rFonts w:ascii="宋体" w:hAnsi="宋体" w:eastAsia="宋体" w:cs="宋体"/>
      <w:sz w:val="24"/>
    </w:rPr>
  </w:style>
  <w:style w:type="paragraph" w:styleId="1341">
    <w:name w:val="列出段落21"/>
    <w:basedOn w:val="1013"/>
    <w:next w:val="1341"/>
    <w:link w:val="1013"/>
    <w:pPr>
      <w:ind w:firstLine="420"/>
    </w:pPr>
    <w:rPr>
      <w:rFonts w:ascii="Times New Roman" w:hAnsi="Times New Roman" w:eastAsia="宋体" w:cs="Times New Roman"/>
    </w:rPr>
  </w:style>
  <w:style w:type="paragraph" w:styleId="1342">
    <w:name w:val="纯文本1"/>
    <w:basedOn w:val="1013"/>
    <w:next w:val="1146"/>
    <w:link w:val="1013"/>
    <w:rPr>
      <w:rFonts w:ascii="宋体" w:hAnsi="Courier New" w:eastAsia="宋体" w:cs="Times New Roman"/>
      <w:szCs w:val="22"/>
    </w:rPr>
  </w:style>
  <w:style w:type="paragraph" w:styleId="1343">
    <w:name w:val="tabletext"/>
    <w:basedOn w:val="1013"/>
    <w:next w:val="1343"/>
    <w:link w:val="1013"/>
    <w:pPr>
      <w:jc w:val="left"/>
      <w:spacing w:line="300" w:lineRule="atLeast"/>
      <w:widowControl/>
    </w:pPr>
    <w:rPr>
      <w:rFonts w:ascii="宋体" w:hAnsi="宋体" w:eastAsia="宋体" w:cs="宋体"/>
      <w:sz w:val="18"/>
      <w:szCs w:val="18"/>
    </w:rPr>
  </w:style>
  <w:style w:type="table" w:styleId="1344">
    <w:name w:val="Bordered &amp; Lined - Accent 4"/>
    <w:next w:val="1344"/>
    <w:link w:val="1013"/>
    <w:rPr>
      <w:color w:val="404040"/>
      <w:lang w:val="en-US" w:eastAsia="zh-CN" w:bidi="ar-SA"/>
    </w:rPr>
    <w:tblPr/>
  </w:style>
  <w:style w:type="table" w:styleId="1345">
    <w:name w:val="List Table 3 - Accent 5"/>
    <w:next w:val="1345"/>
    <w:link w:val="1013"/>
    <w:rPr>
      <w:lang w:val="en-US" w:eastAsia="zh-CN" w:bidi="ar-SA"/>
    </w:rPr>
    <w:tblPr/>
  </w:style>
  <w:style w:type="table" w:styleId="1346">
    <w:name w:val="Bordered - Accent 1"/>
    <w:next w:val="1346"/>
    <w:link w:val="1013"/>
    <w:rPr>
      <w:lang w:val="en-US" w:eastAsia="zh-CN" w:bidi="ar-SA"/>
    </w:rPr>
    <w:tblPr/>
  </w:style>
  <w:style w:type="table" w:styleId="1347">
    <w:name w:val="Grid Table 6 Colorful - Accent 5"/>
    <w:next w:val="1347"/>
    <w:link w:val="1013"/>
    <w:rPr>
      <w:lang w:val="en-US" w:eastAsia="zh-CN" w:bidi="ar-SA"/>
    </w:rPr>
    <w:tblPr/>
  </w:style>
  <w:style w:type="table" w:styleId="1348">
    <w:name w:val="Lined - Accent 3"/>
    <w:next w:val="1348"/>
    <w:link w:val="1013"/>
    <w:rPr>
      <w:color w:val="404040"/>
      <w:lang w:val="en-US" w:eastAsia="zh-CN" w:bidi="ar-SA"/>
    </w:rPr>
    <w:tblPr/>
  </w:style>
  <w:style w:type="table" w:styleId="1349">
    <w:name w:val="List Table 6 Colorful - Accent 4"/>
    <w:next w:val="1349"/>
    <w:link w:val="1013"/>
    <w:rPr>
      <w:lang w:val="en-US" w:eastAsia="zh-CN" w:bidi="ar-SA"/>
    </w:rPr>
    <w:tblPr/>
  </w:style>
  <w:style w:type="table" w:styleId="1350">
    <w:name w:val="List Table 4 - Accent 2"/>
    <w:next w:val="1350"/>
    <w:link w:val="1013"/>
    <w:rPr>
      <w:lang w:val="en-US" w:eastAsia="zh-CN" w:bidi="ar-SA"/>
    </w:rPr>
    <w:tblPr/>
  </w:style>
  <w:style w:type="table" w:styleId="1351">
    <w:name w:val="List Table 5 Dark - Accent 6"/>
    <w:next w:val="1351"/>
    <w:link w:val="1013"/>
    <w:rPr>
      <w:lang w:val="en-US" w:eastAsia="zh-CN" w:bidi="ar-SA"/>
    </w:rPr>
    <w:tblPr/>
  </w:style>
  <w:style w:type="table" w:styleId="1352">
    <w:name w:val="Grid Table 7 Colorful - Accent 6"/>
    <w:next w:val="1352"/>
    <w:link w:val="1013"/>
    <w:rPr>
      <w:lang w:val="en-US" w:eastAsia="zh-CN" w:bidi="ar-SA"/>
    </w:rPr>
    <w:tblPr/>
  </w:style>
  <w:style w:type="table" w:styleId="1353">
    <w:name w:val="Bordered &amp; Lined - Accent 1"/>
    <w:next w:val="1353"/>
    <w:link w:val="1013"/>
    <w:rPr>
      <w:color w:val="404040"/>
      <w:lang w:val="en-US" w:eastAsia="zh-CN" w:bidi="ar-SA"/>
    </w:rPr>
    <w:tblPr/>
  </w:style>
  <w:style w:type="table" w:styleId="1354">
    <w:name w:val="Bordered &amp; Lined - Accent 6"/>
    <w:next w:val="1354"/>
    <w:link w:val="1013"/>
    <w:rPr>
      <w:color w:val="404040"/>
      <w:lang w:val="en-US" w:eastAsia="zh-CN" w:bidi="ar-SA"/>
    </w:rPr>
    <w:tblPr/>
  </w:style>
  <w:style w:type="table" w:styleId="1355">
    <w:name w:val="List Table 6 Colorful - Accent 2"/>
    <w:next w:val="1355"/>
    <w:link w:val="1013"/>
    <w:rPr>
      <w:lang w:val="en-US" w:eastAsia="zh-CN" w:bidi="ar-SA"/>
    </w:rPr>
    <w:tblPr/>
  </w:style>
  <w:style w:type="table" w:styleId="1356">
    <w:name w:val="Grid Table 6 Colorful - Accent 6"/>
    <w:next w:val="1356"/>
    <w:link w:val="1013"/>
    <w:rPr>
      <w:lang w:val="en-US" w:eastAsia="zh-CN" w:bidi="ar-SA"/>
    </w:rPr>
    <w:tblPr/>
  </w:style>
  <w:style w:type="table" w:styleId="1357">
    <w:name w:val="List Table 7 Colorful - Accent 6"/>
    <w:next w:val="1357"/>
    <w:link w:val="1013"/>
    <w:rPr>
      <w:lang w:val="en-US" w:eastAsia="zh-CN" w:bidi="ar-SA"/>
    </w:rPr>
    <w:tblPr/>
  </w:style>
  <w:style w:type="table" w:styleId="1358">
    <w:name w:val="网格型3"/>
    <w:basedOn w:val="1359"/>
    <w:next w:val="1358"/>
    <w:link w:val="1013"/>
    <w:pPr>
      <w:jc w:val="both"/>
      <w:widowControl w:val="off"/>
    </w:pPr>
    <w:rPr>
      <w:rFonts w:ascii="Times New Roman" w:hAnsi="Times New Roman" w:eastAsia="宋体" w:cs="Times New Roman"/>
    </w:rPr>
    <w:tblPr/>
  </w:style>
  <w:style w:type="table" w:styleId="1359">
    <w:name w:val="普通表格1"/>
    <w:next w:val="1359"/>
    <w:link w:val="1013"/>
    <w:rPr>
      <w:lang w:val="en-US" w:eastAsia="zh-CN" w:bidi="ar-SA"/>
    </w:rPr>
    <w:tblPr/>
  </w:style>
  <w:style w:type="table" w:styleId="1360">
    <w:name w:val="List Table 5 Dark - Accent 5"/>
    <w:next w:val="1360"/>
    <w:link w:val="1013"/>
    <w:rPr>
      <w:lang w:val="en-US" w:eastAsia="zh-CN" w:bidi="ar-SA"/>
    </w:rPr>
    <w:tblPr/>
  </w:style>
  <w:style w:type="table" w:styleId="1361">
    <w:name w:val="List Table 4 - Accent 4"/>
    <w:next w:val="1361"/>
    <w:link w:val="1013"/>
    <w:rPr>
      <w:lang w:val="en-US" w:eastAsia="zh-CN" w:bidi="ar-SA"/>
    </w:rPr>
    <w:tblPr/>
  </w:style>
  <w:style w:type="table" w:styleId="1362">
    <w:name w:val="Bordered"/>
    <w:next w:val="1362"/>
    <w:link w:val="1013"/>
    <w:rPr>
      <w:lang w:val="en-US" w:eastAsia="zh-CN" w:bidi="ar-SA"/>
    </w:rPr>
    <w:tblPr/>
  </w:style>
  <w:style w:type="table" w:styleId="1363">
    <w:name w:val="Bordered - Accent 6"/>
    <w:next w:val="1363"/>
    <w:link w:val="1013"/>
    <w:rPr>
      <w:lang w:val="en-US" w:eastAsia="zh-CN" w:bidi="ar-SA"/>
    </w:rPr>
    <w:tblPr/>
  </w:style>
  <w:style w:type="table" w:styleId="1364">
    <w:name w:val="Bordered &amp; Lined - Accent 5"/>
    <w:next w:val="1364"/>
    <w:link w:val="1013"/>
    <w:rPr>
      <w:color w:val="404040"/>
      <w:lang w:val="en-US" w:eastAsia="zh-CN" w:bidi="ar-SA"/>
    </w:rPr>
    <w:tblPr/>
  </w:style>
  <w:style w:type="table" w:styleId="1365">
    <w:name w:val="Bordered - Accent 3"/>
    <w:next w:val="1365"/>
    <w:link w:val="1013"/>
    <w:rPr>
      <w:lang w:val="en-US" w:eastAsia="zh-CN" w:bidi="ar-SA"/>
    </w:rPr>
    <w:tblPr/>
  </w:style>
  <w:style w:type="table" w:styleId="1366">
    <w:name w:val="List Table 6 Colorful - Accent 3"/>
    <w:next w:val="1366"/>
    <w:link w:val="1013"/>
    <w:rPr>
      <w:lang w:val="en-US" w:eastAsia="zh-CN" w:bidi="ar-SA"/>
    </w:rPr>
    <w:tblPr/>
  </w:style>
  <w:style w:type="table" w:styleId="1367">
    <w:name w:val="List Table 5 Dark - Accent 2"/>
    <w:next w:val="1367"/>
    <w:link w:val="1013"/>
    <w:rPr>
      <w:lang w:val="en-US" w:eastAsia="zh-CN" w:bidi="ar-SA"/>
    </w:rPr>
    <w:tblPr/>
  </w:style>
  <w:style w:type="table" w:styleId="1368">
    <w:name w:val="Bordered &amp; Lined - Accent"/>
    <w:next w:val="1368"/>
    <w:link w:val="1013"/>
    <w:rPr>
      <w:color w:val="404040"/>
      <w:lang w:val="en-US" w:eastAsia="zh-CN" w:bidi="ar-SA"/>
    </w:rPr>
    <w:tblPr/>
  </w:style>
  <w:style w:type="table" w:styleId="1369">
    <w:name w:val="网格型11"/>
    <w:basedOn w:val="1359"/>
    <w:next w:val="1369"/>
    <w:link w:val="1013"/>
    <w:rPr>
      <w:rFonts w:ascii="Times New Roman" w:hAnsi="Times New Roman" w:eastAsia="宋体" w:cs="Times New Roman"/>
    </w:rPr>
    <w:tblPr/>
  </w:style>
  <w:style w:type="table" w:styleId="1370">
    <w:name w:val="Bordered - Accent 2"/>
    <w:next w:val="1370"/>
    <w:link w:val="1013"/>
    <w:rPr>
      <w:lang w:val="en-US" w:eastAsia="zh-CN" w:bidi="ar-SA"/>
    </w:rPr>
    <w:tblPr/>
  </w:style>
  <w:style w:type="table" w:styleId="1371">
    <w:name w:val="List Table 6 Colorful - Accent 6"/>
    <w:next w:val="1371"/>
    <w:link w:val="1013"/>
    <w:rPr>
      <w:lang w:val="en-US" w:eastAsia="zh-CN" w:bidi="ar-SA"/>
    </w:rPr>
    <w:tblPr/>
  </w:style>
  <w:style w:type="table" w:styleId="1372">
    <w:name w:val="List Table 4 - Accent 1"/>
    <w:next w:val="1372"/>
    <w:link w:val="1013"/>
    <w:rPr>
      <w:lang w:val="en-US" w:eastAsia="zh-CN" w:bidi="ar-SA"/>
    </w:rPr>
    <w:tblPr/>
  </w:style>
  <w:style w:type="table" w:styleId="1373">
    <w:name w:val="List Table 7 Colorful - Accent 3"/>
    <w:next w:val="1373"/>
    <w:link w:val="1013"/>
    <w:rPr>
      <w:lang w:val="en-US" w:eastAsia="zh-CN" w:bidi="ar-SA"/>
    </w:rPr>
    <w:tblPr/>
  </w:style>
  <w:style w:type="table" w:styleId="1374">
    <w:name w:val="Bordered - Accent 5"/>
    <w:next w:val="1374"/>
    <w:link w:val="1013"/>
    <w:rPr>
      <w:lang w:val="en-US" w:eastAsia="zh-CN" w:bidi="ar-SA"/>
    </w:rPr>
    <w:tblPr/>
  </w:style>
  <w:style w:type="table" w:styleId="1375">
    <w:name w:val="Bordered - Accent 4"/>
    <w:next w:val="1375"/>
    <w:link w:val="1013"/>
    <w:rPr>
      <w:lang w:val="en-US" w:eastAsia="zh-CN" w:bidi="ar-SA"/>
    </w:rPr>
    <w:tblPr/>
  </w:style>
  <w:style w:type="table" w:styleId="1376">
    <w:name w:val="Grid Table 6 Colorful - Accent 4"/>
    <w:next w:val="1376"/>
    <w:link w:val="1013"/>
    <w:rPr>
      <w:lang w:val="en-US" w:eastAsia="zh-CN" w:bidi="ar-SA"/>
    </w:rPr>
    <w:tblPr/>
  </w:style>
  <w:style w:type="table" w:styleId="1377">
    <w:name w:val="List Table 7 Colorful - Accent 2"/>
    <w:next w:val="1377"/>
    <w:link w:val="1013"/>
    <w:rPr>
      <w:lang w:val="en-US" w:eastAsia="zh-CN" w:bidi="ar-SA"/>
    </w:rPr>
    <w:tblPr/>
  </w:style>
  <w:style w:type="table" w:styleId="1378">
    <w:name w:val="Lined - Accent 5"/>
    <w:next w:val="1378"/>
    <w:link w:val="1013"/>
    <w:rPr>
      <w:color w:val="404040"/>
      <w:lang w:val="en-US" w:eastAsia="zh-CN" w:bidi="ar-SA"/>
    </w:rPr>
    <w:tblPr/>
  </w:style>
  <w:style w:type="table" w:styleId="1379">
    <w:name w:val="List Table 5 Dark - Accent 1"/>
    <w:next w:val="1379"/>
    <w:link w:val="1013"/>
    <w:rPr>
      <w:lang w:val="en-US" w:eastAsia="zh-CN" w:bidi="ar-SA"/>
    </w:rPr>
    <w:tblPr/>
  </w:style>
  <w:style w:type="table" w:styleId="1380">
    <w:name w:val="List Table 7 Colorful - Accent 1"/>
    <w:next w:val="1380"/>
    <w:link w:val="1013"/>
    <w:rPr>
      <w:lang w:val="en-US" w:eastAsia="zh-CN" w:bidi="ar-SA"/>
    </w:rPr>
    <w:tblPr/>
  </w:style>
  <w:style w:type="table" w:styleId="1381">
    <w:name w:val="Grid Table 6 Colorful - Accent 2"/>
    <w:next w:val="1381"/>
    <w:link w:val="1013"/>
    <w:rPr>
      <w:lang w:val="en-US" w:eastAsia="zh-CN" w:bidi="ar-SA"/>
    </w:rPr>
    <w:tblPr/>
  </w:style>
  <w:style w:type="table" w:styleId="1382">
    <w:name w:val="Lined - Accent 6"/>
    <w:next w:val="1382"/>
    <w:link w:val="1013"/>
    <w:rPr>
      <w:color w:val="404040"/>
      <w:lang w:val="en-US" w:eastAsia="zh-CN" w:bidi="ar-SA"/>
    </w:rPr>
    <w:tblPr/>
  </w:style>
  <w:style w:type="table" w:styleId="1383">
    <w:name w:val="List Table 3 - Accent 4"/>
    <w:next w:val="1383"/>
    <w:link w:val="1013"/>
    <w:rPr>
      <w:lang w:val="en-US" w:eastAsia="zh-CN" w:bidi="ar-SA"/>
    </w:rPr>
    <w:tblPr/>
  </w:style>
  <w:style w:type="table" w:styleId="1384">
    <w:name w:val="List Table 4 - Accent 5"/>
    <w:next w:val="1384"/>
    <w:link w:val="1013"/>
    <w:rPr>
      <w:lang w:val="en-US" w:eastAsia="zh-CN" w:bidi="ar-SA"/>
    </w:rPr>
    <w:tblPr/>
  </w:style>
  <w:style w:type="table" w:styleId="1385">
    <w:name w:val="List Table 7 Colorful - Accent 5"/>
    <w:next w:val="1385"/>
    <w:link w:val="1013"/>
    <w:rPr>
      <w:lang w:val="en-US" w:eastAsia="zh-CN" w:bidi="ar-SA"/>
    </w:rPr>
    <w:tblPr/>
  </w:style>
  <w:style w:type="table" w:styleId="1386">
    <w:name w:val="List Table 3 - Accent 6"/>
    <w:next w:val="1386"/>
    <w:link w:val="1013"/>
    <w:rPr>
      <w:lang w:val="en-US" w:eastAsia="zh-CN" w:bidi="ar-SA"/>
    </w:rPr>
    <w:tblPr/>
  </w:style>
  <w:style w:type="table" w:styleId="1387">
    <w:name w:val="List Table 6 Colorful - Accent 5"/>
    <w:next w:val="1387"/>
    <w:link w:val="1013"/>
    <w:rPr>
      <w:lang w:val="en-US" w:eastAsia="zh-CN" w:bidi="ar-SA"/>
    </w:rPr>
    <w:tblPr/>
  </w:style>
  <w:style w:type="table" w:styleId="1388">
    <w:name w:val="List Table 5 Dark - Accent 3"/>
    <w:next w:val="1388"/>
    <w:link w:val="1013"/>
    <w:rPr>
      <w:lang w:val="en-US" w:eastAsia="zh-CN" w:bidi="ar-SA"/>
    </w:rPr>
    <w:tblPr/>
  </w:style>
  <w:style w:type="table" w:styleId="1389">
    <w:name w:val="Bordered &amp; Lined - Accent 2"/>
    <w:next w:val="1389"/>
    <w:link w:val="1013"/>
    <w:rPr>
      <w:color w:val="404040"/>
      <w:lang w:val="en-US" w:eastAsia="zh-CN" w:bidi="ar-SA"/>
    </w:rPr>
    <w:tblPr/>
  </w:style>
  <w:style w:type="table" w:styleId="1390">
    <w:name w:val="Grid Table 6 Colorful - Accent 3"/>
    <w:next w:val="1390"/>
    <w:link w:val="1013"/>
    <w:rPr>
      <w:lang w:val="en-US" w:eastAsia="zh-CN" w:bidi="ar-SA"/>
    </w:rPr>
    <w:tblPr/>
  </w:style>
  <w:style w:type="table" w:styleId="1391">
    <w:name w:val="Lined - Accent 1"/>
    <w:next w:val="1391"/>
    <w:link w:val="1013"/>
    <w:rPr>
      <w:color w:val="404040"/>
      <w:lang w:val="en-US" w:eastAsia="zh-CN" w:bidi="ar-SA"/>
    </w:rPr>
    <w:tblPr/>
  </w:style>
  <w:style w:type="table" w:styleId="1392">
    <w:name w:val="List Table 4 - Accent 6"/>
    <w:next w:val="1392"/>
    <w:link w:val="1013"/>
    <w:rPr>
      <w:lang w:val="en-US" w:eastAsia="zh-CN" w:bidi="ar-SA"/>
    </w:rPr>
    <w:tblPr/>
  </w:style>
  <w:style w:type="table" w:styleId="1393">
    <w:name w:val="网格型2"/>
    <w:basedOn w:val="1359"/>
    <w:next w:val="1393"/>
    <w:link w:val="1013"/>
    <w:rPr>
      <w:rFonts w:ascii="等线" w:hAnsi="等线" w:eastAsia="等线" w:cs="Times New Roman"/>
      <w:sz w:val="21"/>
      <w:szCs w:val="22"/>
    </w:rPr>
    <w:tblPr/>
  </w:style>
  <w:style w:type="table" w:styleId="1394">
    <w:name w:val="List Table 6 Colorful - Accent 1"/>
    <w:next w:val="1394"/>
    <w:link w:val="1013"/>
    <w:rPr>
      <w:lang w:val="en-US" w:eastAsia="zh-CN" w:bidi="ar-SA"/>
    </w:rPr>
    <w:tblPr/>
  </w:style>
  <w:style w:type="table" w:styleId="1395">
    <w:name w:val="Lined - Accent 4"/>
    <w:next w:val="1395"/>
    <w:link w:val="1013"/>
    <w:rPr>
      <w:color w:val="404040"/>
      <w:lang w:val="en-US" w:eastAsia="zh-CN" w:bidi="ar-SA"/>
    </w:rPr>
    <w:tblPr/>
  </w:style>
  <w:style w:type="table" w:styleId="1396">
    <w:name w:val="List Table 7 Colorful - Accent 4"/>
    <w:next w:val="1396"/>
    <w:link w:val="1013"/>
    <w:rPr>
      <w:lang w:val="en-US" w:eastAsia="zh-CN" w:bidi="ar-SA"/>
    </w:rPr>
    <w:tblPr/>
  </w:style>
  <w:style w:type="table" w:styleId="1397">
    <w:name w:val="Bordered &amp; Lined - Accent 3"/>
    <w:next w:val="1397"/>
    <w:link w:val="1013"/>
    <w:rPr>
      <w:color w:val="404040"/>
      <w:lang w:val="en-US" w:eastAsia="zh-CN" w:bidi="ar-SA"/>
    </w:rPr>
    <w:tblPr/>
  </w:style>
  <w:style w:type="table" w:styleId="1398">
    <w:name w:val="List Table 1 Light - Accent 4"/>
    <w:next w:val="1398"/>
    <w:link w:val="1013"/>
    <w:rPr>
      <w:lang w:val="en-US" w:eastAsia="zh-CN" w:bidi="ar-SA"/>
    </w:rPr>
    <w:tblPr/>
  </w:style>
  <w:style w:type="table" w:styleId="1399">
    <w:name w:val="List Table 5 Dark - Accent 4"/>
    <w:next w:val="1399"/>
    <w:link w:val="1013"/>
    <w:rPr>
      <w:lang w:val="en-US" w:eastAsia="zh-CN" w:bidi="ar-SA"/>
    </w:rPr>
    <w:tblPr/>
  </w:style>
  <w:style w:type="table" w:styleId="1400">
    <w:name w:val="List Table 4 - Accent 3"/>
    <w:next w:val="1400"/>
    <w:link w:val="1013"/>
    <w:rPr>
      <w:lang w:val="en-US" w:eastAsia="zh-CN" w:bidi="ar-SA"/>
    </w:rPr>
    <w:tblPr/>
  </w:style>
  <w:style w:type="table" w:styleId="1401">
    <w:name w:val="Grid Table 7 Colorful - Accent 3"/>
    <w:next w:val="1401"/>
    <w:link w:val="1013"/>
    <w:rPr>
      <w:lang w:val="en-US" w:eastAsia="zh-CN" w:bidi="ar-SA"/>
    </w:rPr>
    <w:tblPr/>
  </w:style>
  <w:style w:type="table" w:styleId="1402">
    <w:name w:val="Grid Table 1 Light - Accent 1"/>
    <w:next w:val="1402"/>
    <w:link w:val="1013"/>
    <w:rPr>
      <w:lang w:val="en-US" w:eastAsia="zh-CN" w:bidi="ar-SA"/>
    </w:rPr>
    <w:tblPr/>
  </w:style>
  <w:style w:type="table" w:styleId="1403">
    <w:name w:val="Grid Table 7 Colorful - Accent 5"/>
    <w:next w:val="1403"/>
    <w:link w:val="1013"/>
    <w:rPr>
      <w:lang w:val="en-US" w:eastAsia="zh-CN" w:bidi="ar-SA"/>
    </w:rPr>
    <w:tblPr/>
  </w:style>
  <w:style w:type="table" w:styleId="1404">
    <w:name w:val="Grid Table 5 Dark - Accent 5"/>
    <w:next w:val="1404"/>
    <w:link w:val="1013"/>
    <w:rPr>
      <w:lang w:val="en-US" w:eastAsia="zh-CN" w:bidi="ar-SA"/>
    </w:rPr>
    <w:tblPr/>
  </w:style>
  <w:style w:type="table" w:styleId="1405">
    <w:name w:val="Grid Table 6 Colorful - Accent 1"/>
    <w:next w:val="1405"/>
    <w:link w:val="1013"/>
    <w:rPr>
      <w:lang w:val="en-US" w:eastAsia="zh-CN" w:bidi="ar-SA"/>
    </w:rPr>
    <w:tblPr/>
  </w:style>
  <w:style w:type="table" w:styleId="1406">
    <w:name w:val="List Table 1 Light - Accent 2"/>
    <w:next w:val="1406"/>
    <w:link w:val="1013"/>
    <w:rPr>
      <w:lang w:val="en-US" w:eastAsia="zh-CN" w:bidi="ar-SA"/>
    </w:rPr>
    <w:tblPr/>
  </w:style>
  <w:style w:type="table" w:styleId="1407">
    <w:name w:val="Table Grid Light"/>
    <w:next w:val="1407"/>
    <w:link w:val="1013"/>
    <w:rPr>
      <w:lang w:val="en-US" w:eastAsia="zh-CN" w:bidi="ar-SA"/>
    </w:rPr>
    <w:tblPr/>
  </w:style>
  <w:style w:type="table" w:styleId="1408">
    <w:name w:val="Grid Table 3 - Accent 5"/>
    <w:next w:val="1408"/>
    <w:link w:val="1013"/>
    <w:rPr>
      <w:lang w:val="en-US" w:eastAsia="zh-CN" w:bidi="ar-SA"/>
    </w:rPr>
    <w:tblPr/>
  </w:style>
  <w:style w:type="table" w:styleId="1409">
    <w:name w:val="Grid Table 1 Light - Accent 4"/>
    <w:next w:val="1409"/>
    <w:link w:val="1013"/>
    <w:rPr>
      <w:lang w:val="en-US" w:eastAsia="zh-CN" w:bidi="ar-SA"/>
    </w:rPr>
    <w:tblPr/>
  </w:style>
  <w:style w:type="table" w:styleId="1410">
    <w:name w:val="List Table 3 - Accent 1"/>
    <w:next w:val="1410"/>
    <w:link w:val="1013"/>
    <w:rPr>
      <w:lang w:val="en-US" w:eastAsia="zh-CN" w:bidi="ar-SA"/>
    </w:rPr>
    <w:tblPr/>
  </w:style>
  <w:style w:type="table" w:styleId="1411">
    <w:name w:val="Grid Table 2 - Accent 3"/>
    <w:next w:val="1411"/>
    <w:link w:val="1013"/>
    <w:rPr>
      <w:lang w:val="en-US" w:eastAsia="zh-CN" w:bidi="ar-SA"/>
    </w:rPr>
    <w:tblPr/>
  </w:style>
  <w:style w:type="table" w:styleId="1412">
    <w:name w:val="Grid Table 4 - Accent 6"/>
    <w:next w:val="1412"/>
    <w:link w:val="1013"/>
    <w:rPr>
      <w:lang w:val="en-US" w:eastAsia="zh-CN" w:bidi="ar-SA"/>
    </w:rPr>
    <w:tblPr/>
  </w:style>
  <w:style w:type="table" w:styleId="1413">
    <w:name w:val="Grid Table 5 Dark- Accent 4"/>
    <w:next w:val="1413"/>
    <w:link w:val="1013"/>
    <w:rPr>
      <w:lang w:val="en-US" w:eastAsia="zh-CN" w:bidi="ar-SA"/>
    </w:rPr>
    <w:tblPr/>
  </w:style>
  <w:style w:type="table" w:styleId="1414">
    <w:name w:val="List Table 3 - Accent 3"/>
    <w:next w:val="1414"/>
    <w:link w:val="1013"/>
    <w:rPr>
      <w:lang w:val="en-US" w:eastAsia="zh-CN" w:bidi="ar-SA"/>
    </w:rPr>
    <w:tblPr/>
  </w:style>
  <w:style w:type="table" w:styleId="1415">
    <w:name w:val="Grid Table 4 - Accent 4"/>
    <w:next w:val="1415"/>
    <w:link w:val="1013"/>
    <w:rPr>
      <w:lang w:val="en-US" w:eastAsia="zh-CN" w:bidi="ar-SA"/>
    </w:rPr>
    <w:tblPr/>
  </w:style>
  <w:style w:type="table" w:styleId="1416">
    <w:name w:val="Grid Table 1 Light - Accent 3"/>
    <w:next w:val="1416"/>
    <w:link w:val="1013"/>
    <w:rPr>
      <w:lang w:val="en-US" w:eastAsia="zh-CN" w:bidi="ar-SA"/>
    </w:rPr>
    <w:tblPr/>
  </w:style>
  <w:style w:type="table" w:styleId="1417">
    <w:name w:val="Grid Table 4 - Accent 1"/>
    <w:next w:val="1417"/>
    <w:link w:val="1013"/>
    <w:rPr>
      <w:lang w:val="en-US" w:eastAsia="zh-CN" w:bidi="ar-SA"/>
    </w:rPr>
    <w:tblPr/>
  </w:style>
  <w:style w:type="table" w:styleId="1418">
    <w:name w:val="Grid Table 1 Light - Accent 2"/>
    <w:next w:val="1418"/>
    <w:link w:val="1013"/>
    <w:rPr>
      <w:lang w:val="en-US" w:eastAsia="zh-CN" w:bidi="ar-SA"/>
    </w:rPr>
    <w:tblPr/>
  </w:style>
  <w:style w:type="table" w:styleId="1419">
    <w:name w:val="List Table 1 Light - Accent 5"/>
    <w:next w:val="1419"/>
    <w:link w:val="1013"/>
    <w:rPr>
      <w:lang w:val="en-US" w:eastAsia="zh-CN" w:bidi="ar-SA"/>
    </w:rPr>
    <w:tblPr/>
  </w:style>
  <w:style w:type="table" w:styleId="1420">
    <w:name w:val="Grid Table 1 Light - Accent 5"/>
    <w:next w:val="1420"/>
    <w:link w:val="1013"/>
    <w:rPr>
      <w:lang w:val="en-US" w:eastAsia="zh-CN" w:bidi="ar-SA"/>
    </w:rPr>
    <w:tblPr/>
  </w:style>
  <w:style w:type="table" w:styleId="1421">
    <w:name w:val="Grid Table 4 - Accent 3"/>
    <w:next w:val="1421"/>
    <w:link w:val="1013"/>
    <w:rPr>
      <w:lang w:val="en-US" w:eastAsia="zh-CN" w:bidi="ar-SA"/>
    </w:rPr>
    <w:tblPr/>
  </w:style>
  <w:style w:type="table" w:styleId="1422">
    <w:name w:val="Grid Table 1 Light - Accent 6"/>
    <w:next w:val="1422"/>
    <w:link w:val="1013"/>
    <w:rPr>
      <w:lang w:val="en-US" w:eastAsia="zh-CN" w:bidi="ar-SA"/>
    </w:rPr>
    <w:tblPr/>
  </w:style>
  <w:style w:type="table" w:styleId="1423">
    <w:name w:val="List Table 2 - Accent 3"/>
    <w:next w:val="1423"/>
    <w:link w:val="1013"/>
    <w:rPr>
      <w:lang w:val="en-US" w:eastAsia="zh-CN" w:bidi="ar-SA"/>
    </w:rPr>
    <w:tblPr/>
  </w:style>
  <w:style w:type="table" w:styleId="1424">
    <w:name w:val="Grid Table 2 - Accent 1"/>
    <w:next w:val="1424"/>
    <w:link w:val="1013"/>
    <w:rPr>
      <w:lang w:val="en-US" w:eastAsia="zh-CN" w:bidi="ar-SA"/>
    </w:rPr>
    <w:tblPr/>
  </w:style>
  <w:style w:type="table" w:styleId="1425">
    <w:name w:val="Grid Table 2 - Accent 2"/>
    <w:next w:val="1425"/>
    <w:link w:val="1013"/>
    <w:rPr>
      <w:lang w:val="en-US" w:eastAsia="zh-CN" w:bidi="ar-SA"/>
    </w:rPr>
    <w:tblPr/>
  </w:style>
  <w:style w:type="table" w:styleId="1426">
    <w:name w:val="List Table 2 - Accent 1"/>
    <w:next w:val="1426"/>
    <w:link w:val="1013"/>
    <w:rPr>
      <w:lang w:val="en-US" w:eastAsia="zh-CN" w:bidi="ar-SA"/>
    </w:rPr>
    <w:tblPr/>
  </w:style>
  <w:style w:type="table" w:styleId="1427">
    <w:name w:val="List Table 1 Light - Accent 6"/>
    <w:next w:val="1427"/>
    <w:link w:val="1013"/>
    <w:rPr>
      <w:lang w:val="en-US" w:eastAsia="zh-CN" w:bidi="ar-SA"/>
    </w:rPr>
    <w:tblPr/>
  </w:style>
  <w:style w:type="table" w:styleId="1428">
    <w:name w:val="Grid Table 3 - Accent 6"/>
    <w:next w:val="1428"/>
    <w:link w:val="1013"/>
    <w:rPr>
      <w:lang w:val="en-US" w:eastAsia="zh-CN" w:bidi="ar-SA"/>
    </w:rPr>
    <w:tblPr/>
  </w:style>
  <w:style w:type="table" w:styleId="1429">
    <w:name w:val="Grid Table 2 - Accent 4"/>
    <w:next w:val="1429"/>
    <w:link w:val="1013"/>
    <w:rPr>
      <w:lang w:val="en-US" w:eastAsia="zh-CN" w:bidi="ar-SA"/>
    </w:rPr>
    <w:tblPr/>
  </w:style>
  <w:style w:type="table" w:styleId="1430">
    <w:name w:val="Grid Table 7 Colorful - Accent 1"/>
    <w:next w:val="1430"/>
    <w:link w:val="1013"/>
    <w:rPr>
      <w:lang w:val="en-US" w:eastAsia="zh-CN" w:bidi="ar-SA"/>
    </w:rPr>
    <w:tblPr/>
  </w:style>
  <w:style w:type="table" w:styleId="1431">
    <w:name w:val="List Table 3 - Accent 2"/>
    <w:next w:val="1431"/>
    <w:link w:val="1013"/>
    <w:rPr>
      <w:lang w:val="en-US" w:eastAsia="zh-CN" w:bidi="ar-SA"/>
    </w:rPr>
    <w:tblPr/>
  </w:style>
  <w:style w:type="table" w:styleId="1432">
    <w:name w:val="Grid Table 5 Dark - Accent 6"/>
    <w:next w:val="1432"/>
    <w:link w:val="1013"/>
    <w:rPr>
      <w:lang w:val="en-US" w:eastAsia="zh-CN" w:bidi="ar-SA"/>
    </w:rPr>
    <w:tblPr/>
  </w:style>
  <w:style w:type="table" w:styleId="1433">
    <w:name w:val="Grid Table 2 - Accent 5"/>
    <w:next w:val="1433"/>
    <w:link w:val="1013"/>
    <w:rPr>
      <w:lang w:val="en-US" w:eastAsia="zh-CN" w:bidi="ar-SA"/>
    </w:rPr>
    <w:tblPr/>
  </w:style>
  <w:style w:type="table" w:styleId="1434">
    <w:name w:val="List Table 2 - Accent 5"/>
    <w:next w:val="1434"/>
    <w:link w:val="1013"/>
    <w:rPr>
      <w:lang w:val="en-US" w:eastAsia="zh-CN" w:bidi="ar-SA"/>
    </w:rPr>
    <w:tblPr/>
  </w:style>
  <w:style w:type="table" w:styleId="1435">
    <w:name w:val="Grid Table 7 Colorful - Accent 4"/>
    <w:next w:val="1435"/>
    <w:link w:val="1013"/>
    <w:rPr>
      <w:lang w:val="en-US" w:eastAsia="zh-CN" w:bidi="ar-SA"/>
    </w:rPr>
    <w:tblPr/>
  </w:style>
  <w:style w:type="table" w:styleId="1436">
    <w:name w:val="Grid Table 2 - Accent 6"/>
    <w:next w:val="1436"/>
    <w:link w:val="1013"/>
    <w:rPr>
      <w:lang w:val="en-US" w:eastAsia="zh-CN" w:bidi="ar-SA"/>
    </w:rPr>
    <w:tblPr/>
  </w:style>
  <w:style w:type="table" w:styleId="1437">
    <w:name w:val="Grid Table 5 Dark - Accent 3"/>
    <w:next w:val="1437"/>
    <w:link w:val="1013"/>
    <w:rPr>
      <w:lang w:val="en-US" w:eastAsia="zh-CN" w:bidi="ar-SA"/>
    </w:rPr>
    <w:tblPr/>
  </w:style>
  <w:style w:type="table" w:styleId="1438">
    <w:name w:val="List Table 2 - Accent 6"/>
    <w:next w:val="1438"/>
    <w:link w:val="1013"/>
    <w:rPr>
      <w:lang w:val="en-US" w:eastAsia="zh-CN" w:bidi="ar-SA"/>
    </w:rPr>
    <w:tblPr/>
  </w:style>
  <w:style w:type="table" w:styleId="1439">
    <w:name w:val="List Table 2 - Accent 4"/>
    <w:next w:val="1439"/>
    <w:link w:val="1013"/>
    <w:rPr>
      <w:lang w:val="en-US" w:eastAsia="zh-CN" w:bidi="ar-SA"/>
    </w:rPr>
    <w:tblPr/>
  </w:style>
  <w:style w:type="table" w:styleId="1440">
    <w:name w:val="List Table 1 Light - Accent 1"/>
    <w:next w:val="1440"/>
    <w:link w:val="1013"/>
    <w:rPr>
      <w:lang w:val="en-US" w:eastAsia="zh-CN" w:bidi="ar-SA"/>
    </w:rPr>
    <w:tblPr/>
  </w:style>
  <w:style w:type="table" w:styleId="1441">
    <w:name w:val="Grid Table 4 - Accent 5"/>
    <w:next w:val="1441"/>
    <w:link w:val="1013"/>
    <w:rPr>
      <w:lang w:val="en-US" w:eastAsia="zh-CN" w:bidi="ar-SA"/>
    </w:rPr>
    <w:tblPr/>
  </w:style>
  <w:style w:type="table" w:styleId="1442">
    <w:name w:val="Grid Table 3 - Accent 1"/>
    <w:next w:val="1442"/>
    <w:link w:val="1013"/>
    <w:rPr>
      <w:lang w:val="en-US" w:eastAsia="zh-CN" w:bidi="ar-SA"/>
    </w:rPr>
    <w:tblPr/>
  </w:style>
  <w:style w:type="table" w:styleId="1443">
    <w:name w:val="List Table 2 - Accent 2"/>
    <w:next w:val="1443"/>
    <w:link w:val="1013"/>
    <w:rPr>
      <w:lang w:val="en-US" w:eastAsia="zh-CN" w:bidi="ar-SA"/>
    </w:rPr>
    <w:tblPr/>
  </w:style>
  <w:style w:type="table" w:styleId="1444">
    <w:name w:val="Grid Table 3 - Accent 2"/>
    <w:next w:val="1444"/>
    <w:link w:val="1013"/>
    <w:rPr>
      <w:lang w:val="en-US" w:eastAsia="zh-CN" w:bidi="ar-SA"/>
    </w:rPr>
    <w:tblPr/>
  </w:style>
  <w:style w:type="table" w:styleId="1445">
    <w:name w:val="Grid Table 7 Colorful - Accent 2"/>
    <w:next w:val="1445"/>
    <w:link w:val="1013"/>
    <w:rPr>
      <w:lang w:val="en-US" w:eastAsia="zh-CN" w:bidi="ar-SA"/>
    </w:rPr>
    <w:tblPr/>
  </w:style>
  <w:style w:type="table" w:styleId="1446">
    <w:name w:val="Grid Table 4 - Accent 2"/>
    <w:next w:val="1446"/>
    <w:link w:val="1013"/>
    <w:rPr>
      <w:lang w:val="en-US" w:eastAsia="zh-CN" w:bidi="ar-SA"/>
    </w:rPr>
    <w:tblPr/>
  </w:style>
  <w:style w:type="table" w:styleId="1447">
    <w:name w:val="Grid Table 3 - Accent 3"/>
    <w:next w:val="1447"/>
    <w:link w:val="1013"/>
    <w:rPr>
      <w:lang w:val="en-US" w:eastAsia="zh-CN" w:bidi="ar-SA"/>
    </w:rPr>
    <w:tblPr/>
  </w:style>
  <w:style w:type="table" w:styleId="1448">
    <w:name w:val="Grid Table 5 Dark- Accent 1"/>
    <w:next w:val="1448"/>
    <w:link w:val="1013"/>
    <w:rPr>
      <w:lang w:val="en-US" w:eastAsia="zh-CN" w:bidi="ar-SA"/>
    </w:rPr>
    <w:tblPr/>
  </w:style>
  <w:style w:type="table" w:styleId="1449">
    <w:name w:val="Grid Table 5 Dark - Accent 2"/>
    <w:next w:val="1449"/>
    <w:link w:val="1013"/>
    <w:rPr>
      <w:lang w:val="en-US" w:eastAsia="zh-CN" w:bidi="ar-SA"/>
    </w:rPr>
    <w:tblPr/>
  </w:style>
  <w:style w:type="table" w:styleId="1450">
    <w:name w:val="Grid Table 3 - Accent 4"/>
    <w:next w:val="1450"/>
    <w:link w:val="1013"/>
    <w:rPr>
      <w:lang w:val="en-US" w:eastAsia="zh-CN" w:bidi="ar-SA"/>
    </w:rPr>
    <w:tblPr/>
  </w:style>
  <w:style w:type="table" w:styleId="1451">
    <w:name w:val="List Table 1 Light - Accent 3"/>
    <w:next w:val="1451"/>
    <w:link w:val="1013"/>
    <w:rPr>
      <w:lang w:val="en-US" w:eastAsia="zh-CN" w:bidi="ar-SA"/>
    </w:rPr>
    <w:tblPr/>
  </w:style>
  <w:style w:type="table" w:styleId="1452">
    <w:name w:val="Lined - Accent 2"/>
    <w:next w:val="1452"/>
    <w:link w:val="1013"/>
    <w:rPr>
      <w:color w:val="404040"/>
      <w:lang w:val="en-US" w:eastAsia="zh-CN" w:bidi="ar-SA"/>
    </w:rPr>
    <w:tblPr/>
  </w:style>
  <w:style w:type="table" w:styleId="1453">
    <w:name w:val="网格型1"/>
    <w:basedOn w:val="1359"/>
    <w:next w:val="1453"/>
    <w:link w:val="1013"/>
    <w:pPr>
      <w:jc w:val="both"/>
      <w:widowControl w:val="off"/>
    </w:pPr>
    <w:rPr>
      <w:rFonts w:ascii="Times New Roman" w:hAnsi="Times New Roman" w:eastAsia="宋体" w:cs="Times New Roman"/>
    </w:rPr>
    <w:tblPr/>
  </w:style>
  <w:style w:type="table" w:styleId="1454">
    <w:name w:val="Lined - Accent"/>
    <w:next w:val="1454"/>
    <w:link w:val="1013"/>
    <w:rPr>
      <w:color w:val="404040"/>
      <w:lang w:val="en-US" w:eastAsia="zh-CN" w:bidi="ar-SA"/>
    </w:rPr>
    <w:tblPr/>
  </w:style>
  <w:style w:type="table" w:styleId="1455">
    <w:name w:val="网格型4"/>
    <w:basedOn w:val="1119"/>
    <w:next w:val="1455"/>
    <w:link w:val="1013"/>
    <w:pPr>
      <w:jc w:val="both"/>
      <w:widowControl w:val="off"/>
    </w:pPr>
    <w:rPr>
      <w:rFonts w:ascii="Times New Roman" w:hAnsi="Times New Roman" w:eastAsia="宋体" w:cs="Times New Roman"/>
    </w:rPr>
    <w:tblPr/>
  </w:style>
  <w:style w:type="paragraph" w:styleId="1456">
    <w:name w:val="标题 311"/>
    <w:basedOn w:val="1013"/>
    <w:next w:val="1013"/>
    <w:link w:val="1013"/>
    <w:pPr>
      <w:keepLines/>
      <w:keepNext/>
      <w:spacing w:before="320" w:after="200"/>
      <w:outlineLvl w:val="2"/>
    </w:pPr>
    <w:rPr>
      <w:rFonts w:ascii="Arial" w:hAnsi="Arial" w:eastAsia="Arial" w:cs="Arial"/>
      <w:sz w:val="30"/>
      <w:szCs w:val="30"/>
    </w:rPr>
  </w:style>
  <w:style w:type="paragraph" w:styleId="1457">
    <w:name w:val="Normal_0"/>
    <w:next w:val="1457"/>
    <w:link w:val="1013"/>
    <w:rPr>
      <w:rFonts w:eastAsia="Times New Roman"/>
      <w:sz w:val="24"/>
      <w:szCs w:val="24"/>
      <w:lang w:val="en-US" w:eastAsia="zh-CN" w:bidi="ar-SA"/>
    </w:rPr>
  </w:style>
  <w:style w:type="paragraph" w:styleId="1458">
    <w:name w:val="正文文本111"/>
    <w:basedOn w:val="1013"/>
    <w:next w:val="1013"/>
    <w:link w:val="1013"/>
    <w:pPr>
      <w:spacing w:after="120"/>
    </w:pPr>
    <w:rPr>
      <w:rFonts w:ascii="Times New Roman" w:hAnsi="Times New Roman" w:eastAsia="宋体" w:cs="Times New Roman"/>
      <w:sz w:val="28"/>
    </w:rPr>
  </w:style>
  <w:style w:type="character" w:styleId="1459">
    <w:name w:val="font131"/>
    <w:next w:val="1459"/>
    <w:link w:val="1013"/>
    <w:rPr>
      <w:rFonts w:hint="eastAsia" w:ascii="宋体" w:hAnsi="宋体" w:eastAsia="宋体" w:cs="宋体"/>
      <w:b/>
      <w:bCs/>
      <w:color w:val="000000"/>
      <w:sz w:val="32"/>
      <w:szCs w:val="32"/>
      <w:u w:val="none"/>
    </w:rPr>
  </w:style>
  <w:style w:type="character" w:styleId="1460">
    <w:name w:val="font91"/>
    <w:next w:val="1460"/>
    <w:link w:val="1013"/>
    <w:rPr>
      <w:rFonts w:ascii="微软雅黑" w:hAnsi="微软雅黑" w:eastAsia="微软雅黑" w:cs="微软雅黑"/>
      <w:color w:val="000000"/>
      <w:sz w:val="24"/>
      <w:szCs w:val="24"/>
      <w:u w:val="none"/>
    </w:rPr>
  </w:style>
  <w:style w:type="character" w:styleId="1461">
    <w:name w:val="font141"/>
    <w:next w:val="1461"/>
    <w:link w:val="1013"/>
    <w:rPr>
      <w:rFonts w:hint="eastAsia" w:ascii="宋体" w:hAnsi="宋体" w:eastAsia="宋体" w:cs="宋体"/>
      <w:color w:val="000000"/>
      <w:sz w:val="24"/>
      <w:szCs w:val="24"/>
      <w:u w:val="none"/>
      <w:vertAlign w:val="subscript"/>
    </w:rPr>
  </w:style>
  <w:style w:type="paragraph" w:styleId="1462">
    <w:name w:val="正文首行缩进 212"/>
    <w:basedOn w:val="1463"/>
    <w:next w:val="1465"/>
    <w:link w:val="1013"/>
    <w:pPr>
      <w:ind w:left="420" w:firstLine="420"/>
      <w:tabs>
        <w:tab w:val="left" w:pos="180" w:leader="none"/>
      </w:tabs>
    </w:pPr>
    <w:rPr>
      <w:rFonts w:ascii="Times New Roman" w:hAnsi="Times New Roman" w:eastAsia="宋体" w:cs="Times New Roman"/>
    </w:rPr>
  </w:style>
  <w:style w:type="paragraph" w:styleId="1463">
    <w:name w:val="正文文本缩进12"/>
    <w:basedOn w:val="1013"/>
    <w:next w:val="1464"/>
    <w:link w:val="1013"/>
    <w:pPr>
      <w:ind w:firstLine="480"/>
      <w:tabs>
        <w:tab w:val="left" w:pos="180" w:leader="none"/>
      </w:tabs>
    </w:pPr>
    <w:rPr>
      <w:rFonts w:ascii="Tahoma" w:hAnsi="Tahoma" w:eastAsia="宋体" w:cs="Times New Roman"/>
      <w:sz w:val="24"/>
    </w:rPr>
  </w:style>
  <w:style w:type="paragraph" w:styleId="1464">
    <w:name w:val="寄信人地址12"/>
    <w:basedOn w:val="1013"/>
    <w:next w:val="1464"/>
    <w:link w:val="1013"/>
    <w:rPr>
      <w:rFonts w:ascii="Arial" w:hAnsi="Arial" w:eastAsia="宋体" w:cs="Times New Roman"/>
    </w:rPr>
  </w:style>
  <w:style w:type="paragraph" w:styleId="1465">
    <w:name w:val="正文缩进12"/>
    <w:basedOn w:val="1013"/>
    <w:next w:val="1465"/>
    <w:link w:val="1013"/>
    <w:pPr>
      <w:ind w:firstLine="420"/>
    </w:pPr>
    <w:rPr>
      <w:rFonts w:ascii="Times New Roman" w:hAnsi="Times New Roman" w:eastAsia="宋体" w:cs="Times New Roman"/>
    </w:rPr>
  </w:style>
  <w:style w:type="paragraph" w:styleId="1466">
    <w:name w:val="列出段落"/>
    <w:basedOn w:val="1013"/>
    <w:next w:val="1466"/>
    <w:link w:val="1013"/>
    <w:qFormat/>
    <w:pPr>
      <w:ind w:firstLine="420"/>
    </w:pPr>
    <w:rPr>
      <w:rFonts w:ascii="Times New Roman" w:hAnsi="Times New Roman" w:eastAsia="宋体" w:cs="Times New Roman"/>
    </w:rPr>
  </w:style>
  <w:style w:type="paragraph" w:styleId="1467">
    <w:name w:val="普通(网站)111"/>
    <w:basedOn w:val="1013"/>
    <w:next w:val="1467"/>
    <w:link w:val="1013"/>
    <w:pPr>
      <w:jc w:val="left"/>
      <w:spacing w:before="100" w:beforeAutospacing="1" w:after="100" w:afterAutospacing="1"/>
    </w:pPr>
    <w:rPr>
      <w:rFonts w:ascii="Times New Roman" w:hAnsi="Times New Roman" w:eastAsia="宋体" w:cs="Times New Roman"/>
      <w:sz w:val="24"/>
    </w:rPr>
  </w:style>
  <w:style w:type="paragraph" w:styleId="1468">
    <w:name w:val="正文_16"/>
    <w:next w:val="1469"/>
    <w:link w:val="1013"/>
    <w:pPr>
      <w:jc w:val="both"/>
      <w:widowControl w:val="off"/>
    </w:pPr>
    <w:rPr>
      <w:rFonts w:ascii="Calibri" w:hAnsi="Calibri"/>
      <w:sz w:val="21"/>
      <w:szCs w:val="24"/>
      <w:lang w:val="en-US" w:eastAsia="zh-CN" w:bidi="ar-SA"/>
    </w:rPr>
  </w:style>
  <w:style w:type="paragraph" w:styleId="1469">
    <w:name w:val="正文文本 2_0"/>
    <w:basedOn w:val="1468"/>
    <w:next w:val="1469"/>
    <w:link w:val="1013"/>
    <w:rPr>
      <w:rFonts w:ascii="仿宋_GB2312" w:hAnsi="Times New Roman" w:eastAsia="仿宋_GB2312" w:cs="Times New Roman"/>
      <w:sz w:val="28"/>
    </w:rPr>
  </w:style>
  <w:style w:type="paragraph" w:styleId="1470">
    <w:name w:val="正文首行缩进11"/>
    <w:basedOn w:val="1471"/>
    <w:next w:val="1013"/>
    <w:link w:val="1013"/>
    <w:pPr>
      <w:ind w:firstLine="200"/>
      <w:spacing w:line="360" w:lineRule="auto"/>
    </w:pPr>
    <w:rPr>
      <w:rFonts w:ascii="仿宋_GB2312" w:hAnsi="Times New Roman" w:eastAsia="仿宋_GB2312" w:cs="Times New Roman"/>
      <w:sz w:val="30"/>
      <w:szCs w:val="30"/>
    </w:rPr>
  </w:style>
  <w:style w:type="paragraph" w:styleId="1471">
    <w:name w:val="正文文本11"/>
    <w:basedOn w:val="1013"/>
    <w:next w:val="1013"/>
    <w:link w:val="1013"/>
    <w:pPr>
      <w:spacing w:after="120"/>
    </w:pPr>
    <w:rPr>
      <w:rFonts w:ascii="Times New Roman" w:hAnsi="Times New Roman" w:eastAsia="宋体" w:cs="Times New Roman"/>
      <w:sz w:val="28"/>
    </w:rPr>
  </w:style>
  <w:style w:type="paragraph" w:styleId="1472">
    <w:name w:val="正文2"/>
    <w:next w:val="1472"/>
    <w:link w:val="1013"/>
    <w:rPr>
      <w:rFonts w:eastAsia="Times New Roman"/>
      <w:sz w:val="24"/>
      <w:szCs w:val="24"/>
      <w:lang w:val="en-US" w:eastAsia="zh-CN" w:bidi="ar-SA"/>
    </w:rPr>
  </w:style>
  <w:style w:type="paragraph" w:styleId="1473">
    <w:name w:val="标题 3111"/>
    <w:basedOn w:val="1013"/>
    <w:next w:val="1013"/>
    <w:link w:val="1013"/>
    <w:pPr>
      <w:keepLines/>
      <w:keepNext/>
      <w:spacing w:before="320" w:after="200"/>
      <w:outlineLvl w:val="2"/>
    </w:pPr>
    <w:rPr>
      <w:rFonts w:ascii="Arial" w:hAnsi="Arial" w:eastAsia="Arial" w:cs="Times New Roman"/>
      <w:sz w:val="30"/>
      <w:szCs w:val="30"/>
    </w:rPr>
  </w:style>
  <w:style w:type="paragraph" w:styleId="1474">
    <w:name w:val="正文11"/>
    <w:next w:val="1013"/>
    <w:link w:val="1013"/>
    <w:pPr>
      <w:jc w:val="both"/>
      <w:widowControl w:val="off"/>
    </w:pPr>
    <w:rPr>
      <w:rFonts w:eastAsia="Arial"/>
      <w:lang w:val="en-US" w:eastAsia="zh-CN" w:bidi="ar-SA"/>
    </w:rPr>
  </w:style>
  <w:style w:type="character" w:styleId="1475">
    <w:name w:val="15"/>
    <w:next w:val="1475"/>
    <w:link w:val="1013"/>
    <w:rPr>
      <w:rFonts w:ascii="Times New Roman" w:hAnsi="Times New Roman" w:eastAsia="宋体" w:cs="Times New Roman"/>
      <w:sz w:val="21"/>
      <w:szCs w:val="24"/>
      <w:lang w:val="en-US" w:eastAsia="zh-CN" w:bidi="ar-SA"/>
    </w:rPr>
  </w:style>
  <w:style w:type="paragraph" w:styleId="1476">
    <w:name w:val="Table Text"/>
    <w:basedOn w:val="1013"/>
    <w:next w:val="1476"/>
    <w:link w:val="1013"/>
    <w:rPr>
      <w:rFonts w:ascii="宋体" w:hAnsi="宋体" w:eastAsia="宋体" w:cs="宋体"/>
      <w:szCs w:val="21"/>
      <w:lang w:eastAsia="en-US"/>
    </w:rPr>
  </w:style>
  <w:style w:type="table" w:styleId="1477">
    <w:name w:val="Table Normal"/>
    <w:next w:val="1477"/>
    <w:link w:val="1013"/>
    <w:rPr>
      <w:lang w:val="en-US" w:eastAsia="zh-CN" w:bidi="ar-SA"/>
    </w:rPr>
    <w:tblPr/>
  </w:style>
  <w:style w:type="paragraph" w:styleId="1478">
    <w:name w:val="Plain Text1"/>
    <w:basedOn w:val="1013"/>
    <w:next w:val="1478"/>
    <w:link w:val="1013"/>
    <w:rPr>
      <w:rFonts w:ascii="宋体" w:hAnsi="Courier New" w:eastAsia="楷体_GB2312" w:cs="Times New Roman"/>
      <w:sz w:val="28"/>
      <w:szCs w:val="20"/>
    </w:rPr>
  </w:style>
  <w:style w:type="character" w:styleId="1479" w:default="1">
    <w:name w:val="Default Paragraph Font"/>
    <w:uiPriority w:val="1"/>
    <w:semiHidden/>
    <w:unhideWhenUsed/>
  </w:style>
  <w:style w:type="numbering" w:styleId="1480" w:default="1">
    <w:name w:val="No List"/>
    <w:uiPriority w:val="99"/>
    <w:semiHidden/>
    <w:unhideWhenUsed/>
  </w:style>
  <w:style w:type="table" w:styleId="14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姜广永</cp:lastModifiedBy>
  <cp:revision>10</cp:revision>
  <dcterms:created xsi:type="dcterms:W3CDTF">2023-07-12T13:13:00Z</dcterms:created>
  <dcterms:modified xsi:type="dcterms:W3CDTF">2026-08-07T01:40:03Z</dcterms:modified>
  <cp:version>983040</cp:version>
</cp:coreProperties>
</file>