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1019"/>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928"/>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ascii="Arial" w:hAnsi="Arial" w:eastAsia="宋体" w:cs="Times New Roman"/>
          <w:b/>
          <w:bCs/>
          <w:color w:val="000000"/>
          <w:sz w:val="32"/>
          <w:szCs w:val="24"/>
          <w:lang w:eastAsia="zh-CN"/>
        </w:rPr>
        <w:t xml:space="preserve">南京市建邺区南苑街道大楼与涟城办公区物业服务项目</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hint="eastAsia" w:ascii="Arial" w:hAnsi="Arial" w:cs="Times New Roman"/>
          <w:b/>
          <w:bCs/>
          <w:color w:val="000000"/>
          <w:sz w:val="32"/>
          <w:szCs w:val="24"/>
          <w:highlight w:val="none"/>
          <w:u w:val="single"/>
          <w:lang w:val="en-US" w:eastAsia="zh-CN"/>
        </w:rPr>
      </w:r>
      <w:r/>
    </w:p>
    <w:p>
      <w:pPr>
        <w:pStyle w:val="928"/>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JSZC-320100-JZCG-C2026-0161</w:t>
      </w:r>
      <w:r>
        <w:rPr>
          <w:color w:val="000000"/>
          <w:highlight w:val="none"/>
        </w:rPr>
      </w:r>
      <w:r/>
    </w:p>
    <w:p>
      <w:pPr>
        <w:pStyle w:val="928"/>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9"/>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928"/>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2026年8月</w:t>
      </w:r>
      <w:r>
        <w:rPr>
          <w:rFonts w:hint="eastAsia" w:ascii="Times New Roman" w:hAnsi="Times New Roman" w:eastAsia="宋体" w:cs="Times New Roman"/>
          <w:b/>
          <w:bCs w:val="0"/>
          <w:color w:val="000000"/>
          <w:sz w:val="32"/>
          <w:szCs w:val="32"/>
          <w:highlight w:val="none"/>
          <w:u w:val="none"/>
          <w:lang w:val="en-US" w:eastAsia="zh-CN"/>
        </w:rPr>
      </w:r>
      <w:r/>
    </w:p>
    <w:p>
      <w:pPr>
        <w:pStyle w:val="928"/>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28"/>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28"/>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928"/>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20823272"/>
      <w:r/>
      <w:bookmarkStart w:id="2" w:name="_Toc513029200"/>
      <w:r/>
      <w:bookmarkStart w:id="3" w:name="_Toc16938516"/>
      <w:r/>
      <w:bookmarkStart w:id="4" w:name="_Toc523127445"/>
      <w:r/>
      <w:bookmarkStart w:id="5" w:name="_Toc47975720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28"/>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13</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27</w:t>
      </w:r>
      <w:r>
        <w:rPr>
          <w:rFonts w:hint="eastAsia" w:ascii="黑体" w:hAnsi="宋体" w:eastAsia="黑体" w:cs="Times New Roman"/>
          <w:color w:val="000000"/>
          <w:sz w:val="36"/>
          <w:szCs w:val="21"/>
          <w:highlight w:val="none"/>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30</w:t>
      </w:r>
      <w:r>
        <w:rPr>
          <w:rFonts w:hint="eastAsia" w:ascii="黑体" w:hAnsi="宋体" w:eastAsia="黑体" w:cs="Times New Roman"/>
          <w:color w:val="000000"/>
          <w:sz w:val="36"/>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磋商邀请</w:t>
      </w:r>
      <w:r>
        <w:rPr>
          <w:rFonts w:hint="eastAsia" w:ascii="方正小标宋简体" w:hAnsi="方正小标宋简体" w:eastAsia="方正小标宋简体" w:cs="方正小标宋简体"/>
          <w:color w:val="000000"/>
          <w:sz w:val="36"/>
          <w:szCs w:val="36"/>
          <w:highlight w:val="none"/>
          <w:lang w:val="en-US"/>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790"/>
      <w:r/>
      <w:bookmarkStart w:id="7" w:name="_Toc28359002"/>
      <w:r/>
      <w:bookmarkStart w:id="8" w:name="_Toc28359079"/>
      <w:r/>
      <w:bookmarkStart w:id="9" w:name="_Toc35393621"/>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64" w:lineRule="auto"/>
        <w:widowControl w:val="off"/>
        <w:rPr>
          <w:rFonts w:ascii="宋体" w:hAnsi="宋体"/>
          <w:color w:val="000000"/>
          <w:sz w:val="24"/>
          <w:szCs w:val="24"/>
        </w:rPr>
      </w:pPr>
      <w:r/>
      <w:bookmarkEnd w:id="11"/>
      <w:r/>
      <w:bookmarkStart w:id="12" w:name="_Toc35393622"/>
      <w:r/>
      <w:bookmarkStart w:id="13" w:name="_Toc28359080"/>
      <w:r/>
      <w:bookmarkStart w:id="14" w:name="_Toc38985264"/>
      <w:r/>
      <w:bookmarkStart w:id="15" w:name="_Toc35393791"/>
      <w:r/>
      <w:bookmarkStart w:id="16" w:name="_Toc28359003"/>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JSZC-320100-JZCG-C2026-0161</w:t>
      </w:r>
      <w:r>
        <w:rPr>
          <w:rFonts w:ascii="宋体" w:hAnsi="宋体"/>
          <w:color w:val="000000"/>
          <w:sz w:val="24"/>
          <w:szCs w:val="24"/>
        </w:rPr>
      </w:r>
      <w:r/>
    </w:p>
    <w:p>
      <w:pPr>
        <w:pStyle w:val="928"/>
        <w:ind w:firstLine="480"/>
        <w:pageBreakBefore w:val="0"/>
        <w:spacing w:line="264"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2.项目名称：南京市建邺区南苑街道大楼与涟城办公区物业服务项目</w:t>
      </w:r>
      <w:r>
        <w:rPr>
          <w:rFonts w:hint="eastAsia" w:ascii="宋体" w:hAnsi="宋体" w:eastAsia="宋体"/>
          <w:color w:val="000000"/>
          <w:sz w:val="24"/>
          <w:szCs w:val="24"/>
          <w:lang w:eastAsia="zh-CN"/>
        </w:rPr>
      </w:r>
      <w:r/>
    </w:p>
    <w:p>
      <w:pPr>
        <w:pStyle w:val="928"/>
        <w:ind w:firstLine="480"/>
        <w:spacing w:line="264"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137万元</w:t>
      </w:r>
      <w:r>
        <w:rPr>
          <w:rFonts w:ascii="宋体" w:hAnsi="宋体"/>
          <w:color w:val="000000"/>
          <w:sz w:val="24"/>
          <w:szCs w:val="24"/>
        </w:rPr>
      </w:r>
      <w:r/>
    </w:p>
    <w:p>
      <w:pPr>
        <w:pStyle w:val="928"/>
        <w:ind w:firstLine="480"/>
        <w:pageBreakBefore w:val="0"/>
        <w:spacing w:line="264"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137万元</w:t>
      </w:r>
      <w:r>
        <w:rPr>
          <w:rFonts w:hint="eastAsia" w:ascii="宋体" w:hAnsi="宋体" w:eastAsia="宋体" w:cs="宋体"/>
          <w:color w:val="000000"/>
          <w:sz w:val="24"/>
          <w:szCs w:val="24"/>
          <w:highlight w:val="yellow"/>
        </w:rPr>
      </w:r>
      <w:r/>
    </w:p>
    <w:p>
      <w:pPr>
        <w:pStyle w:val="928"/>
        <w:ind w:firstLine="480"/>
        <w:pageBreakBefore w:val="0"/>
        <w:spacing w:line="264"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5.采购需求（简介）：南京市建邺区南苑街道大楼与涟城办公区物业服务</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服务内容包括保洁、安保、水电维修等。</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磋商</w:t>
      </w:r>
      <w:r>
        <w:rPr>
          <w:rFonts w:hint="eastAsia" w:ascii="宋体" w:hAnsi="宋体" w:cs="宋体"/>
          <w:color w:val="000000"/>
          <w:sz w:val="24"/>
          <w:szCs w:val="24"/>
        </w:rPr>
        <w:t xml:space="preserve">文件第四章） </w:t>
      </w:r>
      <w:r>
        <w:rPr>
          <w:rFonts w:ascii="宋体" w:hAnsi="宋体"/>
          <w:color w:val="000000"/>
          <w:sz w:val="24"/>
          <w:szCs w:val="24"/>
          <w:u w:val="single"/>
        </w:rPr>
      </w:r>
      <w:r/>
    </w:p>
    <w:p>
      <w:pPr>
        <w:pStyle w:val="928"/>
        <w:ind w:firstLine="480"/>
        <w:pageBreakBefore w:val="0"/>
        <w:spacing w:line="264"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val="en-US" w:eastAsia="zh-CN"/>
        </w:rPr>
        <w:t xml:space="preserve">合同生效之日起一年</w:t>
      </w:r>
      <w:r>
        <w:rPr>
          <w:rFonts w:hint="eastAsia" w:ascii="宋体" w:hAnsi="宋体" w:eastAsia="宋体" w:cs="Times New Roman"/>
          <w:color w:val="000000"/>
          <w:sz w:val="24"/>
          <w:szCs w:val="24"/>
        </w:rPr>
        <w:t xml:space="preserve">。</w:t>
      </w:r>
      <w:r>
        <w:rPr>
          <w:rFonts w:hint="eastAsia" w:ascii="宋体" w:hAnsi="宋体" w:cs="宋体"/>
          <w:color w:val="000000"/>
          <w:sz w:val="24"/>
          <w:szCs w:val="24"/>
          <w:highlight w:val="yellow"/>
          <w:lang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Times New Roman"/>
          <w:color w:val="000000"/>
          <w:sz w:val="24"/>
          <w:szCs w:val="24"/>
          <w:lang w:val="en-US" w:eastAsia="zh-CN"/>
        </w:rPr>
      </w:r>
      <w:r/>
    </w:p>
    <w:p>
      <w:pPr>
        <w:pStyle w:val="928"/>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52" w:lineRule="auto"/>
        <w:widowControl w:val="off"/>
        <w:rPr>
          <w:rFonts w:hint="eastAsia" w:ascii="宋体" w:hAnsi="宋体"/>
          <w:color w:val="000000"/>
          <w:sz w:val="24"/>
          <w:szCs w:val="24"/>
          <w:highlight w:val="none"/>
        </w:rPr>
      </w:pPr>
      <w:r/>
      <w:bookmarkStart w:id="17" w:name="_Toc35393792"/>
      <w:r/>
      <w:bookmarkStart w:id="18" w:name="_Toc28359081"/>
      <w:r/>
      <w:bookmarkStart w:id="19" w:name="_Toc28359004"/>
      <w:r/>
      <w:bookmarkStart w:id="20" w:name="_Toc38985265"/>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28"/>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28"/>
        <w:ind w:firstLine="480"/>
        <w:spacing w:line="252" w:lineRule="auto"/>
        <w:rPr>
          <w:rFonts w:hint="eastAsia" w:ascii="宋体" w:hAnsi="宋体" w:eastAsia="宋体" w:cs="Times New Roman"/>
          <w:color w:val="000000"/>
          <w:sz w:val="24"/>
          <w:szCs w:val="24"/>
          <w:highlight w:val="none"/>
          <w:lang w:val="zh-CN"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zh-CN" w:eastAsia="zh-CN"/>
        </w:rPr>
      </w:r>
      <w:r/>
    </w:p>
    <w:p>
      <w:pPr>
        <w:pStyle w:val="928"/>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b/>
          <w:bCs/>
          <w:color w:val="000000"/>
          <w:sz w:val="24"/>
          <w:szCs w:val="24"/>
          <w:lang w:val="zh-CN" w:eastAsia="zh-CN"/>
        </w:rPr>
        <w:t xml:space="preserve">本项目专门面向中小微企业采购，供应商应为中小微企业</w:t>
      </w:r>
      <w:r>
        <w:rPr>
          <w:rFonts w:hint="eastAsia" w:ascii="宋体" w:hAnsi="宋体" w:eastAsia="宋体"/>
          <w:b/>
          <w:bCs/>
          <w:color w:val="000000"/>
          <w:sz w:val="24"/>
          <w:szCs w:val="24"/>
          <w:lang w:val="en-US" w:eastAsia="zh-CN"/>
        </w:rPr>
        <w:t xml:space="preserve">或</w:t>
      </w:r>
      <w:r>
        <w:rPr>
          <w:rFonts w:hint="eastAsia" w:ascii="宋体" w:hAnsi="宋体" w:eastAsia="宋体"/>
          <w:b/>
          <w:bCs/>
          <w:color w:val="000000"/>
          <w:sz w:val="24"/>
          <w:szCs w:val="24"/>
          <w:lang w:val="zh-CN" w:eastAsia="zh-CN"/>
        </w:rPr>
        <w:t xml:space="preserve">监狱企业</w:t>
      </w:r>
      <w:r>
        <w:rPr>
          <w:rFonts w:hint="eastAsia" w:ascii="宋体" w:hAnsi="宋体" w:eastAsia="宋体"/>
          <w:b/>
          <w:bCs/>
          <w:color w:val="000000"/>
          <w:sz w:val="24"/>
          <w:szCs w:val="24"/>
          <w:lang w:val="en-US" w:eastAsia="zh-CN"/>
        </w:rPr>
        <w:t xml:space="preserve">或</w:t>
      </w:r>
      <w:r>
        <w:rPr>
          <w:rFonts w:hint="eastAsia" w:ascii="宋体" w:hAnsi="宋体" w:eastAsia="宋体"/>
          <w:b/>
          <w:bCs/>
          <w:color w:val="000000"/>
          <w:sz w:val="24"/>
          <w:szCs w:val="24"/>
          <w:lang w:val="zh-CN" w:eastAsia="zh-CN"/>
        </w:rPr>
        <w:t xml:space="preserve">残疾人福利性单位。</w:t>
      </w:r>
      <w:r>
        <w:rPr>
          <w:rFonts w:hint="eastAsia" w:ascii="宋体" w:hAnsi="宋体" w:eastAsia="宋体"/>
          <w:color w:val="000000"/>
          <w:sz w:val="24"/>
          <w:szCs w:val="24"/>
          <w:lang w:val="zh-CN" w:eastAsia="zh-CN"/>
        </w:rPr>
        <w:t xml:space="preserve">（</w:t>
      </w:r>
      <w:r>
        <w:rPr>
          <w:rFonts w:hint="eastAsia" w:ascii="宋体" w:hAnsi="宋体" w:eastAsia="宋体"/>
          <w:color w:val="000000"/>
          <w:sz w:val="24"/>
          <w:szCs w:val="24"/>
          <w:lang w:val="en-US" w:eastAsia="zh-CN"/>
        </w:rPr>
        <w:t xml:space="preserve">提供声明函，</w:t>
      </w:r>
      <w:r>
        <w:rPr>
          <w:rFonts w:hint="eastAsia" w:ascii="宋体" w:hAnsi="宋体" w:eastAsia="宋体"/>
          <w:color w:val="000000"/>
          <w:sz w:val="24"/>
          <w:szCs w:val="24"/>
          <w:lang w:val="zh-CN" w:eastAsia="zh-CN"/>
        </w:rPr>
        <w:t xml:space="preserve">格式见第六章）</w:t>
      </w:r>
      <w:r>
        <w:rPr>
          <w:rFonts w:hint="eastAsia" w:ascii="宋体" w:hAnsi="宋体" w:eastAsia="宋体" w:cs="Times New Roman"/>
          <w:color w:val="000000"/>
          <w:sz w:val="24"/>
          <w:szCs w:val="24"/>
          <w:highlight w:val="none"/>
          <w:lang w:val="zh-CN" w:eastAsia="zh-CN"/>
        </w:rPr>
      </w:r>
      <w:r/>
    </w:p>
    <w:p>
      <w:pPr>
        <w:pStyle w:val="928"/>
        <w:ind w:firstLine="480"/>
        <w:pageBreakBefore w:val="0"/>
        <w:spacing w:line="264"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供应商提供</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lang w:val="en-US" w:eastAsia="zh-CN"/>
        </w:rPr>
        <w:t xml:space="preserve">30</w:t>
      </w:r>
      <w:r>
        <w:rPr>
          <w:rFonts w:hint="eastAsia" w:ascii="宋体" w:hAnsi="宋体" w:eastAsia="宋体"/>
          <w:color w:val="000000"/>
          <w:sz w:val="24"/>
          <w:szCs w:val="24"/>
          <w:highlight w:val="none"/>
          <w:lang w:val="zh-CN" w:eastAsia="zh-CN"/>
        </w:rPr>
        <w:t xml:space="preserve">个工作日内向</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备案承诺书（格式自拟）。</w:t>
      </w:r>
      <w:r>
        <w:rPr>
          <w:rFonts w:hint="eastAsia" w:ascii="宋体" w:hAnsi="宋体" w:eastAsia="宋体"/>
          <w:color w:val="000000"/>
          <w:sz w:val="24"/>
          <w:szCs w:val="24"/>
          <w:highlight w:val="none"/>
          <w:lang w:val="zh-CN" w:eastAsia="zh-CN"/>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64" w:lineRule="auto"/>
        <w:widowControl w:val="off"/>
        <w:rPr>
          <w:rFonts w:hint="eastAsia" w:ascii="宋体" w:hAnsi="宋体" w:eastAsia="宋体" w:cs="宋体"/>
          <w:color w:val="000000"/>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eastAsia="宋体" w:cs="宋体"/>
          <w:color w:val="000000"/>
          <w:sz w:val="24"/>
          <w:szCs w:val="24"/>
          <w:highlight w:val="none"/>
        </w:rPr>
        <w:t xml:space="preserve">1.时间：自磋商文件公告发布之日起。</w:t>
      </w:r>
      <w:r>
        <w:rPr>
          <w:rFonts w:hint="eastAsia" w:ascii="宋体" w:hAnsi="宋体" w:eastAsia="宋体" w:cs="宋体"/>
          <w:color w:val="000000"/>
          <w:sz w:val="24"/>
          <w:szCs w:val="24"/>
          <w:highlight w:val="none"/>
        </w:rPr>
      </w:r>
      <w:r/>
    </w:p>
    <w:p>
      <w:pPr>
        <w:pStyle w:val="928"/>
        <w:ind w:firstLine="48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rPr>
          <w:rFonts w:hint="eastAsia" w:ascii="宋体" w:hAnsi="宋体" w:eastAsia="宋体" w:cs="宋体"/>
          <w:color w:val="000000"/>
          <w:sz w:val="24"/>
          <w:szCs w:val="24"/>
          <w:highlight w:val="none"/>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w:t>
      </w:r>
      <w:bookmarkEnd w:id="22"/>
      <w:r/>
      <w:bookmarkEnd w:id="23"/>
      <w:r>
        <w:rPr>
          <w:rFonts w:hint="eastAsia" w:ascii="方正黑体_GBK" w:hAnsi="方正黑体_GBK" w:eastAsia="方正黑体_GBK" w:cs="方正黑体_GBK"/>
          <w:b w:val="0"/>
          <w:bCs w:val="0"/>
          <w:color w:val="000000"/>
          <w:sz w:val="30"/>
          <w:szCs w:val="30"/>
          <w:highlight w:val="none"/>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928"/>
        <w:ind w:firstLine="372"/>
        <w:pageBreakBefore w:val="0"/>
        <w:spacing w:before="145" w:after="145" w:line="264" w:lineRule="auto"/>
        <w:widowControl w:val="off"/>
        <w:rPr>
          <w:rFonts w:hint="eastAsia" w:ascii="宋体" w:hAnsi="宋体" w:eastAsia="宋体"/>
          <w:b w:val="0"/>
          <w:bCs w:val="0"/>
          <w:color w:val="000000"/>
          <w:sz w:val="24"/>
          <w:szCs w:val="24"/>
          <w:highlight w:val="none"/>
          <w:lang w:eastAsia="zh-CN"/>
        </w:rPr>
        <w:outlineLvl w:val="9"/>
      </w:pPr>
      <w:r/>
      <w:bookmarkStart w:id="27" w:name="_Toc38985267"/>
      <w:r/>
      <w:bookmarkStart w:id="28" w:name="_Toc35393794"/>
      <w:r/>
      <w:bookmarkStart w:id="29" w:name="_Toc35393625"/>
      <w:r/>
      <w:bookmarkStart w:id="30" w:name="_Toc28359084"/>
      <w:r/>
      <w:bookmarkStart w:id="31" w:name="_Toc28359007"/>
      <w:r>
        <w:rPr>
          <w:rFonts w:hint="eastAsia" w:ascii="宋体" w:hAnsi="宋体" w:eastAsia="宋体" w:cs="宋体"/>
          <w:b w:val="0"/>
          <w:bCs w:val="0"/>
          <w:color w:val="000000"/>
          <w:sz w:val="24"/>
          <w:szCs w:val="24"/>
          <w:highlight w:val="none"/>
          <w:u w:val="none"/>
        </w:rPr>
        <w:t xml:space="preserve"> </w:t>
      </w:r>
      <w:r>
        <w:rPr>
          <w:rFonts w:hint="eastAsia" w:ascii="宋体" w:hAnsi="宋体" w:eastAsia="宋体" w:cs="宋体"/>
          <w:b w:val="0"/>
          <w:bCs w:val="0"/>
          <w:color w:val="000000"/>
          <w:sz w:val="24"/>
          <w:szCs w:val="24"/>
          <w:highlight w:val="none"/>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highlight w:val="none"/>
          <w:u w:val="none"/>
        </w:rPr>
        <w:t xml:space="preserve">年8</w:t>
      </w:r>
      <w:r>
        <w:rPr>
          <w:rFonts w:hint="eastAsia" w:ascii="宋体" w:hAnsi="宋体"/>
          <w:b w:val="0"/>
          <w:bCs w:val="0"/>
          <w:color w:val="000000"/>
          <w:sz w:val="24"/>
          <w:szCs w:val="24"/>
          <w:highlight w:val="none"/>
          <w:u w:val="none"/>
        </w:rPr>
        <w:t xml:space="preserve">月</w:t>
      </w:r>
      <w:r>
        <w:rPr>
          <w:rFonts w:hint="eastAsia" w:ascii="宋体" w:hAnsi="宋体" w:eastAsia="宋体" w:cs="宋体"/>
          <w:b w:val="0"/>
          <w:bCs w:val="0"/>
          <w:color w:val="000000"/>
          <w:sz w:val="24"/>
          <w:szCs w:val="24"/>
          <w:highlight w:val="none"/>
          <w:u w:val="none"/>
          <w:lang w:val="en-US" w:eastAsia="zh-CN"/>
        </w:rPr>
        <w:t xml:space="preserve">27</w:t>
      </w:r>
      <w:r>
        <w:rPr>
          <w:rFonts w:hint="eastAsia" w:ascii="宋体" w:hAnsi="宋体"/>
          <w:b w:val="0"/>
          <w:bCs w:val="0"/>
          <w:color w:val="000000"/>
          <w:sz w:val="24"/>
          <w:szCs w:val="24"/>
          <w:highlight w:val="none"/>
          <w:u w:val="none"/>
        </w:rPr>
        <w:t xml:space="preserve">日09</w:t>
      </w:r>
      <w:r>
        <w:rPr>
          <w:rFonts w:hint="eastAsia" w:ascii="Times New Roman" w:hAnsi="Times New Roman" w:eastAsia="宋体" w:cs="Times New Roman"/>
          <w:b w:val="0"/>
          <w:bCs w:val="0"/>
          <w:color w:val="000000"/>
          <w:sz w:val="24"/>
          <w:szCs w:val="24"/>
          <w:highlight w:val="none"/>
          <w:u w:val="none"/>
          <w:lang w:val="en-US" w:eastAsia="zh-CN"/>
        </w:rPr>
        <w:t xml:space="preserve">时</w:t>
      </w:r>
      <w:r>
        <w:rPr>
          <w:rFonts w:hint="eastAsia" w:ascii="宋体" w:hAnsi="宋体" w:eastAsia="宋体" w:cs="宋体"/>
          <w:b w:val="0"/>
          <w:bCs w:val="0"/>
          <w:color w:val="000000"/>
          <w:sz w:val="24"/>
          <w:szCs w:val="24"/>
          <w:highlight w:val="none"/>
          <w:u w:val="none"/>
          <w:lang w:val="en-US" w:eastAsia="zh-CN"/>
        </w:rPr>
        <w:t xml:space="preserve">30</w:t>
      </w:r>
      <w:r>
        <w:rPr>
          <w:rFonts w:hint="eastAsia" w:ascii="宋体" w:hAnsi="宋体"/>
          <w:b w:val="0"/>
          <w:bCs w:val="0"/>
          <w:color w:val="000000"/>
          <w:sz w:val="24"/>
          <w:szCs w:val="24"/>
          <w:highlight w:val="none"/>
          <w:u w:val="none"/>
        </w:rPr>
        <w:t xml:space="preserve">分（</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64" w:lineRule="auto"/>
        <w:widowControl w:val="off"/>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64" w:lineRule="auto"/>
        <w:widowControl w:val="off"/>
        <w:rPr>
          <w:rFonts w:hint="eastAsia" w:ascii="宋体" w:hAnsi="宋体" w:eastAsia="宋体" w:cs="宋体"/>
          <w:color w:val="000000"/>
          <w:sz w:val="24"/>
          <w:szCs w:val="24"/>
          <w:highlight w:val="none"/>
        </w:rPr>
      </w:pPr>
      <w:r/>
      <w:bookmarkStart w:id="35" w:name="_Toc35393627"/>
      <w:r/>
      <w:bookmarkStart w:id="36" w:name="_Toc38985269"/>
      <w:r/>
      <w:bookmarkStart w:id="37" w:name="_Toc28359008"/>
      <w:r/>
      <w:bookmarkStart w:id="38" w:name="_Toc35393796"/>
      <w:r/>
      <w:bookmarkStart w:id="39" w:name="_Toc28359085"/>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928"/>
        <w:ind w:firstLine="480"/>
        <w:pageBreakBefore w:val="0"/>
        <w:spacing w:line="264"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，供应商如对采购需求有疑问，请咨询采购人。 </w:t>
      </w:r>
      <w:r>
        <w:rPr>
          <w:rFonts w:hint="eastAsia" w:ascii="宋体" w:hAnsi="宋体" w:eastAsia="宋体" w:cs="宋体"/>
          <w:color w:val="000000"/>
          <w:sz w:val="24"/>
          <w:szCs w:val="24"/>
          <w:highlight w:val="none"/>
        </w:rPr>
      </w:r>
      <w:r/>
    </w:p>
    <w:p>
      <w:pPr>
        <w:pStyle w:val="928"/>
        <w:ind w:firstLine="480"/>
        <w:pageBreakBefore w:val="0"/>
        <w:spacing w:line="264"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928"/>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28"/>
        <w:ind w:firstLine="482"/>
        <w:spacing w:line="264"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方法和评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928"/>
        <w:ind w:firstLine="480"/>
        <w:spacing w:line="264"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cs="Times New Roman"/>
          <w:color w:val="000000"/>
          <w:sz w:val="24"/>
          <w:szCs w:val="24"/>
          <w:u w:val="none"/>
          <w:lang w:val="en-US" w:eastAsia="zh-CN"/>
        </w:rPr>
        <w:t xml:space="preserve">杨女士</w:t>
      </w:r>
      <w:r>
        <w:rPr>
          <w:rFonts w:hint="eastAsia" w:ascii="宋体" w:hAnsi="宋体" w:eastAsia="宋体" w:cs="Times New Roman"/>
          <w:b w:val="0"/>
          <w:bCs w:val="0"/>
          <w:color w:val="000000"/>
          <w:sz w:val="24"/>
          <w:u w:val="none"/>
          <w:lang w:val="en-US" w:eastAsia="zh-CN"/>
        </w:rPr>
        <w:t xml:space="preserve">，收件地址：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建邺区南湖路58号南苑大厦</w:t>
      </w:r>
      <w:r>
        <w:rPr>
          <w:rFonts w:hint="eastAsia" w:ascii="宋体" w:hAnsi="宋体" w:eastAsia="宋体" w:cs="宋体"/>
          <w:color w:val="000000"/>
          <w:sz w:val="24"/>
          <w:szCs w:val="24"/>
          <w:highlight w:val="none"/>
          <w:u w:val="none"/>
          <w:lang w:val="en-US" w:eastAsia="zh-CN"/>
        </w:rPr>
        <w:t xml:space="preserve">601室，</w:t>
      </w:r>
      <w:r>
        <w:rPr>
          <w:rFonts w:hint="eastAsia" w:ascii="宋体" w:hAnsi="宋体" w:eastAsia="宋体" w:cs="Times New Roman"/>
          <w:b w:val="0"/>
          <w:bCs w:val="0"/>
          <w:color w:val="000000"/>
          <w:sz w:val="24"/>
          <w:u w:val="none"/>
          <w:lang w:val="en-US" w:eastAsia="zh-CN"/>
        </w:rPr>
        <w:t xml:space="preserve">联系电话：</w:t>
      </w:r>
      <w:r>
        <w:rPr>
          <w:rFonts w:hint="eastAsia" w:ascii="宋体" w:hAnsi="宋体" w:eastAsia="宋体" w:cs="Times New Roman"/>
          <w:color w:val="000000"/>
          <w:sz w:val="24"/>
          <w:szCs w:val="24"/>
          <w:u w:val="none"/>
          <w:lang w:val="en-US" w:eastAsia="zh-CN"/>
        </w:rPr>
        <w:t xml:space="preserve">025-86382028</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highlight w:val="none"/>
          <w:lang w:val="en-US" w:eastAsia="zh-CN"/>
        </w:rPr>
      </w:r>
      <w:r/>
    </w:p>
    <w:p>
      <w:pPr>
        <w:pStyle w:val="928"/>
        <w:ind w:firstLine="480"/>
        <w:spacing w:line="264"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bookmarkStart w:id="40" w:name="_Toc28359009"/>
      <w:r/>
      <w:bookmarkStart w:id="41" w:name="_Toc28359086"/>
      <w:r>
        <w:rPr>
          <w:rFonts w:hint="eastAsia" w:ascii="宋体" w:hAnsi="宋体" w:eastAsia="宋体" w:cs="Times New Roman"/>
          <w:color w:val="000000"/>
          <w:sz w:val="24"/>
          <w:szCs w:val="24"/>
          <w:u w:val="none"/>
          <w:lang w:val="en-US" w:eastAsia="zh-CN"/>
        </w:rPr>
        <w:t xml:space="preserve">名  称：南京市建邺区人民政府南苑街道办事处         </w:t>
      </w:r>
      <w:r>
        <w:rPr>
          <w:rFonts w:hint="eastAsia" w:ascii="宋体" w:hAnsi="宋体" w:eastAsia="宋体" w:cs="Times New Roman"/>
          <w:color w:val="000000"/>
          <w:sz w:val="24"/>
          <w:szCs w:val="24"/>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建邺区南湖路58号南苑大厦    </w:t>
      </w:r>
      <w:r>
        <w:rPr>
          <w:rFonts w:hint="eastAsia" w:ascii="宋体" w:hAnsi="宋体" w:eastAsia="宋体" w:cs="Times New Roman"/>
          <w:color w:val="000000"/>
          <w:sz w:val="24"/>
          <w:szCs w:val="24"/>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杨女士</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联系电话：025-86382028 </w:t>
      </w:r>
      <w:r>
        <w:rPr>
          <w:rFonts w:hint="eastAsia" w:ascii="宋体" w:hAnsi="宋体" w:eastAsia="宋体" w:cs="Times New Roman"/>
          <w:color w:val="000000"/>
          <w:sz w:val="24"/>
          <w:szCs w:val="24"/>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bookmarkStart w:id="42" w:name="_Toc120614211"/>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区江东中路265号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联系人：孙先生 </w:t>
      </w:r>
      <w:r>
        <w:rPr>
          <w:rFonts w:hint="eastAsia" w:ascii="宋体" w:hAnsi="宋体" w:eastAsia="宋体" w:cs="Times New Roman"/>
          <w:color w:val="000000"/>
          <w:sz w:val="24"/>
          <w:szCs w:val="24"/>
          <w:u w:val="none"/>
          <w:lang w:val="en-US" w:eastAsia="zh-CN"/>
        </w:rPr>
      </w:r>
      <w:r/>
    </w:p>
    <w:p>
      <w:pPr>
        <w:pStyle w:val="928"/>
        <w:ind w:right="0" w:firstLine="480"/>
        <w:jc w:val="both"/>
        <w:spacing w:line="264" w:lineRule="auto"/>
        <w:rPr>
          <w:rFonts w:hint="eastAsia" w:ascii="宋体" w:hAnsi="宋体" w:eastAsia="宋体" w:cs="Times New Roman"/>
          <w:color w:val="000000"/>
          <w:sz w:val="24"/>
          <w:szCs w:val="24"/>
          <w:u w:val="none"/>
          <w:lang w:val="en-US" w:eastAsia="zh-CN"/>
        </w:rPr>
        <w:outlineLvl w:val="9"/>
      </w:pPr>
      <w:r>
        <w:rPr>
          <w:rFonts w:hint="eastAsia" w:ascii="宋体" w:hAnsi="宋体" w:eastAsia="宋体" w:cs="Times New Roman"/>
          <w:color w:val="000000"/>
          <w:sz w:val="24"/>
          <w:szCs w:val="24"/>
          <w:u w:val="none"/>
          <w:lang w:val="en-US" w:eastAsia="zh-CN"/>
        </w:rPr>
        <w:t xml:space="preserve">联系电话：025-68505990</w:t>
      </w:r>
      <w:r>
        <w:rPr>
          <w:rFonts w:hint="eastAsia" w:ascii="宋体" w:hAnsi="宋体" w:eastAsia="宋体" w:cs="Times New Roman"/>
          <w:color w:val="000000"/>
          <w:sz w:val="24"/>
          <w:szCs w:val="24"/>
          <w:u w:val="none"/>
          <w:lang w:val="en-US" w:eastAsia="zh-CN"/>
        </w:rPr>
      </w:r>
      <w:r/>
    </w:p>
    <w:p>
      <w:pPr>
        <w:pStyle w:val="928"/>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3" w:name="_Hlt16619475"/>
      <w:r/>
      <w:bookmarkEnd w:id="43"/>
      <w:r/>
      <w:bookmarkStart w:id="44" w:name="_Toc458694821"/>
      <w:r/>
      <w:bookmarkStart w:id="45" w:name="_Toc513029204"/>
      <w:r/>
      <w:bookmarkStart w:id="46" w:name="_Toc16938520"/>
      <w:r/>
      <w:bookmarkStart w:id="47" w:name="_Toc20823276"/>
      <w:r>
        <w:rPr>
          <w:rFonts w:hint="eastAsia" w:ascii="方正楷体_GBK" w:hAnsi="方正楷体_GBK" w:eastAsia="方正楷体_GBK" w:cs="方正楷体_GBK"/>
          <w:b/>
          <w:bCs/>
          <w:color w:val="000000"/>
          <w:sz w:val="28"/>
          <w:szCs w:val="28"/>
          <w:highlight w:val="none"/>
          <w:lang w:val="en-US" w:eastAsia="zh-CN"/>
        </w:rPr>
        <w:t xml:space="preserve">1</w:t>
      </w:r>
      <w:bookmarkEnd w:id="44"/>
      <w:r>
        <w:rPr>
          <w:rFonts w:hint="eastAsia" w:ascii="方正楷体_GBK" w:hAnsi="方正楷体_GBK" w:eastAsia="方正楷体_GBK" w:cs="方正楷体_GBK"/>
          <w:b/>
          <w:bCs/>
          <w:color w:val="000000"/>
          <w:sz w:val="28"/>
          <w:szCs w:val="28"/>
          <w:highlight w:val="none"/>
          <w:lang w:val="en-US" w:eastAsia="zh-CN"/>
        </w:rPr>
        <w:t xml:space="preserve">.采购方式</w:t>
      </w:r>
      <w:bookmarkEnd w:id="45"/>
      <w:r/>
      <w:bookmarkEnd w:id="46"/>
      <w:r/>
      <w:bookmarkEnd w:id="47"/>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8" w:name="_Toc513029205"/>
      <w:r/>
      <w:bookmarkStart w:id="49" w:name="_Toc20823277"/>
      <w:r/>
      <w:bookmarkStart w:id="50" w:name="_Toc16938521"/>
      <w:r>
        <w:rPr>
          <w:rFonts w:hint="eastAsia" w:ascii="方正楷体_GBK" w:hAnsi="方正楷体_GBK" w:eastAsia="方正楷体_GBK" w:cs="方正楷体_GBK"/>
          <w:b/>
          <w:bCs/>
          <w:color w:val="000000"/>
          <w:sz w:val="28"/>
          <w:szCs w:val="28"/>
          <w:highlight w:val="none"/>
          <w:lang w:val="en-US" w:eastAsia="zh-CN"/>
        </w:rPr>
        <w:t xml:space="preserve">2.合格的</w:t>
      </w:r>
      <w:bookmarkEnd w:id="48"/>
      <w:r/>
      <w:bookmarkEnd w:id="49"/>
      <w:r/>
      <w:bookmarkEnd w:id="50"/>
      <w:r>
        <w:rPr>
          <w:rFonts w:hint="eastAsia" w:ascii="方正楷体_GBK" w:hAnsi="方正楷体_GBK" w:eastAsia="方正楷体_GBK" w:cs="方正楷体_GBK"/>
          <w:b/>
          <w:bCs/>
          <w:color w:val="000000"/>
          <w:sz w:val="28"/>
          <w:szCs w:val="28"/>
          <w:highlight w:val="none"/>
          <w:lang w:val="en-US" w:eastAsia="zh-CN"/>
        </w:rPr>
        <w:t xml:space="preserve">供应商</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w:t>
      </w:r>
      <w:r>
        <w:rPr>
          <w:rFonts w:hint="eastAsia" w:ascii="宋体" w:hAnsi="宋体" w:eastAsia="宋体" w:cs="Times New Roman"/>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1" w:name="_Toc20823278"/>
      <w:r/>
      <w:bookmarkStart w:id="52" w:name="_Toc513029206"/>
      <w:r/>
      <w:bookmarkStart w:id="53" w:name="_Toc16938522"/>
      <w:r>
        <w:rPr>
          <w:rFonts w:hint="eastAsia" w:ascii="方正楷体_GBK" w:hAnsi="方正楷体_GBK" w:eastAsia="方正楷体_GBK" w:cs="方正楷体_GBK"/>
          <w:b/>
          <w:bCs/>
          <w:color w:val="000000"/>
          <w:sz w:val="28"/>
          <w:szCs w:val="28"/>
          <w:highlight w:val="none"/>
          <w:lang w:val="en-US" w:eastAsia="zh-CN"/>
        </w:rPr>
        <w:t xml:space="preserve">3.适用法律</w:t>
      </w:r>
      <w:bookmarkEnd w:id="51"/>
      <w:r/>
      <w:bookmarkEnd w:id="52"/>
      <w:r/>
      <w:bookmarkEnd w:id="53"/>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pageBreakBefore w:val="0"/>
        <w:spacing w:line="24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4" w:name="_Toc20823279"/>
      <w:r/>
      <w:bookmarkStart w:id="55" w:name="_Toc513029207"/>
      <w:r/>
      <w:bookmarkStart w:id="56" w:name="_Toc16938523"/>
      <w:r/>
      <w:bookmarkStart w:id="57" w:name="_Toc462564067"/>
      <w:r>
        <w:rPr>
          <w:rFonts w:hint="eastAsia" w:ascii="方正楷体_GBK" w:hAnsi="方正楷体_GBK" w:eastAsia="方正楷体_GBK" w:cs="方正楷体_GBK"/>
          <w:b/>
          <w:bCs/>
          <w:color w:val="000000"/>
          <w:sz w:val="28"/>
          <w:szCs w:val="28"/>
          <w:highlight w:val="none"/>
          <w:lang w:val="en-US" w:eastAsia="zh-CN"/>
        </w:rPr>
        <w:t xml:space="preserve">4.磋商费用</w:t>
      </w:r>
      <w:bookmarkEnd w:id="54"/>
      <w:r/>
      <w:bookmarkEnd w:id="55"/>
      <w:r/>
      <w:bookmarkEnd w:id="56"/>
      <w:r/>
      <w:bookmarkEnd w:id="57"/>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58" w:name="_Toc20823281"/>
      <w:r/>
      <w:bookmarkStart w:id="59" w:name="_Toc120614215"/>
      <w:r/>
      <w:bookmarkStart w:id="60" w:name="_Toc513029209"/>
      <w:r/>
      <w:bookmarkStart w:id="61" w:name="_Toc16938525"/>
      <w:r>
        <w:rPr>
          <w:rFonts w:hint="eastAsia" w:ascii="方正黑体_GBK" w:hAnsi="方正黑体_GBK" w:eastAsia="方正黑体_GBK" w:cs="方正黑体_GBK"/>
          <w:b w:val="0"/>
          <w:bCs w:val="0"/>
          <w:color w:val="000000"/>
          <w:sz w:val="30"/>
          <w:szCs w:val="30"/>
          <w:highlight w:val="none"/>
        </w:rPr>
        <w:t xml:space="preserve">二、</w:t>
      </w:r>
      <w:bookmarkEnd w:id="58"/>
      <w:r/>
      <w:bookmarkEnd w:id="59"/>
      <w:r/>
      <w:bookmarkEnd w:id="60"/>
      <w:r/>
      <w:bookmarkEnd w:id="61"/>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2" w:name="_Toc16938526"/>
      <w:r/>
      <w:bookmarkStart w:id="63" w:name="_Toc20823282"/>
      <w:r/>
      <w:bookmarkStart w:id="64" w:name="_Toc513029210"/>
      <w:r>
        <w:rPr>
          <w:rFonts w:hint="eastAsia" w:ascii="方正楷体_GBK" w:hAnsi="方正楷体_GBK" w:eastAsia="方正楷体_GBK" w:cs="方正楷体_GBK"/>
          <w:b/>
          <w:bCs/>
          <w:color w:val="000000"/>
          <w:sz w:val="28"/>
          <w:szCs w:val="28"/>
          <w:highlight w:val="none"/>
          <w:lang w:val="en-US" w:eastAsia="zh-CN"/>
        </w:rPr>
        <w:t xml:space="preserve">6.磋商文件构成</w:t>
      </w:r>
      <w:bookmarkEnd w:id="62"/>
      <w:r/>
      <w:bookmarkEnd w:id="63"/>
      <w:r/>
      <w:bookmarkEnd w:id="64"/>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5" w:name="_Toc20823283"/>
      <w:r/>
      <w:bookmarkStart w:id="66" w:name="_Toc16938527"/>
      <w:r/>
      <w:bookmarkStart w:id="67" w:name="_Toc513029211"/>
      <w:r/>
      <w:bookmarkStart w:id="68" w:name="_Toc462564070"/>
      <w:r>
        <w:rPr>
          <w:rFonts w:hint="eastAsia" w:ascii="方正楷体_GBK" w:hAnsi="方正楷体_GBK" w:eastAsia="方正楷体_GBK" w:cs="方正楷体_GBK"/>
          <w:b/>
          <w:bCs/>
          <w:color w:val="000000"/>
          <w:sz w:val="28"/>
          <w:szCs w:val="28"/>
          <w:highlight w:val="none"/>
          <w:lang w:val="en-US" w:eastAsia="zh-CN"/>
        </w:rPr>
        <w:t xml:space="preserve">7.磋商文件的澄清</w:t>
      </w:r>
      <w:bookmarkEnd w:id="65"/>
      <w:r/>
      <w:bookmarkEnd w:id="66"/>
      <w:r/>
      <w:bookmarkEnd w:id="67"/>
      <w:r/>
      <w:bookmarkEnd w:id="68"/>
      <w:r>
        <w:rPr>
          <w:rFonts w:hint="eastAsia" w:ascii="方正楷体_GBK" w:hAnsi="方正楷体_GBK" w:eastAsia="方正楷体_GBK" w:cs="方正楷体_GBK"/>
          <w:b/>
          <w:bCs/>
          <w:color w:val="000000"/>
          <w:sz w:val="28"/>
          <w:szCs w:val="28"/>
          <w:highlight w:val="none"/>
          <w:lang w:val="en-US" w:eastAsia="zh-CN"/>
        </w:rPr>
        <w:t xml:space="preserve">或修改</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w:t>
      </w:r>
      <w:r>
        <w:rPr>
          <w:rFonts w:hint="eastAsia" w:ascii="宋体" w:hAnsi="宋体" w:eastAsia="宋体" w:cs="Times New Roman"/>
          <w:color w:val="000000"/>
          <w:sz w:val="24"/>
          <w:szCs w:val="21"/>
          <w:highlight w:val="none"/>
          <w:lang w:val="en-US" w:eastAsia="zh-CN"/>
        </w:rPr>
        <w:t xml:space="preserve">已发出的</w:t>
      </w:r>
      <w:r>
        <w:rPr>
          <w:rFonts w:hint="eastAsia" w:ascii="宋体" w:hAnsi="宋体" w:eastAsia="宋体" w:cs="Times New Roman"/>
          <w:color w:val="000000"/>
          <w:sz w:val="24"/>
          <w:szCs w:val="21"/>
          <w:highlight w:val="none"/>
        </w:rPr>
        <w:t xml:space="preserve">磋商文件进行</w:t>
      </w:r>
      <w:r>
        <w:rPr>
          <w:rFonts w:hint="eastAsia" w:ascii="宋体" w:hAnsi="宋体" w:eastAsia="宋体" w:cs="Times New Roman"/>
          <w:color w:val="000000"/>
          <w:sz w:val="24"/>
          <w:szCs w:val="21"/>
          <w:highlight w:val="none"/>
          <w:lang w:val="en-US" w:eastAsia="zh-CN"/>
        </w:rPr>
        <w:t xml:space="preserve">必要的澄清或者</w:t>
      </w:r>
      <w:r>
        <w:rPr>
          <w:rFonts w:hint="eastAsia" w:ascii="宋体" w:hAnsi="宋体" w:eastAsia="宋体" w:cs="Times New Roman"/>
          <w:color w:val="000000"/>
          <w:sz w:val="24"/>
          <w:szCs w:val="21"/>
          <w:highlight w:val="none"/>
        </w:rPr>
        <w:t xml:space="preserve">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并在</w:t>
      </w:r>
      <w:r>
        <w:rPr>
          <w:rFonts w:hint="eastAsia" w:ascii="宋体" w:hAnsi="宋体" w:eastAsia="宋体" w:cs="Times New Roman"/>
          <w:color w:val="000000"/>
          <w:sz w:val="24"/>
          <w:szCs w:val="21"/>
          <w:highlight w:val="none"/>
        </w:rPr>
        <w:t xml:space="preserve">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rPr>
        <w:t xml:space="preserve">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8.响应文件的语言及度量衡单位</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9.响应文件构成</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磋商报价表、</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lang w:val="en-US" w:eastAsia="zh-CN"/>
        </w:rPr>
        <w:t xml:space="preserve">如有</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、响应及偏离表、磋商响应函</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w:t>
      </w:r>
      <w:r>
        <w:rPr>
          <w:rFonts w:hint="eastAsia" w:ascii="宋体" w:hAnsi="宋体" w:eastAsia="宋体" w:cs="Times New Roman"/>
          <w:b/>
          <w:bCs/>
          <w:color w:val="000000"/>
          <w:sz w:val="24"/>
          <w:szCs w:val="21"/>
          <w:highlight w:val="none"/>
          <w:lang w:val="en-US" w:eastAsia="zh-CN"/>
        </w:rPr>
        <w:t xml:space="preserve">标</w:t>
      </w:r>
      <w:r>
        <w:rPr>
          <w:rFonts w:hint="eastAsia" w:ascii="宋体" w:hAnsi="宋体" w:eastAsia="宋体" w:cs="Times New Roman"/>
          <w:b/>
          <w:bCs/>
          <w:color w:val="000000"/>
          <w:sz w:val="24"/>
          <w:szCs w:val="21"/>
          <w:highlight w:val="none"/>
        </w:rPr>
        <w:t xml:space="preserve">书制作工具与“江苏政府采购网”发布的磋商文件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不一致</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9" w:name="_Hlt26954838"/>
      <w:r/>
      <w:bookmarkEnd w:id="69"/>
      <w:r/>
      <w:bookmarkStart w:id="70" w:name="_Hlt26668975"/>
      <w:r/>
      <w:bookmarkEnd w:id="70"/>
      <w:r/>
      <w:bookmarkStart w:id="71" w:name="_Hlt26670360"/>
      <w:r/>
      <w:bookmarkEnd w:id="71"/>
      <w:r>
        <w:rPr>
          <w:rFonts w:hint="eastAsia" w:ascii="方正楷体_GBK" w:hAnsi="方正楷体_GBK" w:eastAsia="方正楷体_GBK" w:cs="方正楷体_GBK"/>
          <w:b/>
          <w:bCs/>
          <w:color w:val="000000"/>
          <w:sz w:val="28"/>
          <w:szCs w:val="28"/>
          <w:highlight w:val="none"/>
          <w:lang w:val="en-US" w:eastAsia="zh-CN"/>
        </w:rPr>
        <w:t xml:space="preserve">10.磋商报价</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928"/>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磋商报价表</w:t>
      </w:r>
      <w:r>
        <w:rPr>
          <w:rFonts w:hint="eastAsia" w:ascii="宋体" w:hAnsi="宋体" w:eastAsia="宋体" w:cs="Times New Roman"/>
          <w:b/>
          <w:bCs/>
          <w:color w:val="000000"/>
          <w:sz w:val="24"/>
          <w:szCs w:val="21"/>
          <w:highlight w:val="none"/>
        </w:rPr>
        <w:t xml:space="preserve">和分项报价表（如有），否则作为无效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b/>
          <w:bCs/>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2" w:name="_Hlt26954731"/>
      <w:r/>
      <w:bookmarkEnd w:id="72"/>
      <w:r/>
      <w:bookmarkStart w:id="73" w:name="_Hlt26954848"/>
      <w:r/>
      <w:bookmarkEnd w:id="73"/>
      <w:r/>
      <w:bookmarkStart w:id="74" w:name="_Hlt26954846"/>
      <w:r/>
      <w:bookmarkEnd w:id="74"/>
      <w:r/>
      <w:bookmarkStart w:id="75" w:name="_Hlt26670486"/>
      <w:r/>
      <w:bookmarkEnd w:id="75"/>
      <w:r/>
      <w:bookmarkStart w:id="76" w:name="_Hlt26670482"/>
      <w:r/>
      <w:bookmarkEnd w:id="76"/>
      <w:r>
        <w:rPr>
          <w:rFonts w:hint="eastAsia" w:ascii="方正楷体_GBK" w:hAnsi="方正楷体_GBK" w:eastAsia="方正楷体_GBK" w:cs="方正楷体_GBK"/>
          <w:b/>
          <w:bCs/>
          <w:color w:val="000000"/>
          <w:sz w:val="28"/>
          <w:szCs w:val="28"/>
          <w:highlight w:val="none"/>
          <w:lang w:val="en-US" w:eastAsia="zh-CN"/>
        </w:rPr>
        <w:t xml:space="preserve">11.响应及偏离表</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932"/>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12.磋商响应函和授权委托书</w:t>
      </w:r>
      <w:r>
        <w:rPr>
          <w:rFonts w:ascii="方正楷体_GBK" w:hAnsi="方正楷体_GBK" w:eastAsia="方正楷体_GBK" w:cs="方正楷体_GBK"/>
          <w:b/>
          <w:bCs/>
          <w:color w:val="000000"/>
          <w:sz w:val="28"/>
          <w:szCs w:val="28"/>
          <w:highlight w:val="none"/>
          <w:lang w:val="en-US" w:eastAsia="zh-CN"/>
        </w:rPr>
      </w:r>
      <w:r/>
    </w:p>
    <w:p>
      <w:pPr>
        <w:pStyle w:val="928"/>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磋商响应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7" w:name="_Toc49090511"/>
      <w:r/>
      <w:bookmarkStart w:id="78" w:name="_Toc14577360"/>
      <w:r>
        <w:rPr>
          <w:rFonts w:hint="eastAsia" w:ascii="方正楷体_GBK" w:hAnsi="方正楷体_GBK" w:eastAsia="方正楷体_GBK" w:cs="方正楷体_GBK"/>
          <w:b/>
          <w:bCs/>
          <w:color w:val="000000"/>
          <w:sz w:val="28"/>
          <w:szCs w:val="28"/>
          <w:highlight w:val="none"/>
          <w:lang w:val="en-US" w:eastAsia="zh-CN"/>
        </w:rPr>
        <w:t xml:space="preserve">13.磋商有效期</w:t>
      </w:r>
      <w:bookmarkEnd w:id="77"/>
      <w:r/>
      <w:bookmarkEnd w:id="78"/>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其磋商响应将</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14.磋商有效期的延长</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3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79" w:name="_Toc513029224"/>
      <w:r/>
      <w:bookmarkStart w:id="80" w:name="_Toc120614217"/>
      <w:r/>
      <w:bookmarkStart w:id="81" w:name="_Hlt26954852"/>
      <w:r/>
      <w:bookmarkEnd w:id="81"/>
      <w:r/>
      <w:bookmarkStart w:id="82" w:name="_Hlt26954739"/>
      <w:r/>
      <w:bookmarkEnd w:id="82"/>
      <w:r/>
      <w:bookmarkStart w:id="83" w:name="_Toc20823296"/>
      <w:r/>
      <w:bookmarkStart w:id="84" w:name="_Toc16938540"/>
      <w:r>
        <w:rPr>
          <w:rFonts w:hint="eastAsia" w:ascii="方正黑体_GBK" w:hAnsi="方正黑体_GBK" w:eastAsia="方正黑体_GBK" w:cs="方正黑体_GBK"/>
          <w:b w:val="0"/>
          <w:bCs w:val="0"/>
          <w:color w:val="000000"/>
          <w:sz w:val="30"/>
          <w:szCs w:val="30"/>
          <w:highlight w:val="none"/>
        </w:rPr>
        <w:t xml:space="preserve">四、响应文件的递交</w:t>
      </w:r>
      <w:bookmarkEnd w:id="79"/>
      <w:r/>
      <w:bookmarkEnd w:id="80"/>
      <w:r/>
      <w:bookmarkEnd w:id="83"/>
      <w:r/>
      <w:bookmarkEnd w:id="84"/>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85" w:name="_Toc462564084"/>
      <w:r/>
      <w:bookmarkStart w:id="86" w:name="_Toc16938541"/>
      <w:r/>
      <w:bookmarkStart w:id="87" w:name="_Toc20823297"/>
      <w:r/>
      <w:bookmarkStart w:id="88" w:name="_Toc513029225"/>
      <w:r>
        <w:rPr>
          <w:rFonts w:hint="eastAsia" w:ascii="方正楷体_GBK" w:hAnsi="方正楷体_GBK" w:eastAsia="方正楷体_GBK" w:cs="方正楷体_GBK"/>
          <w:b/>
          <w:bCs/>
          <w:color w:val="000000"/>
          <w:sz w:val="28"/>
          <w:szCs w:val="28"/>
          <w:highlight w:val="none"/>
          <w:lang w:val="en-US" w:eastAsia="zh-CN"/>
        </w:rPr>
        <w:t xml:space="preserve">15.</w:t>
      </w:r>
      <w:bookmarkEnd w:id="85"/>
      <w:r/>
      <w:bookmarkEnd w:id="86"/>
      <w:r/>
      <w:bookmarkEnd w:id="87"/>
      <w:r/>
      <w:bookmarkEnd w:id="88"/>
      <w:r>
        <w:rPr>
          <w:rFonts w:hint="eastAsia" w:ascii="方正楷体_GBK" w:hAnsi="方正楷体_GBK" w:eastAsia="方正楷体_GBK" w:cs="方正楷体_GBK"/>
          <w:b/>
          <w:bCs/>
          <w:color w:val="000000"/>
          <w:sz w:val="28"/>
          <w:szCs w:val="28"/>
          <w:highlight w:val="none"/>
          <w:lang w:val="en-US" w:eastAsia="zh-CN"/>
        </w:rPr>
        <w:t xml:space="preserve">响应文件的递交</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89" w:name="_Toc513029226"/>
      <w:r/>
      <w:bookmarkStart w:id="90" w:name="_Toc20823298"/>
      <w:r/>
      <w:bookmarkStart w:id="91" w:name="_Toc16938542"/>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89"/>
      <w:r/>
      <w:bookmarkEnd w:id="90"/>
      <w:r/>
      <w:bookmarkEnd w:id="91"/>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rPr>
        <w:t xml:space="preserve">条规定做无效响应处理。</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2" w:name="_Toc513029228"/>
      <w:r/>
      <w:bookmarkStart w:id="93" w:name="_Toc20823300"/>
      <w:r/>
      <w:bookmarkStart w:id="94" w:name="_Toc16938544"/>
      <w:r>
        <w:rPr>
          <w:rFonts w:hint="eastAsia" w:ascii="方正楷体_GBK" w:hAnsi="方正楷体_GBK" w:eastAsia="方正楷体_GBK" w:cs="方正楷体_GBK"/>
          <w:b/>
          <w:bCs/>
          <w:color w:val="000000"/>
          <w:sz w:val="28"/>
          <w:szCs w:val="28"/>
          <w:highlight w:val="none"/>
          <w:lang w:val="en-US" w:eastAsia="zh-CN"/>
        </w:rPr>
        <w:t xml:space="preserve">16.响应文件的撤回和修改</w:t>
      </w:r>
      <w:bookmarkEnd w:id="92"/>
      <w:r/>
      <w:bookmarkEnd w:id="93"/>
      <w:r/>
      <w:bookmarkEnd w:id="94"/>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95" w:name="_Toc120614218"/>
      <w:r/>
      <w:bookmarkStart w:id="96" w:name="_Toc513029229"/>
      <w:r/>
      <w:bookmarkStart w:id="97" w:name="_Toc16938545"/>
      <w:r/>
      <w:bookmarkStart w:id="98" w:name="_Toc20823301"/>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95"/>
      <w:r/>
      <w:bookmarkEnd w:id="96"/>
      <w:r/>
      <w:bookmarkEnd w:id="97"/>
      <w:r/>
      <w:bookmarkEnd w:id="98"/>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17.响应文件解密</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17.1 供应商应当在苏采云系统规定的时间内对响应文件进行解密。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18.评审</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依法组建的磋商小组对响应文件进行评审。</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磋商小组由采购人代表和有关方面的专家组成，人员构成符合政府采购有关规定。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19.评审过程的保密与公正</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9" w:name="_Toc20823304"/>
      <w:r/>
      <w:bookmarkStart w:id="100" w:name="_Toc513029232"/>
      <w:r/>
      <w:bookmarkStart w:id="101" w:name="_Toc16938548"/>
      <w:r>
        <w:rPr>
          <w:rFonts w:hint="eastAsia" w:ascii="方正楷体_GBK" w:hAnsi="方正楷体_GBK" w:eastAsia="方正楷体_GBK" w:cs="方正楷体_GBK"/>
          <w:b/>
          <w:bCs/>
          <w:color w:val="000000"/>
          <w:sz w:val="28"/>
          <w:szCs w:val="28"/>
          <w:highlight w:val="none"/>
          <w:lang w:val="en-US" w:eastAsia="zh-CN"/>
        </w:rPr>
        <w:t xml:space="preserve">20.评审过程中的澄清</w:t>
      </w:r>
      <w:bookmarkEnd w:id="99"/>
      <w:r/>
      <w:bookmarkEnd w:id="100"/>
      <w:r/>
      <w:bookmarkEnd w:id="101"/>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2" w:name="_Toc16938549"/>
      <w:r/>
      <w:bookmarkStart w:id="103" w:name="_Toc513029233"/>
      <w:r/>
      <w:bookmarkStart w:id="104" w:name="_Toc20823305"/>
      <w:r>
        <w:rPr>
          <w:rFonts w:hint="eastAsia" w:ascii="方正楷体_GBK" w:hAnsi="方正楷体_GBK" w:eastAsia="方正楷体_GBK" w:cs="方正楷体_GBK"/>
          <w:b/>
          <w:bCs/>
          <w:color w:val="000000"/>
          <w:sz w:val="28"/>
          <w:szCs w:val="28"/>
          <w:highlight w:val="none"/>
          <w:lang w:val="en-US" w:eastAsia="zh-CN"/>
        </w:rPr>
        <w:t xml:space="preserve">21.响应文件的审</w:t>
      </w:r>
      <w:bookmarkEnd w:id="102"/>
      <w:r/>
      <w:bookmarkEnd w:id="103"/>
      <w:r/>
      <w:bookmarkEnd w:id="104"/>
      <w:r>
        <w:rPr>
          <w:rFonts w:hint="eastAsia" w:ascii="方正楷体_GBK" w:hAnsi="方正楷体_GBK" w:eastAsia="方正楷体_GBK" w:cs="方正楷体_GBK"/>
          <w:b/>
          <w:bCs/>
          <w:color w:val="000000"/>
          <w:sz w:val="28"/>
          <w:szCs w:val="28"/>
          <w:highlight w:val="none"/>
          <w:lang w:val="en-US" w:eastAsia="zh-CN"/>
        </w:rPr>
        <w:t xml:space="preserve">查</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响应文件进行符合性审查，以确定其是否满足磋商文件的实质性要求。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928"/>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28"/>
        <w:ind w:firstLine="42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4"/>
          <w:highlight w:val="none"/>
          <w:lang w:val="en-US" w:eastAsia="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r>
        <w:rPr>
          <w:rFonts w:hint="eastAsia" w:ascii="宋体" w:hAnsi="宋体" w:eastAsia="宋体" w:cs="Times New Roman"/>
          <w:color w:val="000000"/>
          <w:sz w:val="24"/>
          <w:szCs w:val="22"/>
          <w:highlight w:val="none"/>
          <w:lang w:val="zh-CN" w:eastAsia="zh-CN"/>
        </w:rPr>
      </w:r>
      <w:r/>
    </w:p>
    <w:p>
      <w:pPr>
        <w:pStyle w:val="928"/>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928"/>
        <w:ind w:firstLine="457"/>
        <w:keepLines w:val="0"/>
        <w:keepNext w:val="0"/>
        <w:pageBreakBefore w:val="0"/>
        <w:spacing w:line="240" w:lineRule="auto"/>
        <w:widowControl w:val="off"/>
        <w:rPr>
          <w:rFonts w:hint="eastAsia" w:ascii="方正楷体_GBK" w:hAnsi="方正楷体_GBK" w:eastAsia="方正楷体_GBK" w:cs="方正楷体_GBK"/>
          <w:b/>
          <w:bCs/>
          <w:color w:val="000000"/>
          <w:sz w:val="26"/>
          <w:szCs w:val="26"/>
          <w:highlight w:val="none"/>
          <w:lang w:val="en-US" w:eastAsia="zh-CN"/>
        </w:rPr>
      </w:pPr>
      <w:r>
        <w:rPr>
          <w:rFonts w:hint="eastAsia" w:ascii="方正楷体_GBK" w:hAnsi="方正楷体_GBK" w:eastAsia="方正楷体_GBK" w:cs="方正楷体_GBK"/>
          <w:b/>
          <w:bCs/>
          <w:color w:val="000000"/>
          <w:sz w:val="26"/>
          <w:szCs w:val="26"/>
          <w:highlight w:val="none"/>
          <w:lang w:val="en-US" w:eastAsia="zh-CN"/>
        </w:rPr>
        <w:t xml:space="preserve">22.无效响应</w:t>
      </w:r>
      <w:r>
        <w:rPr>
          <w:rFonts w:hint="eastAsia" w:ascii="方正楷体_GBK" w:hAnsi="方正楷体_GBK" w:eastAsia="方正楷体_GBK" w:cs="方正楷体_GBK"/>
          <w:b/>
          <w:bCs/>
          <w:color w:val="000000"/>
          <w:sz w:val="26"/>
          <w:szCs w:val="26"/>
          <w:highlight w:val="none"/>
          <w:lang w:val="en-US" w:eastAsia="zh-CN"/>
        </w:rPr>
      </w:r>
      <w:r/>
    </w:p>
    <w:p>
      <w:pPr>
        <w:pStyle w:val="928"/>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color w:val="000000"/>
          <w:sz w:val="24"/>
          <w:highlight w:val="none"/>
          <w:lang w:val="en-US" w:eastAsia="zh-CN"/>
        </w:rPr>
        <w:t xml:space="preserve">磋商</w:t>
      </w:r>
      <w:r>
        <w:rPr>
          <w:rFonts w:hint="eastAsia" w:ascii="宋体" w:hAnsi="宋体"/>
          <w:color w:val="000000"/>
          <w:sz w:val="24"/>
          <w:highlight w:val="none"/>
          <w:lang w:val="zh-CN"/>
        </w:rPr>
        <w:t xml:space="preserve">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w:t>
      </w:r>
      <w:r>
        <w:rPr>
          <w:rFonts w:hint="eastAsia" w:ascii="宋体" w:hAnsi="宋体"/>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磋商文件另有约定的除外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供应商不具备磋商文件中规定的资格要求。</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磋商小组</w:t>
      </w:r>
      <w:r>
        <w:rPr>
          <w:rFonts w:hint="eastAsia" w:ascii="宋体" w:hAnsi="宋体" w:eastAsia="宋体" w:cs="Times New Roman"/>
          <w:color w:val="000000"/>
          <w:sz w:val="24"/>
          <w:szCs w:val="21"/>
          <w:highlight w:val="none"/>
        </w:rPr>
        <w:t xml:space="preserve">按照</w:t>
      </w:r>
      <w:r>
        <w:rPr>
          <w:rFonts w:hint="eastAsia" w:ascii="宋体" w:hAnsi="宋体" w:eastAsia="宋体" w:cs="Times New Roman"/>
          <w:color w:val="000000"/>
          <w:sz w:val="24"/>
          <w:szCs w:val="21"/>
          <w:highlight w:val="none"/>
          <w:lang w:val="en-US" w:eastAsia="zh-CN"/>
        </w:rPr>
        <w:t xml:space="preserve">本磋商</w:t>
      </w:r>
      <w:r>
        <w:rPr>
          <w:rFonts w:hint="eastAsia" w:ascii="宋体" w:hAnsi="宋体" w:eastAsia="宋体" w:cs="Times New Roman"/>
          <w:color w:val="000000"/>
          <w:sz w:val="24"/>
          <w:szCs w:val="21"/>
          <w:highlight w:val="none"/>
        </w:rPr>
        <w:t xml:space="preserve">文件规定对</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928"/>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有下列情形之一的视为供应商串通</w:t>
      </w:r>
      <w:r>
        <w:rPr>
          <w:rFonts w:hint="eastAsia" w:ascii="宋体" w:hAnsi="宋体"/>
          <w:b/>
          <w:bCs/>
          <w:color w:val="000000"/>
          <w:sz w:val="24"/>
          <w:highlight w:val="none"/>
          <w:lang w:val="en-US" w:eastAsia="zh-CN"/>
        </w:rPr>
        <w:t xml:space="preserve">响应</w:t>
      </w:r>
      <w:r>
        <w:rPr>
          <w:rFonts w:hint="eastAsia" w:ascii="宋体" w:hAnsi="宋体"/>
          <w:b/>
          <w:bCs/>
          <w:color w:val="000000"/>
          <w:sz w:val="24"/>
          <w:highlight w:val="none"/>
          <w:lang w:val="zh-CN"/>
        </w:rPr>
        <w:t xml:space="preserve">：</w:t>
      </w:r>
      <w:r>
        <w:rPr>
          <w:rFonts w:hint="eastAsia" w:ascii="宋体" w:hAnsi="宋体"/>
          <w:b/>
          <w:bCs/>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文件由同一单位或者个人编制。</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委托同一单位或者个人办理</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事宜。</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文件载明的项目管理成员或者联系人员为同一人。</w:t>
      </w:r>
      <w:r>
        <w:rPr>
          <w:rFonts w:hint="eastAsia" w:ascii="宋体" w:hAnsi="宋体"/>
          <w:color w:val="000000"/>
          <w:sz w:val="24"/>
          <w:highlight w:val="none"/>
          <w:lang w:val="zh-CN"/>
        </w:rPr>
      </w:r>
      <w:r/>
    </w:p>
    <w:p>
      <w:pPr>
        <w:pStyle w:val="928"/>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文件异常一致或者</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报价呈规律性差异。</w:t>
      </w:r>
      <w:r>
        <w:rPr>
          <w:rFonts w:hint="eastAsia" w:ascii="宋体" w:hAnsi="宋体"/>
          <w:color w:val="000000"/>
          <w:sz w:val="24"/>
          <w:highlight w:val="none"/>
          <w:lang w:val="zh-CN"/>
        </w:rPr>
      </w:r>
      <w:r/>
    </w:p>
    <w:p>
      <w:pPr>
        <w:pStyle w:val="928"/>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28"/>
        <w:ind w:firstLine="420"/>
        <w:keepLines w:val="0"/>
        <w:keepNext w:val="0"/>
        <w:pageBreakBefore w:val="0"/>
        <w:spacing w:line="240" w:lineRule="auto"/>
        <w:widowControl/>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23.磋商程序及采购活动终止</w:t>
      </w:r>
      <w:r>
        <w:rPr>
          <w:rFonts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05" w:name="_Toc16938551"/>
      <w:r/>
      <w:bookmarkStart w:id="106" w:name="_Toc20823307"/>
      <w:r/>
      <w:bookmarkStart w:id="107" w:name="_Toc120614219"/>
      <w:r/>
      <w:bookmarkStart w:id="108" w:name="_Toc513029235"/>
      <w:r>
        <w:rPr>
          <w:rFonts w:hint="eastAsia" w:ascii="宋体" w:hAnsi="宋体" w:eastAsia="宋体" w:cs="Times New Roman"/>
          <w:color w:val="000000"/>
          <w:sz w:val="24"/>
          <w:szCs w:val="21"/>
          <w:highlight w:val="none"/>
          <w:lang w:val="en-US" w:eastAsia="zh-CN"/>
        </w:rPr>
        <w:t xml:space="preserve">23.1 磋商程序</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928"/>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23.2 采购活动终止情形</w:t>
      </w:r>
      <w:r>
        <w:rPr>
          <w:rFonts w:hint="eastAsia" w:ascii="宋体" w:hAnsi="宋体" w:eastAsia="宋体" w:cs="Times New Roman"/>
          <w:b/>
          <w:bCs/>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23.2.2 出现影响采购公正的违法、违规行为。</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05"/>
      <w:r/>
      <w:bookmarkEnd w:id="106"/>
      <w:r/>
      <w:bookmarkEnd w:id="107"/>
      <w:r/>
      <w:bookmarkEnd w:id="108"/>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9" w:name="_Toc20823310"/>
      <w:r/>
      <w:bookmarkStart w:id="110" w:name="_Toc16938554"/>
      <w:r/>
      <w:bookmarkStart w:id="111" w:name="_Toc513029238"/>
      <w:r>
        <w:rPr>
          <w:rFonts w:hint="eastAsia" w:ascii="方正楷体_GBK" w:hAnsi="方正楷体_GBK" w:eastAsia="方正楷体_GBK" w:cs="方正楷体_GBK"/>
          <w:b/>
          <w:bCs/>
          <w:color w:val="000000"/>
          <w:sz w:val="28"/>
          <w:szCs w:val="28"/>
          <w:highlight w:val="none"/>
          <w:lang w:val="en-US" w:eastAsia="zh-CN"/>
        </w:rPr>
        <w:t xml:space="preserve">2</w:t>
      </w:r>
      <w:bookmarkEnd w:id="111"/>
      <w:r>
        <w:rPr>
          <w:rFonts w:hint="eastAsia" w:ascii="方正楷体_GBK" w:hAnsi="方正楷体_GBK" w:eastAsia="方正楷体_GBK" w:cs="方正楷体_GBK"/>
          <w:b/>
          <w:bCs/>
          <w:color w:val="000000"/>
          <w:sz w:val="28"/>
          <w:szCs w:val="28"/>
          <w:highlight w:val="none"/>
          <w:lang w:val="en-US" w:eastAsia="zh-CN"/>
        </w:rPr>
        <w:t xml:space="preserve">4.确定</w:t>
      </w:r>
      <w:bookmarkEnd w:id="109"/>
      <w:r/>
      <w:bookmarkEnd w:id="110"/>
      <w:r>
        <w:rPr>
          <w:rFonts w:hint="eastAsia" w:ascii="方正楷体_GBK" w:hAnsi="方正楷体_GBK" w:eastAsia="方正楷体_GBK" w:cs="方正楷体_GBK"/>
          <w:b/>
          <w:bCs/>
          <w:color w:val="000000"/>
          <w:sz w:val="28"/>
          <w:szCs w:val="28"/>
          <w:highlight w:val="none"/>
          <w:lang w:val="en-US" w:eastAsia="zh-CN"/>
        </w:rPr>
        <w:t xml:space="preserve">成交单位</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12" w:name="_Toc200451960"/>
      <w:r>
        <w:rPr>
          <w:rFonts w:hint="eastAsia" w:ascii="方正楷体_GBK" w:hAnsi="方正楷体_GBK" w:eastAsia="方正楷体_GBK" w:cs="方正楷体_GBK"/>
          <w:b/>
          <w:bCs/>
          <w:color w:val="000000"/>
          <w:sz w:val="28"/>
          <w:szCs w:val="28"/>
          <w:highlight w:val="none"/>
          <w:lang w:val="en-US" w:eastAsia="zh-CN"/>
        </w:rPr>
        <w:t xml:space="preserve">25.成交通知书</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26.签订合同</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27.标的物的追加</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12"/>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.提出质疑的供应商应当是参与所质疑项目采购活动的供应商，潜在供应商依法获取其可质疑的磋商文件的，可以对磋商文件提出质疑。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.供应商认为磋商文件、采购过程和采购结果使自己的权益受到损害的，可以在知道或应知其权益受到损害之日起七个工作日内，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对磋商文件提出质疑的，为收到磋商文件之日或者磋商文件公告期限届满之日。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28"/>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质疑答复主体提出质疑，具体详见磋商文件第一章。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zh-CN" w:eastAsia="zh-CN" w:bidi="ar-SA"/>
        </w:rPr>
      </w:r>
      <w:r/>
    </w:p>
    <w:p>
      <w:pPr>
        <w:pStyle w:val="928"/>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南京市建邺区财政局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93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32"/>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928"/>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928"/>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928"/>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w:t>
      </w:r>
      <w:r>
        <w:rPr>
          <w:rFonts w:hint="eastAsia" w:ascii="宋体" w:hAnsi="宋体" w:eastAsia="宋体" w:cs="Times New Roman"/>
          <w:color w:val="000000"/>
          <w:sz w:val="24"/>
          <w:highlight w:val="none"/>
          <w:lang w:val="en-US" w:eastAsia="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w:t>
      </w:r>
      <w:r>
        <w:rPr>
          <w:rFonts w:hint="eastAsia" w:ascii="宋体" w:hAnsi="宋体" w:eastAsia="宋体" w:cs="宋体"/>
          <w:color w:val="000000"/>
          <w:sz w:val="24"/>
          <w:szCs w:val="24"/>
          <w:highlight w:val="none"/>
          <w:lang w:val="en-US" w:eastAsia="zh-CN"/>
        </w:rPr>
        <w:t xml:space="preserve">统</w:t>
      </w:r>
      <w:r>
        <w:rPr>
          <w:rFonts w:hint="eastAsia" w:ascii="宋体" w:hAnsi="宋体" w:eastAsia="宋体" w:cs="宋体"/>
          <w:color w:val="000000"/>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928"/>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928"/>
        <w:ind w:firstLine="420"/>
        <w:jc w:val="left"/>
        <w:pageBreakBefore w:val="0"/>
        <w:spacing w:line="264" w:lineRule="auto"/>
        <w:widowControl w:val="off"/>
        <w:rPr>
          <w:rFonts w:hint="eastAsia" w:ascii="方正小标宋简体" w:hAnsi="方正小标宋简体" w:eastAsia="方正小标宋简体" w:cs="方正小标宋简体"/>
          <w:color w:val="000000"/>
          <w:sz w:val="21"/>
          <w:szCs w:val="21"/>
          <w:highlight w:val="none"/>
          <w:lang w:val="en-US" w:eastAsia="zh-CN" w:bidi="ar-SA"/>
        </w:rPr>
      </w:pPr>
      <w:r>
        <w:rPr>
          <w:rFonts w:hint="eastAsia" w:ascii="方正小标宋简体" w:hAnsi="方正小标宋简体" w:eastAsia="方正小标宋简体" w:cs="方正小标宋简体"/>
          <w:color w:val="000000"/>
          <w:sz w:val="21"/>
          <w:szCs w:val="21"/>
          <w:highlight w:val="none"/>
          <w:lang w:val="en-US" w:eastAsia="zh-CN" w:bidi="ar-SA"/>
        </w:rPr>
      </w:r>
      <w:r/>
    </w:p>
    <w:p>
      <w:pPr>
        <w:pStyle w:val="100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bookmarkEnd w:id="1"/>
      <w:r/>
      <w:bookmarkEnd w:id="2"/>
      <w:r/>
      <w:bookmarkEnd w:id="3"/>
      <w:r/>
      <w:bookmarkEnd w:id="4"/>
      <w:r/>
      <w:bookmarkEnd w:id="5"/>
      <w:r/>
      <w:bookmarkEnd w:id="42"/>
      <w:r/>
      <w:bookmarkStart w:id="113" w:name="_Toc513029242"/>
      <w:r/>
      <w:bookmarkStart w:id="114" w:name="_Toc479757207"/>
      <w:r/>
      <w:bookmarkStart w:id="115" w:name="_Toc20823314"/>
      <w:r/>
      <w:bookmarkStart w:id="116" w:name="_Toc16938558"/>
      <w:r/>
      <w:bookmarkStart w:id="117" w:name="_Toc120614221"/>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113"/>
      <w:r/>
      <w:bookmarkEnd w:id="114"/>
      <w:r/>
      <w:bookmarkEnd w:id="115"/>
      <w:r/>
      <w:bookmarkEnd w:id="116"/>
      <w:r/>
      <w:bookmarkEnd w:id="11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928"/>
        <w:jc w:val="center"/>
        <w:keepLines w:val="0"/>
        <w:keepNext w:val="0"/>
        <w:pageBreakBefore w:val="0"/>
        <w:spacing w:before="145" w:after="145" w:line="264" w:lineRule="auto"/>
        <w:widowControl w:val="off"/>
        <w:rPr>
          <w:rFonts w:hint="eastAsia" w:ascii="宋体" w:hAnsi="宋体"/>
          <w:bCs/>
          <w:color w:val="000000"/>
          <w:sz w:val="24"/>
          <w:szCs w:val="21"/>
          <w:highlight w:val="none"/>
          <w:lang w:eastAsia="zh-CN"/>
        </w:rPr>
        <w:outlineLvl w:val="9"/>
      </w:pPr>
      <w:r/>
      <w:bookmarkStart w:id="118" w:name="_Hlt16619369"/>
      <w:r/>
      <w:bookmarkEnd w:id="118"/>
      <w:r/>
      <w:bookmarkStart w:id="119" w:name="_Toc20823315"/>
      <w:r/>
      <w:bookmarkStart w:id="120" w:name="_Toc16938559"/>
      <w:r/>
      <w:bookmarkStart w:id="121" w:name="_Toc513029243"/>
      <w:r/>
      <w:bookmarkStart w:id="122" w:name="_Hlt16619350"/>
      <w:r/>
      <w:bookmarkStart w:id="123" w:name="_Toc20823346"/>
      <w:r/>
      <w:bookmarkStart w:id="124" w:name="_Toc16938590"/>
      <w:r/>
      <w:bookmarkStart w:id="125" w:name="_Toc120614244"/>
      <w:r/>
      <w:bookmarkStart w:id="126" w:name="_Toc479757211"/>
      <w:r/>
      <w:bookmarkStart w:id="127"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1007"/>
        <w:ind w:left="0" w:firstLine="0"/>
        <w:keepLines w:val="0"/>
        <w:keepNext w:val="0"/>
        <w:pageBreakBefore w:val="0"/>
        <w:spacing w:line="264" w:lineRule="auto"/>
        <w:widowControl w:val="off"/>
        <w:rPr>
          <w:rFonts w:hint="eastAsia"/>
          <w:color w:val="000000"/>
          <w:highlight w:val="none"/>
          <w:lang w:eastAsia="zh-CN"/>
        </w:rPr>
        <w:outlineLvl w:val="9"/>
      </w:pPr>
      <w:r>
        <w:rPr>
          <w:rFonts w:hint="eastAsia"/>
          <w:color w:val="000000"/>
          <w:highlight w:val="none"/>
          <w:lang w:eastAsia="zh-CN"/>
        </w:rPr>
      </w:r>
      <w:r/>
    </w:p>
    <w:p>
      <w:pPr>
        <w:pStyle w:val="928"/>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928"/>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928"/>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28"/>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28"/>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928"/>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Times New Roman"/>
          <w:color w:val="000000"/>
          <w:sz w:val="24"/>
          <w:szCs w:val="24"/>
          <w:highlight w:val="none"/>
          <w:lang w:val="en-US"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val="en-US"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lang w:eastAsia="zh-CN"/>
        </w:rPr>
      </w:r>
      <w:r/>
    </w:p>
    <w:p>
      <w:pPr>
        <w:pStyle w:val="928"/>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磋商</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69"/>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lang w:val="en-US" w:eastAsia="zh-CN"/>
        </w:rPr>
        <w:t xml:space="preserve">签订合同时，乙方按</w:t>
      </w:r>
      <w:r>
        <w:rPr>
          <w:rFonts w:hint="eastAsia" w:ascii="宋体" w:hAnsi="宋体" w:eastAsia="宋体" w:cs="Courier New"/>
          <w:b w:val="0"/>
          <w:bCs w:val="0"/>
          <w:color w:val="000000"/>
          <w:sz w:val="24"/>
          <w:szCs w:val="24"/>
          <w:highlight w:val="none"/>
          <w:lang w:val="en-US" w:eastAsia="zh-CN"/>
        </w:rPr>
        <w:t xml:space="preserve">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5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928"/>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磋商</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Times New Roman"/>
          <w:color w:val="000000"/>
          <w:sz w:val="24"/>
          <w:szCs w:val="24"/>
          <w:lang w:val="en-US" w:eastAsia="zh-CN"/>
        </w:rPr>
        <w:t xml:space="preserve">甲方于合同签订后支付</w:t>
      </w:r>
      <w:r>
        <w:rPr>
          <w:rFonts w:hint="eastAsia" w:ascii="宋体" w:hAnsi="宋体" w:cs="Times New Roman"/>
          <w:color w:val="000000"/>
          <w:sz w:val="24"/>
          <w:szCs w:val="24"/>
          <w:lang w:val="en-US" w:eastAsia="zh-CN"/>
        </w:rPr>
        <w:t xml:space="preserve">年度</w:t>
      </w:r>
      <w:r>
        <w:rPr>
          <w:rFonts w:hint="eastAsia" w:ascii="宋体" w:hAnsi="宋体" w:eastAsia="宋体" w:cs="Times New Roman"/>
          <w:color w:val="000000"/>
          <w:sz w:val="24"/>
          <w:szCs w:val="24"/>
          <w:lang w:val="en-US" w:eastAsia="zh-CN"/>
        </w:rPr>
        <w:t xml:space="preserve">合同款的</w:t>
      </w:r>
      <w:r>
        <w:rPr>
          <w:rFonts w:hint="eastAsia" w:ascii="宋体" w:hAnsi="宋体" w:cs="Courier New"/>
          <w:b w:val="0"/>
          <w:bCs w:val="0"/>
          <w:color w:val="000000"/>
          <w:sz w:val="24"/>
          <w:szCs w:val="24"/>
          <w:highlight w:val="none"/>
          <w:u w:val="single"/>
          <w:lang w:val="en-US" w:eastAsia="zh-CN"/>
        </w:rPr>
        <w:t xml:space="preserve">30</w:t>
      </w:r>
      <w:r>
        <w:rPr>
          <w:rFonts w:hint="eastAsia" w:ascii="宋体" w:hAnsi="宋体" w:eastAsia="宋体" w:cs="Times New Roman"/>
          <w:color w:val="000000"/>
          <w:sz w:val="24"/>
          <w:szCs w:val="24"/>
          <w:lang w:val="en-US" w:eastAsia="zh-CN"/>
        </w:rPr>
        <w:t xml:space="preserve">%作为预付款，该预付款在支付合同款时分次扣回。合同款按半年</w:t>
      </w:r>
      <w:r>
        <w:rPr>
          <w:rFonts w:hint="eastAsia" w:ascii="宋体" w:hAnsi="宋体" w:eastAsia="宋体" w:cs="Times New Roman"/>
          <w:color w:val="000000"/>
          <w:sz w:val="24"/>
          <w:szCs w:val="24"/>
          <w:u w:val="none"/>
          <w:lang w:val="en-US" w:eastAsia="zh-CN"/>
        </w:rPr>
        <w:t xml:space="preserve">考核合格后支付，</w:t>
      </w:r>
      <w:r>
        <w:rPr>
          <w:rFonts w:hint="eastAsia" w:ascii="宋体" w:hAnsi="宋体" w:eastAsia="宋体" w:cs="Times New Roman"/>
          <w:color w:val="000000"/>
          <w:sz w:val="24"/>
          <w:szCs w:val="24"/>
          <w:highlight w:val="none"/>
          <w:lang w:val="en-US" w:eastAsia="zh-CN"/>
        </w:rPr>
        <w:t xml:space="preserve">考核扣除的费用</w:t>
      </w:r>
      <w:r>
        <w:rPr>
          <w:rFonts w:hint="eastAsia" w:ascii="宋体" w:hAnsi="宋体" w:eastAsia="宋体" w:cs="Times New Roman"/>
          <w:color w:val="000000"/>
          <w:sz w:val="24"/>
          <w:szCs w:val="24"/>
          <w:lang w:val="en-US" w:eastAsia="zh-CN"/>
        </w:rPr>
        <w:t xml:space="preserve">从应支付的款项中扣除。</w:t>
      </w:r>
      <w:r>
        <w:rPr>
          <w:rFonts w:hint="eastAsia" w:ascii="宋体" w:hAnsi="宋体" w:eastAsia="宋体" w:cs="Courier New"/>
          <w:color w:val="000000"/>
          <w:sz w:val="24"/>
          <w:szCs w:val="24"/>
          <w:highlight w:val="none"/>
          <w:lang w:val="en-US" w:eastAsia="zh-CN"/>
        </w:rPr>
      </w:r>
      <w:r/>
    </w:p>
    <w:p>
      <w:pPr>
        <w:pStyle w:val="928"/>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28"/>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928"/>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color w:val="000000"/>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92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69"/>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bookmarkEnd w:id="119"/>
      <w:r/>
      <w:bookmarkEnd w:id="120"/>
      <w:r/>
      <w:bookmarkEnd w:id="121"/>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69"/>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69"/>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69"/>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签订日期：      年    月   日</w:t>
      </w:r>
      <w:r>
        <w:rPr>
          <w:rFonts w:hint="eastAsia" w:hAnsi="宋体" w:eastAsia="宋体" w:cs="Courier New"/>
          <w:color w:val="000000"/>
          <w:sz w:val="24"/>
          <w:szCs w:val="24"/>
          <w:highlight w:val="none"/>
        </w:rPr>
      </w:r>
      <w:r/>
    </w:p>
    <w:p>
      <w:pPr>
        <w:pStyle w:val="969"/>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69"/>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69"/>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69"/>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28"/>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69"/>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69"/>
        <w:ind w:firstLine="4800"/>
        <w:keepLines w:val="0"/>
        <w:keepNext w:val="0"/>
        <w:pageBreakBefore w:val="0"/>
        <w:spacing w:before="120" w:after="120" w:line="276"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69"/>
        <w:ind w:firstLine="4800"/>
        <w:keepLines w:val="0"/>
        <w:keepNext w:val="0"/>
        <w:pageBreakBefore w:val="0"/>
        <w:spacing w:before="120" w:after="120" w:line="276"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69"/>
        <w:ind w:firstLine="4800"/>
        <w:keepLines w:val="0"/>
        <w:keepNext w:val="0"/>
        <w:pageBreakBefore w:val="0"/>
        <w:spacing w:before="120" w:after="120" w:line="276"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28"/>
        <w:ind w:firstLine="480"/>
        <w:keepLines w:val="0"/>
        <w:keepNext w:val="0"/>
        <w:pageBreakBefore w:val="0"/>
        <w:spacing w:line="240" w:lineRule="auto"/>
        <w:widowControl w:val="off"/>
        <w:rPr>
          <w:rFonts w:hint="eastAsia" w:ascii="黑体" w:hAnsi="黑体" w:eastAsia="黑体" w:cs="黑体"/>
          <w:color w:val="000000"/>
          <w:sz w:val="24"/>
          <w:szCs w:val="24"/>
          <w:highlight w:val="none"/>
        </w:rPr>
        <w:outlineLvl w:val="1"/>
      </w:pPr>
      <w:r>
        <w:rPr>
          <w:rFonts w:hint="eastAsia" w:ascii="宋体" w:hAnsi="宋体" w:eastAsia="宋体" w:cs="Courier New"/>
          <w:color w:val="000000"/>
          <w:sz w:val="24"/>
          <w:szCs w:val="24"/>
          <w:highlight w:val="none"/>
          <w:lang w:val="en-US" w:eastAsia="zh-CN" w:bidi="ar-SA"/>
        </w:rPr>
        <w:br w:type="page" w:clear="all"/>
      </w:r>
      <w:bookmarkEnd w:id="122"/>
      <w:r/>
      <w:bookmarkEnd w:id="123"/>
      <w:r/>
      <w:bookmarkEnd w:id="124"/>
      <w:r/>
      <w:bookmarkEnd w:id="125"/>
      <w:r/>
      <w:bookmarkStart w:id="128" w:name="_Toc26554093"/>
      <w:r/>
      <w:bookmarkStart w:id="129" w:name="_Toc49090575"/>
      <w:r/>
      <w:bookmarkStart w:id="130" w:name="_Toc120614281"/>
      <w:r>
        <w:rPr>
          <w:rFonts w:hint="eastAsia" w:ascii="黑体" w:hAnsi="黑体" w:eastAsia="黑体" w:cs="黑体"/>
          <w:color w:val="000000"/>
          <w:sz w:val="24"/>
          <w:szCs w:val="24"/>
          <w:highlight w:val="none"/>
        </w:rPr>
      </w:r>
      <w:r/>
    </w:p>
    <w:p>
      <w:pPr>
        <w:pStyle w:val="928"/>
        <w:jc w:val="center"/>
        <w:keepLines w:val="0"/>
        <w:keepNext w:val="0"/>
        <w:pageBreakBefore w:val="0"/>
        <w:spacing w:line="252" w:lineRule="auto"/>
        <w:widowControl w:val="off"/>
        <w:rPr>
          <w:rFonts w:hint="eastAsia" w:ascii="黑体" w:hAnsi="Courier New" w:eastAsia="黑体" w:cs="Courier New"/>
          <w:bCs/>
          <w:color w:val="000000"/>
          <w:sz w:val="44"/>
          <w:szCs w:val="21"/>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黑体" w:hAnsi="Courier New" w:eastAsia="黑体" w:cs="Courier New"/>
          <w:bCs/>
          <w:color w:val="000000"/>
          <w:sz w:val="44"/>
          <w:szCs w:val="21"/>
        </w:rPr>
      </w:r>
      <w:r/>
    </w:p>
    <w:p>
      <w:pPr>
        <w:pStyle w:val="928"/>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outlineLvl w:val="2"/>
      </w:pPr>
      <w:r>
        <w:rPr>
          <w:rFonts w:hint="eastAsia" w:ascii="黑体" w:hAnsi="黑体" w:eastAsia="黑体" w:cs="黑体"/>
          <w:color w:val="000000"/>
          <w:sz w:val="24"/>
          <w:szCs w:val="24"/>
          <w:lang w:val="en-US" w:eastAsia="zh-CN"/>
        </w:rPr>
        <w:t xml:space="preserve">一、项目属性：</w:t>
      </w:r>
      <w:r>
        <w:rPr>
          <w:rFonts w:hint="eastAsia" w:ascii="宋体" w:hAnsi="宋体" w:eastAsia="宋体" w:cs="Times New Roman"/>
          <w:color w:val="000000"/>
          <w:sz w:val="24"/>
          <w:szCs w:val="24"/>
          <w:lang w:val="en-US" w:eastAsia="zh-CN"/>
        </w:rPr>
        <w:t xml:space="preserve">服务类项目。</w:t>
      </w:r>
      <w:r>
        <w:rPr>
          <w:rFonts w:hint="eastAsia" w:ascii="宋体" w:hAnsi="宋体" w:eastAsia="宋体" w:cs="Times New Roman"/>
          <w:color w:val="000000"/>
          <w:sz w:val="24"/>
          <w:szCs w:val="24"/>
          <w:lang w:val="en-US" w:eastAsia="zh-CN"/>
        </w:rPr>
      </w:r>
      <w:r/>
    </w:p>
    <w:p>
      <w:pPr>
        <w:pStyle w:val="928"/>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二、项目概况</w:t>
      </w:r>
      <w:r>
        <w:rPr>
          <w:rFonts w:hint="eastAsia" w:ascii="黑体" w:hAnsi="黑体" w:eastAsia="黑体" w:cs="黑体"/>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1.坐落位置</w:t>
      </w:r>
      <w:r>
        <w:rPr>
          <w:rFonts w:hint="eastAsia" w:ascii="宋体" w:hAnsi="宋体" w:eastAsia="宋体" w:cs="Times New Roman"/>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南京市建邺区南湖路58号、南京市建邺区怡康街11号。</w:t>
      </w:r>
      <w:r>
        <w:rPr>
          <w:rFonts w:hint="eastAsia" w:ascii="宋体" w:hAnsi="宋体" w:eastAsia="宋体" w:cs="Times New Roman"/>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2.使用面积</w:t>
      </w:r>
      <w:r>
        <w:rPr>
          <w:rFonts w:hint="eastAsia" w:ascii="宋体" w:hAnsi="宋体" w:eastAsia="宋体" w:cs="Times New Roman"/>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南京市建邺区南湖路58号：服务范围为街道办事处使用的7层办公楼及地下室、广场等，除办公楼第一、四、六层1660平方米范围由其他单位使用外，其余办公楼用房面积约9335平方米，四周外广场面积约5200平方米，地下一层面积共约5000平方米，合计约19535平方米。</w:t>
      </w:r>
      <w:r>
        <w:rPr>
          <w:rFonts w:hint="eastAsia" w:ascii="宋体" w:hAnsi="宋体" w:eastAsia="宋体" w:cs="Times New Roman"/>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南京市建邺区怡康街11号：服务范围为1-4层的集体工位、卫生间、公共走道、楼道、电梯厅、更衣室、淋浴房、开水间、接待室、指挥中心、会议室、多功能室等，不含独立办公室，面积约为3921平方米。</w:t>
      </w:r>
      <w:r>
        <w:rPr>
          <w:rFonts w:hint="eastAsia" w:ascii="宋体" w:hAnsi="宋体" w:eastAsia="宋体" w:cs="Times New Roman"/>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3.办公用房</w:t>
      </w:r>
      <w:r>
        <w:rPr>
          <w:rFonts w:hint="eastAsia" w:ascii="宋体" w:hAnsi="宋体" w:eastAsia="宋体" w:cs="Times New Roman"/>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eastAsia="宋体" w:cs="Times New Roman"/>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（二）服务标准</w:t>
      </w:r>
      <w:r>
        <w:rPr>
          <w:rFonts w:hint="eastAsia" w:ascii="宋体" w:hAnsi="宋体" w:eastAsia="宋体" w:cs="Times New Roman"/>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Times New Roman"/>
          <w:color w:val="000000"/>
          <w:sz w:val="24"/>
          <w:szCs w:val="24"/>
          <w:lang w:val="en-US" w:eastAsia="zh-CN"/>
        </w:rPr>
      </w:r>
      <w:r/>
    </w:p>
    <w:p>
      <w:pPr>
        <w:pStyle w:val="928"/>
        <w:ind w:firstLine="480"/>
        <w:keepLines w:val="0"/>
        <w:keepNext w:val="0"/>
        <w:pageBreakBefore w:val="0"/>
        <w:spacing w:line="240"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三、项目清单</w:t>
      </w:r>
      <w:r>
        <w:rPr>
          <w:rFonts w:hint="eastAsia" w:ascii="黑体" w:hAnsi="黑体" w:eastAsia="黑体" w:cs="黑体"/>
          <w:color w:val="000000"/>
          <w:sz w:val="24"/>
          <w:szCs w:val="24"/>
          <w:lang w:eastAsia="zh-CN"/>
        </w:rPr>
      </w:r>
      <w:r/>
    </w:p>
    <w:tbl>
      <w:tblPr>
        <w:tblStyle w:val="1055"/>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928"/>
              <w:jc w:val="center"/>
              <w:spacing w:line="240" w:lineRule="auto"/>
              <w:widowControl w:val="off"/>
              <w:rPr>
                <w:rStyle w:val="938"/>
                <w:rFonts w:hint="eastAsia" w:ascii="宋体" w:hAnsi="宋体" w:eastAsia="宋体" w:cs="Times New Roman"/>
                <w:bCs/>
                <w:color w:val="000000"/>
                <w:sz w:val="24"/>
                <w:szCs w:val="24"/>
                <w:lang w:val="en-US" w:eastAsia="zh-CN" w:bidi="ar-SA"/>
              </w:rPr>
            </w:pPr>
            <w:r>
              <w:rPr>
                <w:rStyle w:val="938"/>
                <w:rFonts w:ascii="宋体" w:hAnsi="宋体" w:eastAsia="宋体" w:cs="Times New Roman"/>
                <w:color w:val="000000"/>
                <w:sz w:val="24"/>
                <w:szCs w:val="24"/>
              </w:rPr>
              <w:t xml:space="preserve">序号</w:t>
            </w:r>
            <w:r>
              <w:rPr>
                <w:rStyle w:val="938"/>
                <w:rFonts w:hint="eastAsia" w:ascii="宋体" w:hAnsi="宋体" w:eastAsia="宋体" w:cs="Times New Roman"/>
                <w:bCs/>
                <w:color w:val="000000"/>
                <w:sz w:val="24"/>
                <w:szCs w:val="24"/>
                <w:lang w:val="en-US" w:eastAsia="zh-CN" w:bidi="ar-SA"/>
              </w:rPr>
            </w:r>
            <w:r/>
          </w:p>
        </w:tc>
        <w:tc>
          <w:tcPr>
            <w:tcW w:w="1413" w:type="dxa"/>
            <w:vAlign w:val="center"/>
            <w:textDirection w:val="lrTb"/>
            <w:noWrap w:val="false"/>
          </w:tcPr>
          <w:p>
            <w:pPr>
              <w:pStyle w:val="928"/>
              <w:jc w:val="center"/>
              <w:spacing w:line="240" w:lineRule="auto"/>
              <w:widowControl w:val="off"/>
              <w:rPr>
                <w:rStyle w:val="938"/>
                <w:rFonts w:hint="eastAsia" w:ascii="宋体" w:hAnsi="宋体" w:eastAsia="宋体" w:cs="Times New Roman"/>
                <w:bCs/>
                <w:color w:val="000000"/>
                <w:sz w:val="24"/>
                <w:szCs w:val="24"/>
                <w:lang w:val="en-US" w:eastAsia="zh-CN" w:bidi="ar-SA"/>
              </w:rPr>
            </w:pPr>
            <w:r>
              <w:rPr>
                <w:rStyle w:val="938"/>
                <w:rFonts w:ascii="宋体" w:hAnsi="宋体" w:eastAsia="宋体" w:cs="Times New Roman"/>
                <w:color w:val="000000"/>
                <w:sz w:val="24"/>
                <w:szCs w:val="24"/>
              </w:rPr>
              <w:t xml:space="preserve">名称</w:t>
            </w:r>
            <w:r>
              <w:rPr>
                <w:rStyle w:val="938"/>
                <w:rFonts w:hint="eastAsia" w:ascii="宋体" w:hAnsi="宋体" w:eastAsia="宋体" w:cs="Times New Roman"/>
                <w:bCs/>
                <w:color w:val="000000"/>
                <w:sz w:val="24"/>
                <w:szCs w:val="24"/>
                <w:lang w:val="en-US" w:eastAsia="zh-CN" w:bidi="ar-SA"/>
              </w:rPr>
            </w:r>
            <w:r/>
          </w:p>
        </w:tc>
        <w:tc>
          <w:tcPr>
            <w:tcW w:w="418" w:type="dxa"/>
            <w:vAlign w:val="center"/>
            <w:textDirection w:val="lrTb"/>
            <w:noWrap w:val="false"/>
          </w:tcPr>
          <w:p>
            <w:pPr>
              <w:pStyle w:val="928"/>
              <w:jc w:val="center"/>
              <w:spacing w:line="240" w:lineRule="auto"/>
              <w:widowControl w:val="off"/>
              <w:rPr>
                <w:rStyle w:val="938"/>
                <w:rFonts w:hint="eastAsia" w:ascii="宋体" w:hAnsi="宋体" w:eastAsia="宋体" w:cs="Times New Roman"/>
                <w:bCs/>
                <w:color w:val="000000"/>
                <w:sz w:val="24"/>
                <w:szCs w:val="24"/>
                <w:lang w:val="en-US" w:eastAsia="zh-CN" w:bidi="ar-SA"/>
              </w:rPr>
            </w:pPr>
            <w:r>
              <w:rPr>
                <w:rStyle w:val="938"/>
                <w:rFonts w:ascii="宋体" w:hAnsi="宋体" w:eastAsia="宋体" w:cs="Times New Roman"/>
                <w:color w:val="000000"/>
                <w:sz w:val="24"/>
                <w:szCs w:val="24"/>
              </w:rPr>
              <w:t xml:space="preserve">数量</w:t>
            </w:r>
            <w:r>
              <w:rPr>
                <w:rStyle w:val="938"/>
                <w:rFonts w:hint="eastAsia" w:ascii="宋体" w:hAnsi="宋体" w:eastAsia="宋体" w:cs="Times New Roman"/>
                <w:bCs/>
                <w:color w:val="000000"/>
                <w:sz w:val="24"/>
                <w:szCs w:val="24"/>
                <w:lang w:val="en-US" w:eastAsia="zh-CN" w:bidi="ar-SA"/>
              </w:rPr>
            </w:r>
            <w:r/>
          </w:p>
        </w:tc>
        <w:tc>
          <w:tcPr>
            <w:tcW w:w="424" w:type="dxa"/>
            <w:vAlign w:val="center"/>
            <w:textDirection w:val="lrTb"/>
            <w:noWrap w:val="false"/>
          </w:tcPr>
          <w:p>
            <w:pPr>
              <w:pStyle w:val="928"/>
              <w:jc w:val="center"/>
              <w:spacing w:line="240" w:lineRule="auto"/>
              <w:widowControl w:val="off"/>
              <w:rPr>
                <w:rStyle w:val="938"/>
                <w:rFonts w:hint="eastAsia" w:ascii="宋体" w:hAnsi="宋体" w:eastAsia="宋体" w:cs="Times New Roman"/>
                <w:bCs/>
                <w:color w:val="000000"/>
                <w:sz w:val="24"/>
                <w:szCs w:val="24"/>
                <w:lang w:val="en-US" w:eastAsia="zh-CN" w:bidi="ar-SA"/>
              </w:rPr>
            </w:pPr>
            <w:r>
              <w:rPr>
                <w:rStyle w:val="938"/>
                <w:rFonts w:ascii="宋体" w:hAnsi="宋体" w:eastAsia="宋体" w:cs="Times New Roman"/>
                <w:color w:val="000000"/>
                <w:sz w:val="24"/>
                <w:szCs w:val="24"/>
              </w:rPr>
              <w:t xml:space="preserve">单位</w:t>
            </w:r>
            <w:r>
              <w:rPr>
                <w:rStyle w:val="938"/>
                <w:rFonts w:hint="eastAsia" w:ascii="宋体" w:hAnsi="宋体" w:eastAsia="宋体" w:cs="Times New Roman"/>
                <w:bCs/>
                <w:color w:val="000000"/>
                <w:sz w:val="24"/>
                <w:szCs w:val="24"/>
                <w:lang w:val="en-US" w:eastAsia="zh-CN" w:bidi="ar-SA"/>
              </w:rPr>
            </w:r>
            <w:r/>
          </w:p>
        </w:tc>
        <w:tc>
          <w:tcPr>
            <w:tcW w:w="1067" w:type="dxa"/>
            <w:vAlign w:val="center"/>
            <w:textDirection w:val="lrTb"/>
            <w:noWrap w:val="false"/>
          </w:tcPr>
          <w:p>
            <w:pPr>
              <w:pStyle w:val="928"/>
              <w:jc w:val="center"/>
              <w:spacing w:line="240" w:lineRule="auto"/>
              <w:widowControl w:val="off"/>
              <w:rPr>
                <w:rStyle w:val="938"/>
                <w:rFonts w:hint="eastAsia" w:ascii="宋体" w:hAnsi="宋体" w:eastAsia="宋体" w:cs="Times New Roman"/>
                <w:bCs/>
                <w:color w:val="000000"/>
                <w:sz w:val="24"/>
                <w:szCs w:val="24"/>
                <w:lang w:val="en-US" w:eastAsia="zh-CN" w:bidi="ar-SA"/>
              </w:rPr>
            </w:pPr>
            <w:r>
              <w:rPr>
                <w:rStyle w:val="938"/>
                <w:rFonts w:ascii="宋体" w:hAnsi="宋体" w:eastAsia="宋体" w:cs="Times New Roman"/>
                <w:color w:val="000000"/>
                <w:sz w:val="24"/>
                <w:szCs w:val="24"/>
              </w:rPr>
              <w:t xml:space="preserve">所属行业类型</w:t>
            </w:r>
            <w:r>
              <w:rPr>
                <w:rStyle w:val="938"/>
                <w:rFonts w:hint="eastAsia" w:ascii="宋体" w:hAnsi="宋体" w:eastAsia="宋体" w:cs="Times New Roman"/>
                <w:bCs/>
                <w:color w:val="000000"/>
                <w:sz w:val="24"/>
                <w:szCs w:val="24"/>
                <w:lang w:val="en-US" w:eastAsia="zh-CN" w:bidi="ar-SA"/>
              </w:rPr>
            </w:r>
            <w:r/>
          </w:p>
        </w:tc>
        <w:tc>
          <w:tcPr>
            <w:tcW w:w="569" w:type="dxa"/>
            <w:vAlign w:val="center"/>
            <w:textDirection w:val="lrTb"/>
            <w:noWrap w:val="false"/>
          </w:tcPr>
          <w:p>
            <w:pPr>
              <w:pStyle w:val="928"/>
              <w:jc w:val="center"/>
              <w:keepLines w:val="0"/>
              <w:keepNext w:val="0"/>
              <w:pageBreakBefore w:val="0"/>
              <w:spacing w:line="240" w:lineRule="auto"/>
              <w:widowControl w:val="off"/>
              <w:rPr>
                <w:rStyle w:val="938"/>
                <w:rFonts w:ascii="宋体" w:hAnsi="宋体" w:eastAsia="宋体"/>
                <w:color w:val="000000"/>
                <w:sz w:val="24"/>
                <w:szCs w:val="24"/>
              </w:rPr>
            </w:pPr>
            <w:r>
              <w:rPr>
                <w:rStyle w:val="938"/>
                <w:rFonts w:cs="Times New Roman"/>
                <w:color w:val="000000"/>
                <w:sz w:val="24"/>
                <w:szCs w:val="24"/>
              </w:rPr>
              <w:t xml:space="preserve">属性</w:t>
            </w:r>
            <w:r>
              <w:rPr>
                <w:rStyle w:val="938"/>
                <w:rFonts w:ascii="宋体" w:hAnsi="宋体" w:eastAsia="宋体"/>
                <w:color w:val="000000"/>
                <w:sz w:val="24"/>
                <w:szCs w:val="24"/>
              </w:rPr>
            </w:r>
            <w:r/>
          </w:p>
        </w:tc>
        <w:tc>
          <w:tcPr>
            <w:tcW w:w="685" w:type="dxa"/>
            <w:vAlign w:val="center"/>
            <w:textDirection w:val="lrTb"/>
            <w:noWrap w:val="false"/>
          </w:tcPr>
          <w:p>
            <w:pPr>
              <w:pStyle w:val="928"/>
              <w:jc w:val="center"/>
              <w:spacing w:line="240" w:lineRule="auto"/>
              <w:widowControl w:val="off"/>
              <w:rPr>
                <w:rStyle w:val="938"/>
                <w:rFonts w:hint="eastAsia" w:ascii="宋体" w:hAnsi="宋体" w:eastAsia="宋体" w:cs="Times New Roman"/>
                <w:bCs/>
                <w:color w:val="000000"/>
                <w:sz w:val="24"/>
                <w:szCs w:val="24"/>
                <w:lang w:val="en-US" w:eastAsia="zh-CN" w:bidi="ar-SA"/>
              </w:rPr>
            </w:pPr>
            <w:r>
              <w:rPr>
                <w:rStyle w:val="938"/>
                <w:rFonts w:ascii="宋体" w:hAnsi="宋体" w:eastAsia="宋体" w:cs="Times New Roman"/>
                <w:color w:val="000000"/>
                <w:sz w:val="24"/>
                <w:szCs w:val="24"/>
              </w:rPr>
              <w:t xml:space="preserve">备注</w:t>
            </w:r>
            <w:r>
              <w:rPr>
                <w:rStyle w:val="938"/>
                <w:rFonts w:hint="eastAsia" w:ascii="宋体" w:hAnsi="宋体" w:eastAsia="宋体" w:cs="Times New Roman"/>
                <w:bCs/>
                <w:color w:val="000000"/>
                <w:sz w:val="24"/>
                <w:szCs w:val="24"/>
                <w:lang w:val="en-US" w:eastAsia="zh-CN" w:bidi="ar-SA"/>
              </w:rPr>
            </w:r>
            <w:r/>
          </w:p>
        </w:tc>
      </w:tr>
      <w:tr>
        <w:trPr>
          <w:trHeight w:val="400"/>
        </w:trPr>
        <w:tc>
          <w:tcPr>
            <w:tcW w:w="421" w:type="dxa"/>
            <w:vAlign w:val="center"/>
            <w:textDirection w:val="lrTb"/>
            <w:noWrap w:val="false"/>
          </w:tcPr>
          <w:p>
            <w:pPr>
              <w:pStyle w:val="928"/>
              <w:jc w:val="center"/>
              <w:spacing w:line="240" w:lineRule="auto"/>
              <w:widowControl w:val="off"/>
              <w:rPr>
                <w:rStyle w:val="938"/>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938"/>
                <w:rFonts w:hint="eastAsia" w:ascii="宋体" w:hAnsi="宋体" w:eastAsia="宋体" w:cs="Times New Roman"/>
                <w:bCs/>
                <w:color w:val="000000"/>
                <w:sz w:val="24"/>
                <w:szCs w:val="24"/>
                <w:lang w:val="en-US" w:eastAsia="zh-CN" w:bidi="ar-SA"/>
              </w:rPr>
            </w:r>
            <w:r/>
          </w:p>
        </w:tc>
        <w:tc>
          <w:tcPr>
            <w:tcW w:w="1413" w:type="dxa"/>
            <w:vAlign w:val="center"/>
            <w:textDirection w:val="lrTb"/>
            <w:noWrap w:val="false"/>
          </w:tcPr>
          <w:p>
            <w:pPr>
              <w:pStyle w:val="928"/>
              <w:jc w:val="center"/>
              <w:spacing w:line="240" w:lineRule="auto"/>
              <w:widowControl w:val="off"/>
              <w:rPr>
                <w:rStyle w:val="938"/>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938"/>
                <w:rFonts w:hint="eastAsia" w:ascii="宋体" w:hAnsi="宋体" w:eastAsia="宋体" w:cs="Times New Roman"/>
                <w:bCs/>
                <w:color w:val="000000"/>
                <w:sz w:val="24"/>
                <w:szCs w:val="24"/>
                <w:lang w:val="en-US" w:eastAsia="zh-CN" w:bidi="ar-SA"/>
              </w:rPr>
            </w:r>
            <w:r/>
          </w:p>
        </w:tc>
        <w:tc>
          <w:tcPr>
            <w:tcW w:w="418" w:type="dxa"/>
            <w:vAlign w:val="center"/>
            <w:textDirection w:val="lrTb"/>
            <w:noWrap w:val="false"/>
          </w:tcPr>
          <w:p>
            <w:pPr>
              <w:pStyle w:val="928"/>
              <w:jc w:val="center"/>
              <w:spacing w:line="240" w:lineRule="auto"/>
              <w:widowControl w:val="off"/>
              <w:rPr>
                <w:rStyle w:val="938"/>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938"/>
                <w:rFonts w:hint="eastAsia" w:ascii="宋体" w:hAnsi="宋体" w:eastAsia="宋体" w:cs="Times New Roman"/>
                <w:bCs/>
                <w:color w:val="000000"/>
                <w:sz w:val="24"/>
                <w:szCs w:val="24"/>
                <w:lang w:val="en-US" w:eastAsia="zh-CN" w:bidi="ar-SA"/>
              </w:rPr>
            </w:r>
            <w:r/>
          </w:p>
        </w:tc>
        <w:tc>
          <w:tcPr>
            <w:tcW w:w="424" w:type="dxa"/>
            <w:vAlign w:val="center"/>
            <w:textDirection w:val="lrTb"/>
            <w:noWrap w:val="false"/>
          </w:tcPr>
          <w:p>
            <w:pPr>
              <w:pStyle w:val="928"/>
              <w:jc w:val="center"/>
              <w:spacing w:line="240" w:lineRule="auto"/>
              <w:widowControl w:val="off"/>
              <w:rPr>
                <w:rStyle w:val="938"/>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938"/>
                <w:rFonts w:hint="eastAsia" w:ascii="宋体" w:hAnsi="宋体" w:eastAsia="宋体" w:cs="Times New Roman"/>
                <w:bCs/>
                <w:color w:val="000000"/>
                <w:sz w:val="24"/>
                <w:szCs w:val="24"/>
                <w:lang w:val="en-US" w:eastAsia="zh-CN" w:bidi="ar-SA"/>
              </w:rPr>
            </w:r>
            <w:r/>
          </w:p>
        </w:tc>
        <w:tc>
          <w:tcPr>
            <w:tcW w:w="1067" w:type="dxa"/>
            <w:vAlign w:val="center"/>
            <w:textDirection w:val="lrTb"/>
            <w:noWrap w:val="false"/>
          </w:tcPr>
          <w:p>
            <w:pPr>
              <w:pStyle w:val="928"/>
              <w:jc w:val="center"/>
              <w:spacing w:line="240" w:lineRule="auto"/>
              <w:widowControl w:val="off"/>
              <w:rPr>
                <w:rStyle w:val="938"/>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938"/>
                <w:rFonts w:hint="eastAsia" w:ascii="宋体" w:hAnsi="宋体" w:eastAsia="宋体" w:cs="Times New Roman"/>
                <w:bCs/>
                <w:color w:val="000000"/>
                <w:sz w:val="24"/>
                <w:szCs w:val="24"/>
                <w:lang w:val="en-US" w:eastAsia="zh-CN" w:bidi="ar-SA"/>
              </w:rPr>
            </w:r>
            <w:r/>
          </w:p>
        </w:tc>
        <w:tc>
          <w:tcPr>
            <w:tcW w:w="569" w:type="dxa"/>
            <w:vAlign w:val="center"/>
            <w:textDirection w:val="lrTb"/>
            <w:noWrap w:val="false"/>
          </w:tcPr>
          <w:p>
            <w:pPr>
              <w:pStyle w:val="928"/>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685" w:type="dxa"/>
            <w:vAlign w:val="center"/>
            <w:textDirection w:val="lrTb"/>
            <w:noWrap w:val="false"/>
          </w:tcPr>
          <w:p>
            <w:pPr>
              <w:pStyle w:val="928"/>
              <w:jc w:val="center"/>
              <w:spacing w:line="240" w:lineRule="auto"/>
              <w:widowControl w:val="off"/>
              <w:rPr>
                <w:rStyle w:val="938"/>
                <w:rFonts w:hint="eastAsia" w:ascii="宋体" w:hAnsi="宋体" w:eastAsia="宋体" w:cs="Times New Roman"/>
                <w:bCs/>
                <w:color w:val="000000"/>
                <w:sz w:val="24"/>
                <w:szCs w:val="24"/>
                <w:lang w:val="en-US" w:eastAsia="zh-CN" w:bidi="ar-SA"/>
              </w:rPr>
            </w:pPr>
            <w:r>
              <w:rPr>
                <w:rStyle w:val="938"/>
                <w:rFonts w:hint="eastAsia" w:ascii="宋体" w:hAnsi="宋体" w:eastAsia="宋体" w:cs="Times New Roman"/>
                <w:bCs/>
                <w:color w:val="000000"/>
                <w:sz w:val="24"/>
                <w:szCs w:val="24"/>
                <w:lang w:val="en-US" w:eastAsia="zh-CN" w:bidi="ar-SA"/>
              </w:rPr>
            </w:r>
            <w:r/>
          </w:p>
        </w:tc>
      </w:tr>
    </w:tbl>
    <w:p>
      <w:pPr>
        <w:pStyle w:val="928"/>
        <w:ind w:firstLine="480"/>
        <w:keepLines w:val="0"/>
        <w:keepNext w:val="0"/>
        <w:pageBreakBefore w:val="0"/>
        <w:spacing w:line="240" w:lineRule="auto"/>
        <w:widowControl w:val="off"/>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黑体" w:hAnsi="黑体" w:eastAsia="黑体" w:cs="黑体"/>
          <w:color w:val="000000"/>
          <w:sz w:val="24"/>
          <w:szCs w:val="24"/>
        </w:rPr>
      </w:r>
      <w:r/>
    </w:p>
    <w:p>
      <w:pPr>
        <w:pStyle w:val="928"/>
        <w:ind w:firstLine="480"/>
        <w:keepLines w:val="0"/>
        <w:keepNext w:val="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1.服务要求</w:t>
      </w:r>
      <w:r>
        <w:rPr>
          <w:rFonts w:hint="eastAsia" w:ascii="宋体" w:hAnsi="宋体" w:eastAsia="宋体" w:cs="Times New Roman"/>
          <w:color w:val="000000"/>
          <w:sz w:val="24"/>
          <w:szCs w:val="24"/>
          <w:lang w:val="en-US" w:eastAsia="zh-CN"/>
        </w:rPr>
      </w:r>
      <w:r/>
    </w:p>
    <w:tbl>
      <w:tblPr>
        <w:tblStyle w:val="1065"/>
        <w:tblW w:w="97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928"/>
              <w:keepLines w:val="0"/>
              <w:keepNext w:val="0"/>
              <w:pageBreakBefore w:val="0"/>
              <w:spacing w:line="240" w:lineRule="auto"/>
              <w:widowControl w:val="off"/>
              <w:rPr>
                <w:rFonts w:hint="eastAsia" w:ascii="宋体" w:hAnsi="宋体" w:eastAsia="宋体" w:cs="宋体"/>
                <w:b/>
                <w:bCs/>
                <w:color w:val="000000"/>
                <w:sz w:val="24"/>
                <w:szCs w:val="24"/>
                <w:lang w:val="en-US" w:eastAsia="zh-CN"/>
              </w:rPr>
              <w:outlineLvl w:val="2"/>
            </w:pPr>
            <w:r>
              <w:rPr>
                <w:rFonts w:hint="eastAsia" w:ascii="宋体" w:hAnsi="宋体" w:eastAsia="宋体" w:cs="宋体"/>
                <w:b/>
                <w:bCs/>
                <w:color w:val="000000"/>
                <w:sz w:val="24"/>
                <w:szCs w:val="24"/>
                <w:lang w:val="en-US" w:eastAsia="zh-CN"/>
              </w:rPr>
              <w:t xml:space="preserve">服务内容：</w:t>
            </w:r>
            <w:r>
              <w:rPr>
                <w:rFonts w:hint="eastAsia" w:ascii="宋体" w:hAnsi="宋体" w:eastAsia="宋体" w:cs="宋体"/>
                <w:b/>
                <w:bCs/>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b/>
                <w:bCs/>
                <w:color w:val="000000"/>
                <w:sz w:val="24"/>
                <w:szCs w:val="24"/>
                <w:lang w:val="en-US" w:eastAsia="zh-CN"/>
              </w:rPr>
              <w:outlineLvl w:val="2"/>
            </w:pPr>
            <w:r>
              <w:rPr>
                <w:rFonts w:hint="eastAsia" w:ascii="宋体" w:hAnsi="宋体" w:eastAsia="宋体" w:cs="宋体"/>
                <w:b/>
                <w:bCs/>
                <w:color w:val="000000"/>
                <w:sz w:val="24"/>
                <w:szCs w:val="24"/>
                <w:lang w:val="en-US" w:eastAsia="zh-CN"/>
              </w:rPr>
              <w:t xml:space="preserve">建邺区南湖路58号：</w:t>
            </w:r>
            <w:r>
              <w:rPr>
                <w:rFonts w:hint="eastAsia" w:ascii="宋体" w:hAnsi="宋体" w:eastAsia="宋体" w:cs="宋体"/>
                <w:b/>
                <w:bCs/>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（一）保洁</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1、室内：</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（1）1-7层主楼的公共部位：地面、墙壁、顶、会议室、玻璃，各个安全通道；</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（2）政务大厅、大厅及各会议室、负一、二层地下室：地面、墙壁、顶、隔断玻璃；</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（3）属于大楼的所有公共设施。</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2、室外：外广场、绿化带、停车位、行车道、入口处的玻璃门及门内外玻璃、框架和门楼及一楼以下外墙。</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（二）保安：街道办公楼内部、外广场及地下车库的值班、巡逻的安全巡查。</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三）日常水电维修及报修：负责大楼部分水电气设备、设施的日常检查、管理与简单维修（单个维修或更换项目在500元内(含500元），变配电房、水泵房、安全消防监控室的值班、日常维护，相应人员应具有必要的职业资格证书。</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b/>
                <w:bCs/>
                <w:color w:val="000000"/>
                <w:sz w:val="24"/>
                <w:szCs w:val="24"/>
                <w:lang w:val="en-US" w:eastAsia="zh-CN"/>
              </w:rPr>
              <w:outlineLvl w:val="2"/>
            </w:pPr>
            <w:r>
              <w:rPr>
                <w:rFonts w:hint="eastAsia" w:ascii="宋体" w:hAnsi="宋体" w:eastAsia="宋体" w:cs="宋体"/>
                <w:b/>
                <w:bCs/>
                <w:color w:val="000000"/>
                <w:sz w:val="24"/>
                <w:szCs w:val="24"/>
                <w:lang w:val="en-US" w:eastAsia="zh-CN"/>
              </w:rPr>
              <w:t xml:space="preserve">建邺区怡康街11号：</w:t>
            </w:r>
            <w:r>
              <w:rPr>
                <w:rFonts w:hint="eastAsia" w:ascii="宋体" w:hAnsi="宋体" w:eastAsia="宋体" w:cs="宋体"/>
                <w:b/>
                <w:bCs/>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（一）保洁</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集体工位、卫生间、公共走道、楼道、电梯厅、更衣室、淋浴房、开水间、接待室、指挥中心保洁，会议室、多功能室等，不含独立办公室保洁。</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（二）门岗保安：四班三倒24小时，每班一人，门岗值班及监控查看。</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（三）巡查保安：四班三倒24小时，每班一人，每层楼宇巡查及1楼接待大厅巡查及秩序维护。</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（四）泰山路社区地处位置特殊，紧邻医院和写字楼，无隔离围墙及护栏，人员流动性较大，应安排24小时值班制，保障社区安全。</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b/>
                <w:bCs/>
                <w:color w:val="000000"/>
                <w:sz w:val="24"/>
                <w:szCs w:val="24"/>
                <w:lang w:val="en-US" w:eastAsia="zh-CN"/>
              </w:rPr>
              <w:outlineLvl w:val="2"/>
            </w:pPr>
            <w:r>
              <w:rPr>
                <w:rFonts w:hint="eastAsia" w:ascii="宋体" w:hAnsi="宋体" w:eastAsia="宋体" w:cs="宋体"/>
                <w:b/>
                <w:bCs/>
                <w:color w:val="000000"/>
                <w:sz w:val="24"/>
                <w:szCs w:val="24"/>
                <w:lang w:val="en-US" w:eastAsia="zh-CN"/>
              </w:rPr>
              <w:t xml:space="preserve">服务承诺：</w:t>
            </w:r>
            <w:r>
              <w:rPr>
                <w:rFonts w:hint="eastAsia" w:ascii="宋体" w:hAnsi="宋体" w:eastAsia="宋体" w:cs="宋体"/>
                <w:b/>
                <w:bCs/>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1、房屋外观：落实责任人，实行定期巡视制度，建档记录，确保房屋完好，公共部位无损坏现象。</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2、设备运行：落实责任人，实行定期巡视制度，建档记录，配电、安全监控系统24小时派人值守确保正常运行，日常检修停止公共设备运行的应提前6小时通知采购人。对公共给排水系统定期进行检修、疏通、维护，确保沟、渠、池、管、井畅通。</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3、公共环境：建立定时保洁制度，保持公共部位整洁、无纸屑或其他杂物。确保垃圾日产日清、空气清新。</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4、交通秩序：建立车辆停放、出入管理制度，机动车、非机动车分区停放，确保车辆停放整齐、有序。</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5、公共安全防范：实行安保巡查制度，门岗24小时有人值班，接受报警和实施调度，根据实际情况确立“人防技防相结合”的治安防范制度。安全护卫人员岗位责任健全、明确，以确保物管区域内无人身、财产损失的治安、刑事案件发生。</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6、急修：15分钟内到位，8小时内修复，若不能，要有紧急处理措施，并对采购人做出合理解释，做出限时承诺：小修：2日内修复，特殊情况必须做出说明和限时承诺。服务时限不得以节假日和休息时间顺延。(预约、雨天筑漏可不受2日限制)。</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7、供应商按照街道节能管理规定提供相应服务。</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Times New Roman" w:hAnsi="Times New Roman" w:eastAsia="宋体" w:cs="Times New Roman"/>
                <w:color w:val="000000"/>
              </w:rPr>
              <w:outlineLvl w:val="2"/>
            </w:pPr>
            <w:r>
              <w:rPr>
                <w:rFonts w:hint="eastAsia" w:ascii="宋体" w:hAnsi="宋体" w:eastAsia="宋体" w:cs="宋体"/>
                <w:color w:val="000000"/>
                <w:sz w:val="24"/>
                <w:szCs w:val="24"/>
                <w:lang w:val="en-US" w:eastAsia="zh-CN"/>
              </w:rPr>
              <w:t xml:space="preserve">8、供应商负责在合同期内对采购人及与采购人签订租赁合同的单位进行安全检查(消防安全、水、电、气、设施设备等)，如发现各类安全隐患及时协调处理和上报，确保无安全事故的发生，并按照（见附件）南苑街道办公大楼物业服务项目标准中规定的服务保障和自罚承诺执行。</w:t>
            </w:r>
            <w:r>
              <w:rPr>
                <w:rFonts w:hint="eastAsia" w:ascii="Times New Roman" w:hAnsi="Times New Roman" w:eastAsia="宋体" w:cs="Times New Roman"/>
                <w:color w:val="000000"/>
              </w:rPr>
            </w:r>
            <w:r/>
          </w:p>
        </w:tc>
      </w:tr>
    </w:tbl>
    <w:p>
      <w:pPr>
        <w:pStyle w:val="928"/>
        <w:keepLines w:val="0"/>
        <w:keepNext w:val="0"/>
        <w:pageBreakBefore w:val="0"/>
        <w:spacing w:line="240" w:lineRule="auto"/>
        <w:widowControl w:val="off"/>
        <w:rPr>
          <w:rFonts w:hint="eastAsia" w:eastAsia="宋体" w:cs="Times New Roman"/>
          <w:color w:val="000000"/>
          <w:sz w:val="24"/>
          <w:szCs w:val="24"/>
        </w:rPr>
      </w:pPr>
      <w:r>
        <w:rPr>
          <w:rFonts w:hint="eastAsia" w:eastAsia="宋体" w:cs="Times New Roman"/>
          <w:color w:val="000000"/>
          <w:sz w:val="24"/>
          <w:szCs w:val="24"/>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2.人员配备要求</w:t>
      </w:r>
      <w:r>
        <w:rPr>
          <w:rFonts w:hint="eastAsia" w:ascii="宋体" w:hAnsi="宋体" w:eastAsia="宋体" w:cs="宋体"/>
          <w:color w:val="000000"/>
          <w:sz w:val="24"/>
          <w:szCs w:val="24"/>
          <w:lang w:val="en-US" w:eastAsia="zh-CN"/>
        </w:rPr>
      </w:r>
      <w:r/>
    </w:p>
    <w:p>
      <w:pPr>
        <w:pStyle w:val="1007"/>
        <w:ind w:left="0"/>
        <w:rPr>
          <w:rFonts w:hint="eastAsia" w:eastAsia="等线"/>
          <w:b/>
          <w:bCs/>
          <w:color w:val="000000"/>
          <w:lang w:val="en-US"/>
        </w:rPr>
      </w:pPr>
      <w:r>
        <w:rPr>
          <w:rFonts w:hint="eastAsia" w:ascii="宋体" w:hAnsi="宋体" w:eastAsia="宋体"/>
          <w:b/>
          <w:bCs/>
          <w:color w:val="000000"/>
          <w:sz w:val="24"/>
        </w:rPr>
        <w:t xml:space="preserve">建邺区南湖路</w:t>
      </w:r>
      <w:r>
        <w:rPr>
          <w:rFonts w:hint="eastAsia" w:ascii="宋体" w:hAnsi="宋体" w:cs="Times New Roman"/>
          <w:b/>
          <w:bCs/>
          <w:color w:val="000000"/>
          <w:sz w:val="24"/>
        </w:rPr>
        <w:t xml:space="preserve">58</w:t>
      </w:r>
      <w:r>
        <w:rPr>
          <w:rFonts w:hint="eastAsia" w:ascii="宋体" w:hAnsi="宋体" w:eastAsia="宋体"/>
          <w:b/>
          <w:bCs/>
          <w:color w:val="000000"/>
          <w:sz w:val="24"/>
        </w:rPr>
        <w:t xml:space="preserve">号：</w:t>
      </w:r>
      <w:r>
        <w:rPr>
          <w:rFonts w:hint="eastAsia" w:ascii="宋体" w:hAnsi="宋体" w:eastAsia="宋体"/>
          <w:color w:val="000000"/>
          <w:sz w:val="24"/>
        </w:rPr>
        <w:t xml:space="preserve">人员岗位设置要求（不低于</w:t>
      </w:r>
      <w:r>
        <w:rPr>
          <w:rFonts w:hint="eastAsia" w:ascii="宋体" w:hAnsi="宋体"/>
          <w:color w:val="000000"/>
          <w:sz w:val="24"/>
          <w:lang w:val="en-US"/>
        </w:rPr>
        <w:t xml:space="preserve">33</w:t>
      </w:r>
      <w:r>
        <w:rPr>
          <w:rFonts w:hint="eastAsia" w:ascii="宋体" w:hAnsi="宋体" w:eastAsia="宋体"/>
          <w:color w:val="000000"/>
          <w:sz w:val="24"/>
          <w:lang w:val="en-US"/>
        </w:rPr>
        <w:t xml:space="preserve">人</w:t>
      </w:r>
      <w:r>
        <w:rPr>
          <w:rFonts w:hint="eastAsia" w:ascii="宋体" w:hAnsi="宋体" w:eastAsia="宋体"/>
          <w:color w:val="000000"/>
          <w:sz w:val="24"/>
        </w:rPr>
        <w:t xml:space="preserve">）</w:t>
      </w:r>
      <w:r>
        <w:rPr>
          <w:rFonts w:hint="eastAsia" w:eastAsia="等线"/>
          <w:b/>
          <w:bCs/>
          <w:color w:val="000000"/>
          <w:lang w:val="en-US"/>
        </w:rPr>
      </w:r>
      <w:r/>
    </w:p>
    <w:tbl>
      <w:tblPr>
        <w:tblW w:w="9618" w:type="dxa"/>
        <w:tblInd w:w="-3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 w:type="dxa"/>
          <w:top w:w="0" w:type="dxa"/>
          <w:right w:w="10" w:type="dxa"/>
          <w:bottom w:w="0" w:type="dxa"/>
        </w:tblCellMar>
        <w:tblLook w:val="04A0" w:firstRow="1" w:lastRow="0" w:firstColumn="1" w:lastColumn="0" w:noHBand="0" w:noVBand="1"/>
      </w:tblPr>
      <w:tblGrid>
        <w:gridCol w:w="1540"/>
        <w:gridCol w:w="1015"/>
        <w:gridCol w:w="7063"/>
      </w:tblGrid>
      <w:tr>
        <w:trPr>
          <w:trHeight w:val="360"/>
        </w:trPr>
        <w:tc>
          <w:tcPr>
            <w:tcW w:w="1540" w:type="dxa"/>
            <w:vAlign w:val="center"/>
            <w:textDirection w:val="lrTb"/>
            <w:noWrap w:val="false"/>
          </w:tcPr>
          <w:p>
            <w:pPr>
              <w:pStyle w:val="928"/>
              <w:rPr>
                <w:b w:val="0"/>
                <w:bCs w:val="0"/>
                <w:color w:val="000000"/>
                <w:szCs w:val="21"/>
                <w:highlight w:val="none"/>
              </w:rPr>
            </w:pPr>
            <w:r>
              <w:rPr>
                <w:rFonts w:ascii="宋体" w:hAnsi="宋体"/>
                <w:b w:val="0"/>
                <w:bCs w:val="0"/>
                <w:color w:val="000000"/>
                <w:szCs w:val="21"/>
                <w:highlight w:val="none"/>
              </w:rPr>
              <w:t xml:space="preserve">岗位设置</w:t>
            </w:r>
            <w:r>
              <w:rPr>
                <w:b w:val="0"/>
                <w:bCs w:val="0"/>
                <w:color w:val="000000"/>
                <w:szCs w:val="21"/>
                <w:highlight w:val="none"/>
              </w:rPr>
            </w:r>
            <w:r/>
          </w:p>
        </w:tc>
        <w:tc>
          <w:tcPr>
            <w:tcW w:w="1015" w:type="dxa"/>
            <w:vAlign w:val="center"/>
            <w:textDirection w:val="lrTb"/>
            <w:noWrap w:val="false"/>
          </w:tcPr>
          <w:p>
            <w:pPr>
              <w:pStyle w:val="928"/>
              <w:jc w:val="center"/>
              <w:rPr>
                <w:b w:val="0"/>
                <w:bCs w:val="0"/>
                <w:color w:val="000000"/>
                <w:szCs w:val="21"/>
                <w:highlight w:val="none"/>
              </w:rPr>
            </w:pPr>
            <w:r>
              <w:rPr>
                <w:rFonts w:ascii="宋体" w:hAnsi="宋体"/>
                <w:b w:val="0"/>
                <w:bCs w:val="0"/>
                <w:color w:val="000000"/>
                <w:szCs w:val="21"/>
                <w:highlight w:val="none"/>
              </w:rPr>
              <w:t xml:space="preserve">人数</w:t>
            </w:r>
            <w:r>
              <w:rPr>
                <w:b w:val="0"/>
                <w:bCs w:val="0"/>
                <w:color w:val="000000"/>
                <w:szCs w:val="21"/>
                <w:highlight w:val="none"/>
              </w:rPr>
            </w:r>
            <w:r/>
          </w:p>
        </w:tc>
        <w:tc>
          <w:tcPr>
            <w:tcW w:w="7063" w:type="dxa"/>
            <w:vAlign w:val="center"/>
            <w:textDirection w:val="lrTb"/>
            <w:noWrap w:val="false"/>
          </w:tcPr>
          <w:p>
            <w:pPr>
              <w:pStyle w:val="928"/>
              <w:jc w:val="center"/>
              <w:rPr>
                <w:b w:val="0"/>
                <w:bCs w:val="0"/>
                <w:color w:val="000000"/>
                <w:szCs w:val="21"/>
                <w:highlight w:val="none"/>
              </w:rPr>
            </w:pPr>
            <w:r>
              <w:rPr>
                <w:rFonts w:hint="eastAsia" w:ascii="宋体" w:hAnsi="宋体"/>
                <w:b w:val="0"/>
                <w:bCs w:val="0"/>
                <w:color w:val="000000"/>
                <w:szCs w:val="21"/>
                <w:highlight w:val="none"/>
                <w:lang w:val="en-US" w:eastAsia="zh-CN"/>
              </w:rPr>
              <w:t xml:space="preserve">岗位</w:t>
            </w:r>
            <w:r>
              <w:rPr>
                <w:rFonts w:ascii="宋体" w:hAnsi="宋体"/>
                <w:b w:val="0"/>
                <w:bCs w:val="0"/>
                <w:color w:val="000000"/>
                <w:szCs w:val="21"/>
                <w:highlight w:val="none"/>
              </w:rPr>
              <w:t xml:space="preserve">要求</w:t>
            </w:r>
            <w:r>
              <w:rPr>
                <w:b w:val="0"/>
                <w:bCs w:val="0"/>
                <w:color w:val="000000"/>
                <w:szCs w:val="21"/>
                <w:highlight w:val="none"/>
              </w:rPr>
            </w:r>
            <w:r/>
          </w:p>
        </w:tc>
      </w:tr>
      <w:tr>
        <w:trPr>
          <w:trHeight w:val="390"/>
        </w:trPr>
        <w:tc>
          <w:tcPr>
            <w:tcW w:w="1540" w:type="dxa"/>
            <w:vAlign w:val="center"/>
            <w:textDirection w:val="lrTb"/>
            <w:noWrap w:val="false"/>
          </w:tcPr>
          <w:p>
            <w:pPr>
              <w:pStyle w:val="928"/>
              <w:rPr>
                <w:b w:val="0"/>
                <w:bCs w:val="0"/>
                <w:color w:val="000000"/>
                <w:szCs w:val="21"/>
                <w:highlight w:val="none"/>
              </w:rPr>
            </w:pPr>
            <w:r>
              <w:rPr>
                <w:rFonts w:hint="eastAsia" w:ascii="宋体" w:hAnsi="宋体"/>
                <w:b w:val="0"/>
                <w:bCs w:val="0"/>
                <w:color w:val="000000"/>
                <w:szCs w:val="21"/>
                <w:highlight w:val="none"/>
              </w:rPr>
              <w:t xml:space="preserve">项目经理</w:t>
            </w:r>
            <w:r>
              <w:rPr>
                <w:b w:val="0"/>
                <w:bCs w:val="0"/>
                <w:color w:val="000000"/>
                <w:szCs w:val="21"/>
                <w:highlight w:val="none"/>
              </w:rPr>
            </w:r>
            <w:r/>
          </w:p>
        </w:tc>
        <w:tc>
          <w:tcPr>
            <w:tcW w:w="1015" w:type="dxa"/>
            <w:vAlign w:val="center"/>
            <w:textDirection w:val="lrTb"/>
            <w:noWrap w:val="false"/>
          </w:tcPr>
          <w:p>
            <w:pPr>
              <w:pStyle w:val="928"/>
              <w:jc w:val="center"/>
              <w:rPr>
                <w:b w:val="0"/>
                <w:bCs w:val="0"/>
                <w:color w:val="000000"/>
                <w:szCs w:val="21"/>
                <w:highlight w:val="none"/>
              </w:rPr>
            </w:pPr>
            <w:r>
              <w:rPr>
                <w:rFonts w:ascii="宋体" w:hAnsi="宋体"/>
                <w:b w:val="0"/>
                <w:bCs w:val="0"/>
                <w:color w:val="000000"/>
                <w:szCs w:val="21"/>
                <w:highlight w:val="none"/>
              </w:rPr>
              <w:t xml:space="preserve">1</w:t>
            </w:r>
            <w:r>
              <w:rPr>
                <w:rFonts w:hint="eastAsia" w:ascii="宋体" w:hAnsi="宋体"/>
                <w:b w:val="0"/>
                <w:bCs w:val="0"/>
                <w:color w:val="000000"/>
                <w:szCs w:val="21"/>
                <w:highlight w:val="none"/>
              </w:rPr>
              <w:t xml:space="preserve">人</w:t>
            </w:r>
            <w:r>
              <w:rPr>
                <w:b w:val="0"/>
                <w:bCs w:val="0"/>
                <w:color w:val="000000"/>
                <w:szCs w:val="21"/>
                <w:highlight w:val="none"/>
              </w:rPr>
            </w:r>
            <w:r/>
          </w:p>
        </w:tc>
        <w:tc>
          <w:tcPr>
            <w:tcW w:w="7063" w:type="dxa"/>
            <w:vAlign w:val="center"/>
            <w:textDirection w:val="lrTb"/>
            <w:noWrap w:val="false"/>
          </w:tcPr>
          <w:p>
            <w:pPr>
              <w:pStyle w:val="928"/>
              <w:rPr>
                <w:rFonts w:hint="eastAsia" w:eastAsia="宋体"/>
                <w:b w:val="0"/>
                <w:bCs w:val="0"/>
                <w:color w:val="000000"/>
                <w:szCs w:val="21"/>
                <w:highlight w:val="none"/>
                <w:lang w:eastAsia="zh-CN"/>
              </w:rPr>
            </w:pPr>
            <w:r>
              <w:rPr>
                <w:rFonts w:ascii="宋体" w:hAnsi="宋体"/>
                <w:b w:val="0"/>
                <w:bCs w:val="0"/>
                <w:color w:val="000000"/>
                <w:szCs w:val="21"/>
                <w:highlight w:val="none"/>
              </w:rPr>
              <w:t xml:space="preserve">综合业务熟练，管理能力强</w:t>
            </w:r>
            <w:r>
              <w:rPr>
                <w:rFonts w:hint="eastAsia" w:ascii="宋体" w:hAnsi="宋体"/>
                <w:b w:val="0"/>
                <w:bCs w:val="0"/>
                <w:color w:val="000000"/>
                <w:szCs w:val="21"/>
                <w:highlight w:val="none"/>
                <w:lang w:eastAsia="zh-CN"/>
              </w:rPr>
              <w:t xml:space="preserve">。</w:t>
            </w:r>
            <w:r>
              <w:rPr>
                <w:rFonts w:hint="eastAsia" w:eastAsia="宋体"/>
                <w:b w:val="0"/>
                <w:bCs w:val="0"/>
                <w:color w:val="000000"/>
                <w:szCs w:val="21"/>
                <w:highlight w:val="none"/>
                <w:lang w:eastAsia="zh-CN"/>
              </w:rPr>
            </w:r>
            <w:r/>
          </w:p>
        </w:tc>
      </w:tr>
      <w:tr>
        <w:trPr>
          <w:trHeight w:val="360"/>
        </w:trPr>
        <w:tc>
          <w:tcPr>
            <w:tcW w:w="1540" w:type="dxa"/>
            <w:vAlign w:val="center"/>
            <w:textDirection w:val="lrTb"/>
            <w:noWrap w:val="false"/>
          </w:tcPr>
          <w:p>
            <w:pPr>
              <w:pStyle w:val="928"/>
              <w:rPr>
                <w:rFonts w:ascii="宋体" w:hAnsi="宋体" w:eastAsia="宋体"/>
                <w:b w:val="0"/>
                <w:bCs w:val="0"/>
                <w:color w:val="000000"/>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保洁主管</w:t>
            </w:r>
            <w:r>
              <w:rPr>
                <w:rFonts w:ascii="宋体" w:hAnsi="宋体" w:eastAsia="宋体"/>
                <w:b w:val="0"/>
                <w:bCs w:val="0"/>
                <w:color w:val="000000"/>
                <w:szCs w:val="21"/>
                <w:highlight w:val="none"/>
                <w:lang w:val="en-US" w:eastAsia="zh-CN"/>
              </w:rPr>
            </w:r>
            <w:r/>
          </w:p>
        </w:tc>
        <w:tc>
          <w:tcPr>
            <w:tcW w:w="1015" w:type="dxa"/>
            <w:vAlign w:val="center"/>
            <w:textDirection w:val="lrTb"/>
            <w:noWrap w:val="false"/>
          </w:tcPr>
          <w:p>
            <w:pPr>
              <w:pStyle w:val="928"/>
              <w:jc w:val="center"/>
              <w:rPr>
                <w:rFonts w:ascii="宋体" w:hAnsi="宋体"/>
                <w:b w:val="0"/>
                <w:bCs w:val="0"/>
                <w:color w:val="000000"/>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b w:val="0"/>
                <w:bCs w:val="0"/>
                <w:color w:val="000000"/>
                <w:szCs w:val="21"/>
                <w:highlight w:val="none"/>
              </w:rPr>
              <w:t xml:space="preserve">人</w:t>
            </w:r>
            <w:r>
              <w:rPr>
                <w:rFonts w:ascii="宋体" w:hAnsi="宋体"/>
                <w:b w:val="0"/>
                <w:bCs w:val="0"/>
                <w:color w:val="000000"/>
                <w:szCs w:val="21"/>
                <w:highlight w:val="none"/>
                <w:lang w:val="en-US" w:eastAsia="zh-CN"/>
              </w:rPr>
            </w:r>
            <w:r/>
          </w:p>
        </w:tc>
        <w:tc>
          <w:tcPr>
            <w:tcW w:w="7063" w:type="dxa"/>
            <w:vAlign w:val="center"/>
            <w:textDirection w:val="lrTb"/>
            <w:noWrap w:val="false"/>
          </w:tcPr>
          <w:p>
            <w:pPr>
              <w:pStyle w:val="928"/>
              <w:rPr>
                <w:rFonts w:ascii="宋体" w:hAnsi="宋体"/>
                <w:b w:val="0"/>
                <w:bCs w:val="0"/>
                <w:color w:val="000000"/>
                <w:szCs w:val="21"/>
                <w:highlight w:val="none"/>
                <w:lang w:val="en-US" w:eastAsia="zh-CN"/>
              </w:rPr>
            </w:pPr>
            <w:r>
              <w:rPr>
                <w:rFonts w:hint="eastAsia" w:ascii="宋体" w:hAnsi="宋体" w:eastAsia="宋体" w:cs="宋体"/>
                <w:b w:val="0"/>
                <w:bCs w:val="0"/>
                <w:color w:val="000000"/>
                <w:sz w:val="21"/>
                <w:szCs w:val="21"/>
                <w:highlight w:val="none"/>
                <w:lang w:val="en-US" w:eastAsia="zh-CN" w:bidi="ar-SA"/>
              </w:rPr>
              <w:t xml:space="preserve">大专及以上文化，全面负责楼层和院落的清洁卫生工作，并负责卫生用纸和保洁工具的采购申请和领取工作。</w:t>
            </w:r>
            <w:r>
              <w:rPr>
                <w:rFonts w:ascii="宋体" w:hAnsi="宋体"/>
                <w:b w:val="0"/>
                <w:bCs w:val="0"/>
                <w:color w:val="000000"/>
                <w:szCs w:val="21"/>
                <w:highlight w:val="none"/>
                <w:lang w:val="en-US" w:eastAsia="zh-CN"/>
              </w:rPr>
            </w:r>
            <w:r/>
          </w:p>
        </w:tc>
      </w:tr>
      <w:tr>
        <w:trPr>
          <w:trHeight w:val="360"/>
        </w:trPr>
        <w:tc>
          <w:tcPr>
            <w:tcW w:w="1540" w:type="dxa"/>
            <w:vAlign w:val="center"/>
            <w:vMerge w:val="restart"/>
            <w:textDirection w:val="lrTb"/>
            <w:noWrap w:val="false"/>
          </w:tcPr>
          <w:p>
            <w:pPr>
              <w:pStyle w:val="928"/>
              <w:tabs>
                <w:tab w:val="left" w:pos="1703" w:leader="none"/>
              </w:tabs>
              <w:rPr>
                <w:rFonts w:eastAsia="宋体"/>
                <w:b w:val="0"/>
                <w:bCs w:val="0"/>
                <w:color w:val="000000"/>
                <w:szCs w:val="21"/>
                <w:highlight w:val="none"/>
                <w:lang w:val="en-US" w:eastAsia="zh-CN"/>
              </w:rPr>
            </w:pPr>
            <w:r>
              <w:rPr>
                <w:rFonts w:hint="eastAsia"/>
                <w:b w:val="0"/>
                <w:bCs w:val="0"/>
                <w:color w:val="000000"/>
                <w:szCs w:val="21"/>
                <w:highlight w:val="none"/>
                <w:lang w:val="en-US" w:eastAsia="zh-CN"/>
              </w:rPr>
              <w:t xml:space="preserve">保洁人员</w:t>
            </w:r>
            <w:r>
              <w:rPr>
                <w:rFonts w:eastAsia="宋体"/>
                <w:b w:val="0"/>
                <w:bCs w:val="0"/>
                <w:color w:val="000000"/>
                <w:szCs w:val="21"/>
                <w:highlight w:val="none"/>
                <w:lang w:val="en-US" w:eastAsia="zh-CN"/>
              </w:rPr>
            </w:r>
            <w:r/>
          </w:p>
        </w:tc>
        <w:tc>
          <w:tcPr>
            <w:tcW w:w="1015" w:type="dxa"/>
            <w:vAlign w:val="center"/>
            <w:textDirection w:val="lrTb"/>
            <w:noWrap w:val="false"/>
          </w:tcPr>
          <w:p>
            <w:pPr>
              <w:pStyle w:val="928"/>
              <w:jc w:val="center"/>
              <w:rPr>
                <w:b w:val="0"/>
                <w:bCs w:val="0"/>
                <w:color w:val="000000"/>
                <w:szCs w:val="21"/>
                <w:highlight w:val="none"/>
              </w:rPr>
            </w:pPr>
            <w:r>
              <w:rPr>
                <w:rFonts w:hint="eastAsia" w:ascii="宋体" w:hAnsi="宋体"/>
                <w:b w:val="0"/>
                <w:bCs w:val="0"/>
                <w:color w:val="000000"/>
                <w:szCs w:val="21"/>
                <w:highlight w:val="none"/>
                <w:lang w:val="en-US" w:eastAsia="zh-CN"/>
              </w:rPr>
              <w:t xml:space="preserve">7</w:t>
            </w:r>
            <w:r>
              <w:rPr>
                <w:rFonts w:hint="eastAsia" w:ascii="宋体" w:hAnsi="宋体"/>
                <w:b w:val="0"/>
                <w:bCs w:val="0"/>
                <w:color w:val="000000"/>
                <w:szCs w:val="21"/>
                <w:highlight w:val="none"/>
              </w:rPr>
              <w:t xml:space="preserve">人</w:t>
            </w:r>
            <w:r>
              <w:rPr>
                <w:b w:val="0"/>
                <w:bCs w:val="0"/>
                <w:color w:val="000000"/>
                <w:szCs w:val="21"/>
                <w:highlight w:val="none"/>
              </w:rPr>
            </w:r>
            <w:r/>
          </w:p>
        </w:tc>
        <w:tc>
          <w:tcPr>
            <w:tcW w:w="7063" w:type="dxa"/>
            <w:vAlign w:val="center"/>
            <w:textDirection w:val="lrTb"/>
            <w:noWrap w:val="false"/>
          </w:tcPr>
          <w:p>
            <w:pPr>
              <w:pStyle w:val="928"/>
              <w:rPr>
                <w:b w:val="0"/>
                <w:bCs w:val="0"/>
                <w:color w:val="000000"/>
                <w:szCs w:val="21"/>
                <w:highlight w:val="none"/>
              </w:rPr>
            </w:pPr>
            <w:r>
              <w:rPr>
                <w:rFonts w:hint="eastAsia" w:ascii="宋体" w:hAnsi="宋体"/>
                <w:b w:val="0"/>
                <w:bCs w:val="0"/>
                <w:color w:val="000000"/>
                <w:szCs w:val="21"/>
                <w:highlight w:val="none"/>
                <w:lang w:val="en-US" w:eastAsia="zh-CN"/>
              </w:rPr>
              <w:t xml:space="preserve">身体健康，五官端正，心理健康，具备保洁专业能力和特长，有较好的沟通协调组织工作经验</w:t>
            </w:r>
            <w:r>
              <w:rPr>
                <w:b w:val="0"/>
                <w:bCs w:val="0"/>
                <w:color w:val="000000"/>
                <w:szCs w:val="21"/>
                <w:highlight w:val="none"/>
              </w:rPr>
            </w:r>
            <w:r/>
          </w:p>
        </w:tc>
      </w:tr>
      <w:tr>
        <w:trPr>
          <w:trHeight w:val="90"/>
        </w:trPr>
        <w:tc>
          <w:tcPr>
            <w:tcW w:w="1540" w:type="dxa"/>
            <w:vAlign w:val="center"/>
            <w:vMerge w:val="continue"/>
            <w:textDirection w:val="lrTb"/>
            <w:noWrap w:val="false"/>
          </w:tcPr>
          <w:p>
            <w:pPr>
              <w:pStyle w:val="928"/>
              <w:rPr>
                <w:rFonts w:hint="eastAsia" w:ascii="宋体" w:hAnsi="宋体"/>
                <w:b w:val="0"/>
                <w:bCs w:val="0"/>
                <w:color w:val="000000"/>
                <w:szCs w:val="21"/>
                <w:highlight w:val="none"/>
              </w:rPr>
            </w:pPr>
            <w:r>
              <w:rPr>
                <w:rFonts w:hint="eastAsia" w:ascii="宋体" w:hAnsi="宋体"/>
                <w:b w:val="0"/>
                <w:bCs w:val="0"/>
                <w:color w:val="000000"/>
                <w:szCs w:val="21"/>
                <w:highlight w:val="none"/>
              </w:rPr>
            </w:r>
            <w:r/>
          </w:p>
        </w:tc>
        <w:tc>
          <w:tcPr>
            <w:tcW w:w="1015" w:type="dxa"/>
            <w:vAlign w:val="center"/>
            <w:textDirection w:val="lrTb"/>
            <w:noWrap w:val="false"/>
          </w:tcPr>
          <w:p>
            <w:pPr>
              <w:pStyle w:val="928"/>
              <w:jc w:val="center"/>
              <w:rPr>
                <w:rFonts w:ascii="宋体" w:hAnsi="宋体"/>
                <w:b w:val="0"/>
                <w:bCs w:val="0"/>
                <w:color w:val="000000"/>
                <w:szCs w:val="21"/>
                <w:highlight w:val="none"/>
                <w:lang w:val="en-US" w:eastAsia="zh-CN"/>
              </w:rPr>
            </w:pPr>
            <w:r>
              <w:rPr>
                <w:rFonts w:hint="eastAsia" w:ascii="宋体" w:hAnsi="宋体"/>
                <w:b w:val="0"/>
                <w:bCs w:val="0"/>
                <w:color w:val="000000"/>
                <w:szCs w:val="21"/>
                <w:highlight w:val="none"/>
                <w:lang w:val="en-US" w:eastAsia="zh-CN"/>
              </w:rPr>
              <w:t xml:space="preserve">3人</w:t>
            </w:r>
            <w:r>
              <w:rPr>
                <w:rFonts w:ascii="宋体" w:hAnsi="宋体"/>
                <w:b w:val="0"/>
                <w:bCs w:val="0"/>
                <w:color w:val="000000"/>
                <w:szCs w:val="21"/>
                <w:highlight w:val="none"/>
                <w:lang w:val="en-US" w:eastAsia="zh-CN"/>
              </w:rPr>
            </w:r>
            <w:r/>
          </w:p>
        </w:tc>
        <w:tc>
          <w:tcPr>
            <w:tcW w:w="7063" w:type="dxa"/>
            <w:vAlign w:val="center"/>
            <w:textDirection w:val="lrTb"/>
            <w:noWrap w:val="false"/>
          </w:tcPr>
          <w:p>
            <w:pPr>
              <w:pStyle w:val="928"/>
              <w:rPr>
                <w:rFonts w:ascii="宋体" w:hAnsi="宋体" w:eastAsia="宋体" w:cs="Times New Roman"/>
                <w:b w:val="0"/>
                <w:bCs w:val="0"/>
                <w:color w:val="000000"/>
                <w:szCs w:val="21"/>
                <w:highlight w:val="none"/>
                <w:lang w:val="en-US" w:eastAsia="zh-CN"/>
              </w:rPr>
            </w:pPr>
            <w:r>
              <w:rPr>
                <w:rFonts w:hint="eastAsia" w:ascii="宋体" w:hAnsi="宋体" w:eastAsia="宋体" w:cs="Times New Roman"/>
                <w:b w:val="0"/>
                <w:bCs w:val="0"/>
                <w:color w:val="000000"/>
                <w:szCs w:val="21"/>
                <w:highlight w:val="none"/>
                <w:lang w:val="en-US" w:eastAsia="zh-CN"/>
              </w:rPr>
              <w:t xml:space="preserve">女性，身体健康，五官端正，心理健康，具备保洁专业能力和特长，有较好的沟通协调组织工作经验，擅长礼仪，会议接待。</w:t>
            </w:r>
            <w:r>
              <w:rPr>
                <w:rFonts w:ascii="宋体" w:hAnsi="宋体" w:eastAsia="宋体" w:cs="Times New Roman"/>
                <w:b w:val="0"/>
                <w:bCs w:val="0"/>
                <w:color w:val="000000"/>
                <w:szCs w:val="21"/>
                <w:highlight w:val="none"/>
                <w:lang w:val="en-US" w:eastAsia="zh-CN"/>
              </w:rPr>
            </w:r>
            <w:r/>
          </w:p>
        </w:tc>
      </w:tr>
      <w:tr>
        <w:trPr>
          <w:trHeight w:val="406"/>
        </w:trPr>
        <w:tc>
          <w:tcPr>
            <w:tcW w:w="1540" w:type="dxa"/>
            <w:vAlign w:val="center"/>
            <w:textDirection w:val="lrTb"/>
            <w:noWrap w:val="false"/>
          </w:tcPr>
          <w:p>
            <w:pPr>
              <w:pStyle w:val="928"/>
              <w:rPr>
                <w:rFonts w:ascii="宋体" w:hAnsi="宋体"/>
                <w:b w:val="0"/>
                <w:bCs w:val="0"/>
                <w:color w:val="000000"/>
                <w:szCs w:val="21"/>
                <w:highlight w:val="none"/>
              </w:rPr>
            </w:pPr>
            <w:r>
              <w:rPr>
                <w:rFonts w:hint="eastAsia" w:ascii="宋体" w:hAnsi="宋体" w:eastAsia="宋体" w:cs="宋体"/>
                <w:b w:val="0"/>
                <w:bCs w:val="0"/>
                <w:color w:val="000000"/>
                <w:sz w:val="21"/>
                <w:szCs w:val="21"/>
                <w:highlight w:val="none"/>
                <w:lang w:val="en-US" w:eastAsia="zh-CN"/>
              </w:rPr>
              <w:t xml:space="preserve">安保主管</w:t>
            </w:r>
            <w:r>
              <w:rPr>
                <w:rFonts w:ascii="宋体" w:hAnsi="宋体"/>
                <w:b w:val="0"/>
                <w:bCs w:val="0"/>
                <w:color w:val="000000"/>
                <w:szCs w:val="21"/>
                <w:highlight w:val="none"/>
              </w:rPr>
            </w:r>
            <w:r/>
          </w:p>
        </w:tc>
        <w:tc>
          <w:tcPr>
            <w:tcW w:w="1015" w:type="dxa"/>
            <w:vAlign w:val="center"/>
            <w:textDirection w:val="lrTb"/>
            <w:noWrap w:val="false"/>
          </w:tcPr>
          <w:p>
            <w:pPr>
              <w:pStyle w:val="928"/>
              <w:jc w:val="center"/>
              <w:rPr>
                <w:rFonts w:ascii="宋体" w:hAnsi="宋体"/>
                <w:b w:val="0"/>
                <w:bCs w:val="0"/>
                <w:color w:val="000000"/>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b w:val="0"/>
                <w:bCs w:val="0"/>
                <w:color w:val="000000"/>
                <w:szCs w:val="21"/>
                <w:highlight w:val="none"/>
              </w:rPr>
              <w:t xml:space="preserve">人</w:t>
            </w:r>
            <w:r>
              <w:rPr>
                <w:rFonts w:ascii="宋体" w:hAnsi="宋体"/>
                <w:b w:val="0"/>
                <w:bCs w:val="0"/>
                <w:color w:val="000000"/>
                <w:szCs w:val="21"/>
                <w:highlight w:val="none"/>
              </w:rPr>
            </w:r>
            <w:r/>
          </w:p>
        </w:tc>
        <w:tc>
          <w:tcPr>
            <w:tcW w:w="7063" w:type="dxa"/>
            <w:vAlign w:val="center"/>
            <w:textDirection w:val="lrTb"/>
            <w:noWrap w:val="false"/>
          </w:tcPr>
          <w:p>
            <w:pPr>
              <w:pStyle w:val="928"/>
              <w:rPr>
                <w:rFonts w:ascii="宋体" w:hAnsi="宋体" w:eastAsia="宋体" w:cs="Times New Roman"/>
                <w:b w:val="0"/>
                <w:bCs w:val="0"/>
                <w:color w:val="000000"/>
                <w:szCs w:val="21"/>
                <w:highlight w:val="none"/>
              </w:rPr>
            </w:pPr>
            <w:r>
              <w:rPr>
                <w:rFonts w:hint="eastAsia" w:ascii="宋体" w:hAnsi="宋体" w:eastAsia="宋体" w:cs="Times New Roman"/>
                <w:b w:val="0"/>
                <w:bCs w:val="0"/>
                <w:color w:val="000000"/>
                <w:szCs w:val="21"/>
                <w:highlight w:val="none"/>
                <w:lang w:val="en-US" w:eastAsia="zh-CN"/>
              </w:rPr>
              <w:t xml:space="preserve">大专及以上文化，协助项目经理做好班组的日常管理工作，合理安排固定岗、巡逻哨的工作。定期巡查各岗哨工作状态，发现问题立即整改，做好记录，并及时汇报。</w:t>
            </w:r>
            <w:r>
              <w:rPr>
                <w:rFonts w:ascii="宋体" w:hAnsi="宋体" w:eastAsia="宋体" w:cs="Times New Roman"/>
                <w:b w:val="0"/>
                <w:bCs w:val="0"/>
                <w:color w:val="000000"/>
                <w:szCs w:val="21"/>
                <w:highlight w:val="none"/>
              </w:rPr>
            </w:r>
            <w:r/>
          </w:p>
        </w:tc>
      </w:tr>
      <w:tr>
        <w:trPr>
          <w:trHeight w:val="418"/>
        </w:trPr>
        <w:tc>
          <w:tcPr>
            <w:tcW w:w="1540" w:type="dxa"/>
            <w:vAlign w:val="center"/>
            <w:vMerge w:val="restart"/>
            <w:textDirection w:val="lrTb"/>
            <w:noWrap w:val="false"/>
          </w:tcPr>
          <w:p>
            <w:pPr>
              <w:pStyle w:val="928"/>
              <w:rPr>
                <w:b w:val="0"/>
                <w:bCs w:val="0"/>
                <w:color w:val="000000"/>
                <w:szCs w:val="21"/>
                <w:highlight w:val="none"/>
              </w:rPr>
            </w:pPr>
            <w:r>
              <w:rPr>
                <w:rFonts w:ascii="宋体" w:hAnsi="宋体"/>
                <w:b w:val="0"/>
                <w:bCs w:val="0"/>
                <w:color w:val="000000"/>
                <w:szCs w:val="21"/>
                <w:highlight w:val="none"/>
              </w:rPr>
              <w:t xml:space="preserve">安保</w:t>
            </w:r>
            <w:r>
              <w:rPr>
                <w:rFonts w:hint="eastAsia" w:ascii="宋体" w:hAnsi="宋体"/>
                <w:b w:val="0"/>
                <w:bCs w:val="0"/>
                <w:color w:val="000000"/>
                <w:szCs w:val="21"/>
                <w:highlight w:val="none"/>
              </w:rPr>
              <w:t xml:space="preserve">人员</w:t>
            </w:r>
            <w:r>
              <w:rPr>
                <w:b w:val="0"/>
                <w:bCs w:val="0"/>
                <w:color w:val="000000"/>
                <w:szCs w:val="21"/>
                <w:highlight w:val="none"/>
              </w:rPr>
            </w:r>
            <w:r/>
          </w:p>
        </w:tc>
        <w:tc>
          <w:tcPr>
            <w:tcW w:w="1015" w:type="dxa"/>
            <w:vAlign w:val="center"/>
            <w:textDirection w:val="lrTb"/>
            <w:noWrap w:val="false"/>
          </w:tcPr>
          <w:p>
            <w:pPr>
              <w:pStyle w:val="928"/>
              <w:jc w:val="center"/>
              <w:rPr>
                <w:b w:val="0"/>
                <w:bCs w:val="0"/>
                <w:color w:val="000000"/>
                <w:szCs w:val="21"/>
                <w:highlight w:val="none"/>
              </w:rPr>
            </w:pPr>
            <w:r>
              <w:rPr>
                <w:rFonts w:ascii="宋体" w:hAnsi="宋体"/>
                <w:b w:val="0"/>
                <w:bCs w:val="0"/>
                <w:color w:val="000000"/>
                <w:szCs w:val="21"/>
                <w:highlight w:val="none"/>
              </w:rPr>
              <w:t xml:space="preserve">1</w:t>
            </w:r>
            <w:r>
              <w:rPr>
                <w:rFonts w:hint="eastAsia" w:ascii="宋体" w:hAnsi="宋体"/>
                <w:b w:val="0"/>
                <w:bCs w:val="0"/>
                <w:color w:val="000000"/>
                <w:szCs w:val="21"/>
                <w:highlight w:val="none"/>
              </w:rPr>
              <w:t xml:space="preserve">0人</w:t>
            </w:r>
            <w:r>
              <w:rPr>
                <w:b w:val="0"/>
                <w:bCs w:val="0"/>
                <w:color w:val="000000"/>
                <w:szCs w:val="21"/>
                <w:highlight w:val="none"/>
              </w:rPr>
            </w:r>
            <w:r/>
          </w:p>
        </w:tc>
        <w:tc>
          <w:tcPr>
            <w:tcW w:w="7063" w:type="dxa"/>
            <w:vAlign w:val="center"/>
            <w:vMerge w:val="restart"/>
            <w:textDirection w:val="lrTb"/>
            <w:noWrap w:val="false"/>
          </w:tcPr>
          <w:p>
            <w:pPr>
              <w:pStyle w:val="928"/>
              <w:rPr>
                <w:rFonts w:ascii="宋体" w:hAnsi="宋体" w:eastAsia="宋体" w:cs="Times New Roman"/>
                <w:b w:val="0"/>
                <w:bCs w:val="0"/>
                <w:color w:val="000000"/>
                <w:szCs w:val="21"/>
                <w:highlight w:val="none"/>
              </w:rPr>
            </w:pPr>
            <w:r>
              <w:rPr>
                <w:rFonts w:ascii="宋体" w:hAnsi="宋体" w:eastAsia="宋体" w:cs="Times New Roman"/>
                <w:b w:val="0"/>
                <w:bCs w:val="0"/>
                <w:color w:val="000000"/>
                <w:szCs w:val="21"/>
                <w:highlight w:val="none"/>
              </w:rPr>
              <w:t xml:space="preserve">均为男性，身高在1.75米以上，有一定的信访、处突等从业能力和经验。</w:t>
            </w:r>
            <w:r>
              <w:rPr>
                <w:rFonts w:ascii="宋体" w:hAnsi="宋体" w:eastAsia="宋体" w:cs="Times New Roman"/>
                <w:b w:val="0"/>
                <w:bCs w:val="0"/>
                <w:color w:val="000000"/>
                <w:szCs w:val="21"/>
                <w:highlight w:val="none"/>
              </w:rPr>
            </w:r>
            <w:r/>
          </w:p>
        </w:tc>
      </w:tr>
      <w:tr>
        <w:trPr>
          <w:trHeight w:val="295"/>
        </w:trPr>
        <w:tc>
          <w:tcPr>
            <w:tcW w:w="1540" w:type="dxa"/>
            <w:vAlign w:val="center"/>
            <w:vMerge w:val="continue"/>
            <w:textDirection w:val="lrTb"/>
            <w:noWrap w:val="false"/>
          </w:tcPr>
          <w:p>
            <w:pPr>
              <w:pStyle w:val="928"/>
              <w:rPr>
                <w:rFonts w:ascii="宋体" w:hAnsi="宋体"/>
                <w:b w:val="0"/>
                <w:bCs w:val="0"/>
                <w:color w:val="000000"/>
                <w:szCs w:val="21"/>
                <w:highlight w:val="none"/>
              </w:rPr>
            </w:pPr>
            <w:r>
              <w:rPr>
                <w:rFonts w:ascii="宋体" w:hAnsi="宋体"/>
                <w:b w:val="0"/>
                <w:bCs w:val="0"/>
                <w:color w:val="000000"/>
                <w:szCs w:val="21"/>
                <w:highlight w:val="none"/>
              </w:rPr>
            </w:r>
            <w:r/>
          </w:p>
        </w:tc>
        <w:tc>
          <w:tcPr>
            <w:tcW w:w="1015" w:type="dxa"/>
            <w:vAlign w:val="center"/>
            <w:textDirection w:val="lrTb"/>
            <w:noWrap w:val="false"/>
          </w:tcPr>
          <w:p>
            <w:pPr>
              <w:pStyle w:val="928"/>
              <w:jc w:val="center"/>
              <w:rPr>
                <w:rFonts w:ascii="宋体" w:hAnsi="宋体"/>
                <w:b w:val="0"/>
                <w:bCs w:val="0"/>
                <w:color w:val="000000"/>
                <w:szCs w:val="21"/>
                <w:highlight w:val="none"/>
              </w:rPr>
            </w:pPr>
            <w:r>
              <w:rPr>
                <w:rFonts w:hint="eastAsia" w:ascii="宋体" w:hAnsi="宋体"/>
                <w:b w:val="0"/>
                <w:bCs w:val="0"/>
                <w:color w:val="000000"/>
                <w:szCs w:val="21"/>
                <w:highlight w:val="none"/>
                <w:lang w:val="en-US" w:eastAsia="zh-CN"/>
              </w:rPr>
              <w:t xml:space="preserve">2</w:t>
            </w:r>
            <w:r>
              <w:rPr>
                <w:rFonts w:hint="eastAsia" w:ascii="宋体" w:hAnsi="宋体"/>
                <w:b w:val="0"/>
                <w:bCs w:val="0"/>
                <w:color w:val="000000"/>
                <w:szCs w:val="21"/>
                <w:highlight w:val="none"/>
              </w:rPr>
              <w:t xml:space="preserve">人</w:t>
            </w:r>
            <w:r>
              <w:rPr>
                <w:rFonts w:ascii="宋体" w:hAnsi="宋体"/>
                <w:b w:val="0"/>
                <w:bCs w:val="0"/>
                <w:color w:val="000000"/>
                <w:szCs w:val="21"/>
                <w:highlight w:val="none"/>
              </w:rPr>
            </w:r>
            <w:r/>
          </w:p>
        </w:tc>
        <w:tc>
          <w:tcPr>
            <w:tcW w:w="7063" w:type="dxa"/>
            <w:vAlign w:val="center"/>
            <w:vMerge w:val="continue"/>
            <w:textDirection w:val="lrTb"/>
            <w:noWrap w:val="false"/>
          </w:tcPr>
          <w:p>
            <w:pPr>
              <w:pStyle w:val="928"/>
              <w:rPr>
                <w:rFonts w:ascii="宋体" w:hAnsi="宋体" w:eastAsia="宋体" w:cs="Times New Roman"/>
                <w:b w:val="0"/>
                <w:bCs w:val="0"/>
                <w:color w:val="000000"/>
                <w:szCs w:val="21"/>
                <w:highlight w:val="none"/>
              </w:rPr>
            </w:pPr>
            <w:r>
              <w:rPr>
                <w:rFonts w:ascii="宋体" w:hAnsi="宋体" w:eastAsia="宋体" w:cs="Times New Roman"/>
                <w:b w:val="0"/>
                <w:bCs w:val="0"/>
                <w:color w:val="000000"/>
                <w:szCs w:val="21"/>
                <w:highlight w:val="none"/>
              </w:rPr>
            </w:r>
            <w:r/>
          </w:p>
        </w:tc>
      </w:tr>
      <w:tr>
        <w:trPr>
          <w:trHeight w:val="390"/>
        </w:trPr>
        <w:tc>
          <w:tcPr>
            <w:tcW w:w="1540" w:type="dxa"/>
            <w:vAlign w:val="center"/>
            <w:textDirection w:val="lrTb"/>
            <w:noWrap w:val="false"/>
          </w:tcPr>
          <w:p>
            <w:pPr>
              <w:pStyle w:val="928"/>
              <w:rPr>
                <w:rFonts w:ascii="宋体" w:hAnsi="宋体"/>
                <w:b w:val="0"/>
                <w:bCs w:val="0"/>
                <w:color w:val="000000"/>
                <w:szCs w:val="21"/>
                <w:highlight w:val="none"/>
              </w:rPr>
            </w:pPr>
            <w:r>
              <w:rPr>
                <w:rFonts w:hint="eastAsia" w:ascii="宋体" w:hAnsi="宋体"/>
                <w:b w:val="0"/>
                <w:bCs w:val="0"/>
                <w:color w:val="000000"/>
                <w:szCs w:val="21"/>
                <w:highlight w:val="none"/>
              </w:rPr>
              <w:t xml:space="preserve">维修及配电人员</w:t>
            </w:r>
            <w:r>
              <w:rPr>
                <w:rFonts w:ascii="宋体" w:hAnsi="宋体"/>
                <w:b w:val="0"/>
                <w:bCs w:val="0"/>
                <w:color w:val="000000"/>
                <w:szCs w:val="21"/>
                <w:highlight w:val="none"/>
              </w:rPr>
            </w:r>
            <w:r/>
          </w:p>
        </w:tc>
        <w:tc>
          <w:tcPr>
            <w:tcW w:w="1015" w:type="dxa"/>
            <w:vAlign w:val="center"/>
            <w:textDirection w:val="lrTb"/>
            <w:noWrap w:val="false"/>
          </w:tcPr>
          <w:p>
            <w:pPr>
              <w:pStyle w:val="928"/>
              <w:jc w:val="center"/>
              <w:rPr>
                <w:b w:val="0"/>
                <w:bCs w:val="0"/>
                <w:color w:val="000000"/>
                <w:szCs w:val="21"/>
                <w:highlight w:val="none"/>
              </w:rPr>
            </w:pPr>
            <w:r>
              <w:rPr>
                <w:rFonts w:hint="eastAsia" w:ascii="宋体" w:hAnsi="宋体"/>
                <w:b w:val="0"/>
                <w:bCs w:val="0"/>
                <w:color w:val="000000"/>
                <w:szCs w:val="21"/>
                <w:highlight w:val="none"/>
              </w:rPr>
              <w:t xml:space="preserve">8人</w:t>
            </w:r>
            <w:r>
              <w:rPr>
                <w:b w:val="0"/>
                <w:bCs w:val="0"/>
                <w:color w:val="000000"/>
                <w:szCs w:val="21"/>
                <w:highlight w:val="none"/>
              </w:rPr>
            </w:r>
            <w:r/>
          </w:p>
        </w:tc>
        <w:tc>
          <w:tcPr>
            <w:tcW w:w="7063" w:type="dxa"/>
            <w:vAlign w:val="center"/>
            <w:textDirection w:val="lrTb"/>
            <w:noWrap w:val="false"/>
          </w:tcPr>
          <w:p>
            <w:pPr>
              <w:pStyle w:val="928"/>
              <w:rPr>
                <w:rFonts w:hint="eastAsia" w:ascii="宋体" w:hAnsi="宋体" w:eastAsia="宋体" w:cs="Times New Roman"/>
                <w:b w:val="0"/>
                <w:bCs w:val="0"/>
                <w:color w:val="000000"/>
                <w:szCs w:val="21"/>
                <w:highlight w:val="none"/>
                <w:lang w:eastAsia="zh-CN"/>
              </w:rPr>
            </w:pPr>
            <w:r>
              <w:rPr>
                <w:rFonts w:ascii="宋体" w:hAnsi="宋体" w:eastAsia="宋体" w:cs="Times New Roman"/>
                <w:b w:val="0"/>
                <w:bCs w:val="0"/>
                <w:color w:val="000000"/>
                <w:szCs w:val="21"/>
                <w:highlight w:val="none"/>
              </w:rPr>
              <w:t xml:space="preserve">要求水电维修业务熟练，经验丰富，具备水电各类设备上岗、操作证</w:t>
            </w:r>
            <w:r>
              <w:rPr>
                <w:rFonts w:hint="eastAsia" w:ascii="宋体" w:hAnsi="宋体" w:eastAsia="宋体" w:cs="Times New Roman"/>
                <w:b w:val="0"/>
                <w:bCs w:val="0"/>
                <w:color w:val="000000"/>
                <w:szCs w:val="21"/>
                <w:highlight w:val="none"/>
                <w:lang w:eastAsia="zh-CN"/>
              </w:rPr>
              <w:t xml:space="preserve">。</w:t>
            </w:r>
            <w:r>
              <w:rPr>
                <w:rFonts w:hint="eastAsia" w:ascii="宋体" w:hAnsi="宋体" w:eastAsia="宋体" w:cs="Times New Roman"/>
                <w:b w:val="0"/>
                <w:bCs w:val="0"/>
                <w:color w:val="000000"/>
                <w:szCs w:val="21"/>
                <w:highlight w:val="none"/>
                <w:lang w:eastAsia="zh-CN"/>
              </w:rPr>
            </w:r>
            <w:r/>
          </w:p>
        </w:tc>
      </w:tr>
      <w:tr>
        <w:trPr>
          <w:trHeight w:val="360"/>
        </w:trPr>
        <w:tc>
          <w:tcPr>
            <w:tcW w:w="1540" w:type="dxa"/>
            <w:vAlign w:val="center"/>
            <w:textDirection w:val="lrTb"/>
            <w:noWrap w:val="false"/>
          </w:tcPr>
          <w:p>
            <w:pPr>
              <w:pStyle w:val="928"/>
              <w:rPr>
                <w:rFonts w:hint="eastAsia" w:ascii="宋体" w:hAnsi="宋体"/>
                <w:b w:val="0"/>
                <w:bCs w:val="0"/>
                <w:color w:val="000000"/>
                <w:szCs w:val="21"/>
                <w:highlight w:val="none"/>
              </w:rPr>
            </w:pPr>
            <w:r>
              <w:rPr>
                <w:rFonts w:hint="eastAsia" w:ascii="宋体" w:hAnsi="宋体"/>
                <w:b w:val="0"/>
                <w:bCs w:val="0"/>
                <w:color w:val="000000"/>
                <w:szCs w:val="21"/>
                <w:highlight w:val="none"/>
              </w:rPr>
              <w:t xml:space="preserve">人数合计</w:t>
            </w:r>
            <w:r>
              <w:rPr>
                <w:rFonts w:hint="eastAsia" w:ascii="宋体" w:hAnsi="宋体"/>
                <w:b w:val="0"/>
                <w:bCs w:val="0"/>
                <w:color w:val="000000"/>
                <w:szCs w:val="21"/>
                <w:highlight w:val="none"/>
              </w:rPr>
            </w:r>
            <w:r/>
          </w:p>
        </w:tc>
        <w:tc>
          <w:tcPr>
            <w:tcW w:w="1015" w:type="dxa"/>
            <w:vAlign w:val="center"/>
            <w:textDirection w:val="lrTb"/>
            <w:noWrap w:val="false"/>
          </w:tcPr>
          <w:p>
            <w:pPr>
              <w:pStyle w:val="928"/>
              <w:jc w:val="center"/>
              <w:rPr>
                <w:rFonts w:hint="eastAsia" w:ascii="宋体" w:hAnsi="宋体"/>
                <w:b w:val="0"/>
                <w:bCs w:val="0"/>
                <w:color w:val="000000"/>
                <w:szCs w:val="21"/>
                <w:highlight w:val="none"/>
              </w:rPr>
            </w:pPr>
            <w:r>
              <w:rPr>
                <w:rFonts w:hint="eastAsia" w:ascii="宋体" w:hAnsi="宋体"/>
                <w:b w:val="0"/>
                <w:bCs w:val="0"/>
                <w:color w:val="000000"/>
                <w:szCs w:val="21"/>
                <w:highlight w:val="none"/>
              </w:rPr>
              <w:t xml:space="preserve">33人</w:t>
            </w:r>
            <w:r>
              <w:rPr>
                <w:rFonts w:hint="eastAsia" w:ascii="宋体" w:hAnsi="宋体"/>
                <w:b w:val="0"/>
                <w:bCs w:val="0"/>
                <w:color w:val="000000"/>
                <w:szCs w:val="21"/>
                <w:highlight w:val="none"/>
              </w:rPr>
            </w:r>
            <w:r/>
          </w:p>
        </w:tc>
        <w:tc>
          <w:tcPr>
            <w:tcW w:w="7063" w:type="dxa"/>
            <w:vAlign w:val="center"/>
            <w:textDirection w:val="lrTb"/>
            <w:noWrap w:val="false"/>
          </w:tcPr>
          <w:p>
            <w:pPr>
              <w:pStyle w:val="928"/>
              <w:rPr>
                <w:rFonts w:ascii="宋体" w:hAnsi="宋体"/>
                <w:b w:val="0"/>
                <w:bCs w:val="0"/>
                <w:color w:val="000000"/>
                <w:szCs w:val="21"/>
                <w:highlight w:val="none"/>
              </w:rPr>
            </w:pPr>
            <w:r>
              <w:rPr>
                <w:rFonts w:ascii="宋体" w:hAnsi="宋体"/>
                <w:b w:val="0"/>
                <w:bCs w:val="0"/>
                <w:color w:val="000000"/>
                <w:szCs w:val="21"/>
                <w:highlight w:val="none"/>
              </w:rPr>
            </w:r>
            <w:r/>
          </w:p>
        </w:tc>
      </w:tr>
    </w:tbl>
    <w:p>
      <w:pPr>
        <w:pStyle w:val="928"/>
        <w:jc w:val="left"/>
        <w:spacing w:line="360" w:lineRule="auto"/>
        <w:widowControl/>
        <w:rPr>
          <w:rFonts w:ascii="宋体" w:hAnsi="宋体" w:cs="宋体"/>
          <w:b/>
          <w:color w:val="000000"/>
        </w:rPr>
      </w:pPr>
      <w:r>
        <w:rPr>
          <w:rFonts w:hint="eastAsia" w:ascii="宋体" w:hAnsi="宋体"/>
          <w:b/>
          <w:bCs/>
          <w:color w:val="000000"/>
          <w:sz w:val="24"/>
        </w:rPr>
        <w:t xml:space="preserve">建邺区怡康街11号：</w:t>
      </w:r>
      <w:r>
        <w:rPr>
          <w:rFonts w:ascii="宋体" w:hAnsi="宋体"/>
          <w:color w:val="000000"/>
          <w:sz w:val="24"/>
        </w:rPr>
        <w:t xml:space="preserve">人员岗位设置要求</w:t>
      </w:r>
      <w:r>
        <w:rPr>
          <w:rFonts w:hint="eastAsia" w:ascii="宋体" w:hAnsi="宋体"/>
          <w:color w:val="000000"/>
          <w:sz w:val="24"/>
        </w:rPr>
        <w:t xml:space="preserve">（不低于6人）</w:t>
      </w:r>
      <w:r>
        <w:rPr>
          <w:rFonts w:ascii="宋体" w:hAnsi="宋体" w:cs="宋体"/>
          <w:b/>
          <w:color w:val="000000"/>
        </w:rPr>
      </w:r>
      <w:r/>
    </w:p>
    <w:tbl>
      <w:tblPr>
        <w:tblW w:w="9646" w:type="dxa"/>
        <w:tblInd w:w="-3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 w:type="dxa"/>
          <w:top w:w="0" w:type="dxa"/>
          <w:right w:w="10" w:type="dxa"/>
          <w:bottom w:w="0" w:type="dxa"/>
        </w:tblCellMar>
        <w:tblLook w:val="04A0" w:firstRow="1" w:lastRow="0" w:firstColumn="1" w:lastColumn="0" w:noHBand="0" w:noVBand="1"/>
      </w:tblPr>
      <w:tblGrid>
        <w:gridCol w:w="1563"/>
        <w:gridCol w:w="934"/>
        <w:gridCol w:w="7149"/>
      </w:tblGrid>
      <w:tr>
        <w:trPr>
          <w:trHeight w:val="360"/>
        </w:trPr>
        <w:tc>
          <w:tcPr>
            <w:tcW w:w="1563" w:type="dxa"/>
            <w:vAlign w:val="center"/>
            <w:textDirection w:val="lrTb"/>
            <w:noWrap w:val="false"/>
          </w:tcPr>
          <w:p>
            <w:pPr>
              <w:pStyle w:val="928"/>
              <w:rPr>
                <w:color w:val="000000"/>
              </w:rPr>
            </w:pPr>
            <w:r>
              <w:rPr>
                <w:rFonts w:ascii="宋体" w:hAnsi="宋体"/>
                <w:color w:val="000000"/>
              </w:rPr>
              <w:t xml:space="preserve">岗位设置</w:t>
            </w:r>
            <w:r>
              <w:rPr>
                <w:color w:val="000000"/>
              </w:rPr>
            </w:r>
            <w:r/>
          </w:p>
        </w:tc>
        <w:tc>
          <w:tcPr>
            <w:tcW w:w="934" w:type="dxa"/>
            <w:vAlign w:val="center"/>
            <w:textDirection w:val="lrTb"/>
            <w:noWrap w:val="false"/>
          </w:tcPr>
          <w:p>
            <w:pPr>
              <w:pStyle w:val="928"/>
              <w:jc w:val="center"/>
              <w:rPr>
                <w:color w:val="000000"/>
              </w:rPr>
            </w:pPr>
            <w:r>
              <w:rPr>
                <w:rFonts w:ascii="宋体" w:hAnsi="宋体"/>
                <w:color w:val="000000"/>
              </w:rPr>
              <w:t xml:space="preserve">人数</w:t>
            </w:r>
            <w:r>
              <w:rPr>
                <w:color w:val="000000"/>
              </w:rPr>
            </w:r>
            <w:r/>
          </w:p>
        </w:tc>
        <w:tc>
          <w:tcPr>
            <w:tcW w:w="7149" w:type="dxa"/>
            <w:vAlign w:val="center"/>
            <w:textDirection w:val="lrTb"/>
            <w:noWrap w:val="false"/>
          </w:tcPr>
          <w:p>
            <w:pPr>
              <w:pStyle w:val="928"/>
              <w:jc w:val="center"/>
              <w:rPr>
                <w:color w:val="000000"/>
              </w:rPr>
            </w:pPr>
            <w:r>
              <w:rPr>
                <w:rFonts w:hint="eastAsia" w:ascii="宋体" w:hAnsi="宋体"/>
                <w:color w:val="000000"/>
                <w:lang w:val="en-US" w:eastAsia="zh-CN"/>
              </w:rPr>
              <w:t xml:space="preserve">岗位</w:t>
            </w:r>
            <w:r>
              <w:rPr>
                <w:rFonts w:ascii="宋体" w:hAnsi="宋体"/>
                <w:color w:val="000000"/>
              </w:rPr>
              <w:t xml:space="preserve">要求</w:t>
            </w:r>
            <w:r>
              <w:rPr>
                <w:color w:val="000000"/>
              </w:rPr>
            </w:r>
            <w:r/>
          </w:p>
        </w:tc>
      </w:tr>
      <w:tr>
        <w:trPr>
          <w:trHeight w:val="360"/>
        </w:trPr>
        <w:tc>
          <w:tcPr>
            <w:tcW w:w="1563" w:type="dxa"/>
            <w:vAlign w:val="center"/>
            <w:textDirection w:val="lrTb"/>
            <w:noWrap w:val="false"/>
          </w:tcPr>
          <w:p>
            <w:pPr>
              <w:pStyle w:val="928"/>
              <w:rPr>
                <w:rFonts w:hint="eastAsia"/>
                <w:color w:val="000000"/>
              </w:rPr>
            </w:pPr>
            <w:r>
              <w:rPr>
                <w:rFonts w:hint="eastAsia" w:ascii="宋体" w:hAnsi="宋体"/>
                <w:color w:val="000000"/>
              </w:rPr>
              <w:t xml:space="preserve">保洁人员</w:t>
            </w:r>
            <w:r>
              <w:rPr>
                <w:rFonts w:hint="eastAsia"/>
                <w:color w:val="000000"/>
              </w:rPr>
            </w:r>
            <w:r/>
          </w:p>
        </w:tc>
        <w:tc>
          <w:tcPr>
            <w:tcW w:w="934" w:type="dxa"/>
            <w:vAlign w:val="center"/>
            <w:textDirection w:val="lrTb"/>
            <w:noWrap w:val="false"/>
          </w:tcPr>
          <w:p>
            <w:pPr>
              <w:pStyle w:val="928"/>
              <w:jc w:val="center"/>
              <w:rPr>
                <w:b w:val="0"/>
                <w:bCs w:val="0"/>
                <w:color w:val="000000"/>
              </w:rPr>
            </w:pPr>
            <w:r>
              <w:rPr>
                <w:rFonts w:hint="eastAsia" w:ascii="宋体" w:hAnsi="宋体"/>
                <w:b w:val="0"/>
                <w:bCs w:val="0"/>
                <w:color w:val="000000"/>
              </w:rPr>
              <w:t xml:space="preserve">1人</w:t>
            </w:r>
            <w:r>
              <w:rPr>
                <w:b w:val="0"/>
                <w:bCs w:val="0"/>
                <w:color w:val="000000"/>
              </w:rPr>
            </w:r>
            <w:r/>
          </w:p>
        </w:tc>
        <w:tc>
          <w:tcPr>
            <w:tcW w:w="7149" w:type="dxa"/>
            <w:vAlign w:val="center"/>
            <w:textDirection w:val="lrTb"/>
            <w:noWrap w:val="false"/>
          </w:tcPr>
          <w:p>
            <w:pPr>
              <w:pStyle w:val="928"/>
              <w:rPr>
                <w:b w:val="0"/>
                <w:bCs w:val="0"/>
                <w:color w:val="000000"/>
              </w:rPr>
            </w:pPr>
            <w:r>
              <w:rPr>
                <w:rFonts w:hint="eastAsia" w:ascii="宋体" w:hAnsi="宋体"/>
                <w:b w:val="0"/>
                <w:bCs w:val="0"/>
                <w:color w:val="000000"/>
                <w:lang w:val="en-US" w:eastAsia="zh-CN"/>
              </w:rPr>
              <w:t xml:space="preserve">女性，身体健康，五官端正，心理健康，具备保洁专业能力特长，有较好的沟通协调组织工作经验，擅长礼仪，会议接待。</w:t>
            </w:r>
            <w:r>
              <w:rPr>
                <w:b w:val="0"/>
                <w:bCs w:val="0"/>
                <w:color w:val="000000"/>
              </w:rPr>
            </w:r>
            <w:r/>
          </w:p>
        </w:tc>
      </w:tr>
      <w:tr>
        <w:trPr>
          <w:trHeight w:val="295"/>
        </w:trPr>
        <w:tc>
          <w:tcPr>
            <w:tcW w:w="1563" w:type="dxa"/>
            <w:vAlign w:val="center"/>
            <w:vMerge w:val="restart"/>
            <w:textDirection w:val="lrTb"/>
            <w:noWrap w:val="false"/>
          </w:tcPr>
          <w:p>
            <w:pPr>
              <w:pStyle w:val="928"/>
              <w:rPr>
                <w:color w:val="000000"/>
              </w:rPr>
            </w:pPr>
            <w:r>
              <w:rPr>
                <w:rFonts w:ascii="宋体" w:hAnsi="宋体"/>
                <w:color w:val="000000"/>
              </w:rPr>
              <w:t xml:space="preserve">安保</w:t>
            </w:r>
            <w:r>
              <w:rPr>
                <w:rFonts w:hint="eastAsia" w:ascii="宋体" w:hAnsi="宋体"/>
                <w:color w:val="000000"/>
              </w:rPr>
              <w:t xml:space="preserve">人员</w:t>
            </w:r>
            <w:r>
              <w:rPr>
                <w:color w:val="000000"/>
              </w:rPr>
            </w:r>
            <w:r/>
          </w:p>
        </w:tc>
        <w:tc>
          <w:tcPr>
            <w:tcW w:w="934" w:type="dxa"/>
            <w:vAlign w:val="center"/>
            <w:textDirection w:val="lrTb"/>
            <w:noWrap w:val="false"/>
          </w:tcPr>
          <w:p>
            <w:pPr>
              <w:pStyle w:val="928"/>
              <w:jc w:val="center"/>
              <w:rPr>
                <w:color w:val="000000"/>
              </w:rPr>
            </w:pPr>
            <w:r>
              <w:rPr>
                <w:rFonts w:hint="eastAsia" w:ascii="宋体" w:hAnsi="宋体"/>
                <w:color w:val="000000"/>
              </w:rPr>
              <w:t xml:space="preserve">2人</w:t>
            </w:r>
            <w:r>
              <w:rPr>
                <w:color w:val="000000"/>
              </w:rPr>
            </w:r>
            <w:r/>
          </w:p>
        </w:tc>
        <w:tc>
          <w:tcPr>
            <w:tcW w:w="7149" w:type="dxa"/>
            <w:vAlign w:val="center"/>
            <w:vMerge w:val="restart"/>
            <w:textDirection w:val="lrTb"/>
            <w:noWrap w:val="false"/>
          </w:tcPr>
          <w:p>
            <w:pPr>
              <w:pStyle w:val="928"/>
              <w:rPr>
                <w:color w:val="000000"/>
              </w:rPr>
            </w:pPr>
            <w:r>
              <w:rPr>
                <w:rFonts w:ascii="宋体" w:hAnsi="宋体"/>
                <w:color w:val="000000"/>
              </w:rPr>
              <w:t xml:space="preserve">均为男性，身高在1.75米以上，有一定的信访、处突等从业能力和经验。</w:t>
            </w:r>
            <w:r>
              <w:rPr>
                <w:color w:val="000000"/>
              </w:rPr>
            </w:r>
            <w:r/>
          </w:p>
        </w:tc>
      </w:tr>
      <w:tr>
        <w:trPr>
          <w:trHeight w:val="295"/>
        </w:trPr>
        <w:tc>
          <w:tcPr>
            <w:tcW w:w="1563" w:type="dxa"/>
            <w:vAlign w:val="center"/>
            <w:vMerge w:val="continue"/>
            <w:textDirection w:val="lrTb"/>
            <w:noWrap w:val="false"/>
          </w:tcPr>
          <w:p>
            <w:pPr>
              <w:pStyle w:val="928"/>
              <w:rPr>
                <w:rFonts w:ascii="宋体" w:hAnsi="宋体"/>
                <w:color w:val="000000"/>
              </w:rPr>
            </w:pPr>
            <w:r>
              <w:rPr>
                <w:rFonts w:ascii="宋体" w:hAnsi="宋体"/>
                <w:color w:val="000000"/>
              </w:rPr>
            </w:r>
            <w:r/>
          </w:p>
        </w:tc>
        <w:tc>
          <w:tcPr>
            <w:tcW w:w="934" w:type="dxa"/>
            <w:vAlign w:val="center"/>
            <w:textDirection w:val="lrTb"/>
            <w:noWrap w:val="false"/>
          </w:tcPr>
          <w:p>
            <w:pPr>
              <w:pStyle w:val="928"/>
              <w:jc w:val="center"/>
              <w:rPr>
                <w:rFonts w:ascii="宋体" w:hAnsi="宋体"/>
                <w:color w:val="000000"/>
              </w:rPr>
            </w:pPr>
            <w:r>
              <w:rPr>
                <w:rFonts w:hint="eastAsia" w:ascii="宋体" w:hAnsi="宋体"/>
                <w:color w:val="000000"/>
              </w:rPr>
              <w:t xml:space="preserve">2人</w:t>
            </w:r>
            <w:r>
              <w:rPr>
                <w:rFonts w:ascii="宋体" w:hAnsi="宋体"/>
                <w:color w:val="000000"/>
              </w:rPr>
            </w:r>
            <w:r/>
          </w:p>
        </w:tc>
        <w:tc>
          <w:tcPr>
            <w:tcW w:w="7149" w:type="dxa"/>
            <w:vAlign w:val="center"/>
            <w:vMerge w:val="continue"/>
            <w:textDirection w:val="lrTb"/>
            <w:noWrap w:val="false"/>
          </w:tcPr>
          <w:p>
            <w:pPr>
              <w:pStyle w:val="928"/>
              <w:rPr>
                <w:rFonts w:ascii="宋体" w:hAnsi="宋体"/>
                <w:color w:val="000000"/>
              </w:rPr>
            </w:pPr>
            <w:r>
              <w:rPr>
                <w:rFonts w:ascii="宋体" w:hAnsi="宋体"/>
                <w:color w:val="000000"/>
              </w:rPr>
            </w:r>
            <w:r/>
          </w:p>
        </w:tc>
      </w:tr>
      <w:tr>
        <w:trPr>
          <w:trHeight w:val="360"/>
        </w:trPr>
        <w:tc>
          <w:tcPr>
            <w:tcW w:w="1563" w:type="dxa"/>
            <w:vAlign w:val="center"/>
            <w:textDirection w:val="lrTb"/>
            <w:noWrap w:val="false"/>
          </w:tcPr>
          <w:p>
            <w:pPr>
              <w:pStyle w:val="928"/>
              <w:rPr>
                <w:rFonts w:hint="eastAsia" w:ascii="宋体" w:hAnsi="宋体"/>
                <w:color w:val="000000"/>
              </w:rPr>
            </w:pPr>
            <w:r>
              <w:rPr>
                <w:rFonts w:hint="eastAsia" w:ascii="宋体" w:hAnsi="宋体"/>
                <w:color w:val="000000"/>
              </w:rPr>
              <w:t xml:space="preserve">维修及配电人员</w:t>
            </w:r>
            <w:r>
              <w:rPr>
                <w:rFonts w:hint="eastAsia" w:ascii="宋体" w:hAnsi="宋体"/>
                <w:color w:val="000000"/>
              </w:rPr>
            </w:r>
            <w:r/>
          </w:p>
        </w:tc>
        <w:tc>
          <w:tcPr>
            <w:tcW w:w="934" w:type="dxa"/>
            <w:vAlign w:val="center"/>
            <w:textDirection w:val="lrTb"/>
            <w:noWrap w:val="false"/>
          </w:tcPr>
          <w:p>
            <w:pPr>
              <w:pStyle w:val="928"/>
              <w:jc w:val="center"/>
              <w:rPr>
                <w:rFonts w:hint="eastAsia" w:ascii="宋体" w:hAnsi="宋体"/>
                <w:color w:val="000000"/>
              </w:rPr>
            </w:pPr>
            <w:r>
              <w:rPr>
                <w:rFonts w:hint="eastAsia" w:ascii="宋体" w:hAnsi="宋体"/>
                <w:color w:val="000000"/>
              </w:rPr>
              <w:t xml:space="preserve">1人</w:t>
            </w:r>
            <w:r>
              <w:rPr>
                <w:rFonts w:hint="eastAsia" w:ascii="宋体" w:hAnsi="宋体"/>
                <w:color w:val="000000"/>
              </w:rPr>
            </w:r>
            <w:r/>
          </w:p>
        </w:tc>
        <w:tc>
          <w:tcPr>
            <w:tcW w:w="7149" w:type="dxa"/>
            <w:vAlign w:val="center"/>
            <w:textDirection w:val="lrTb"/>
            <w:noWrap w:val="false"/>
          </w:tcPr>
          <w:p>
            <w:pPr>
              <w:pStyle w:val="928"/>
              <w:rPr>
                <w:rFonts w:hint="eastAsia" w:ascii="宋体" w:hAnsi="宋体" w:eastAsia="宋体"/>
                <w:color w:val="000000"/>
                <w:lang w:eastAsia="zh-CN"/>
              </w:rPr>
            </w:pPr>
            <w:r>
              <w:rPr>
                <w:rFonts w:ascii="宋体" w:hAnsi="宋体"/>
                <w:color w:val="000000"/>
              </w:rPr>
              <w:t xml:space="preserve">要求水电维修业务熟练，经验丰富，具备水电各类设备上岗、操作证书</w:t>
            </w:r>
            <w:r>
              <w:rPr>
                <w:rFonts w:hint="eastAsia" w:ascii="宋体" w:hAnsi="宋体"/>
                <w:color w:val="000000"/>
                <w:lang w:eastAsia="zh-CN"/>
              </w:rPr>
              <w:t xml:space="preserve">。</w:t>
            </w:r>
            <w:r>
              <w:rPr>
                <w:rFonts w:hint="eastAsia" w:ascii="宋体" w:hAnsi="宋体" w:eastAsia="宋体"/>
                <w:color w:val="000000"/>
                <w:lang w:eastAsia="zh-CN"/>
              </w:rPr>
            </w:r>
            <w:r/>
          </w:p>
        </w:tc>
      </w:tr>
      <w:tr>
        <w:trPr>
          <w:trHeight w:val="360"/>
        </w:trPr>
        <w:tc>
          <w:tcPr>
            <w:tcW w:w="1563" w:type="dxa"/>
            <w:vAlign w:val="center"/>
            <w:textDirection w:val="lrTb"/>
            <w:noWrap w:val="false"/>
          </w:tcPr>
          <w:p>
            <w:pPr>
              <w:pStyle w:val="928"/>
              <w:rPr>
                <w:rFonts w:hint="eastAsia" w:ascii="宋体" w:hAnsi="宋体"/>
                <w:color w:val="000000"/>
              </w:rPr>
            </w:pPr>
            <w:r>
              <w:rPr>
                <w:rFonts w:hint="eastAsia" w:ascii="宋体" w:hAnsi="宋体"/>
                <w:color w:val="000000"/>
              </w:rPr>
              <w:t xml:space="preserve">人数合计</w:t>
            </w:r>
            <w:r>
              <w:rPr>
                <w:rFonts w:hint="eastAsia" w:ascii="宋体" w:hAnsi="宋体"/>
                <w:color w:val="000000"/>
              </w:rPr>
            </w:r>
            <w:r/>
          </w:p>
        </w:tc>
        <w:tc>
          <w:tcPr>
            <w:tcW w:w="934" w:type="dxa"/>
            <w:vAlign w:val="center"/>
            <w:textDirection w:val="lrTb"/>
            <w:noWrap w:val="false"/>
          </w:tcPr>
          <w:p>
            <w:pPr>
              <w:pStyle w:val="928"/>
              <w:jc w:val="center"/>
              <w:rPr>
                <w:rFonts w:hint="eastAsia" w:ascii="宋体" w:hAnsi="宋体"/>
                <w:color w:val="000000"/>
              </w:rPr>
            </w:pPr>
            <w:r>
              <w:rPr>
                <w:rFonts w:hint="eastAsia" w:ascii="宋体" w:hAnsi="宋体"/>
                <w:color w:val="000000"/>
              </w:rPr>
              <w:t xml:space="preserve">6人</w:t>
            </w:r>
            <w:r>
              <w:rPr>
                <w:rFonts w:hint="eastAsia" w:ascii="宋体" w:hAnsi="宋体"/>
                <w:color w:val="000000"/>
              </w:rPr>
            </w:r>
            <w:r/>
          </w:p>
        </w:tc>
        <w:tc>
          <w:tcPr>
            <w:tcW w:w="7149" w:type="dxa"/>
            <w:vAlign w:val="center"/>
            <w:textDirection w:val="lrTb"/>
            <w:noWrap w:val="false"/>
          </w:tcPr>
          <w:p>
            <w:pPr>
              <w:pStyle w:val="928"/>
              <w:rPr>
                <w:rFonts w:ascii="宋体" w:hAnsi="宋体"/>
                <w:color w:val="000000"/>
              </w:rPr>
            </w:pPr>
            <w:r>
              <w:rPr>
                <w:rFonts w:ascii="宋体" w:hAnsi="宋体"/>
                <w:color w:val="000000"/>
              </w:rPr>
            </w:r>
            <w:r/>
          </w:p>
        </w:tc>
      </w:tr>
    </w:tbl>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3.其他要求</w:t>
      </w:r>
      <w:r>
        <w:rPr>
          <w:rFonts w:hint="eastAsia" w:ascii="宋体" w:hAnsi="宋体" w:eastAsia="宋体" w:cs="宋体"/>
          <w:color w:val="000000"/>
          <w:sz w:val="24"/>
          <w:szCs w:val="24"/>
          <w:lang w:val="en-US" w:eastAsia="zh-CN"/>
        </w:rPr>
      </w:r>
      <w:r/>
    </w:p>
    <w:tbl>
      <w:tblPr>
        <w:tblStyle w:val="1065"/>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（1）供应商有义务向采购人（使用人）告知物业使用的有关规定，当采购人和物业使用人装修物业时，告知有关限制条件，并负责监督；</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（2）供应商不得擅自占用公共部位和改变公共设施的使用功能，如需在本物业内改、扩建或完善配套项目，须与采购人协商，经采购人同意后报有关部门批准方可实施；</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（3）供应商人员在日常岗位服务中不得脱岗，按标准规定的岗位人数不得减少，一人一岗不得混岗使用。</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（4）进场和退场交接及要求：</w:t>
            </w:r>
            <w:r>
              <w:rPr>
                <w:rFonts w:hint="eastAsia" w:ascii="宋体" w:hAnsi="宋体" w:eastAsia="宋体" w:cs="宋体"/>
                <w:color w:val="000000"/>
                <w:sz w:val="24"/>
                <w:szCs w:val="24"/>
                <w:lang w:val="en-US" w:eastAsia="zh-CN"/>
              </w:rPr>
            </w:r>
            <w:r/>
          </w:p>
          <w:p>
            <w:pPr>
              <w:pStyle w:val="928"/>
              <w:keepLines w:val="0"/>
              <w:keepNext w:val="0"/>
              <w:pageBreakBefore w:val="0"/>
              <w:spacing w:line="240" w:lineRule="auto"/>
              <w:widowControl w:val="off"/>
              <w:rPr>
                <w:rFonts w:hint="eastAsia" w:ascii="Times New Roman" w:hAnsi="Times New Roman" w:eastAsia="宋体" w:cs="Times New Roman"/>
                <w:color w:val="000000"/>
                <w:lang w:val="en-US" w:eastAsia="zh-CN"/>
              </w:rPr>
              <w:outlineLvl w:val="2"/>
            </w:pPr>
            <w:r>
              <w:rPr>
                <w:rFonts w:hint="eastAsia" w:ascii="宋体" w:hAnsi="宋体" w:eastAsia="宋体" w:cs="宋体"/>
                <w:color w:val="000000"/>
                <w:sz w:val="24"/>
                <w:szCs w:val="24"/>
                <w:lang w:val="en-US" w:eastAsia="zh-CN"/>
              </w:rPr>
              <w:t xml:space="preserve">进场时采购人和供应商双方组织专人负责对接，采购人向供应商交接相关图纸资料,并对物业管理服务区域内共用设施设备、公共场地逐步交接验收，供应商要建立健全各类管理制度与服务方案。合同终止时，供应商有义务向采购人或采购人签订物业服务合同的新单位移交全部管理用房、档案资料和属于采购人所有的其他资产，并办理交接手续。</w:t>
            </w:r>
            <w:r>
              <w:rPr>
                <w:rFonts w:hint="eastAsia" w:ascii="Times New Roman" w:hAnsi="Times New Roman" w:eastAsia="宋体" w:cs="Times New Roman"/>
                <w:color w:val="000000"/>
                <w:lang w:val="en-US" w:eastAsia="zh-CN"/>
              </w:rPr>
            </w:r>
            <w:r/>
          </w:p>
        </w:tc>
      </w:tr>
    </w:tbl>
    <w:p>
      <w:pPr>
        <w:pStyle w:val="928"/>
        <w:keepLines w:val="0"/>
        <w:keepNext w:val="0"/>
        <w:pageBreakBefore w:val="0"/>
        <w:spacing w:line="240" w:lineRule="auto"/>
        <w:widowControl w:val="off"/>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928"/>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928"/>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928"/>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（1）供应商根据本项目采购需求和自身实际填报《磋商分项报价表》（格式见第六章），其中“人工成本”须填报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r>
      <w:r/>
    </w:p>
    <w:p>
      <w:pPr>
        <w:pStyle w:val="928"/>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法定节假日安排工作的，供应商应依法支付高于劳动者正常工作时间工资的工资报酬，并测算到磋商报价中。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不少于6人</w:t>
      </w:r>
      <w:bookmarkStart w:id="131" w:name="OLE_LINK20"/>
      <w:r>
        <w:rPr>
          <w:rFonts w:hint="eastAsia" w:ascii="宋体" w:hAnsi="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包括保安岗位4人、保洁岗位2人</w:t>
      </w:r>
      <w:r>
        <w:rPr>
          <w:rFonts w:hint="eastAsia" w:ascii="宋体" w:hAnsi="宋体" w:cs="宋体"/>
          <w:b/>
          <w:bCs/>
          <w:i w:val="0"/>
          <w:iCs w:val="0"/>
          <w:color w:val="000000"/>
          <w:sz w:val="24"/>
          <w:szCs w:val="24"/>
          <w:highlight w:val="none"/>
          <w:u w:val="none"/>
          <w:lang w:val="en-US" w:eastAsia="zh-CN"/>
        </w:rPr>
        <w:t xml:space="preserve">）</w:t>
      </w:r>
      <w:bookmarkEnd w:id="131"/>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928"/>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在《人工成本报价明细表》中按照物业服务人员岗位分别填报</w:t>
      </w:r>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928"/>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合同签订前，</w:t>
      </w:r>
      <w:r>
        <w:rPr>
          <w:rFonts w:hint="eastAsia" w:ascii="宋体" w:hAnsi="宋体" w:eastAsia="宋体" w:cs="宋体"/>
          <w:b/>
          <w:bCs/>
          <w:color w:val="000000"/>
          <w:sz w:val="24"/>
          <w:szCs w:val="24"/>
          <w:highlight w:val="none"/>
          <w:lang w:val="en-US" w:eastAsia="zh-CN"/>
        </w:rPr>
        <w:t xml:space="preserve">成交</w:t>
      </w:r>
      <w:r>
        <w:rPr>
          <w:rFonts w:hint="eastAsia" w:ascii="宋体" w:hAnsi="宋体" w:eastAsia="宋体" w:cs="宋体"/>
          <w:b/>
          <w:bCs/>
          <w:color w:val="000000"/>
          <w:sz w:val="24"/>
          <w:szCs w:val="24"/>
          <w:highlight w:val="none"/>
        </w:rPr>
        <w:t xml:space="preserve">供应商应提供人员清单、依法订立的劳动合同、社保公积金缴纳证明等材料供采购人核验，否则采购人有权取消其</w:t>
      </w:r>
      <w:r>
        <w:rPr>
          <w:rFonts w:hint="eastAsia" w:ascii="宋体" w:hAnsi="宋体" w:eastAsia="宋体" w:cs="宋体"/>
          <w:b/>
          <w:bCs/>
          <w:color w:val="000000"/>
          <w:sz w:val="24"/>
          <w:szCs w:val="24"/>
          <w:highlight w:val="none"/>
          <w:lang w:val="en-US" w:eastAsia="zh-CN"/>
        </w:rPr>
        <w:t xml:space="preserve">成交</w:t>
      </w:r>
      <w:r>
        <w:rPr>
          <w:rFonts w:hint="eastAsia" w:ascii="宋体" w:hAnsi="宋体" w:eastAsia="宋体" w:cs="宋体"/>
          <w:b/>
          <w:bCs/>
          <w:color w:val="000000"/>
          <w:sz w:val="24"/>
          <w:szCs w:val="24"/>
          <w:highlight w:val="none"/>
        </w:rPr>
        <w:t xml:space="preserve">资格，并依法追究相应责任。</w:t>
      </w:r>
      <w:r>
        <w:rPr>
          <w:rFonts w:hint="eastAsia" w:ascii="宋体" w:hAnsi="宋体" w:eastAsia="宋体" w:cs="宋体"/>
          <w:b/>
          <w:bCs/>
          <w:color w:val="000000"/>
          <w:sz w:val="24"/>
          <w:szCs w:val="24"/>
          <w:highlight w:val="none"/>
        </w:rPr>
      </w:r>
      <w:r/>
    </w:p>
    <w:p>
      <w:pPr>
        <w:pStyle w:val="928"/>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】个日历天当日有效的相关政策规定为准。</w:t>
      </w:r>
      <w:r>
        <w:rPr>
          <w:rFonts w:hint="eastAsia" w:ascii="宋体" w:hAnsi="宋体" w:eastAsia="宋体" w:cs="宋体"/>
          <w:b/>
          <w:bCs/>
          <w:color w:val="000000"/>
          <w:sz w:val="24"/>
          <w:szCs w:val="24"/>
          <w:highlight w:val="none"/>
        </w:rPr>
      </w:r>
      <w:r/>
    </w:p>
    <w:p>
      <w:pPr>
        <w:pStyle w:val="928"/>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供应商在报价时，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rFonts w:hint="eastAsia" w:ascii="宋体" w:hAnsi="宋体" w:eastAsia="宋体" w:cs="宋体"/>
          <w:b/>
          <w:bCs/>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要求</w:t>
      </w:r>
      <w:r>
        <w:rPr>
          <w:rFonts w:ascii="宋体" w:hAnsi="宋体" w:eastAsia="宋体" w:cs="Times New Roman"/>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928"/>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lang w:val="en-US" w:eastAsia="zh-CN"/>
        </w:rPr>
        <w:t xml:space="preserve">合同生效之日起一年。</w:t>
      </w:r>
      <w:r>
        <w:rPr>
          <w:rFonts w:hint="eastAsia" w:ascii="宋体" w:hAnsi="宋体" w:eastAsia="宋体" w:cs="Times New Roman"/>
          <w:color w:val="000000"/>
          <w:sz w:val="24"/>
          <w:szCs w:val="24"/>
          <w:highlight w:val="none"/>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rPr>
          <w:rFonts w:hint="eastAsia" w:ascii="宋体" w:hAnsi="宋体" w:eastAsia="宋体" w:cs="Times New Roman"/>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928"/>
        <w:numPr>
          <w:ilvl w:val="0"/>
          <w:numId w:val="0"/>
        </w:numPr>
        <w:ind w:firstLine="480"/>
        <w:jc w:val="left"/>
        <w:spacing w:after="0"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4.考核要求（考核细则详见</w:t>
      </w:r>
      <w:r>
        <w:rPr>
          <w:rFonts w:hint="eastAsia" w:ascii="宋体" w:hAnsi="宋体" w:eastAsia="宋体" w:cs="Times New Roman"/>
          <w:color w:val="000000"/>
          <w:sz w:val="24"/>
          <w:szCs w:val="24"/>
          <w:lang w:val="en-US" w:eastAsia="zh-CN"/>
        </w:rPr>
        <w:t xml:space="preserve">本章</w:t>
      </w:r>
      <w:r>
        <w:rPr>
          <w:rFonts w:hint="eastAsia" w:ascii="宋体" w:hAnsi="宋体" w:eastAsia="宋体" w:cs="Times New Roman"/>
          <w:color w:val="000000"/>
          <w:sz w:val="24"/>
          <w:szCs w:val="24"/>
          <w:lang w:val="en-US" w:eastAsia="zh-CN"/>
        </w:rPr>
        <w:t xml:space="preserve">附件）</w:t>
      </w:r>
      <w:r>
        <w:rPr>
          <w:rFonts w:hint="eastAsia" w:ascii="宋体" w:hAnsi="宋体" w:eastAsia="宋体" w:cs="Times New Roman"/>
          <w:color w:val="000000"/>
          <w:sz w:val="24"/>
          <w:szCs w:val="24"/>
          <w:lang w:val="en-US" w:eastAsia="zh-CN"/>
        </w:rPr>
      </w:r>
      <w:r/>
    </w:p>
    <w:p>
      <w:pPr>
        <w:pStyle w:val="928"/>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采购人按照南苑街道办公大楼物业服务项目标准（见附件）</w:t>
      </w:r>
      <w:r>
        <w:rPr>
          <w:rFonts w:ascii="Segoe UI Emoji" w:hAnsi="Segoe UI Emoji" w:eastAsia="Segoe UI Emoji" w:cs="Segoe UI Emoji"/>
          <w:i w:val="0"/>
          <w:iCs w:val="0"/>
          <w:caps w:val="0"/>
          <w:color w:val="000000"/>
          <w:spacing w:val="0"/>
          <w:sz w:val="24"/>
          <w:szCs w:val="24"/>
        </w:rPr>
        <w:t xml:space="preserve">依据供应商履约情况开展考核</w:t>
      </w:r>
      <w:r>
        <w:rPr>
          <w:rFonts w:hint="eastAsia" w:ascii="宋体" w:hAnsi="宋体" w:eastAsia="宋体" w:cs="Times New Roman"/>
          <w:b w:val="0"/>
          <w:bCs w:val="0"/>
          <w:color w:val="000000"/>
          <w:spacing w:val="0"/>
          <w:sz w:val="24"/>
          <w:szCs w:val="24"/>
          <w:lang w:val="en-US" w:eastAsia="zh-CN"/>
        </w:rPr>
        <w:t xml:space="preserve">，因供应商服务不规范处理安全隐患不及时造成的重大安全事故，采购人有权单方面终止合同，供应商需承担一切经济与法律责任。</w:t>
      </w:r>
      <w:r>
        <w:rPr>
          <w:rFonts w:hint="eastAsia" w:ascii="宋体" w:hAnsi="宋体" w:eastAsia="宋体" w:cs="Times New Roman"/>
          <w:b w:val="0"/>
          <w:bCs w:val="0"/>
          <w:color w:val="000000"/>
          <w:spacing w:val="0"/>
          <w:sz w:val="24"/>
          <w:szCs w:val="24"/>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5.履约保证金</w:t>
      </w:r>
      <w:r>
        <w:rPr>
          <w:rFonts w:hint="eastAsia" w:ascii="宋体" w:hAnsi="宋体" w:eastAsia="宋体" w:cs="Times New Roman"/>
          <w:color w:val="000000"/>
          <w:sz w:val="24"/>
          <w:szCs w:val="24"/>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内容</w:t>
      </w:r>
      <w:r>
        <w:rPr>
          <w:rFonts w:ascii="宋体" w:hAnsi="宋体" w:eastAsia="宋体" w:cs="Times New Roman"/>
          <w:color w:val="000000"/>
          <w:sz w:val="24"/>
          <w:szCs w:val="24"/>
          <w:lang w:val="en-US" w:eastAsia="zh-CN"/>
        </w:rPr>
        <w:t xml:space="preserve">为准。</w:t>
      </w:r>
      <w:r>
        <w:rPr>
          <w:rFonts w:hint="eastAsia" w:ascii="宋体" w:hAnsi="宋体" w:eastAsia="宋体" w:cs="Times New Roman"/>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928"/>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1067"/>
        <w:ind w:firstLine="0"/>
        <w:jc w:val="left"/>
        <w:spacing w:line="360" w:lineRule="auto"/>
        <w:widowControl/>
        <w:rPr>
          <w:rFonts w:hint="eastAsia" w:ascii="宋体" w:hAnsi="宋体" w:cs="宋体"/>
          <w:b/>
          <w:bCs/>
          <w:color w:val="000000"/>
          <w:sz w:val="24"/>
          <w:lang w:val="zh-CN"/>
        </w:rPr>
      </w:pPr>
      <w:r>
        <w:rPr>
          <w:rFonts w:hint="eastAsia" w:ascii="宋体" w:hAnsi="宋体" w:eastAsia="宋体" w:cs="宋体"/>
          <w:b w:val="0"/>
          <w:bCs w:val="0"/>
          <w:color w:val="000000"/>
          <w:sz w:val="24"/>
          <w:szCs w:val="24"/>
          <w:highlight w:val="none"/>
          <w:u w:val="none"/>
          <w:lang w:val="en-US" w:eastAsia="zh-CN"/>
        </w:rPr>
        <w:br w:type="page" w:clear="all"/>
      </w:r>
      <w:r>
        <w:rPr>
          <w:rFonts w:hint="eastAsia" w:ascii="宋体" w:hAnsi="宋体" w:cs="宋体"/>
          <w:b/>
          <w:bCs/>
          <w:color w:val="000000"/>
          <w:sz w:val="24"/>
          <w:lang w:val="zh-CN"/>
        </w:rPr>
        <w:t xml:space="preserve">附件：</w:t>
      </w:r>
      <w:r>
        <w:rPr>
          <w:rFonts w:hint="eastAsia" w:ascii="宋体" w:hAnsi="宋体" w:cs="宋体"/>
          <w:b/>
          <w:bCs/>
          <w:color w:val="000000"/>
          <w:sz w:val="24"/>
          <w:lang w:val="zh-CN"/>
        </w:rPr>
      </w:r>
      <w:r/>
    </w:p>
    <w:p>
      <w:pPr>
        <w:pStyle w:val="928"/>
        <w:ind w:firstLine="642"/>
        <w:jc w:val="center"/>
        <w:rPr>
          <w:rFonts w:ascii="宋体" w:hAnsi="宋体"/>
          <w:b/>
          <w:color w:val="000000"/>
          <w:sz w:val="32"/>
        </w:rPr>
      </w:pPr>
      <w:r>
        <w:rPr>
          <w:rFonts w:hint="eastAsia" w:ascii="宋体" w:hAnsi="宋体"/>
          <w:b/>
          <w:color w:val="000000"/>
          <w:sz w:val="32"/>
        </w:rPr>
        <w:t xml:space="preserve">南苑街道办公大楼物业服务项目</w:t>
      </w:r>
      <w:r>
        <w:rPr>
          <w:rFonts w:ascii="宋体" w:hAnsi="宋体"/>
          <w:b/>
          <w:color w:val="000000"/>
          <w:sz w:val="32"/>
        </w:rPr>
        <w:t xml:space="preserve">标准</w:t>
      </w:r>
      <w:r>
        <w:rPr>
          <w:rFonts w:ascii="宋体" w:hAnsi="宋体"/>
          <w:b/>
          <w:color w:val="000000"/>
          <w:sz w:val="32"/>
        </w:rPr>
      </w:r>
      <w:r/>
    </w:p>
    <w:p>
      <w:pPr>
        <w:pStyle w:val="1067"/>
        <w:ind w:firstLine="482"/>
        <w:jc w:val="left"/>
        <w:keepLines w:val="0"/>
        <w:keepNext w:val="0"/>
        <w:pageBreakBefore w:val="0"/>
        <w:widowControl w:val="off"/>
        <w:rPr>
          <w:rFonts w:ascii="宋体" w:hAnsi="宋体" w:eastAsia="宋体" w:cs="Times New Roman"/>
          <w:color w:val="000000"/>
          <w:sz w:val="24"/>
          <w:szCs w:val="22"/>
          <w:lang w:val="en-US" w:eastAsia="zh-CN" w:bidi="ar-SA"/>
        </w:rPr>
      </w:pPr>
      <w:r>
        <w:rPr>
          <w:rFonts w:ascii="宋体" w:hAnsi="宋体" w:eastAsia="宋体" w:cs="Times New Roman"/>
          <w:color w:val="000000"/>
          <w:sz w:val="24"/>
          <w:szCs w:val="22"/>
          <w:lang w:val="en-US" w:eastAsia="zh-CN" w:bidi="ar-SA"/>
        </w:rPr>
        <w:br w:type="textWrapping" w:clear="all"/>
      </w:r>
      <w:r>
        <w:rPr>
          <w:rFonts w:hint="eastAsia" w:ascii="宋体" w:hAnsi="宋体" w:eastAsia="宋体" w:cs="Times New Roman"/>
          <w:color w:val="000000"/>
          <w:sz w:val="24"/>
          <w:szCs w:val="22"/>
          <w:lang w:val="en-US" w:eastAsia="zh-CN" w:bidi="ar-SA"/>
        </w:rPr>
        <w:t xml:space="preserve">一</w:t>
      </w:r>
      <w:r>
        <w:rPr>
          <w:rFonts w:ascii="宋体" w:hAnsi="宋体" w:eastAsia="宋体" w:cs="Times New Roman"/>
          <w:color w:val="000000"/>
          <w:sz w:val="24"/>
          <w:szCs w:val="22"/>
          <w:lang w:val="en-US" w:eastAsia="zh-CN" w:bidi="ar-SA"/>
        </w:rPr>
        <w:t xml:space="preserve">、服务要求</w:t>
      </w:r>
      <w:r>
        <w:rPr>
          <w:rFonts w:ascii="宋体" w:hAnsi="宋体" w:eastAsia="宋体" w:cs="Times New Roman"/>
          <w:color w:val="000000"/>
          <w:sz w:val="24"/>
          <w:szCs w:val="22"/>
          <w:lang w:val="en-US" w:eastAsia="zh-CN" w:bidi="ar-SA"/>
        </w:rPr>
        <w:br w:type="textWrapping" w:clear="all"/>
      </w:r>
      <w:r>
        <w:rPr>
          <w:rFonts w:ascii="宋体" w:hAnsi="宋体" w:eastAsia="宋体" w:cs="Times New Roman"/>
          <w:color w:val="000000"/>
          <w:sz w:val="24"/>
          <w:szCs w:val="22"/>
          <w:lang w:val="en-US" w:eastAsia="zh-CN" w:bidi="ar-SA"/>
        </w:rPr>
        <w:t xml:space="preserve">(一)供应商要制定完善的管理方案、管理制度及工作流程。</w:t>
      </w:r>
      <w:r>
        <w:rPr>
          <w:rFonts w:ascii="宋体" w:hAnsi="宋体" w:eastAsia="宋体" w:cs="Times New Roman"/>
          <w:color w:val="000000"/>
          <w:sz w:val="24"/>
          <w:szCs w:val="22"/>
          <w:lang w:val="en-US" w:eastAsia="zh-CN" w:bidi="ar-SA"/>
        </w:rPr>
        <w:br w:type="textWrapping" w:clear="all"/>
      </w:r>
      <w:r>
        <w:rPr>
          <w:rFonts w:ascii="宋体" w:hAnsi="宋体" w:eastAsia="宋体" w:cs="Times New Roman"/>
          <w:color w:val="000000"/>
          <w:sz w:val="24"/>
          <w:szCs w:val="22"/>
          <w:lang w:val="en-US" w:eastAsia="zh-CN" w:bidi="ar-SA"/>
        </w:rPr>
        <w:t xml:space="preserve">(二)按照物业服务规范</w:t>
      </w:r>
      <w:r>
        <w:rPr>
          <w:rFonts w:hint="eastAsia" w:ascii="宋体" w:hAnsi="宋体" w:eastAsia="宋体" w:cs="Times New Roman"/>
          <w:color w:val="000000"/>
          <w:sz w:val="24"/>
          <w:szCs w:val="22"/>
          <w:lang w:val="en-US" w:eastAsia="zh-CN" w:bidi="ar-SA"/>
        </w:rPr>
        <w:t xml:space="preserve">配备</w:t>
      </w:r>
      <w:r>
        <w:rPr>
          <w:rFonts w:ascii="宋体" w:hAnsi="宋体" w:eastAsia="宋体" w:cs="Times New Roman"/>
          <w:color w:val="000000"/>
          <w:sz w:val="24"/>
          <w:szCs w:val="22"/>
          <w:lang w:val="en-US" w:eastAsia="zh-CN" w:bidi="ar-SA"/>
        </w:rPr>
        <w:t xml:space="preserve">专业服务人员，所有人员统一着装、佩戴标识、规范文明</w:t>
      </w:r>
      <w:r>
        <w:rPr>
          <w:rFonts w:ascii="宋体" w:hAnsi="宋体" w:eastAsia="宋体" w:cs="Times New Roman"/>
          <w:color w:val="000000"/>
          <w:sz w:val="24"/>
          <w:szCs w:val="22"/>
          <w:lang w:val="en-US" w:eastAsia="zh-CN" w:bidi="ar-SA"/>
        </w:rPr>
        <w:br w:type="textWrapping" w:clear="all"/>
      </w:r>
      <w:r>
        <w:rPr>
          <w:rFonts w:ascii="宋体" w:hAnsi="宋体" w:eastAsia="宋体" w:cs="Times New Roman"/>
          <w:color w:val="000000"/>
          <w:sz w:val="24"/>
          <w:szCs w:val="22"/>
          <w:lang w:val="en-US" w:eastAsia="zh-CN" w:bidi="ar-SA"/>
        </w:rPr>
        <w:t xml:space="preserve">用语。</w:t>
      </w:r>
      <w:r>
        <w:rPr>
          <w:rFonts w:ascii="宋体" w:hAnsi="宋体" w:eastAsia="宋体" w:cs="Times New Roman"/>
          <w:color w:val="000000"/>
          <w:sz w:val="24"/>
          <w:szCs w:val="22"/>
          <w:lang w:val="en-US" w:eastAsia="zh-CN" w:bidi="ar-SA"/>
        </w:rPr>
        <w:br w:type="textWrapping" w:clear="all"/>
      </w:r>
      <w:r>
        <w:rPr>
          <w:rFonts w:ascii="宋体" w:hAnsi="宋体" w:eastAsia="宋体" w:cs="Times New Roman"/>
          <w:color w:val="000000"/>
          <w:sz w:val="24"/>
          <w:szCs w:val="22"/>
          <w:lang w:val="en-US" w:eastAsia="zh-CN" w:bidi="ar-SA"/>
        </w:rPr>
        <w:t xml:space="preserve">(三)服务人员每年体检一次，凭健康合格证上岗。</w:t>
      </w:r>
      <w:r>
        <w:rPr>
          <w:rFonts w:ascii="宋体" w:hAnsi="宋体" w:eastAsia="宋体" w:cs="Times New Roman"/>
          <w:color w:val="000000"/>
          <w:sz w:val="24"/>
          <w:szCs w:val="22"/>
          <w:lang w:val="en-US" w:eastAsia="zh-CN" w:bidi="ar-SA"/>
        </w:rPr>
        <w:br w:type="textWrapping" w:clear="all"/>
      </w:r>
      <w:r>
        <w:rPr>
          <w:rFonts w:ascii="宋体" w:hAnsi="宋体" w:eastAsia="宋体" w:cs="Times New Roman"/>
          <w:color w:val="000000"/>
          <w:sz w:val="24"/>
          <w:szCs w:val="22"/>
          <w:lang w:val="en-US" w:eastAsia="zh-CN" w:bidi="ar-SA"/>
        </w:rPr>
        <w:t xml:space="preserve">(四)主动征询采购人的意见和建议，对所存在的不足进行整改，做到逐步完善。</w:t>
      </w:r>
      <w:r>
        <w:rPr>
          <w:rFonts w:ascii="宋体" w:hAnsi="宋体" w:eastAsia="宋体" w:cs="Times New Roman"/>
          <w:color w:val="000000"/>
          <w:sz w:val="24"/>
          <w:szCs w:val="22"/>
          <w:lang w:val="en-US" w:eastAsia="zh-CN" w:bidi="ar-SA"/>
        </w:rPr>
        <w:br w:type="textWrapping" w:clear="all"/>
      </w:r>
      <w:r>
        <w:rPr>
          <w:rFonts w:ascii="宋体" w:hAnsi="宋体" w:eastAsia="宋体" w:cs="Times New Roman"/>
          <w:color w:val="000000"/>
          <w:sz w:val="24"/>
          <w:szCs w:val="22"/>
          <w:lang w:val="en-US" w:eastAsia="zh-CN" w:bidi="ar-SA"/>
        </w:rPr>
        <w:t xml:space="preserve">(五)物业服务人员要有过硬的思想素质，熟悉分管的业务范围，对采购人交代的任务要清楚、明晰，能够统领一方面工作。</w:t>
      </w:r>
      <w:r>
        <w:rPr>
          <w:rFonts w:ascii="宋体" w:hAnsi="宋体" w:eastAsia="宋体" w:cs="Times New Roman"/>
          <w:color w:val="000000"/>
          <w:sz w:val="24"/>
          <w:szCs w:val="22"/>
          <w:lang w:val="en-US" w:eastAsia="zh-CN" w:bidi="ar-SA"/>
        </w:rPr>
        <w:br w:type="textWrapping" w:clear="all"/>
      </w:r>
      <w:r>
        <w:rPr>
          <w:rFonts w:ascii="宋体" w:hAnsi="宋体" w:eastAsia="宋体" w:cs="Times New Roman"/>
          <w:color w:val="000000"/>
          <w:sz w:val="24"/>
          <w:szCs w:val="22"/>
          <w:lang w:val="en-US" w:eastAsia="zh-CN" w:bidi="ar-SA"/>
        </w:rPr>
        <w:t xml:space="preserve">(六)各项规章制度应完整、配套、齐全，具有约束力。</w:t>
      </w:r>
      <w:r>
        <w:rPr>
          <w:rFonts w:ascii="宋体" w:hAnsi="宋体" w:eastAsia="宋体" w:cs="Times New Roman"/>
          <w:color w:val="000000"/>
          <w:sz w:val="24"/>
          <w:szCs w:val="22"/>
          <w:lang w:val="en-US" w:eastAsia="zh-CN" w:bidi="ar-SA"/>
        </w:rPr>
        <w:br w:type="textWrapping" w:clear="all"/>
      </w:r>
      <w:r>
        <w:rPr>
          <w:rFonts w:ascii="宋体" w:hAnsi="宋体" w:eastAsia="宋体" w:cs="Times New Roman"/>
          <w:color w:val="000000"/>
          <w:sz w:val="24"/>
          <w:szCs w:val="22"/>
          <w:lang w:val="en-US" w:eastAsia="zh-CN" w:bidi="ar-SA"/>
        </w:rPr>
        <w:t xml:space="preserve">(七)人员安排应合理，具体工作时间及分工明确无误，具有奖罚措施。</w:t>
      </w:r>
      <w:r>
        <w:rPr>
          <w:rFonts w:ascii="宋体" w:hAnsi="宋体" w:eastAsia="宋体" w:cs="Times New Roman"/>
          <w:color w:val="000000"/>
          <w:sz w:val="24"/>
          <w:szCs w:val="22"/>
          <w:lang w:val="en-US" w:eastAsia="zh-CN" w:bidi="ar-SA"/>
        </w:rPr>
        <w:br w:type="textWrapping" w:clear="all"/>
      </w:r>
      <w:r>
        <w:rPr>
          <w:rFonts w:ascii="宋体" w:hAnsi="宋体" w:eastAsia="宋体" w:cs="Times New Roman"/>
          <w:color w:val="000000"/>
          <w:sz w:val="24"/>
          <w:szCs w:val="22"/>
          <w:lang w:val="en-US" w:eastAsia="zh-CN" w:bidi="ar-SA"/>
        </w:rPr>
        <w:t xml:space="preserve">(八)供应商必须健全突发事件应急处理预案，物业的针对性要强，尤其对信访人员接待、引导及相关事务协调处理必须具有实际可操作性。</w:t>
      </w:r>
      <w:r>
        <w:rPr>
          <w:rFonts w:ascii="宋体" w:hAnsi="宋体" w:eastAsia="宋体" w:cs="Times New Roman"/>
          <w:color w:val="000000"/>
          <w:sz w:val="24"/>
          <w:szCs w:val="22"/>
          <w:lang w:val="en-US" w:eastAsia="zh-CN" w:bidi="ar-SA"/>
        </w:rPr>
        <w:br w:type="textWrapping" w:clear="all"/>
      </w:r>
      <w:r>
        <w:rPr>
          <w:rFonts w:hint="eastAsia" w:ascii="宋体" w:hAnsi="宋体" w:eastAsia="宋体" w:cs="Times New Roman"/>
          <w:color w:val="000000"/>
          <w:sz w:val="24"/>
          <w:szCs w:val="22"/>
          <w:lang w:val="en-US" w:eastAsia="zh-CN" w:bidi="ar-SA"/>
        </w:rPr>
        <w:t xml:space="preserve">二</w:t>
      </w:r>
      <w:r>
        <w:rPr>
          <w:rFonts w:ascii="宋体" w:hAnsi="宋体" w:eastAsia="宋体" w:cs="Times New Roman"/>
          <w:color w:val="000000"/>
          <w:sz w:val="24"/>
          <w:szCs w:val="22"/>
          <w:lang w:val="en-US" w:eastAsia="zh-CN" w:bidi="ar-SA"/>
        </w:rPr>
        <w:t xml:space="preserve">、物业服务具体内容及要求</w:t>
      </w:r>
      <w:r>
        <w:rPr>
          <w:rFonts w:ascii="宋体" w:hAnsi="宋体" w:eastAsia="宋体" w:cs="Times New Roman"/>
          <w:color w:val="000000"/>
          <w:sz w:val="24"/>
          <w:szCs w:val="22"/>
          <w:lang w:val="en-US" w:eastAsia="zh-CN" w:bidi="ar-SA"/>
        </w:rPr>
        <w:br w:type="textWrapping" w:clear="all"/>
      </w:r>
      <w:r>
        <w:rPr>
          <w:rFonts w:ascii="宋体" w:hAnsi="宋体" w:eastAsia="宋体" w:cs="Times New Roman"/>
          <w:color w:val="000000"/>
          <w:sz w:val="24"/>
          <w:szCs w:val="22"/>
          <w:lang w:val="en-US" w:eastAsia="zh-CN" w:bidi="ar-SA"/>
        </w:rPr>
        <w:t xml:space="preserve">(一)保洁：区域内的日常清洁，设立专职卫生人员以确保为采购人提供一个清洁、舒适的工作环境。</w:t>
      </w:r>
      <w:r>
        <w:rPr>
          <w:rFonts w:ascii="宋体" w:hAnsi="宋体" w:eastAsia="宋体" w:cs="Times New Roman"/>
          <w:color w:val="000000"/>
          <w:sz w:val="24"/>
          <w:szCs w:val="22"/>
          <w:lang w:val="en-US" w:eastAsia="zh-CN" w:bidi="ar-SA"/>
        </w:rPr>
        <w:br w:type="textWrapping" w:clear="all"/>
      </w:r>
      <w:r>
        <w:rPr>
          <w:rFonts w:ascii="宋体" w:hAnsi="宋体" w:eastAsia="宋体" w:cs="Times New Roman"/>
          <w:color w:val="000000"/>
          <w:sz w:val="24"/>
          <w:szCs w:val="22"/>
          <w:lang w:val="en-US" w:eastAsia="zh-CN" w:bidi="ar-SA"/>
        </w:rPr>
        <w:t xml:space="preserve">1、保洁内容、频次和标准保洁范围；</w:t>
      </w:r>
      <w:r>
        <w:rPr>
          <w:rFonts w:ascii="宋体" w:hAnsi="宋体" w:eastAsia="宋体" w:cs="Times New Roman"/>
          <w:color w:val="000000"/>
          <w:sz w:val="24"/>
          <w:szCs w:val="22"/>
          <w:lang w:val="en-US" w:eastAsia="zh-CN" w:bidi="ar-SA"/>
        </w:rPr>
      </w:r>
      <w:r/>
    </w:p>
    <w:tbl>
      <w:tblPr>
        <w:tblW w:w="8366" w:type="dxa"/>
        <w:tblInd w:w="-3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 w:type="dxa"/>
          <w:top w:w="0" w:type="dxa"/>
          <w:right w:w="10" w:type="dxa"/>
          <w:bottom w:w="0" w:type="dxa"/>
        </w:tblCellMar>
        <w:tblLook w:val="04A0" w:firstRow="1" w:lastRow="0" w:firstColumn="1" w:lastColumn="0" w:noHBand="0" w:noVBand="1"/>
      </w:tblPr>
      <w:tblGrid>
        <w:gridCol w:w="2420"/>
        <w:gridCol w:w="39"/>
        <w:gridCol w:w="1089"/>
        <w:gridCol w:w="3127"/>
        <w:gridCol w:w="1651"/>
        <w:gridCol w:w="40"/>
      </w:tblGrid>
      <w:tr>
        <w:trPr>
          <w:gridAfter w:val="1"/>
          <w:trHeight w:val="360"/>
        </w:trPr>
        <w:tc>
          <w:tcPr>
            <w:gridSpan w:val="2"/>
            <w:tcW w:w="2459" w:type="dxa"/>
            <w:vAlign w:val="center"/>
            <w:textDirection w:val="lrTb"/>
            <w:noWrap w:val="false"/>
          </w:tcPr>
          <w:p>
            <w:pPr>
              <w:pStyle w:val="928"/>
              <w:rPr>
                <w:color w:val="000000"/>
              </w:rPr>
            </w:pPr>
            <w:r>
              <w:rPr>
                <w:rFonts w:hint="eastAsia"/>
                <w:color w:val="000000"/>
              </w:rPr>
              <w:t xml:space="preserve">清洁项目</w:t>
            </w:r>
            <w:r>
              <w:rPr>
                <w:color w:val="000000"/>
              </w:rPr>
            </w:r>
            <w:r/>
          </w:p>
        </w:tc>
        <w:tc>
          <w:tcPr>
            <w:tcW w:w="1089" w:type="dxa"/>
            <w:vAlign w:val="center"/>
            <w:textDirection w:val="lrTb"/>
            <w:noWrap w:val="false"/>
          </w:tcPr>
          <w:p>
            <w:pPr>
              <w:pStyle w:val="928"/>
              <w:rPr>
                <w:color w:val="000000"/>
              </w:rPr>
            </w:pPr>
            <w:r>
              <w:rPr>
                <w:rFonts w:hint="eastAsia"/>
                <w:color w:val="000000"/>
              </w:rPr>
              <w:t xml:space="preserve">保洁频次</w:t>
            </w:r>
            <w:r>
              <w:rPr>
                <w:color w:val="000000"/>
              </w:rPr>
            </w:r>
            <w:r/>
          </w:p>
        </w:tc>
        <w:tc>
          <w:tcPr>
            <w:tcW w:w="3127" w:type="dxa"/>
            <w:vAlign w:val="center"/>
            <w:textDirection w:val="lrTb"/>
            <w:noWrap w:val="false"/>
          </w:tcPr>
          <w:p>
            <w:pPr>
              <w:pStyle w:val="928"/>
              <w:rPr>
                <w:color w:val="000000"/>
              </w:rPr>
            </w:pPr>
            <w:r>
              <w:rPr>
                <w:rFonts w:hint="eastAsia" w:ascii="宋体" w:hAnsi="宋体"/>
                <w:color w:val="000000"/>
              </w:rPr>
              <w:t xml:space="preserve">保洁标准</w:t>
            </w:r>
            <w:r>
              <w:rPr>
                <w:color w:val="000000"/>
              </w:rPr>
            </w:r>
            <w:r/>
          </w:p>
        </w:tc>
        <w:tc>
          <w:tcPr>
            <w:tcW w:w="1651" w:type="dxa"/>
            <w:vAlign w:val="center"/>
            <w:textDirection w:val="lrTb"/>
            <w:noWrap w:val="false"/>
          </w:tcPr>
          <w:p>
            <w:pPr>
              <w:pStyle w:val="928"/>
              <w:rPr>
                <w:color w:val="000000"/>
              </w:rPr>
            </w:pPr>
            <w:r>
              <w:rPr>
                <w:rFonts w:ascii="宋体" w:hAnsi="宋体"/>
                <w:color w:val="000000"/>
              </w:rPr>
              <w:t xml:space="preserve">备注</w:t>
            </w:r>
            <w:r>
              <w:rPr>
                <w:color w:val="000000"/>
              </w:rPr>
            </w:r>
            <w:r/>
          </w:p>
        </w:tc>
      </w:tr>
      <w:tr>
        <w:trPr>
          <w:gridAfter w:val="1"/>
          <w:trHeight w:val="360"/>
        </w:trPr>
        <w:tc>
          <w:tcPr>
            <w:gridSpan w:val="5"/>
            <w:tcW w:w="8326" w:type="dxa"/>
            <w:vAlign w:val="center"/>
            <w:textDirection w:val="lrTb"/>
            <w:noWrap w:val="false"/>
          </w:tcPr>
          <w:p>
            <w:pPr>
              <w:pStyle w:val="928"/>
              <w:rPr>
                <w:color w:val="000000"/>
              </w:rPr>
            </w:pPr>
            <w:r>
              <w:rPr>
                <w:rFonts w:hint="eastAsia" w:ascii="宋体" w:hAnsi="宋体"/>
                <w:color w:val="000000"/>
              </w:rPr>
              <w:t xml:space="preserve">一、</w:t>
            </w:r>
            <w:r>
              <w:rPr>
                <w:rFonts w:ascii="宋体" w:hAnsi="宋体"/>
                <w:color w:val="000000"/>
              </w:rPr>
              <w:t xml:space="preserve">大厅区保洁</w:t>
            </w: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地面清扫</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无杂物</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开关面板</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饮水机及架子</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擦门户</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擦拭窗台线</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空调风口过滤器</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周1次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无灰尘、无蛛网</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垃圾桶</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日2次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垃圾桶外表面无灰尘、无污渍；</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玻璃清洗</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周2次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表面无灰尘、无水痕、无手印</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烟灰桶</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不超过三个烟头</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5"/>
            <w:tcW w:w="8326" w:type="dxa"/>
            <w:vAlign w:val="center"/>
            <w:textDirection w:val="lrTb"/>
            <w:noWrap w:val="false"/>
          </w:tcPr>
          <w:p>
            <w:pPr>
              <w:pStyle w:val="928"/>
              <w:rPr>
                <w:color w:val="000000"/>
              </w:rPr>
            </w:pPr>
            <w:r>
              <w:rPr>
                <w:rFonts w:hint="eastAsia" w:ascii="宋体" w:hAnsi="宋体"/>
                <w:color w:val="000000"/>
              </w:rPr>
              <w:t xml:space="preserve">二、</w:t>
            </w:r>
            <w:r>
              <w:rPr>
                <w:rFonts w:ascii="宋体" w:hAnsi="宋体"/>
                <w:color w:val="000000"/>
              </w:rPr>
              <w:t xml:space="preserve">办公区保洁</w:t>
            </w: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地面清扫</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无杂物</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瓷砖地面</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w:t>
            </w:r>
            <w:r>
              <w:rPr>
                <w:color w:val="000000"/>
              </w:rPr>
            </w:r>
            <w:r/>
          </w:p>
        </w:tc>
        <w:tc>
          <w:tcPr>
            <w:tcW w:w="1651" w:type="dxa"/>
            <w:vAlign w:val="center"/>
            <w:textDirection w:val="lrTb"/>
            <w:noWrap w:val="false"/>
          </w:tcPr>
          <w:p>
            <w:pPr>
              <w:pStyle w:val="928"/>
              <w:rPr>
                <w:color w:val="000000"/>
              </w:rPr>
            </w:pPr>
            <w:r>
              <w:rPr>
                <w:rFonts w:ascii="宋体" w:hAnsi="宋体"/>
                <w:color w:val="000000"/>
              </w:rPr>
              <w:t xml:space="preserve">湿拖</w:t>
            </w: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开关面板</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饮水机及架子</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擦门户</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擦拭窗台线</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空调风口过滤器</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周1次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无灰尘、无蛛网</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hint="eastAsia" w:ascii="宋体" w:hAnsi="宋体"/>
                <w:color w:val="000000"/>
              </w:rPr>
              <w:t xml:space="preserve">指</w:t>
            </w:r>
            <w:r>
              <w:rPr>
                <w:rFonts w:ascii="宋体" w:hAnsi="宋体"/>
                <w:color w:val="000000"/>
              </w:rPr>
              <w:t xml:space="preserve">示牌、标识、房间编号</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垃圾桶</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日2次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垃圾桶外表面无灰尘、无污渍：</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办公家具</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办公设备</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外表面无灰尘、无污渍</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应急灯、灯盘</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周1次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无明显灰尘</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消防设施</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外表面无灰尘、无污渍</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楼梯间地面</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无杂物、无灰尘、污渍</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隔板、屏风顶部清洁</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玻璃清洗</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周2次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表面无灰尘、无水痕、无手印</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墙面保洁</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无积尘、无可去除污渍</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消防栓箱清洁</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清洁、无尘</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烟灰桶</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不超过三个烟头</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楼梯间顶部</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w:t>
            </w:r>
            <w:r>
              <w:rPr>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gridSpan w:val="5"/>
            <w:tcW w:w="8326" w:type="dxa"/>
            <w:vAlign w:val="center"/>
            <w:textDirection w:val="lrTb"/>
            <w:noWrap w:val="false"/>
          </w:tcPr>
          <w:p>
            <w:pPr>
              <w:pStyle w:val="928"/>
              <w:rPr>
                <w:color w:val="000000"/>
              </w:rPr>
            </w:pPr>
            <w:r>
              <w:rPr>
                <w:rFonts w:hint="eastAsia" w:ascii="宋体" w:hAnsi="宋体"/>
                <w:color w:val="000000"/>
              </w:rPr>
              <w:t xml:space="preserve">三、</w:t>
            </w:r>
            <w:r>
              <w:rPr>
                <w:rFonts w:ascii="宋体" w:hAnsi="宋体"/>
                <w:color w:val="000000"/>
              </w:rPr>
              <w:t xml:space="preserve">卫生间保洁</w:t>
            </w: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地面清洁</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无灰尘、污渍，无积水</w:t>
            </w:r>
            <w:r>
              <w:rPr>
                <w:color w:val="000000"/>
              </w:rPr>
            </w:r>
            <w:r/>
          </w:p>
        </w:tc>
        <w:tc>
          <w:tcPr>
            <w:tcW w:w="1651" w:type="dxa"/>
            <w:vAlign w:val="center"/>
            <w:textDirection w:val="lrTb"/>
            <w:noWrap w:val="false"/>
          </w:tcPr>
          <w:p>
            <w:pPr>
              <w:pStyle w:val="928"/>
              <w:rPr>
                <w:color w:val="000000"/>
              </w:rPr>
            </w:pPr>
            <w:r>
              <w:rPr>
                <w:rFonts w:ascii="宋体" w:hAnsi="宋体"/>
                <w:color w:val="000000"/>
              </w:rPr>
              <w:t xml:space="preserve">卫生间不少于每20分钟一次</w:t>
            </w:r>
            <w:r>
              <w:rPr>
                <w:color w:val="000000"/>
              </w:rPr>
            </w:r>
            <w:r/>
          </w:p>
        </w:tc>
      </w:tr>
      <w:tr>
        <w:trPr>
          <w:gridAfter w:val="1"/>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大、小便器</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无污物</w:t>
            </w:r>
            <w:r>
              <w:rPr>
                <w:color w:val="000000"/>
              </w:rPr>
            </w:r>
            <w:r/>
          </w:p>
        </w:tc>
        <w:tc>
          <w:tcPr>
            <w:tcW w:w="165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垃圾篓</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垃圾篓外表面无污渍：</w:t>
            </w:r>
            <w:r>
              <w:rPr>
                <w:color w:val="000000"/>
              </w:rPr>
            </w:r>
            <w:r/>
          </w:p>
        </w:tc>
        <w:tc>
          <w:tcPr>
            <w:gridSpan w:val="2"/>
            <w:tcW w:w="1691" w:type="dxa"/>
            <w:vAlign w:val="center"/>
            <w:textDirection w:val="lrTb"/>
            <w:noWrap w:val="false"/>
          </w:tcPr>
          <w:p>
            <w:pPr>
              <w:pStyle w:val="928"/>
              <w:rPr>
                <w:color w:val="000000"/>
              </w:rPr>
            </w:pPr>
            <w:r>
              <w:rPr>
                <w:rFonts w:ascii="宋体" w:hAnsi="宋体"/>
                <w:color w:val="000000"/>
              </w:rPr>
              <w:t xml:space="preserve">手纸不过半</w:t>
            </w: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洗面台、盆、龙头</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无积水，无污渍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镜面</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开关、开关面板</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日2次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隔板</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日2次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门户</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地漏</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外表面无灰尘，无积水</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瓷砖内壁面</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周1次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无灰尘、无蛛网</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排风口除尘</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周1次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6"/>
            <w:tcW w:w="8366" w:type="dxa"/>
            <w:vAlign w:val="center"/>
            <w:textDirection w:val="lrTb"/>
            <w:noWrap w:val="false"/>
          </w:tcPr>
          <w:p>
            <w:pPr>
              <w:pStyle w:val="928"/>
              <w:rPr>
                <w:color w:val="000000"/>
              </w:rPr>
            </w:pPr>
            <w:r>
              <w:rPr>
                <w:rFonts w:ascii="宋体" w:hAnsi="宋体"/>
                <w:color w:val="000000"/>
              </w:rPr>
              <w:t xml:space="preserve">四、茶水间保洁</w:t>
            </w: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地面</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无杂物，无灰尘</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开关、开关面板</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日2次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gridSpan w:val="2"/>
            <w:tcW w:w="1691" w:type="dxa"/>
            <w:vAlign w:val="center"/>
            <w:vMerge w:val="restart"/>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门户</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日2次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gridSpan w:val="2"/>
            <w:tcW w:w="1691" w:type="dxa"/>
            <w:vAlign w:val="center"/>
            <w:vMerge w:val="continue"/>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指示牌、标识</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gridSpan w:val="2"/>
            <w:tcW w:w="1691" w:type="dxa"/>
            <w:vAlign w:val="center"/>
            <w:vMerge w:val="continue"/>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房间编号</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外表面无灰尘、无污渍</w:t>
            </w:r>
            <w:r>
              <w:rPr>
                <w:color w:val="000000"/>
              </w:rPr>
            </w:r>
            <w:r/>
          </w:p>
        </w:tc>
        <w:tc>
          <w:tcPr>
            <w:gridSpan w:val="2"/>
            <w:tcW w:w="1691" w:type="dxa"/>
            <w:vAlign w:val="center"/>
            <w:vMerge w:val="continue"/>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垃圾桶</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垃圾桶外表面无灰尘、无污渍；</w:t>
            </w:r>
            <w:r>
              <w:rPr>
                <w:color w:val="000000"/>
              </w:rPr>
            </w:r>
            <w:r/>
          </w:p>
        </w:tc>
        <w:tc>
          <w:tcPr>
            <w:gridSpan w:val="2"/>
            <w:tcW w:w="1691" w:type="dxa"/>
            <w:vAlign w:val="center"/>
            <w:vMerge w:val="continue"/>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饮水机及架子</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应急灯、灯盘</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周1次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消防设施</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外表面无灰尘</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洗手台、盆、水龙头</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无积水，无污渍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墙面保洁</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无积尘、无可去除污渍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6"/>
            <w:tcW w:w="8366" w:type="dxa"/>
            <w:vAlign w:val="center"/>
            <w:textDirection w:val="lrTb"/>
            <w:noWrap w:val="false"/>
          </w:tcPr>
          <w:p>
            <w:pPr>
              <w:pStyle w:val="928"/>
              <w:rPr>
                <w:color w:val="000000"/>
              </w:rPr>
            </w:pPr>
            <w:r>
              <w:rPr>
                <w:rFonts w:ascii="宋体" w:hAnsi="宋体"/>
                <w:color w:val="000000"/>
              </w:rPr>
              <w:t xml:space="preserve">五、消防通道保洁</w:t>
            </w: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栏杆扶手</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干净、无污渍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地面</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无杂物，无灰尘</w:t>
            </w:r>
            <w:r>
              <w:rPr>
                <w:color w:val="000000"/>
              </w:rPr>
            </w:r>
            <w:r/>
          </w:p>
        </w:tc>
        <w:tc>
          <w:tcPr>
            <w:gridSpan w:val="2"/>
            <w:tcW w:w="1691" w:type="dxa"/>
            <w:vAlign w:val="center"/>
            <w:textDirection w:val="lrTb"/>
            <w:noWrap w:val="false"/>
          </w:tcPr>
          <w:p>
            <w:pPr>
              <w:pStyle w:val="928"/>
              <w:rPr>
                <w:color w:val="000000"/>
              </w:rPr>
            </w:pPr>
            <w:r>
              <w:rPr>
                <w:rFonts w:ascii="宋体" w:hAnsi="宋体"/>
                <w:color w:val="000000"/>
              </w:rPr>
              <w:t xml:space="preserve">每天不少于二次全面清洁</w:t>
            </w: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标识</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地脚线</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垃圾桶</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日2次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垃圾桶外表面无灰尘、无污渍；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6"/>
            <w:tcW w:w="8366" w:type="dxa"/>
            <w:vAlign w:val="center"/>
            <w:textDirection w:val="lrTb"/>
            <w:noWrap w:val="false"/>
          </w:tcPr>
          <w:p>
            <w:pPr>
              <w:pStyle w:val="928"/>
              <w:rPr>
                <w:color w:val="000000"/>
              </w:rPr>
            </w:pPr>
            <w:r>
              <w:rPr>
                <w:rFonts w:ascii="宋体" w:hAnsi="宋体"/>
                <w:color w:val="000000"/>
              </w:rPr>
              <w:t xml:space="preserve">六、电梯保洁</w:t>
            </w: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按钮</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干净、无污渍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镜面、不锈钢面</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干净、无污渍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地脚线、地脚线接缝</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地面</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无杂物，无灰尘</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地垫清洁</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轿厢及电梯门</w:t>
            </w:r>
            <w:r>
              <w:rPr>
                <w:color w:val="000000"/>
              </w:rPr>
            </w:r>
            <w:r/>
          </w:p>
        </w:tc>
        <w:tc>
          <w:tcPr>
            <w:tcW w:w="1089" w:type="dxa"/>
            <w:vAlign w:val="center"/>
            <w:textDirection w:val="lrTb"/>
            <w:noWrap w:val="false"/>
          </w:tcPr>
          <w:p>
            <w:pPr>
              <w:pStyle w:val="928"/>
              <w:rPr>
                <w:color w:val="000000"/>
              </w:rPr>
            </w:pPr>
            <w:r>
              <w:rPr>
                <w:rFonts w:ascii="宋体" w:hAnsi="宋体"/>
                <w:color w:val="000000"/>
              </w:rPr>
              <w:t xml:space="preserve">日1次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gridSpan w:val="2"/>
            <w:tcW w:w="1691" w:type="dxa"/>
            <w:vAlign w:val="center"/>
            <w:textDirection w:val="lrTb"/>
            <w:noWrap w:val="false"/>
          </w:tcPr>
          <w:p>
            <w:pPr>
              <w:pStyle w:val="928"/>
              <w:rPr>
                <w:color w:val="000000"/>
              </w:rPr>
            </w:pPr>
            <w:r>
              <w:rPr>
                <w:color w:val="000000"/>
              </w:rPr>
            </w:r>
            <w:r/>
          </w:p>
        </w:tc>
      </w:tr>
      <w:tr>
        <w:trPr>
          <w:trHeight w:val="360"/>
        </w:trPr>
        <w:tc>
          <w:tcPr>
            <w:gridSpan w:val="6"/>
            <w:tcW w:w="8366" w:type="dxa"/>
            <w:vAlign w:val="center"/>
            <w:textDirection w:val="lrTb"/>
            <w:noWrap w:val="false"/>
          </w:tcPr>
          <w:p>
            <w:pPr>
              <w:pStyle w:val="928"/>
              <w:rPr>
                <w:color w:val="000000"/>
              </w:rPr>
            </w:pPr>
            <w:r>
              <w:rPr>
                <w:rFonts w:ascii="宋体" w:hAnsi="宋体"/>
                <w:color w:val="000000"/>
              </w:rPr>
              <w:t xml:space="preserve">七、会议室</w:t>
            </w: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地面</w:t>
            </w:r>
            <w:r>
              <w:rPr>
                <w:color w:val="000000"/>
              </w:rPr>
            </w:r>
            <w:r/>
          </w:p>
        </w:tc>
        <w:tc>
          <w:tcPr>
            <w:tcW w:w="1089" w:type="dxa"/>
            <w:vAlign w:val="center"/>
            <w:textDirection w:val="lrTb"/>
            <w:noWrap w:val="false"/>
          </w:tcPr>
          <w:p>
            <w:pPr>
              <w:pStyle w:val="928"/>
              <w:rPr>
                <w:color w:val="000000"/>
              </w:rPr>
            </w:pP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gridSpan w:val="2"/>
            <w:tcW w:w="1691" w:type="dxa"/>
            <w:vAlign w:val="center"/>
            <w:vMerge w:val="restart"/>
            <w:textDirection w:val="lrTb"/>
            <w:noWrap w:val="false"/>
          </w:tcPr>
          <w:p>
            <w:pPr>
              <w:pStyle w:val="928"/>
              <w:rPr>
                <w:color w:val="000000"/>
              </w:rPr>
            </w:pPr>
            <w:r>
              <w:rPr>
                <w:rFonts w:ascii="宋体" w:hAnsi="宋体"/>
                <w:color w:val="000000"/>
              </w:rPr>
              <w:t xml:space="preserve">会议前后各1次全面清洁，无会议期间每周2次</w:t>
            </w: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桌、台、椅</w:t>
            </w:r>
            <w:r>
              <w:rPr>
                <w:color w:val="000000"/>
              </w:rPr>
            </w:r>
            <w:r/>
          </w:p>
        </w:tc>
        <w:tc>
          <w:tcPr>
            <w:tcW w:w="1089" w:type="dxa"/>
            <w:vAlign w:val="center"/>
            <w:textDirection w:val="lrTb"/>
            <w:noWrap w:val="false"/>
          </w:tcPr>
          <w:p>
            <w:pPr>
              <w:pStyle w:val="928"/>
              <w:rPr>
                <w:color w:val="000000"/>
              </w:rPr>
            </w:pP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无灰尘，无污渍</w:t>
            </w:r>
            <w:r>
              <w:rPr>
                <w:color w:val="000000"/>
              </w:rPr>
            </w:r>
            <w:r/>
          </w:p>
        </w:tc>
        <w:tc>
          <w:tcPr>
            <w:gridSpan w:val="2"/>
            <w:tcW w:w="1691" w:type="dxa"/>
            <w:vAlign w:val="center"/>
            <w:vMerge w:val="continue"/>
            <w:textDirection w:val="lrTb"/>
            <w:noWrap w:val="false"/>
          </w:tcPr>
          <w:p>
            <w:pPr>
              <w:pStyle w:val="928"/>
              <w:rPr>
                <w:color w:val="000000"/>
              </w:rPr>
            </w:pPr>
            <w:r>
              <w:rPr>
                <w:color w:val="000000"/>
              </w:rPr>
            </w:r>
            <w:r/>
          </w:p>
        </w:tc>
      </w:tr>
      <w:tr>
        <w:trPr>
          <w:trHeight w:val="360"/>
        </w:trPr>
        <w:tc>
          <w:tcPr>
            <w:gridSpan w:val="2"/>
            <w:tcW w:w="2459" w:type="dxa"/>
            <w:vAlign w:val="center"/>
            <w:textDirection w:val="lrTb"/>
            <w:noWrap w:val="false"/>
          </w:tcPr>
          <w:p>
            <w:pPr>
              <w:pStyle w:val="928"/>
              <w:rPr>
                <w:color w:val="000000"/>
              </w:rPr>
            </w:pPr>
            <w:r>
              <w:rPr>
                <w:rFonts w:ascii="宋体" w:hAnsi="宋体"/>
                <w:color w:val="000000"/>
              </w:rPr>
              <w:t xml:space="preserve">窗户、玻璃</w:t>
            </w:r>
            <w:r>
              <w:rPr>
                <w:color w:val="000000"/>
              </w:rPr>
            </w:r>
            <w:r/>
          </w:p>
        </w:tc>
        <w:tc>
          <w:tcPr>
            <w:tcW w:w="1089" w:type="dxa"/>
            <w:vAlign w:val="center"/>
            <w:textDirection w:val="lrTb"/>
            <w:noWrap w:val="false"/>
          </w:tcPr>
          <w:p>
            <w:pPr>
              <w:pStyle w:val="928"/>
              <w:rPr>
                <w:color w:val="000000"/>
              </w:rPr>
            </w:pP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窗户明亮、窗纱无破损</w:t>
            </w:r>
            <w:r>
              <w:rPr>
                <w:color w:val="000000"/>
              </w:rPr>
            </w:r>
            <w:r/>
          </w:p>
        </w:tc>
        <w:tc>
          <w:tcPr>
            <w:gridSpan w:val="2"/>
            <w:tcW w:w="1691" w:type="dxa"/>
            <w:vAlign w:val="center"/>
            <w:vMerge w:val="continue"/>
            <w:textDirection w:val="lrTb"/>
            <w:noWrap w:val="false"/>
          </w:tcPr>
          <w:p>
            <w:pPr>
              <w:pStyle w:val="928"/>
              <w:rPr>
                <w:color w:val="000000"/>
              </w:rPr>
            </w:pPr>
            <w:r>
              <w:rPr>
                <w:color w:val="000000"/>
              </w:rPr>
            </w:r>
            <w:r/>
          </w:p>
        </w:tc>
      </w:tr>
      <w:tr>
        <w:trPr>
          <w:trHeight w:val="360"/>
        </w:trPr>
        <w:tc>
          <w:tcPr>
            <w:gridSpan w:val="6"/>
            <w:tcW w:w="8366" w:type="dxa"/>
            <w:vAlign w:val="center"/>
            <w:textDirection w:val="lrTb"/>
            <w:noWrap w:val="false"/>
          </w:tcPr>
          <w:p>
            <w:pPr>
              <w:pStyle w:val="928"/>
              <w:rPr>
                <w:color w:val="000000"/>
              </w:rPr>
            </w:pPr>
            <w:r>
              <w:rPr>
                <w:rFonts w:ascii="宋体" w:hAnsi="宋体"/>
                <w:color w:val="000000"/>
              </w:rPr>
              <w:t xml:space="preserve">八、外广场</w:t>
            </w:r>
            <w:r>
              <w:rPr>
                <w:color w:val="000000"/>
              </w:rPr>
            </w:r>
            <w:r/>
          </w:p>
        </w:tc>
      </w:tr>
      <w:tr>
        <w:trPr>
          <w:gridAfter w:val="1"/>
          <w:trHeight w:val="360"/>
        </w:trPr>
        <w:tc>
          <w:tcPr>
            <w:tcW w:w="2420" w:type="dxa"/>
            <w:vAlign w:val="center"/>
            <w:textDirection w:val="lrTb"/>
            <w:noWrap w:val="false"/>
          </w:tcPr>
          <w:p>
            <w:pPr>
              <w:pStyle w:val="928"/>
              <w:rPr>
                <w:color w:val="000000"/>
              </w:rPr>
            </w:pPr>
            <w:r>
              <w:rPr>
                <w:rFonts w:ascii="宋体" w:hAnsi="宋体"/>
                <w:color w:val="000000"/>
              </w:rPr>
              <w:t xml:space="preserve">地面</w:t>
            </w:r>
            <w:r>
              <w:rPr>
                <w:color w:val="000000"/>
              </w:rPr>
            </w:r>
            <w:r/>
          </w:p>
        </w:tc>
        <w:tc>
          <w:tcPr>
            <w:gridSpan w:val="2"/>
            <w:tcW w:w="1128"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rFonts w:ascii="宋体" w:hAnsi="宋体"/>
                <w:color w:val="000000"/>
              </w:rPr>
            </w:pPr>
            <w:r>
              <w:rPr>
                <w:rFonts w:ascii="宋体" w:hAnsi="宋体"/>
                <w:color w:val="000000"/>
              </w:rPr>
              <w:t xml:space="preserve">地面保持无垃圾、无泥沙、无杂物堆</w:t>
            </w:r>
            <w:r>
              <w:rPr>
                <w:rFonts w:ascii="宋体" w:hAnsi="宋体"/>
                <w:color w:val="000000"/>
              </w:rPr>
              <w:br w:type="textWrapping" w:clear="all"/>
            </w:r>
            <w:r>
              <w:rPr>
                <w:rFonts w:ascii="宋体" w:hAnsi="宋体"/>
                <w:color w:val="000000"/>
              </w:rPr>
              <w:t xml:space="preserve">积，每天清扫，每小时循环保洁</w:t>
            </w:r>
            <w:r>
              <w:rPr>
                <w:rFonts w:hint="eastAsia" w:ascii="宋体" w:hAnsi="宋体"/>
                <w:color w:val="000000"/>
              </w:rPr>
              <w:t xml:space="preserve">。</w:t>
            </w:r>
            <w:r>
              <w:rPr>
                <w:rFonts w:ascii="宋体" w:hAnsi="宋体"/>
                <w:color w:val="000000"/>
              </w:rPr>
            </w:r>
            <w:r/>
          </w:p>
        </w:tc>
        <w:tc>
          <w:tcPr>
            <w:tcW w:w="1651" w:type="dxa"/>
            <w:vAlign w:val="center"/>
            <w:textDirection w:val="lrTb"/>
            <w:noWrap w:val="false"/>
          </w:tcPr>
          <w:p>
            <w:pPr>
              <w:pStyle w:val="928"/>
              <w:rPr>
                <w:color w:val="000000"/>
              </w:rPr>
            </w:pPr>
            <w:r>
              <w:rPr>
                <w:color w:val="000000"/>
              </w:rPr>
            </w:r>
            <w:r/>
          </w:p>
        </w:tc>
      </w:tr>
      <w:tr>
        <w:trPr>
          <w:gridAfter w:val="1"/>
          <w:trHeight w:val="360"/>
        </w:trPr>
        <w:tc>
          <w:tcPr>
            <w:tcW w:w="2420" w:type="dxa"/>
            <w:vAlign w:val="center"/>
            <w:textDirection w:val="lrTb"/>
            <w:noWrap w:val="false"/>
          </w:tcPr>
          <w:p>
            <w:pPr>
              <w:pStyle w:val="928"/>
              <w:rPr>
                <w:color w:val="000000"/>
              </w:rPr>
            </w:pPr>
            <w:r>
              <w:rPr>
                <w:rFonts w:ascii="宋体" w:hAnsi="宋体"/>
                <w:color w:val="000000"/>
              </w:rPr>
              <w:t xml:space="preserve">公共通道、台阶</w:t>
            </w:r>
            <w:r>
              <w:rPr>
                <w:color w:val="000000"/>
              </w:rPr>
            </w:r>
            <w:r/>
          </w:p>
        </w:tc>
        <w:tc>
          <w:tcPr>
            <w:gridSpan w:val="2"/>
            <w:tcW w:w="1128" w:type="dxa"/>
            <w:vAlign w:val="center"/>
            <w:textDirection w:val="lrTb"/>
            <w:noWrap w:val="false"/>
          </w:tcPr>
          <w:p>
            <w:pPr>
              <w:pStyle w:val="928"/>
              <w:rPr>
                <w:color w:val="000000"/>
              </w:rPr>
            </w:pPr>
            <w:r>
              <w:rPr>
                <w:rFonts w:ascii="宋体" w:hAnsi="宋体"/>
                <w:color w:val="000000"/>
              </w:rPr>
              <w:t xml:space="preserve">巡回</w:t>
            </w:r>
            <w:r>
              <w:rPr>
                <w:color w:val="000000"/>
              </w:rPr>
            </w:r>
            <w:r/>
          </w:p>
        </w:tc>
        <w:tc>
          <w:tcPr>
            <w:tcW w:w="3127" w:type="dxa"/>
            <w:vAlign w:val="center"/>
            <w:textDirection w:val="lrTb"/>
            <w:noWrap w:val="false"/>
          </w:tcPr>
          <w:p>
            <w:pPr>
              <w:pStyle w:val="928"/>
              <w:rPr>
                <w:rFonts w:ascii="宋体" w:hAnsi="宋体"/>
                <w:color w:val="000000"/>
              </w:rPr>
            </w:pPr>
            <w:r>
              <w:rPr>
                <w:rFonts w:ascii="宋体" w:hAnsi="宋体"/>
                <w:color w:val="000000"/>
              </w:rPr>
              <w:t xml:space="preserve">路面保持无垃圾、无泥沙、无积水、无杂物堆积，每天清扫，每小时循环保洁。</w:t>
            </w:r>
            <w:r>
              <w:rPr>
                <w:rFonts w:ascii="宋体" w:hAnsi="宋体"/>
                <w:color w:val="000000"/>
              </w:rPr>
            </w:r>
            <w:r/>
          </w:p>
        </w:tc>
        <w:tc>
          <w:tcPr>
            <w:tcW w:w="1651" w:type="dxa"/>
            <w:vAlign w:val="center"/>
            <w:vMerge w:val="restart"/>
            <w:textDirection w:val="lrTb"/>
            <w:noWrap w:val="false"/>
          </w:tcPr>
          <w:p>
            <w:pPr>
              <w:pStyle w:val="928"/>
              <w:rPr>
                <w:color w:val="000000"/>
              </w:rPr>
            </w:pPr>
            <w:r>
              <w:rPr>
                <w:rFonts w:ascii="宋体" w:hAnsi="宋体"/>
                <w:color w:val="000000"/>
              </w:rPr>
              <w:t xml:space="preserve">外广场四周</w:t>
            </w:r>
            <w:r>
              <w:rPr>
                <w:color w:val="000000"/>
              </w:rPr>
            </w:r>
            <w:r/>
          </w:p>
        </w:tc>
      </w:tr>
      <w:tr>
        <w:trPr>
          <w:gridAfter w:val="1"/>
          <w:trHeight w:val="360"/>
        </w:trPr>
        <w:tc>
          <w:tcPr>
            <w:tcW w:w="2420" w:type="dxa"/>
            <w:vAlign w:val="center"/>
            <w:textDirection w:val="lrTb"/>
            <w:noWrap w:val="false"/>
          </w:tcPr>
          <w:p>
            <w:pPr>
              <w:pStyle w:val="928"/>
              <w:rPr>
                <w:color w:val="000000"/>
              </w:rPr>
            </w:pPr>
            <w:r>
              <w:rPr>
                <w:rFonts w:ascii="宋体" w:hAnsi="宋体"/>
                <w:color w:val="000000"/>
              </w:rPr>
              <w:t xml:space="preserve">花坛、绿化带</w:t>
            </w:r>
            <w:r>
              <w:rPr>
                <w:color w:val="000000"/>
              </w:rPr>
            </w:r>
            <w:r/>
          </w:p>
        </w:tc>
        <w:tc>
          <w:tcPr>
            <w:gridSpan w:val="2"/>
            <w:tcW w:w="1128" w:type="dxa"/>
            <w:vAlign w:val="center"/>
            <w:textDirection w:val="lrTb"/>
            <w:noWrap w:val="false"/>
          </w:tcPr>
          <w:p>
            <w:pPr>
              <w:pStyle w:val="928"/>
              <w:rPr>
                <w:color w:val="000000"/>
              </w:rPr>
            </w:pPr>
            <w:r>
              <w:rPr>
                <w:rFonts w:ascii="宋体" w:hAnsi="宋体"/>
                <w:color w:val="000000"/>
              </w:rPr>
              <w:t xml:space="preserve">每季度1次</w:t>
            </w:r>
            <w:r>
              <w:rPr>
                <w:color w:val="000000"/>
              </w:rPr>
            </w:r>
            <w:r/>
          </w:p>
        </w:tc>
        <w:tc>
          <w:tcPr>
            <w:tcW w:w="3127" w:type="dxa"/>
            <w:vAlign w:val="center"/>
            <w:textDirection w:val="lrTb"/>
            <w:noWrap w:val="false"/>
          </w:tcPr>
          <w:p>
            <w:pPr>
              <w:pStyle w:val="928"/>
              <w:rPr>
                <w:rFonts w:ascii="宋体" w:hAnsi="宋体"/>
                <w:color w:val="000000"/>
              </w:rPr>
            </w:pPr>
            <w:r>
              <w:rPr>
                <w:rFonts w:ascii="宋体" w:hAnsi="宋体"/>
                <w:color w:val="000000"/>
              </w:rPr>
              <w:t xml:space="preserve">定期修剪养护，清除杂草杂物，无枯叶堆积。(维护单位负责)</w:t>
            </w:r>
            <w:r>
              <w:rPr>
                <w:rFonts w:ascii="宋体" w:hAnsi="宋体"/>
                <w:color w:val="000000"/>
              </w:rPr>
            </w:r>
            <w:r/>
          </w:p>
        </w:tc>
        <w:tc>
          <w:tcPr>
            <w:tcW w:w="1651" w:type="dxa"/>
            <w:vAlign w:val="center"/>
            <w:vMerge w:val="continue"/>
            <w:textDirection w:val="lrTb"/>
            <w:noWrap w:val="false"/>
          </w:tcPr>
          <w:p>
            <w:pPr>
              <w:pStyle w:val="928"/>
              <w:rPr>
                <w:color w:val="000000"/>
              </w:rPr>
            </w:pPr>
            <w:r>
              <w:rPr>
                <w:color w:val="000000"/>
              </w:rPr>
            </w:r>
            <w:r/>
          </w:p>
        </w:tc>
      </w:tr>
      <w:tr>
        <w:trPr>
          <w:gridAfter w:val="1"/>
          <w:trHeight w:val="360"/>
        </w:trPr>
        <w:tc>
          <w:tcPr>
            <w:tcW w:w="2420" w:type="dxa"/>
            <w:vAlign w:val="center"/>
            <w:textDirection w:val="lrTb"/>
            <w:noWrap w:val="false"/>
          </w:tcPr>
          <w:p>
            <w:pPr>
              <w:pStyle w:val="928"/>
              <w:rPr>
                <w:color w:val="000000"/>
              </w:rPr>
            </w:pPr>
            <w:r>
              <w:rPr>
                <w:rFonts w:ascii="宋体" w:hAnsi="宋体"/>
                <w:color w:val="000000"/>
              </w:rPr>
              <w:t xml:space="preserve">草坪</w:t>
            </w:r>
            <w:r>
              <w:rPr>
                <w:color w:val="000000"/>
              </w:rPr>
            </w:r>
            <w:r/>
          </w:p>
        </w:tc>
        <w:tc>
          <w:tcPr>
            <w:gridSpan w:val="2"/>
            <w:tcW w:w="1128" w:type="dxa"/>
            <w:vAlign w:val="center"/>
            <w:textDirection w:val="lrTb"/>
            <w:noWrap w:val="false"/>
          </w:tcPr>
          <w:p>
            <w:pPr>
              <w:pStyle w:val="928"/>
              <w:rPr>
                <w:color w:val="000000"/>
              </w:rPr>
            </w:pPr>
            <w:r>
              <w:rPr>
                <w:rFonts w:ascii="宋体" w:hAnsi="宋体"/>
                <w:color w:val="000000"/>
              </w:rPr>
              <w:t xml:space="preserve">日2次</w:t>
            </w:r>
            <w:r>
              <w:rPr>
                <w:color w:val="000000"/>
              </w:rPr>
            </w:r>
            <w:r/>
          </w:p>
        </w:tc>
        <w:tc>
          <w:tcPr>
            <w:tcW w:w="3127" w:type="dxa"/>
            <w:vAlign w:val="center"/>
            <w:textDirection w:val="lrTb"/>
            <w:noWrap w:val="false"/>
          </w:tcPr>
          <w:p>
            <w:pPr>
              <w:pStyle w:val="928"/>
              <w:rPr>
                <w:rFonts w:ascii="宋体" w:hAnsi="宋体"/>
                <w:color w:val="000000"/>
              </w:rPr>
            </w:pPr>
            <w:r>
              <w:rPr>
                <w:rFonts w:ascii="宋体" w:hAnsi="宋体"/>
                <w:color w:val="000000"/>
              </w:rPr>
              <w:t xml:space="preserve">每日清扫，清除垃圾杂物，无枯叶堆</w:t>
            </w:r>
            <w:r>
              <w:rPr>
                <w:rFonts w:ascii="宋体" w:hAnsi="宋体"/>
                <w:color w:val="000000"/>
              </w:rPr>
            </w:r>
            <w:r/>
          </w:p>
        </w:tc>
        <w:tc>
          <w:tcPr>
            <w:tcW w:w="1651" w:type="dxa"/>
            <w:vAlign w:val="center"/>
            <w:vMerge w:val="continue"/>
            <w:textDirection w:val="lrTb"/>
            <w:noWrap w:val="false"/>
          </w:tcPr>
          <w:p>
            <w:pPr>
              <w:pStyle w:val="928"/>
              <w:rPr>
                <w:color w:val="000000"/>
              </w:rPr>
            </w:pPr>
            <w:r>
              <w:rPr>
                <w:color w:val="000000"/>
              </w:rPr>
            </w:r>
            <w:r/>
          </w:p>
        </w:tc>
      </w:tr>
      <w:tr>
        <w:trPr>
          <w:gridAfter w:val="1"/>
          <w:trHeight w:val="719"/>
        </w:trPr>
        <w:tc>
          <w:tcPr>
            <w:tcW w:w="2420" w:type="dxa"/>
            <w:vAlign w:val="center"/>
            <w:textDirection w:val="lrTb"/>
            <w:noWrap w:val="false"/>
          </w:tcPr>
          <w:p>
            <w:pPr>
              <w:pStyle w:val="928"/>
              <w:rPr>
                <w:color w:val="000000"/>
              </w:rPr>
            </w:pPr>
            <w:r>
              <w:rPr>
                <w:rFonts w:ascii="宋体" w:hAnsi="宋体"/>
                <w:color w:val="000000"/>
              </w:rPr>
              <w:t xml:space="preserve">垃圾桶、果皮箱</w:t>
            </w:r>
            <w:r>
              <w:rPr>
                <w:color w:val="000000"/>
              </w:rPr>
            </w:r>
            <w:r/>
          </w:p>
        </w:tc>
        <w:tc>
          <w:tcPr>
            <w:gridSpan w:val="2"/>
            <w:tcW w:w="1128" w:type="dxa"/>
            <w:vAlign w:val="center"/>
            <w:textDirection w:val="lrTb"/>
            <w:noWrap w:val="false"/>
          </w:tcPr>
          <w:p>
            <w:pPr>
              <w:pStyle w:val="928"/>
              <w:rPr>
                <w:color w:val="000000"/>
              </w:rPr>
            </w:pPr>
            <w:r>
              <w:rPr>
                <w:rFonts w:ascii="宋体" w:hAnsi="宋体"/>
                <w:color w:val="000000"/>
              </w:rPr>
              <w:t xml:space="preserve">日2次</w:t>
            </w:r>
            <w:r>
              <w:rPr>
                <w:color w:val="000000"/>
              </w:rPr>
            </w:r>
            <w:r/>
          </w:p>
        </w:tc>
        <w:tc>
          <w:tcPr>
            <w:tcW w:w="3127" w:type="dxa"/>
            <w:vAlign w:val="center"/>
            <w:textDirection w:val="lrTb"/>
            <w:noWrap w:val="false"/>
          </w:tcPr>
          <w:p>
            <w:pPr>
              <w:pStyle w:val="928"/>
              <w:rPr>
                <w:rFonts w:ascii="宋体" w:hAnsi="宋体"/>
                <w:color w:val="000000"/>
              </w:rPr>
            </w:pPr>
            <w:r>
              <w:rPr>
                <w:rFonts w:ascii="宋体" w:hAnsi="宋体"/>
                <w:color w:val="000000"/>
              </w:rPr>
              <w:t xml:space="preserve">垃圾日产日清，及时外运，无堆积，垃圾桶、果皮箱定期清洗，保持外观清洁。</w:t>
            </w:r>
            <w:r>
              <w:rPr>
                <w:rFonts w:ascii="宋体" w:hAnsi="宋体"/>
                <w:color w:val="000000"/>
              </w:rPr>
            </w:r>
            <w:r/>
          </w:p>
        </w:tc>
        <w:tc>
          <w:tcPr>
            <w:tcW w:w="1651" w:type="dxa"/>
            <w:vAlign w:val="center"/>
            <w:vMerge w:val="continue"/>
            <w:textDirection w:val="lrTb"/>
            <w:noWrap w:val="false"/>
          </w:tcPr>
          <w:p>
            <w:pPr>
              <w:pStyle w:val="928"/>
              <w:rPr>
                <w:color w:val="000000"/>
              </w:rPr>
            </w:pPr>
            <w:r>
              <w:rPr>
                <w:color w:val="000000"/>
              </w:rPr>
            </w:r>
            <w:r/>
          </w:p>
        </w:tc>
      </w:tr>
      <w:tr>
        <w:trPr>
          <w:gridAfter w:val="1"/>
          <w:trHeight w:val="360"/>
        </w:trPr>
        <w:tc>
          <w:tcPr>
            <w:tcW w:w="2420" w:type="dxa"/>
            <w:vAlign w:val="center"/>
            <w:textDirection w:val="lrTb"/>
            <w:noWrap w:val="false"/>
          </w:tcPr>
          <w:p>
            <w:pPr>
              <w:pStyle w:val="928"/>
              <w:rPr>
                <w:color w:val="000000"/>
              </w:rPr>
            </w:pPr>
            <w:r>
              <w:rPr>
                <w:rFonts w:hint="eastAsia" w:ascii="宋体" w:hAnsi="宋体"/>
                <w:color w:val="000000"/>
              </w:rPr>
              <w:t xml:space="preserve">九</w:t>
            </w:r>
            <w:r>
              <w:rPr>
                <w:rFonts w:ascii="宋体" w:hAnsi="宋体"/>
                <w:color w:val="000000"/>
              </w:rPr>
              <w:t xml:space="preserve">、地下室</w:t>
            </w:r>
            <w:r>
              <w:rPr>
                <w:color w:val="000000"/>
              </w:rPr>
            </w:r>
            <w:r/>
          </w:p>
        </w:tc>
        <w:tc>
          <w:tcPr>
            <w:gridSpan w:val="2"/>
            <w:tcW w:w="1128" w:type="dxa"/>
            <w:vAlign w:val="center"/>
            <w:textDirection w:val="lrTb"/>
            <w:noWrap w:val="false"/>
          </w:tcPr>
          <w:p>
            <w:pPr>
              <w:pStyle w:val="928"/>
              <w:rPr>
                <w:color w:val="000000"/>
              </w:rPr>
            </w:pPr>
            <w:r>
              <w:rPr>
                <w:rFonts w:ascii="宋体" w:hAnsi="宋体"/>
                <w:color w:val="000000"/>
              </w:rPr>
              <w:t xml:space="preserve">周2次</w:t>
            </w:r>
            <w:r>
              <w:rPr>
                <w:color w:val="000000"/>
              </w:rPr>
            </w:r>
            <w:r/>
          </w:p>
        </w:tc>
        <w:tc>
          <w:tcPr>
            <w:tcW w:w="3127" w:type="dxa"/>
            <w:vAlign w:val="center"/>
            <w:textDirection w:val="lrTb"/>
            <w:noWrap w:val="false"/>
          </w:tcPr>
          <w:p>
            <w:pPr>
              <w:pStyle w:val="928"/>
              <w:rPr>
                <w:color w:val="000000"/>
              </w:rPr>
            </w:pPr>
            <w:r>
              <w:rPr>
                <w:rFonts w:ascii="宋体" w:hAnsi="宋体"/>
                <w:color w:val="000000"/>
              </w:rPr>
              <w:t xml:space="preserve">及时清理污水、污物，四壁无灰尘</w:t>
            </w:r>
            <w:r>
              <w:rPr>
                <w:color w:val="000000"/>
              </w:rPr>
            </w:r>
            <w:r/>
          </w:p>
        </w:tc>
        <w:tc>
          <w:tcPr>
            <w:tcW w:w="1651" w:type="dxa"/>
            <w:vAlign w:val="center"/>
            <w:textDirection w:val="lrTb"/>
            <w:noWrap w:val="false"/>
          </w:tcPr>
          <w:p>
            <w:pPr>
              <w:pStyle w:val="928"/>
              <w:rPr>
                <w:color w:val="000000"/>
              </w:rPr>
            </w:pPr>
            <w:r>
              <w:rPr>
                <w:color w:val="000000"/>
              </w:rPr>
            </w:r>
            <w:r/>
          </w:p>
        </w:tc>
      </w:tr>
    </w:tbl>
    <w:p>
      <w:pPr>
        <w:pStyle w:val="928"/>
        <w:jc w:val="left"/>
        <w:keepLines w:val="0"/>
        <w:keepNext w:val="0"/>
        <w:pageBreakBefore w:val="0"/>
        <w:widowControl w:val="off"/>
        <w:rPr>
          <w:rFonts w:ascii="宋体" w:hAnsi="宋体" w:eastAsia="宋体" w:cs="Times New Roman"/>
          <w:color w:val="000000"/>
          <w:sz w:val="24"/>
        </w:rPr>
      </w:pPr>
      <w:r>
        <w:rPr>
          <w:rFonts w:ascii="宋体" w:hAnsi="宋体" w:eastAsia="宋体" w:cs="Times New Roman"/>
          <w:color w:val="000000"/>
          <w:sz w:val="24"/>
        </w:rPr>
        <w:br w:type="textWrapping" w:clear="all"/>
      </w:r>
      <w:r>
        <w:rPr>
          <w:rFonts w:ascii="宋体" w:hAnsi="宋体" w:eastAsia="宋体" w:cs="Times New Roman"/>
          <w:color w:val="000000"/>
          <w:sz w:val="24"/>
        </w:rPr>
        <w:t xml:space="preserve"> 2、清洁标准：    </w:t>
      </w:r>
      <w:r>
        <w:rPr>
          <w:rFonts w:ascii="宋体" w:hAnsi="宋体" w:eastAsia="宋体" w:cs="Times New Roman"/>
          <w:color w:val="000000"/>
          <w:sz w:val="24"/>
        </w:rPr>
      </w:r>
      <w:r/>
    </w:p>
    <w:p>
      <w:pPr>
        <w:pStyle w:val="928"/>
        <w:jc w:val="left"/>
        <w:keepLines w:val="0"/>
        <w:keepNext w:val="0"/>
        <w:pageBreakBefore w:val="0"/>
        <w:widowControl w:val="off"/>
        <w:rPr>
          <w:rFonts w:ascii="宋体" w:hAnsi="宋体" w:eastAsia="宋体" w:cs="Times New Roman"/>
          <w:color w:val="000000"/>
          <w:sz w:val="24"/>
        </w:rPr>
      </w:pPr>
      <w:r>
        <w:rPr>
          <w:rFonts w:ascii="宋体" w:hAnsi="宋体" w:eastAsia="宋体" w:cs="Times New Roman"/>
          <w:color w:val="000000"/>
          <w:sz w:val="24"/>
        </w:rPr>
        <w:t xml:space="preserve">(1)地面：地面保持统一完整的光泽，同时不会造成滑倒。保持地面无污垢、污渍、油渍以及其他溅渍。</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(2)墙面：</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①大理石墙面：使墙面保持统一完整的光泽无任何黑色印迹、手迹和刮痕。定期擦拭清洁墙面，使墙面无任何灰尘和棉絮。护墙板和角落清洁干净无任何积存的污渍。</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②不锈钢、马赛克、铝合金、瓷砖墙面：使墙面保持均匀而完整的光泽，无任何污渍、油渍、水痕、刮痕。</w:t>
      </w:r>
      <w:r>
        <w:rPr>
          <w:rFonts w:ascii="宋体" w:hAnsi="宋体" w:eastAsia="宋体" w:cs="宋体"/>
          <w:color w:val="000000"/>
          <w:sz w:val="24"/>
          <w:szCs w:val="24"/>
        </w:rPr>
        <w:t xml:space="preserve">面层涂刷防护剂，隔绝空气，避免构件表面发生氧化、锈蚀、污损等损伤。</w:t>
      </w:r>
      <w:r>
        <w:rPr>
          <w:rFonts w:ascii="宋体" w:hAnsi="宋体" w:eastAsia="宋体" w:cs="Times New Roman"/>
          <w:color w:val="000000"/>
          <w:sz w:val="24"/>
        </w:rPr>
        <w:t xml:space="preserve">使用同石膏墙面类似的清洁和养护方式进行日常保养。</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③玻璃墙面(包括玻璃门、玻璃窗户)：使墙面保持高亮度光泽无任何残留的油渍和污渍。始终擦拭和清洁玻璃，不造成镜面划痕。</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④土坯、半中空木质、沙石以及合成墙面：使墙面无任何黑印、污渍、蜘蛛网及灰尘。使用类似于石膏墙面的清洁护理方式进行日常保养。</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⑤天花板：保持天花板无任何灰尘、蜘蛛网、手印、油渍、污渍。经常清洁擦拭天花板。隔音板应经常保持无灰尘、手印、水渍、污渍、刮痕等脏迹。始终保持表面光亮如新。</w:t>
      </w:r>
      <w:r>
        <w:rPr>
          <w:rFonts w:ascii="宋体" w:hAnsi="宋体" w:eastAsia="宋体" w:cs="Times New Roman"/>
          <w:color w:val="000000"/>
          <w:sz w:val="24"/>
        </w:rPr>
      </w:r>
      <w:r/>
    </w:p>
    <w:p>
      <w:pPr>
        <w:pStyle w:val="928"/>
        <w:jc w:val="left"/>
        <w:keepLines w:val="0"/>
        <w:keepNext w:val="0"/>
        <w:pageBreakBefore w:val="0"/>
        <w:widowControl w:val="off"/>
        <w:rPr>
          <w:rFonts w:ascii="宋体" w:hAnsi="宋体" w:eastAsia="宋体" w:cs="Times New Roman"/>
          <w:color w:val="000000"/>
          <w:sz w:val="24"/>
        </w:rPr>
      </w:pPr>
      <w:r>
        <w:rPr>
          <w:rFonts w:ascii="宋体" w:hAnsi="宋体" w:eastAsia="宋体" w:cs="Times New Roman"/>
          <w:color w:val="000000"/>
          <w:sz w:val="24"/>
        </w:rPr>
        <w:t xml:space="preserve">(3)水龙头、水槽：经常清洁擦拭，不积留水垢等污渍，定期全面消毒。</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(4)家具、固定设施：</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①椅子：保持椅子表面化纤布面干净无尘无污渍。保持椅子上有颜色的布面不褪色。②桌子：桌面干擦保持无尘、无污渍及残留的杯底印。保持桌面漆面如新。</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③储物柜：橱柜表面进行清洁保养，保持无灰尘、无油渍、水渍等划痕。每日至少擦一次。</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④其他：室内隔断和屏风保持清洁，无任何灰尘和污渍。洗手间小便池、座便器、瓷釉水槽始终保持洁白有光泽。黄铜标准必须干净光亮。镜面光洁如新，无任何污渍印迹。</w:t>
      </w:r>
      <w:r>
        <w:rPr>
          <w:rFonts w:ascii="宋体" w:hAnsi="宋体" w:eastAsia="宋体" w:cs="Times New Roman"/>
          <w:color w:val="000000"/>
          <w:sz w:val="24"/>
        </w:rPr>
      </w:r>
      <w:r/>
    </w:p>
    <w:p>
      <w:pPr>
        <w:pStyle w:val="928"/>
        <w:jc w:val="left"/>
        <w:keepLines w:val="0"/>
        <w:keepNext w:val="0"/>
        <w:pageBreakBefore w:val="0"/>
        <w:widowControl w:val="off"/>
        <w:rPr>
          <w:rFonts w:ascii="宋体" w:hAnsi="宋体" w:eastAsia="宋体" w:cs="Times New Roman"/>
          <w:color w:val="000000"/>
          <w:sz w:val="24"/>
        </w:rPr>
      </w:pPr>
      <w:r>
        <w:rPr>
          <w:rFonts w:ascii="宋体" w:hAnsi="宋体" w:eastAsia="宋体" w:cs="Times New Roman"/>
          <w:color w:val="000000"/>
          <w:sz w:val="24"/>
        </w:rPr>
        <w:t xml:space="preserve">(5)地下车库保持地面无污垢，不积水，无垃圾。</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(6)外广场地面保持无垃圾、无泥沙、无积水、无杂物堆积，花坛、绿化带无杂草和垃圾。</w:t>
      </w:r>
      <w:r>
        <w:rPr>
          <w:rFonts w:ascii="宋体" w:hAnsi="宋体" w:eastAsia="宋体" w:cs="Times New Roman"/>
          <w:color w:val="000000"/>
          <w:sz w:val="24"/>
        </w:rPr>
      </w:r>
      <w:r/>
    </w:p>
    <w:p>
      <w:pPr>
        <w:pStyle w:val="928"/>
        <w:jc w:val="left"/>
        <w:keepLines w:val="0"/>
        <w:keepNext w:val="0"/>
        <w:pageBreakBefore w:val="0"/>
        <w:widowControl w:val="off"/>
        <w:rPr>
          <w:rFonts w:ascii="宋体" w:hAnsi="宋体" w:eastAsia="宋体" w:cs="Times New Roman"/>
          <w:color w:val="000000"/>
          <w:sz w:val="24"/>
        </w:rPr>
      </w:pPr>
      <w:r>
        <w:rPr>
          <w:rFonts w:ascii="宋体" w:hAnsi="宋体" w:eastAsia="宋体" w:cs="Times New Roman"/>
          <w:color w:val="000000"/>
          <w:sz w:val="24"/>
        </w:rPr>
        <w:t xml:space="preserve">3、特殊情况的保洁：(台风、暴雨、水浸、冰冻、大雪等)事件的处理</w:t>
      </w:r>
      <w:r>
        <w:rPr>
          <w:rFonts w:ascii="宋体" w:hAnsi="宋体" w:eastAsia="宋体" w:cs="Times New Roman"/>
          <w:color w:val="000000"/>
          <w:sz w:val="24"/>
        </w:rPr>
      </w:r>
      <w:r/>
    </w:p>
    <w:p>
      <w:pPr>
        <w:pStyle w:val="928"/>
        <w:jc w:val="left"/>
        <w:keepLines w:val="0"/>
        <w:keepNext w:val="0"/>
        <w:pageBreakBefore w:val="0"/>
        <w:widowControl w:val="off"/>
        <w:rPr>
          <w:rFonts w:ascii="宋体" w:hAnsi="宋体" w:eastAsia="宋体" w:cs="Times New Roman"/>
          <w:color w:val="000000"/>
          <w:sz w:val="24"/>
        </w:rPr>
      </w:pPr>
      <w:r>
        <w:rPr>
          <w:rFonts w:ascii="宋体" w:hAnsi="宋体" w:eastAsia="宋体" w:cs="Times New Roman"/>
          <w:color w:val="000000"/>
          <w:sz w:val="24"/>
        </w:rPr>
        <w:t xml:space="preserve">(1)检查楼宇立面，通知采购人关好门窗，搬离阳台上可能吹落的花盆、杂物等；</w:t>
      </w:r>
      <w:r>
        <w:rPr>
          <w:rFonts w:ascii="宋体" w:hAnsi="宋体" w:eastAsia="宋体" w:cs="Times New Roman"/>
          <w:color w:val="000000"/>
          <w:sz w:val="24"/>
        </w:rPr>
      </w:r>
      <w:r/>
    </w:p>
    <w:p>
      <w:pPr>
        <w:pStyle w:val="928"/>
        <w:jc w:val="left"/>
        <w:keepLines w:val="0"/>
        <w:keepNext w:val="0"/>
        <w:pageBreakBefore w:val="0"/>
        <w:widowControl w:val="off"/>
        <w:rPr>
          <w:rFonts w:ascii="宋体" w:hAnsi="宋体" w:eastAsia="宋体" w:cs="Times New Roman"/>
          <w:color w:val="000000"/>
          <w:sz w:val="24"/>
        </w:rPr>
      </w:pPr>
      <w:r>
        <w:rPr>
          <w:rFonts w:ascii="宋体" w:hAnsi="宋体" w:eastAsia="宋体" w:cs="Times New Roman"/>
          <w:color w:val="000000"/>
          <w:sz w:val="24"/>
        </w:rPr>
        <w:t xml:space="preserve">(2)检查各天台、楼顶、地面排水沟、雨水井、污水井等，如发现堵塞，及时通知维修人员予以疏通；</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(3)搬离固定地面、天台、楼顶易被吹走或吹倒的物品；</w:t>
      </w:r>
      <w:r>
        <w:rPr>
          <w:rFonts w:ascii="宋体" w:hAnsi="宋体" w:eastAsia="宋体" w:cs="Times New Roman"/>
          <w:color w:val="000000"/>
          <w:sz w:val="24"/>
        </w:rPr>
      </w:r>
      <w:r/>
    </w:p>
    <w:p>
      <w:pPr>
        <w:pStyle w:val="928"/>
        <w:jc w:val="left"/>
        <w:keepLines w:val="0"/>
        <w:keepNext w:val="0"/>
        <w:pageBreakBefore w:val="0"/>
        <w:widowControl w:val="off"/>
        <w:rPr>
          <w:rFonts w:hint="eastAsia" w:ascii="宋体" w:hAnsi="宋体" w:eastAsia="宋体" w:cs="Times New Roman"/>
          <w:color w:val="000000"/>
          <w:sz w:val="24"/>
        </w:rPr>
      </w:pPr>
      <w:r>
        <w:rPr>
          <w:rFonts w:ascii="宋体" w:hAnsi="宋体" w:eastAsia="宋体" w:cs="Times New Roman"/>
          <w:color w:val="000000"/>
          <w:sz w:val="24"/>
        </w:rPr>
        <w:t xml:space="preserve">(4)</w:t>
      </w:r>
      <w:r>
        <w:rPr>
          <w:rFonts w:hint="eastAsia" w:ascii="宋体" w:hAnsi="宋体" w:eastAsia="宋体" w:cs="Times New Roman"/>
          <w:color w:val="000000"/>
          <w:sz w:val="24"/>
        </w:rPr>
        <w:t xml:space="preserve">关</w:t>
      </w:r>
      <w:r>
        <w:rPr>
          <w:rFonts w:ascii="宋体" w:hAnsi="宋体" w:eastAsia="宋体" w:cs="Times New Roman"/>
          <w:color w:val="000000"/>
          <w:sz w:val="24"/>
        </w:rPr>
        <w:t xml:space="preserve">闭所有门、电梯机房等门</w:t>
      </w:r>
      <w:r>
        <w:rPr>
          <w:rFonts w:hint="eastAsia" w:ascii="宋体" w:hAnsi="宋体" w:eastAsia="宋体" w:cs="Times New Roman"/>
          <w:color w:val="000000"/>
          <w:sz w:val="24"/>
        </w:rPr>
        <w:t xml:space="preserve">窗</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做</w:t>
      </w:r>
      <w:r>
        <w:rPr>
          <w:rFonts w:ascii="宋体" w:hAnsi="宋体" w:eastAsia="宋体" w:cs="Times New Roman"/>
          <w:color w:val="000000"/>
          <w:sz w:val="24"/>
        </w:rPr>
        <w:t xml:space="preserve">好防水</w:t>
      </w:r>
      <w:r>
        <w:rPr>
          <w:rFonts w:hint="eastAsia" w:ascii="宋体" w:hAnsi="宋体" w:eastAsia="宋体" w:cs="Times New Roman"/>
          <w:color w:val="000000"/>
          <w:sz w:val="24"/>
        </w:rPr>
        <w:t xml:space="preserve">措施；</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(5)楼</w:t>
      </w:r>
      <w:r>
        <w:rPr>
          <w:rFonts w:hint="eastAsia" w:ascii="宋体" w:hAnsi="宋体" w:eastAsia="宋体" w:cs="Times New Roman"/>
          <w:color w:val="000000"/>
          <w:sz w:val="24"/>
        </w:rPr>
        <w:t xml:space="preserve">宇</w:t>
      </w:r>
      <w:r>
        <w:rPr>
          <w:rFonts w:ascii="宋体" w:hAnsi="宋体" w:eastAsia="宋体" w:cs="Times New Roman"/>
          <w:color w:val="000000"/>
          <w:sz w:val="24"/>
        </w:rPr>
        <w:t xml:space="preserve">四周停</w:t>
      </w:r>
      <w:r>
        <w:rPr>
          <w:rFonts w:hint="eastAsia" w:ascii="宋体" w:hAnsi="宋体" w:eastAsia="宋体" w:cs="Times New Roman"/>
          <w:color w:val="000000"/>
          <w:sz w:val="24"/>
        </w:rPr>
        <w:t xml:space="preserve">泊</w:t>
      </w:r>
      <w:r>
        <w:rPr>
          <w:rFonts w:ascii="宋体" w:hAnsi="宋体" w:eastAsia="宋体" w:cs="Times New Roman"/>
          <w:color w:val="000000"/>
          <w:sz w:val="24"/>
        </w:rPr>
        <w:t xml:space="preserve">的车</w:t>
      </w:r>
      <w:r>
        <w:rPr>
          <w:rFonts w:hint="eastAsia" w:ascii="宋体" w:hAnsi="宋体" w:eastAsia="宋体" w:cs="Times New Roman"/>
          <w:color w:val="000000"/>
          <w:sz w:val="24"/>
        </w:rPr>
        <w:t xml:space="preserve">辆疏导</w:t>
      </w:r>
      <w:r>
        <w:rPr>
          <w:rFonts w:ascii="宋体" w:hAnsi="宋体" w:eastAsia="宋体" w:cs="Times New Roman"/>
          <w:color w:val="000000"/>
          <w:sz w:val="24"/>
        </w:rPr>
        <w:t xml:space="preserve">至停车场等空</w:t>
      </w:r>
      <w:r>
        <w:rPr>
          <w:rFonts w:hint="eastAsia" w:ascii="宋体" w:hAnsi="宋体" w:eastAsia="宋体" w:cs="Times New Roman"/>
          <w:color w:val="000000"/>
          <w:sz w:val="24"/>
        </w:rPr>
        <w:t xml:space="preserve">阔</w:t>
      </w:r>
      <w:r>
        <w:rPr>
          <w:rFonts w:ascii="宋体" w:hAnsi="宋体" w:eastAsia="宋体" w:cs="Times New Roman"/>
          <w:color w:val="000000"/>
          <w:sz w:val="24"/>
        </w:rPr>
        <w:t xml:space="preserve">地</w:t>
      </w:r>
      <w:r>
        <w:rPr>
          <w:rFonts w:hint="eastAsia" w:ascii="宋体" w:hAnsi="宋体" w:eastAsia="宋体" w:cs="Times New Roman"/>
          <w:color w:val="000000"/>
          <w:sz w:val="24"/>
        </w:rPr>
        <w:t xml:space="preserve">带；</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(6)</w:t>
      </w:r>
      <w:r>
        <w:rPr>
          <w:rFonts w:hint="eastAsia" w:ascii="宋体" w:hAnsi="宋体" w:eastAsia="宋体" w:cs="Times New Roman"/>
          <w:color w:val="000000"/>
          <w:sz w:val="24"/>
        </w:rPr>
        <w:t xml:space="preserve">通</w:t>
      </w:r>
      <w:r>
        <w:rPr>
          <w:rFonts w:ascii="宋体" w:hAnsi="宋体" w:eastAsia="宋体" w:cs="Times New Roman"/>
          <w:color w:val="000000"/>
          <w:sz w:val="24"/>
        </w:rPr>
        <w:t xml:space="preserve">知所有安保人员注意安全，</w:t>
      </w:r>
      <w:r>
        <w:rPr>
          <w:rFonts w:hint="eastAsia" w:ascii="宋体" w:hAnsi="宋体" w:eastAsia="宋体" w:cs="Times New Roman"/>
          <w:color w:val="000000"/>
          <w:sz w:val="24"/>
        </w:rPr>
        <w:t xml:space="preserve">巡逻人员不要站在楼宇下</w:t>
      </w:r>
      <w:r>
        <w:rPr>
          <w:rFonts w:ascii="宋体" w:hAnsi="宋体" w:eastAsia="宋体" w:cs="Times New Roman"/>
          <w:color w:val="000000"/>
          <w:sz w:val="24"/>
        </w:rPr>
        <w:t xml:space="preserve">，如需要户外作业</w:t>
      </w:r>
      <w:r>
        <w:rPr>
          <w:rFonts w:hint="eastAsia" w:ascii="宋体" w:hAnsi="宋体" w:eastAsia="宋体" w:cs="Times New Roman"/>
          <w:color w:val="000000"/>
          <w:sz w:val="24"/>
        </w:rPr>
        <w:t xml:space="preserve">时</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戴好头盔。</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7</w:t>
      </w:r>
      <w:r>
        <w:rPr>
          <w:rFonts w:ascii="宋体" w:hAnsi="宋体" w:eastAsia="宋体" w:cs="Times New Roman"/>
          <w:color w:val="000000"/>
          <w:sz w:val="24"/>
        </w:rPr>
        <w:t xml:space="preserve">)对一些</w:t>
      </w:r>
      <w:r>
        <w:rPr>
          <w:rFonts w:hint="eastAsia" w:ascii="宋体" w:hAnsi="宋体" w:eastAsia="宋体" w:cs="Times New Roman"/>
          <w:color w:val="000000"/>
          <w:sz w:val="24"/>
          <w:lang w:eastAsia="zh-CN"/>
        </w:rPr>
        <w:t xml:space="preserve">易</w:t>
      </w:r>
      <w:r>
        <w:rPr>
          <w:rFonts w:ascii="宋体" w:hAnsi="宋体" w:eastAsia="宋体" w:cs="Times New Roman"/>
          <w:color w:val="000000"/>
          <w:sz w:val="24"/>
        </w:rPr>
        <w:t xml:space="preserve">掉落的不安全物品，必要时用绳子拉开警戒线</w:t>
      </w:r>
      <w:r>
        <w:rPr>
          <w:rFonts w:hint="eastAsia" w:ascii="宋体" w:hAnsi="宋体" w:eastAsia="宋体" w:cs="Times New Roman"/>
          <w:color w:val="000000"/>
          <w:sz w:val="24"/>
          <w:lang w:eastAsia="zh-CN"/>
        </w:rPr>
        <w:t xml:space="preserve">。</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(8)台风过后组织人员检查公共设施</w:t>
      </w:r>
      <w:r>
        <w:rPr>
          <w:rFonts w:hint="eastAsia" w:ascii="宋体" w:hAnsi="宋体" w:eastAsia="宋体" w:cs="Times New Roman"/>
          <w:color w:val="000000"/>
          <w:sz w:val="24"/>
        </w:rPr>
        <w:t xml:space="preserve">等</w:t>
      </w:r>
      <w:r>
        <w:rPr>
          <w:rFonts w:ascii="宋体" w:hAnsi="宋体" w:eastAsia="宋体" w:cs="Times New Roman"/>
          <w:color w:val="000000"/>
          <w:sz w:val="24"/>
        </w:rPr>
        <w:t xml:space="preserve">情况并做好统计，清理</w:t>
      </w:r>
      <w:r>
        <w:rPr>
          <w:rFonts w:hint="eastAsia" w:ascii="宋体" w:hAnsi="宋体" w:eastAsia="宋体" w:cs="Times New Roman"/>
          <w:color w:val="000000"/>
          <w:sz w:val="24"/>
        </w:rPr>
        <w:t xml:space="preserve">垃圾；</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(9)雨水量大，不能及时</w:t>
      </w:r>
      <w:r>
        <w:rPr>
          <w:rFonts w:hint="eastAsia" w:ascii="宋体" w:hAnsi="宋体" w:eastAsia="宋体" w:cs="Times New Roman"/>
          <w:color w:val="000000"/>
          <w:sz w:val="24"/>
        </w:rPr>
        <w:t xml:space="preserve">排</w:t>
      </w:r>
      <w:r>
        <w:rPr>
          <w:rFonts w:ascii="宋体" w:hAnsi="宋体" w:eastAsia="宋体" w:cs="Times New Roman"/>
          <w:color w:val="000000"/>
          <w:sz w:val="24"/>
        </w:rPr>
        <w:t xml:space="preserve">流，应及时组织人员</w:t>
      </w:r>
      <w:r>
        <w:rPr>
          <w:rFonts w:hint="eastAsia" w:ascii="宋体" w:hAnsi="宋体" w:eastAsia="宋体" w:cs="Times New Roman"/>
          <w:color w:val="000000"/>
          <w:sz w:val="24"/>
        </w:rPr>
        <w:t xml:space="preserve">扫水吸水</w:t>
      </w:r>
      <w:r>
        <w:rPr>
          <w:rFonts w:hint="eastAsia" w:ascii="宋体" w:hAnsi="宋体" w:eastAsia="宋体" w:cs="Times New Roman"/>
          <w:color w:val="000000"/>
          <w:sz w:val="24"/>
          <w:lang w:eastAsia="zh-CN"/>
        </w:rPr>
        <w:t xml:space="preserve">，确</w:t>
      </w:r>
      <w:r>
        <w:rPr>
          <w:rFonts w:ascii="宋体" w:hAnsi="宋体" w:eastAsia="宋体" w:cs="Times New Roman"/>
          <w:color w:val="000000"/>
          <w:sz w:val="24"/>
        </w:rPr>
        <w:t xml:space="preserve">保</w:t>
      </w:r>
      <w:r>
        <w:rPr>
          <w:rFonts w:hint="eastAsia" w:ascii="宋体" w:hAnsi="宋体" w:eastAsia="宋体" w:cs="Times New Roman"/>
          <w:color w:val="000000"/>
          <w:sz w:val="24"/>
        </w:rPr>
        <w:t xml:space="preserve">整个通道安全畅通；</w:t>
      </w:r>
      <w:r>
        <w:rPr>
          <w:rFonts w:ascii="宋体" w:hAnsi="宋体" w:eastAsia="宋体" w:cs="Times New Roman"/>
          <w:color w:val="000000"/>
          <w:sz w:val="24"/>
        </w:rPr>
        <w:br w:type="textWrapping" w:clear="all"/>
      </w:r>
      <w:r>
        <w:rPr>
          <w:rFonts w:ascii="宋体" w:hAnsi="宋体" w:eastAsia="宋体" w:cs="Times New Roman"/>
          <w:color w:val="000000"/>
          <w:sz w:val="24"/>
        </w:rPr>
        <w:t xml:space="preserve">(10)</w:t>
      </w:r>
      <w:r>
        <w:rPr>
          <w:rFonts w:hint="eastAsia" w:ascii="宋体" w:hAnsi="宋体" w:eastAsia="宋体" w:cs="Times New Roman"/>
          <w:color w:val="000000"/>
          <w:sz w:val="24"/>
          <w:lang w:eastAsia="zh-CN"/>
        </w:rPr>
        <w:t xml:space="preserve">提前准备</w:t>
      </w:r>
      <w:r>
        <w:rPr>
          <w:rFonts w:ascii="宋体" w:hAnsi="宋体" w:eastAsia="宋体" w:cs="Times New Roman"/>
          <w:color w:val="000000"/>
          <w:sz w:val="24"/>
        </w:rPr>
        <w:t xml:space="preserve">好各种扫雪工具，指定专人负责保管及发放</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28"/>
        <w:jc w:val="left"/>
        <w:keepLines w:val="0"/>
        <w:keepNext w:val="0"/>
        <w:pageBreakBefore w:val="0"/>
        <w:widowControl w:val="off"/>
        <w:rPr>
          <w:rFonts w:ascii="宋体" w:hAnsi="宋体" w:eastAsia="宋体" w:cs="Times New Roman"/>
          <w:color w:val="000000"/>
          <w:sz w:val="24"/>
        </w:rPr>
      </w:pP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11</w:t>
      </w:r>
      <w:r>
        <w:rPr>
          <w:rFonts w:ascii="宋体" w:hAnsi="宋体" w:eastAsia="宋体" w:cs="Times New Roman"/>
          <w:color w:val="000000"/>
          <w:sz w:val="24"/>
        </w:rPr>
        <w:t xml:space="preserve">)在不影响安全的情况下，</w:t>
      </w:r>
      <w:r>
        <w:rPr>
          <w:rFonts w:hint="eastAsia" w:ascii="宋体" w:hAnsi="宋体" w:eastAsia="宋体" w:cs="Times New Roman"/>
          <w:color w:val="000000"/>
          <w:sz w:val="24"/>
        </w:rPr>
        <w:t xml:space="preserve">带领部分</w:t>
      </w:r>
      <w:r>
        <w:rPr>
          <w:rFonts w:ascii="宋体" w:hAnsi="宋体" w:eastAsia="宋体" w:cs="Times New Roman"/>
          <w:color w:val="000000"/>
          <w:sz w:val="24"/>
        </w:rPr>
        <w:t xml:space="preserve">安保人员及时扫雪。保</w:t>
      </w:r>
      <w:r>
        <w:rPr>
          <w:rFonts w:hint="eastAsia" w:ascii="宋体" w:hAnsi="宋体" w:eastAsia="宋体" w:cs="Times New Roman"/>
          <w:color w:val="000000"/>
          <w:sz w:val="24"/>
        </w:rPr>
        <w:t xml:space="preserve">证</w:t>
      </w:r>
      <w:r>
        <w:rPr>
          <w:rFonts w:ascii="宋体" w:hAnsi="宋体" w:eastAsia="宋体" w:cs="Times New Roman"/>
          <w:color w:val="000000"/>
          <w:sz w:val="24"/>
        </w:rPr>
        <w:t xml:space="preserve">主要通道</w:t>
      </w:r>
      <w:r>
        <w:rPr>
          <w:rFonts w:hint="eastAsia" w:ascii="宋体" w:hAnsi="宋体" w:eastAsia="宋体" w:cs="Times New Roman"/>
          <w:color w:val="000000"/>
          <w:sz w:val="24"/>
        </w:rPr>
        <w:t xml:space="preserve">畅通；</w:t>
      </w:r>
      <w:r>
        <w:rPr>
          <w:rFonts w:ascii="宋体" w:hAnsi="宋体" w:eastAsia="宋体" w:cs="Times New Roman"/>
          <w:color w:val="000000"/>
          <w:sz w:val="24"/>
        </w:rPr>
      </w:r>
      <w:r/>
    </w:p>
    <w:p>
      <w:pPr>
        <w:pStyle w:val="928"/>
        <w:jc w:val="left"/>
        <w:keepLines w:val="0"/>
        <w:keepNext w:val="0"/>
        <w:pageBreakBefore w:val="0"/>
        <w:widowControl w:val="off"/>
        <w:rPr>
          <w:rFonts w:ascii="宋体" w:hAnsi="宋体" w:eastAsia="宋体" w:cs="Times New Roman"/>
          <w:color w:val="000000"/>
          <w:sz w:val="24"/>
        </w:rPr>
      </w:pPr>
      <w:r>
        <w:rPr>
          <w:rFonts w:ascii="宋体" w:hAnsi="宋体" w:eastAsia="宋体" w:cs="Times New Roman"/>
          <w:color w:val="000000"/>
          <w:sz w:val="24"/>
        </w:rPr>
        <w:t xml:space="preserve">(12)如果白天雪下得</w:t>
      </w:r>
      <w:r>
        <w:rPr>
          <w:rFonts w:hint="eastAsia" w:ascii="宋体" w:hAnsi="宋体" w:eastAsia="宋体" w:cs="Times New Roman"/>
          <w:color w:val="000000"/>
          <w:sz w:val="24"/>
        </w:rPr>
        <w:t xml:space="preserve">很</w:t>
      </w:r>
      <w:r>
        <w:rPr>
          <w:rFonts w:ascii="宋体" w:hAnsi="宋体" w:eastAsia="宋体" w:cs="Times New Roman"/>
          <w:color w:val="000000"/>
          <w:sz w:val="24"/>
        </w:rPr>
        <w:t xml:space="preserve">大，形成</w:t>
      </w:r>
      <w:r>
        <w:rPr>
          <w:rFonts w:hint="eastAsia" w:ascii="宋体" w:hAnsi="宋体" w:eastAsia="宋体" w:cs="Times New Roman"/>
          <w:color w:val="000000"/>
          <w:sz w:val="24"/>
        </w:rPr>
        <w:t xml:space="preserve">积雪</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需临时抽</w:t>
      </w:r>
      <w:r>
        <w:rPr>
          <w:rFonts w:ascii="宋体" w:hAnsi="宋体" w:eastAsia="宋体" w:cs="Times New Roman"/>
          <w:color w:val="000000"/>
          <w:sz w:val="24"/>
        </w:rPr>
        <w:t xml:space="preserve">调组织</w:t>
      </w:r>
      <w:r>
        <w:rPr>
          <w:rFonts w:hint="eastAsia" w:ascii="宋体" w:hAnsi="宋体" w:eastAsia="宋体" w:cs="Times New Roman"/>
          <w:color w:val="000000"/>
          <w:sz w:val="24"/>
        </w:rPr>
        <w:t xml:space="preserve">部分</w:t>
      </w:r>
      <w:r>
        <w:rPr>
          <w:rFonts w:ascii="宋体" w:hAnsi="宋体" w:eastAsia="宋体" w:cs="Times New Roman"/>
          <w:color w:val="000000"/>
          <w:sz w:val="24"/>
        </w:rPr>
        <w:t xml:space="preserve">人员进行打扫，主要</w:t>
      </w:r>
      <w:r>
        <w:rPr>
          <w:rFonts w:hint="eastAsia" w:ascii="宋体" w:hAnsi="宋体" w:eastAsia="宋体" w:cs="Times New Roman"/>
          <w:color w:val="000000"/>
          <w:sz w:val="24"/>
          <w:lang w:eastAsia="zh-CN"/>
        </w:rPr>
        <w:t xml:space="preserve">铺</w:t>
      </w:r>
      <w:r>
        <w:rPr>
          <w:rFonts w:ascii="宋体" w:hAnsi="宋体" w:eastAsia="宋体" w:cs="Times New Roman"/>
          <w:color w:val="000000"/>
          <w:sz w:val="24"/>
        </w:rPr>
        <w:t xml:space="preserve">上防滑地垫，保证各通道安全畅通，以防有人跌倒受伤。</w:t>
      </w:r>
      <w:r>
        <w:rPr>
          <w:rFonts w:ascii="宋体" w:hAnsi="宋体" w:eastAsia="宋体" w:cs="Times New Roman"/>
          <w:color w:val="000000"/>
          <w:sz w:val="24"/>
        </w:rPr>
      </w:r>
      <w:r/>
    </w:p>
    <w:p>
      <w:pPr>
        <w:pStyle w:val="928"/>
        <w:jc w:val="left"/>
        <w:keepLines w:val="0"/>
        <w:keepNext w:val="0"/>
        <w:pageBreakBefore w:val="0"/>
        <w:widowControl w:val="off"/>
        <w:rPr>
          <w:rFonts w:hint="eastAsia" w:ascii="宋体" w:hAnsi="宋体" w:eastAsia="宋体" w:cs="Times New Roman"/>
          <w:color w:val="000000"/>
          <w:sz w:val="24"/>
          <w:lang w:eastAsia="zh-CN"/>
        </w:rPr>
      </w:pPr>
      <w:r>
        <w:rPr>
          <w:rFonts w:ascii="宋体" w:hAnsi="宋体" w:eastAsia="宋体" w:cs="Times New Roman"/>
          <w:color w:val="000000"/>
          <w:sz w:val="24"/>
        </w:rPr>
        <w:t xml:space="preserve">(13)水管</w:t>
      </w:r>
      <w:r>
        <w:rPr>
          <w:rFonts w:hint="eastAsia" w:ascii="宋体" w:hAnsi="宋体" w:eastAsia="宋体" w:cs="Times New Roman"/>
          <w:color w:val="000000"/>
          <w:sz w:val="24"/>
          <w:lang w:val="en-US" w:eastAsia="zh-CN"/>
        </w:rPr>
        <w:t xml:space="preserve">爆</w:t>
      </w:r>
      <w:r>
        <w:rPr>
          <w:rFonts w:ascii="宋体" w:hAnsi="宋体" w:eastAsia="宋体" w:cs="Times New Roman"/>
          <w:color w:val="000000"/>
          <w:sz w:val="24"/>
        </w:rPr>
        <w:t xml:space="preserve">裂、突发火灾情况下的清洁</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928"/>
        <w:jc w:val="left"/>
        <w:keepLines w:val="0"/>
        <w:keepNext w:val="0"/>
        <w:pageBreakBefore w:val="0"/>
        <w:widowControl w:val="off"/>
        <w:rPr>
          <w:rFonts w:hint="eastAsia" w:ascii="宋体" w:hAnsi="宋体" w:eastAsia="宋体" w:cs="Times New Roman"/>
          <w:color w:val="000000"/>
          <w:sz w:val="24"/>
          <w:lang w:eastAsia="zh-CN"/>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4</w:t>
      </w:r>
      <w:r>
        <w:rPr>
          <w:rFonts w:ascii="宋体" w:hAnsi="宋体" w:eastAsia="宋体" w:cs="Times New Roman"/>
          <w:color w:val="000000"/>
          <w:sz w:val="24"/>
        </w:rPr>
        <w:t xml:space="preserve">)大型庆典、会议活动期间的清洁</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928"/>
        <w:jc w:val="left"/>
        <w:keepLines w:val="0"/>
        <w:keepNext w:val="0"/>
        <w:pageBreakBefore w:val="0"/>
        <w:widowControl w:val="off"/>
        <w:rPr>
          <w:rFonts w:hint="eastAsia" w:ascii="宋体" w:hAnsi="宋体" w:eastAsia="宋体" w:cs="Times New Roman"/>
          <w:color w:val="000000"/>
          <w:sz w:val="24"/>
          <w:lang w:eastAsia="zh-CN"/>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5</w:t>
      </w:r>
      <w:r>
        <w:rPr>
          <w:rFonts w:ascii="宋体" w:hAnsi="宋体" w:eastAsia="宋体" w:cs="Times New Roman"/>
          <w:color w:val="000000"/>
          <w:sz w:val="24"/>
        </w:rPr>
        <w:t xml:space="preserve">)临时抢修设备、设施、管道、线路、土建结构等工作后的清洁</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928"/>
        <w:jc w:val="left"/>
        <w:keepLines w:val="0"/>
        <w:keepNext w:val="0"/>
        <w:pageBreakBefore w:val="0"/>
        <w:widowControl w:val="off"/>
        <w:rPr>
          <w:rFonts w:hint="eastAsia" w:ascii="宋体" w:hAnsi="宋体" w:eastAsia="宋体" w:cs="Times New Roman"/>
          <w:color w:val="000000"/>
          <w:sz w:val="24"/>
          <w:lang w:eastAsia="zh-CN"/>
        </w:rPr>
      </w:pPr>
      <w:r>
        <w:rPr>
          <w:rFonts w:ascii="宋体" w:hAnsi="宋体" w:eastAsia="宋体" w:cs="Times New Roman"/>
          <w:color w:val="000000"/>
          <w:sz w:val="24"/>
        </w:rPr>
        <w:t xml:space="preserve">(16)维修或改造施工过程中及结束后的清洁</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928"/>
        <w:jc w:val="left"/>
        <w:keepLines w:val="0"/>
        <w:keepNext w:val="0"/>
        <w:pageBreakBefore w:val="0"/>
        <w:widowControl w:val="off"/>
        <w:rPr>
          <w:rFonts w:hint="eastAsia" w:ascii="宋体" w:hAnsi="宋体" w:eastAsia="宋体" w:cs="Times New Roman"/>
          <w:color w:val="000000"/>
          <w:sz w:val="24"/>
          <w:lang w:val="en-US"/>
        </w:rPr>
      </w:pPr>
      <w:r>
        <w:rPr>
          <w:rFonts w:ascii="宋体" w:hAnsi="宋体" w:eastAsia="宋体" w:cs="Times New Roman"/>
          <w:color w:val="000000"/>
          <w:sz w:val="24"/>
        </w:rPr>
        <w:t xml:space="preserve">(二)保安：设立专业保安人员以保证采购人的人身、财产、</w:t>
      </w:r>
      <w:r>
        <w:rPr>
          <w:rFonts w:hint="eastAsia" w:ascii="宋体" w:hAnsi="宋体" w:eastAsia="宋体" w:cs="Times New Roman"/>
          <w:color w:val="000000"/>
          <w:sz w:val="24"/>
          <w:lang w:eastAsia="zh-CN"/>
        </w:rPr>
        <w:t xml:space="preserve">消防</w:t>
      </w:r>
      <w:r>
        <w:rPr>
          <w:rFonts w:ascii="宋体" w:hAnsi="宋体" w:eastAsia="宋体" w:cs="Times New Roman"/>
          <w:color w:val="000000"/>
          <w:sz w:val="24"/>
        </w:rPr>
        <w:t xml:space="preserve">等方面的安全。</w:t>
      </w:r>
      <w:r>
        <w:rPr>
          <w:rFonts w:hint="eastAsia" w:ascii="宋体" w:hAnsi="宋体" w:eastAsia="宋体" w:cs="Times New Roman"/>
          <w:color w:val="000000"/>
          <w:sz w:val="24"/>
          <w:lang w:val="en-US"/>
        </w:rPr>
      </w:r>
      <w:r/>
    </w:p>
    <w:tbl>
      <w:tblPr>
        <w:tblW w:w="8759" w:type="dxa"/>
        <w:tblInd w:w="-3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 w:type="dxa"/>
          <w:top w:w="0" w:type="dxa"/>
          <w:right w:w="10" w:type="dxa"/>
          <w:bottom w:w="0" w:type="dxa"/>
        </w:tblCellMar>
        <w:tblLook w:val="04A0" w:firstRow="1" w:lastRow="0" w:firstColumn="1" w:lastColumn="0" w:noHBand="0" w:noVBand="1"/>
      </w:tblPr>
      <w:tblGrid>
        <w:gridCol w:w="1226"/>
        <w:gridCol w:w="7533"/>
      </w:tblGrid>
      <w:tr>
        <w:trPr>
          <w:trHeight w:val="367"/>
        </w:trPr>
        <w:tc>
          <w:tcPr>
            <w:tcW w:w="1226" w:type="dxa"/>
            <w:vAlign w:val="center"/>
            <w:textDirection w:val="lrTb"/>
            <w:noWrap w:val="false"/>
          </w:tcPr>
          <w:p>
            <w:pPr>
              <w:pStyle w:val="928"/>
              <w:jc w:val="center"/>
              <w:keepLines w:val="0"/>
              <w:keepNext w:val="0"/>
              <w:pageBreakBefore w:val="0"/>
              <w:widowControl w:val="off"/>
              <w:rPr>
                <w:color w:val="000000"/>
              </w:rPr>
            </w:pPr>
            <w:r>
              <w:rPr>
                <w:rFonts w:ascii="宋体" w:hAnsi="宋体"/>
                <w:color w:val="000000"/>
              </w:rPr>
              <w:t xml:space="preserve">项目</w:t>
            </w:r>
            <w:r>
              <w:rPr>
                <w:color w:val="000000"/>
              </w:rPr>
            </w:r>
            <w:r/>
          </w:p>
        </w:tc>
        <w:tc>
          <w:tcPr>
            <w:tcW w:w="7533" w:type="dxa"/>
            <w:vAlign w:val="center"/>
            <w:textDirection w:val="lrTb"/>
            <w:noWrap w:val="false"/>
          </w:tcPr>
          <w:p>
            <w:pPr>
              <w:pStyle w:val="928"/>
              <w:jc w:val="center"/>
              <w:keepLines w:val="0"/>
              <w:keepNext w:val="0"/>
              <w:pageBreakBefore w:val="0"/>
              <w:widowControl w:val="off"/>
              <w:rPr>
                <w:color w:val="000000"/>
              </w:rPr>
            </w:pPr>
            <w:r>
              <w:rPr>
                <w:rFonts w:ascii="宋体" w:hAnsi="宋体"/>
                <w:color w:val="000000"/>
              </w:rPr>
              <w:t xml:space="preserve">工作</w:t>
            </w:r>
            <w:r>
              <w:rPr>
                <w:rFonts w:hint="eastAsia" w:ascii="宋体" w:hAnsi="宋体"/>
                <w:color w:val="000000"/>
                <w:lang w:eastAsia="zh-CN"/>
              </w:rPr>
              <w:t xml:space="preserve">职责</w:t>
            </w:r>
            <w:r>
              <w:rPr>
                <w:rFonts w:ascii="宋体" w:hAnsi="宋体"/>
                <w:color w:val="000000"/>
              </w:rPr>
              <w:t xml:space="preserve">与标准</w:t>
            </w:r>
            <w:r>
              <w:rPr>
                <w:color w:val="000000"/>
              </w:rPr>
            </w:r>
            <w:r/>
          </w:p>
        </w:tc>
      </w:tr>
      <w:tr>
        <w:trPr>
          <w:trHeight w:val="947"/>
        </w:trPr>
        <w:tc>
          <w:tcPr>
            <w:tcW w:w="1226"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一、值班值勤</w:t>
            </w:r>
            <w:r>
              <w:rPr>
                <w:color w:val="000000"/>
              </w:rPr>
            </w:r>
            <w:r/>
          </w:p>
        </w:tc>
        <w:tc>
          <w:tcPr>
            <w:tcW w:w="7533"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1、保安人员按照职责坚持门岗值勤，不得脱岗，交接班要准时并做好交接记录。2、加强日常巡视和监控，保证物业的安全。3、注意仪容仪表，按规定着装整齐。4、加强夜间</w:t>
            </w:r>
            <w:r>
              <w:rPr>
                <w:rFonts w:hint="eastAsia" w:ascii="宋体" w:hAnsi="宋体"/>
                <w:color w:val="000000"/>
                <w:lang w:eastAsia="zh-CN"/>
              </w:rPr>
              <w:t xml:space="preserve">巡逻</w:t>
            </w:r>
            <w:r>
              <w:rPr>
                <w:rFonts w:ascii="宋体" w:hAnsi="宋体"/>
                <w:color w:val="000000"/>
              </w:rPr>
              <w:t xml:space="preserve">，确保大楼内外设施设备和人员的安全。</w:t>
            </w:r>
            <w:r>
              <w:rPr>
                <w:color w:val="000000"/>
              </w:rPr>
            </w:r>
            <w:r/>
          </w:p>
        </w:tc>
      </w:tr>
      <w:tr>
        <w:trPr>
          <w:trHeight w:val="633"/>
        </w:trPr>
        <w:tc>
          <w:tcPr>
            <w:tcW w:w="1226"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二、来访登记</w:t>
            </w:r>
            <w:r>
              <w:rPr>
                <w:color w:val="000000"/>
              </w:rPr>
            </w:r>
            <w:r/>
          </w:p>
        </w:tc>
        <w:tc>
          <w:tcPr>
            <w:tcW w:w="7533"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对外来办事人员要做好人员登记、记录和引导，懂得礼仪知识，</w:t>
            </w:r>
            <w:r>
              <w:rPr>
                <w:rFonts w:hint="eastAsia" w:ascii="宋体" w:hAnsi="宋体"/>
                <w:color w:val="000000"/>
                <w:lang w:eastAsia="zh-CN"/>
              </w:rPr>
              <w:t xml:space="preserve">讲究</w:t>
            </w:r>
            <w:r>
              <w:rPr>
                <w:rFonts w:ascii="宋体" w:hAnsi="宋体"/>
                <w:color w:val="000000"/>
              </w:rPr>
              <w:t xml:space="preserve">文明礼貌。对信访人员文明接待，做好引导工作，并能积极协助采购人做好矛盾化解工作。</w:t>
            </w:r>
            <w:r>
              <w:rPr>
                <w:color w:val="000000"/>
              </w:rPr>
            </w:r>
            <w:r/>
          </w:p>
        </w:tc>
      </w:tr>
      <w:tr>
        <w:trPr>
          <w:trHeight w:val="2203"/>
        </w:trPr>
        <w:tc>
          <w:tcPr>
            <w:tcW w:w="1226"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三、收发</w:t>
            </w:r>
            <w:r>
              <w:rPr>
                <w:color w:val="000000"/>
              </w:rPr>
            </w:r>
            <w:r/>
          </w:p>
        </w:tc>
        <w:tc>
          <w:tcPr>
            <w:tcW w:w="7533"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负责内部的信函、报刊、文件的分发。对职工个人的报刊、信件、包裹等及时通知领取。1、收取：对从邮局或邮送员中领取的物品、报刊、信函和各种单据要逐一清点，文件、包裹单、汇款单等及时登记，不</w:t>
            </w:r>
            <w:r>
              <w:rPr>
                <w:rFonts w:hint="eastAsia" w:ascii="宋体" w:hAnsi="宋体"/>
                <w:color w:val="000000"/>
                <w:lang w:eastAsia="zh-CN"/>
              </w:rPr>
              <w:t xml:space="preserve">得失</w:t>
            </w:r>
            <w:r>
              <w:rPr>
                <w:rFonts w:ascii="宋体" w:hAnsi="宋体"/>
                <w:color w:val="000000"/>
              </w:rPr>
              <w:t xml:space="preserve">领或错领，对有问题的，要提出疑议。2、分发：及时通知收件人领取邮件，分发报刊、杂志、信函、包裹单、汇款单等要做到准确无差错。同时制止内部的</w:t>
            </w:r>
            <w:r>
              <w:rPr>
                <w:rFonts w:hint="eastAsia" w:ascii="宋体" w:hAnsi="宋体"/>
                <w:color w:val="000000"/>
                <w:lang w:eastAsia="zh-CN"/>
              </w:rPr>
              <w:t xml:space="preserve">失</w:t>
            </w:r>
            <w:r>
              <w:rPr>
                <w:rFonts w:ascii="宋体" w:hAnsi="宋体"/>
                <w:color w:val="000000"/>
              </w:rPr>
              <w:t xml:space="preserve">领或错领行为。如有错误，要</w:t>
            </w:r>
            <w:r>
              <w:rPr>
                <w:rFonts w:hint="eastAsia" w:ascii="宋体" w:hAnsi="宋体"/>
                <w:color w:val="000000"/>
                <w:lang w:eastAsia="zh-CN"/>
              </w:rPr>
              <w:t xml:space="preserve">追究</w:t>
            </w:r>
            <w:r>
              <w:rPr>
                <w:rFonts w:ascii="宋体" w:hAnsi="宋体"/>
                <w:color w:val="000000"/>
              </w:rPr>
              <w:t xml:space="preserve">当班人的责任。3、保密：对采购人单位的机密、重要文件、信函负有保密责任。</w:t>
            </w:r>
            <w:r>
              <w:rPr>
                <w:color w:val="000000"/>
              </w:rPr>
            </w:r>
            <w:r/>
          </w:p>
        </w:tc>
      </w:tr>
      <w:tr>
        <w:trPr>
          <w:trHeight w:val="633"/>
        </w:trPr>
        <w:tc>
          <w:tcPr>
            <w:tcW w:w="1226"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三、监控室</w:t>
            </w:r>
            <w:r>
              <w:rPr>
                <w:color w:val="000000"/>
              </w:rPr>
            </w:r>
            <w:r/>
          </w:p>
        </w:tc>
        <w:tc>
          <w:tcPr>
            <w:tcW w:w="7533"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监控室要实行24小时监控值班，做好值班记录，发现情况及时报告及处理杜绝非工作人员进入，保证设备的安全，随时提供监控资料。</w:t>
            </w:r>
            <w:r>
              <w:rPr>
                <w:color w:val="000000"/>
              </w:rPr>
            </w:r>
            <w:r/>
          </w:p>
        </w:tc>
      </w:tr>
      <w:tr>
        <w:trPr>
          <w:trHeight w:val="633"/>
        </w:trPr>
        <w:tc>
          <w:tcPr>
            <w:tcW w:w="1226"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四、总配电房</w:t>
            </w:r>
            <w:r>
              <w:rPr>
                <w:color w:val="000000"/>
              </w:rPr>
            </w:r>
            <w:r/>
          </w:p>
        </w:tc>
        <w:tc>
          <w:tcPr>
            <w:tcW w:w="7533"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要实行24小时值班，做好值班记录，发现情况及时报告及处理，杜绝非工作人员进入，保证设备的安全。</w:t>
            </w:r>
            <w:r>
              <w:rPr>
                <w:color w:val="000000"/>
              </w:rPr>
            </w:r>
            <w:r/>
          </w:p>
        </w:tc>
      </w:tr>
      <w:tr>
        <w:trPr>
          <w:trHeight w:val="633"/>
        </w:trPr>
        <w:tc>
          <w:tcPr>
            <w:tcW w:w="1226"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五、消防设备</w:t>
            </w:r>
            <w:r>
              <w:rPr>
                <w:color w:val="000000"/>
              </w:rPr>
            </w:r>
            <w:r/>
          </w:p>
        </w:tc>
        <w:tc>
          <w:tcPr>
            <w:tcW w:w="7533"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定期进行消防设备的检查，保证消防设备始终处于良好状态，发现火灾事故或隐患，及时配合维保单位处理并上报有关部门。</w:t>
            </w:r>
            <w:r>
              <w:rPr>
                <w:color w:val="000000"/>
              </w:rPr>
            </w:r>
            <w:r/>
          </w:p>
        </w:tc>
      </w:tr>
      <w:tr>
        <w:trPr>
          <w:trHeight w:val="1261"/>
        </w:trPr>
        <w:tc>
          <w:tcPr>
            <w:tcW w:w="1226"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六、行车道及停车场</w:t>
            </w:r>
            <w:r>
              <w:rPr>
                <w:rFonts w:hint="eastAsia" w:ascii="宋体" w:hAnsi="宋体"/>
                <w:color w:val="000000"/>
                <w:lang w:eastAsia="zh-CN"/>
              </w:rPr>
              <w:t xml:space="preserve">（</w:t>
            </w:r>
            <w:r>
              <w:rPr>
                <w:rFonts w:ascii="宋体" w:hAnsi="宋体"/>
                <w:color w:val="000000"/>
              </w:rPr>
              <w:t xml:space="preserve">地上、地下</w:t>
            </w:r>
            <w:r>
              <w:rPr>
                <w:rFonts w:hint="eastAsia" w:ascii="宋体" w:hAnsi="宋体"/>
                <w:color w:val="000000"/>
                <w:lang w:eastAsia="zh-CN"/>
              </w:rPr>
              <w:t xml:space="preserve">）</w:t>
            </w:r>
            <w:r>
              <w:rPr>
                <w:color w:val="000000"/>
              </w:rPr>
            </w:r>
            <w:r/>
          </w:p>
        </w:tc>
        <w:tc>
          <w:tcPr>
            <w:tcW w:w="7533"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及时指导车辆停放位置，督促车辆锁闭情况，检查车库的安全性，严防</w:t>
            </w:r>
            <w:r>
              <w:rPr>
                <w:rFonts w:hint="eastAsia" w:ascii="宋体" w:hAnsi="宋体"/>
                <w:color w:val="000000"/>
                <w:lang w:eastAsia="zh-CN"/>
              </w:rPr>
              <w:t xml:space="preserve">偷盗</w:t>
            </w:r>
            <w:r>
              <w:rPr>
                <w:rFonts w:ascii="宋体" w:hAnsi="宋体"/>
                <w:color w:val="000000"/>
              </w:rPr>
              <w:t xml:space="preserve">和</w:t>
            </w:r>
            <w:r>
              <w:rPr>
                <w:rFonts w:hint="eastAsia" w:ascii="宋体" w:hAnsi="宋体"/>
                <w:color w:val="000000"/>
                <w:lang w:eastAsia="zh-CN"/>
              </w:rPr>
              <w:t xml:space="preserve">交通</w:t>
            </w:r>
            <w:r>
              <w:rPr>
                <w:rFonts w:ascii="宋体" w:hAnsi="宋体"/>
                <w:color w:val="000000"/>
              </w:rPr>
              <w:t xml:space="preserve">保持区域内交通秩序畅通，</w:t>
            </w:r>
            <w:r>
              <w:rPr>
                <w:rFonts w:hint="eastAsia" w:ascii="宋体" w:hAnsi="宋体"/>
                <w:color w:val="000000"/>
                <w:lang w:eastAsia="zh-CN"/>
              </w:rPr>
              <w:t xml:space="preserve">停车场内</w:t>
            </w:r>
            <w:r>
              <w:rPr>
                <w:rFonts w:ascii="宋体" w:hAnsi="宋体"/>
                <w:color w:val="000000"/>
              </w:rPr>
              <w:t xml:space="preserve">车辆要排列整齐，规范操作机械车</w:t>
            </w:r>
            <w:r>
              <w:rPr>
                <w:rFonts w:hint="eastAsia" w:ascii="宋体" w:hAnsi="宋体"/>
                <w:color w:val="000000"/>
                <w:lang w:eastAsia="zh-CN"/>
              </w:rPr>
              <w:t xml:space="preserve">位交</w:t>
            </w:r>
            <w:r>
              <w:rPr>
                <w:rFonts w:ascii="宋体" w:hAnsi="宋体"/>
                <w:color w:val="000000"/>
              </w:rPr>
              <w:t xml:space="preserve">通事故的发生。</w:t>
            </w:r>
            <w:r>
              <w:rPr>
                <w:color w:val="000000"/>
              </w:rPr>
            </w:r>
            <w:r/>
          </w:p>
        </w:tc>
      </w:tr>
      <w:tr>
        <w:trPr>
          <w:trHeight w:val="638"/>
        </w:trPr>
        <w:tc>
          <w:tcPr>
            <w:tcW w:w="1226"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七、其它突发件</w:t>
            </w:r>
            <w:r>
              <w:rPr>
                <w:color w:val="000000"/>
              </w:rPr>
            </w:r>
            <w:r/>
          </w:p>
        </w:tc>
        <w:tc>
          <w:tcPr>
            <w:tcW w:w="7533"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工作秩序，确保正常办公。暴疗事案件和治安事件的发生，随时处理紧急情况和制止突发事件，维护</w:t>
            </w:r>
            <w:r>
              <w:rPr>
                <w:rFonts w:hint="eastAsia" w:ascii="宋体" w:hAnsi="宋体"/>
                <w:color w:val="000000"/>
              </w:rPr>
              <w:t xml:space="preserve">。</w:t>
            </w:r>
            <w:r>
              <w:rPr>
                <w:color w:val="000000"/>
              </w:rPr>
            </w:r>
            <w:r/>
          </w:p>
        </w:tc>
      </w:tr>
    </w:tbl>
    <w:p>
      <w:pPr>
        <w:pStyle w:val="928"/>
        <w:jc w:val="left"/>
        <w:keepLines w:val="0"/>
        <w:keepNext w:val="0"/>
        <w:pageBreakBefore w:val="0"/>
        <w:widowControl w:val="off"/>
        <w:rPr>
          <w:color w:val="000000"/>
        </w:rPr>
      </w:pPr>
      <w:r>
        <w:rPr>
          <w:color w:val="000000"/>
        </w:rPr>
      </w:r>
      <w:r/>
    </w:p>
    <w:p>
      <w:pPr>
        <w:pStyle w:val="928"/>
        <w:jc w:val="left"/>
        <w:keepLines w:val="0"/>
        <w:keepNext w:val="0"/>
        <w:pageBreakBefore w:val="0"/>
        <w:widowControl w:val="off"/>
        <w:rPr>
          <w:rFonts w:ascii="宋体" w:hAnsi="宋体"/>
          <w:color w:val="000000"/>
          <w:sz w:val="24"/>
        </w:rPr>
      </w:pPr>
      <w:r>
        <w:rPr>
          <w:rFonts w:ascii="宋体" w:hAnsi="宋体"/>
          <w:color w:val="000000"/>
          <w:sz w:val="24"/>
        </w:rPr>
        <w:t xml:space="preserve">(三)水、电、气等设施设备的维修：</w:t>
      </w:r>
      <w:r>
        <w:rPr>
          <w:rFonts w:ascii="宋体" w:hAnsi="宋体"/>
          <w:color w:val="000000"/>
          <w:sz w:val="24"/>
        </w:rPr>
      </w:r>
      <w:r/>
    </w:p>
    <w:p>
      <w:pPr>
        <w:pStyle w:val="928"/>
        <w:jc w:val="left"/>
        <w:keepLines w:val="0"/>
        <w:keepNext w:val="0"/>
        <w:pageBreakBefore w:val="0"/>
        <w:widowControl w:val="off"/>
        <w:rPr>
          <w:color w:val="000000"/>
        </w:rPr>
      </w:pPr>
      <w:r>
        <w:rPr>
          <w:rFonts w:ascii="宋体" w:hAnsi="宋体"/>
          <w:color w:val="000000"/>
          <w:sz w:val="24"/>
        </w:rPr>
        <w:t xml:space="preserve">设立专业人员对水、电、气等设施设备进行日常</w:t>
      </w:r>
      <w:r>
        <w:rPr>
          <w:rFonts w:hint="eastAsia" w:ascii="宋体" w:hAnsi="宋体"/>
          <w:color w:val="000000"/>
          <w:sz w:val="24"/>
        </w:rPr>
        <w:t xml:space="preserve">维</w:t>
      </w:r>
      <w:r>
        <w:rPr>
          <w:rFonts w:ascii="宋体" w:hAnsi="宋体"/>
          <w:color w:val="000000"/>
          <w:sz w:val="24"/>
        </w:rPr>
        <w:t xml:space="preserve">护、保养和小</w:t>
      </w:r>
      <w:r>
        <w:rPr>
          <w:rFonts w:hint="eastAsia" w:ascii="宋体" w:hAnsi="宋体"/>
          <w:color w:val="000000"/>
          <w:sz w:val="24"/>
        </w:rPr>
        <w:t xml:space="preserve">损、小坏</w:t>
      </w:r>
      <w:r>
        <w:rPr>
          <w:rFonts w:ascii="宋体" w:hAnsi="宋体"/>
          <w:color w:val="000000"/>
          <w:sz w:val="24"/>
        </w:rPr>
        <w:t xml:space="preserve">的维修</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单个维修物品在500元以内的由物业公司承担费用）</w:t>
      </w:r>
      <w:r>
        <w:rPr>
          <w:rFonts w:ascii="宋体" w:hAnsi="宋体"/>
          <w:color w:val="000000"/>
          <w:sz w:val="24"/>
        </w:rPr>
        <w:t xml:space="preserve">，按时对各种设备进行检查、保证设备的正常运行</w:t>
      </w:r>
      <w:r>
        <w:rPr>
          <w:rFonts w:hint="eastAsia" w:ascii="宋体" w:hAnsi="宋体"/>
          <w:color w:val="000000"/>
          <w:sz w:val="24"/>
          <w:u w:val="single"/>
          <w:lang w:eastAsia="zh-CN"/>
        </w:rPr>
        <w:t xml:space="preserve">，</w:t>
      </w:r>
      <w:r>
        <w:rPr>
          <w:rFonts w:ascii="Segoe UI Emoji" w:hAnsi="Segoe UI Emoji" w:eastAsia="Segoe UI Emoji" w:cs="Segoe UI Emoji"/>
          <w:i w:val="0"/>
          <w:iCs w:val="0"/>
          <w:caps w:val="0"/>
          <w:color w:val="000000"/>
          <w:spacing w:val="0"/>
          <w:sz w:val="24"/>
          <w:szCs w:val="24"/>
          <w:u w:val="single"/>
        </w:rPr>
        <w:t xml:space="preserve">高效做好报修服务</w:t>
      </w:r>
      <w:r>
        <w:rPr>
          <w:rFonts w:ascii="宋体" w:hAnsi="宋体"/>
          <w:color w:val="000000"/>
          <w:sz w:val="24"/>
        </w:rPr>
        <w:t xml:space="preserve">，保持房屋原来完好等级为目的日常养护，依据设备规定要求及操作按时检修并做好工作，定期派专业人员对系统进行测试、检查，消除事故隐患，确保系统安全、做好人员安排、工作职责和交接班记录。以下维修由</w:t>
      </w:r>
      <w:r>
        <w:rPr>
          <w:rFonts w:hint="eastAsia" w:ascii="宋体" w:hAnsi="宋体"/>
          <w:color w:val="000000"/>
          <w:sz w:val="24"/>
          <w:lang w:val="en-US" w:eastAsia="zh-CN"/>
        </w:rPr>
        <w:t xml:space="preserve">供应商</w:t>
      </w:r>
      <w:r>
        <w:rPr>
          <w:rFonts w:hint="eastAsia" w:ascii="宋体" w:hAnsi="宋体"/>
          <w:color w:val="000000"/>
          <w:sz w:val="24"/>
        </w:rPr>
        <w:t xml:space="preserve">报</w:t>
      </w:r>
      <w:r>
        <w:rPr>
          <w:rFonts w:hint="eastAsia" w:ascii="宋体" w:hAnsi="宋体"/>
          <w:color w:val="000000"/>
          <w:sz w:val="24"/>
          <w:lang w:val="en-US" w:eastAsia="zh-CN"/>
        </w:rPr>
        <w:t xml:space="preserve">采购人</w:t>
      </w:r>
      <w:r>
        <w:rPr>
          <w:rFonts w:ascii="宋体" w:hAnsi="宋体"/>
          <w:color w:val="000000"/>
          <w:sz w:val="24"/>
        </w:rPr>
        <w:t xml:space="preserve">，经</w:t>
      </w:r>
      <w:r>
        <w:rPr>
          <w:rFonts w:hint="eastAsia" w:ascii="宋体" w:hAnsi="宋体"/>
          <w:color w:val="000000"/>
          <w:sz w:val="24"/>
          <w:lang w:val="en-US" w:eastAsia="zh-CN"/>
        </w:rPr>
        <w:t xml:space="preserve">采购人</w:t>
      </w:r>
      <w:r>
        <w:rPr>
          <w:rFonts w:ascii="宋体" w:hAnsi="宋体"/>
          <w:color w:val="000000"/>
          <w:sz w:val="24"/>
        </w:rPr>
        <w:t xml:space="preserve">审批后按工程监管流程维修。</w:t>
      </w:r>
      <w:r>
        <w:rPr>
          <w:rFonts w:ascii="宋体" w:hAnsi="宋体"/>
          <w:color w:val="000000"/>
          <w:sz w:val="24"/>
        </w:rPr>
        <w:br w:type="textWrapping" w:clear="all"/>
      </w:r>
      <w:r>
        <w:rPr>
          <w:color w:val="000000"/>
        </w:rPr>
      </w:r>
      <w:r/>
    </w:p>
    <w:tbl>
      <w:tblPr>
        <w:tblW w:w="8798" w:type="dxa"/>
        <w:tblInd w:w="-3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 w:type="dxa"/>
          <w:top w:w="0" w:type="dxa"/>
          <w:right w:w="10" w:type="dxa"/>
          <w:bottom w:w="0" w:type="dxa"/>
        </w:tblCellMar>
        <w:tblLook w:val="04A0" w:firstRow="1" w:lastRow="0" w:firstColumn="1" w:lastColumn="0" w:noHBand="0" w:noVBand="1"/>
      </w:tblPr>
      <w:tblGrid>
        <w:gridCol w:w="1226"/>
        <w:gridCol w:w="7572"/>
      </w:tblGrid>
      <w:tr>
        <w:trPr>
          <w:trHeight w:val="360"/>
        </w:trPr>
        <w:tc>
          <w:tcPr>
            <w:tcW w:w="1226" w:type="dxa"/>
            <w:vAlign w:val="center"/>
            <w:textDirection w:val="lrTb"/>
            <w:noWrap w:val="false"/>
          </w:tcPr>
          <w:p>
            <w:pPr>
              <w:pStyle w:val="928"/>
              <w:jc w:val="center"/>
              <w:keepLines w:val="0"/>
              <w:keepNext w:val="0"/>
              <w:pageBreakBefore w:val="0"/>
              <w:widowControl w:val="off"/>
              <w:rPr>
                <w:color w:val="000000"/>
              </w:rPr>
            </w:pPr>
            <w:r>
              <w:rPr>
                <w:rFonts w:ascii="宋体" w:hAnsi="宋体"/>
                <w:color w:val="000000"/>
              </w:rPr>
              <w:t xml:space="preserve">项目</w:t>
            </w:r>
            <w:r>
              <w:rPr>
                <w:color w:val="000000"/>
              </w:rPr>
            </w:r>
            <w:r/>
          </w:p>
        </w:tc>
        <w:tc>
          <w:tcPr>
            <w:tcW w:w="7572" w:type="dxa"/>
            <w:vAlign w:val="center"/>
            <w:textDirection w:val="lrTb"/>
            <w:noWrap w:val="false"/>
          </w:tcPr>
          <w:p>
            <w:pPr>
              <w:pStyle w:val="928"/>
              <w:jc w:val="center"/>
              <w:keepLines w:val="0"/>
              <w:keepNext w:val="0"/>
              <w:pageBreakBefore w:val="0"/>
              <w:widowControl w:val="off"/>
              <w:rPr>
                <w:color w:val="000000"/>
              </w:rPr>
            </w:pPr>
            <w:r>
              <w:rPr>
                <w:rFonts w:ascii="宋体" w:hAnsi="宋体"/>
                <w:color w:val="000000"/>
              </w:rPr>
              <w:t xml:space="preserve">工作</w:t>
            </w:r>
            <w:r>
              <w:rPr>
                <w:rFonts w:hint="eastAsia" w:ascii="宋体" w:hAnsi="宋体"/>
                <w:color w:val="000000"/>
                <w:lang w:eastAsia="zh-CN"/>
              </w:rPr>
              <w:t xml:space="preserve">职责</w:t>
            </w:r>
            <w:r>
              <w:rPr>
                <w:rFonts w:ascii="宋体" w:hAnsi="宋体"/>
                <w:color w:val="000000"/>
              </w:rPr>
              <w:t xml:space="preserve">与标准</w:t>
            </w:r>
            <w:r>
              <w:rPr>
                <w:color w:val="000000"/>
              </w:rPr>
            </w:r>
            <w:r/>
          </w:p>
        </w:tc>
      </w:tr>
      <w:tr>
        <w:trPr>
          <w:trHeight w:val="360"/>
        </w:trPr>
        <w:tc>
          <w:tcPr>
            <w:tcW w:w="1226"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一、电气</w:t>
            </w:r>
            <w:r>
              <w:rPr>
                <w:color w:val="000000"/>
              </w:rPr>
            </w:r>
            <w:r/>
          </w:p>
        </w:tc>
        <w:tc>
          <w:tcPr>
            <w:tcW w:w="7572" w:type="dxa"/>
            <w:vAlign w:val="center"/>
            <w:textDirection w:val="lrTb"/>
            <w:noWrap w:val="false"/>
          </w:tcPr>
          <w:p>
            <w:pPr>
              <w:pStyle w:val="928"/>
              <w:keepLines w:val="0"/>
              <w:keepNext w:val="0"/>
              <w:pageBreakBefore w:val="0"/>
              <w:widowControl w:val="off"/>
              <w:rPr>
                <w:rFonts w:hint="eastAsia" w:ascii="宋体" w:hAnsi="宋体"/>
                <w:color w:val="000000"/>
              </w:rPr>
            </w:pPr>
            <w:r>
              <w:rPr>
                <w:rFonts w:hint="eastAsia" w:ascii="宋体" w:hAnsi="宋体"/>
                <w:color w:val="000000"/>
              </w:rPr>
              <w:t xml:space="preserve">1、定</w:t>
            </w:r>
            <w:r>
              <w:rPr>
                <w:rFonts w:ascii="宋体" w:hAnsi="宋体"/>
                <w:color w:val="000000"/>
              </w:rPr>
              <w:t xml:space="preserve">期检查，及时对破损和老化设施进行更换和修补，定期擦拭灰尘、污施和元件的完好。2、随时更换和修复损坏的灯泡、灯具、开关等电器设备，保证各种</w:t>
            </w:r>
            <w:r>
              <w:rPr>
                <w:rFonts w:hint="eastAsia" w:ascii="宋体" w:hAnsi="宋体"/>
                <w:color w:val="000000"/>
                <w:lang w:eastAsia="zh-CN"/>
              </w:rPr>
              <w:t xml:space="preserve">电器</w:t>
            </w:r>
            <w:r>
              <w:rPr>
                <w:rFonts w:hint="eastAsia" w:ascii="宋体" w:hAnsi="宋体"/>
                <w:color w:val="000000"/>
              </w:rPr>
              <w:t xml:space="preserve">设施和元件的完好。</w:t>
            </w:r>
            <w:r>
              <w:rPr>
                <w:rFonts w:hint="eastAsia" w:ascii="宋体" w:hAnsi="宋体"/>
                <w:color w:val="000000"/>
              </w:rPr>
            </w:r>
            <w:r/>
          </w:p>
        </w:tc>
      </w:tr>
      <w:tr>
        <w:trPr>
          <w:trHeight w:val="360"/>
        </w:trPr>
        <w:tc>
          <w:tcPr>
            <w:tcW w:w="1226"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二、给排水</w:t>
            </w:r>
            <w:r>
              <w:rPr>
                <w:color w:val="000000"/>
              </w:rPr>
            </w:r>
            <w:r/>
          </w:p>
        </w:tc>
        <w:tc>
          <w:tcPr>
            <w:tcW w:w="7572"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1、上下水管、泵、阀门等设施的定期检查、保养；2、给排水设施跑、漏水的止水和修补；3、水阀、便器具、管道的检修和更换等。</w:t>
            </w:r>
            <w:r>
              <w:rPr>
                <w:color w:val="000000"/>
              </w:rPr>
            </w:r>
            <w:r/>
          </w:p>
        </w:tc>
      </w:tr>
      <w:tr>
        <w:trPr>
          <w:trHeight w:val="360"/>
        </w:trPr>
        <w:tc>
          <w:tcPr>
            <w:tcW w:w="1226"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三、土建</w:t>
            </w:r>
            <w:r>
              <w:rPr>
                <w:color w:val="000000"/>
              </w:rPr>
            </w:r>
            <w:r/>
          </w:p>
        </w:tc>
        <w:tc>
          <w:tcPr>
            <w:tcW w:w="7572"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1、房屋的主体结构，各种墙、梁、板柱和门窗洞口的修复。(小型)</w:t>
            </w:r>
            <w:r>
              <w:rPr>
                <w:rFonts w:hint="eastAsia" w:ascii="宋体" w:hAnsi="宋体"/>
                <w:color w:val="000000"/>
              </w:rPr>
              <w:t xml:space="preserve">。</w:t>
            </w:r>
            <w:r>
              <w:rPr>
                <w:rFonts w:ascii="宋体" w:hAnsi="宋体"/>
                <w:color w:val="000000"/>
              </w:rPr>
              <w:t xml:space="preserve">2、建筑路牙、路面、墙柱面渗漏水的小修补。(小型)</w:t>
            </w:r>
            <w:r>
              <w:rPr>
                <w:color w:val="000000"/>
              </w:rPr>
            </w:r>
            <w:r/>
          </w:p>
        </w:tc>
      </w:tr>
      <w:tr>
        <w:trPr>
          <w:trHeight w:val="360"/>
        </w:trPr>
        <w:tc>
          <w:tcPr>
            <w:tcW w:w="1226"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四、设备</w:t>
            </w:r>
            <w:r>
              <w:rPr>
                <w:color w:val="000000"/>
              </w:rPr>
            </w:r>
            <w:r/>
          </w:p>
        </w:tc>
        <w:tc>
          <w:tcPr>
            <w:tcW w:w="7572" w:type="dxa"/>
            <w:vAlign w:val="center"/>
            <w:textDirection w:val="lrTb"/>
            <w:noWrap w:val="false"/>
          </w:tcPr>
          <w:p>
            <w:pPr>
              <w:pStyle w:val="928"/>
              <w:keepLines w:val="0"/>
              <w:keepNext w:val="0"/>
              <w:pageBreakBefore w:val="0"/>
              <w:widowControl w:val="off"/>
              <w:rPr>
                <w:color w:val="000000"/>
              </w:rPr>
            </w:pPr>
            <w:r>
              <w:rPr>
                <w:rFonts w:hint="eastAsia" w:ascii="宋体" w:hAnsi="宋体"/>
                <w:color w:val="000000"/>
              </w:rPr>
              <w:t xml:space="preserve">1、各</w:t>
            </w:r>
            <w:r>
              <w:rPr>
                <w:rFonts w:ascii="宋体" w:hAnsi="宋体"/>
                <w:color w:val="000000"/>
              </w:rPr>
              <w:t xml:space="preserve">种机械设备和电器设备的简单修复。如：开水器、热水器、空调器、2、开关门锁、把手、铰链件的简单维修。3、电梯、中央空调、消防、变配电、高压水泵及弱电等设备维修由相关专业公司承担，物业应定期巡查，发现问题及时报告并提供协助。</w:t>
            </w:r>
            <w:r>
              <w:rPr>
                <w:color w:val="000000"/>
              </w:rPr>
            </w:r>
            <w:r/>
          </w:p>
        </w:tc>
      </w:tr>
      <w:tr>
        <w:trPr>
          <w:trHeight w:val="360"/>
        </w:trPr>
        <w:tc>
          <w:tcPr>
            <w:tcW w:w="1226"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五、其他维修项目</w:t>
            </w:r>
            <w:r>
              <w:rPr>
                <w:color w:val="000000"/>
              </w:rPr>
            </w:r>
            <w:r/>
          </w:p>
        </w:tc>
        <w:tc>
          <w:tcPr>
            <w:tcW w:w="7572"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采购人要求其他需要维修的项目。如：外点运抵的设备、室内要求</w:t>
            </w:r>
            <w:r>
              <w:rPr>
                <w:rFonts w:hint="eastAsia" w:ascii="宋体" w:hAnsi="宋体"/>
                <w:color w:val="000000"/>
                <w:lang w:eastAsia="zh-CN"/>
              </w:rPr>
              <w:t xml:space="preserve">安装</w:t>
            </w:r>
            <w:r>
              <w:rPr>
                <w:rFonts w:ascii="宋体" w:hAnsi="宋体"/>
                <w:color w:val="000000"/>
              </w:rPr>
              <w:t xml:space="preserve">其他设施等。</w:t>
            </w:r>
            <w:r>
              <w:rPr>
                <w:color w:val="000000"/>
              </w:rPr>
            </w:r>
            <w:r/>
          </w:p>
        </w:tc>
      </w:tr>
      <w:tr>
        <w:trPr>
          <w:trHeight w:val="360"/>
        </w:trPr>
        <w:tc>
          <w:tcPr>
            <w:tcW w:w="1226"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六、维修率</w:t>
            </w:r>
            <w:r>
              <w:rPr>
                <w:color w:val="000000"/>
              </w:rPr>
            </w:r>
            <w:r/>
          </w:p>
        </w:tc>
        <w:tc>
          <w:tcPr>
            <w:tcW w:w="7572"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维修及时率达到100%，人员15分钟到位。水、电气维修不超过24小时，土建维修不超过3天。</w:t>
            </w:r>
            <w:r>
              <w:rPr>
                <w:color w:val="000000"/>
              </w:rPr>
            </w:r>
            <w:r/>
          </w:p>
        </w:tc>
      </w:tr>
      <w:tr>
        <w:trPr>
          <w:trHeight w:val="360"/>
        </w:trPr>
        <w:tc>
          <w:tcPr>
            <w:tcW w:w="1226"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七、其它</w:t>
            </w:r>
            <w:r>
              <w:rPr>
                <w:color w:val="000000"/>
              </w:rPr>
            </w:r>
            <w:r/>
          </w:p>
        </w:tc>
        <w:tc>
          <w:tcPr>
            <w:tcW w:w="7572" w:type="dxa"/>
            <w:vAlign w:val="center"/>
            <w:textDirection w:val="lrTb"/>
            <w:noWrap w:val="false"/>
          </w:tcPr>
          <w:p>
            <w:pPr>
              <w:pStyle w:val="928"/>
              <w:keepLines w:val="0"/>
              <w:keepNext w:val="0"/>
              <w:pageBreakBefore w:val="0"/>
              <w:widowControl w:val="off"/>
              <w:rPr>
                <w:color w:val="000000"/>
              </w:rPr>
            </w:pPr>
            <w:r>
              <w:rPr>
                <w:rFonts w:ascii="宋体" w:hAnsi="宋体"/>
                <w:color w:val="000000"/>
              </w:rPr>
              <w:t xml:space="preserve">1、应急情况处理：设备因停电、机械故障或其它原因造成停运、损坏时的人员反应，事故原因的查明，事故处理的结果和当事人受处罚及教育情况。2、各项记录：值班的人员安排及时间，安全责任及规章制度及</w:t>
            </w:r>
            <w:r>
              <w:rPr>
                <w:rFonts w:hint="eastAsia" w:ascii="宋体" w:hAnsi="宋体"/>
                <w:color w:val="000000"/>
                <w:lang w:eastAsia="zh-CN"/>
              </w:rPr>
              <w:t xml:space="preserve">检查</w:t>
            </w:r>
            <w:r>
              <w:rPr>
                <w:rFonts w:ascii="宋体" w:hAnsi="宋体"/>
                <w:color w:val="000000"/>
              </w:rPr>
              <w:t xml:space="preserve">记录，运行记录，检修记录，保养记录等。</w:t>
            </w:r>
            <w:r>
              <w:rPr>
                <w:color w:val="000000"/>
              </w:rPr>
            </w:r>
            <w:r/>
          </w:p>
        </w:tc>
      </w:tr>
    </w:tbl>
    <w:p>
      <w:pPr>
        <w:pStyle w:val="928"/>
        <w:jc w:val="left"/>
        <w:keepLines w:val="0"/>
        <w:keepNext w:val="0"/>
        <w:pageBreakBefore w:val="0"/>
        <w:widowControl w:val="off"/>
        <w:rPr>
          <w:rFonts w:ascii="宋体" w:hAnsi="宋体"/>
          <w:color w:val="000000"/>
          <w:sz w:val="24"/>
        </w:rPr>
      </w:pPr>
      <w:r>
        <w:rPr>
          <w:rFonts w:ascii="宋体" w:hAnsi="宋体"/>
          <w:color w:val="000000"/>
          <w:sz w:val="24"/>
        </w:rPr>
        <w:br w:type="textWrapping" w:clear="all"/>
      </w:r>
      <w:r>
        <w:rPr>
          <w:rFonts w:hint="eastAsia" w:ascii="宋体" w:hAnsi="宋体"/>
          <w:color w:val="000000"/>
          <w:sz w:val="24"/>
        </w:rPr>
        <w:t xml:space="preserve">三</w:t>
      </w:r>
      <w:r>
        <w:rPr>
          <w:rFonts w:ascii="宋体" w:hAnsi="宋体"/>
          <w:color w:val="000000"/>
          <w:sz w:val="24"/>
        </w:rPr>
        <w:t xml:space="preserve">、</w:t>
      </w:r>
      <w:r>
        <w:rPr>
          <w:rFonts w:hint="eastAsia" w:ascii="宋体" w:hAnsi="宋体"/>
          <w:color w:val="000000"/>
          <w:sz w:val="24"/>
          <w:lang w:val="en-US" w:eastAsia="zh-CN"/>
        </w:rPr>
        <w:t xml:space="preserve">服务</w:t>
      </w:r>
      <w:r>
        <w:rPr>
          <w:rFonts w:ascii="宋体" w:hAnsi="宋体"/>
          <w:color w:val="000000"/>
          <w:sz w:val="24"/>
        </w:rPr>
        <w:t xml:space="preserve">人员要求</w:t>
      </w:r>
      <w:r>
        <w:rPr>
          <w:rFonts w:ascii="宋体" w:hAnsi="宋体"/>
          <w:color w:val="000000"/>
          <w:sz w:val="24"/>
        </w:rPr>
      </w:r>
      <w:r/>
    </w:p>
    <w:p>
      <w:pPr>
        <w:pStyle w:val="928"/>
        <w:jc w:val="left"/>
        <w:keepLines w:val="0"/>
        <w:keepNext w:val="0"/>
        <w:pageBreakBefore w:val="0"/>
        <w:widowControl w:val="off"/>
        <w:rPr>
          <w:rFonts w:ascii="宋体" w:hAnsi="宋体"/>
          <w:color w:val="000000"/>
          <w:sz w:val="24"/>
        </w:rPr>
      </w:pPr>
      <w:r>
        <w:rPr>
          <w:rFonts w:ascii="宋体" w:hAnsi="宋体"/>
          <w:color w:val="000000"/>
          <w:sz w:val="24"/>
        </w:rPr>
        <w:t xml:space="preserve">所有人员必须遵守国家的法律、法规及采购人的各项规章制度，未经许可不得进行保密区工作。具有良好素养和上岗资质，政治清白，无不良记录及嗜好，爱岗敬业、工作勤快，礼貌待人、和蔼处事，相貌端正、着装统一，身材适中、身体健康(无传染性疾病)。</w:t>
      </w:r>
      <w:r>
        <w:rPr>
          <w:rFonts w:ascii="宋体" w:hAnsi="宋体"/>
          <w:color w:val="000000"/>
          <w:sz w:val="24"/>
        </w:rPr>
      </w:r>
      <w:r/>
    </w:p>
    <w:p>
      <w:pPr>
        <w:pStyle w:val="928"/>
        <w:jc w:val="left"/>
        <w:keepLines w:val="0"/>
        <w:keepNext w:val="0"/>
        <w:pageBreakBefore w:val="0"/>
        <w:widowControl w:val="off"/>
        <w:rPr>
          <w:rFonts w:ascii="宋体" w:hAnsi="宋体"/>
          <w:color w:val="000000"/>
          <w:sz w:val="24"/>
        </w:rPr>
      </w:pPr>
      <w:r>
        <w:rPr>
          <w:rFonts w:hint="eastAsia" w:ascii="宋体" w:hAnsi="宋体"/>
          <w:color w:val="000000"/>
          <w:sz w:val="24"/>
        </w:rPr>
        <w:t xml:space="preserve">四</w:t>
      </w:r>
      <w:r>
        <w:rPr>
          <w:rFonts w:ascii="宋体" w:hAnsi="宋体"/>
          <w:color w:val="000000"/>
          <w:sz w:val="24"/>
        </w:rPr>
        <w:t xml:space="preserve">、考核内容</w:t>
      </w:r>
      <w:r>
        <w:rPr>
          <w:rFonts w:ascii="宋体" w:hAnsi="宋体"/>
          <w:color w:val="000000"/>
          <w:sz w:val="24"/>
        </w:rPr>
      </w:r>
      <w:r/>
    </w:p>
    <w:p>
      <w:pPr>
        <w:pStyle w:val="928"/>
        <w:jc w:val="left"/>
        <w:keepLines w:val="0"/>
        <w:keepNext w:val="0"/>
        <w:pageBreakBefore w:val="0"/>
        <w:widowControl w:val="off"/>
        <w:rPr>
          <w:rFonts w:ascii="宋体" w:hAnsi="宋体" w:eastAsia="宋体" w:cs="Times New Roman"/>
          <w:color w:val="000000"/>
          <w:sz w:val="24"/>
        </w:rPr>
      </w:pPr>
      <w:r>
        <w:rPr>
          <w:rFonts w:ascii="宋体" w:hAnsi="宋体"/>
          <w:color w:val="000000"/>
          <w:sz w:val="24"/>
        </w:rPr>
        <w:t xml:space="preserve">采购人定期或不定期地对供应商进行检查，采取百分</w:t>
      </w:r>
      <w:r>
        <w:rPr>
          <w:rFonts w:ascii="宋体" w:hAnsi="宋体" w:eastAsia="宋体" w:cs="Times New Roman"/>
          <w:color w:val="000000"/>
          <w:sz w:val="24"/>
        </w:rPr>
        <w:t xml:space="preserve">制法，完全符合合同约定要求为100分。具体的考核细则由采购人与供应商协商制定。对供应商轻微差错限期进行整改，对严重差错的将与管理费用挂钩：经考核，每季度达到95分，给予全额付款。低于95分，每1分扣500元。</w:t>
      </w:r>
      <w:r>
        <w:rPr>
          <w:rFonts w:ascii="宋体" w:hAnsi="宋体" w:eastAsia="宋体" w:cs="Times New Roman"/>
          <w:color w:val="000000"/>
          <w:sz w:val="24"/>
        </w:rPr>
        <w:br w:type="textWrapping" w:clear="all"/>
      </w:r>
      <w:r>
        <w:rPr>
          <w:rFonts w:hint="eastAsia" w:ascii="宋体" w:hAnsi="宋体" w:eastAsia="宋体" w:cs="Times New Roman"/>
          <w:color w:val="000000"/>
          <w:sz w:val="24"/>
          <w:lang w:val="en-US" w:eastAsia="zh-CN"/>
        </w:rPr>
        <w:t xml:space="preserve">五</w:t>
      </w:r>
      <w:r>
        <w:rPr>
          <w:rFonts w:ascii="宋体" w:hAnsi="宋体" w:eastAsia="宋体" w:cs="Times New Roman"/>
          <w:color w:val="000000"/>
          <w:sz w:val="24"/>
        </w:rPr>
        <w:t xml:space="preserve">、其他要求</w:t>
      </w:r>
      <w:r>
        <w:rPr>
          <w:rFonts w:ascii="宋体" w:hAnsi="宋体" w:eastAsia="宋体" w:cs="Times New Roman"/>
          <w:color w:val="000000"/>
          <w:sz w:val="24"/>
        </w:rPr>
      </w:r>
      <w:r/>
    </w:p>
    <w:p>
      <w:pPr>
        <w:pStyle w:val="928"/>
        <w:jc w:val="left"/>
        <w:keepLines w:val="0"/>
        <w:keepNext w:val="0"/>
        <w:pageBreakBefore w:val="0"/>
        <w:widowControl w:val="off"/>
        <w:rPr>
          <w:rFonts w:hint="eastAsia" w:ascii="宋体" w:hAnsi="宋体" w:eastAsia="宋体" w:cs="Times New Roman"/>
          <w:color w:val="000000"/>
          <w:sz w:val="24"/>
          <w:lang w:eastAsia="zh-CN"/>
        </w:rPr>
      </w:pPr>
      <w:r>
        <w:rPr>
          <w:rFonts w:ascii="宋体" w:hAnsi="宋体" w:eastAsia="宋体" w:cs="Times New Roman"/>
          <w:color w:val="000000"/>
          <w:sz w:val="24"/>
        </w:rPr>
        <w:t xml:space="preserve">供应商</w:t>
      </w:r>
      <w:r>
        <w:rPr>
          <w:rFonts w:hint="eastAsia" w:ascii="宋体" w:hAnsi="宋体" w:eastAsia="宋体" w:cs="Times New Roman"/>
          <w:color w:val="000000"/>
          <w:sz w:val="24"/>
          <w:lang w:val="en-US" w:eastAsia="zh-CN"/>
        </w:rPr>
        <w:t xml:space="preserve">应承担</w:t>
      </w:r>
      <w:r>
        <w:rPr>
          <w:rFonts w:ascii="宋体" w:hAnsi="宋体" w:eastAsia="宋体" w:cs="Times New Roman"/>
          <w:color w:val="000000"/>
          <w:sz w:val="24"/>
        </w:rPr>
        <w:t xml:space="preserve">安全责任，包括人身伤害、火灾、物品失窃等，违约承担相应责任。供应商不得利用服务区域内的采购人房产、物业、水电等资源从事经营活动，不能改变其使用性质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928"/>
        <w:jc w:val="both"/>
        <w:keepNext/>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928"/>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928"/>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评审方法与评审标准</w:t>
      </w:r>
      <w:r>
        <w:rPr>
          <w:rFonts w:hint="eastAsia" w:ascii="黑体" w:hAnsi="Times New Roman" w:eastAsia="黑体"/>
          <w:bCs/>
          <w:color w:val="000000"/>
          <w:sz w:val="44"/>
          <w:szCs w:val="28"/>
          <w:highlight w:val="none"/>
        </w:rPr>
      </w:r>
      <w:r/>
    </w:p>
    <w:p>
      <w:pPr>
        <w:pStyle w:val="928"/>
        <w:keepLines w:val="0"/>
        <w:keepNext w:val="0"/>
        <w:pageBreakBefore w:val="0"/>
        <w:spacing w:line="264" w:lineRule="auto"/>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rPr>
          <w:rFonts w:hint="eastAsia" w:ascii="宋体" w:hAnsi="宋体" w:eastAsia="宋体" w:cs="宋体"/>
          <w:b/>
          <w:bCs/>
          <w:color w:val="000000"/>
          <w:sz w:val="24"/>
          <w:szCs w:val="24"/>
          <w:highlight w:val="none"/>
        </w:rPr>
        <w:t xml:space="preserve">磋商小组按照评审</w:t>
      </w:r>
      <w:r>
        <w:rPr>
          <w:rFonts w:hint="eastAsia" w:ascii="宋体" w:hAnsi="宋体" w:cs="宋体"/>
          <w:b/>
          <w:bCs/>
          <w:color w:val="000000"/>
          <w:sz w:val="24"/>
          <w:szCs w:val="24"/>
          <w:highlight w:val="none"/>
          <w:lang w:val="en-US" w:eastAsia="zh-CN"/>
        </w:rPr>
        <w:t xml:space="preserve">总</w:t>
      </w:r>
      <w:r>
        <w:rPr>
          <w:rFonts w:hint="eastAsia" w:ascii="宋体" w:hAnsi="宋体" w:eastAsia="宋体" w:cs="宋体"/>
          <w:b/>
          <w:bCs/>
          <w:color w:val="000000"/>
          <w:sz w:val="24"/>
          <w:szCs w:val="24"/>
          <w:highlight w:val="none"/>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color w:val="000000"/>
          <w:sz w:val="24"/>
          <w:szCs w:val="24"/>
          <w:highlight w:val="none"/>
        </w:rPr>
        <w:t xml:space="preserve">符合本磋商文件第二章第2</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.1.2条</w:t>
      </w:r>
      <w:r>
        <w:rPr>
          <w:rFonts w:hint="eastAsia" w:ascii="宋体" w:hAnsi="宋体" w:cs="宋体"/>
          <w:b/>
          <w:bCs/>
          <w:color w:val="000000"/>
          <w:sz w:val="24"/>
          <w:szCs w:val="24"/>
          <w:highlight w:val="none"/>
          <w:lang w:val="en-US" w:eastAsia="zh-CN"/>
        </w:rPr>
        <w:t xml:space="preserve">第三款</w:t>
      </w:r>
      <w:r>
        <w:rPr>
          <w:rFonts w:hint="eastAsia" w:ascii="宋体" w:hAnsi="宋体" w:eastAsia="宋体" w:cs="宋体"/>
          <w:b/>
          <w:bCs/>
          <w:color w:val="000000"/>
          <w:sz w:val="24"/>
          <w:szCs w:val="24"/>
          <w:highlight w:val="none"/>
        </w:rPr>
        <w:t xml:space="preserve">情形的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可以推荐</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名成交候选供应商。</w:t>
      </w:r>
      <w:r>
        <w:rPr>
          <w:rFonts w:hint="eastAsia" w:ascii="宋体" w:hAnsi="宋体" w:eastAsia="宋体" w:cs="宋体"/>
          <w:color w:val="000000"/>
          <w:sz w:val="24"/>
          <w:szCs w:val="24"/>
          <w:highlight w:val="none"/>
        </w:rPr>
        <w:t xml:space="preserve">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二、评审标准</w:t>
      </w:r>
      <w:r>
        <w:rPr>
          <w:rFonts w:hint="eastAsia" w:ascii="黑体" w:hAnsi="黑体" w:eastAsia="黑体" w:cs="黑体"/>
          <w:b w:val="0"/>
          <w:bCs w:val="0"/>
          <w:color w:val="000000"/>
          <w:sz w:val="24"/>
          <w:szCs w:val="24"/>
          <w:highlight w:val="none"/>
          <w:lang w:eastAsia="zh-CN"/>
        </w:rPr>
      </w:r>
      <w:r/>
    </w:p>
    <w:tbl>
      <w:tblPr>
        <w:tblStyle w:val="1055"/>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928"/>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928"/>
              <w:ind w:left="114"/>
              <w:jc w:val="both"/>
              <w:keepLines w:val="0"/>
              <w:keepNext w:val="0"/>
              <w:pageBreakBefore w:val="0"/>
              <w:spacing w:before="122" w:line="264" w:lineRule="auto"/>
              <w:widowControl w:val="off"/>
              <w:rPr>
                <w:rStyle w:val="938"/>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938"/>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928"/>
              <w:jc w:val="center"/>
              <w:keepLines w:val="0"/>
              <w:keepNext w:val="0"/>
              <w:pageBreakBefore w:val="0"/>
              <w:spacing w:before="68" w:line="264" w:lineRule="auto"/>
              <w:widowControl w:val="off"/>
              <w:rPr>
                <w:rStyle w:val="938"/>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938"/>
                <w:rFonts w:ascii="宋体" w:hAnsi="宋体" w:eastAsia="宋体" w:cs="宋体"/>
                <w:color w:val="000000"/>
                <w:sz w:val="21"/>
                <w:szCs w:val="21"/>
                <w:lang w:val="en-US" w:eastAsia="zh-CN" w:bidi="ar-SA"/>
              </w:rPr>
            </w:r>
            <w:r/>
          </w:p>
        </w:tc>
        <w:tc>
          <w:tcPr>
            <w:tcW w:w="1179" w:type="dxa"/>
            <w:vAlign w:val="center"/>
            <w:textDirection w:val="lrTb"/>
            <w:noWrap w:val="false"/>
          </w:tcPr>
          <w:p>
            <w:pPr>
              <w:pStyle w:val="928"/>
              <w:jc w:val="left"/>
              <w:keepLines w:val="0"/>
              <w:keepNext w:val="0"/>
              <w:pageBreakBefore w:val="0"/>
              <w:spacing w:before="68" w:line="264" w:lineRule="auto"/>
              <w:widowControl w:val="off"/>
              <w:rPr>
                <w:rStyle w:val="938"/>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938"/>
                <w:rFonts w:ascii="宋体" w:hAnsi="宋体" w:eastAsia="宋体" w:cs="宋体"/>
                <w:color w:val="000000"/>
                <w:sz w:val="21"/>
                <w:szCs w:val="21"/>
                <w:lang w:val="en-US" w:eastAsia="zh-CN" w:bidi="ar-SA"/>
              </w:rPr>
            </w:r>
            <w:r/>
          </w:p>
        </w:tc>
        <w:tc>
          <w:tcPr>
            <w:tcW w:w="6616" w:type="dxa"/>
            <w:vAlign w:val="center"/>
            <w:textDirection w:val="lrTb"/>
            <w:noWrap w:val="false"/>
          </w:tcPr>
          <w:p>
            <w:pPr>
              <w:pStyle w:val="928"/>
              <w:jc w:val="left"/>
              <w:keepLines w:val="0"/>
              <w:keepNext w:val="0"/>
              <w:pageBreakBefore w:val="0"/>
              <w:spacing w:line="264" w:lineRule="auto"/>
              <w:widowControl w:val="off"/>
              <w:rPr>
                <w:rStyle w:val="938"/>
                <w:rFonts w:ascii="宋体" w:hAnsi="宋体" w:eastAsia="宋体" w:cs="宋体"/>
                <w:color w:val="000000"/>
                <w:sz w:val="21"/>
                <w:szCs w:val="21"/>
                <w:lang w:val="en-US" w:eastAsia="zh-CN" w:bidi="ar-SA"/>
              </w:rPr>
            </w:pPr>
            <w:r>
              <w:rPr>
                <w:rFonts w:ascii="宋体" w:hAnsi="宋体" w:eastAsia="宋体" w:cs="宋体"/>
                <w:color w:val="000000"/>
                <w:spacing w:val="1"/>
                <w:szCs w:val="21"/>
              </w:rPr>
              <w:t xml:space="preserve">采用低价优先</w:t>
            </w:r>
            <w:r>
              <w:rPr>
                <w:rFonts w:ascii="宋体" w:hAnsi="宋体" w:eastAsia="宋体" w:cs="宋体"/>
                <w:color w:val="000000"/>
                <w:szCs w:val="21"/>
              </w:rPr>
              <w:t xml:space="preserve">法计算</w:t>
            </w:r>
            <w:r>
              <w:rPr>
                <w:rFonts w:hint="eastAsia" w:ascii="宋体" w:hAnsi="宋体" w:eastAsia="宋体" w:cs="宋体"/>
                <w:color w:val="000000"/>
                <w:szCs w:val="21"/>
                <w:lang w:eastAsia="zh-CN"/>
              </w:rPr>
              <w:t xml:space="preserve">，</w:t>
            </w:r>
            <w:r>
              <w:rPr>
                <w:rFonts w:ascii="宋体" w:hAnsi="宋体" w:eastAsia="宋体" w:cs="宋体"/>
                <w:color w:val="000000"/>
                <w:szCs w:val="21"/>
              </w:rPr>
              <w:t xml:space="preserve">即满足</w:t>
            </w:r>
            <w:r>
              <w:rPr>
                <w:rFonts w:hint="eastAsia" w:ascii="宋体" w:hAnsi="宋体" w:eastAsia="宋体" w:cs="宋体"/>
                <w:color w:val="000000"/>
                <w:szCs w:val="21"/>
                <w:lang w:eastAsia="zh-CN"/>
              </w:rPr>
              <w:t xml:space="preserve">采购</w:t>
            </w:r>
            <w:r>
              <w:rPr>
                <w:rFonts w:ascii="宋体" w:hAnsi="宋体" w:eastAsia="宋体" w:cs="宋体"/>
                <w:color w:val="000000"/>
                <w:szCs w:val="21"/>
              </w:rPr>
              <w:t xml:space="preserve">文件要求且</w:t>
            </w:r>
            <w:r>
              <w:rPr>
                <w:rFonts w:hint="eastAsia" w:ascii="宋体" w:hAnsi="宋体" w:eastAsia="宋体" w:cs="宋体"/>
                <w:color w:val="000000"/>
                <w:szCs w:val="21"/>
                <w:lang w:eastAsia="zh-CN"/>
              </w:rPr>
              <w:t xml:space="preserve">最终报价</w:t>
            </w:r>
            <w:r>
              <w:rPr>
                <w:rFonts w:ascii="宋体" w:hAnsi="宋体" w:eastAsia="宋体" w:cs="宋体"/>
                <w:color w:val="000000"/>
                <w:szCs w:val="21"/>
              </w:rPr>
              <w:t xml:space="preserve">最低的</w:t>
            </w:r>
            <w:r>
              <w:rPr>
                <w:rFonts w:hint="eastAsia" w:ascii="宋体" w:hAnsi="宋体" w:eastAsia="宋体" w:cs="宋体"/>
                <w:color w:val="000000"/>
                <w:szCs w:val="21"/>
                <w:lang w:eastAsia="zh-CN"/>
              </w:rPr>
              <w:t xml:space="preserve">供应商</w:t>
            </w:r>
            <w:r>
              <w:rPr>
                <w:rFonts w:ascii="宋体" w:hAnsi="宋体" w:eastAsia="宋体" w:cs="宋体"/>
                <w:color w:val="000000"/>
                <w:spacing w:val="1"/>
                <w:szCs w:val="21"/>
              </w:rPr>
              <w:t xml:space="preserve">报价为评标基准</w:t>
            </w:r>
            <w:r>
              <w:rPr>
                <w:rFonts w:ascii="宋体" w:hAnsi="宋体" w:eastAsia="宋体" w:cs="宋体"/>
                <w:color w:val="000000"/>
                <w:szCs w:val="21"/>
              </w:rPr>
              <w:t xml:space="preserve">价</w:t>
            </w:r>
            <w:r>
              <w:rPr>
                <w:rFonts w:hint="eastAsia" w:ascii="宋体" w:hAnsi="宋体" w:eastAsia="宋体" w:cs="宋体"/>
                <w:color w:val="000000"/>
                <w:szCs w:val="21"/>
                <w:lang w:eastAsia="zh-CN"/>
              </w:rPr>
              <w:t xml:space="preserve">，</w:t>
            </w:r>
            <w:r>
              <w:rPr>
                <w:rFonts w:ascii="宋体" w:hAnsi="宋体" w:eastAsia="宋体" w:cs="宋体"/>
                <w:color w:val="000000"/>
                <w:szCs w:val="21"/>
              </w:rPr>
              <w:t xml:space="preserve">其价格分为满分。其他</w:t>
            </w:r>
            <w:r>
              <w:rPr>
                <w:rFonts w:hint="eastAsia" w:ascii="宋体" w:hAnsi="宋体" w:eastAsia="宋体" w:cs="宋体"/>
                <w:color w:val="000000"/>
                <w:szCs w:val="21"/>
                <w:lang w:eastAsia="zh-CN"/>
              </w:rPr>
              <w:t xml:space="preserve">供应商</w:t>
            </w:r>
            <w:r>
              <w:rPr>
                <w:rFonts w:ascii="宋体" w:hAnsi="宋体" w:eastAsia="宋体" w:cs="宋体"/>
                <w:color w:val="000000"/>
                <w:szCs w:val="21"/>
              </w:rPr>
              <w:t xml:space="preserve">的价格分统一按</w:t>
            </w:r>
            <w:r>
              <w:rPr>
                <w:rFonts w:ascii="宋体" w:hAnsi="宋体" w:eastAsia="宋体" w:cs="宋体"/>
                <w:color w:val="000000"/>
                <w:spacing w:val="-1"/>
                <w:szCs w:val="21"/>
              </w:rPr>
              <w:t xml:space="preserve">照下列公</w:t>
            </w:r>
            <w:r>
              <w:rPr>
                <w:rFonts w:ascii="宋体" w:hAnsi="宋体" w:eastAsia="宋体" w:cs="宋体"/>
                <w:color w:val="000000"/>
                <w:szCs w:val="21"/>
              </w:rPr>
              <w:t xml:space="preserve">式计算：报价得分=(评标基准价/</w:t>
            </w:r>
            <w:r>
              <w:rPr>
                <w:rFonts w:hint="eastAsia" w:ascii="宋体" w:hAnsi="宋体" w:eastAsia="宋体" w:cs="宋体"/>
                <w:color w:val="000000"/>
                <w:szCs w:val="21"/>
                <w:lang w:eastAsia="zh-CN"/>
              </w:rPr>
              <w:t xml:space="preserve">最终</w:t>
            </w:r>
            <w:r>
              <w:rPr>
                <w:rFonts w:ascii="宋体" w:hAnsi="宋体" w:eastAsia="宋体" w:cs="宋体"/>
                <w:color w:val="000000"/>
                <w:szCs w:val="21"/>
              </w:rPr>
              <w:t xml:space="preserve">报价)×</w:t>
            </w:r>
            <w:r>
              <w:rPr>
                <w:rFonts w:hint="eastAsia" w:ascii="宋体" w:hAnsi="宋体" w:eastAsia="宋体" w:cs="宋体"/>
                <w:color w:val="000000"/>
                <w:szCs w:val="21"/>
                <w:lang w:val="en-US" w:eastAsia="zh-CN"/>
              </w:rPr>
              <w:t xml:space="preserve">价格分值（小数点保留两位）</w:t>
            </w:r>
            <w:r>
              <w:rPr>
                <w:rStyle w:val="938"/>
                <w:rFonts w:ascii="宋体" w:hAnsi="宋体" w:eastAsia="宋体" w:cs="宋体"/>
                <w:color w:val="000000"/>
                <w:sz w:val="21"/>
                <w:szCs w:val="21"/>
                <w:lang w:val="en-US" w:eastAsia="zh-CN" w:bidi="ar-SA"/>
              </w:rPr>
            </w:r>
            <w:r/>
          </w:p>
        </w:tc>
        <w:tc>
          <w:tcPr>
            <w:tcW w:w="573" w:type="dxa"/>
            <w:vAlign w:val="center"/>
            <w:textDirection w:val="lrTb"/>
            <w:noWrap w:val="false"/>
          </w:tcPr>
          <w:p>
            <w:pPr>
              <w:pStyle w:val="928"/>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928"/>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928"/>
              <w:ind w:left="114"/>
              <w:jc w:val="both"/>
              <w:keepLines w:val="0"/>
              <w:keepNext w:val="0"/>
              <w:pageBreakBefore w:val="0"/>
              <w:spacing w:before="123" w:line="264" w:lineRule="auto"/>
              <w:widowControl w:val="off"/>
              <w:rPr>
                <w:rStyle w:val="938"/>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938"/>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928"/>
              <w:jc w:val="left"/>
              <w:keepLines w:val="0"/>
              <w:keepNext w:val="0"/>
              <w:pageBreakBefore w:val="0"/>
              <w:spacing w:line="264" w:lineRule="auto"/>
              <w:widowControl w:val="off"/>
              <w:rPr>
                <w:rFonts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2.1</w:t>
            </w:r>
            <w:r>
              <w:rPr>
                <w:rFonts w:ascii="宋体" w:hAnsi="宋体" w:eastAsia="宋体" w:cs="宋体"/>
                <w:color w:val="000000"/>
                <w:spacing w:val="1"/>
                <w:szCs w:val="21"/>
                <w:lang w:val="en-US" w:eastAsia="zh-CN"/>
              </w:rPr>
            </w:r>
            <w:r/>
          </w:p>
        </w:tc>
        <w:tc>
          <w:tcPr>
            <w:tcW w:w="1179" w:type="dxa"/>
            <w:vAlign w:val="center"/>
            <w:textDirection w:val="lrTb"/>
            <w:noWrap w:val="false"/>
          </w:tcPr>
          <w:p>
            <w:pPr>
              <w:pStyle w:val="928"/>
              <w:jc w:val="left"/>
              <w:keepLines w:val="0"/>
              <w:keepNext w:val="0"/>
              <w:pageBreakBefore w:val="0"/>
              <w:spacing w:line="264" w:lineRule="auto"/>
              <w:widowControl w:val="off"/>
              <w:rPr>
                <w:rFonts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总体服务</w:t>
            </w:r>
            <w:r>
              <w:rPr>
                <w:rFonts w:ascii="宋体" w:hAnsi="宋体" w:eastAsia="宋体" w:cs="宋体"/>
                <w:color w:val="000000"/>
                <w:spacing w:val="1"/>
                <w:szCs w:val="21"/>
                <w:lang w:val="en-US" w:eastAsia="zh-CN"/>
              </w:rPr>
              <w:t xml:space="preserve">方案</w:t>
            </w:r>
            <w:r>
              <w:rPr>
                <w:rFonts w:ascii="宋体" w:hAnsi="宋体" w:eastAsia="宋体" w:cs="宋体"/>
                <w:color w:val="000000"/>
                <w:spacing w:val="1"/>
                <w:szCs w:val="21"/>
                <w:lang w:val="en-US" w:eastAsia="zh-CN"/>
              </w:rPr>
            </w:r>
            <w:r/>
          </w:p>
        </w:tc>
        <w:tc>
          <w:tcPr>
            <w:tcW w:w="6616" w:type="dxa"/>
            <w:vAlign w:val="center"/>
            <w:textDirection w:val="lrTb"/>
            <w:noWrap w:val="false"/>
          </w:tcPr>
          <w:p>
            <w:pPr>
              <w:pStyle w:val="928"/>
              <w:jc w:val="left"/>
              <w:keepLines w:val="0"/>
              <w:keepNext w:val="0"/>
              <w:pageBreakBefore w:val="0"/>
              <w:spacing w:line="264" w:lineRule="auto"/>
              <w:widowControl w:val="off"/>
              <w:rPr>
                <w:rFonts w:ascii="宋体" w:hAnsi="宋体" w:eastAsia="宋体" w:cs="宋体"/>
                <w:color w:val="000000"/>
                <w:spacing w:val="1"/>
                <w:szCs w:val="21"/>
              </w:rPr>
            </w:pPr>
            <w:r>
              <w:rPr>
                <w:rFonts w:hint="eastAsia" w:ascii="宋体" w:hAnsi="宋体" w:eastAsia="宋体" w:cs="宋体"/>
                <w:color w:val="000000"/>
                <w:spacing w:val="1"/>
                <w:szCs w:val="21"/>
                <w:lang w:val="en-US" w:eastAsia="zh-CN"/>
              </w:rPr>
              <w:t xml:space="preserve">根据本项目采购需求中“服务要求”相关内容编制方案，内容包含：1.安保服务；2.保洁服务；3.水电维修服务。以上每项内容逐项评分：</w:t>
            </w:r>
            <w:r>
              <w:rPr>
                <w:rFonts w:ascii="宋体" w:hAnsi="宋体" w:eastAsia="宋体" w:cs="宋体"/>
                <w:color w:val="000000"/>
                <w:spacing w:val="1"/>
                <w:szCs w:val="21"/>
              </w:rPr>
            </w:r>
            <w:r/>
          </w:p>
          <w:p>
            <w:pPr>
              <w:pStyle w:val="928"/>
              <w:jc w:val="left"/>
              <w:keepLines w:val="0"/>
              <w:keepNext w:val="0"/>
              <w:pageBreakBefore w:val="0"/>
              <w:spacing w:line="264" w:lineRule="auto"/>
              <w:widowControl w:val="off"/>
              <w:rPr>
                <w:rFonts w:ascii="宋体" w:hAnsi="宋体" w:eastAsia="宋体" w:cs="宋体"/>
                <w:color w:val="000000"/>
                <w:spacing w:val="1"/>
                <w:szCs w:val="21"/>
              </w:rPr>
            </w:pPr>
            <w:r>
              <w:rPr>
                <w:rFonts w:hint="eastAsia" w:ascii="宋体" w:hAnsi="宋体" w:eastAsia="宋体" w:cs="宋体"/>
                <w:color w:val="000000"/>
                <w:spacing w:val="1"/>
                <w:szCs w:val="21"/>
                <w:lang w:val="en-US" w:eastAsia="zh-CN"/>
              </w:rPr>
              <w:t xml:space="preserve">方案内容质量标准高、时间计划、工作流程具体且可操作性强，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pacing w:val="1"/>
                <w:szCs w:val="21"/>
              </w:rPr>
            </w:r>
            <w:r/>
          </w:p>
          <w:p>
            <w:pPr>
              <w:pStyle w:val="928"/>
              <w:jc w:val="left"/>
              <w:keepLines w:val="0"/>
              <w:keepNext w:val="0"/>
              <w:pageBreakBefore w:val="0"/>
              <w:spacing w:line="264" w:lineRule="auto"/>
              <w:widowControl w:val="off"/>
              <w:rPr>
                <w:rFonts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上述每项内容符合得</w:t>
            </w:r>
            <w:r>
              <w:rPr>
                <w:rFonts w:ascii="宋体" w:hAnsi="宋体" w:eastAsia="宋体" w:cs="宋体"/>
                <w:color w:val="000000"/>
                <w:spacing w:val="1"/>
                <w:szCs w:val="21"/>
                <w:lang w:val="en-US" w:eastAsia="zh-CN"/>
              </w:rPr>
              <w:t xml:space="preserve">2</w:t>
            </w:r>
            <w:r>
              <w:rPr>
                <w:rFonts w:hint="eastAsia" w:ascii="宋体" w:hAnsi="宋体" w:eastAsia="宋体" w:cs="宋体"/>
                <w:color w:val="000000"/>
                <w:spacing w:val="1"/>
                <w:szCs w:val="21"/>
                <w:lang w:val="en-US" w:eastAsia="zh-CN"/>
              </w:rPr>
              <w:t xml:space="preserve">分；部分符合得</w:t>
            </w:r>
            <w:r>
              <w:rPr>
                <w:rFonts w:ascii="宋体" w:hAnsi="宋体" w:eastAsia="宋体" w:cs="宋体"/>
                <w:color w:val="000000"/>
                <w:spacing w:val="1"/>
                <w:szCs w:val="21"/>
                <w:lang w:val="en-US" w:eastAsia="zh-CN"/>
              </w:rPr>
              <w:t xml:space="preserve">1</w:t>
            </w:r>
            <w:r>
              <w:rPr>
                <w:rFonts w:hint="eastAsia" w:ascii="宋体" w:hAnsi="宋体" w:eastAsia="宋体" w:cs="宋体"/>
                <w:color w:val="000000"/>
                <w:spacing w:val="1"/>
                <w:szCs w:val="21"/>
                <w:lang w:val="en-US" w:eastAsia="zh-CN"/>
              </w:rPr>
              <w:t xml:space="preserve">分；不符合或不提供不得分。</w:t>
            </w:r>
            <w:r>
              <w:rPr>
                <w:rFonts w:ascii="宋体" w:hAnsi="宋体" w:eastAsia="宋体" w:cs="宋体"/>
                <w:color w:val="000000"/>
                <w:spacing w:val="1"/>
                <w:szCs w:val="21"/>
                <w:lang w:val="en-US" w:eastAsia="zh-CN"/>
              </w:rPr>
            </w:r>
            <w:r/>
          </w:p>
        </w:tc>
        <w:tc>
          <w:tcPr>
            <w:tcW w:w="573" w:type="dxa"/>
            <w:vAlign w:val="center"/>
            <w:textDirection w:val="lrTb"/>
            <w:noWrap w:val="false"/>
          </w:tcPr>
          <w:p>
            <w:pPr>
              <w:pStyle w:val="928"/>
              <w:jc w:val="center"/>
              <w:keepLines w:val="0"/>
              <w:keepNext w:val="0"/>
              <w:pageBreakBefore w:val="0"/>
              <w:spacing w:before="69" w:line="264" w:lineRule="auto"/>
              <w:widowControl w:val="off"/>
              <w:rPr>
                <w:rStyle w:val="938"/>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1"/>
                <w:lang w:val="en-US" w:eastAsia="zh-CN" w:bidi="ar-SA"/>
              </w:rPr>
              <w:t xml:space="preserve">6</w:t>
            </w:r>
            <w:r>
              <w:rPr>
                <w:rStyle w:val="938"/>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928"/>
              <w:jc w:val="center"/>
              <w:keepLines w:val="0"/>
              <w:keepNext w:val="0"/>
              <w:pageBreakBefore w:val="0"/>
              <w:spacing w:before="68" w:line="264" w:lineRule="auto"/>
              <w:widowControl w:val="off"/>
              <w:rPr>
                <w:rStyle w:val="938"/>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938"/>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928"/>
              <w:jc w:val="left"/>
              <w:keepLines w:val="0"/>
              <w:keepNext w:val="0"/>
              <w:pageBreakBefore w:val="0"/>
              <w:spacing w:line="264" w:lineRule="auto"/>
              <w:widowControl w:val="off"/>
              <w:rPr>
                <w:rFonts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2.2</w:t>
            </w:r>
            <w:r>
              <w:rPr>
                <w:rFonts w:ascii="宋体" w:hAnsi="宋体" w:eastAsia="宋体" w:cs="宋体"/>
                <w:color w:val="000000"/>
                <w:spacing w:val="1"/>
                <w:szCs w:val="21"/>
                <w:lang w:val="en-US" w:eastAsia="zh-CN"/>
              </w:rPr>
            </w:r>
            <w:r/>
          </w:p>
        </w:tc>
        <w:tc>
          <w:tcPr>
            <w:tcW w:w="1179" w:type="dxa"/>
            <w:vAlign w:val="center"/>
            <w:textDirection w:val="lrTb"/>
            <w:noWrap w:val="false"/>
          </w:tcPr>
          <w:p>
            <w:pPr>
              <w:pStyle w:val="928"/>
              <w:jc w:val="left"/>
              <w:keepLines w:val="0"/>
              <w:keepNext w:val="0"/>
              <w:pageBreakBefore w:val="0"/>
              <w:spacing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档案资料管理方案</w:t>
            </w:r>
            <w:r>
              <w:rPr>
                <w:rFonts w:hint="eastAsia" w:ascii="宋体" w:hAnsi="宋体" w:eastAsia="宋体" w:cs="宋体"/>
                <w:color w:val="000000"/>
                <w:spacing w:val="1"/>
                <w:szCs w:val="21"/>
                <w:lang w:val="en-US" w:eastAsia="zh-CN"/>
              </w:rPr>
            </w:r>
            <w:r/>
          </w:p>
        </w:tc>
        <w:tc>
          <w:tcPr>
            <w:tcW w:w="6616" w:type="dxa"/>
            <w:vAlign w:val="center"/>
            <w:textDirection w:val="lrTb"/>
            <w:noWrap w:val="false"/>
          </w:tcPr>
          <w:p>
            <w:pPr>
              <w:pStyle w:val="928"/>
              <w:jc w:val="left"/>
              <w:keepLines w:val="0"/>
              <w:keepNext w:val="0"/>
              <w:pageBreakBefore w:val="0"/>
              <w:spacing w:line="264" w:lineRule="auto"/>
              <w:widowControl w:val="off"/>
              <w:rPr>
                <w:rFonts w:ascii="宋体" w:hAnsi="宋体" w:eastAsia="宋体" w:cs="宋体"/>
                <w:color w:val="000000"/>
                <w:spacing w:val="1"/>
                <w:szCs w:val="21"/>
              </w:rPr>
            </w:pPr>
            <w:r>
              <w:rPr>
                <w:rFonts w:hint="eastAsia" w:ascii="宋体" w:hAnsi="宋体" w:eastAsia="宋体" w:cs="宋体"/>
                <w:color w:val="000000"/>
                <w:spacing w:val="1"/>
                <w:szCs w:val="21"/>
                <w:lang w:val="en-US" w:eastAsia="zh-CN"/>
              </w:rPr>
              <w:t xml:space="preserve">根据本项目采购需求中“服务要求”相关内容编制方案，内容包含：1.档案资料管理制度；2.档案建立、收集、保存、移交等流程。以上每项内容逐项评分：</w:t>
            </w:r>
            <w:r>
              <w:rPr>
                <w:rFonts w:ascii="宋体" w:hAnsi="宋体" w:eastAsia="宋体" w:cs="宋体"/>
                <w:color w:val="000000"/>
                <w:spacing w:val="1"/>
                <w:szCs w:val="21"/>
              </w:rPr>
            </w:r>
            <w:r/>
          </w:p>
          <w:p>
            <w:pPr>
              <w:pStyle w:val="928"/>
              <w:jc w:val="left"/>
              <w:keepLines w:val="0"/>
              <w:keepNext w:val="0"/>
              <w:pageBreakBefore w:val="0"/>
              <w:spacing w:line="264" w:lineRule="auto"/>
              <w:widowControl w:val="off"/>
              <w:rPr>
                <w:rFonts w:ascii="宋体" w:hAnsi="宋体" w:eastAsia="宋体" w:cs="宋体"/>
                <w:color w:val="000000"/>
                <w:spacing w:val="1"/>
                <w:szCs w:val="21"/>
              </w:rPr>
            </w:pPr>
            <w:r>
              <w:rPr>
                <w:rFonts w:hint="eastAsia" w:ascii="宋体" w:hAnsi="宋体" w:eastAsia="宋体" w:cs="宋体"/>
                <w:color w:val="000000"/>
                <w:spacing w:val="1"/>
                <w:szCs w:val="21"/>
                <w:lang w:val="en-US" w:eastAsia="zh-CN"/>
              </w:rPr>
              <w:t xml:space="preserve">方案内容质量标准高、时间计划、工作流程具体且可操作性强，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pacing w:val="1"/>
                <w:szCs w:val="21"/>
              </w:rPr>
            </w:r>
            <w:r/>
          </w:p>
          <w:p>
            <w:pPr>
              <w:pStyle w:val="928"/>
              <w:jc w:val="left"/>
              <w:keepLines w:val="0"/>
              <w:keepNext w:val="0"/>
              <w:pageBreakBefore w:val="0"/>
              <w:spacing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上述每项内容符合得1.5分；部分符合得</w:t>
            </w:r>
            <w:r>
              <w:rPr>
                <w:rFonts w:ascii="宋体" w:hAnsi="宋体" w:eastAsia="宋体" w:cs="宋体"/>
                <w:color w:val="000000"/>
                <w:spacing w:val="1"/>
                <w:szCs w:val="21"/>
                <w:lang w:val="en-US" w:eastAsia="zh-CN"/>
              </w:rPr>
              <w:t xml:space="preserve">1</w:t>
            </w:r>
            <w:r>
              <w:rPr>
                <w:rFonts w:hint="eastAsia" w:ascii="宋体" w:hAnsi="宋体" w:eastAsia="宋体" w:cs="宋体"/>
                <w:color w:val="000000"/>
                <w:spacing w:val="1"/>
                <w:szCs w:val="21"/>
                <w:lang w:val="en-US" w:eastAsia="zh-CN"/>
              </w:rPr>
              <w:t xml:space="preserve">分；不符合或不提供不得分。</w:t>
            </w:r>
            <w:r>
              <w:rPr>
                <w:rFonts w:hint="eastAsia" w:ascii="宋体" w:hAnsi="宋体" w:eastAsia="宋体" w:cs="宋体"/>
                <w:color w:val="000000"/>
                <w:spacing w:val="1"/>
                <w:szCs w:val="21"/>
                <w:lang w:val="en-US" w:eastAsia="zh-CN"/>
              </w:rPr>
            </w:r>
            <w:r/>
          </w:p>
        </w:tc>
        <w:tc>
          <w:tcPr>
            <w:tcW w:w="573" w:type="dxa"/>
            <w:vAlign w:val="center"/>
            <w:textDirection w:val="lrTb"/>
            <w:noWrap w:val="false"/>
          </w:tcPr>
          <w:p>
            <w:pPr>
              <w:pStyle w:val="928"/>
              <w:jc w:val="center"/>
              <w:keepLines w:val="0"/>
              <w:keepNext w:val="0"/>
              <w:pageBreakBefore w:val="0"/>
              <w:spacing w:before="69"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783"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pacing w:val="-6"/>
                <w:sz w:val="21"/>
                <w:szCs w:val="21"/>
                <w:lang w:val="en-US" w:eastAsia="zh-CN" w:bidi="ar-SA"/>
              </w:rPr>
            </w:r>
            <w:r/>
          </w:p>
        </w:tc>
      </w:tr>
      <w:tr>
        <w:trPr/>
        <w:tc>
          <w:tcPr>
            <w:tcW w:w="519" w:type="dxa"/>
            <w:vAlign w:val="center"/>
            <w:textDirection w:val="lrTb"/>
            <w:noWrap w:val="false"/>
          </w:tcPr>
          <w:p>
            <w:pPr>
              <w:pStyle w:val="928"/>
              <w:jc w:val="left"/>
              <w:keepLines w:val="0"/>
              <w:keepNext w:val="0"/>
              <w:pageBreakBefore w:val="0"/>
              <w:spacing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2.3</w:t>
            </w:r>
            <w:r>
              <w:rPr>
                <w:rFonts w:hint="eastAsia" w:ascii="宋体" w:hAnsi="宋体" w:eastAsia="宋体" w:cs="宋体"/>
                <w:color w:val="000000"/>
                <w:spacing w:val="1"/>
                <w:szCs w:val="21"/>
                <w:lang w:val="en-US" w:eastAsia="zh-CN"/>
              </w:rPr>
            </w:r>
            <w:r/>
          </w:p>
        </w:tc>
        <w:tc>
          <w:tcPr>
            <w:tcW w:w="1179" w:type="dxa"/>
            <w:vAlign w:val="center"/>
            <w:textDirection w:val="lrTb"/>
            <w:noWrap w:val="false"/>
          </w:tcPr>
          <w:p>
            <w:pPr>
              <w:pStyle w:val="928"/>
              <w:jc w:val="left"/>
              <w:keepLines w:val="0"/>
              <w:keepNext w:val="0"/>
              <w:pageBreakBefore w:val="0"/>
              <w:spacing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突发事件应急处理预案</w:t>
            </w:r>
            <w:r>
              <w:rPr>
                <w:rFonts w:hint="eastAsia" w:ascii="宋体" w:hAnsi="宋体" w:eastAsia="宋体" w:cs="宋体"/>
                <w:color w:val="000000"/>
                <w:spacing w:val="1"/>
                <w:szCs w:val="21"/>
                <w:lang w:val="en-US" w:eastAsia="zh-CN"/>
              </w:rPr>
            </w:r>
            <w:r/>
          </w:p>
        </w:tc>
        <w:tc>
          <w:tcPr>
            <w:tcW w:w="6616" w:type="dxa"/>
            <w:vAlign w:val="center"/>
            <w:textDirection w:val="lrTb"/>
            <w:noWrap w:val="false"/>
          </w:tcPr>
          <w:p>
            <w:pPr>
              <w:pStyle w:val="928"/>
              <w:jc w:val="left"/>
              <w:keepLines w:val="0"/>
              <w:keepNext w:val="0"/>
              <w:pageBreakBefore w:val="0"/>
              <w:spacing w:line="264" w:lineRule="auto"/>
              <w:widowControl w:val="off"/>
              <w:rPr>
                <w:rFonts w:ascii="宋体" w:hAnsi="宋体" w:eastAsia="宋体" w:cs="宋体"/>
                <w:color w:val="000000"/>
                <w:spacing w:val="1"/>
                <w:szCs w:val="21"/>
              </w:rPr>
            </w:pPr>
            <w:r>
              <w:rPr>
                <w:rFonts w:hint="eastAsia" w:ascii="宋体" w:hAnsi="宋体" w:eastAsia="宋体" w:cs="宋体"/>
                <w:color w:val="000000"/>
                <w:spacing w:val="1"/>
                <w:szCs w:val="21"/>
                <w:lang w:val="en-US" w:eastAsia="zh-CN"/>
              </w:rPr>
              <w:t xml:space="preserve">根据本项目采购需求中“服务要求”相关内容编制方案，内容包含：1.公共安全类突发事件；2.自然灾害类突发事件。以上每项内容逐项评分：</w:t>
            </w:r>
            <w:r>
              <w:rPr>
                <w:rFonts w:ascii="宋体" w:hAnsi="宋体" w:eastAsia="宋体" w:cs="宋体"/>
                <w:color w:val="000000"/>
                <w:spacing w:val="1"/>
                <w:szCs w:val="21"/>
              </w:rPr>
            </w:r>
            <w:r/>
          </w:p>
          <w:p>
            <w:pPr>
              <w:pStyle w:val="928"/>
              <w:jc w:val="left"/>
              <w:keepLines w:val="0"/>
              <w:keepNext w:val="0"/>
              <w:pageBreakBefore w:val="0"/>
              <w:spacing w:line="264" w:lineRule="auto"/>
              <w:widowControl w:val="off"/>
              <w:rPr>
                <w:rFonts w:ascii="宋体" w:hAnsi="宋体" w:eastAsia="宋体" w:cs="宋体"/>
                <w:color w:val="000000"/>
                <w:spacing w:val="1"/>
                <w:szCs w:val="21"/>
              </w:rPr>
            </w:pPr>
            <w:r>
              <w:rPr>
                <w:rFonts w:hint="eastAsia" w:ascii="宋体" w:hAnsi="宋体" w:eastAsia="宋体" w:cs="宋体"/>
                <w:color w:val="000000"/>
                <w:spacing w:val="1"/>
                <w:szCs w:val="21"/>
                <w:lang w:val="en-US" w:eastAsia="zh-CN"/>
              </w:rPr>
              <w:t xml:space="preserve">方案内容质量标准高、时间计划、工作流程具体且可操作性强，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pacing w:val="1"/>
                <w:szCs w:val="21"/>
              </w:rPr>
            </w:r>
            <w:r/>
          </w:p>
          <w:p>
            <w:pPr>
              <w:pStyle w:val="928"/>
              <w:jc w:val="left"/>
              <w:keepLines w:val="0"/>
              <w:keepNext w:val="0"/>
              <w:pageBreakBefore w:val="0"/>
              <w:spacing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上述每项内容符合得</w:t>
            </w:r>
            <w:r>
              <w:rPr>
                <w:rFonts w:ascii="宋体" w:hAnsi="宋体" w:eastAsia="宋体" w:cs="宋体"/>
                <w:color w:val="000000"/>
                <w:spacing w:val="1"/>
                <w:szCs w:val="21"/>
                <w:lang w:val="en-US" w:eastAsia="zh-CN"/>
              </w:rPr>
              <w:t xml:space="preserve">2</w:t>
            </w:r>
            <w:r>
              <w:rPr>
                <w:rFonts w:hint="eastAsia" w:ascii="宋体" w:hAnsi="宋体" w:eastAsia="宋体" w:cs="宋体"/>
                <w:color w:val="000000"/>
                <w:spacing w:val="1"/>
                <w:szCs w:val="21"/>
                <w:lang w:val="en-US" w:eastAsia="zh-CN"/>
              </w:rPr>
              <w:t xml:space="preserve">分；部分符合得</w:t>
            </w:r>
            <w:r>
              <w:rPr>
                <w:rFonts w:ascii="宋体" w:hAnsi="宋体" w:eastAsia="宋体" w:cs="宋体"/>
                <w:color w:val="000000"/>
                <w:spacing w:val="1"/>
                <w:szCs w:val="21"/>
                <w:lang w:val="en-US" w:eastAsia="zh-CN"/>
              </w:rPr>
              <w:t xml:space="preserve">1</w:t>
            </w:r>
            <w:r>
              <w:rPr>
                <w:rFonts w:hint="eastAsia" w:ascii="宋体" w:hAnsi="宋体" w:eastAsia="宋体" w:cs="宋体"/>
                <w:color w:val="000000"/>
                <w:spacing w:val="1"/>
                <w:szCs w:val="21"/>
                <w:lang w:val="en-US" w:eastAsia="zh-CN"/>
              </w:rPr>
              <w:t xml:space="preserve">分；不符合或不提供不得分。</w:t>
            </w:r>
            <w:r>
              <w:rPr>
                <w:rFonts w:hint="eastAsia" w:ascii="宋体" w:hAnsi="宋体" w:eastAsia="宋体" w:cs="宋体"/>
                <w:color w:val="000000"/>
                <w:spacing w:val="1"/>
                <w:szCs w:val="21"/>
                <w:lang w:val="en-US" w:eastAsia="zh-CN"/>
              </w:rPr>
            </w:r>
            <w:r/>
          </w:p>
        </w:tc>
        <w:tc>
          <w:tcPr>
            <w:tcW w:w="573" w:type="dxa"/>
            <w:vAlign w:val="center"/>
            <w:textDirection w:val="lrTb"/>
            <w:noWrap w:val="false"/>
          </w:tcPr>
          <w:p>
            <w:pPr>
              <w:pStyle w:val="928"/>
              <w:jc w:val="center"/>
              <w:keepLines w:val="0"/>
              <w:keepNext w:val="0"/>
              <w:pageBreakBefore w:val="0"/>
              <w:spacing w:before="69"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pacing w:val="-6"/>
                <w:sz w:val="21"/>
                <w:szCs w:val="21"/>
                <w:lang w:val="en-US" w:eastAsia="zh-CN" w:bidi="ar-SA"/>
              </w:rPr>
            </w:r>
            <w:r/>
          </w:p>
        </w:tc>
      </w:tr>
      <w:tr>
        <w:trPr/>
        <w:tc>
          <w:tcPr>
            <w:tcW w:w="519" w:type="dxa"/>
            <w:vAlign w:val="center"/>
            <w:textDirection w:val="lrTb"/>
            <w:noWrap w:val="false"/>
          </w:tcPr>
          <w:p>
            <w:pPr>
              <w:pStyle w:val="928"/>
              <w:jc w:val="left"/>
              <w:keepLines w:val="0"/>
              <w:keepNext w:val="0"/>
              <w:pageBreakBefore w:val="0"/>
              <w:spacing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2.4</w:t>
            </w:r>
            <w:r>
              <w:rPr>
                <w:rFonts w:hint="eastAsia" w:ascii="宋体" w:hAnsi="宋体" w:eastAsia="宋体" w:cs="宋体"/>
                <w:color w:val="000000"/>
                <w:spacing w:val="1"/>
                <w:szCs w:val="21"/>
                <w:lang w:val="en-US" w:eastAsia="zh-CN"/>
              </w:rPr>
            </w:r>
            <w:r/>
          </w:p>
        </w:tc>
        <w:tc>
          <w:tcPr>
            <w:tcW w:w="1179" w:type="dxa"/>
            <w:vAlign w:val="center"/>
            <w:textDirection w:val="lrTb"/>
            <w:noWrap w:val="false"/>
          </w:tcPr>
          <w:p>
            <w:pPr>
              <w:pStyle w:val="928"/>
              <w:jc w:val="left"/>
              <w:keepLines w:val="0"/>
              <w:keepNext w:val="0"/>
              <w:pageBreakBefore w:val="0"/>
              <w:spacing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组织架构及人员培训方案</w:t>
            </w:r>
            <w:r>
              <w:rPr>
                <w:rFonts w:hint="eastAsia" w:ascii="宋体" w:hAnsi="宋体" w:eastAsia="宋体" w:cs="宋体"/>
                <w:color w:val="000000"/>
                <w:spacing w:val="1"/>
                <w:szCs w:val="21"/>
                <w:lang w:val="en-US" w:eastAsia="zh-CN"/>
              </w:rPr>
            </w:r>
            <w:r/>
          </w:p>
        </w:tc>
        <w:tc>
          <w:tcPr>
            <w:tcW w:w="6616" w:type="dxa"/>
            <w:vAlign w:val="center"/>
            <w:textDirection w:val="lrTb"/>
            <w:noWrap w:val="false"/>
          </w:tcPr>
          <w:p>
            <w:pPr>
              <w:pStyle w:val="928"/>
              <w:jc w:val="left"/>
              <w:keepLines w:val="0"/>
              <w:keepNext w:val="0"/>
              <w:pageBreakBefore w:val="0"/>
              <w:spacing w:line="264" w:lineRule="auto"/>
              <w:widowControl w:val="off"/>
              <w:rPr>
                <w:rFonts w:ascii="宋体" w:hAnsi="宋体" w:eastAsia="宋体" w:cs="宋体"/>
                <w:color w:val="000000"/>
                <w:spacing w:val="1"/>
                <w:szCs w:val="21"/>
              </w:rPr>
            </w:pPr>
            <w:r>
              <w:rPr>
                <w:rFonts w:hint="eastAsia" w:ascii="宋体" w:hAnsi="宋体" w:eastAsia="宋体" w:cs="宋体"/>
                <w:color w:val="000000"/>
                <w:spacing w:val="1"/>
                <w:szCs w:val="21"/>
                <w:lang w:val="en-US" w:eastAsia="zh-CN"/>
              </w:rPr>
              <w:t xml:space="preserve">根据本项目采购需求中“服务要求”相关内容编制方案，内容包含：1.人员组织架构及人员配备情况；2.培训计划及培训内容。以上每项内容逐项评分：</w:t>
            </w:r>
            <w:r>
              <w:rPr>
                <w:rFonts w:ascii="宋体" w:hAnsi="宋体" w:eastAsia="宋体" w:cs="宋体"/>
                <w:color w:val="000000"/>
                <w:spacing w:val="1"/>
                <w:szCs w:val="21"/>
              </w:rPr>
            </w:r>
            <w:r/>
          </w:p>
          <w:p>
            <w:pPr>
              <w:pStyle w:val="928"/>
              <w:jc w:val="left"/>
              <w:keepLines w:val="0"/>
              <w:keepNext w:val="0"/>
              <w:pageBreakBefore w:val="0"/>
              <w:spacing w:line="264" w:lineRule="auto"/>
              <w:widowControl w:val="off"/>
              <w:rPr>
                <w:rFonts w:ascii="宋体" w:hAnsi="宋体" w:eastAsia="宋体" w:cs="宋体"/>
                <w:color w:val="000000"/>
                <w:spacing w:val="1"/>
                <w:szCs w:val="21"/>
              </w:rPr>
            </w:pPr>
            <w:r>
              <w:rPr>
                <w:rFonts w:hint="eastAsia" w:ascii="宋体" w:hAnsi="宋体" w:eastAsia="宋体" w:cs="宋体"/>
                <w:color w:val="000000"/>
                <w:spacing w:val="1"/>
                <w:szCs w:val="21"/>
                <w:lang w:val="en-US" w:eastAsia="zh-CN"/>
              </w:rPr>
              <w:t xml:space="preserve">方案内容质量标准高、时间计划、工作流程具体且可操作性强，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pacing w:val="1"/>
                <w:szCs w:val="21"/>
              </w:rPr>
            </w:r>
            <w:r/>
          </w:p>
          <w:p>
            <w:pPr>
              <w:pStyle w:val="928"/>
              <w:jc w:val="left"/>
              <w:keepLines w:val="0"/>
              <w:keepNext w:val="0"/>
              <w:pageBreakBefore w:val="0"/>
              <w:spacing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上述每项内容符合得1.5</w:t>
            </w:r>
            <w:r>
              <w:rPr>
                <w:rFonts w:hint="eastAsia" w:ascii="宋体" w:hAnsi="宋体" w:eastAsia="宋体" w:cs="宋体"/>
                <w:color w:val="000000"/>
                <w:spacing w:val="1"/>
                <w:szCs w:val="21"/>
                <w:lang w:val="en-US" w:eastAsia="zh-CN"/>
              </w:rPr>
              <w:t xml:space="preserve">分；部分符合得</w:t>
            </w:r>
            <w:r>
              <w:rPr>
                <w:rFonts w:ascii="宋体" w:hAnsi="宋体" w:eastAsia="宋体" w:cs="宋体"/>
                <w:color w:val="000000"/>
                <w:spacing w:val="1"/>
                <w:szCs w:val="21"/>
                <w:lang w:val="en-US" w:eastAsia="zh-CN"/>
              </w:rPr>
              <w:t xml:space="preserve">1</w:t>
            </w:r>
            <w:r>
              <w:rPr>
                <w:rFonts w:hint="eastAsia" w:ascii="宋体" w:hAnsi="宋体" w:eastAsia="宋体" w:cs="宋体"/>
                <w:color w:val="000000"/>
                <w:spacing w:val="1"/>
                <w:szCs w:val="21"/>
                <w:lang w:val="en-US" w:eastAsia="zh-CN"/>
              </w:rPr>
              <w:t xml:space="preserve">分；不符合或不提供不得分。</w:t>
            </w:r>
            <w:r>
              <w:rPr>
                <w:rFonts w:hint="eastAsia" w:ascii="宋体" w:hAnsi="宋体" w:eastAsia="宋体" w:cs="宋体"/>
                <w:color w:val="000000"/>
                <w:spacing w:val="1"/>
                <w:szCs w:val="21"/>
                <w:lang w:val="en-US" w:eastAsia="zh-CN"/>
              </w:rPr>
            </w:r>
            <w:r/>
          </w:p>
        </w:tc>
        <w:tc>
          <w:tcPr>
            <w:tcW w:w="573" w:type="dxa"/>
            <w:vAlign w:val="center"/>
            <w:textDirection w:val="lrTb"/>
            <w:noWrap w:val="false"/>
          </w:tcPr>
          <w:p>
            <w:pPr>
              <w:pStyle w:val="928"/>
              <w:jc w:val="center"/>
              <w:keepLines w:val="0"/>
              <w:keepNext w:val="0"/>
              <w:pageBreakBefore w:val="0"/>
              <w:spacing w:before="69"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pacing w:val="-6"/>
                <w:sz w:val="21"/>
                <w:szCs w:val="21"/>
                <w:lang w:val="en-US" w:eastAsia="zh-CN" w:bidi="ar-SA"/>
              </w:rPr>
            </w:r>
            <w:r/>
          </w:p>
        </w:tc>
      </w:tr>
      <w:tr>
        <w:trPr/>
        <w:tc>
          <w:tcPr>
            <w:tcW w:w="519" w:type="dxa"/>
            <w:vAlign w:val="center"/>
            <w:textDirection w:val="lrTb"/>
            <w:noWrap w:val="false"/>
          </w:tcPr>
          <w:p>
            <w:pPr>
              <w:pStyle w:val="928"/>
              <w:jc w:val="left"/>
              <w:keepLines w:val="0"/>
              <w:keepNext w:val="0"/>
              <w:pageBreakBefore w:val="0"/>
              <w:spacing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2.5</w:t>
            </w:r>
            <w:r>
              <w:rPr>
                <w:rFonts w:hint="eastAsia" w:ascii="宋体" w:hAnsi="宋体" w:eastAsia="宋体" w:cs="宋体"/>
                <w:color w:val="000000"/>
                <w:spacing w:val="1"/>
                <w:szCs w:val="21"/>
                <w:lang w:val="en-US" w:eastAsia="zh-CN"/>
              </w:rPr>
            </w:r>
            <w:r/>
          </w:p>
        </w:tc>
        <w:tc>
          <w:tcPr>
            <w:tcW w:w="1179" w:type="dxa"/>
            <w:vAlign w:val="center"/>
            <w:textDirection w:val="lrTb"/>
            <w:noWrap w:val="false"/>
          </w:tcPr>
          <w:p>
            <w:pPr>
              <w:pStyle w:val="928"/>
              <w:jc w:val="left"/>
              <w:keepLines w:val="0"/>
              <w:keepNext w:val="0"/>
              <w:pageBreakBefore w:val="0"/>
              <w:spacing w:line="264" w:lineRule="auto"/>
              <w:widowControl w:val="off"/>
              <w:rPr>
                <w:rFonts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工具物资配置方案</w:t>
            </w:r>
            <w:r>
              <w:rPr>
                <w:rFonts w:ascii="宋体" w:hAnsi="宋体" w:eastAsia="宋体" w:cs="宋体"/>
                <w:color w:val="000000"/>
                <w:spacing w:val="1"/>
                <w:szCs w:val="21"/>
                <w:lang w:val="en-US" w:eastAsia="zh-CN"/>
              </w:rPr>
            </w:r>
            <w:r/>
          </w:p>
        </w:tc>
        <w:tc>
          <w:tcPr>
            <w:tcW w:w="6616" w:type="dxa"/>
            <w:vAlign w:val="center"/>
            <w:textDirection w:val="lrTb"/>
            <w:noWrap w:val="false"/>
          </w:tcPr>
          <w:p>
            <w:pPr>
              <w:pStyle w:val="928"/>
              <w:jc w:val="left"/>
              <w:keepLines w:val="0"/>
              <w:keepNext w:val="0"/>
              <w:pageBreakBefore w:val="0"/>
              <w:spacing w:line="264" w:lineRule="auto"/>
              <w:widowControl w:val="off"/>
              <w:rPr>
                <w:rFonts w:ascii="宋体" w:hAnsi="宋体" w:eastAsia="宋体" w:cs="宋体"/>
                <w:color w:val="000000"/>
                <w:spacing w:val="1"/>
                <w:szCs w:val="21"/>
              </w:rPr>
            </w:pPr>
            <w:r>
              <w:rPr>
                <w:rFonts w:hint="eastAsia" w:ascii="宋体" w:hAnsi="宋体" w:eastAsia="宋体" w:cs="宋体"/>
                <w:color w:val="000000"/>
                <w:spacing w:val="1"/>
                <w:szCs w:val="21"/>
                <w:lang w:val="en-US" w:eastAsia="zh-CN"/>
              </w:rPr>
              <w:t xml:space="preserve">根据本项目采购需求中“服务要求”相关内容编制方案，内容包含：1.工具品种数量清单、实物图片：2.工具品牌、性能参数；以上每项内容逐项评分：</w:t>
            </w:r>
            <w:r>
              <w:rPr>
                <w:rFonts w:ascii="宋体" w:hAnsi="宋体" w:eastAsia="宋体" w:cs="宋体"/>
                <w:color w:val="000000"/>
                <w:spacing w:val="1"/>
                <w:szCs w:val="21"/>
              </w:rPr>
            </w:r>
            <w:r/>
          </w:p>
          <w:p>
            <w:pPr>
              <w:pStyle w:val="928"/>
              <w:jc w:val="left"/>
              <w:keepLines w:val="0"/>
              <w:keepNext w:val="0"/>
              <w:pageBreakBefore w:val="0"/>
              <w:spacing w:line="264" w:lineRule="auto"/>
              <w:widowControl w:val="off"/>
              <w:rPr>
                <w:rFonts w:ascii="宋体" w:hAnsi="宋体" w:eastAsia="宋体" w:cs="宋体"/>
                <w:color w:val="000000"/>
                <w:spacing w:val="1"/>
                <w:szCs w:val="21"/>
              </w:rPr>
            </w:pPr>
            <w:r>
              <w:rPr>
                <w:rFonts w:hint="eastAsia" w:ascii="宋体" w:hAnsi="宋体" w:eastAsia="宋体" w:cs="宋体"/>
                <w:color w:val="000000"/>
                <w:spacing w:val="1"/>
                <w:szCs w:val="21"/>
                <w:lang w:val="en-US" w:eastAsia="zh-CN"/>
              </w:rPr>
              <w:t xml:space="preserve">方案物资分列完整详细合理、品种数量齐全、性能强，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pacing w:val="1"/>
                <w:szCs w:val="21"/>
              </w:rPr>
            </w:r>
            <w:r/>
          </w:p>
          <w:p>
            <w:pPr>
              <w:pStyle w:val="928"/>
              <w:jc w:val="left"/>
              <w:keepLines w:val="0"/>
              <w:keepNext w:val="0"/>
              <w:pageBreakBefore w:val="0"/>
              <w:spacing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上述每项内容符合得</w:t>
            </w:r>
            <w:r>
              <w:rPr>
                <w:rFonts w:ascii="宋体" w:hAnsi="宋体" w:eastAsia="宋体" w:cs="宋体"/>
                <w:color w:val="000000"/>
                <w:spacing w:val="1"/>
                <w:szCs w:val="21"/>
                <w:lang w:val="en-US" w:eastAsia="zh-CN"/>
              </w:rPr>
              <w:t xml:space="preserve">2</w:t>
            </w:r>
            <w:r>
              <w:rPr>
                <w:rFonts w:hint="eastAsia" w:ascii="宋体" w:hAnsi="宋体" w:eastAsia="宋体" w:cs="宋体"/>
                <w:color w:val="000000"/>
                <w:spacing w:val="1"/>
                <w:szCs w:val="21"/>
                <w:lang w:val="en-US" w:eastAsia="zh-CN"/>
              </w:rPr>
              <w:t xml:space="preserve">分；部分符合得</w:t>
            </w:r>
            <w:r>
              <w:rPr>
                <w:rFonts w:ascii="宋体" w:hAnsi="宋体" w:eastAsia="宋体" w:cs="宋体"/>
                <w:color w:val="000000"/>
                <w:spacing w:val="1"/>
                <w:szCs w:val="21"/>
                <w:lang w:val="en-US" w:eastAsia="zh-CN"/>
              </w:rPr>
              <w:t xml:space="preserve">1</w:t>
            </w:r>
            <w:r>
              <w:rPr>
                <w:rFonts w:hint="eastAsia" w:ascii="宋体" w:hAnsi="宋体" w:eastAsia="宋体" w:cs="宋体"/>
                <w:color w:val="000000"/>
                <w:spacing w:val="1"/>
                <w:szCs w:val="21"/>
                <w:lang w:val="en-US" w:eastAsia="zh-CN"/>
              </w:rPr>
              <w:t xml:space="preserve">分；不符合或不提供不得分。</w:t>
            </w:r>
            <w:r>
              <w:rPr>
                <w:rFonts w:hint="eastAsia" w:ascii="宋体" w:hAnsi="宋体" w:eastAsia="宋体" w:cs="宋体"/>
                <w:color w:val="000000"/>
                <w:spacing w:val="1"/>
                <w:szCs w:val="21"/>
                <w:lang w:val="en-US" w:eastAsia="zh-CN"/>
              </w:rPr>
            </w:r>
            <w:r/>
          </w:p>
        </w:tc>
        <w:tc>
          <w:tcPr>
            <w:tcW w:w="573" w:type="dxa"/>
            <w:vAlign w:val="center"/>
            <w:textDirection w:val="lrTb"/>
            <w:noWrap w:val="false"/>
          </w:tcPr>
          <w:p>
            <w:pPr>
              <w:pStyle w:val="928"/>
              <w:jc w:val="center"/>
              <w:keepLines w:val="0"/>
              <w:keepNext w:val="0"/>
              <w:pageBreakBefore w:val="0"/>
              <w:spacing w:before="69"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928"/>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pacing w:val="-6"/>
                <w:sz w:val="21"/>
                <w:szCs w:val="21"/>
                <w:lang w:val="en-US" w:eastAsia="zh-CN" w:bidi="ar-SA"/>
              </w:rPr>
            </w:r>
            <w:r/>
          </w:p>
        </w:tc>
      </w:tr>
      <w:tr>
        <w:trPr/>
        <w:tc>
          <w:tcPr>
            <w:tcW w:w="519" w:type="dxa"/>
            <w:vAlign w:val="center"/>
            <w:textDirection w:val="lrTb"/>
            <w:noWrap w:val="false"/>
          </w:tcPr>
          <w:p>
            <w:pPr>
              <w:pStyle w:val="928"/>
              <w:jc w:val="left"/>
              <w:keepLines w:val="0"/>
              <w:keepNext w:val="0"/>
              <w:pageBreakBefore w:val="0"/>
              <w:spacing w:line="264" w:lineRule="auto"/>
              <w:widowControl w:val="off"/>
              <w:rPr>
                <w:rFonts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2.6</w:t>
            </w:r>
            <w:r>
              <w:rPr>
                <w:rFonts w:ascii="宋体" w:hAnsi="宋体" w:eastAsia="宋体" w:cs="宋体"/>
                <w:color w:val="000000"/>
                <w:spacing w:val="1"/>
                <w:szCs w:val="21"/>
                <w:lang w:val="en-US" w:eastAsia="zh-CN"/>
              </w:rPr>
            </w:r>
            <w:r/>
          </w:p>
        </w:tc>
        <w:tc>
          <w:tcPr>
            <w:tcW w:w="1179" w:type="dxa"/>
            <w:vAlign w:val="center"/>
            <w:textDirection w:val="lrTb"/>
            <w:noWrap w:val="false"/>
          </w:tcPr>
          <w:p>
            <w:pPr>
              <w:pStyle w:val="928"/>
              <w:jc w:val="left"/>
              <w:keepLines w:val="0"/>
              <w:keepNext w:val="0"/>
              <w:pageBreakBefore w:val="0"/>
              <w:spacing w:line="264" w:lineRule="auto"/>
              <w:widowControl w:val="off"/>
              <w:rPr>
                <w:rFonts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服装承诺</w:t>
            </w:r>
            <w:r>
              <w:rPr>
                <w:rFonts w:ascii="宋体" w:hAnsi="宋体" w:eastAsia="宋体" w:cs="宋体"/>
                <w:color w:val="000000"/>
                <w:spacing w:val="1"/>
                <w:szCs w:val="21"/>
                <w:lang w:val="en-US" w:eastAsia="zh-CN"/>
              </w:rPr>
            </w:r>
            <w:r/>
          </w:p>
        </w:tc>
        <w:tc>
          <w:tcPr>
            <w:tcW w:w="6616" w:type="dxa"/>
            <w:vAlign w:val="center"/>
            <w:textDirection w:val="lrTb"/>
            <w:noWrap w:val="false"/>
          </w:tcPr>
          <w:p>
            <w:pPr>
              <w:pStyle w:val="928"/>
              <w:jc w:val="left"/>
              <w:keepLines w:val="0"/>
              <w:keepNext w:val="0"/>
              <w:pageBreakBefore w:val="0"/>
              <w:spacing w:line="264" w:lineRule="auto"/>
              <w:widowControl w:val="off"/>
              <w:rPr>
                <w:rFonts w:hint="eastAsia"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rPr>
              <w:t xml:space="preserve">供应商</w:t>
            </w:r>
            <w:r>
              <w:rPr>
                <w:rFonts w:ascii="宋体" w:hAnsi="宋体" w:eastAsia="宋体" w:cs="宋体"/>
                <w:color w:val="000000"/>
                <w:spacing w:val="1"/>
                <w:szCs w:val="21"/>
              </w:rPr>
              <w:t xml:space="preserve">承诺提供的员工服装款式、颜色满足采购人要求的</w:t>
            </w:r>
            <w:r>
              <w:rPr>
                <w:rFonts w:hint="eastAsia" w:ascii="宋体" w:hAnsi="宋体" w:eastAsia="宋体" w:cs="宋体"/>
                <w:color w:val="000000"/>
                <w:spacing w:val="1"/>
                <w:szCs w:val="21"/>
              </w:rPr>
              <w:t xml:space="preserve">，</w:t>
            </w:r>
            <w:r>
              <w:rPr>
                <w:rFonts w:ascii="宋体" w:hAnsi="宋体" w:eastAsia="宋体" w:cs="宋体"/>
                <w:color w:val="000000"/>
                <w:spacing w:val="1"/>
                <w:szCs w:val="21"/>
              </w:rPr>
              <w:t xml:space="preserve">得2分</w:t>
            </w:r>
            <w:r>
              <w:rPr>
                <w:rFonts w:hint="eastAsia" w:ascii="宋体" w:hAnsi="宋体" w:eastAsia="宋体" w:cs="宋体"/>
                <w:color w:val="000000"/>
                <w:spacing w:val="1"/>
                <w:szCs w:val="21"/>
              </w:rPr>
              <w:t xml:space="preserve">。（</w:t>
            </w:r>
            <w:r>
              <w:rPr>
                <w:rFonts w:hint="eastAsia" w:ascii="宋体" w:hAnsi="宋体" w:eastAsia="宋体" w:cs="宋体"/>
                <w:color w:val="000000"/>
                <w:spacing w:val="1"/>
                <w:szCs w:val="21"/>
                <w:lang w:val="en-US"/>
              </w:rPr>
              <w:t xml:space="preserve">提供承诺书，格式自拟</w:t>
            </w:r>
            <w:r>
              <w:rPr>
                <w:rFonts w:hint="eastAsia" w:ascii="宋体" w:hAnsi="宋体" w:eastAsia="宋体" w:cs="宋体"/>
                <w:color w:val="000000"/>
                <w:spacing w:val="1"/>
                <w:szCs w:val="21"/>
              </w:rPr>
              <w:t xml:space="preserve">）</w:t>
            </w:r>
            <w:r>
              <w:rPr>
                <w:rFonts w:hint="eastAsia" w:ascii="宋体" w:hAnsi="宋体" w:eastAsia="宋体" w:cs="宋体"/>
                <w:color w:val="000000"/>
                <w:spacing w:val="1"/>
                <w:szCs w:val="21"/>
                <w:lang w:val="en-US" w:eastAsia="zh-CN"/>
              </w:rPr>
            </w:r>
            <w:r/>
          </w:p>
        </w:tc>
        <w:tc>
          <w:tcPr>
            <w:tcW w:w="573" w:type="dxa"/>
            <w:vAlign w:val="center"/>
            <w:textDirection w:val="lrTb"/>
            <w:noWrap w:val="false"/>
          </w:tcPr>
          <w:p>
            <w:pPr>
              <w:pStyle w:val="928"/>
              <w:jc w:val="center"/>
              <w:keepLines w:val="0"/>
              <w:keepNext w:val="0"/>
              <w:pageBreakBefore w:val="0"/>
              <w:spacing w:before="69" w:line="240" w:lineRule="auto"/>
              <w:widowControl w:val="off"/>
              <w:rPr>
                <w:rFonts w:hint="eastAsia" w:ascii="宋体" w:hAnsi="宋体" w:eastAsia="宋体" w:cs="宋体"/>
                <w:color w:val="000000"/>
                <w:sz w:val="21"/>
                <w:szCs w:val="22"/>
                <w:lang w:val="en-US" w:eastAsia="zh-CN" w:bidi="ar-SA"/>
              </w:rPr>
            </w:pPr>
            <w:r>
              <w:rPr>
                <w:rFonts w:hint="eastAsia" w:ascii="宋体" w:hAnsi="宋体" w:cs="宋体"/>
                <w:color w:val="000000"/>
                <w:szCs w:val="22"/>
                <w:lang w:val="en-US" w:eastAsia="zh-CN"/>
              </w:rPr>
              <w:t xml:space="preserve">2</w:t>
            </w:r>
            <w:r>
              <w:rPr>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928"/>
              <w:jc w:val="center"/>
              <w:keepLines w:val="0"/>
              <w:keepNext w:val="0"/>
              <w:pageBreakBefore w:val="0"/>
              <w:spacing w:before="68" w:line="240" w:lineRule="auto"/>
              <w:widowControl w:val="off"/>
              <w:rPr>
                <w:rFonts w:ascii="宋体" w:hAnsi="宋体" w:eastAsia="宋体" w:cs="宋体"/>
                <w:color w:val="000000"/>
                <w:spacing w:val="-6"/>
                <w:sz w:val="21"/>
                <w:szCs w:val="22"/>
                <w:lang w:val="en-US" w:eastAsia="zh-CN" w:bidi="ar-SA"/>
              </w:rPr>
            </w:pPr>
            <w:r>
              <w:rPr>
                <w:rFonts w:hint="eastAsia" w:ascii="宋体" w:hAnsi="宋体" w:eastAsia="宋体" w:cs="宋体"/>
                <w:color w:val="000000"/>
                <w:spacing w:val="-6"/>
                <w:lang w:val="en-US" w:eastAsia="zh-CN"/>
              </w:rPr>
              <w:t xml:space="preserve">客观</w:t>
            </w:r>
            <w:r>
              <w:rPr>
                <w:rFonts w:hint="eastAsia" w:ascii="宋体" w:hAnsi="宋体" w:eastAsia="宋体" w:cs="宋体"/>
                <w:color w:val="000000"/>
                <w:spacing w:val="-4"/>
                <w:lang w:eastAsia="zh-CN"/>
              </w:rPr>
              <w:t xml:space="preserve">分</w:t>
            </w:r>
            <w:r>
              <w:rPr>
                <w:rFonts w:ascii="宋体" w:hAnsi="宋体" w:eastAsia="宋体" w:cs="宋体"/>
                <w:color w:val="000000"/>
                <w:spacing w:val="-6"/>
                <w:sz w:val="21"/>
                <w:szCs w:val="22"/>
                <w:lang w:val="en-US" w:eastAsia="zh-CN" w:bidi="ar-SA"/>
              </w:rPr>
            </w:r>
            <w:r/>
          </w:p>
        </w:tc>
      </w:tr>
      <w:tr>
        <w:trPr/>
        <w:tc>
          <w:tcPr>
            <w:gridSpan w:val="5"/>
            <w:tcW w:w="9670" w:type="dxa"/>
            <w:vAlign w:val="center"/>
            <w:textDirection w:val="lrTb"/>
            <w:noWrap w:val="false"/>
          </w:tcPr>
          <w:p>
            <w:pPr>
              <w:pStyle w:val="928"/>
              <w:jc w:val="both"/>
              <w:keepLines w:val="0"/>
              <w:keepNext w:val="0"/>
              <w:pageBreakBefore w:val="0"/>
              <w:spacing w:line="264" w:lineRule="auto"/>
              <w:widowControl w:val="off"/>
              <w:rPr>
                <w:rStyle w:val="938"/>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938"/>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928"/>
              <w:jc w:val="center"/>
              <w:keepLines w:val="0"/>
              <w:keepNext w:val="0"/>
              <w:pageBreakBefore w:val="0"/>
              <w:spacing w:before="68" w:line="264" w:lineRule="auto"/>
              <w:widowControl w:val="off"/>
              <w:rPr>
                <w:rStyle w:val="938"/>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938"/>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928"/>
              <w:jc w:val="both"/>
              <w:keepLines w:val="0"/>
              <w:keepNext w:val="0"/>
              <w:pageBreakBefore w:val="0"/>
              <w:spacing w:before="69" w:line="264" w:lineRule="auto"/>
              <w:widowControl w:val="off"/>
              <w:rPr>
                <w:rStyle w:val="938"/>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2"/>
                <w:sz w:val="21"/>
                <w:szCs w:val="22"/>
                <w:lang w:val="en-US" w:eastAsia="zh-CN" w:bidi="ar-SA"/>
              </w:rPr>
              <w:t xml:space="preserve">供应商</w:t>
            </w:r>
            <w:r>
              <w:rPr>
                <w:rFonts w:ascii="宋体" w:hAnsi="宋体" w:eastAsia="宋体" w:cs="宋体"/>
                <w:color w:val="000000"/>
                <w:spacing w:val="-2"/>
                <w:sz w:val="21"/>
                <w:szCs w:val="22"/>
                <w:lang w:val="en-US" w:eastAsia="zh-CN" w:bidi="ar-SA"/>
              </w:rPr>
              <w:t xml:space="preserve">业绩</w:t>
            </w:r>
            <w:r>
              <w:rPr>
                <w:rStyle w:val="938"/>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928"/>
              <w:jc w:val="left"/>
              <w:keepLines w:val="0"/>
              <w:keepNext w:val="0"/>
              <w:pageBreakBefore w:val="0"/>
              <w:spacing w:line="240" w:lineRule="auto"/>
              <w:widowControl w:val="off"/>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供应商提供2023年1月1日（</w:t>
            </w:r>
            <w:r>
              <w:rPr>
                <w:rFonts w:hint="eastAsia" w:ascii="宋体" w:hAnsi="宋体" w:cs="宋体"/>
                <w:b w:val="0"/>
                <w:bCs w:val="0"/>
                <w:color w:val="000000"/>
                <w:lang w:val="en-US" w:eastAsia="zh-CN"/>
              </w:rPr>
              <w:t xml:space="preserve">含</w:t>
            </w:r>
            <w:r>
              <w:rPr>
                <w:rFonts w:hint="eastAsia" w:ascii="宋体" w:hAnsi="宋体" w:eastAsia="宋体" w:cs="宋体"/>
                <w:b w:val="0"/>
                <w:bCs w:val="0"/>
                <w:color w:val="000000"/>
                <w:lang w:val="en-US" w:eastAsia="zh-CN"/>
              </w:rPr>
              <w:t xml:space="preserve">）以来，承接的类似物业项目（非住宅项目，服务内容至少同时包含安全保卫（或秩序维护）、卫生清洁、水电维修；合同服务期限不少于一年）业绩，</w:t>
            </w:r>
            <w:r>
              <w:rPr>
                <w:rFonts w:hint="eastAsia" w:ascii="宋体" w:hAnsi="宋体" w:cs="宋体"/>
                <w:b w:val="0"/>
                <w:bCs w:val="0"/>
                <w:color w:val="000000"/>
                <w:sz w:val="21"/>
                <w:szCs w:val="21"/>
                <w:lang w:val="en-US" w:eastAsia="zh-CN" w:bidi="ar-SA"/>
              </w:rPr>
              <w:t xml:space="preserve">并提供</w:t>
            </w:r>
            <w:r>
              <w:rPr>
                <w:rFonts w:hint="eastAsia" w:ascii="宋体" w:hAnsi="宋体" w:eastAsia="宋体" w:cs="宋体"/>
                <w:b w:val="0"/>
                <w:bCs w:val="0"/>
                <w:color w:val="000000"/>
                <w:sz w:val="21"/>
                <w:szCs w:val="21"/>
                <w:lang w:val="en-US" w:eastAsia="zh-CN" w:bidi="ar-SA"/>
              </w:rPr>
              <w:t xml:space="preserve">业主单位出具的履约优秀（或好评或满意或最高档次）评价材料</w:t>
            </w:r>
            <w:r>
              <w:rPr>
                <w:rFonts w:hint="eastAsia" w:ascii="宋体" w:hAnsi="宋体" w:eastAsia="宋体" w:cs="宋体"/>
                <w:b w:val="0"/>
                <w:bCs w:val="0"/>
                <w:color w:val="000000"/>
                <w:lang w:val="en-US" w:eastAsia="zh-CN"/>
              </w:rPr>
              <w:t xml:space="preserve">。每提供一个业绩得3分，最多得</w:t>
            </w:r>
            <w:r>
              <w:rPr>
                <w:rFonts w:hint="eastAsia" w:ascii="宋体" w:hAnsi="宋体" w:cs="宋体"/>
                <w:b w:val="0"/>
                <w:bCs w:val="0"/>
                <w:color w:val="000000"/>
                <w:lang w:val="en-US" w:eastAsia="zh-CN"/>
              </w:rPr>
              <w:t xml:space="preserve">9</w:t>
            </w:r>
            <w:r>
              <w:rPr>
                <w:rFonts w:hint="eastAsia" w:ascii="宋体" w:hAnsi="宋体" w:eastAsia="宋体" w:cs="宋体"/>
                <w:b w:val="0"/>
                <w:bCs w:val="0"/>
                <w:color w:val="000000"/>
                <w:lang w:val="en-US" w:eastAsia="zh-CN"/>
              </w:rPr>
              <w:t xml:space="preserve">分，未提供不得分。</w:t>
            </w:r>
            <w:r>
              <w:rPr>
                <w:rFonts w:hint="eastAsia" w:ascii="宋体" w:hAnsi="宋体" w:eastAsia="宋体" w:cs="宋体"/>
                <w:b w:val="0"/>
                <w:bCs w:val="0"/>
                <w:color w:val="000000"/>
                <w:lang w:val="en-US" w:eastAsia="zh-CN"/>
              </w:rPr>
            </w:r>
            <w:r/>
          </w:p>
          <w:p>
            <w:pPr>
              <w:pStyle w:val="928"/>
              <w:jc w:val="left"/>
              <w:keepLines w:val="0"/>
              <w:keepNext w:val="0"/>
              <w:pageBreakBefore w:val="0"/>
              <w:spacing w:line="240" w:lineRule="auto"/>
              <w:widowControl w:val="off"/>
              <w:rPr>
                <w:rStyle w:val="1068"/>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注：（1）提供物业服务合同，合同应能反映相关信息，若合同不能反映相关信息，则还须提供业主单位出具的相关证明材料。</w:t>
            </w:r>
            <w:r>
              <w:rPr>
                <w:rFonts w:hint="eastAsia" w:ascii="宋体" w:hAnsi="宋体" w:cs="宋体"/>
                <w:b w:val="0"/>
                <w:bCs w:val="0"/>
                <w:color w:val="000000"/>
                <w:sz w:val="21"/>
                <w:szCs w:val="21"/>
                <w:lang w:val="en-US" w:eastAsia="zh-CN" w:bidi="ar-SA"/>
              </w:rPr>
              <w:t xml:space="preserve">同时</w:t>
            </w:r>
            <w:r>
              <w:rPr>
                <w:rFonts w:hint="eastAsia" w:ascii="宋体" w:hAnsi="宋体" w:eastAsia="宋体" w:cs="宋体"/>
                <w:b w:val="0"/>
                <w:bCs w:val="0"/>
                <w:color w:val="000000"/>
                <w:sz w:val="21"/>
                <w:szCs w:val="21"/>
                <w:lang w:val="en-US" w:eastAsia="zh-CN" w:bidi="ar-SA"/>
              </w:rPr>
              <w:t xml:space="preserve">提供加盖业主单位公章的评价材料。</w:t>
            </w:r>
            <w:r>
              <w:rPr>
                <w:rStyle w:val="1068"/>
                <w:rFonts w:hint="eastAsia" w:ascii="宋体" w:hAnsi="宋体" w:eastAsia="宋体" w:cs="宋体"/>
                <w:b w:val="0"/>
                <w:bCs w:val="0"/>
                <w:color w:val="000000"/>
                <w:sz w:val="21"/>
                <w:szCs w:val="21"/>
                <w:lang w:val="en-US" w:eastAsia="zh-CN" w:bidi="ar-SA"/>
              </w:rPr>
            </w:r>
            <w:r/>
          </w:p>
          <w:p>
            <w:pPr>
              <w:pStyle w:val="928"/>
              <w:jc w:val="left"/>
              <w:keepLines w:val="0"/>
              <w:keepNext w:val="0"/>
              <w:pageBreakBefore w:val="0"/>
              <w:spacing w:line="264" w:lineRule="auto"/>
              <w:widowControl w:val="off"/>
              <w:rPr>
                <w:rStyle w:val="938"/>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（2）同一业主单位的多个业绩仅作为一个业绩，不累计得分。</w:t>
            </w:r>
            <w:r>
              <w:rPr>
                <w:rStyle w:val="938"/>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928"/>
              <w:jc w:val="center"/>
              <w:keepLines w:val="0"/>
              <w:keepNext w:val="0"/>
              <w:pageBreakBefore w:val="0"/>
              <w:spacing w:before="68" w:line="264" w:lineRule="auto"/>
              <w:widowControl w:val="off"/>
              <w:rPr>
                <w:rStyle w:val="938"/>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rPr>
                <w:rStyle w:val="938"/>
                <w:rFonts w:ascii="宋体" w:hAnsi="宋体" w:eastAsia="宋体" w:cs="宋体"/>
                <w:color w:val="000000"/>
                <w:sz w:val="21"/>
                <w:szCs w:val="21"/>
                <w:lang w:val="en-US" w:eastAsia="zh-CN" w:bidi="ar-SA"/>
              </w:rPr>
            </w:r>
            <w:r/>
          </w:p>
        </w:tc>
        <w:tc>
          <w:tcPr>
            <w:tcW w:w="783" w:type="dxa"/>
            <w:vAlign w:val="center"/>
            <w:textDirection w:val="lrTb"/>
            <w:noWrap w:val="false"/>
          </w:tcPr>
          <w:p>
            <w:pPr>
              <w:pStyle w:val="928"/>
              <w:jc w:val="center"/>
              <w:keepLines w:val="0"/>
              <w:keepNext w:val="0"/>
              <w:pageBreakBefore w:val="0"/>
              <w:spacing w:before="68" w:line="264" w:lineRule="auto"/>
              <w:widowControl w:val="off"/>
              <w:rPr>
                <w:rStyle w:val="938"/>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938"/>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928"/>
              <w:jc w:val="both"/>
              <w:keepLines w:val="0"/>
              <w:keepNext w:val="0"/>
              <w:pageBreakBefore w:val="0"/>
              <w:spacing w:before="123" w:line="264" w:lineRule="auto"/>
              <w:widowControl w:val="off"/>
              <w:rPr>
                <w:rStyle w:val="938"/>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938"/>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928"/>
              <w:jc w:val="center"/>
              <w:keepLines w:val="0"/>
              <w:keepNext w:val="0"/>
              <w:pageBreakBefore w:val="0"/>
              <w:spacing w:before="68" w:line="240" w:lineRule="auto"/>
              <w:widowControl w:val="off"/>
              <w:rPr>
                <w:rStyle w:val="938"/>
                <w:rFonts w:ascii="宋体" w:hAnsi="宋体" w:eastAsia="宋体" w:cs="宋体"/>
                <w:color w:val="000000"/>
                <w:spacing w:val="-2"/>
                <w:sz w:val="21"/>
                <w:szCs w:val="21"/>
                <w:lang w:val="en-US" w:eastAsia="zh-CN" w:bidi="ar-SA"/>
              </w:rPr>
            </w:pPr>
            <w:r>
              <w:rPr>
                <w:rFonts w:ascii="宋体" w:hAnsi="宋体" w:eastAsia="宋体" w:cs="宋体"/>
                <w:b w:val="0"/>
                <w:bCs w:val="0"/>
                <w:color w:val="000000"/>
                <w:spacing w:val="-2"/>
              </w:rPr>
              <w:t xml:space="preserve">4.1</w:t>
            </w:r>
            <w:r>
              <w:rPr>
                <w:rStyle w:val="938"/>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928"/>
              <w:jc w:val="both"/>
              <w:keepLines w:val="0"/>
              <w:keepNext w:val="0"/>
              <w:pageBreakBefore w:val="0"/>
              <w:spacing w:before="69" w:line="240"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b w:val="0"/>
                <w:bCs w:val="0"/>
                <w:color w:val="000000"/>
                <w:spacing w:val="-1"/>
                <w:lang w:eastAsia="zh-CN"/>
              </w:rPr>
              <w:t xml:space="preserve">履约能力</w:t>
            </w:r>
            <w:r>
              <w:rPr>
                <w:rFonts w:hint="eastAsia" w:ascii="宋体" w:hAnsi="宋体" w:eastAsia="宋体" w:cs="宋体"/>
                <w:b w:val="0"/>
                <w:bCs w:val="0"/>
                <w:color w:val="000000"/>
                <w:spacing w:val="-1"/>
                <w:lang w:val="en-US" w:eastAsia="zh-CN"/>
              </w:rPr>
              <w:t xml:space="preserve">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928"/>
              <w:jc w:val="left"/>
              <w:keepLines w:val="0"/>
              <w:keepNext w:val="0"/>
              <w:pageBreakBefore w:val="0"/>
              <w:spacing w:line="240" w:lineRule="auto"/>
              <w:widowControl w:val="off"/>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供应商拟派项目经理：</w:t>
            </w:r>
            <w:r>
              <w:rPr>
                <w:rFonts w:hint="eastAsia" w:ascii="宋体" w:hAnsi="宋体" w:eastAsia="宋体" w:cs="宋体"/>
                <w:b w:val="0"/>
                <w:bCs w:val="0"/>
                <w:color w:val="000000"/>
                <w:lang w:val="en-US" w:eastAsia="zh-CN"/>
              </w:rPr>
            </w:r>
            <w:r/>
          </w:p>
          <w:p>
            <w:pPr>
              <w:pStyle w:val="928"/>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（1）具有5年及以上类似物业项目经理履职经验，得7分；</w:t>
            </w:r>
            <w:r>
              <w:rPr>
                <w:rFonts w:hint="eastAsia" w:ascii="宋体" w:hAnsi="宋体" w:eastAsia="宋体" w:cs="宋体"/>
                <w:b w:val="0"/>
                <w:bCs w:val="0"/>
                <w:color w:val="000000"/>
                <w:lang w:val="en-US" w:eastAsia="zh-CN"/>
              </w:rPr>
            </w:r>
            <w:r/>
          </w:p>
          <w:p>
            <w:pPr>
              <w:pStyle w:val="928"/>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（2）具有3年（含）-5年（不含）类似物业项目经理履职经验，得5分；</w:t>
            </w:r>
            <w:r>
              <w:rPr>
                <w:rFonts w:hint="eastAsia" w:ascii="宋体" w:hAnsi="宋体" w:eastAsia="宋体" w:cs="宋体"/>
                <w:b w:val="0"/>
                <w:bCs w:val="0"/>
                <w:color w:val="000000"/>
                <w:lang w:val="en-US" w:eastAsia="zh-CN"/>
              </w:rPr>
            </w:r>
            <w:r/>
          </w:p>
          <w:p>
            <w:pPr>
              <w:pStyle w:val="928"/>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（3）具有1年（含）-3年（不含）类似物业项目经理履职经验，得3分；</w:t>
            </w:r>
            <w:r>
              <w:rPr>
                <w:rFonts w:hint="eastAsia" w:ascii="宋体" w:hAnsi="宋体" w:eastAsia="宋体" w:cs="宋体"/>
                <w:b w:val="0"/>
                <w:bCs w:val="0"/>
                <w:color w:val="000000"/>
                <w:lang w:val="en-US" w:eastAsia="zh-CN"/>
              </w:rPr>
            </w:r>
            <w:r/>
          </w:p>
          <w:p>
            <w:pPr>
              <w:pStyle w:val="928"/>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（4）履职经验不满1年或未提供的不得分。</w:t>
            </w:r>
            <w:r>
              <w:rPr>
                <w:rFonts w:hint="eastAsia" w:ascii="宋体" w:hAnsi="宋体" w:eastAsia="宋体" w:cs="宋体"/>
                <w:b w:val="0"/>
                <w:bCs w:val="0"/>
                <w:color w:val="000000"/>
                <w:lang w:val="en-US" w:eastAsia="zh-CN"/>
              </w:rPr>
            </w:r>
            <w:r/>
          </w:p>
          <w:p>
            <w:pPr>
              <w:pStyle w:val="928"/>
              <w:jc w:val="left"/>
              <w:keepLines w:val="0"/>
              <w:keepNext w:val="0"/>
              <w:pageBreakBefore w:val="0"/>
              <w:spacing w:line="240" w:lineRule="auto"/>
              <w:widowControl w:val="off"/>
              <w:rPr>
                <w:rStyle w:val="938"/>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lang w:val="en-US" w:eastAsia="zh-CN"/>
              </w:rPr>
              <w:t xml:space="preserve">注：提供加盖业主单位公章的工作经验证明材料（应体现人员姓名、岗位及工作年限）及</w:t>
            </w:r>
            <w:r>
              <w:rPr>
                <w:rFonts w:hint="eastAsia" w:ascii="Times New Roman" w:hAnsi="Times New Roman" w:eastAsia="宋体" w:cs="Times New Roman"/>
                <w:b w:val="0"/>
                <w:bCs w:val="0"/>
                <w:color w:val="000000"/>
                <w:lang w:val="en-US" w:eastAsia="zh-CN"/>
              </w:rPr>
              <w:t xml:space="preserve">供应商</w:t>
            </w:r>
            <w:r>
              <w:rPr>
                <w:rFonts w:hint="eastAsia" w:ascii="宋体" w:hAnsi="宋体" w:eastAsia="宋体" w:cs="宋体"/>
                <w:b w:val="0"/>
                <w:bCs w:val="0"/>
                <w:color w:val="000000"/>
                <w:lang w:val="en-US" w:eastAsia="zh-CN"/>
              </w:rPr>
              <w:t xml:space="preserve">与业主单位签订的物业服务合同，证明材料缺项或未提供的不得分。</w:t>
            </w:r>
            <w:r>
              <w:rPr>
                <w:rStyle w:val="938"/>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lang w:val="en-US" w:eastAsia="zh-CN" w:bidi="ar-SA"/>
              </w:rPr>
            </w:pPr>
            <w:r>
              <w:rPr>
                <w:rFonts w:hint="eastAsia" w:ascii="宋体" w:hAnsi="宋体" w:cs="宋体"/>
                <w:b w:val="0"/>
                <w:bCs w:val="0"/>
                <w:color w:val="000000"/>
                <w:sz w:val="21"/>
                <w:szCs w:val="21"/>
                <w:lang w:val="en-US" w:eastAsia="zh-CN"/>
              </w:rPr>
              <w:t xml:space="preserve">7</w:t>
            </w:r>
            <w:r>
              <w:rPr>
                <w:rStyle w:val="938"/>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sz w:val="21"/>
                <w:szCs w:val="21"/>
              </w:rPr>
              <w:t xml:space="preserve">客观分</w:t>
            </w:r>
            <w:r>
              <w:rPr>
                <w:rStyle w:val="938"/>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928"/>
              <w:jc w:val="center"/>
              <w:keepLines w:val="0"/>
              <w:keepNext w:val="0"/>
              <w:pageBreakBefore w:val="0"/>
              <w:spacing w:before="68" w:line="240" w:lineRule="auto"/>
              <w:widowControl w:val="off"/>
              <w:rPr>
                <w:rStyle w:val="938"/>
                <w:rFonts w:ascii="宋体" w:hAnsi="宋体" w:eastAsia="宋体" w:cs="宋体"/>
                <w:color w:val="000000"/>
                <w:spacing w:val="-2"/>
                <w:sz w:val="21"/>
                <w:szCs w:val="21"/>
                <w:lang w:val="en-US" w:eastAsia="zh-CN" w:bidi="ar-SA"/>
              </w:rPr>
            </w:pPr>
            <w:r>
              <w:rPr>
                <w:rFonts w:hint="eastAsia" w:ascii="宋体" w:hAnsi="宋体" w:eastAsia="宋体" w:cs="宋体"/>
                <w:b w:val="0"/>
                <w:bCs w:val="0"/>
                <w:color w:val="000000"/>
                <w:spacing w:val="-2"/>
                <w:lang w:val="en-US" w:eastAsia="zh-CN"/>
              </w:rPr>
              <w:t xml:space="preserve">4.2</w:t>
            </w:r>
            <w:r>
              <w:rPr>
                <w:rStyle w:val="938"/>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928"/>
              <w:jc w:val="both"/>
              <w:keepLines w:val="0"/>
              <w:keepNext w:val="0"/>
              <w:pageBreakBefore w:val="0"/>
              <w:spacing w:before="69" w:line="240"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b w:val="0"/>
                <w:bCs w:val="0"/>
                <w:color w:val="000000"/>
                <w:spacing w:val="-1"/>
                <w:lang w:eastAsia="zh-CN"/>
              </w:rPr>
              <w:t xml:space="preserve">履约能力</w:t>
            </w:r>
            <w:r>
              <w:rPr>
                <w:rFonts w:hint="eastAsia" w:ascii="宋体" w:hAnsi="宋体" w:eastAsia="宋体" w:cs="宋体"/>
                <w:b w:val="0"/>
                <w:bCs w:val="0"/>
                <w:color w:val="000000"/>
                <w:spacing w:val="-1"/>
                <w:lang w:val="en-US" w:eastAsia="zh-CN"/>
              </w:rPr>
              <w:t xml:space="preserve">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928"/>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供应商拟派保洁主管具有担任类似保洁主管履职经验:</w:t>
            </w:r>
            <w:r>
              <w:rPr>
                <w:rFonts w:hint="eastAsia" w:ascii="宋体" w:hAnsi="宋体" w:eastAsia="宋体" w:cs="宋体"/>
                <w:b w:val="0"/>
                <w:bCs w:val="0"/>
                <w:color w:val="000000"/>
                <w:lang w:val="en-US" w:eastAsia="zh-CN"/>
              </w:rPr>
            </w:r>
            <w:r/>
          </w:p>
          <w:p>
            <w:pPr>
              <w:pStyle w:val="928"/>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（1）具有5年及以上类似物业保洁主管履职经验，得5分；</w:t>
            </w:r>
            <w:r>
              <w:rPr>
                <w:rFonts w:hint="eastAsia" w:ascii="宋体" w:hAnsi="宋体" w:eastAsia="宋体" w:cs="宋体"/>
                <w:b w:val="0"/>
                <w:bCs w:val="0"/>
                <w:color w:val="000000"/>
                <w:lang w:val="en-US" w:eastAsia="zh-CN"/>
              </w:rPr>
            </w:r>
            <w:r/>
          </w:p>
          <w:p>
            <w:pPr>
              <w:pStyle w:val="928"/>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（2）具有3年（含）-5年（不含）上类似物业保洁主管履职经验，得3分；</w:t>
            </w:r>
            <w:r>
              <w:rPr>
                <w:rFonts w:hint="eastAsia" w:ascii="宋体" w:hAnsi="宋体" w:eastAsia="宋体" w:cs="宋体"/>
                <w:b w:val="0"/>
                <w:bCs w:val="0"/>
                <w:color w:val="000000"/>
                <w:lang w:val="en-US" w:eastAsia="zh-CN"/>
              </w:rPr>
            </w:r>
            <w:r/>
          </w:p>
          <w:p>
            <w:pPr>
              <w:pStyle w:val="928"/>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（3）具有1年（含）-3年（不含）上类似物业保洁主管履职经验，得1分；</w:t>
            </w:r>
            <w:r>
              <w:rPr>
                <w:rFonts w:hint="eastAsia" w:ascii="宋体" w:hAnsi="宋体" w:eastAsia="宋体" w:cs="宋体"/>
                <w:b w:val="0"/>
                <w:bCs w:val="0"/>
                <w:color w:val="000000"/>
                <w:lang w:val="en-US" w:eastAsia="zh-CN"/>
              </w:rPr>
            </w:r>
            <w:r/>
          </w:p>
          <w:p>
            <w:pPr>
              <w:pStyle w:val="928"/>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（4）类似物业保洁主管履职经验不满1年或证明材料不全的不得分。</w:t>
            </w:r>
            <w:r>
              <w:rPr>
                <w:rFonts w:hint="eastAsia" w:ascii="宋体" w:hAnsi="宋体" w:eastAsia="宋体" w:cs="宋体"/>
                <w:b w:val="0"/>
                <w:bCs w:val="0"/>
                <w:color w:val="000000"/>
                <w:lang w:val="en-US" w:eastAsia="zh-CN"/>
              </w:rPr>
            </w:r>
            <w:r/>
          </w:p>
          <w:p>
            <w:pPr>
              <w:pStyle w:val="928"/>
              <w:jc w:val="left"/>
              <w:keepLines w:val="0"/>
              <w:keepNext w:val="0"/>
              <w:pageBreakBefore w:val="0"/>
              <w:spacing w:line="240" w:lineRule="auto"/>
              <w:widowControl w:val="off"/>
              <w:rPr>
                <w:rStyle w:val="938"/>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lang w:val="en-US" w:eastAsia="zh-CN"/>
              </w:rPr>
              <w:t xml:space="preserve">注：提供加盖业主单位公章的工作经验证明材料（需体现人员姓名、岗位及工作年限）及供应商与业主单位签订的物业服务合同，证明材料缺项或未提供的不得分。</w:t>
            </w:r>
            <w:r>
              <w:rPr>
                <w:rStyle w:val="938"/>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928"/>
              <w:jc w:val="center"/>
              <w:keepLines w:val="0"/>
              <w:keepNext w:val="0"/>
              <w:pageBreakBefore w:val="0"/>
              <w:spacing w:line="240" w:lineRule="auto"/>
              <w:widowControl w:val="off"/>
              <w:rPr>
                <w:rStyle w:val="938"/>
                <w:rFonts w:ascii="宋体" w:hAnsi="宋体" w:eastAsia="宋体" w:cs="宋体"/>
                <w:color w:val="000000"/>
                <w:sz w:val="21"/>
                <w:szCs w:val="21"/>
                <w:lang w:val="en-US" w:eastAsia="zh-CN" w:bidi="ar-SA"/>
              </w:rPr>
            </w:pPr>
            <w:r>
              <w:rPr>
                <w:rStyle w:val="938"/>
                <w:rFonts w:hint="eastAsia" w:ascii="宋体" w:hAnsi="宋体" w:eastAsia="宋体" w:cs="宋体"/>
                <w:color w:val="000000"/>
                <w:sz w:val="21"/>
                <w:szCs w:val="21"/>
                <w:lang w:val="en-US" w:eastAsia="zh-CN" w:bidi="ar-SA"/>
              </w:rPr>
              <w:t xml:space="preserve">5</w:t>
            </w:r>
            <w:r>
              <w:rPr>
                <w:rStyle w:val="938"/>
                <w:rFonts w:ascii="宋体" w:hAnsi="宋体" w:eastAsia="宋体" w:cs="宋体"/>
                <w:color w:val="000000"/>
                <w:sz w:val="21"/>
                <w:szCs w:val="21"/>
                <w:lang w:val="en-US" w:eastAsia="zh-CN" w:bidi="ar-SA"/>
              </w:rPr>
            </w:r>
            <w:r/>
          </w:p>
        </w:tc>
        <w:tc>
          <w:tcPr>
            <w:tcW w:w="783" w:type="dxa"/>
            <w:vAlign w:val="center"/>
            <w:textDirection w:val="lrTb"/>
            <w:noWrap w:val="false"/>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sz w:val="21"/>
                <w:szCs w:val="21"/>
              </w:rPr>
              <w:t xml:space="preserve">客观分</w:t>
            </w:r>
            <w:r>
              <w:rPr>
                <w:rStyle w:val="938"/>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928"/>
              <w:jc w:val="center"/>
              <w:keepLines w:val="0"/>
              <w:keepNext w:val="0"/>
              <w:pageBreakBefore w:val="0"/>
              <w:spacing w:before="68" w:line="240" w:lineRule="auto"/>
              <w:widowControl w:val="off"/>
              <w:rPr>
                <w:rStyle w:val="938"/>
                <w:rFonts w:hint="eastAsia" w:ascii="宋体" w:hAnsi="宋体" w:eastAsia="宋体" w:cs="宋体"/>
                <w:color w:val="000000"/>
                <w:spacing w:val="-2"/>
                <w:sz w:val="21"/>
                <w:szCs w:val="21"/>
                <w:lang w:val="en-US" w:eastAsia="zh-CN" w:bidi="ar-SA"/>
              </w:rPr>
            </w:pPr>
            <w:r>
              <w:rPr>
                <w:rFonts w:hint="eastAsia" w:ascii="宋体" w:hAnsi="宋体" w:eastAsia="宋体" w:cs="宋体"/>
                <w:b w:val="0"/>
                <w:bCs w:val="0"/>
                <w:color w:val="000000"/>
                <w:spacing w:val="-2"/>
                <w:lang w:val="en-US" w:eastAsia="zh-CN"/>
              </w:rPr>
              <w:t xml:space="preserve">4.3</w:t>
            </w:r>
            <w:r>
              <w:rPr>
                <w:rStyle w:val="938"/>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928"/>
              <w:jc w:val="both"/>
              <w:keepLines w:val="0"/>
              <w:keepNext w:val="0"/>
              <w:pageBreakBefore w:val="0"/>
              <w:spacing w:before="69" w:line="240"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b w:val="0"/>
                <w:bCs w:val="0"/>
                <w:color w:val="000000"/>
                <w:spacing w:val="-1"/>
                <w:lang w:eastAsia="zh-CN"/>
              </w:rPr>
              <w:t xml:space="preserve">履约能力</w:t>
            </w:r>
            <w:r>
              <w:rPr>
                <w:rFonts w:hint="eastAsia" w:ascii="宋体" w:hAnsi="宋体" w:eastAsia="宋体" w:cs="宋体"/>
                <w:b w:val="0"/>
                <w:bCs w:val="0"/>
                <w:color w:val="000000"/>
                <w:spacing w:val="-1"/>
                <w:lang w:val="en-US" w:eastAsia="zh-CN"/>
              </w:rPr>
              <w:t xml:space="preserve">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928"/>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供应商拟派安保主管具有担任类似安保主管履职经验:</w:t>
            </w:r>
            <w:r>
              <w:rPr>
                <w:rFonts w:hint="eastAsia" w:ascii="宋体" w:hAnsi="宋体" w:eastAsia="宋体" w:cs="宋体"/>
                <w:b w:val="0"/>
                <w:bCs w:val="0"/>
                <w:color w:val="000000"/>
                <w:lang w:val="en-US" w:eastAsia="zh-CN"/>
              </w:rPr>
            </w:r>
            <w:r/>
          </w:p>
          <w:p>
            <w:pPr>
              <w:pStyle w:val="928"/>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（1）具有5年及以上类似物业安保主管履职经验，得5分；</w:t>
            </w:r>
            <w:r>
              <w:rPr>
                <w:rFonts w:hint="eastAsia" w:ascii="宋体" w:hAnsi="宋体" w:eastAsia="宋体" w:cs="宋体"/>
                <w:b w:val="0"/>
                <w:bCs w:val="0"/>
                <w:color w:val="000000"/>
                <w:lang w:val="en-US" w:eastAsia="zh-CN"/>
              </w:rPr>
            </w:r>
            <w:r/>
          </w:p>
          <w:p>
            <w:pPr>
              <w:pStyle w:val="928"/>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（2）具有3年（含）-5年（不含）类似物业保安主管履职经验，得3分；</w:t>
            </w:r>
            <w:r>
              <w:rPr>
                <w:rFonts w:hint="eastAsia" w:ascii="宋体" w:hAnsi="宋体" w:eastAsia="宋体" w:cs="宋体"/>
                <w:b w:val="0"/>
                <w:bCs w:val="0"/>
                <w:color w:val="000000"/>
                <w:lang w:val="en-US" w:eastAsia="zh-CN"/>
              </w:rPr>
            </w:r>
            <w:r/>
          </w:p>
          <w:p>
            <w:pPr>
              <w:pStyle w:val="928"/>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（3）具有1年（含）-3年（不含）类似物业保安主管履职经验，得1分；</w:t>
            </w:r>
            <w:r>
              <w:rPr>
                <w:rFonts w:hint="eastAsia" w:ascii="宋体" w:hAnsi="宋体" w:eastAsia="宋体" w:cs="宋体"/>
                <w:b w:val="0"/>
                <w:bCs w:val="0"/>
                <w:color w:val="000000"/>
                <w:lang w:val="en-US" w:eastAsia="zh-CN"/>
              </w:rPr>
            </w:r>
            <w:r/>
          </w:p>
          <w:p>
            <w:pPr>
              <w:pStyle w:val="928"/>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 xml:space="preserve">（4）类似物业安保主管履职经验不满1年或证明材料不全的不得分。</w:t>
            </w:r>
            <w:r>
              <w:rPr>
                <w:rFonts w:hint="eastAsia" w:ascii="宋体" w:hAnsi="宋体" w:eastAsia="宋体" w:cs="宋体"/>
                <w:b w:val="0"/>
                <w:bCs w:val="0"/>
                <w:color w:val="000000"/>
                <w:lang w:val="en-US" w:eastAsia="zh-CN"/>
              </w:rPr>
            </w:r>
            <w:r/>
          </w:p>
          <w:p>
            <w:pPr>
              <w:pStyle w:val="928"/>
              <w:jc w:val="left"/>
              <w:keepLines w:val="0"/>
              <w:keepNext w:val="0"/>
              <w:pageBreakBefore w:val="0"/>
              <w:spacing w:line="240" w:lineRule="auto"/>
              <w:widowControl w:val="off"/>
              <w:rPr>
                <w:rStyle w:val="938"/>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lang w:val="en-US" w:eastAsia="zh-CN"/>
              </w:rPr>
              <w:t xml:space="preserve">注：提供加盖业主单位公章的工作经验证明材料（需体现人员姓名、岗位及工作年限）及供应商与业主单位签订的物业服务合同，证明材料缺项或未提供的不得分。</w:t>
            </w:r>
            <w:r>
              <w:rPr>
                <w:rStyle w:val="938"/>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lang w:val="en-US" w:eastAsia="zh-CN" w:bidi="ar-SA"/>
              </w:rPr>
            </w:pPr>
            <w:r>
              <w:rPr>
                <w:rFonts w:hint="eastAsia" w:ascii="宋体" w:hAnsi="宋体" w:cs="宋体"/>
                <w:b w:val="0"/>
                <w:bCs w:val="0"/>
                <w:color w:val="000000"/>
                <w:sz w:val="21"/>
                <w:szCs w:val="21"/>
                <w:lang w:val="en-US" w:eastAsia="zh-CN"/>
              </w:rPr>
              <w:t xml:space="preserve">5</w:t>
            </w:r>
            <w:r>
              <w:rPr>
                <w:rStyle w:val="938"/>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sz w:val="21"/>
                <w:szCs w:val="21"/>
              </w:rPr>
              <w:t xml:space="preserve">客观分</w:t>
            </w:r>
            <w:r>
              <w:rPr>
                <w:rStyle w:val="938"/>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928"/>
              <w:jc w:val="center"/>
              <w:keepLines w:val="0"/>
              <w:keepNext w:val="0"/>
              <w:pageBreakBefore w:val="0"/>
              <w:spacing w:before="68" w:line="240" w:lineRule="auto"/>
              <w:widowControl w:val="off"/>
              <w:rPr>
                <w:rStyle w:val="938"/>
                <w:rFonts w:hint="eastAsia" w:ascii="宋体" w:hAnsi="宋体" w:eastAsia="宋体" w:cs="宋体"/>
                <w:color w:val="000000"/>
                <w:spacing w:val="-2"/>
                <w:sz w:val="21"/>
                <w:szCs w:val="21"/>
                <w:lang w:val="en-US" w:eastAsia="zh-CN" w:bidi="ar-SA"/>
              </w:rPr>
            </w:pPr>
            <w:r>
              <w:rPr>
                <w:rFonts w:hint="eastAsia" w:ascii="宋体" w:hAnsi="宋体" w:eastAsia="宋体" w:cs="宋体"/>
                <w:b w:val="0"/>
                <w:bCs w:val="0"/>
                <w:color w:val="000000"/>
                <w:spacing w:val="-2"/>
                <w:lang w:val="en-US" w:eastAsia="zh-CN"/>
              </w:rPr>
              <w:t xml:space="preserve">4.4</w:t>
            </w:r>
            <w:r>
              <w:rPr>
                <w:rStyle w:val="938"/>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928"/>
              <w:jc w:val="both"/>
              <w:keepLines w:val="0"/>
              <w:keepNext w:val="0"/>
              <w:pageBreakBefore w:val="0"/>
              <w:spacing w:before="69" w:line="240" w:lineRule="auto"/>
              <w:widowControl w:val="off"/>
              <w:rPr>
                <w:rFonts w:ascii="宋体" w:hAnsi="宋体" w:eastAsia="宋体" w:cs="宋体"/>
                <w:color w:val="000000"/>
                <w:spacing w:val="-2"/>
                <w:sz w:val="21"/>
                <w:szCs w:val="22"/>
                <w:lang w:val="en-US" w:eastAsia="zh-CN" w:bidi="ar-SA"/>
              </w:rPr>
            </w:pPr>
            <w:r>
              <w:rPr>
                <w:rFonts w:hint="eastAsia" w:ascii="宋体" w:hAnsi="宋体" w:eastAsia="宋体" w:cs="宋体"/>
                <w:b w:val="0"/>
                <w:bCs w:val="0"/>
                <w:color w:val="000000"/>
                <w:spacing w:val="-1"/>
                <w:lang w:eastAsia="zh-CN"/>
              </w:rPr>
              <w:t xml:space="preserve">履约能力</w:t>
            </w:r>
            <w:r>
              <w:rPr>
                <w:rFonts w:hint="eastAsia" w:ascii="宋体" w:hAnsi="宋体" w:eastAsia="宋体" w:cs="宋体"/>
                <w:b w:val="0"/>
                <w:bCs w:val="0"/>
                <w:color w:val="000000"/>
                <w:spacing w:val="-1"/>
                <w:lang w:val="en-US" w:eastAsia="zh-CN"/>
              </w:rPr>
              <w:t xml:space="preserve">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928"/>
              <w:rPr>
                <w:rFonts w:hint="eastAsia"/>
                <w:b w:val="0"/>
                <w:bCs w:val="0"/>
                <w:color w:val="000000"/>
                <w:lang w:val="en-US" w:eastAsia="zh-CN"/>
              </w:rPr>
            </w:pPr>
            <w:r>
              <w:rPr>
                <w:rFonts w:hint="eastAsia"/>
                <w:b w:val="0"/>
                <w:bCs w:val="0"/>
                <w:color w:val="000000"/>
                <w:lang w:val="en-US" w:eastAsia="zh-CN"/>
              </w:rPr>
              <w:t xml:space="preserve">供应商承诺成交后购买雇主责任险和公众责任险等商业险，保险条款中明确投标人在从事物业服务过程中，造成第三方人身伤亡或财产损失或其它安全事故，供应商负责处理及赔偿事宜，提供书面承诺书的得2分。</w:t>
            </w:r>
            <w:r>
              <w:rPr>
                <w:rFonts w:hint="eastAsia"/>
                <w:b w:val="0"/>
                <w:bCs w:val="0"/>
                <w:color w:val="000000"/>
                <w:lang w:val="en-US" w:eastAsia="zh-CN"/>
              </w:rPr>
            </w:r>
            <w:r/>
          </w:p>
          <w:p>
            <w:pPr>
              <w:pStyle w:val="928"/>
              <w:rPr>
                <w:rStyle w:val="938"/>
                <w:rFonts w:hint="eastAsia" w:ascii="宋体" w:hAnsi="宋体" w:eastAsia="宋体" w:cs="宋体"/>
                <w:color w:val="000000"/>
                <w:sz w:val="21"/>
                <w:szCs w:val="21"/>
                <w:lang w:val="en-US" w:eastAsia="zh-CN" w:bidi="ar-SA"/>
              </w:rPr>
            </w:pPr>
            <w:r>
              <w:rPr>
                <w:rFonts w:hint="eastAsia"/>
                <w:b w:val="0"/>
                <w:bCs w:val="0"/>
                <w:color w:val="000000"/>
                <w:lang w:val="en-US" w:eastAsia="zh-CN"/>
              </w:rPr>
              <w:t xml:space="preserve">（提供</w:t>
            </w:r>
            <w:r>
              <w:rPr>
                <w:b w:val="0"/>
                <w:bCs w:val="0"/>
                <w:color w:val="000000"/>
                <w:lang w:val="en-US" w:eastAsia="zh-CN"/>
              </w:rPr>
              <w:t xml:space="preserve">承诺</w:t>
            </w:r>
            <w:r>
              <w:rPr>
                <w:rFonts w:hint="eastAsia"/>
                <w:b w:val="0"/>
                <w:bCs w:val="0"/>
                <w:color w:val="000000"/>
                <w:lang w:val="en-US" w:eastAsia="zh-CN"/>
              </w:rPr>
              <w:t xml:space="preserve">书，格式自拟）</w:t>
            </w:r>
            <w:r>
              <w:rPr>
                <w:rStyle w:val="938"/>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lang w:val="en-US" w:eastAsia="zh-CN" w:bidi="ar-SA"/>
              </w:rPr>
            </w:pPr>
            <w:r>
              <w:rPr>
                <w:rFonts w:hint="eastAsia" w:ascii="宋体" w:hAnsi="宋体" w:cs="宋体"/>
                <w:b w:val="0"/>
                <w:bCs w:val="0"/>
                <w:color w:val="000000"/>
                <w:sz w:val="21"/>
                <w:szCs w:val="21"/>
                <w:u w:val="none"/>
                <w:lang w:val="en-US" w:eastAsia="zh-CN"/>
              </w:rPr>
              <w:t xml:space="preserve">2</w:t>
            </w:r>
            <w:r>
              <w:rPr>
                <w:rStyle w:val="938"/>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sz w:val="21"/>
                <w:szCs w:val="21"/>
                <w:lang w:val="en-US" w:eastAsia="zh-CN"/>
              </w:rPr>
              <w:t xml:space="preserve">客观分</w:t>
            </w:r>
            <w:r>
              <w:rPr>
                <w:rStyle w:val="938"/>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928"/>
              <w:jc w:val="center"/>
              <w:keepLines w:val="0"/>
              <w:keepNext w:val="0"/>
              <w:pageBreakBefore w:val="0"/>
              <w:spacing w:line="264" w:lineRule="auto"/>
              <w:widowControl w:val="off"/>
              <w:rPr>
                <w:rStyle w:val="938"/>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938"/>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928"/>
              <w:ind w:left="172"/>
              <w:jc w:val="center"/>
              <w:keepLines w:val="0"/>
              <w:keepNext w:val="0"/>
              <w:pageBreakBefore w:val="0"/>
              <w:spacing w:before="123" w:line="264" w:lineRule="auto"/>
              <w:widowControl w:val="off"/>
              <w:rPr>
                <w:rStyle w:val="938"/>
                <w:rFonts w:ascii="宋体" w:hAnsi="宋体" w:eastAsia="宋体" w:cs="宋体"/>
                <w:color w:val="000000"/>
                <w:spacing w:val="-2"/>
                <w:sz w:val="21"/>
                <w:szCs w:val="21"/>
                <w:lang w:val="en-US" w:eastAsia="zh-CN" w:bidi="ar-SA"/>
              </w:rPr>
            </w:pPr>
            <w:r>
              <w:rPr>
                <w:rStyle w:val="938"/>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928"/>
              <w:jc w:val="center"/>
              <w:keepLines w:val="0"/>
              <w:keepNext w:val="0"/>
              <w:pageBreakBefore w:val="0"/>
              <w:spacing w:line="264" w:lineRule="auto"/>
              <w:widowControl w:val="off"/>
              <w:rPr>
                <w:rStyle w:val="938"/>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938"/>
                <w:rFonts w:ascii="Times New Roman" w:hAnsi="Times New Roman" w:eastAsia="宋体" w:cs="Times New Roman"/>
                <w:color w:val="000000"/>
                <w:sz w:val="21"/>
                <w:szCs w:val="21"/>
                <w:lang w:val="en-US" w:eastAsia="zh-CN" w:bidi="ar-SA"/>
              </w:rPr>
            </w:r>
            <w:r/>
          </w:p>
        </w:tc>
      </w:tr>
    </w:tbl>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28"/>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28"/>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28"/>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28"/>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w:t>
      </w:r>
      <w:bookmarkEnd w:id="128"/>
      <w:r/>
      <w:bookmarkEnd w:id="129"/>
      <w:r/>
      <w:bookmarkEnd w:id="130"/>
      <w:r>
        <w:rPr>
          <w:rFonts w:hint="eastAsia" w:ascii="方正小标宋简体" w:hAnsi="方正小标宋简体" w:eastAsia="方正小标宋简体" w:cs="方正小标宋简体"/>
          <w:color w:val="000000"/>
          <w:sz w:val="36"/>
          <w:szCs w:val="36"/>
          <w:highlight w:val="none"/>
          <w:lang w:val="en-US" w:eastAsia="zh-CN" w:bidi="ar-SA"/>
        </w:rPr>
        <w:t xml:space="preserve">响应文件格式 </w:t>
      </w:r>
      <w:r>
        <w:rPr>
          <w:rFonts w:hint="eastAsia" w:ascii="黑体" w:hAnsi="Times New Roman" w:eastAsia="黑体"/>
          <w:bCs/>
          <w:color w:val="000000"/>
          <w:sz w:val="44"/>
          <w:szCs w:val="28"/>
          <w:highlight w:val="none"/>
        </w:rPr>
      </w:r>
      <w:r/>
    </w:p>
    <w:p>
      <w:pPr>
        <w:pStyle w:val="928"/>
        <w:jc w:val="center"/>
        <w:rPr>
          <w:rFonts w:hint="eastAsia" w:ascii="宋体" w:hAnsi="宋体"/>
          <w:b/>
          <w:color w:val="000000"/>
          <w:sz w:val="72"/>
          <w:szCs w:val="21"/>
          <w:highlight w:val="none"/>
        </w:rPr>
      </w:pPr>
      <w:r/>
      <w:bookmarkStart w:id="132" w:name="_Hlt26671244"/>
      <w:r/>
      <w:bookmarkEnd w:id="132"/>
      <w:r/>
      <w:bookmarkStart w:id="133" w:name="_Hlt26955039"/>
      <w:r/>
      <w:bookmarkEnd w:id="133"/>
      <w:r/>
      <w:bookmarkStart w:id="134" w:name="_Toc26554094"/>
      <w:r/>
      <w:bookmarkStart w:id="135" w:name="_Toc120614282"/>
      <w:r/>
      <w:bookmarkStart w:id="136" w:name="_Toc49090576"/>
      <w:r>
        <w:rPr>
          <w:rFonts w:hint="eastAsia" w:ascii="宋体" w:hAnsi="宋体"/>
          <w:b/>
          <w:color w:val="000000"/>
          <w:sz w:val="72"/>
          <w:szCs w:val="21"/>
          <w:highlight w:val="none"/>
        </w:rPr>
      </w:r>
      <w:r/>
    </w:p>
    <w:p>
      <w:pPr>
        <w:pStyle w:val="928"/>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928"/>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28"/>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2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28"/>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928"/>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8"/>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8"/>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2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28"/>
        <w:spacing w:line="440" w:lineRule="exact"/>
        <w:rPr>
          <w:rFonts w:ascii="宋体" w:hAnsi="宋体"/>
          <w:color w:val="000000"/>
          <w:szCs w:val="21"/>
          <w:highlight w:val="none"/>
        </w:rPr>
      </w:pPr>
      <w:r>
        <w:rPr>
          <w:rFonts w:ascii="宋体" w:hAnsi="宋体"/>
          <w:color w:val="000000"/>
          <w:szCs w:val="21"/>
          <w:highlight w:val="none"/>
        </w:rPr>
      </w:r>
      <w:r/>
    </w:p>
    <w:p>
      <w:pPr>
        <w:pStyle w:val="928"/>
        <w:jc w:val="center"/>
        <w:rPr>
          <w:rFonts w:ascii="宋体" w:hAnsi="宋体"/>
          <w:b/>
          <w:color w:val="000000"/>
          <w:sz w:val="36"/>
          <w:szCs w:val="21"/>
          <w:highlight w:val="none"/>
          <w:u w:val="single"/>
        </w:rPr>
      </w:pPr>
      <w:r>
        <w:rPr>
          <w:rFonts w:ascii="宋体" w:hAnsi="宋体"/>
          <w:b/>
          <w:color w:val="000000"/>
          <w:sz w:val="36"/>
          <w:szCs w:val="21"/>
          <w:highlight w:val="none"/>
          <w:u w:val="single"/>
        </w:rPr>
        <w:br w:type="page" w:clear="all"/>
      </w:r>
      <w:bookmarkEnd w:id="126"/>
      <w:r/>
      <w:bookmarkEnd w:id="127"/>
      <w:r/>
      <w:bookmarkEnd w:id="134"/>
      <w:r/>
      <w:bookmarkEnd w:id="135"/>
      <w:r/>
      <w:bookmarkEnd w:id="136"/>
      <w:r>
        <w:rPr>
          <w:rFonts w:ascii="宋体" w:hAnsi="宋体"/>
          <w:b/>
          <w:color w:val="000000"/>
          <w:sz w:val="36"/>
          <w:szCs w:val="21"/>
          <w:highlight w:val="none"/>
          <w:u w:val="single"/>
        </w:rPr>
      </w:r>
      <w:r/>
    </w:p>
    <w:p>
      <w:pPr>
        <w:pStyle w:val="928"/>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eastAsia="宋体" w:cs="宋体"/>
          <w:b w:val="0"/>
          <w:bCs w:val="0"/>
          <w:i w:val="0"/>
          <w:color w:val="00000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rPr>
          <w:rFonts w:hint="eastAsia" w:ascii="宋体" w:hAnsi="宋体" w:eastAsia="宋体" w:cs="宋体"/>
          <w:b w:val="0"/>
          <w:bCs w:val="0"/>
          <w:i w:val="0"/>
          <w:color w:val="000000"/>
          <w:sz w:val="28"/>
          <w:szCs w:val="28"/>
          <w:highlight w:val="none"/>
          <w:u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磋商报价表</w:t>
      </w:r>
      <w:r>
        <w:rPr>
          <w:rFonts w:hint="eastAsia" w:ascii="宋体" w:hAnsi="宋体" w:eastAsia="宋体" w:cs="宋体"/>
          <w:b w:val="0"/>
          <w:bCs w:val="0"/>
          <w:i w:val="0"/>
          <w:color w:val="000000"/>
          <w:sz w:val="28"/>
          <w:szCs w:val="28"/>
          <w:highlight w:val="none"/>
          <w:u w:val="none"/>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lang w:val="en-US" w:eastAsia="zh-CN"/>
        </w:rPr>
        <w:t xml:space="preserve">磋商</w:t>
      </w:r>
      <w:r>
        <w:rPr>
          <w:rFonts w:hint="eastAsia" w:ascii="宋体" w:hAnsi="宋体" w:eastAsia="宋体" w:cs="宋体"/>
          <w:b w:val="0"/>
          <w:bCs w:val="0"/>
          <w:i w:val="0"/>
          <w:color w:val="000000"/>
          <w:sz w:val="28"/>
          <w:szCs w:val="28"/>
          <w:highlight w:val="none"/>
          <w:u w:val="none"/>
        </w:rPr>
        <w:t xml:space="preserve">分项报价表</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含人工成本报价明细表</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Cs w:val="0"/>
          <w:color w:val="000000"/>
          <w:sz w:val="28"/>
          <w:szCs w:val="28"/>
          <w:highlight w:val="none"/>
        </w:rPr>
        <w:t xml:space="preserve">技术要求响应及偏离表</w:t>
      </w:r>
      <w:r>
        <w:rPr>
          <w:rFonts w:hint="eastAsia" w:ascii="宋体" w:hAnsi="宋体" w:eastAsia="宋体" w:cs="宋体"/>
          <w:b w:val="0"/>
          <w:bCs w:val="0"/>
          <w:i w:val="0"/>
          <w:color w:val="000000"/>
          <w:sz w:val="28"/>
          <w:szCs w:val="28"/>
          <w:highlight w:val="none"/>
          <w:u w:val="none"/>
          <w:lang w:eastAsia="zh-CN"/>
        </w:rPr>
      </w:r>
      <w:r/>
    </w:p>
    <w:p>
      <w:pPr>
        <w:pStyle w:val="928"/>
        <w:ind w:firstLine="560"/>
        <w:keepLines w:val="0"/>
        <w:keepNext w:val="0"/>
        <w:pageBreakBefore w:val="0"/>
        <w:spacing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商务要求响应及偏离表</w:t>
      </w:r>
      <w:r>
        <w:rPr>
          <w:rFonts w:hint="eastAsia" w:ascii="宋体" w:hAnsi="宋体" w:eastAsia="宋体" w:cs="宋体"/>
          <w:color w:val="000000"/>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八</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Cs w:val="0"/>
          <w:color w:val="000000"/>
          <w:sz w:val="28"/>
          <w:szCs w:val="28"/>
          <w:highlight w:val="none"/>
        </w:rPr>
      </w:r>
      <w:r/>
    </w:p>
    <w:p>
      <w:pPr>
        <w:pStyle w:val="928"/>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九</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928"/>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8"/>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8"/>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8"/>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28"/>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928"/>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28"/>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28"/>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28"/>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28"/>
        <w:ind w:firstLine="492"/>
        <w:spacing w:line="460" w:lineRule="exact"/>
        <w:rPr>
          <w:color w:val="000000"/>
          <w:sz w:val="24"/>
          <w:szCs w:val="24"/>
          <w:highlight w:val="none"/>
        </w:rPr>
      </w:pPr>
      <w:r>
        <w:rPr>
          <w:color w:val="000000"/>
          <w:sz w:val="24"/>
          <w:szCs w:val="24"/>
          <w:highlight w:val="none"/>
        </w:rPr>
      </w:r>
      <w:r/>
    </w:p>
    <w:p>
      <w:pPr>
        <w:pStyle w:val="1046"/>
        <w:rPr>
          <w:color w:val="000000"/>
          <w:sz w:val="24"/>
          <w:szCs w:val="24"/>
          <w:highlight w:val="none"/>
        </w:rPr>
      </w:pPr>
      <w:r>
        <w:rPr>
          <w:color w:val="000000"/>
          <w:sz w:val="24"/>
          <w:szCs w:val="24"/>
          <w:highlight w:val="none"/>
        </w:rPr>
      </w:r>
      <w:r/>
    </w:p>
    <w:p>
      <w:pPr>
        <w:pStyle w:val="928"/>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8"/>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28"/>
        <w:rPr>
          <w:color w:val="000000"/>
          <w:sz w:val="24"/>
          <w:szCs w:val="24"/>
          <w:highlight w:val="none"/>
        </w:rPr>
      </w:pPr>
      <w:r>
        <w:rPr>
          <w:color w:val="000000"/>
          <w:sz w:val="24"/>
          <w:szCs w:val="24"/>
          <w:highlight w:val="none"/>
        </w:rPr>
      </w:r>
      <w:r/>
    </w:p>
    <w:p>
      <w:pPr>
        <w:pStyle w:val="928"/>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928"/>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17"/>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1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的政府采购活动，由其代表我方办理上述项目在响应、磋商、澄清确认过程中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101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w:t>
      </w:r>
      <w:r>
        <w:rPr>
          <w:rFonts w:hint="eastAsia"/>
          <w:color w:val="000000"/>
          <w:sz w:val="24"/>
          <w:szCs w:val="24"/>
          <w:highlight w:val="none"/>
          <w:lang w:val="en-US" w:eastAsia="zh-CN"/>
        </w:rPr>
        <w:t xml:space="preserve">磋商</w:t>
      </w:r>
      <w:r>
        <w:rPr>
          <w:rFonts w:hint="eastAsia"/>
          <w:color w:val="000000"/>
          <w:sz w:val="24"/>
          <w:szCs w:val="24"/>
          <w:highlight w:val="none"/>
        </w:rPr>
        <w:t xml:space="preserve">有效期届满之日止。</w:t>
      </w:r>
      <w:r>
        <w:rPr>
          <w:rFonts w:hint="eastAsia"/>
          <w:color w:val="000000"/>
          <w:sz w:val="24"/>
          <w:szCs w:val="24"/>
          <w:highlight w:val="none"/>
        </w:rPr>
      </w:r>
      <w:r/>
    </w:p>
    <w:p>
      <w:pPr>
        <w:pStyle w:val="1017"/>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1017"/>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lang w:eastAsia="zh-CN"/>
        </w:rPr>
        <w:t xml:space="preserve">供应商</w:t>
      </w:r>
      <w:r>
        <w:rPr>
          <w:rFonts w:hint="eastAsia" w:ascii="Times New Roman" w:hAnsi="Times New Roman" w:eastAsia="宋体" w:cs="Times New Roman"/>
          <w:i w:val="0"/>
          <w:color w:val="000000"/>
          <w:sz w:val="24"/>
          <w:szCs w:val="24"/>
          <w:highlight w:val="none"/>
          <w:u w:val="none"/>
        </w:rPr>
        <w:t xml:space="preserve">名称（加盖公章）：________________</w:t>
      </w:r>
      <w:r>
        <w:rPr>
          <w:rFonts w:hint="eastAsia" w:ascii="Times New Roman" w:hAnsi="Times New Roman" w:eastAsia="宋体" w:cs="Times New Roman"/>
          <w:i w:val="0"/>
          <w:color w:val="000000"/>
          <w:sz w:val="24"/>
          <w:szCs w:val="24"/>
          <w:highlight w:val="none"/>
          <w:u w:val="none"/>
        </w:rPr>
      </w:r>
      <w:r/>
    </w:p>
    <w:p>
      <w:pPr>
        <w:pStyle w:val="1017"/>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1017"/>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1017"/>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1017"/>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943"/>
        <w:ind w:firstLine="0"/>
        <w:rPr>
          <w:rFonts w:hint="eastAsia"/>
          <w:color w:val="000000"/>
          <w:highlight w:val="none"/>
        </w:rPr>
      </w:pPr>
      <w:r>
        <w:rPr>
          <w:rFonts w:hint="eastAsia"/>
          <w:color w:val="000000"/>
          <w:highlight w:val="none"/>
        </w:rPr>
      </w:r>
      <w:r/>
    </w:p>
    <w:p>
      <w:pPr>
        <w:pStyle w:val="101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101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101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供应商</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（仅限磋商文件注明允许分支机构投标情形）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101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101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3.供应商</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1017"/>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供应商应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1017"/>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5.未按磋商文件要求和格式提供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的，将作为无效响应处理。</w:t>
      </w:r>
      <w:r>
        <w:rPr>
          <w:rFonts w:hint="eastAsia" w:ascii="Times New Roman" w:hAnsi="Times New Roman" w:eastAsia="宋体" w:cs="Times New Roman"/>
          <w:b/>
          <w:bCs/>
          <w:color w:val="000000"/>
          <w:sz w:val="24"/>
          <w:szCs w:val="24"/>
          <w:highlight w:val="none"/>
          <w:u w:val="none"/>
          <w:lang w:val="en-US" w:eastAsia="zh-CN"/>
        </w:rPr>
      </w:r>
      <w:r/>
    </w:p>
    <w:p>
      <w:pPr>
        <w:pStyle w:val="928"/>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color w:val="000000"/>
          <w:sz w:val="24"/>
          <w:szCs w:val="24"/>
          <w:highlight w:val="none"/>
        </w:rPr>
        <w:br w:type="page" w:clear="all"/>
      </w:r>
      <w:bookmarkStart w:id="137" w:name="_Toc120614284"/>
      <w:r>
        <w:rPr>
          <w:rFonts w:hint="eastAsia" w:ascii="黑体" w:hAnsi="黑体" w:eastAsia="黑体" w:cs="Times New Roman"/>
          <w:i w:val="0"/>
          <w:color w:val="000000"/>
          <w:sz w:val="32"/>
          <w:szCs w:val="32"/>
          <w:highlight w:val="none"/>
          <w:u w:val="none"/>
          <w:lang w:val="en-US" w:eastAsia="zh-CN"/>
        </w:rPr>
        <w:t xml:space="preserve">三、磋商响应函</w:t>
      </w:r>
      <w:r>
        <w:rPr>
          <w:rFonts w:hint="eastAsia" w:ascii="黑体" w:hAnsi="黑体" w:eastAsia="黑体" w:cs="Times New Roman"/>
          <w:i w:val="0"/>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1019"/>
        <w:ind w:firstLine="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致：                    （采购人名称）</w:t>
      </w:r>
      <w:r>
        <w:rPr>
          <w:rFonts w:hint="eastAsia" w:ascii="宋体" w:hAnsi="宋体"/>
          <w:color w:val="000000"/>
          <w:szCs w:val="21"/>
          <w:highlight w:val="none"/>
        </w:rPr>
      </w:r>
      <w:r/>
    </w:p>
    <w:p>
      <w:pPr>
        <w:pStyle w:val="1019"/>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28"/>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w:t>
      </w:r>
      <w:r>
        <w:rPr>
          <w:rFonts w:hint="eastAsia" w:ascii="宋体" w:hAnsi="宋体" w:eastAsia="宋体" w:cs="Times New Roman"/>
          <w:color w:val="000000"/>
          <w:sz w:val="24"/>
          <w:szCs w:val="21"/>
          <w:highlight w:val="none"/>
        </w:rPr>
        <w:t xml:space="preserve">贵</w:t>
      </w:r>
      <w:r>
        <w:rPr>
          <w:rFonts w:hint="eastAsia" w:ascii="宋体" w:hAnsi="宋体" w:eastAsia="宋体" w:cs="Times New Roman"/>
          <w:color w:val="000000"/>
          <w:sz w:val="24"/>
          <w:szCs w:val="21"/>
          <w:highlight w:val="none"/>
        </w:rPr>
        <w:t xml:space="preserve">方</w:t>
      </w:r>
      <w:r>
        <w:rPr>
          <w:rFonts w:hint="eastAsia" w:ascii="宋体" w:hAnsi="宋体"/>
          <w:color w:val="000000"/>
          <w:sz w:val="24"/>
          <w:szCs w:val="21"/>
          <w:highlight w:val="none"/>
        </w:rPr>
        <w:t xml:space="preserve">提供所需服务（包含与货物相关的服务及与服务相关的货物）。</w:t>
      </w:r>
      <w:r>
        <w:rPr>
          <w:rFonts w:hint="eastAsia" w:ascii="宋体" w:hAnsi="宋体"/>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rPr>
          <w:rFonts w:hint="eastAsia" w:ascii="宋体" w:hAnsi="宋体"/>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rPr>
          <w:rFonts w:hint="eastAsia" w:ascii="宋体" w:hAnsi="宋体"/>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rPr>
          <w:rFonts w:hint="eastAsia" w:ascii="宋体" w:hAnsi="宋体" w:eastAsia="宋体" w:cs="Times New Roman"/>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严格履行合同的责任和义务,并保证在磋商文件规定的时间完成项目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w:t>
      </w:r>
      <w:r>
        <w:rPr>
          <w:rFonts w:hint="eastAsia" w:ascii="宋体" w:hAnsi="宋体" w:eastAsia="宋体" w:cs="Times New Roman"/>
          <w:color w:val="000000"/>
          <w:sz w:val="24"/>
          <w:szCs w:val="21"/>
          <w:highlight w:val="none"/>
        </w:rPr>
        <w:t xml:space="preserve">付</w:t>
      </w:r>
      <w:r>
        <w:rPr>
          <w:rFonts w:hint="eastAsia" w:ascii="宋体" w:hAnsi="宋体" w:eastAsia="宋体" w:cs="Times New Roman"/>
          <w:color w:val="000000"/>
          <w:sz w:val="24"/>
          <w:szCs w:val="21"/>
          <w:highlight w:val="none"/>
        </w:rPr>
        <w:t xml:space="preserve">贵</w:t>
      </w:r>
      <w:r>
        <w:rPr>
          <w:rFonts w:hint="eastAsia" w:ascii="宋体" w:hAnsi="宋体" w:eastAsia="宋体" w:cs="Times New Roman"/>
          <w:color w:val="000000"/>
          <w:sz w:val="24"/>
          <w:szCs w:val="21"/>
          <w:highlight w:val="none"/>
        </w:rPr>
        <w:t xml:space="preserve">方</w:t>
      </w:r>
      <w:r>
        <w:rPr>
          <w:rFonts w:hint="eastAsia" w:ascii="宋体" w:hAnsi="宋体" w:eastAsia="宋体" w:cs="Times New Roman"/>
          <w:color w:val="000000"/>
          <w:sz w:val="24"/>
          <w:szCs w:val="21"/>
          <w:highlight w:val="none"/>
        </w:rPr>
        <w:t xml:space="preserve">验收、使用。</w:t>
      </w:r>
      <w:r>
        <w:rPr>
          <w:rFonts w:hint="eastAsia" w:ascii="宋体" w:hAnsi="宋体" w:eastAsia="宋体" w:cs="Times New Roman"/>
          <w:color w:val="000000"/>
          <w:sz w:val="24"/>
          <w:szCs w:val="21"/>
          <w:highlight w:val="none"/>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99"/>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eastAsia="宋体" w:cs="Times New Roman"/>
          <w:color w:val="000000"/>
          <w:sz w:val="24"/>
          <w:szCs w:val="21"/>
          <w:highlight w:val="none"/>
        </w:rPr>
        <w:t xml:space="preserve">我方与本磋商有关的正式通讯地址为：</w:t>
      </w:r>
      <w:r>
        <w:rPr>
          <w:rFonts w:hint="eastAsia" w:ascii="宋体" w:hAnsi="宋体" w:eastAsia="宋体" w:cs="Times New Roman"/>
          <w:color w:val="000000"/>
          <w:sz w:val="24"/>
          <w:szCs w:val="21"/>
          <w:highlight w:val="none"/>
        </w:rPr>
      </w:r>
      <w:r/>
    </w:p>
    <w:p>
      <w:pPr>
        <w:pStyle w:val="1019"/>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19"/>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19"/>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19"/>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19"/>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19"/>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928"/>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19"/>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28"/>
        <w:rPr>
          <w:rFonts w:hint="eastAsia" w:ascii="宋体" w:hAnsi="宋体"/>
          <w:color w:val="000000"/>
          <w:szCs w:val="21"/>
          <w:highlight w:val="none"/>
        </w:rPr>
      </w:pPr>
      <w:r>
        <w:rPr>
          <w:rFonts w:hint="eastAsia" w:ascii="宋体" w:hAnsi="宋体"/>
          <w:color w:val="000000"/>
          <w:szCs w:val="21"/>
          <w:highlight w:val="none"/>
        </w:rPr>
      </w:r>
      <w:r/>
    </w:p>
    <w:p>
      <w:pPr>
        <w:pStyle w:val="1007"/>
        <w:rPr>
          <w:rFonts w:hint="eastAsia"/>
          <w:color w:val="000000"/>
          <w:highlight w:val="none"/>
        </w:rPr>
      </w:pPr>
      <w:r>
        <w:rPr>
          <w:rFonts w:hint="eastAsia"/>
          <w:color w:val="000000"/>
          <w:highlight w:val="none"/>
        </w:rPr>
      </w:r>
      <w:r/>
    </w:p>
    <w:p>
      <w:pPr>
        <w:pStyle w:val="928"/>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四、磋商报价表</w:t>
      </w:r>
      <w:r>
        <w:rPr>
          <w:rFonts w:hint="eastAsia" w:ascii="黑体" w:hAnsi="黑体" w:eastAsia="黑体" w:cs="Times New Roman"/>
          <w:i w:val="0"/>
          <w:color w:val="000000"/>
          <w:sz w:val="32"/>
          <w:szCs w:val="32"/>
          <w:highlight w:val="none"/>
          <w:u w:val="none"/>
          <w:lang w:val="en-US" w:eastAsia="zh-CN"/>
        </w:rPr>
      </w:r>
      <w:r/>
    </w:p>
    <w:p>
      <w:pPr>
        <w:pStyle w:val="928"/>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28"/>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供应商名称：（加盖电子公章）</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28"/>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                                 </w:t>
      </w:r>
      <w:r>
        <w:rPr>
          <w:rFonts w:hint="eastAsia"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8"/>
              <w:jc w:val="center"/>
              <w:keepLines w:val="0"/>
              <w:keepNext w:val="0"/>
              <w:pageBreakBefore w:val="0"/>
              <w:spacing w:line="48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总报价</w:t>
            </w:r>
            <w:r>
              <w:rPr>
                <w:rFonts w:hint="eastAsia" w:ascii="宋体" w:hAnsi="宋体" w:eastAsia="宋体"/>
                <w:color w:val="000000"/>
                <w:sz w:val="24"/>
                <w:szCs w:val="24"/>
                <w:highlight w:val="none"/>
                <w:lang w:eastAsia="zh-CN"/>
              </w:rPr>
            </w:r>
            <w:r/>
          </w:p>
        </w:tc>
      </w:tr>
      <w:tr>
        <w:trPr>
          <w:cantSplit/>
          <w:trHeight w:val="780"/>
        </w:trPr>
        <w:tc>
          <w:tcPr>
            <w:tcW w:w="9748" w:type="dxa"/>
            <w:vAlign w:val="center"/>
            <w:textDirection w:val="lrTb"/>
            <w:noWrap w:val="false"/>
          </w:tcPr>
          <w:p>
            <w:pPr>
              <w:pStyle w:val="1019"/>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928"/>
        <w:rPr>
          <w:rFonts w:ascii="宋体" w:hAnsi="宋体"/>
          <w:color w:val="000000"/>
          <w:sz w:val="24"/>
          <w:szCs w:val="24"/>
          <w:highlight w:val="none"/>
        </w:rPr>
      </w:pPr>
      <w:r>
        <w:rPr>
          <w:rFonts w:ascii="宋体" w:hAnsi="宋体"/>
          <w:color w:val="000000"/>
          <w:sz w:val="24"/>
          <w:szCs w:val="24"/>
          <w:highlight w:val="none"/>
        </w:rPr>
      </w:r>
      <w:r/>
    </w:p>
    <w:p>
      <w:pPr>
        <w:pStyle w:val="928"/>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928"/>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99"/>
        <w:rPr>
          <w:rFonts w:hint="eastAsia"/>
          <w:color w:val="000000"/>
          <w:highlight w:val="none"/>
          <w:lang w:val="en-US" w:eastAsia="zh-CN"/>
        </w:rPr>
      </w:pPr>
      <w:r>
        <w:rPr>
          <w:rFonts w:hint="eastAsia"/>
          <w:color w:val="000000"/>
          <w:highlight w:val="none"/>
          <w:lang w:val="en-US" w:eastAsia="zh-CN"/>
        </w:rPr>
      </w:r>
      <w:r/>
    </w:p>
    <w:p>
      <w:pPr>
        <w:pStyle w:val="928"/>
        <w:rPr>
          <w:rFonts w:hint="eastAsia"/>
          <w:color w:val="000000"/>
          <w:highlight w:val="none"/>
          <w:lang w:val="en-US" w:eastAsia="zh-CN"/>
        </w:rPr>
      </w:pPr>
      <w:r>
        <w:rPr>
          <w:rFonts w:hint="eastAsia"/>
          <w:color w:val="000000"/>
          <w:highlight w:val="none"/>
          <w:lang w:val="en-US" w:eastAsia="zh-CN"/>
        </w:rPr>
      </w:r>
      <w:r/>
    </w:p>
    <w:p>
      <w:pPr>
        <w:pStyle w:val="999"/>
        <w:rPr>
          <w:rFonts w:hint="eastAsia"/>
          <w:color w:val="000000"/>
          <w:highlight w:val="none"/>
          <w:lang w:val="en-US" w:eastAsia="zh-CN"/>
        </w:rPr>
      </w:pPr>
      <w:r>
        <w:rPr>
          <w:rFonts w:hint="eastAsia"/>
          <w:color w:val="000000"/>
          <w:highlight w:val="none"/>
          <w:lang w:val="en-US" w:eastAsia="zh-CN"/>
        </w:rPr>
      </w:r>
      <w:r/>
    </w:p>
    <w:p>
      <w:pPr>
        <w:pStyle w:val="928"/>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color w:val="000000"/>
          <w:highlight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五、磋商分项报价表（含人工成本报价明细表）</w:t>
      </w:r>
      <w:r>
        <w:rPr>
          <w:rFonts w:hint="eastAsia" w:ascii="黑体" w:hAnsi="黑体" w:eastAsia="黑体" w:cs="Times New Roman"/>
          <w:i w:val="0"/>
          <w:color w:val="000000"/>
          <w:sz w:val="32"/>
          <w:szCs w:val="32"/>
          <w:highlight w:val="none"/>
          <w:u w:val="none"/>
          <w:lang w:val="en-US" w:eastAsia="zh-CN"/>
        </w:rPr>
      </w:r>
      <w:r/>
    </w:p>
    <w:p>
      <w:pPr>
        <w:pStyle w:val="928"/>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ascii="宋体" w:hAnsi="宋体" w:eastAsia="宋体" w:cs="Times New Roman"/>
          <w:color w:val="000000"/>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59"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1010"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数量</w:t>
            </w:r>
            <w:r>
              <w:rPr>
                <w:rFonts w:hint="eastAsia" w:ascii="宋体" w:hAnsi="宋体" w:eastAsia="宋体"/>
                <w:color w:val="000000"/>
                <w:sz w:val="24"/>
                <w:szCs w:val="24"/>
                <w:highlight w:val="none"/>
                <w:lang w:val="en-US" w:eastAsia="zh-CN"/>
              </w:rPr>
            </w:r>
            <w:r/>
          </w:p>
        </w:tc>
        <w:tc>
          <w:tcPr>
            <w:tcW w:w="99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单位</w:t>
            </w:r>
            <w:r>
              <w:rPr>
                <w:rFonts w:hint="eastAsia" w:ascii="宋体" w:hAnsi="宋体"/>
                <w:color w:val="000000"/>
                <w:sz w:val="24"/>
                <w:szCs w:val="24"/>
                <w:highlight w:val="none"/>
              </w:rPr>
            </w:r>
            <w:r/>
          </w:p>
        </w:tc>
        <w:tc>
          <w:tcPr>
            <w:tcW w:w="1980" w:type="dxa"/>
            <w:vAlign w:val="center"/>
            <w:textDirection w:val="lrTb"/>
            <w:noWrap w:val="false"/>
          </w:tcPr>
          <w:p>
            <w:pPr>
              <w:pStyle w:val="928"/>
              <w:jc w:val="center"/>
              <w:spacing w:line="0" w:lineRule="atLeast"/>
              <w:rPr>
                <w:color w:val="000000"/>
                <w:highlight w:val="none"/>
                <w:lang w:val="en-US" w:eastAsia="zh-CN"/>
              </w:rPr>
            </w:pPr>
            <w:r>
              <w:rPr>
                <w:rFonts w:hint="eastAsia" w:ascii="宋体" w:hAnsi="宋体"/>
                <w:color w:val="000000"/>
                <w:sz w:val="24"/>
                <w:szCs w:val="24"/>
                <w:highlight w:val="none"/>
                <w:lang w:val="en-US" w:eastAsia="zh-CN"/>
              </w:rPr>
              <w:t xml:space="preserve">单价（元）</w:t>
            </w:r>
            <w:r>
              <w:rPr>
                <w:color w:val="000000"/>
                <w:highlight w:val="none"/>
                <w:lang w:val="en-US" w:eastAsia="zh-CN"/>
              </w:rPr>
            </w:r>
            <w:r/>
          </w:p>
        </w:tc>
        <w:tc>
          <w:tcPr>
            <w:tcW w:w="2412"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合计（元）</w:t>
            </w:r>
            <w:r>
              <w:rPr>
                <w:rFonts w:hint="eastAsia" w:ascii="宋体" w:hAnsi="宋体" w:eastAsia="宋体"/>
                <w:color w:val="000000"/>
                <w:sz w:val="24"/>
                <w:szCs w:val="24"/>
                <w:highlight w:val="none"/>
                <w:lang w:eastAsia="zh-CN"/>
              </w:rPr>
            </w:r>
            <w:r/>
          </w:p>
        </w:tc>
      </w:tr>
      <w:tr>
        <w:trPr>
          <w:cantSplit/>
          <w:trHeight w:val="682"/>
        </w:trPr>
        <w:tc>
          <w:tcPr>
            <w:tcW w:w="707"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559" w:type="dxa"/>
            <w:vAlign w:val="center"/>
            <w:textDirection w:val="lrTb"/>
            <w:noWrap w:val="false"/>
          </w:tcPr>
          <w:p>
            <w:pPr>
              <w:pStyle w:val="928"/>
              <w:jc w:val="center"/>
              <w:spacing w:line="0" w:lineRule="atLeast"/>
              <w:rPr>
                <w:rFonts w:ascii="宋体" w:hAnsi="宋体" w:eastAsia="宋体"/>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人工成本</w:t>
            </w:r>
            <w:r>
              <w:rPr>
                <w:rFonts w:ascii="宋体" w:hAnsi="宋体" w:eastAsia="宋体"/>
                <w:color w:val="000000"/>
                <w:sz w:val="24"/>
                <w:szCs w:val="24"/>
                <w:highlight w:val="none"/>
                <w:lang w:val="en-US" w:eastAsia="zh-CN"/>
              </w:rPr>
            </w:r>
            <w:r/>
          </w:p>
        </w:tc>
        <w:tc>
          <w:tcPr>
            <w:tcW w:w="1010" w:type="dxa"/>
            <w:vAlign w:val="center"/>
            <w:textDirection w:val="lrTb"/>
            <w:noWrap w:val="false"/>
          </w:tcPr>
          <w:p>
            <w:pPr>
              <w:pStyle w:val="928"/>
              <w:jc w:val="center"/>
              <w:spacing w:line="0" w:lineRule="atLeast"/>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W w:w="990" w:type="dxa"/>
            <w:vAlign w:val="center"/>
            <w:textDirection w:val="lrTb"/>
            <w:noWrap w:val="false"/>
          </w:tcPr>
          <w:p>
            <w:pPr>
              <w:pStyle w:val="928"/>
              <w:jc w:val="center"/>
              <w:spacing w:line="0" w:lineRule="atLeas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W w:w="198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559"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1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2559"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1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92"/>
        </w:trPr>
        <w:tc>
          <w:tcPr>
            <w:tcW w:w="707"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559" w:type="dxa"/>
            <w:vAlign w:val="center"/>
            <w:textDirection w:val="lrTb"/>
            <w:noWrap w:val="false"/>
          </w:tcPr>
          <w:p>
            <w:pPr>
              <w:pStyle w:val="928"/>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总价（元）</w:t>
            </w:r>
            <w:r>
              <w:rPr>
                <w:rFonts w:ascii="宋体" w:hAnsi="宋体" w:eastAsia="宋体"/>
                <w:color w:val="000000"/>
                <w:sz w:val="24"/>
                <w:szCs w:val="24"/>
                <w:highlight w:val="none"/>
                <w:lang w:val="en-US" w:eastAsia="zh-CN"/>
              </w:rPr>
            </w:r>
            <w:r/>
          </w:p>
        </w:tc>
        <w:tc>
          <w:tcPr>
            <w:gridSpan w:val="4"/>
            <w:tcW w:w="6392" w:type="dxa"/>
            <w:vAlign w:val="center"/>
            <w:textDirection w:val="lrTb"/>
            <w:noWrap w:val="false"/>
          </w:tcPr>
          <w:p>
            <w:pPr>
              <w:pStyle w:val="928"/>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8"/>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9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1.“总价”应包括为完成整个项目所产生的所有费用。</w:t>
      </w:r>
      <w:r>
        <w:rPr>
          <w:rFonts w:hint="eastAsia" w:ascii="宋体" w:hAnsi="宋体" w:eastAsia="宋体" w:cs="宋体"/>
          <w:color w:val="000000"/>
          <w:sz w:val="24"/>
          <w:szCs w:val="24"/>
          <w:highlight w:val="none"/>
          <w:lang w:val="en-US" w:eastAsia="zh-CN"/>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2.《磋商分项报价表》中“总价”应当与《磋商报价表》中“总报价”一致。</w:t>
      </w:r>
      <w:r>
        <w:rPr>
          <w:rFonts w:hint="eastAsia" w:ascii="宋体" w:hAnsi="宋体" w:eastAsia="宋体" w:cs="宋体"/>
          <w:b w:val="0"/>
          <w:bCs w:val="0"/>
          <w:color w:val="000000"/>
          <w:sz w:val="24"/>
          <w:szCs w:val="24"/>
          <w:highlight w:val="none"/>
          <w:lang w:val="en-US" w:eastAsia="zh-CN"/>
        </w:rPr>
      </w:r>
      <w:r/>
    </w:p>
    <w:p>
      <w:pPr>
        <w:pStyle w:val="99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磋商</w:t>
      </w:r>
      <w:r>
        <w:rPr>
          <w:rFonts w:hint="eastAsia" w:ascii="宋体" w:hAnsi="宋体" w:eastAsia="宋体" w:cs="宋体"/>
          <w:b/>
          <w:bCs/>
          <w:color w:val="000000"/>
          <w:sz w:val="24"/>
          <w:szCs w:val="24"/>
          <w:highlight w:val="none"/>
          <w:lang w:val="en-US" w:eastAsia="zh-CN"/>
        </w:rPr>
        <w:t xml:space="preserve">分项报价表》中“人工成本”的“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”金额应与《人工成本报价明细表》中的“</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”金额一致。</w:t>
      </w:r>
      <w:r>
        <w:rPr>
          <w:rFonts w:hint="eastAsia" w:ascii="宋体" w:hAnsi="宋体" w:eastAsia="宋体" w:cs="宋体"/>
          <w:b w:val="0"/>
          <w:bCs w:val="0"/>
          <w:color w:val="000000"/>
          <w:sz w:val="24"/>
          <w:szCs w:val="24"/>
          <w:highlight w:val="none"/>
          <w:lang w:val="en-US" w:eastAsia="zh-CN"/>
        </w:rPr>
      </w:r>
      <w:r/>
    </w:p>
    <w:p>
      <w:pPr>
        <w:pStyle w:val="99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none"/>
          <w:lang w:val="en-US" w:eastAsia="zh-CN"/>
        </w:rPr>
      </w:r>
      <w:r/>
    </w:p>
    <w:p>
      <w:pPr>
        <w:pStyle w:val="928"/>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928"/>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ascii="宋体" w:hAnsi="宋体" w:eastAsia="宋体" w:cs="Times New Roman"/>
          <w:color w:val="000000"/>
          <w:sz w:val="24"/>
          <w:szCs w:val="24"/>
          <w:highlight w:val="none"/>
          <w:lang w:val="en-US" w:eastAsia="zh-CN"/>
        </w:rPr>
      </w:r>
      <w:r/>
    </w:p>
    <w:tbl>
      <w:tblPr>
        <w:tblW w:w="486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928"/>
              <w:jc w:val="center"/>
              <w:keepLines w:val="0"/>
              <w:keepNext w:val="0"/>
              <w:widowControl/>
              <w:rPr>
                <w:rStyle w:val="93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 </w:t>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928"/>
              <w:jc w:val="left"/>
              <w:keepLines w:val="0"/>
              <w:keepNext w:val="0"/>
              <w:widowControl/>
              <w:rPr>
                <w:rStyle w:val="93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938"/>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928"/>
              <w:jc w:val="center"/>
              <w:keepLines w:val="0"/>
              <w:keepNext w:val="0"/>
              <w:widowControl/>
              <w:rPr>
                <w:rFonts w:ascii="宋体" w:hAnsi="宋体" w:cs="宋体"/>
                <w:b/>
                <w:bCs/>
                <w:i w:val="0"/>
                <w:iCs w:val="0"/>
                <w:color w:val="000000"/>
                <w:sz w:val="18"/>
                <w:szCs w:val="18"/>
                <w:highlight w:val="none"/>
                <w:u w:val="none"/>
                <w:lang w:val="en-US" w:eastAsia="zh-CN"/>
              </w:rPr>
              <w:suppressLineNumbers w:val="0"/>
            </w:pPr>
            <w:r>
              <w:rPr>
                <w:rFonts w:ascii="宋体" w:hAnsi="宋体" w:cs="宋体"/>
                <w:b/>
                <w:bCs/>
                <w:i w:val="0"/>
                <w:iCs w:val="0"/>
                <w:color w:val="000000"/>
                <w:sz w:val="18"/>
                <w:szCs w:val="18"/>
                <w:highlight w:val="none"/>
                <w:u w:val="none"/>
                <w:lang w:val="en-US" w:eastAsia="zh-CN"/>
              </w:rPr>
            </w:r>
            <w:r/>
          </w:p>
        </w:tc>
        <w:tc>
          <w:tcPr>
            <w:tcBorders>
              <w:top w:val="none" w:color="000000" w:sz="0" w:space="0"/>
              <w:left w:val="single" w:color="000000" w:sz="4" w:space="0"/>
              <w:bottom w:val="none" w:color="000000" w:sz="0" w:space="0"/>
              <w:right w:val="single" w:color="000000" w:sz="4" w:space="0"/>
            </w:tcBorders>
            <w:tcW w:w="803" w:type="dxa"/>
            <w:vAlign w:val="center"/>
            <w:textDirection w:val="lrTb"/>
            <w:noWrap w:val="false"/>
          </w:tcPr>
          <w:p>
            <w:pPr>
              <w:pStyle w:val="928"/>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555"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none" w:color="000000" w:sz="0" w:space="0"/>
              <w:left w:val="single" w:color="000000" w:sz="4" w:space="0"/>
              <w:bottom w:val="none" w:color="000000" w:sz="0" w:space="0"/>
              <w:right w:val="single" w:color="000000" w:sz="4" w:space="0"/>
            </w:tcBorders>
            <w:tcW w:w="677"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8"/>
              <w:jc w:val="center"/>
              <w:keepLines w:val="0"/>
              <w:keepNext w:val="0"/>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28"/>
              <w:jc w:val="center"/>
              <w:keepLines w:val="0"/>
              <w:keepNext w:val="0"/>
              <w:widowControl/>
              <w:rPr>
                <w:rStyle w:val="938"/>
                <w:rFonts w:ascii="宋体" w:hAnsi="宋体" w:eastAsia="宋体" w:cs="宋体"/>
                <w:i w:val="0"/>
                <w:iCs w:val="0"/>
                <w:color w:val="000000"/>
                <w:sz w:val="18"/>
                <w:szCs w:val="18"/>
                <w:highlight w:val="none"/>
                <w:u w:val="none"/>
                <w:lang w:val="en-US" w:eastAsia="zh-CN" w:bidi="ar-SA"/>
              </w:rPr>
              <w:suppressLineNumbers w:val="0"/>
            </w:pPr>
            <w:r>
              <w:rPr>
                <w:rStyle w:val="938"/>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928"/>
              <w:jc w:val="left"/>
              <w:widowControl w:val="off"/>
              <w:rPr>
                <w:rStyle w:val="938"/>
                <w:rFonts w:hint="eastAsia" w:ascii="宋体" w:hAnsi="宋体" w:eastAsia="宋体" w:cs="宋体"/>
                <w:i w:val="0"/>
                <w:iCs w:val="0"/>
                <w:color w:val="000000"/>
                <w:sz w:val="18"/>
                <w:szCs w:val="18"/>
                <w:highlight w:val="none"/>
                <w:u w:val="none"/>
                <w:lang w:val="en-US" w:eastAsia="zh-CN" w:bidi="ar-SA"/>
              </w:rPr>
            </w:pPr>
            <w:r>
              <w:rPr>
                <w:rStyle w:val="938"/>
                <w:rFonts w:hint="eastAsia" w:ascii="宋体" w:hAnsi="宋体" w:eastAsia="宋体" w:cs="宋体"/>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928"/>
              <w:jc w:val="left"/>
              <w:widowControl w:val="off"/>
              <w:rPr>
                <w:rStyle w:val="938"/>
                <w:rFonts w:hint="eastAsia" w:ascii="宋体" w:hAnsi="宋体" w:eastAsia="宋体" w:cs="宋体"/>
                <w:i w:val="0"/>
                <w:iCs w:val="0"/>
                <w:color w:val="000000"/>
                <w:sz w:val="18"/>
                <w:szCs w:val="18"/>
                <w:highlight w:val="none"/>
                <w:u w:val="none"/>
                <w:lang w:val="en-US" w:eastAsia="zh-CN" w:bidi="ar-SA"/>
              </w:rPr>
            </w:pPr>
            <w:r>
              <w:rPr>
                <w:rStyle w:val="938"/>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928"/>
              <w:jc w:val="center"/>
              <w:keepLines w:val="0"/>
              <w:keepNext w:val="0"/>
              <w:widowControl/>
              <w:rPr>
                <w:rStyle w:val="938"/>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938"/>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928"/>
              <w:jc w:val="left"/>
              <w:widowControl w:val="off"/>
              <w:rPr>
                <w:rStyle w:val="938"/>
                <w:rFonts w:hint="eastAsia" w:ascii="宋体" w:hAnsi="宋体" w:eastAsia="宋体" w:cs="宋体"/>
                <w:i w:val="0"/>
                <w:iCs w:val="0"/>
                <w:color w:val="000000"/>
                <w:sz w:val="18"/>
                <w:szCs w:val="18"/>
                <w:highlight w:val="none"/>
                <w:u w:val="none"/>
                <w:lang w:val="en-US" w:eastAsia="zh-CN" w:bidi="ar-SA"/>
              </w:rPr>
            </w:pPr>
            <w:r>
              <w:rPr>
                <w:rStyle w:val="938"/>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928"/>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928"/>
              <w:jc w:val="left"/>
              <w:widowControl w:val="off"/>
              <w:rPr>
                <w:rStyle w:val="938"/>
                <w:rFonts w:hint="eastAsia" w:ascii="宋体" w:hAnsi="宋体" w:eastAsia="宋体" w:cs="宋体"/>
                <w:i w:val="0"/>
                <w:iCs w:val="0"/>
                <w:color w:val="000000"/>
                <w:sz w:val="18"/>
                <w:szCs w:val="18"/>
                <w:highlight w:val="none"/>
                <w:u w:val="none"/>
                <w:lang w:val="en-US" w:eastAsia="zh-CN" w:bidi="ar-SA"/>
              </w:rPr>
            </w:pPr>
            <w:r>
              <w:rPr>
                <w:rStyle w:val="938"/>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928"/>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2</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928"/>
              <w:jc w:val="left"/>
              <w:widowControl/>
              <w:rPr>
                <w:rStyle w:val="938"/>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938"/>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928"/>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28"/>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28"/>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8"/>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8"/>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28"/>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928"/>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928"/>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938"/>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938"/>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928"/>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928"/>
              <w:jc w:val="left"/>
              <w:widowControl w:val="off"/>
              <w:rPr>
                <w:rStyle w:val="938"/>
                <w:rFonts w:hint="eastAsia" w:ascii="宋体" w:hAnsi="宋体" w:eastAsia="宋体" w:cs="宋体"/>
                <w:i w:val="0"/>
                <w:iCs w:val="0"/>
                <w:color w:val="000000"/>
                <w:sz w:val="18"/>
                <w:szCs w:val="18"/>
                <w:highlight w:val="none"/>
                <w:u w:val="none"/>
                <w:lang w:val="en-US" w:eastAsia="zh-CN" w:bidi="ar-SA"/>
              </w:rPr>
            </w:pPr>
            <w:r>
              <w:rPr>
                <w:rStyle w:val="938"/>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928"/>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928"/>
              <w:jc w:val="left"/>
              <w:widowControl w:val="off"/>
              <w:rPr>
                <w:rStyle w:val="938"/>
                <w:rFonts w:hint="eastAsia" w:ascii="宋体" w:hAnsi="宋体" w:eastAsia="宋体" w:cs="宋体"/>
                <w:i w:val="0"/>
                <w:iCs w:val="0"/>
                <w:color w:val="000000"/>
                <w:sz w:val="18"/>
                <w:szCs w:val="18"/>
                <w:highlight w:val="none"/>
                <w:u w:val="none"/>
                <w:lang w:val="en-US" w:eastAsia="zh-CN" w:bidi="ar-SA"/>
              </w:rPr>
            </w:pPr>
            <w:r>
              <w:rPr>
                <w:rStyle w:val="938"/>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928"/>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928"/>
              <w:jc w:val="left"/>
              <w:widowControl w:val="off"/>
              <w:rPr>
                <w:rStyle w:val="938"/>
                <w:rFonts w:hint="eastAsia" w:ascii="宋体" w:hAnsi="宋体" w:eastAsia="宋体" w:cs="宋体"/>
                <w:i w:val="0"/>
                <w:iCs w:val="0"/>
                <w:color w:val="000000"/>
                <w:sz w:val="18"/>
                <w:szCs w:val="18"/>
                <w:highlight w:val="none"/>
                <w:u w:val="none"/>
                <w:lang w:val="en-US" w:eastAsia="zh-CN" w:bidi="ar-SA"/>
              </w:rPr>
            </w:pPr>
            <w:r>
              <w:rPr>
                <w:rStyle w:val="938"/>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928"/>
              <w:jc w:val="left"/>
              <w:widowControl w:val="off"/>
              <w:rPr>
                <w:rStyle w:val="938"/>
                <w:rFonts w:ascii="宋体" w:hAnsi="宋体" w:eastAsia="宋体" w:cs="宋体"/>
                <w:i w:val="0"/>
                <w:iCs w:val="0"/>
                <w:color w:val="000000"/>
                <w:sz w:val="18"/>
                <w:szCs w:val="18"/>
                <w:highlight w:val="none"/>
                <w:u w:val="none"/>
                <w:lang w:val="en-US" w:eastAsia="zh-CN" w:bidi="ar-SA"/>
              </w:rPr>
            </w:pPr>
            <w:r>
              <w:rPr>
                <w:rStyle w:val="938"/>
                <w:rFonts w:hint="eastAsia" w:ascii="宋体" w:hAnsi="宋体" w:cs="宋体"/>
                <w:i w:val="0"/>
                <w:iCs w:val="0"/>
                <w:color w:val="000000"/>
                <w:sz w:val="18"/>
                <w:szCs w:val="18"/>
                <w:highlight w:val="none"/>
                <w:u w:val="none"/>
                <w:lang w:val="en-US" w:eastAsia="zh-CN" w:bidi="ar-SA"/>
              </w:rPr>
              <w:t xml:space="preserve">合计</w:t>
            </w:r>
            <w:r>
              <w:rPr>
                <w:rStyle w:val="938"/>
                <w:rFonts w:ascii="宋体" w:hAnsi="宋体" w:eastAsia="宋体" w:cs="宋体"/>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928"/>
              <w:jc w:val="left"/>
              <w:widowControl w:val="off"/>
              <w:rPr>
                <w:rStyle w:val="938"/>
                <w:rFonts w:hint="eastAsia" w:ascii="宋体" w:hAnsi="宋体" w:cs="宋体"/>
                <w:i w:val="0"/>
                <w:iCs w:val="0"/>
                <w:color w:val="000000"/>
                <w:sz w:val="18"/>
                <w:szCs w:val="18"/>
                <w:highlight w:val="none"/>
                <w:u w:val="none"/>
                <w:lang w:val="en-US" w:eastAsia="zh-CN" w:bidi="ar-SA"/>
              </w:rPr>
            </w:pPr>
            <w:r>
              <w:rPr>
                <w:rStyle w:val="938"/>
                <w:rFonts w:hint="eastAsia" w:ascii="宋体" w:hAnsi="宋体" w:cs="宋体"/>
                <w:i w:val="0"/>
                <w:iCs w:val="0"/>
                <w:color w:val="000000"/>
                <w:sz w:val="18"/>
                <w:szCs w:val="18"/>
                <w:highlight w:val="none"/>
                <w:u w:val="none"/>
                <w:lang w:val="en-US" w:eastAsia="zh-CN" w:bidi="ar-SA"/>
              </w:rPr>
            </w:r>
            <w:r/>
          </w:p>
        </w:tc>
      </w:tr>
      <w:tr>
        <w:trPr>
          <w:trHeight w:val="51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928"/>
              <w:jc w:val="center"/>
              <w:keepLines w:val="0"/>
              <w:keepNext w:val="0"/>
              <w:widowControl/>
              <w:rPr>
                <w:rStyle w:val="938"/>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w:t>
            </w:r>
            <w:r>
              <w:rPr>
                <w:rStyle w:val="938"/>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928"/>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928"/>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28"/>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28"/>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8"/>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8"/>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28"/>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928"/>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928"/>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928"/>
              <w:jc w:val="center"/>
              <w:keepLines w:val="0"/>
              <w:keepNext w:val="0"/>
              <w:widowControl/>
              <w:rPr>
                <w:rStyle w:val="938"/>
                <w:rFonts w:hint="eastAsia" w:ascii="宋体" w:hAnsi="宋体" w:cs="宋体"/>
                <w:b/>
                <w:bCs/>
                <w:i w:val="0"/>
                <w:iCs w:val="0"/>
                <w:color w:val="000000"/>
                <w:sz w:val="18"/>
                <w:szCs w:val="18"/>
                <w:highlight w:val="none"/>
                <w:u w:val="none"/>
                <w:lang w:val="en-US" w:eastAsia="zh-CN" w:bidi="ar-SA"/>
              </w:rPr>
              <w:suppressLineNumbers w:val="0"/>
            </w:pPr>
            <w:r>
              <w:rPr>
                <w:rStyle w:val="938"/>
                <w:rFonts w:hint="eastAsia" w:ascii="宋体" w:hAnsi="宋体" w:cs="宋体"/>
                <w:b/>
                <w:bCs/>
                <w:i w:val="0"/>
                <w:iCs w:val="0"/>
                <w:color w:val="000000"/>
                <w:sz w:val="18"/>
                <w:szCs w:val="18"/>
                <w:highlight w:val="none"/>
                <w:u w:val="none"/>
                <w:lang w:val="en-US" w:eastAsia="zh-CN" w:bidi="ar-SA"/>
              </w:rPr>
              <w:t xml:space="preserve">4</w:t>
            </w:r>
            <w:r>
              <w:rPr>
                <w:rStyle w:val="938"/>
                <w:rFonts w:hint="eastAsia" w:ascii="宋体" w:hAnsi="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928"/>
              <w:jc w:val="center"/>
              <w:keepLines w:val="0"/>
              <w:keepNext w:val="0"/>
              <w:widowControl/>
              <w:rPr>
                <w:rStyle w:val="938"/>
                <w:rFonts w:hint="eastAsia" w:ascii="宋体" w:hAnsi="宋体" w:cs="宋体"/>
                <w:b/>
                <w:bCs/>
                <w:i w:val="0"/>
                <w:iCs w:val="0"/>
                <w:color w:val="000000"/>
                <w:sz w:val="18"/>
                <w:szCs w:val="18"/>
                <w:highlight w:val="none"/>
                <w:u w:val="none"/>
                <w:lang w:val="en-US" w:eastAsia="zh-CN" w:bidi="ar-SA"/>
              </w:rPr>
              <w:suppressLineNumbers w:val="0"/>
            </w:pPr>
            <w:r>
              <w:rPr>
                <w:rStyle w:val="938"/>
                <w:rFonts w:hint="eastAsia" w:ascii="宋体" w:hAnsi="宋体" w:cs="宋体"/>
                <w:b/>
                <w:bCs/>
                <w:i w:val="0"/>
                <w:iCs w:val="0"/>
                <w:color w:val="000000"/>
                <w:sz w:val="18"/>
                <w:szCs w:val="18"/>
                <w:highlight w:val="none"/>
                <w:u w:val="none"/>
                <w:lang w:val="en-US" w:eastAsia="zh-CN" w:bidi="ar-SA"/>
              </w:rPr>
            </w:r>
            <w:r/>
          </w:p>
        </w:tc>
        <w:tc>
          <w:tcPr>
            <w:tcBorders>
              <w:left w:val="single" w:color="000000" w:sz="4" w:space="0"/>
              <w:right w:val="single" w:color="000000" w:sz="4" w:space="0"/>
            </w:tcBorders>
            <w:tcW w:w="803" w:type="dxa"/>
            <w:vAlign w:val="center"/>
            <w:textDirection w:val="lrTb"/>
            <w:noWrap w:val="false"/>
          </w:tcPr>
          <w:p>
            <w:pPr>
              <w:pStyle w:val="928"/>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28"/>
              <w:jc w:val="center"/>
              <w:widowControl w:val="off"/>
              <w:rPr>
                <w:rStyle w:val="938"/>
                <w:rFonts w:hint="eastAsia" w:ascii="宋体" w:hAnsi="宋体" w:cs="宋体"/>
                <w:i w:val="0"/>
                <w:iCs w:val="0"/>
                <w:color w:val="000000"/>
                <w:sz w:val="18"/>
                <w:szCs w:val="18"/>
                <w:highlight w:val="none"/>
                <w:u w:val="none"/>
                <w:lang w:val="en-US" w:eastAsia="zh-CN" w:bidi="ar-SA"/>
              </w:rPr>
            </w:pPr>
            <w:r>
              <w:rPr>
                <w:rStyle w:val="938"/>
                <w:rFonts w:hint="eastAsia" w:ascii="宋体" w:hAnsi="宋体" w:cs="宋体"/>
                <w:b/>
                <w:bCs/>
                <w:i w:val="0"/>
                <w:iCs w:val="0"/>
                <w:color w:val="000000"/>
                <w:sz w:val="18"/>
                <w:szCs w:val="18"/>
                <w:highlight w:val="none"/>
                <w:u w:val="none"/>
                <w:lang w:val="en-US" w:eastAsia="zh-CN" w:bidi="ar-SA"/>
              </w:rPr>
              <w:t xml:space="preserve">人数</w:t>
            </w:r>
            <w:r>
              <w:rPr>
                <w:rStyle w:val="938"/>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8"/>
              <w:jc w:val="center"/>
              <w:widowControl w:val="off"/>
              <w:rPr>
                <w:rStyle w:val="938"/>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8"/>
              <w:jc w:val="center"/>
              <w:widowControl w:val="off"/>
              <w:rPr>
                <w:rStyle w:val="938"/>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28"/>
              <w:jc w:val="center"/>
              <w:widowControl w:val="off"/>
              <w:rPr>
                <w:rStyle w:val="938"/>
                <w:rFonts w:hint="eastAsia" w:ascii="宋体" w:hAnsi="宋体" w:eastAsia="宋体" w:cs="宋体"/>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928"/>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928"/>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28"/>
              <w:jc w:val="center"/>
              <w:keepLines w:val="0"/>
              <w:keepNext w:val="0"/>
              <w:widowControl/>
              <w:rPr>
                <w:rStyle w:val="938"/>
                <w:rFonts w:hint="eastAsia" w:ascii="宋体" w:hAnsi="宋体" w:cs="宋体"/>
                <w:i w:val="0"/>
                <w:iCs w:val="0"/>
                <w:color w:val="000000"/>
                <w:sz w:val="18"/>
                <w:szCs w:val="18"/>
                <w:highlight w:val="none"/>
                <w:u w:val="none"/>
                <w:lang w:val="en-US" w:eastAsia="zh-CN" w:bidi="ar-SA"/>
              </w:rPr>
              <w:suppressLineNumbers w:val="0"/>
            </w:pPr>
            <w:r>
              <w:rPr>
                <w:rStyle w:val="938"/>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928"/>
              <w:jc w:val="center"/>
              <w:keepLines w:val="0"/>
              <w:keepNext w:val="0"/>
              <w:widowControl/>
              <w:rPr>
                <w:rStyle w:val="938"/>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938"/>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28"/>
              <w:jc w:val="center"/>
              <w:keepLines w:val="0"/>
              <w:keepNext w:val="0"/>
              <w:widowControl/>
              <w:rPr>
                <w:rStyle w:val="938"/>
                <w:rFonts w:hint="eastAsia" w:ascii="宋体" w:hAnsi="宋体" w:cs="宋体"/>
                <w:i w:val="0"/>
                <w:iCs w:val="0"/>
                <w:color w:val="000000"/>
                <w:sz w:val="18"/>
                <w:szCs w:val="18"/>
                <w:highlight w:val="none"/>
                <w:u w:val="none"/>
                <w:lang w:val="en-US" w:eastAsia="zh-CN" w:bidi="ar-SA"/>
              </w:rPr>
              <w:suppressLineNumbers w:val="0"/>
            </w:pPr>
            <w:r>
              <w:rPr>
                <w:rStyle w:val="938"/>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928"/>
              <w:jc w:val="center"/>
              <w:keepLines w:val="0"/>
              <w:keepNext w:val="0"/>
              <w:widowControl/>
              <w:rPr>
                <w:rStyle w:val="938"/>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938"/>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28"/>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928"/>
              <w:jc w:val="center"/>
              <w:keepLines w:val="0"/>
              <w:keepNext w:val="0"/>
              <w:widowControl/>
              <w:rPr>
                <w:rStyle w:val="938"/>
                <w:rFonts w:hint="eastAsia" w:ascii="宋体" w:hAnsi="宋体" w:cs="宋体"/>
                <w:i w:val="0"/>
                <w:iCs w:val="0"/>
                <w:color w:val="000000"/>
                <w:sz w:val="18"/>
                <w:szCs w:val="18"/>
                <w:highlight w:val="none"/>
                <w:u w:val="none"/>
                <w:lang w:val="en-US" w:eastAsia="zh-CN" w:bidi="ar-SA"/>
              </w:rPr>
              <w:suppressLineNumbers w:val="0"/>
            </w:pPr>
            <w:r>
              <w:rPr>
                <w:rStyle w:val="938"/>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28"/>
              <w:jc w:val="center"/>
              <w:keepLines w:val="0"/>
              <w:keepNext w:val="0"/>
              <w:widowControl/>
              <w:rPr>
                <w:rStyle w:val="938"/>
                <w:rFonts w:hint="eastAsia" w:ascii="宋体" w:hAnsi="宋体" w:eastAsia="宋体" w:cs="宋体"/>
                <w:i w:val="0"/>
                <w:iCs w:val="0"/>
                <w:color w:val="000000"/>
                <w:sz w:val="18"/>
                <w:szCs w:val="18"/>
                <w:highlight w:val="none"/>
                <w:u w:val="none"/>
                <w:lang w:val="en-US" w:eastAsia="zh-CN" w:bidi="ar-SA"/>
              </w:rPr>
              <w:suppressLineNumbers w:val="0"/>
            </w:pPr>
            <w:r>
              <w:rPr>
                <w:rStyle w:val="938"/>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928"/>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928"/>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928"/>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928"/>
              <w:jc w:val="center"/>
              <w:widowControl w:val="off"/>
              <w:rPr>
                <w:rStyle w:val="938"/>
                <w:rFonts w:hint="eastAsia" w:ascii="宋体" w:hAnsi="宋体" w:eastAsia="宋体" w:cs="宋体"/>
                <w:b/>
                <w:bCs/>
                <w:i w:val="0"/>
                <w:iCs w:val="0"/>
                <w:color w:val="000000"/>
                <w:sz w:val="18"/>
                <w:szCs w:val="18"/>
                <w:highlight w:val="none"/>
                <w:u w:val="none"/>
                <w:lang w:val="en-US" w:eastAsia="zh-CN" w:bidi="ar-SA"/>
              </w:rPr>
            </w:pPr>
            <w:r>
              <w:rPr>
                <w:rStyle w:val="938"/>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928"/>
              <w:jc w:val="left"/>
              <w:widowControl w:val="off"/>
              <w:rPr>
                <w:rStyle w:val="938"/>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注：（1）此表为样表，行数可自行添加，但表式不变。（2）各分项报价均不得为“0”或负数，否则作无效响应处理。（3）“月数”或“天数”根据项目“合同履行期限”测算。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（4）《磋商分项报价表》中“人工成本”的“合计”金额应与《人工成本报价明细表》中的“总计”金额一致。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938"/>
                <w:rFonts w:ascii="宋体" w:hAnsi="宋体" w:eastAsia="宋体" w:cs="宋体"/>
                <w:b/>
                <w:bCs/>
                <w:i w:val="0"/>
                <w:iCs w:val="0"/>
                <w:color w:val="000000"/>
                <w:sz w:val="18"/>
                <w:szCs w:val="18"/>
                <w:highlight w:val="none"/>
                <w:u w:val="none"/>
                <w:lang w:val="en-US" w:eastAsia="zh-CN" w:bidi="ar-SA"/>
              </w:rPr>
            </w:r>
            <w:r/>
          </w:p>
        </w:tc>
      </w:tr>
    </w:tbl>
    <w:p>
      <w:pPr>
        <w:pStyle w:val="928"/>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28"/>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附：最低工资标准、社保及公积金相关规定</w:t>
      </w:r>
      <w:r>
        <w:rPr>
          <w:rFonts w:hint="eastAsia" w:ascii="宋体" w:hAnsi="宋体" w:eastAsia="宋体" w:cs="宋体"/>
          <w:b/>
          <w:bCs/>
          <w:color w:val="000000"/>
          <w:sz w:val="21"/>
          <w:szCs w:val="21"/>
          <w:highlight w:val="none"/>
          <w:lang w:val="en-US" w:eastAsia="zh-CN"/>
        </w:rPr>
      </w:r>
      <w:r/>
    </w:p>
    <w:p>
      <w:pPr>
        <w:pStyle w:val="928"/>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28"/>
        <w:numPr>
          <w:ilvl w:val="0"/>
          <w:numId w:val="0"/>
        </w:numPr>
        <w:ind w:firstLine="0"/>
        <w:jc w:val="center"/>
        <w:keepLines w:val="0"/>
        <w:keepNext w:val="0"/>
        <w:pageBreakBefore w:val="0"/>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最低工资标准、社会保险及公积金（参考）</w:t>
      </w:r>
      <w:r>
        <w:rPr>
          <w:rFonts w:hint="eastAsia" w:ascii="宋体" w:hAnsi="宋体" w:eastAsia="宋体" w:cs="宋体"/>
          <w:color w:val="000000"/>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928"/>
              <w:jc w:val="center"/>
              <w:keepLines w:val="0"/>
              <w:keepNext w:val="0"/>
              <w:pageBreakBefore w:val="0"/>
              <w:spacing w:line="240" w:lineRule="auto"/>
              <w:widowControl/>
              <w:rPr>
                <w:rStyle w:val="938"/>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938"/>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928"/>
              <w:jc w:val="center"/>
              <w:keepLines w:val="0"/>
              <w:keepNext w:val="0"/>
              <w:pageBreakBefore w:val="0"/>
              <w:spacing w:line="240" w:lineRule="auto"/>
              <w:widowControl/>
              <w:rPr>
                <w:rStyle w:val="938"/>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938"/>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928"/>
              <w:jc w:val="center"/>
              <w:keepLines w:val="0"/>
              <w:keepNext w:val="0"/>
              <w:pageBreakBefore w:val="0"/>
              <w:spacing w:line="240" w:lineRule="auto"/>
              <w:widowControl/>
              <w:rPr>
                <w:rStyle w:val="938"/>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938"/>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928"/>
              <w:jc w:val="center"/>
              <w:keepLines w:val="0"/>
              <w:keepNext w:val="0"/>
              <w:pageBreakBefore w:val="0"/>
              <w:spacing w:line="240" w:lineRule="auto"/>
              <w:widowControl/>
              <w:rPr>
                <w:rStyle w:val="938"/>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938"/>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928"/>
              <w:jc w:val="center"/>
              <w:keepLines w:val="0"/>
              <w:keepNext w:val="0"/>
              <w:pageBreakBefore w:val="0"/>
              <w:spacing w:line="240" w:lineRule="auto"/>
              <w:widowControl/>
              <w:rPr>
                <w:rStyle w:val="938"/>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938"/>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938"/>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最低工资标准</w:t>
            </w:r>
            <w:r>
              <w:rPr>
                <w:rStyle w:val="938"/>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938"/>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928"/>
              <w:jc w:val="center"/>
              <w:keepLines w:val="0"/>
              <w:keepNext w:val="0"/>
              <w:pageBreakBefore w:val="0"/>
              <w:spacing w:line="240" w:lineRule="auto"/>
              <w:widowControl w:val="off"/>
              <w:rPr>
                <w:rStyle w:val="938"/>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Fonts w:hint="eastAsia" w:ascii="宋体" w:hAnsi="宋体" w:cs="宋体"/>
                <w:color w:val="000000"/>
                <w:sz w:val="21"/>
                <w:szCs w:val="21"/>
                <w:highlight w:val="none"/>
                <w:vertAlign w:val="baseline"/>
                <w:lang w:val="en-US" w:eastAsia="zh-CN" w:bidi="ar-SA"/>
              </w:rPr>
              <w:t xml:space="preserve">660</w:t>
            </w:r>
            <w:r>
              <w:rPr>
                <w:rStyle w:val="938"/>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highlight w:val="none"/>
                <w:vertAlign w:val="baseline"/>
                <w:lang w:val="en-US" w:eastAsia="zh-CN" w:bidi="ar-SA"/>
              </w:rPr>
            </w:pPr>
            <w:r>
              <w:rPr>
                <w:rStyle w:val="938"/>
                <w:rFonts w:hint="eastAsia" w:ascii="宋体" w:hAnsi="宋体" w:eastAsia="宋体" w:cs="宋体"/>
                <w:color w:val="000000"/>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938"/>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社保单位计提费用</w:t>
            </w:r>
            <w:r>
              <w:rPr>
                <w:rStyle w:val="938"/>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缴费基数（≥</w:t>
            </w:r>
            <w:r>
              <w:rPr>
                <w:rFonts w:hint="eastAsia" w:ascii="宋体" w:hAnsi="宋体" w:cs="宋体"/>
                <w:color w:val="000000"/>
                <w:sz w:val="21"/>
                <w:szCs w:val="21"/>
                <w:highlight w:val="none"/>
                <w:vertAlign w:val="baseline"/>
                <w:lang w:val="en-US" w:eastAsia="zh-CN" w:bidi="ar-SA"/>
              </w:rPr>
              <w:t xml:space="preserve">4952</w:t>
            </w:r>
            <w:r>
              <w:rPr>
                <w:rFonts w:hint="eastAsia" w:ascii="宋体" w:hAnsi="宋体" w:eastAsia="宋体" w:cs="宋体"/>
                <w:color w:val="000000"/>
                <w:sz w:val="21"/>
                <w:szCs w:val="21"/>
                <w:highlight w:val="none"/>
                <w:vertAlign w:val="baseline"/>
                <w:lang w:val="en-US" w:eastAsia="zh-CN" w:bidi="ar-SA"/>
              </w:rPr>
              <w:t xml:space="preserve">）*缴费比例（≥24.7%）</w:t>
            </w:r>
            <w:r>
              <w:rPr>
                <w:rStyle w:val="938"/>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928"/>
              <w:jc w:val="center"/>
              <w:keepLines w:val="0"/>
              <w:keepNext w:val="0"/>
              <w:pageBreakBefore w:val="0"/>
              <w:spacing w:line="240" w:lineRule="auto"/>
              <w:widowControl w:val="off"/>
              <w:rPr>
                <w:rStyle w:val="938"/>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≥1223.144</w:t>
            </w:r>
            <w:r>
              <w:rPr>
                <w:rStyle w:val="938"/>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928"/>
              <w:jc w:val="left"/>
              <w:keepLines w:val="0"/>
              <w:keepNext w:val="0"/>
              <w:pageBreakBefore w:val="0"/>
              <w:spacing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如保留小数点后两位测算，</w:t>
            </w:r>
            <w:r>
              <w:rPr>
                <w:rFonts w:hint="eastAsia" w:ascii="宋体" w:hAnsi="宋体" w:eastAsia="宋体" w:cs="宋体"/>
                <w:b/>
                <w:bCs/>
                <w:color w:val="000000"/>
                <w:sz w:val="21"/>
                <w:szCs w:val="21"/>
                <w:highlight w:val="none"/>
                <w:vertAlign w:val="baseline"/>
                <w:lang w:val="en-US" w:eastAsia="zh-CN"/>
              </w:rPr>
            </w:r>
            <w:r/>
          </w:p>
          <w:p>
            <w:pPr>
              <w:pStyle w:val="928"/>
              <w:jc w:val="left"/>
              <w:keepLines w:val="0"/>
              <w:keepNext w:val="0"/>
              <w:pageBreakBefore w:val="0"/>
              <w:spacing w:line="240" w:lineRule="auto"/>
              <w:widowControl w:val="off"/>
              <w:rPr>
                <w:rStyle w:val="938"/>
                <w:rFonts w:ascii="宋体" w:hAnsi="宋体" w:eastAsia="宋体" w:cs="宋体"/>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rPr>
              <w:t xml:space="preserve">金额≥1223.15</w:t>
            </w:r>
            <w:r>
              <w:rPr>
                <w:rStyle w:val="938"/>
                <w:rFonts w:ascii="宋体" w:hAnsi="宋体" w:eastAsia="宋体" w:cs="宋体"/>
                <w:color w:val="000000"/>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938"/>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公积金单位计提费用</w:t>
            </w:r>
            <w:r>
              <w:rPr>
                <w:rStyle w:val="938"/>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938"/>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928"/>
              <w:jc w:val="center"/>
              <w:keepLines w:val="0"/>
              <w:keepNext w:val="0"/>
              <w:pageBreakBefore w:val="0"/>
              <w:spacing w:line="240" w:lineRule="auto"/>
              <w:widowControl w:val="off"/>
              <w:rPr>
                <w:rStyle w:val="938"/>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938"/>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highlight w:val="none"/>
                <w:vertAlign w:val="baseline"/>
                <w:lang w:val="en-US" w:eastAsia="zh-CN" w:bidi="ar-SA"/>
              </w:rPr>
            </w:pPr>
            <w:r>
              <w:rPr>
                <w:rStyle w:val="938"/>
                <w:rFonts w:hint="eastAsia" w:ascii="宋体" w:hAnsi="宋体" w:eastAsia="宋体" w:cs="宋体"/>
                <w:color w:val="000000"/>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938"/>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928"/>
              <w:jc w:val="center"/>
              <w:keepLines w:val="0"/>
              <w:keepNext w:val="0"/>
              <w:pageBreakBefore w:val="0"/>
              <w:spacing w:line="240" w:lineRule="auto"/>
              <w:widowControl w:val="off"/>
              <w:rPr>
                <w:rStyle w:val="938"/>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公积金个人计提费用</w:t>
            </w:r>
            <w:r>
              <w:rPr>
                <w:rStyle w:val="938"/>
                <w:rFonts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928"/>
              <w:jc w:val="center"/>
              <w:keepLines w:val="0"/>
              <w:keepNext w:val="0"/>
              <w:pageBreakBefore w:val="0"/>
              <w:spacing w:line="240" w:lineRule="auto"/>
              <w:widowControl w:val="off"/>
              <w:rPr>
                <w:rStyle w:val="938"/>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938"/>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928"/>
              <w:jc w:val="center"/>
              <w:keepLines w:val="0"/>
              <w:keepNext w:val="0"/>
              <w:pageBreakBefore w:val="0"/>
              <w:spacing w:line="240" w:lineRule="auto"/>
              <w:widowControl w:val="off"/>
              <w:rPr>
                <w:rStyle w:val="938"/>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938"/>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928"/>
              <w:jc w:val="left"/>
              <w:keepLines w:val="0"/>
              <w:keepNext w:val="0"/>
              <w:pageBreakBefore w:val="0"/>
              <w:spacing w:line="240" w:lineRule="auto"/>
              <w:widowControl w:val="off"/>
              <w:rPr>
                <w:rStyle w:val="938"/>
                <w:rFonts w:hint="eastAsia" w:ascii="宋体" w:hAnsi="宋体" w:eastAsia="宋体" w:cs="宋体"/>
                <w:color w:val="000000"/>
                <w:sz w:val="21"/>
                <w:szCs w:val="21"/>
                <w:highlight w:val="none"/>
                <w:vertAlign w:val="baseline"/>
                <w:lang w:val="en-US" w:eastAsia="zh-CN" w:bidi="ar-SA"/>
              </w:rPr>
            </w:pPr>
            <w:r>
              <w:rPr>
                <w:rStyle w:val="938"/>
                <w:rFonts w:hint="eastAsia" w:ascii="宋体" w:hAnsi="宋体" w:eastAsia="宋体" w:cs="宋体"/>
                <w:color w:val="000000"/>
                <w:sz w:val="21"/>
                <w:szCs w:val="21"/>
                <w:highlight w:val="none"/>
                <w:vertAlign w:val="baseline"/>
                <w:lang w:val="en-US" w:eastAsia="zh-CN" w:bidi="ar-SA"/>
              </w:rPr>
            </w:r>
            <w:r/>
          </w:p>
        </w:tc>
      </w:tr>
    </w:tbl>
    <w:p>
      <w:pPr>
        <w:pStyle w:val="928"/>
        <w:numPr>
          <w:ilvl w:val="0"/>
          <w:numId w:val="0"/>
        </w:numPr>
        <w:ind w:firstLine="420"/>
        <w:jc w:val="left"/>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07"/>
        <w:rPr>
          <w:color w:val="000000"/>
          <w:highlight w:val="none"/>
          <w:lang w:val="en-US" w:eastAsia="zh-CN"/>
        </w:rPr>
      </w:pPr>
      <w:r>
        <w:rPr>
          <w:color w:val="000000"/>
          <w:highlight w:val="none"/>
          <w:lang w:val="en-US" w:eastAsia="zh-CN"/>
        </w:rPr>
      </w:r>
      <w:r/>
    </w:p>
    <w:p>
      <w:pPr>
        <w:pStyle w:val="928"/>
        <w:spacing w:line="480" w:lineRule="exact"/>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bookmarkEnd w:id="137"/>
      <w:r>
        <w:rPr>
          <w:rFonts w:hint="eastAsia" w:ascii="黑体" w:hAnsi="黑体" w:eastAsia="黑体" w:cs="Times New Roman"/>
          <w:i w:val="0"/>
          <w:color w:val="000000"/>
          <w:sz w:val="32"/>
          <w:szCs w:val="32"/>
          <w:highlight w:val="none"/>
          <w:u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color w:val="00000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99"/>
        <w:ind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928"/>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93"/>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9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1.供应商须对磋商文件技术要求中的实质性要求（打“★”内容）做出明确响应，否则视为无效响应。</w:t>
      </w:r>
      <w:r>
        <w:rPr>
          <w:rFonts w:hint="eastAsia" w:ascii="宋体" w:hAnsi="宋体" w:eastAsia="宋体" w:cs="宋体"/>
          <w:color w:val="000000"/>
          <w:highlight w:val="none"/>
          <w:lang w:val="en-US" w:eastAsia="zh-CN"/>
        </w:rPr>
      </w:r>
      <w:r/>
    </w:p>
    <w:p>
      <w:pPr>
        <w:pStyle w:val="993"/>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en-US" w:eastAsia="zh-CN"/>
        </w:rPr>
        <w:t xml:space="preserve">技术要求中实质性要求及其他要求明确需要提供证明材料的，签订合同时成交供应商应按磋商文件要求和响应文件响应内容提供相应证明材料供采购人核验，</w:t>
      </w:r>
      <w:r>
        <w:rPr>
          <w:rFonts w:hint="eastAsia" w:ascii="宋体" w:hAnsi="宋体" w:eastAsia="宋体" w:cs="宋体"/>
          <w:b/>
          <w:bCs/>
          <w:color w:val="000000"/>
          <w:highlight w:val="none"/>
          <w:lang w:val="en-US" w:eastAsia="zh-CN"/>
        </w:rPr>
        <w:t xml:space="preserve">否则采购人有权取消其中标资格。</w:t>
      </w:r>
      <w:r>
        <w:rPr>
          <w:rFonts w:hint="eastAsia" w:ascii="宋体" w:hAnsi="宋体" w:eastAsia="宋体" w:cs="宋体"/>
          <w:color w:val="000000"/>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928"/>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928"/>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8"/>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928"/>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99"/>
        <w:ind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928"/>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28"/>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28"/>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93"/>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1.供应商须对磋商文件商务要求中的实质性要求（打“★”内容）做出明确响应，否则视为无效响应。</w:t>
      </w:r>
      <w:r>
        <w:rPr>
          <w:rFonts w:ascii="宋体" w:hAnsi="宋体" w:eastAsia="宋体" w:cs="宋体"/>
          <w:b/>
          <w:bCs/>
          <w:color w:val="000000"/>
          <w:highlight w:val="none"/>
          <w:lang w:val="en-US" w:eastAsia="zh-CN"/>
        </w:rPr>
      </w:r>
      <w:r/>
    </w:p>
    <w:p>
      <w:pPr>
        <w:pStyle w:val="99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28"/>
        <w:rPr>
          <w:rFonts w:hint="eastAsia" w:ascii="黑体" w:hAnsi="黑体" w:eastAsia="黑体" w:cs="Times New Roman"/>
          <w:i w:val="0"/>
          <w:iCs/>
          <w:color w:val="000000"/>
          <w:sz w:val="32"/>
          <w:szCs w:val="32"/>
          <w:highlight w:val="none"/>
          <w:u w:val="none"/>
          <w:lang w:val="en-US" w:eastAsia="zh-CN"/>
        </w:rPr>
      </w:pPr>
      <w:r>
        <w:rPr>
          <w:color w:val="000000"/>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92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8"/>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rPr>
        <w:t xml:space="preserve">，</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928"/>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928"/>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28"/>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928"/>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8"/>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28"/>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928"/>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928"/>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。磋商文件第四章采购需求“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8"/>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九、</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92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28"/>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28"/>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1007"/>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28"/>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928"/>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28"/>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28"/>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928"/>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28"/>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92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28"/>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2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28"/>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8"/>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928"/>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928"/>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28"/>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28"/>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928"/>
        <w:rPr>
          <w:rFonts w:ascii="Times New Roman" w:hAnsi="Times New Roman"/>
          <w:color w:val="000000"/>
          <w:sz w:val="24"/>
          <w:szCs w:val="24"/>
          <w:highlight w:val="none"/>
        </w:rPr>
      </w:pPr>
      <w:r>
        <w:rPr>
          <w:rFonts w:ascii="Times New Roman" w:hAnsi="Times New Roman"/>
          <w:color w:val="000000"/>
          <w:sz w:val="24"/>
          <w:szCs w:val="24"/>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74483"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74482" cy="301572"/>
                      </a:xfrm>
                      <a:prstGeom prst="rect">
                        <a:avLst/>
                      </a:prstGeom>
                      <a:noFill/>
                      <a:ln>
                        <a:noFill/>
                      </a:ln>
                    </wps:spPr>
                    <wps:txbx>
                      <w:txbxContent>
                        <w:p>
                          <w:pPr>
                            <w:pStyle w:val="978"/>
                            <w:tabs>
                              <w:tab w:val="clear" w:pos="4153" w:leader="none"/>
                              <w:tab w:val="clear" w:pos="8306" w:leader="none"/>
                            </w:tabs>
                            <w:rPr>
                              <w:rStyle w:val="1003"/>
                              <w:rFonts w:ascii="宋体" w:hAnsi="宋体"/>
                            </w:rPr>
                          </w:pPr>
                          <w:r>
                            <w:rPr>
                              <w:rFonts w:ascii="宋体" w:hAnsi="宋体"/>
                            </w:rPr>
                            <w:fldChar w:fldCharType="begin"/>
                          </w:r>
                          <w:r>
                            <w:rPr>
                              <w:rStyle w:val="1003"/>
                              <w:rFonts w:ascii="宋体" w:hAnsi="宋体"/>
                            </w:rPr>
                            <w:instrText xml:space="preserve">PAGE  </w:instrText>
                          </w:r>
                          <w:r>
                            <w:rPr>
                              <w:rFonts w:ascii="宋体" w:hAnsi="宋体"/>
                            </w:rPr>
                            <w:fldChar w:fldCharType="separate"/>
                          </w:r>
                          <w:r>
                            <w:rPr>
                              <w:rStyle w:val="1003"/>
                              <w:rFonts w:ascii="宋体" w:hAnsi="宋体"/>
                            </w:rPr>
                            <w:t xml:space="preserve">３９</w:t>
                          </w:r>
                          <w:r>
                            <w:rPr>
                              <w:rFonts w:ascii="宋体" w:hAnsi="宋体"/>
                            </w:rPr>
                            <w:fldChar w:fldCharType="end"/>
                          </w:r>
                          <w:r>
                            <w:rPr>
                              <w:rStyle w:val="1003"/>
                              <w:rFonts w:ascii="宋体" w:hAnsi="宋体"/>
                            </w:rPr>
                          </w:r>
                          <w:r/>
                        </w:p>
                        <w:p>
                          <w:pPr>
                            <w:pStyle w:val="928"/>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3.7pt;height:23.7pt;mso-wrap-distance-left:9.0pt;mso-wrap-distance-top:0.0pt;mso-wrap-distance-right:9.0pt;mso-wrap-distance-bottom:0.0pt;visibility:visible;" filled="f" stroked="f">
              <v:textbox inset="0,0,0,0">
                <w:txbxContent>
                  <w:p>
                    <w:pPr>
                      <w:pStyle w:val="978"/>
                      <w:tabs>
                        <w:tab w:val="clear" w:pos="4153" w:leader="none"/>
                        <w:tab w:val="clear" w:pos="8306" w:leader="none"/>
                      </w:tabs>
                      <w:rPr>
                        <w:rStyle w:val="1003"/>
                        <w:rFonts w:ascii="宋体" w:hAnsi="宋体"/>
                      </w:rPr>
                    </w:pPr>
                    <w:r>
                      <w:rPr>
                        <w:rFonts w:ascii="宋体" w:hAnsi="宋体"/>
                      </w:rPr>
                      <w:fldChar w:fldCharType="begin"/>
                    </w:r>
                    <w:r>
                      <w:rPr>
                        <w:rStyle w:val="1003"/>
                        <w:rFonts w:ascii="宋体" w:hAnsi="宋体"/>
                      </w:rPr>
                      <w:instrText xml:space="preserve">PAGE  </w:instrText>
                    </w:r>
                    <w:r>
                      <w:rPr>
                        <w:rFonts w:ascii="宋体" w:hAnsi="宋体"/>
                      </w:rPr>
                      <w:fldChar w:fldCharType="separate"/>
                    </w:r>
                    <w:r>
                      <w:rPr>
                        <w:rStyle w:val="1003"/>
                        <w:rFonts w:ascii="宋体" w:hAnsi="宋体"/>
                      </w:rPr>
                      <w:t xml:space="preserve">３９</w:t>
                    </w:r>
                    <w:r>
                      <w:rPr>
                        <w:rFonts w:ascii="宋体" w:hAnsi="宋体"/>
                      </w:rPr>
                      <w:fldChar w:fldCharType="end"/>
                    </w:r>
                    <w:r>
                      <w:rPr>
                        <w:rStyle w:val="1003"/>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w:t>
    </w:r>
    <w:r>
      <w:fldChar w:fldCharType="end"/>
    </w:r>
    <w:r>
      <w:rPr>
        <w:rStyle w:val="1003"/>
      </w:rPr>
    </w:r>
    <w:r/>
  </w:p>
  <w:p>
    <w:pPr>
      <w:pStyle w:val="97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11"/>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8"/>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2"/>
      <w:lang w:val="en-US" w:eastAsia="zh-CN" w:bidi="ar-SA"/>
    </w:rPr>
  </w:style>
  <w:style w:type="paragraph" w:styleId="929">
    <w:name w:val="标题 1"/>
    <w:basedOn w:val="928"/>
    <w:next w:val="928"/>
    <w:link w:val="941"/>
    <w:qFormat/>
    <w:pPr>
      <w:jc w:val="center"/>
      <w:keepNext/>
      <w:outlineLvl w:val="0"/>
    </w:pPr>
    <w:rPr>
      <w:rFonts w:ascii="楷体_GB2312" w:hAnsi="Times New Roman" w:eastAsia="楷体_GB2312" w:cs="Times New Roman"/>
      <w:sz w:val="28"/>
      <w:szCs w:val="28"/>
    </w:rPr>
  </w:style>
  <w:style w:type="paragraph" w:styleId="930">
    <w:name w:val="标题 2"/>
    <w:basedOn w:val="928"/>
    <w:next w:val="943"/>
    <w:link w:val="942"/>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3"/>
    <w:link w:val="94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3"/>
    <w:link w:val="946"/>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3"/>
    <w:link w:val="947"/>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4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4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1"/>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40">
    <w:name w:val="正文1"/>
    <w:basedOn w:val="928"/>
    <w:next w:val="940"/>
    <w:link w:val="928"/>
    <w:qFormat/>
    <w:pPr>
      <w:ind w:left="350" w:firstLine="0"/>
    </w:pPr>
    <w:rPr>
      <w:rFonts w:cs="Times New Roman"/>
      <w:sz w:val="20"/>
      <w:szCs w:val="24"/>
    </w:rPr>
  </w:style>
  <w:style w:type="character" w:styleId="941">
    <w:name w:val="标题 1 Char"/>
    <w:next w:val="941"/>
    <w:link w:val="929"/>
    <w:rPr>
      <w:rFonts w:ascii="楷体_GB2312" w:hAnsi="Times New Roman" w:eastAsia="楷体_GB2312" w:cs="Times New Roman"/>
      <w:sz w:val="28"/>
      <w:szCs w:val="28"/>
    </w:rPr>
  </w:style>
  <w:style w:type="character" w:styleId="942">
    <w:name w:val="标题 2 Char"/>
    <w:next w:val="942"/>
    <w:link w:val="930"/>
    <w:rPr>
      <w:rFonts w:ascii="Arial" w:hAnsi="Arial" w:eastAsia="幼圆" w:cs="Arial"/>
      <w:b/>
      <w:bCs/>
      <w:sz w:val="44"/>
      <w:szCs w:val="44"/>
    </w:rPr>
  </w:style>
  <w:style w:type="paragraph" w:styleId="943">
    <w:name w:val="正文缩进"/>
    <w:basedOn w:val="928"/>
    <w:next w:val="943"/>
    <w:link w:val="944"/>
    <w:pPr>
      <w:ind w:firstLine="420"/>
    </w:pPr>
    <w:rPr>
      <w:szCs w:val="21"/>
    </w:rPr>
  </w:style>
  <w:style w:type="character" w:styleId="944">
    <w:name w:val="正文缩进 Char"/>
    <w:next w:val="944"/>
    <w:link w:val="943"/>
    <w:rPr>
      <w:szCs w:val="21"/>
    </w:rPr>
  </w:style>
  <w:style w:type="character" w:styleId="945">
    <w:name w:val="标题 3 Char"/>
    <w:next w:val="945"/>
    <w:link w:val="931"/>
    <w:rPr>
      <w:rFonts w:ascii="Times New Roman" w:hAnsi="Times New Roman" w:eastAsia="宋体" w:cs="Times New Roman"/>
      <w:b/>
      <w:bCs/>
      <w:sz w:val="32"/>
      <w:szCs w:val="32"/>
    </w:rPr>
  </w:style>
  <w:style w:type="character" w:styleId="946">
    <w:name w:val="标题 4 Char"/>
    <w:next w:val="946"/>
    <w:link w:val="932"/>
    <w:rPr>
      <w:rFonts w:ascii="Arial" w:hAnsi="Arial" w:eastAsia="黑体" w:cs="Arial"/>
      <w:b/>
      <w:bCs/>
      <w:sz w:val="28"/>
      <w:szCs w:val="28"/>
    </w:rPr>
  </w:style>
  <w:style w:type="character" w:styleId="947">
    <w:name w:val="标题 5 Char"/>
    <w:next w:val="947"/>
    <w:link w:val="933"/>
    <w:rPr>
      <w:rFonts w:ascii="宋体" w:hAnsi="Times New Roman" w:eastAsia="宋体" w:cs="Times New Roman"/>
      <w:color w:val="000000"/>
      <w:sz w:val="28"/>
      <w:szCs w:val="28"/>
    </w:rPr>
  </w:style>
  <w:style w:type="character" w:styleId="948">
    <w:name w:val="标题 6 Char"/>
    <w:next w:val="948"/>
    <w:link w:val="934"/>
    <w:rPr>
      <w:rFonts w:ascii="Arial" w:hAnsi="Arial" w:eastAsia="黑体" w:cs="Times New Roman"/>
      <w:b/>
      <w:bCs/>
      <w:sz w:val="24"/>
      <w:szCs w:val="24"/>
    </w:rPr>
  </w:style>
  <w:style w:type="character" w:styleId="949">
    <w:name w:val="标题 7 Char"/>
    <w:next w:val="949"/>
    <w:link w:val="935"/>
    <w:rPr>
      <w:rFonts w:ascii="Times New Roman" w:hAnsi="Times New Roman" w:eastAsia="宋体" w:cs="Times New Roman"/>
      <w:b/>
      <w:bCs/>
      <w:sz w:val="24"/>
      <w:szCs w:val="24"/>
    </w:rPr>
  </w:style>
  <w:style w:type="character" w:styleId="950">
    <w:name w:val="标题 8 Char"/>
    <w:next w:val="950"/>
    <w:link w:val="936"/>
    <w:rPr>
      <w:rFonts w:ascii="Arial" w:hAnsi="Arial" w:eastAsia="黑体" w:cs="Times New Roman"/>
      <w:sz w:val="24"/>
      <w:szCs w:val="24"/>
    </w:rPr>
  </w:style>
  <w:style w:type="character" w:styleId="951">
    <w:name w:val="标题 9 Char"/>
    <w:next w:val="951"/>
    <w:link w:val="937"/>
    <w:rPr>
      <w:rFonts w:ascii="Arial" w:hAnsi="Arial" w:eastAsia="黑体" w:cs="Times New Roman"/>
      <w:szCs w:val="21"/>
    </w:rPr>
  </w:style>
  <w:style w:type="paragraph" w:styleId="952">
    <w:name w:val="列表 3"/>
    <w:basedOn w:val="928"/>
    <w:next w:val="952"/>
    <w:link w:val="928"/>
    <w:pPr>
      <w:ind w:left="100" w:hanging="200"/>
    </w:pPr>
    <w:rPr>
      <w:rFonts w:ascii="Times New Roman" w:hAnsi="Times New Roman" w:eastAsia="宋体" w:cs="Times New Roman"/>
      <w:szCs w:val="21"/>
    </w:rPr>
  </w:style>
  <w:style w:type="paragraph" w:styleId="953">
    <w:name w:val="目录 7"/>
    <w:basedOn w:val="928"/>
    <w:next w:val="928"/>
    <w:link w:val="928"/>
    <w:semiHidden/>
    <w:pPr>
      <w:ind w:left="1260"/>
      <w:jc w:val="left"/>
    </w:pPr>
    <w:rPr>
      <w:rFonts w:ascii="Times New Roman" w:hAnsi="Times New Roman" w:eastAsia="宋体" w:cs="Times New Roman"/>
      <w:szCs w:val="21"/>
    </w:rPr>
  </w:style>
  <w:style w:type="paragraph" w:styleId="954">
    <w:name w:val="文档结构图"/>
    <w:basedOn w:val="928"/>
    <w:next w:val="954"/>
    <w:link w:val="955"/>
    <w:semiHidden/>
    <w:pPr>
      <w:shd w:val="clear" w:color="auto" w:fill="000080"/>
    </w:pPr>
    <w:rPr>
      <w:rFonts w:ascii="Times New Roman" w:hAnsi="Times New Roman" w:eastAsia="宋体" w:cs="Times New Roman"/>
      <w:szCs w:val="21"/>
    </w:rPr>
  </w:style>
  <w:style w:type="character" w:styleId="955">
    <w:name w:val="文档结构图 Char"/>
    <w:next w:val="955"/>
    <w:link w:val="954"/>
    <w:semiHidden/>
    <w:rPr>
      <w:rFonts w:ascii="Times New Roman" w:hAnsi="Times New Roman" w:eastAsia="宋体" w:cs="Times New Roman"/>
      <w:szCs w:val="21"/>
      <w:shd w:val="clear" w:color="auto" w:fill="000080"/>
    </w:rPr>
  </w:style>
  <w:style w:type="paragraph" w:styleId="956">
    <w:name w:val="批注文字"/>
    <w:basedOn w:val="928"/>
    <w:next w:val="956"/>
    <w:link w:val="957"/>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57">
    <w:name w:val="批注文字 Char"/>
    <w:basedOn w:val="938"/>
    <w:next w:val="957"/>
    <w:link w:val="956"/>
    <w:uiPriority w:val="99"/>
    <w:semiHidden/>
  </w:style>
  <w:style w:type="paragraph" w:styleId="958">
    <w:name w:val="正文文本 3"/>
    <w:basedOn w:val="928"/>
    <w:next w:val="958"/>
    <w:link w:val="959"/>
    <w:rPr>
      <w:rFonts w:ascii="仿宋_GB2312" w:hAnsi="Arial" w:eastAsia="仿宋_GB2312" w:cs="Times New Roman"/>
      <w:sz w:val="32"/>
      <w:szCs w:val="32"/>
    </w:rPr>
  </w:style>
  <w:style w:type="character" w:styleId="959">
    <w:name w:val="正文文本 3 Char"/>
    <w:next w:val="959"/>
    <w:link w:val="958"/>
    <w:rPr>
      <w:rFonts w:ascii="仿宋_GB2312" w:hAnsi="Arial" w:eastAsia="仿宋_GB2312" w:cs="Times New Roman"/>
      <w:sz w:val="32"/>
      <w:szCs w:val="32"/>
    </w:rPr>
  </w:style>
  <w:style w:type="paragraph" w:styleId="960">
    <w:name w:val="正文文本"/>
    <w:basedOn w:val="928"/>
    <w:next w:val="960"/>
    <w:link w:val="961"/>
    <w:rPr>
      <w:rFonts w:ascii="楷体_GB2312" w:hAnsi="Arial" w:eastAsia="楷体_GB2312" w:cs="Times New Roman"/>
      <w:sz w:val="28"/>
      <w:szCs w:val="28"/>
    </w:rPr>
  </w:style>
  <w:style w:type="character" w:styleId="961">
    <w:name w:val="正文文本 Char"/>
    <w:next w:val="961"/>
    <w:link w:val="960"/>
    <w:rPr>
      <w:rFonts w:ascii="楷体_GB2312" w:hAnsi="Arial" w:eastAsia="楷体_GB2312" w:cs="Times New Roman"/>
      <w:sz w:val="28"/>
      <w:szCs w:val="28"/>
    </w:rPr>
  </w:style>
  <w:style w:type="paragraph" w:styleId="962">
    <w:name w:val="正文文本缩进"/>
    <w:basedOn w:val="928"/>
    <w:next w:val="964"/>
    <w:link w:val="963"/>
    <w:unhideWhenUsed/>
    <w:pPr>
      <w:ind w:left="420"/>
      <w:spacing w:after="120"/>
    </w:pPr>
  </w:style>
  <w:style w:type="character" w:styleId="963">
    <w:name w:val="正文文本缩进 Char"/>
    <w:basedOn w:val="938"/>
    <w:next w:val="963"/>
    <w:link w:val="962"/>
    <w:uiPriority w:val="99"/>
    <w:semiHidden/>
  </w:style>
  <w:style w:type="paragraph" w:styleId="964">
    <w:name w:val="寄信人地址"/>
    <w:basedOn w:val="928"/>
    <w:next w:val="964"/>
    <w:link w:val="928"/>
    <w:qFormat/>
    <w:rPr>
      <w:rFonts w:ascii="Arial" w:hAnsi="Arial" w:eastAsia="宋体" w:cs="宋体"/>
    </w:rPr>
  </w:style>
  <w:style w:type="paragraph" w:styleId="965">
    <w:name w:val="列表 2"/>
    <w:basedOn w:val="928"/>
    <w:next w:val="965"/>
    <w:link w:val="928"/>
    <w:pPr>
      <w:ind w:left="100" w:hanging="200"/>
    </w:pPr>
    <w:rPr>
      <w:rFonts w:ascii="Times New Roman" w:hAnsi="Times New Roman" w:eastAsia="宋体" w:cs="Times New Roman"/>
      <w:szCs w:val="21"/>
    </w:rPr>
  </w:style>
  <w:style w:type="paragraph" w:styleId="966">
    <w:name w:val="索引 4"/>
    <w:basedOn w:val="928"/>
    <w:next w:val="928"/>
    <w:link w:val="928"/>
    <w:semiHidden/>
    <w:qFormat/>
    <w:pPr>
      <w:ind w:left="1260"/>
    </w:pPr>
    <w:rPr>
      <w:rFonts w:ascii="Calibri" w:hAnsi="Calibri" w:eastAsia="Calibri" w:cs="宋体"/>
      <w:sz w:val="20"/>
      <w:lang w:val="zh-CN"/>
    </w:rPr>
  </w:style>
  <w:style w:type="paragraph" w:styleId="967">
    <w:name w:val="目录 5"/>
    <w:basedOn w:val="928"/>
    <w:next w:val="928"/>
    <w:link w:val="928"/>
    <w:semiHidden/>
    <w:pPr>
      <w:ind w:left="840"/>
      <w:jc w:val="left"/>
    </w:pPr>
    <w:rPr>
      <w:rFonts w:ascii="Times New Roman" w:hAnsi="Times New Roman" w:eastAsia="宋体" w:cs="Times New Roman"/>
      <w:szCs w:val="21"/>
    </w:rPr>
  </w:style>
  <w:style w:type="paragraph" w:styleId="968">
    <w:name w:val="目录 3"/>
    <w:basedOn w:val="928"/>
    <w:next w:val="928"/>
    <w:link w:val="928"/>
    <w:semiHidden/>
    <w:pPr>
      <w:ind w:left="420"/>
      <w:jc w:val="left"/>
    </w:pPr>
    <w:rPr>
      <w:rFonts w:ascii="Times New Roman" w:hAnsi="Times New Roman" w:eastAsia="宋体" w:cs="Times New Roman"/>
      <w:i/>
      <w:iCs/>
      <w:szCs w:val="24"/>
    </w:rPr>
  </w:style>
  <w:style w:type="paragraph" w:styleId="969">
    <w:name w:val="纯文本"/>
    <w:basedOn w:val="928"/>
    <w:next w:val="969"/>
    <w:link w:val="970"/>
    <w:rPr>
      <w:rFonts w:ascii="宋体" w:hAnsi="Courier New" w:eastAsia="宋体" w:cs="Courier New"/>
      <w:szCs w:val="21"/>
    </w:rPr>
  </w:style>
  <w:style w:type="character" w:styleId="970">
    <w:name w:val="纯文本 Char"/>
    <w:next w:val="970"/>
    <w:link w:val="969"/>
    <w:rPr>
      <w:rFonts w:ascii="宋体" w:hAnsi="Courier New" w:eastAsia="宋体" w:cs="Courier New"/>
      <w:szCs w:val="21"/>
    </w:rPr>
  </w:style>
  <w:style w:type="paragraph" w:styleId="971">
    <w:name w:val="目录 8"/>
    <w:basedOn w:val="928"/>
    <w:next w:val="928"/>
    <w:link w:val="928"/>
    <w:semiHidden/>
    <w:pPr>
      <w:ind w:left="1470"/>
      <w:jc w:val="left"/>
    </w:pPr>
    <w:rPr>
      <w:rFonts w:ascii="Times New Roman" w:hAnsi="Times New Roman" w:eastAsia="宋体" w:cs="Times New Roman"/>
      <w:szCs w:val="21"/>
    </w:rPr>
  </w:style>
  <w:style w:type="paragraph" w:styleId="972">
    <w:name w:val="日期"/>
    <w:basedOn w:val="928"/>
    <w:next w:val="928"/>
    <w:link w:val="973"/>
    <w:rPr>
      <w:rFonts w:ascii="Times New Roman" w:hAnsi="Times New Roman" w:eastAsia="宋体" w:cs="Times New Roman"/>
      <w:sz w:val="24"/>
      <w:szCs w:val="24"/>
    </w:rPr>
  </w:style>
  <w:style w:type="character" w:styleId="973">
    <w:name w:val="日期 Char"/>
    <w:next w:val="973"/>
    <w:link w:val="972"/>
    <w:rPr>
      <w:rFonts w:ascii="Times New Roman" w:hAnsi="Times New Roman" w:eastAsia="宋体" w:cs="Times New Roman"/>
      <w:sz w:val="24"/>
      <w:szCs w:val="24"/>
    </w:rPr>
  </w:style>
  <w:style w:type="paragraph" w:styleId="974">
    <w:name w:val="正文文本缩进 2"/>
    <w:basedOn w:val="928"/>
    <w:next w:val="974"/>
    <w:link w:val="975"/>
    <w:pPr>
      <w:ind w:left="630" w:firstLine="645"/>
    </w:pPr>
    <w:rPr>
      <w:rFonts w:ascii="Arial" w:hAnsi="Arial" w:eastAsia="仿宋_GB2312" w:cs="Arial"/>
      <w:sz w:val="32"/>
      <w:szCs w:val="32"/>
    </w:rPr>
  </w:style>
  <w:style w:type="character" w:styleId="975">
    <w:name w:val="正文文本缩进 2 Char"/>
    <w:next w:val="975"/>
    <w:link w:val="974"/>
    <w:rPr>
      <w:rFonts w:ascii="Arial" w:hAnsi="Arial" w:eastAsia="仿宋_GB2312" w:cs="Arial"/>
      <w:sz w:val="32"/>
      <w:szCs w:val="32"/>
    </w:rPr>
  </w:style>
  <w:style w:type="paragraph" w:styleId="976">
    <w:name w:val="批注框文本"/>
    <w:basedOn w:val="928"/>
    <w:next w:val="976"/>
    <w:link w:val="977"/>
    <w:semiHidden/>
    <w:rPr>
      <w:rFonts w:ascii="Times New Roman" w:hAnsi="Times New Roman" w:eastAsia="宋体" w:cs="Times New Roman"/>
      <w:sz w:val="18"/>
      <w:szCs w:val="18"/>
    </w:rPr>
  </w:style>
  <w:style w:type="character" w:styleId="977">
    <w:name w:val="批注框文本 Char"/>
    <w:next w:val="977"/>
    <w:link w:val="976"/>
    <w:semiHidden/>
    <w:rPr>
      <w:rFonts w:ascii="Times New Roman" w:hAnsi="Times New Roman" w:eastAsia="宋体" w:cs="Times New Roman"/>
      <w:sz w:val="18"/>
      <w:szCs w:val="18"/>
    </w:rPr>
  </w:style>
  <w:style w:type="paragraph" w:styleId="978">
    <w:name w:val="页脚"/>
    <w:basedOn w:val="928"/>
    <w:next w:val="978"/>
    <w:link w:val="979"/>
    <w:pPr>
      <w:jc w:val="left"/>
      <w:tabs>
        <w:tab w:val="center" w:pos="4153" w:leader="none"/>
        <w:tab w:val="right" w:pos="8306" w:leader="none"/>
      </w:tabs>
    </w:pPr>
    <w:rPr>
      <w:rFonts w:ascii="Times New Roman" w:hAnsi="Times New Roman" w:eastAsia="宋体" w:cs="Times New Roman"/>
      <w:sz w:val="18"/>
      <w:szCs w:val="18"/>
    </w:rPr>
  </w:style>
  <w:style w:type="character" w:styleId="979">
    <w:name w:val="页脚 Char"/>
    <w:next w:val="979"/>
    <w:link w:val="978"/>
    <w:rPr>
      <w:rFonts w:ascii="Times New Roman" w:hAnsi="Times New Roman" w:eastAsia="宋体" w:cs="Times New Roman"/>
      <w:sz w:val="18"/>
      <w:szCs w:val="18"/>
    </w:rPr>
  </w:style>
  <w:style w:type="paragraph" w:styleId="980">
    <w:name w:val="页眉"/>
    <w:basedOn w:val="928"/>
    <w:next w:val="980"/>
    <w:link w:val="98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1">
    <w:name w:val="页眉 Char"/>
    <w:next w:val="981"/>
    <w:link w:val="980"/>
    <w:rPr>
      <w:rFonts w:ascii="Times New Roman" w:hAnsi="Times New Roman" w:eastAsia="宋体" w:cs="Times New Roman"/>
      <w:sz w:val="18"/>
      <w:szCs w:val="18"/>
    </w:rPr>
  </w:style>
  <w:style w:type="paragraph" w:styleId="982">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3">
    <w:name w:val="目录 4"/>
    <w:basedOn w:val="928"/>
    <w:next w:val="928"/>
    <w:link w:val="928"/>
    <w:semiHidden/>
    <w:pPr>
      <w:ind w:left="630"/>
      <w:jc w:val="left"/>
    </w:pPr>
    <w:rPr>
      <w:rFonts w:ascii="Times New Roman" w:hAnsi="Times New Roman" w:eastAsia="宋体" w:cs="Times New Roman"/>
      <w:szCs w:val="21"/>
    </w:rPr>
  </w:style>
  <w:style w:type="paragraph" w:styleId="984">
    <w:name w:val="列表"/>
    <w:basedOn w:val="928"/>
    <w:next w:val="984"/>
    <w:link w:val="928"/>
    <w:pPr>
      <w:ind w:left="200" w:hanging="200"/>
    </w:pPr>
    <w:rPr>
      <w:rFonts w:ascii="Times New Roman" w:hAnsi="Times New Roman" w:eastAsia="宋体" w:cs="Times New Roman"/>
      <w:szCs w:val="21"/>
    </w:rPr>
  </w:style>
  <w:style w:type="paragraph" w:styleId="985">
    <w:name w:val="目录 6"/>
    <w:basedOn w:val="928"/>
    <w:next w:val="928"/>
    <w:link w:val="928"/>
    <w:semiHidden/>
    <w:pPr>
      <w:ind w:left="1050"/>
      <w:jc w:val="left"/>
    </w:pPr>
    <w:rPr>
      <w:rFonts w:ascii="Times New Roman" w:hAnsi="Times New Roman" w:eastAsia="宋体" w:cs="Times New Roman"/>
      <w:szCs w:val="21"/>
    </w:rPr>
  </w:style>
  <w:style w:type="paragraph" w:styleId="986">
    <w:name w:val="正文文本缩进 3"/>
    <w:basedOn w:val="928"/>
    <w:next w:val="986"/>
    <w:link w:val="987"/>
    <w:pPr>
      <w:ind w:left="645" w:firstLine="645"/>
    </w:pPr>
    <w:rPr>
      <w:rFonts w:ascii="Arial" w:hAnsi="Arial" w:eastAsia="仿宋_GB2312" w:cs="Arial"/>
      <w:color w:val="ffff00"/>
      <w:sz w:val="32"/>
      <w:szCs w:val="32"/>
    </w:rPr>
  </w:style>
  <w:style w:type="character" w:styleId="987">
    <w:name w:val="正文文本缩进 3 Char"/>
    <w:next w:val="987"/>
    <w:link w:val="986"/>
    <w:rPr>
      <w:rFonts w:ascii="Arial" w:hAnsi="Arial" w:eastAsia="仿宋_GB2312" w:cs="Arial"/>
      <w:color w:val="ffff00"/>
      <w:sz w:val="32"/>
      <w:szCs w:val="32"/>
    </w:rPr>
  </w:style>
  <w:style w:type="paragraph" w:styleId="988">
    <w:name w:val="图表目录"/>
    <w:basedOn w:val="928"/>
    <w:next w:val="928"/>
    <w:link w:val="928"/>
    <w:semiHidden/>
    <w:pPr>
      <w:ind w:left="840" w:hanging="420"/>
    </w:pPr>
    <w:rPr>
      <w:rFonts w:ascii="Times New Roman" w:hAnsi="Times New Roman" w:eastAsia="宋体" w:cs="Times New Roman"/>
      <w:szCs w:val="21"/>
    </w:rPr>
  </w:style>
  <w:style w:type="paragraph" w:styleId="989">
    <w:name w:val="目录 2"/>
    <w:basedOn w:val="928"/>
    <w:next w:val="928"/>
    <w:link w:val="928"/>
    <w:semiHidden/>
    <w:pPr>
      <w:ind w:left="210"/>
      <w:jc w:val="left"/>
    </w:pPr>
    <w:rPr>
      <w:rFonts w:ascii="Times New Roman" w:hAnsi="Times New Roman" w:eastAsia="宋体" w:cs="Times New Roman"/>
      <w:smallCaps/>
      <w:szCs w:val="24"/>
    </w:rPr>
  </w:style>
  <w:style w:type="paragraph" w:styleId="990">
    <w:name w:val="目录 9"/>
    <w:basedOn w:val="928"/>
    <w:next w:val="928"/>
    <w:link w:val="928"/>
    <w:semiHidden/>
    <w:pPr>
      <w:ind w:left="1680"/>
      <w:jc w:val="left"/>
    </w:pPr>
    <w:rPr>
      <w:rFonts w:ascii="Times New Roman" w:hAnsi="Times New Roman" w:eastAsia="宋体" w:cs="Times New Roman"/>
      <w:szCs w:val="21"/>
    </w:rPr>
  </w:style>
  <w:style w:type="paragraph" w:styleId="991">
    <w:name w:val="正文文本 2"/>
    <w:basedOn w:val="928"/>
    <w:next w:val="991"/>
    <w:link w:val="992"/>
    <w:pPr>
      <w:jc w:val="center"/>
      <w:widowControl/>
    </w:pPr>
    <w:rPr>
      <w:rFonts w:ascii="楷体_GB2312" w:hAnsi="Times New Roman" w:eastAsia="楷体_GB2312" w:cs="Times New Roman"/>
      <w:sz w:val="28"/>
      <w:szCs w:val="28"/>
    </w:rPr>
  </w:style>
  <w:style w:type="character" w:styleId="992">
    <w:name w:val="正文文本 2 Char"/>
    <w:next w:val="992"/>
    <w:link w:val="991"/>
    <w:rPr>
      <w:rFonts w:ascii="楷体_GB2312" w:hAnsi="Times New Roman" w:eastAsia="楷体_GB2312" w:cs="Times New Roman"/>
      <w:sz w:val="28"/>
      <w:szCs w:val="28"/>
    </w:rPr>
  </w:style>
  <w:style w:type="paragraph" w:styleId="993">
    <w:name w:val="普通(网站)"/>
    <w:basedOn w:val="928"/>
    <w:next w:val="993"/>
    <w:link w:val="928"/>
    <w:uiPriority w:val="99"/>
    <w:pPr>
      <w:jc w:val="left"/>
      <w:spacing w:before="100" w:beforeAutospacing="1" w:after="100" w:afterAutospacing="1"/>
      <w:widowControl/>
    </w:pPr>
    <w:rPr>
      <w:rFonts w:ascii="宋体" w:hAnsi="宋体" w:eastAsia="宋体" w:cs="宋体"/>
      <w:sz w:val="24"/>
      <w:szCs w:val="24"/>
    </w:rPr>
  </w:style>
  <w:style w:type="paragraph" w:styleId="994">
    <w:name w:val="索引 1"/>
    <w:basedOn w:val="928"/>
    <w:next w:val="928"/>
    <w:link w:val="928"/>
    <w:semiHidden/>
    <w:pPr>
      <w:spacing w:line="240" w:lineRule="atLeast"/>
    </w:pPr>
    <w:rPr>
      <w:rFonts w:ascii="Times New Roman" w:hAnsi="Times New Roman" w:eastAsia="宋体" w:cs="Times New Roman"/>
      <w:b/>
      <w:bCs/>
      <w:szCs w:val="21"/>
    </w:rPr>
  </w:style>
  <w:style w:type="paragraph" w:styleId="995">
    <w:name w:val="批注主题"/>
    <w:basedOn w:val="956"/>
    <w:next w:val="956"/>
    <w:link w:val="996"/>
    <w:semiHidden/>
    <w:rPr>
      <w:rFonts w:ascii="Times New Roman" w:hAnsi="Times New Roman" w:eastAsia="宋体" w:cs="Times New Roman"/>
      <w:b/>
      <w:bCs/>
      <w:szCs w:val="21"/>
    </w:rPr>
  </w:style>
  <w:style w:type="character" w:styleId="996">
    <w:name w:val="批注主题 Char"/>
    <w:next w:val="996"/>
    <w:link w:val="995"/>
    <w:semiHidden/>
    <w:rPr>
      <w:rFonts w:ascii="Times New Roman" w:hAnsi="Times New Roman" w:eastAsia="宋体" w:cs="Times New Roman"/>
      <w:b/>
      <w:bCs/>
      <w:szCs w:val="21"/>
    </w:rPr>
  </w:style>
  <w:style w:type="paragraph" w:styleId="997">
    <w:name w:val="正文首行缩进"/>
    <w:basedOn w:val="928"/>
    <w:next w:val="997"/>
    <w:link w:val="998"/>
    <w:pPr>
      <w:ind w:firstLine="200"/>
      <w:spacing w:line="360" w:lineRule="auto"/>
    </w:pPr>
    <w:rPr>
      <w:rFonts w:ascii="仿宋_GB2312" w:hAnsi="Times New Roman" w:eastAsia="仿宋_GB2312" w:cs="Times New Roman"/>
      <w:sz w:val="30"/>
      <w:szCs w:val="30"/>
    </w:rPr>
  </w:style>
  <w:style w:type="character" w:styleId="998">
    <w:name w:val="正文首行缩进 Char"/>
    <w:next w:val="998"/>
    <w:link w:val="997"/>
    <w:rPr>
      <w:rFonts w:ascii="仿宋_GB2312" w:hAnsi="Times New Roman" w:eastAsia="仿宋_GB2312" w:cs="Times New Roman"/>
      <w:sz w:val="30"/>
      <w:szCs w:val="30"/>
    </w:rPr>
  </w:style>
  <w:style w:type="paragraph" w:styleId="999">
    <w:name w:val="正文首行缩进 2"/>
    <w:basedOn w:val="962"/>
    <w:next w:val="928"/>
    <w:link w:val="1000"/>
    <w:pPr>
      <w:ind w:left="0" w:firstLine="420"/>
      <w:spacing w:after="0" w:line="360" w:lineRule="auto"/>
    </w:pPr>
    <w:rPr>
      <w:rFonts w:ascii="宋体" w:hAnsi="宋体" w:eastAsia="宋体" w:cs="Times New Roman"/>
      <w:szCs w:val="20"/>
    </w:rPr>
  </w:style>
  <w:style w:type="character" w:styleId="1000">
    <w:name w:val="正文首行缩进 2 Char"/>
    <w:next w:val="1000"/>
    <w:link w:val="999"/>
    <w:rPr>
      <w:rFonts w:ascii="宋体" w:hAnsi="宋体" w:eastAsia="宋体" w:cs="Times New Roman"/>
      <w:szCs w:val="20"/>
    </w:rPr>
  </w:style>
  <w:style w:type="table" w:styleId="1001">
    <w:name w:val="网格型"/>
    <w:basedOn w:val="939"/>
    <w:next w:val="1001"/>
    <w:link w:val="928"/>
    <w:pPr>
      <w:jc w:val="both"/>
      <w:widowControl w:val="off"/>
    </w:pPr>
    <w:rPr>
      <w:rFonts w:ascii="Times New Roman" w:hAnsi="Times New Roman" w:eastAsia="宋体" w:cs="Times New Roman"/>
      <w:sz w:val="20"/>
      <w:szCs w:val="20"/>
    </w:rPr>
    <w:tblPr/>
  </w:style>
  <w:style w:type="character" w:styleId="1002">
    <w:name w:val="要点"/>
    <w:next w:val="1002"/>
    <w:link w:val="928"/>
    <w:qFormat/>
    <w:rPr>
      <w:b/>
      <w:bCs/>
    </w:rPr>
  </w:style>
  <w:style w:type="character" w:styleId="1003">
    <w:name w:val="页码"/>
    <w:next w:val="1003"/>
    <w:link w:val="928"/>
  </w:style>
  <w:style w:type="character" w:styleId="1004">
    <w:name w:val="已访问的超链接"/>
    <w:next w:val="1004"/>
    <w:link w:val="928"/>
    <w:rPr>
      <w:color w:val="800080"/>
      <w:u w:val="single"/>
    </w:rPr>
  </w:style>
  <w:style w:type="character" w:styleId="1005">
    <w:name w:val="超链接"/>
    <w:next w:val="1005"/>
    <w:link w:val="928"/>
    <w:rPr>
      <w:color w:val="0000ff"/>
      <w:u w:val="single"/>
    </w:rPr>
  </w:style>
  <w:style w:type="character" w:styleId="1006">
    <w:name w:val="批注引用"/>
    <w:next w:val="1006"/>
    <w:link w:val="928"/>
    <w:semiHidden/>
    <w:rPr>
      <w:sz w:val="21"/>
      <w:szCs w:val="21"/>
    </w:rPr>
  </w:style>
  <w:style w:type="paragraph" w:styleId="1007">
    <w:name w:val="索引 41"/>
    <w:basedOn w:val="928"/>
    <w:next w:val="928"/>
    <w:link w:val="928"/>
    <w:semiHidden/>
    <w:qFormat/>
    <w:pPr>
      <w:ind w:left="1260"/>
    </w:pPr>
    <w:rPr>
      <w:rFonts w:ascii="Calibri" w:hAnsi="Calibri" w:eastAsia="Calibri" w:cs="宋体"/>
      <w:sz w:val="20"/>
      <w:lang w:val="zh-CN"/>
    </w:rPr>
  </w:style>
  <w:style w:type="paragraph" w:styleId="1008">
    <w:name w:val="正文文本121"/>
    <w:basedOn w:val="928"/>
    <w:next w:val="1008"/>
    <w:link w:val="928"/>
    <w:qFormat/>
    <w:pPr>
      <w:ind w:left="120"/>
    </w:pPr>
    <w:rPr>
      <w:rFonts w:ascii="宋体" w:eastAsia="宋体" w:cs="宋体"/>
      <w:sz w:val="21"/>
      <w:szCs w:val="21"/>
      <w:lang w:val="zh-CN" w:eastAsia="zh-CN" w:bidi="zh-CN"/>
    </w:rPr>
  </w:style>
  <w:style w:type="character" w:styleId="1009">
    <w:name w:val="font5 Char"/>
    <w:next w:val="1009"/>
    <w:link w:val="928"/>
    <w:rPr>
      <w:rFonts w:ascii="宋体" w:hAnsi="宋体" w:eastAsia="宋体"/>
      <w:sz w:val="28"/>
      <w:szCs w:val="28"/>
      <w:lang w:val="en-US" w:eastAsia="zh-CN" w:bidi="ar-SA"/>
    </w:rPr>
  </w:style>
  <w:style w:type="character" w:styleId="1010">
    <w:name w:val="二级目录 Char"/>
    <w:next w:val="1010"/>
    <w:link w:val="1011"/>
    <w:rPr>
      <w:b/>
      <w:sz w:val="30"/>
      <w:szCs w:val="28"/>
    </w:rPr>
  </w:style>
  <w:style w:type="paragraph" w:styleId="1011">
    <w:name w:val="二级目录"/>
    <w:next w:val="928"/>
    <w:link w:val="1010"/>
    <w:pPr>
      <w:numPr>
        <w:ilvl w:val="0"/>
        <w:numId w:val="2"/>
      </w:numPr>
      <w:tabs>
        <w:tab w:val="left" w:pos="907" w:leader="none"/>
        <w:tab w:val="left" w:pos="1145" w:leader="none"/>
      </w:tabs>
      <w:outlineLvl w:val="1"/>
    </w:pPr>
    <w:rPr>
      <w:b/>
      <w:sz w:val="30"/>
      <w:szCs w:val="28"/>
      <w:lang w:val="en-US" w:eastAsia="zh-CN" w:bidi="ar-SA"/>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28"/>
    <w:next w:val="1013"/>
    <w:link w:val="1012"/>
    <w:qFormat/>
    <w:pPr>
      <w:contextualSpacing/>
      <w:ind w:left="720"/>
      <w:jc w:val="left"/>
      <w:widowControl/>
    </w:pPr>
    <w:rPr>
      <w:rFonts w:ascii="Calibri" w:hAnsi="Calibri"/>
      <w:sz w:val="24"/>
      <w:szCs w:val="24"/>
      <w:lang w:eastAsia="en-US" w:bidi="en-US"/>
    </w:rPr>
  </w:style>
  <w:style w:type="paragraph" w:styleId="1014">
    <w:name w:val="Body Text(ch)"/>
    <w:basedOn w:val="928"/>
    <w:next w:val="960"/>
    <w:link w:val="928"/>
    <w:pPr>
      <w:spacing w:after="120"/>
    </w:pPr>
    <w:rPr>
      <w:rFonts w:ascii="宋体" w:hAnsi="Arial" w:eastAsia="宋体" w:cs="Times New Roman"/>
      <w:bCs/>
      <w:iCs/>
      <w:szCs w:val="24"/>
    </w:rPr>
  </w:style>
  <w:style w:type="paragraph" w:styleId="1015">
    <w:name w:val="xl27"/>
    <w:basedOn w:val="928"/>
    <w:next w:val="1015"/>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xl26"/>
    <w:basedOn w:val="928"/>
    <w:next w:val="1016"/>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name w:val="Char"/>
    <w:basedOn w:val="928"/>
    <w:next w:val="1017"/>
    <w:link w:val="928"/>
    <w:pPr>
      <w:ind w:firstLine="200"/>
      <w:tabs>
        <w:tab w:val="left" w:pos="360" w:leader="none"/>
      </w:tabs>
    </w:pPr>
    <w:rPr>
      <w:rFonts w:ascii="Times New Roman" w:hAnsi="Times New Roman" w:eastAsia="宋体" w:cs="Times New Roman"/>
      <w:sz w:val="28"/>
      <w:szCs w:val="30"/>
    </w:rPr>
  </w:style>
  <w:style w:type="paragraph" w:styleId="1018">
    <w:name w:val=" Char"/>
    <w:basedOn w:val="954"/>
    <w:next w:val="1018"/>
    <w:link w:val="928"/>
    <w:rPr>
      <w:rFonts w:ascii="Tahoma" w:hAnsi="Tahoma"/>
      <w:sz w:val="24"/>
      <w:szCs w:val="24"/>
    </w:rPr>
  </w:style>
  <w:style w:type="paragraph" w:styleId="1019">
    <w:name w:val="普通正文"/>
    <w:basedOn w:val="928"/>
    <w:next w:val="1019"/>
    <w:link w:val="928"/>
    <w:pPr>
      <w:ind w:firstLine="480"/>
      <w:jc w:val="left"/>
      <w:spacing w:before="120" w:after="120" w:line="360" w:lineRule="auto"/>
    </w:pPr>
    <w:rPr>
      <w:rFonts w:ascii="Arial" w:hAnsi="Arial" w:eastAsia="宋体" w:cs="Times New Roman"/>
      <w:sz w:val="24"/>
      <w:szCs w:val="24"/>
    </w:rPr>
  </w:style>
  <w:style w:type="paragraph" w:styleId="1020">
    <w:name w:val="table_lines"/>
    <w:basedOn w:val="928"/>
    <w:next w:val="1020"/>
    <w:link w:val="928"/>
    <w:pPr>
      <w:jc w:val="left"/>
      <w:widowControl/>
    </w:pPr>
    <w:rPr>
      <w:rFonts w:ascii="Times New Roman" w:hAnsi="Times New Roman" w:eastAsia="宋体" w:cs="Times New Roman"/>
      <w:sz w:val="20"/>
      <w:szCs w:val="20"/>
      <w:lang w:val="de-DE" w:eastAsia="de-DE"/>
    </w:rPr>
  </w:style>
  <w:style w:type="paragraph" w:styleId="1021">
    <w:name w:val="附录1"/>
    <w:next w:val="1021"/>
    <w:link w:val="92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2">
    <w:name w:val="font7"/>
    <w:basedOn w:val="928"/>
    <w:next w:val="1022"/>
    <w:link w:val="928"/>
    <w:pPr>
      <w:jc w:val="left"/>
      <w:spacing w:before="100" w:beforeAutospacing="1" w:after="100" w:afterAutospacing="1"/>
      <w:widowControl/>
    </w:pPr>
    <w:rPr>
      <w:rFonts w:hint="eastAsia" w:ascii="宋体" w:hAnsi="宋体" w:eastAsia="宋体" w:cs="Times New Roman"/>
      <w:sz w:val="18"/>
      <w:szCs w:val="18"/>
    </w:rPr>
  </w:style>
  <w:style w:type="paragraph" w:styleId="1023">
    <w:name w:val=" Char Char Char Char"/>
    <w:basedOn w:val="954"/>
    <w:next w:val="1023"/>
    <w:link w:val="928"/>
    <w:pPr>
      <w:spacing w:line="360" w:lineRule="auto"/>
    </w:pPr>
    <w:rPr>
      <w:rFonts w:ascii="Tahoma" w:hAnsi="Tahoma"/>
      <w:sz w:val="24"/>
      <w:szCs w:val="24"/>
    </w:rPr>
  </w:style>
  <w:style w:type="paragraph" w:styleId="1024">
    <w:name w:val="列出段落"/>
    <w:basedOn w:val="928"/>
    <w:next w:val="1024"/>
    <w:link w:val="928"/>
    <w:qFormat/>
    <w:pPr>
      <w:contextualSpacing/>
      <w:ind w:left="720"/>
      <w:jc w:val="left"/>
      <w:widowControl/>
    </w:pPr>
    <w:rPr>
      <w:rFonts w:ascii="Calibri" w:hAnsi="Calibri" w:eastAsia="宋体" w:cs="Times New Roman"/>
      <w:sz w:val="24"/>
      <w:szCs w:val="24"/>
      <w:lang w:eastAsia="en-US" w:bidi="en-US"/>
    </w:rPr>
  </w:style>
  <w:style w:type="paragraph" w:styleId="1025">
    <w:name w:val="4"/>
    <w:basedOn w:val="928"/>
    <w:next w:val="986"/>
    <w:link w:val="928"/>
    <w:pPr>
      <w:ind w:firstLine="420"/>
      <w:spacing w:line="360" w:lineRule="auto"/>
    </w:pPr>
    <w:rPr>
      <w:rFonts w:ascii="Times New Roman" w:hAnsi="Times New Roman" w:eastAsia="宋体" w:cs="Times New Roman"/>
      <w:color w:val="ff0000"/>
      <w:sz w:val="24"/>
      <w:szCs w:val="24"/>
    </w:rPr>
  </w:style>
  <w:style w:type="paragraph" w:styleId="1026">
    <w:name w:val="普通 (Web)"/>
    <w:basedOn w:val="928"/>
    <w:next w:val="1026"/>
    <w:link w:val="928"/>
    <w:pPr>
      <w:jc w:val="left"/>
      <w:spacing w:before="100" w:beforeAutospacing="1" w:after="100" w:afterAutospacing="1"/>
      <w:widowControl/>
    </w:pPr>
    <w:rPr>
      <w:rFonts w:ascii="宋体" w:hAnsi="宋体" w:eastAsia="宋体" w:cs="Times New Roman"/>
      <w:sz w:val="24"/>
      <w:szCs w:val="24"/>
    </w:rPr>
  </w:style>
  <w:style w:type="paragraph" w:styleId="1027">
    <w:name w:val=" Char Char Char Char Char Char Char Char Char Char"/>
    <w:basedOn w:val="928"/>
    <w:next w:val="1027"/>
    <w:link w:val="928"/>
    <w:pPr>
      <w:spacing w:line="360" w:lineRule="auto"/>
    </w:pPr>
    <w:rPr>
      <w:rFonts w:ascii="Times New Roman" w:hAnsi="Times New Roman" w:eastAsia="宋体" w:cs="Times New Roman"/>
      <w:sz w:val="24"/>
      <w:szCs w:val="20"/>
    </w:rPr>
  </w:style>
  <w:style w:type="paragraph" w:styleId="1028">
    <w:name w:val="样式1"/>
    <w:basedOn w:val="928"/>
    <w:next w:val="1028"/>
    <w:link w:val="928"/>
    <w:pPr>
      <w:numPr>
        <w:ilvl w:val="0"/>
        <w:numId w:val="3"/>
      </w:numPr>
      <w:tabs>
        <w:tab w:val="left" w:pos="709" w:leader="none"/>
      </w:tabs>
    </w:pPr>
    <w:rPr>
      <w:rFonts w:ascii="宋体" w:hAnsi="宋体" w:eastAsia="宋体" w:cs="Times New Roman"/>
      <w:szCs w:val="21"/>
    </w:rPr>
  </w:style>
  <w:style w:type="paragraph" w:styleId="1029">
    <w:name w:val="font6"/>
    <w:basedOn w:val="928"/>
    <w:next w:val="1029"/>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30">
    <w:name w:val="xl25"/>
    <w:basedOn w:val="928"/>
    <w:next w:val="1030"/>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3">
    <w:name w:val="xl24"/>
    <w:basedOn w:val="928"/>
    <w:next w:val="1033"/>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name w:val="xl29"/>
    <w:basedOn w:val="928"/>
    <w:next w:val="1034"/>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5">
    <w:name w:val="Char Char Char Char Char Char Char Char"/>
    <w:basedOn w:val="928"/>
    <w:next w:val="1035"/>
    <w:link w:val="928"/>
    <w:pPr>
      <w:jc w:val="left"/>
      <w:spacing w:after="160" w:line="240" w:lineRule="exact"/>
      <w:widowControl/>
    </w:pPr>
    <w:rPr>
      <w:rFonts w:ascii="Verdana" w:hAnsi="Verdana" w:eastAsia="宋体" w:cs="Times New Roman"/>
      <w:sz w:val="20"/>
      <w:szCs w:val="20"/>
      <w:lang w:eastAsia="en-US"/>
    </w:rPr>
  </w:style>
  <w:style w:type="paragraph" w:styleId="1036">
    <w:name w:val="xl28"/>
    <w:basedOn w:val="928"/>
    <w:next w:val="1036"/>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7">
    <w:name w:val=" Char Char Char Char Char Char Char Char"/>
    <w:basedOn w:val="928"/>
    <w:next w:val="1037"/>
    <w:link w:val="928"/>
    <w:pPr>
      <w:jc w:val="left"/>
      <w:spacing w:after="160" w:line="240" w:lineRule="exact"/>
      <w:widowControl/>
    </w:pPr>
    <w:rPr>
      <w:rFonts w:ascii="Verdana" w:hAnsi="Verdana" w:eastAsia="宋体" w:cs="Times New Roman"/>
      <w:sz w:val="20"/>
      <w:szCs w:val="20"/>
      <w:lang w:eastAsia="en-US"/>
    </w:rPr>
  </w:style>
  <w:style w:type="paragraph" w:styleId="1038">
    <w:name w:val="xl30"/>
    <w:basedOn w:val="928"/>
    <w:next w:val="1038"/>
    <w:link w:val="928"/>
    <w:pPr>
      <w:jc w:val="center"/>
      <w:spacing w:before="100" w:beforeAutospacing="1" w:after="100" w:afterAutospacing="1"/>
      <w:widowControl/>
    </w:pPr>
    <w:rPr>
      <w:rFonts w:ascii="宋体" w:hAnsi="宋体" w:eastAsia="宋体" w:cs="Times New Roman"/>
      <w:b/>
      <w:bCs/>
      <w:sz w:val="36"/>
      <w:szCs w:val="36"/>
    </w:rPr>
  </w:style>
  <w:style w:type="paragraph" w:styleId="1039">
    <w:name w:val="Char Char Char Char"/>
    <w:basedOn w:val="954"/>
    <w:next w:val="1039"/>
    <w:link w:val="928"/>
    <w:pPr>
      <w:spacing w:line="360" w:lineRule="auto"/>
    </w:pPr>
    <w:rPr>
      <w:rFonts w:ascii="Tahoma" w:hAnsi="Tahoma"/>
      <w:sz w:val="24"/>
      <w:szCs w:val="24"/>
    </w:rPr>
  </w:style>
  <w:style w:type="paragraph" w:styleId="1040">
    <w:name w:val="table_1stline"/>
    <w:basedOn w:val="928"/>
    <w:next w:val="1040"/>
    <w:link w:val="928"/>
    <w:pPr>
      <w:jc w:val="left"/>
      <w:spacing w:before="120"/>
      <w:widowControl/>
    </w:pPr>
    <w:rPr>
      <w:rFonts w:ascii="Times New Roman" w:hAnsi="Times New Roman" w:eastAsia="宋体" w:cs="Times New Roman"/>
      <w:bCs/>
      <w:sz w:val="20"/>
      <w:szCs w:val="20"/>
      <w:lang w:val="de-DE" w:eastAsia="de-DE"/>
    </w:rPr>
  </w:style>
  <w:style w:type="paragraph" w:styleId="1041">
    <w:name w:val="font5"/>
    <w:basedOn w:val="928"/>
    <w:next w:val="1041"/>
    <w:link w:val="928"/>
    <w:pPr>
      <w:jc w:val="left"/>
      <w:spacing w:before="100" w:beforeAutospacing="1" w:after="100" w:afterAutospacing="1"/>
      <w:widowControl/>
    </w:pPr>
    <w:rPr>
      <w:rFonts w:hint="eastAsia" w:ascii="宋体" w:hAnsi="宋体" w:eastAsia="宋体" w:cs="Times New Roman"/>
      <w:sz w:val="28"/>
      <w:szCs w:val="28"/>
    </w:rPr>
  </w:style>
  <w:style w:type="paragraph" w:styleId="1042">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3">
    <w:name w:val="修订"/>
    <w:next w:val="1043"/>
    <w:link w:val="928"/>
    <w:uiPriority w:val="99"/>
    <w:semiHidden/>
    <w:rPr>
      <w:rFonts w:ascii="Times New Roman" w:hAnsi="Times New Roman"/>
      <w:sz w:val="21"/>
      <w:szCs w:val="21"/>
      <w:lang w:val="en-US" w:eastAsia="zh-CN" w:bidi="ar-SA"/>
    </w:rPr>
  </w:style>
  <w:style w:type="paragraph" w:styleId="1044">
    <w:name w:val="无间隔"/>
    <w:next w:val="1044"/>
    <w:link w:val="928"/>
    <w:uiPriority w:val="99"/>
    <w:qFormat/>
    <w:pPr>
      <w:jc w:val="both"/>
      <w:widowControl w:val="off"/>
    </w:pPr>
    <w:rPr>
      <w:rFonts w:ascii="Times New Roman" w:hAnsi="Times New Roman"/>
      <w:sz w:val="21"/>
      <w:szCs w:val="21"/>
      <w:lang w:val="en-US" w:eastAsia="zh-CN" w:bidi="ar-SA"/>
    </w:rPr>
  </w:style>
  <w:style w:type="table" w:styleId="1045">
    <w:name w:val="Table Normal"/>
    <w:next w:val="1045"/>
    <w:link w:val="928"/>
    <w:qFormat/>
    <w:tblPr/>
  </w:style>
  <w:style w:type="paragraph" w:styleId="1046">
    <w:name w:val="正文文本 211"/>
    <w:basedOn w:val="928"/>
    <w:next w:val="1046"/>
    <w:link w:val="928"/>
    <w:uiPriority w:val="99"/>
    <w:qFormat/>
    <w:pPr>
      <w:jc w:val="center"/>
    </w:pPr>
    <w:rPr>
      <w:b/>
      <w:bCs/>
      <w:sz w:val="20"/>
      <w:szCs w:val="20"/>
    </w:rPr>
  </w:style>
  <w:style w:type="paragraph" w:styleId="1047">
    <w:name w:val="正文文本1"/>
    <w:basedOn w:val="928"/>
    <w:next w:val="928"/>
    <w:link w:val="928"/>
    <w:semiHidden/>
    <w:qFormat/>
    <w:rPr>
      <w:rFonts w:ascii="Arial" w:hAnsi="Arial" w:eastAsia="Arial" w:cs="Arial"/>
      <w:sz w:val="21"/>
      <w:szCs w:val="21"/>
      <w:lang w:val="en-US" w:eastAsia="en-US" w:bidi="ar-SA"/>
    </w:rPr>
  </w:style>
  <w:style w:type="paragraph" w:styleId="1048">
    <w:name w:val="正文文本12"/>
    <w:basedOn w:val="928"/>
    <w:next w:val="1048"/>
    <w:link w:val="928"/>
    <w:uiPriority w:val="1"/>
    <w:qFormat/>
    <w:pPr>
      <w:ind w:left="120"/>
    </w:pPr>
    <w:rPr>
      <w:rFonts w:ascii="宋体" w:hAnsi="宋体" w:eastAsia="宋体" w:cs="宋体"/>
      <w:sz w:val="21"/>
      <w:szCs w:val="21"/>
      <w:lang w:val="zh-CN" w:eastAsia="zh-CN" w:bidi="zh-CN"/>
    </w:rPr>
  </w:style>
  <w:style w:type="paragraph" w:styleId="1049">
    <w:name w:val="Table Text"/>
    <w:basedOn w:val="928"/>
    <w:next w:val="1049"/>
    <w:link w:val="928"/>
    <w:semiHidden/>
    <w:qFormat/>
    <w:rPr>
      <w:rFonts w:ascii="宋体" w:hAnsi="宋体" w:eastAsia="宋体" w:cs="宋体"/>
      <w:sz w:val="21"/>
      <w:szCs w:val="21"/>
      <w:lang w:val="en-US" w:eastAsia="en-US" w:bidi="ar-SA"/>
    </w:rPr>
  </w:style>
  <w:style w:type="table" w:styleId="1050">
    <w:name w:val="网格型1"/>
    <w:basedOn w:val="1051"/>
    <w:next w:val="1050"/>
    <w:link w:val="928"/>
    <w:qFormat/>
    <w:pPr>
      <w:jc w:val="both"/>
      <w:widowControl w:val="off"/>
    </w:pPr>
    <w:rPr>
      <w:rFonts w:ascii="Times New Roman" w:hAnsi="Times New Roman" w:eastAsia="宋体" w:cs="Times New Roman"/>
      <w:sz w:val="20"/>
      <w:szCs w:val="20"/>
    </w:rPr>
    <w:tblPr/>
  </w:style>
  <w:style w:type="table" w:styleId="1051">
    <w:name w:val="普通表格1"/>
    <w:next w:val="1051"/>
    <w:link w:val="928"/>
    <w:uiPriority w:val="99"/>
    <w:unhideWhenUsed/>
    <w:qFormat/>
    <w:tblPr/>
  </w:style>
  <w:style w:type="character" w:styleId="1052">
    <w:name w:val="font31"/>
    <w:basedOn w:val="938"/>
    <w:next w:val="1052"/>
    <w:link w:val="928"/>
    <w:rPr>
      <w:rFonts w:hint="eastAsia" w:ascii="宋体" w:hAnsi="宋体" w:eastAsia="宋体" w:cs="宋体"/>
      <w:b/>
      <w:bCs/>
      <w:i w:val="0"/>
      <w:iCs w:val="0"/>
      <w:color w:val="000000"/>
      <w:sz w:val="21"/>
      <w:szCs w:val="21"/>
      <w:u w:val="none"/>
    </w:rPr>
  </w:style>
  <w:style w:type="character" w:styleId="1053">
    <w:name w:val="font21"/>
    <w:basedOn w:val="938"/>
    <w:next w:val="1053"/>
    <w:link w:val="928"/>
    <w:rPr>
      <w:rFonts w:hint="eastAsia" w:ascii="宋体" w:hAnsi="宋体" w:eastAsia="宋体" w:cs="宋体"/>
      <w:b/>
      <w:bCs/>
      <w:i w:val="0"/>
      <w:iCs w:val="0"/>
      <w:color w:val="000000"/>
      <w:sz w:val="21"/>
      <w:szCs w:val="21"/>
      <w:u w:val="single"/>
    </w:rPr>
  </w:style>
  <w:style w:type="paragraph" w:styleId="1054">
    <w:name w:val="Table Paragraph"/>
    <w:basedOn w:val="928"/>
    <w:next w:val="1054"/>
    <w:link w:val="928"/>
    <w:uiPriority w:val="1"/>
    <w:qFormat/>
  </w:style>
  <w:style w:type="table" w:styleId="1055">
    <w:name w:val="Table Normal_0"/>
    <w:next w:val="1055"/>
    <w:link w:val="928"/>
    <w:qFormat/>
    <w:tblPr/>
  </w:style>
  <w:style w:type="paragraph" w:styleId="1056">
    <w:name w:val="正文文本缩进1"/>
    <w:basedOn w:val="928"/>
    <w:next w:val="1057"/>
    <w:link w:val="928"/>
    <w:unhideWhenUsed/>
    <w:qFormat/>
    <w:pPr>
      <w:ind w:left="420"/>
      <w:spacing w:after="120"/>
    </w:pPr>
  </w:style>
  <w:style w:type="paragraph" w:styleId="1057">
    <w:name w:val="正文文本首行缩进 2"/>
    <w:basedOn w:val="1056"/>
    <w:next w:val="1057"/>
    <w:link w:val="928"/>
    <w:qFormat/>
    <w:pPr>
      <w:ind w:left="0" w:firstLine="420"/>
      <w:spacing w:after="0" w:line="360" w:lineRule="auto"/>
    </w:pPr>
    <w:rPr>
      <w:rFonts w:ascii="宋体" w:hAnsi="宋体"/>
      <w:sz w:val="20"/>
      <w:szCs w:val="20"/>
      <w:lang w:val="en-US" w:eastAsia="en-US"/>
    </w:rPr>
  </w:style>
  <w:style w:type="character" w:styleId="1058">
    <w:name w:val="15"/>
    <w:basedOn w:val="938"/>
    <w:next w:val="1058"/>
    <w:link w:val="928"/>
    <w:rPr>
      <w:rFonts w:ascii="Times New Roman" w:hAnsi="Times New Roman" w:cs="Times New Roman"/>
    </w:rPr>
  </w:style>
  <w:style w:type="paragraph" w:styleId="1059">
    <w:name w:val="正文首行缩进 211"/>
    <w:basedOn w:val="1060"/>
    <w:next w:val="928"/>
    <w:link w:val="928"/>
    <w:qFormat/>
    <w:pPr>
      <w:ind w:left="0" w:firstLine="420"/>
      <w:spacing w:after="0" w:line="360" w:lineRule="auto"/>
    </w:pPr>
    <w:rPr>
      <w:rFonts w:ascii="宋体" w:hAnsi="宋体" w:eastAsia="宋体" w:cs="Times New Roman"/>
      <w:szCs w:val="20"/>
    </w:rPr>
  </w:style>
  <w:style w:type="paragraph" w:styleId="1060">
    <w:name w:val="正文文本缩进11"/>
    <w:basedOn w:val="928"/>
    <w:next w:val="1061"/>
    <w:link w:val="928"/>
    <w:unhideWhenUsed/>
    <w:qFormat/>
    <w:pPr>
      <w:ind w:left="420"/>
      <w:spacing w:after="120"/>
    </w:pPr>
  </w:style>
  <w:style w:type="paragraph" w:styleId="1061">
    <w:name w:val="寄信人地址1"/>
    <w:basedOn w:val="928"/>
    <w:next w:val="1061"/>
    <w:link w:val="928"/>
    <w:qFormat/>
    <w:rPr>
      <w:rFonts w:ascii="Arial" w:hAnsi="Arial" w:eastAsia="宋体" w:cs="宋体"/>
    </w:rPr>
  </w:style>
  <w:style w:type="paragraph" w:styleId="1062">
    <w:name w:val="正文首行缩进 21"/>
    <w:basedOn w:val="1063"/>
    <w:next w:val="928"/>
    <w:link w:val="928"/>
    <w:qFormat/>
    <w:pPr>
      <w:ind w:left="0" w:firstLine="420"/>
      <w:spacing w:after="0" w:line="360" w:lineRule="auto"/>
    </w:pPr>
    <w:rPr>
      <w:rFonts w:ascii="宋体" w:hAnsi="宋体" w:eastAsia="宋体" w:cs="Times New Roman"/>
      <w:szCs w:val="20"/>
    </w:rPr>
  </w:style>
  <w:style w:type="paragraph" w:styleId="1063">
    <w:name w:val="正文文本缩进111"/>
    <w:basedOn w:val="928"/>
    <w:next w:val="1064"/>
    <w:link w:val="928"/>
    <w:unhideWhenUsed/>
    <w:qFormat/>
    <w:pPr>
      <w:ind w:left="420"/>
      <w:spacing w:after="120"/>
    </w:pPr>
  </w:style>
  <w:style w:type="paragraph" w:styleId="1064">
    <w:name w:val="寄信人地址11"/>
    <w:basedOn w:val="928"/>
    <w:next w:val="1064"/>
    <w:link w:val="928"/>
    <w:qFormat/>
    <w:rPr>
      <w:rFonts w:ascii="Arial" w:hAnsi="Arial" w:eastAsia="宋体" w:cs="宋体"/>
    </w:rPr>
  </w:style>
  <w:style w:type="table" w:styleId="1065">
    <w:name w:val="网格型11"/>
    <w:basedOn w:val="1066"/>
    <w:next w:val="1065"/>
    <w:link w:val="928"/>
    <w:qFormat/>
    <w:pPr>
      <w:jc w:val="both"/>
      <w:widowControl w:val="off"/>
    </w:pPr>
    <w:rPr>
      <w:rFonts w:ascii="Times New Roman" w:hAnsi="Times New Roman" w:eastAsia="宋体" w:cs="Times New Roman"/>
      <w:sz w:val="20"/>
      <w:szCs w:val="20"/>
    </w:rPr>
    <w:tblPr/>
  </w:style>
  <w:style w:type="table" w:styleId="1066">
    <w:name w:val="普通表格11"/>
    <w:next w:val="1066"/>
    <w:link w:val="928"/>
    <w:uiPriority w:val="99"/>
    <w:unhideWhenUsed/>
    <w:qFormat/>
    <w:tblPr/>
  </w:style>
  <w:style w:type="paragraph" w:styleId="1067">
    <w:name w:val="列表段落"/>
    <w:basedOn w:val="928"/>
    <w:next w:val="1067"/>
    <w:link w:val="928"/>
    <w:uiPriority w:val="99"/>
    <w:qFormat/>
    <w:pPr>
      <w:ind w:firstLine="420"/>
    </w:pPr>
  </w:style>
  <w:style w:type="character" w:styleId="1068">
    <w:name w:val="默认段落字体1"/>
    <w:next w:val="1068"/>
    <w:link w:val="928"/>
    <w:uiPriority w:val="1"/>
    <w:unhideWhenUsed/>
    <w:qFormat/>
  </w:style>
  <w:style w:type="character" w:styleId="1069" w:default="1">
    <w:name w:val="Default Paragraph Font"/>
    <w:uiPriority w:val="1"/>
    <w:semiHidden/>
    <w:unhideWhenUsed/>
  </w:style>
  <w:style w:type="numbering" w:styleId="1070" w:default="1">
    <w:name w:val="No List"/>
    <w:uiPriority w:val="99"/>
    <w:semiHidden/>
    <w:unhideWhenUsed/>
  </w:style>
  <w:style w:type="table" w:styleId="10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4</cp:revision>
  <dcterms:created xsi:type="dcterms:W3CDTF">2023-03-27T07:28:00Z</dcterms:created>
  <dcterms:modified xsi:type="dcterms:W3CDTF">2026-08-13T03:01:35Z</dcterms:modified>
</cp:coreProperties>
</file>