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84"/>
          <w:szCs w:val="84"/>
        </w:rPr>
      </w:pPr>
      <w:r>
        <w:rPr>
          <w:rFonts w:ascii="宋体" w:hAnsi="宋体"/>
          <w:b/>
          <w:color w:val="000000"/>
          <w:sz w:val="84"/>
          <w:szCs w:val="84"/>
        </w:rPr>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竞争性谈判文件</w:t>
      </w:r>
      <w:r/>
    </w:p>
    <w:p>
      <w:pPr>
        <w:jc w:val="center"/>
        <w:spacing w:line="360" w:lineRule="auto"/>
        <w:rPr>
          <w:rFonts w:ascii="宋体" w:hAnsi="宋体"/>
          <w:color w:val="000000"/>
          <w:sz w:val="72"/>
        </w:rPr>
      </w:pPr>
      <w:r>
        <mc:AlternateContent>
          <mc:Choice Requires="wpg">
            <w:drawing>
              <wp:inline xmlns:wp="http://schemas.openxmlformats.org/drawingml/2006/wordprocessingDrawing" distT="0" distB="0" distL="0" distR="0">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72"/>
        </w:rPr>
      </w:pPr>
      <w:r>
        <w:rPr>
          <w:rFonts w:ascii="宋体" w:hAnsi="宋体"/>
          <w:color w:val="000000"/>
          <w:sz w:val="72"/>
        </w:rPr>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项目编号：</w:t>
      </w:r>
      <w:r>
        <w:rPr>
          <w:rFonts w:hint="eastAsia" w:ascii="宋体" w:hAnsi="宋体"/>
          <w:color w:val="000000"/>
          <w:sz w:val="32"/>
          <w:szCs w:val="32"/>
        </w:rPr>
        <w:t xml:space="preserve">JSZC-320583-JZCG-T2026-0053</w:t>
      </w:r>
      <w:r/>
    </w:p>
    <w:p>
      <w:pPr>
        <w:ind w:left="1600" w:hanging="1600"/>
        <w:jc w:val="left"/>
        <w:spacing w:line="360" w:lineRule="auto"/>
        <w:rPr>
          <w:rFonts w:ascii="宋体" w:hAnsi="宋体"/>
          <w:color w:val="000000"/>
          <w:sz w:val="32"/>
          <w:szCs w:val="32"/>
        </w:rPr>
      </w:pPr>
      <w:r>
        <w:rPr>
          <w:rFonts w:hint="eastAsia" w:ascii="宋体" w:hAnsi="宋体"/>
          <w:color w:val="000000"/>
          <w:sz w:val="32"/>
          <w:szCs w:val="32"/>
        </w:rPr>
        <w:t xml:space="preserve">项目名称：</w:t>
      </w:r>
      <w:bookmarkStart w:id="0" w:name="OLE_LINK4"/>
      <w:r/>
      <w:bookmarkStart w:id="1" w:name="OLE_LINK1"/>
      <w:r>
        <w:rPr>
          <w:rFonts w:hint="eastAsia" w:ascii="宋体" w:hAnsi="宋体"/>
          <w:color w:val="000000"/>
          <w:sz w:val="32"/>
          <w:szCs w:val="32"/>
        </w:rPr>
        <w:t xml:space="preserve">昆山开发区</w:t>
      </w:r>
      <w:r>
        <w:rPr>
          <w:rFonts w:hint="eastAsia" w:ascii="宋体" w:hAnsi="宋体"/>
          <w:color w:val="000000"/>
          <w:sz w:val="32"/>
          <w:szCs w:val="32"/>
        </w:rPr>
        <w:t xml:space="preserve">石予小学食堂餐梯</w:t>
      </w:r>
      <w:r>
        <w:rPr>
          <w:rFonts w:hint="eastAsia" w:ascii="宋体" w:hAnsi="宋体"/>
          <w:color w:val="000000"/>
          <w:sz w:val="32"/>
          <w:szCs w:val="32"/>
        </w:rPr>
        <w:t xml:space="preserve">项目</w:t>
      </w:r>
      <w:bookmarkEnd w:id="0"/>
      <w:r/>
      <w:bookmarkEnd w:id="1"/>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项目类别：货物类</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采购单位：</w:t>
      </w:r>
      <w:r>
        <w:rPr>
          <w:rFonts w:hint="eastAsia" w:ascii="宋体" w:hAnsi="宋体"/>
          <w:color w:val="000000"/>
          <w:sz w:val="32"/>
          <w:szCs w:val="32"/>
        </w:rPr>
        <w:t xml:space="preserve">昆山</w:t>
      </w:r>
      <w:r>
        <w:rPr>
          <w:rFonts w:hint="eastAsia" w:ascii="宋体" w:hAnsi="宋体"/>
          <w:color w:val="000000"/>
          <w:sz w:val="32"/>
          <w:szCs w:val="32"/>
        </w:rPr>
        <w:t xml:space="preserve">开发区石予小学</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采购代理机构：苏州市公共资源交易中心昆山分中心（昆山市政府集中采购中心）</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w:t>
      </w:r>
      <w:r>
        <w:rPr>
          <w:rFonts w:ascii="宋体" w:hAnsi="宋体"/>
          <w:color w:val="000000"/>
          <w:sz w:val="32"/>
          <w:szCs w:val="32"/>
        </w:rPr>
        <w:t xml:space="preserve">6</w:t>
      </w:r>
      <w:r>
        <w:rPr>
          <w:rFonts w:hint="eastAsia" w:ascii="宋体" w:hAnsi="宋体"/>
          <w:color w:val="000000"/>
          <w:sz w:val="32"/>
          <w:szCs w:val="32"/>
        </w:rPr>
        <w:t xml:space="preserve">年</w:t>
      </w:r>
      <w:r>
        <w:rPr>
          <w:rFonts w:ascii="宋体" w:hAnsi="宋体"/>
          <w:color w:val="000000"/>
          <w:sz w:val="32"/>
          <w:szCs w:val="32"/>
        </w:rPr>
        <w:t xml:space="preserve">8</w:t>
      </w:r>
      <w:r>
        <w:rPr>
          <w:rFonts w:hint="eastAsia" w:ascii="宋体" w:hAnsi="宋体"/>
          <w:color w:val="000000"/>
          <w:sz w:val="32"/>
          <w:szCs w:val="32"/>
        </w:rPr>
        <w:t xml:space="preserve">月</w:t>
      </w:r>
      <w:r>
        <w:rPr>
          <w:rFonts w:ascii="宋体" w:hAnsi="宋体"/>
          <w:color w:val="000000"/>
          <w:sz w:val="32"/>
          <w:szCs w:val="32"/>
        </w:rPr>
      </w:r>
      <w:r/>
    </w:p>
    <w:sdt>
      <w:sdtPr>
        <w15:appearance w15:val="boundingBox"/>
        <w:id w:val="-1102946501"/>
        <w:docPartObj>
          <w:docPartGallery w:val="Table of Contents"/>
          <w:docPartUnique w:val="true"/>
        </w:docPartObj>
        <w:rPr>
          <w:rFonts w:ascii="Times New Roman" w:hAnsi="Times New Roman" w:eastAsia="宋体" w:cs="Times New Roman"/>
          <w:color w:val="auto"/>
          <w:sz w:val="30"/>
          <w:szCs w:val="24"/>
          <w:lang w:val="zh-CN"/>
        </w:rPr>
      </w:sdtPr>
      <w:sdtContent>
        <w:p>
          <w:pPr>
            <w:pStyle w:val="1265"/>
            <w:jc w:val="center"/>
            <w:spacing w:line="360" w:lineRule="auto"/>
            <w:rPr>
              <w:rFonts w:ascii="宋体" w:hAnsi="宋体" w:eastAsia="宋体"/>
              <w:b/>
              <w:color w:val="000000" w:themeColor="text1"/>
            </w:rPr>
          </w:pPr>
          <w:r>
            <w:rPr>
              <w:rFonts w:ascii="宋体" w:hAnsi="宋体" w:eastAsia="宋体"/>
              <w:b/>
              <w:color w:val="000000" w:themeColor="text1"/>
              <w:lang w:val="zh-CN"/>
            </w:rPr>
            <w:t xml:space="preserve">目录</w:t>
          </w:r>
          <w:r/>
        </w:p>
        <w:p>
          <w:pPr>
            <w:pStyle w:val="840"/>
            <w:spacing w:line="360" w:lineRule="auto"/>
            <w:tabs>
              <w:tab w:val="right" w:pos="9118" w:leader="dot"/>
            </w:tabs>
            <w:rPr>
              <w:rFonts w:asciiTheme="minorHAnsi" w:hAnsiTheme="minorHAnsi" w:eastAsiaTheme="minorEastAsia" w:cstheme="minorBidi"/>
              <w:sz w:val="22"/>
              <w14:ligatures w14:val="standardContextual"/>
            </w:rPr>
          </w:pPr>
          <w:r>
            <w:fldChar w:fldCharType="begin"/>
          </w:r>
          <w:r>
            <w:instrText xml:space="preserve"> TOC \o "1-3" \h \z \u </w:instrText>
          </w:r>
          <w:r>
            <w:fldChar w:fldCharType="separate"/>
          </w:r>
          <w:hyperlink w:tooltip="#_Toc196309671" w:anchor="_Toc196309671" w:history="1">
            <w:r>
              <w:rPr>
                <w:rStyle w:val="874"/>
                <w:rFonts w:hint="eastAsia"/>
              </w:rPr>
              <w:t xml:space="preserve">第一章</w:t>
            </w:r>
            <w:r>
              <w:rPr>
                <w:rStyle w:val="874"/>
                <w:rFonts w:hint="eastAsia"/>
              </w:rPr>
              <w:t xml:space="preserve"> </w:t>
            </w:r>
            <w:r>
              <w:rPr>
                <w:rStyle w:val="874"/>
                <w:rFonts w:hint="eastAsia"/>
              </w:rPr>
              <w:t xml:space="preserve">竞争性谈判邀请函</w:t>
            </w:r>
            <w:r>
              <w:rPr>
                <w:rFonts w:hint="eastAsia"/>
              </w:rPr>
              <w:tab/>
            </w:r>
            <w:r>
              <w:rPr>
                <w:rFonts w:hint="eastAsia"/>
              </w:rPr>
              <w:fldChar w:fldCharType="begin"/>
            </w:r>
            <w:r>
              <w:rPr>
                <w:rFonts w:hint="eastAsia"/>
              </w:rPr>
              <w:instrText xml:space="preserve"> </w:instrText>
            </w:r>
            <w:r>
              <w:instrText xml:space="preserve">PAGEREF _Toc196309671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72" w:anchor="_Toc196309672" w:history="1">
            <w:r>
              <w:rPr>
                <w:rStyle w:val="874"/>
                <w:rFonts w:hint="eastAsia"/>
              </w:rPr>
              <w:t xml:space="preserve">第二章</w:t>
            </w:r>
            <w:r>
              <w:rPr>
                <w:rStyle w:val="874"/>
                <w:rFonts w:hint="eastAsia"/>
              </w:rPr>
              <w:t xml:space="preserve"> </w:t>
            </w:r>
            <w:r>
              <w:rPr>
                <w:rStyle w:val="874"/>
                <w:rFonts w:hint="eastAsia"/>
              </w:rPr>
              <w:t xml:space="preserve">供应商响应须知</w:t>
            </w:r>
            <w:r>
              <w:rPr>
                <w:rFonts w:hint="eastAsia"/>
              </w:rPr>
              <w:tab/>
            </w:r>
            <w:r>
              <w:rPr>
                <w:rFonts w:hint="eastAsia"/>
              </w:rPr>
              <w:fldChar w:fldCharType="begin"/>
            </w:r>
            <w:r>
              <w:rPr>
                <w:rFonts w:hint="eastAsia"/>
              </w:rPr>
              <w:instrText xml:space="preserve"> </w:instrText>
            </w:r>
            <w:r>
              <w:instrText xml:space="preserve">PAGEREF _Toc196309672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73" w:anchor="_Toc196309673" w:history="1">
            <w:r>
              <w:rPr>
                <w:rStyle w:val="874"/>
                <w:rFonts w:hint="eastAsia"/>
              </w:rPr>
              <w:t xml:space="preserve">第三章</w:t>
            </w:r>
            <w:r>
              <w:rPr>
                <w:rStyle w:val="874"/>
                <w:rFonts w:hint="eastAsia"/>
              </w:rPr>
              <w:t xml:space="preserve"> </w:t>
            </w:r>
            <w:r>
              <w:rPr>
                <w:rStyle w:val="874"/>
                <w:rFonts w:hint="eastAsia"/>
              </w:rPr>
              <w:t xml:space="preserve">采购需求</w:t>
            </w:r>
            <w:r>
              <w:rPr>
                <w:rFonts w:hint="eastAsia"/>
              </w:rPr>
              <w:tab/>
            </w:r>
            <w:r>
              <w:rPr>
                <w:rFonts w:hint="eastAsia"/>
              </w:rPr>
              <w:fldChar w:fldCharType="begin"/>
            </w:r>
            <w:r>
              <w:rPr>
                <w:rFonts w:hint="eastAsia"/>
              </w:rPr>
              <w:instrText xml:space="preserve"> </w:instrText>
            </w:r>
            <w:r>
              <w:instrText xml:space="preserve">PAGEREF _Toc196309673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79" w:anchor="_Toc196309679" w:history="1">
            <w:r>
              <w:rPr>
                <w:rStyle w:val="874"/>
                <w:rFonts w:hint="eastAsia"/>
              </w:rPr>
              <w:t xml:space="preserve">第四章</w:t>
            </w:r>
            <w:r>
              <w:rPr>
                <w:rStyle w:val="874"/>
                <w:rFonts w:hint="eastAsia"/>
              </w:rPr>
              <w:t xml:space="preserve"> </w:t>
            </w:r>
            <w:r>
              <w:rPr>
                <w:rStyle w:val="874"/>
                <w:rFonts w:hint="eastAsia"/>
              </w:rPr>
              <w:t xml:space="preserve">评审程序</w:t>
            </w:r>
            <w:r>
              <w:rPr>
                <w:rFonts w:hint="eastAsia"/>
              </w:rPr>
              <w:tab/>
            </w:r>
            <w:r>
              <w:rPr>
                <w:rFonts w:hint="eastAsia"/>
              </w:rPr>
              <w:fldChar w:fldCharType="begin"/>
            </w:r>
            <w:r>
              <w:rPr>
                <w:rFonts w:hint="eastAsia"/>
              </w:rPr>
              <w:instrText xml:space="preserve"> </w:instrText>
            </w:r>
            <w:r>
              <w:instrText xml:space="preserve">PAGEREF _Toc196309679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80" w:anchor="_Toc196309680" w:history="1">
            <w:r>
              <w:rPr>
                <w:rStyle w:val="874"/>
                <w:rFonts w:hint="eastAsia"/>
              </w:rPr>
              <w:t xml:space="preserve">第五章</w:t>
            </w:r>
            <w:r>
              <w:rPr>
                <w:rStyle w:val="874"/>
                <w:rFonts w:hint="eastAsia"/>
              </w:rPr>
              <w:t xml:space="preserve"> </w:t>
            </w:r>
            <w:r>
              <w:rPr>
                <w:rStyle w:val="874"/>
                <w:rFonts w:hint="eastAsia"/>
              </w:rPr>
              <w:t xml:space="preserve">评审方法</w:t>
            </w:r>
            <w:r>
              <w:rPr>
                <w:rFonts w:hint="eastAsia"/>
              </w:rPr>
              <w:tab/>
            </w:r>
            <w:r>
              <w:rPr>
                <w:rFonts w:hint="eastAsia"/>
              </w:rPr>
              <w:fldChar w:fldCharType="begin"/>
            </w:r>
            <w:r>
              <w:rPr>
                <w:rFonts w:hint="eastAsia"/>
              </w:rPr>
              <w:instrText xml:space="preserve"> </w:instrText>
            </w:r>
            <w:r>
              <w:instrText xml:space="preserve">PAGEREF _Toc196309680 \h</w:instrText>
            </w:r>
            <w:r>
              <w:rPr>
                <w:rFonts w:hint="eastAsia"/>
              </w:rPr>
              <w:instrText xml:space="preserve"> </w:instrText>
            </w:r>
            <w:r>
              <w:rPr>
                <w:rFonts w:hint="eastAsia"/>
              </w:rPr>
            </w:r>
            <w:r>
              <w:rPr>
                <w:rFonts w:hint="eastAsia"/>
              </w:rPr>
              <w:fldChar w:fldCharType="separate"/>
            </w:r>
            <w:r>
              <w:t xml:space="preserve">23</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81" w:anchor="_Toc196309681" w:history="1">
            <w:r>
              <w:rPr>
                <w:rStyle w:val="874"/>
                <w:rFonts w:hint="eastAsia"/>
              </w:rPr>
              <w:t xml:space="preserve">第六章</w:t>
            </w:r>
            <w:r>
              <w:rPr>
                <w:rStyle w:val="874"/>
                <w:rFonts w:hint="eastAsia"/>
              </w:rPr>
              <w:t xml:space="preserve"> </w:t>
            </w:r>
            <w:r>
              <w:rPr>
                <w:rStyle w:val="874"/>
                <w:rFonts w:hint="eastAsia"/>
              </w:rPr>
              <w:t xml:space="preserve">采购合同</w:t>
            </w:r>
            <w:r>
              <w:rPr>
                <w:rFonts w:hint="eastAsia"/>
              </w:rPr>
              <w:tab/>
            </w:r>
            <w:r>
              <w:rPr>
                <w:rFonts w:hint="eastAsia"/>
              </w:rPr>
              <w:fldChar w:fldCharType="begin"/>
            </w:r>
            <w:r>
              <w:rPr>
                <w:rFonts w:hint="eastAsia"/>
              </w:rPr>
              <w:instrText xml:space="preserve"> </w:instrText>
            </w:r>
            <w:r>
              <w:instrText xml:space="preserve">PAGEREF _Toc196309681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82" w:anchor="_Toc196309682" w:history="1">
            <w:r>
              <w:rPr>
                <w:rStyle w:val="874"/>
                <w:rFonts w:hint="eastAsia"/>
              </w:rPr>
              <w:t xml:space="preserve">第七章</w:t>
            </w:r>
            <w:r>
              <w:rPr>
                <w:rStyle w:val="874"/>
                <w:rFonts w:hint="eastAsia"/>
              </w:rPr>
              <w:t xml:space="preserve"> </w:t>
            </w:r>
            <w:r>
              <w:rPr>
                <w:rStyle w:val="874"/>
                <w:rFonts w:hint="eastAsia"/>
              </w:rPr>
              <w:t xml:space="preserve">响应文件格式</w:t>
            </w:r>
            <w:r>
              <w:rPr>
                <w:rFonts w:hint="eastAsia"/>
              </w:rPr>
              <w:tab/>
            </w:r>
            <w:r>
              <w:rPr>
                <w:rFonts w:hint="eastAsia"/>
              </w:rPr>
              <w:fldChar w:fldCharType="begin"/>
            </w:r>
            <w:r>
              <w:rPr>
                <w:rFonts w:hint="eastAsia"/>
              </w:rPr>
              <w:instrText xml:space="preserve"> </w:instrText>
            </w:r>
            <w:r>
              <w:instrText xml:space="preserve">PAGEREF _Toc196309682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spacing w:line="360" w:lineRule="auto"/>
            <w:rPr>
              <w:rFonts w:ascii="宋体" w:hAnsi="宋体"/>
              <w:color w:val="000000" w:themeColor="text1"/>
              <w:szCs w:val="21"/>
            </w:rPr>
          </w:pPr>
          <w:r>
            <w:rPr>
              <w:b/>
              <w:bCs/>
              <w:lang w:val="zh-CN"/>
            </w:rPr>
            <w:fldChar w:fldCharType="end"/>
          </w:r>
          <w:r/>
        </w:p>
      </w:sdtContent>
    </w:sdt>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jc w:val="left"/>
        <w:spacing w:line="360" w:lineRule="auto"/>
        <w:tabs>
          <w:tab w:val="left" w:pos="6586" w:leader="none"/>
        </w:tabs>
        <w:rPr>
          <w:rFonts w:ascii="宋体" w:hAnsi="宋体"/>
          <w:color w:val="000000" w:themeColor="text1"/>
          <w:szCs w:val="21"/>
        </w:rPr>
      </w:pPr>
      <w:r>
        <w:rPr>
          <w:rFonts w:ascii="宋体" w:hAnsi="宋体"/>
          <w:color w:val="000000" w:themeColor="text1"/>
          <w:szCs w:val="21"/>
        </w:rPr>
      </w:r>
      <w:r>
        <w:tab/>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pStyle w:val="784"/>
        <w:jc w:val="center"/>
        <w:spacing w:line="360" w:lineRule="auto"/>
      </w:pPr>
      <w:r/>
      <w:bookmarkStart w:id="2" w:name="undefined"/>
      <w:r/>
      <w:bookmarkStart w:id="3" w:name="_Toc196309671"/>
      <w:r>
        <w:rPr>
          <w:rStyle w:val="1107"/>
          <w:rFonts w:hint="eastAsia"/>
          <w:b/>
          <w:bCs/>
          <w:sz w:val="32"/>
          <w:szCs w:val="32"/>
        </w:rPr>
        <w:t xml:space="preserve">第一章</w:t>
      </w:r>
      <w:r>
        <w:rPr>
          <w:rStyle w:val="1107"/>
          <w:rFonts w:hint="eastAsia"/>
          <w:b/>
          <w:bCs/>
          <w:sz w:val="32"/>
          <w:szCs w:val="32"/>
        </w:rPr>
        <w:t xml:space="preserve"> </w:t>
      </w:r>
      <w:r>
        <w:rPr>
          <w:rStyle w:val="1107"/>
          <w:rFonts w:hint="eastAsia"/>
          <w:b/>
          <w:bCs/>
          <w:sz w:val="32"/>
          <w:szCs w:val="32"/>
        </w:rPr>
        <w:t xml:space="preserve">竞争性谈判邀请函</w:t>
      </w:r>
      <w:bookmarkEnd w:id="2"/>
      <w:r/>
      <w:bookmarkEnd w:id="3"/>
      <w:r/>
      <w:r/>
    </w:p>
    <w:p>
      <w:pPr>
        <w:ind w:firstLine="420"/>
        <w:spacing w:line="360" w:lineRule="auto"/>
        <w:rPr>
          <w:rFonts w:ascii="宋体" w:hAnsi="宋体"/>
        </w:rPr>
      </w:pPr>
      <w:r>
        <w:rPr>
          <w:rFonts w:hint="eastAsia" w:ascii="宋体" w:hAnsi="宋体"/>
          <w:szCs w:val="21"/>
        </w:rPr>
        <w:t xml:space="preserve">苏州市公共资源交易中心昆山分中心（昆山市政府集中采购中心）受</w:t>
      </w:r>
      <w:r>
        <w:rPr>
          <w:rFonts w:hint="eastAsia" w:ascii="宋体" w:hAnsi="宋体"/>
          <w:szCs w:val="21"/>
        </w:rPr>
        <w:t xml:space="preserve">昆山开发区</w:t>
      </w:r>
      <w:r>
        <w:rPr>
          <w:rFonts w:hint="eastAsia" w:ascii="宋体" w:hAnsi="宋体"/>
          <w:szCs w:val="21"/>
        </w:rPr>
        <w:t xml:space="preserve">石予小学</w:t>
      </w:r>
      <w:r>
        <w:rPr>
          <w:rFonts w:hint="eastAsia" w:ascii="宋体" w:hAnsi="宋体"/>
          <w:szCs w:val="21"/>
        </w:rPr>
        <w:t xml:space="preserve">的委托，为其拟采购的</w:t>
      </w:r>
      <w:r>
        <w:rPr>
          <w:rFonts w:hint="eastAsia" w:ascii="宋体" w:hAnsi="宋体"/>
          <w:szCs w:val="21"/>
        </w:rPr>
        <w:t xml:space="preserve">昆山开发区</w:t>
      </w:r>
      <w:r>
        <w:rPr>
          <w:rFonts w:hint="eastAsia" w:ascii="宋体" w:hAnsi="宋体"/>
          <w:szCs w:val="21"/>
        </w:rPr>
        <w:t xml:space="preserve">石予小学食堂餐梯项</w:t>
      </w:r>
      <w:r>
        <w:rPr>
          <w:rFonts w:hint="eastAsia" w:ascii="宋体" w:hAnsi="宋体"/>
          <w:szCs w:val="21"/>
        </w:rPr>
        <w:t xml:space="preserve">目</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ascii="宋体" w:hAnsi="宋体"/>
          <w:color w:val="000000" w:themeColor="text1"/>
          <w:szCs w:val="21"/>
        </w:rPr>
        <w:t xml:space="preserve">JSZC-320583-JZCG-T2026-0053</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hint="eastAsia" w:ascii="宋体" w:hAnsi="宋体"/>
          <w:color w:val="000000" w:themeColor="text1"/>
          <w:szCs w:val="21"/>
        </w:rPr>
        <w:t xml:space="preserve">昆山开发区</w:t>
      </w:r>
      <w:r>
        <w:rPr>
          <w:rFonts w:hint="eastAsia" w:ascii="宋体" w:hAnsi="宋体"/>
          <w:color w:val="000000" w:themeColor="text1"/>
          <w:szCs w:val="21"/>
        </w:rPr>
        <w:t xml:space="preserve">石予小学食堂餐梯</w:t>
      </w:r>
      <w:r>
        <w:rPr>
          <w:rFonts w:hint="eastAsia" w:ascii="宋体" w:hAnsi="宋体"/>
          <w:color w:val="000000" w:themeColor="text1"/>
          <w:szCs w:val="21"/>
        </w:rPr>
        <w:t xml:space="preserve">项目</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w:t>
      </w:r>
      <w:r>
        <w:rPr>
          <w:rFonts w:hint="eastAsia" w:ascii="宋体" w:hAnsi="宋体"/>
          <w:color w:val="000000" w:themeColor="text1"/>
          <w:szCs w:val="21"/>
        </w:rPr>
        <w:t xml:space="preserve">项目类别：货物类；</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预算金额：</w:t>
      </w:r>
      <w:r>
        <w:rPr>
          <w:rFonts w:hint="eastAsia" w:ascii="宋体" w:hAnsi="宋体"/>
          <w:color w:val="000000" w:themeColor="text1"/>
          <w:szCs w:val="21"/>
        </w:rPr>
        <w:t xml:space="preserve">人民币</w:t>
      </w:r>
      <w:r>
        <w:rPr>
          <w:rFonts w:hint="eastAsia" w:ascii="宋体" w:hAnsi="宋体"/>
          <w:color w:val="000000" w:themeColor="text1"/>
          <w:szCs w:val="21"/>
        </w:rPr>
        <w:t xml:space="preserve">肆万伍仟伍佰</w:t>
      </w:r>
      <w:r>
        <w:rPr>
          <w:rFonts w:hint="eastAsia" w:ascii="宋体" w:hAnsi="宋体"/>
          <w:color w:val="000000" w:themeColor="text1"/>
          <w:szCs w:val="21"/>
        </w:rPr>
        <w:t xml:space="preserve">元整</w:t>
      </w:r>
      <w:r>
        <w:rPr>
          <w:rFonts w:hint="eastAsia" w:ascii="宋体" w:hAnsi="宋体"/>
          <w:color w:val="000000" w:themeColor="text1"/>
          <w:szCs w:val="21"/>
        </w:rPr>
        <w:t xml:space="preserve">（¥</w:t>
      </w:r>
      <w:r>
        <w:rPr>
          <w:rFonts w:ascii="宋体" w:hAnsi="宋体"/>
          <w:color w:val="000000" w:themeColor="text1"/>
          <w:szCs w:val="21"/>
        </w:rPr>
        <w:t xml:space="preserve">45,500</w:t>
      </w:r>
      <w:r>
        <w:rPr>
          <w:rFonts w:ascii="宋体" w:hAnsi="宋体"/>
          <w:color w:val="000000" w:themeColor="text1"/>
          <w:szCs w:val="21"/>
        </w:rPr>
        <w:t xml:space="preserve">.00</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采购需求：详见第三章；</w:t>
      </w:r>
      <w:r>
        <w:rPr>
          <w:rFonts w:ascii="宋体" w:hAnsi="宋体"/>
          <w:color w:val="000000" w:themeColor="text1"/>
          <w:szCs w:val="21"/>
        </w:rPr>
        <w:t xml:space="preserve">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合同履行期限：</w:t>
      </w:r>
      <w:r>
        <w:rPr>
          <w:rFonts w:hint="eastAsia" w:ascii="宋体" w:hAnsi="宋体"/>
          <w:szCs w:val="21"/>
        </w:rPr>
        <w:t xml:space="preserve">合同签订后，</w:t>
      </w:r>
      <w:r>
        <w:rPr>
          <w:rFonts w:hint="eastAsia" w:ascii="宋体" w:hAnsi="宋体"/>
          <w:szCs w:val="21"/>
        </w:rPr>
        <w:t xml:space="preserve">自现场</w:t>
      </w:r>
      <w:r>
        <w:rPr>
          <w:rFonts w:hint="eastAsia" w:ascii="宋体" w:hAnsi="宋体"/>
          <w:szCs w:val="21"/>
        </w:rPr>
        <w:t xml:space="preserve">具备安装条件之日起，计划工期为30日历天，具体按照采购人指令执行。</w:t>
      </w:r>
      <w:r/>
    </w:p>
    <w:p>
      <w:pPr>
        <w:ind w:firstLine="420"/>
        <w:spacing w:line="360" w:lineRule="auto"/>
        <w:rPr>
          <w:rFonts w:ascii="宋体" w:hAnsi="宋体" w:cs="宋体"/>
          <w:color w:val="000000"/>
          <w:szCs w:val="21"/>
        </w:rPr>
      </w:pPr>
      <w:r>
        <w:rPr>
          <w:rFonts w:ascii="宋体" w:hAnsi="宋体" w:cs="宋体"/>
          <w:color w:val="000000"/>
          <w:szCs w:val="21"/>
        </w:rPr>
        <w:t xml:space="preserve">7.</w:t>
      </w:r>
      <w:r>
        <w:rPr>
          <w:rFonts w:hint="eastAsia" w:ascii="宋体" w:hAnsi="宋体"/>
          <w:szCs w:val="21"/>
        </w:rPr>
        <w:t xml:space="preserve">本项目不接受联合体</w:t>
      </w:r>
      <w:r>
        <w:rPr>
          <w:rFonts w:hint="eastAsia" w:ascii="宋体" w:hAnsi="宋体"/>
          <w:szCs w:val="21"/>
        </w:rPr>
        <w:t xml:space="preserve">响应</w:t>
      </w:r>
      <w:r>
        <w:rPr>
          <w:rFonts w:hint="eastAsia" w:ascii="宋体" w:hAnsi="宋体"/>
          <w:szCs w:val="21"/>
        </w:rPr>
        <w:t xml:space="preserve">；</w:t>
      </w:r>
      <w:r>
        <w:rPr>
          <w:rFonts w:hint="eastAsia" w:ascii="宋体" w:hAnsi="宋体"/>
          <w:szCs w:val="21"/>
        </w:rPr>
        <w:t xml:space="preserve">不接受进口产品</w:t>
      </w:r>
      <w:r>
        <w:rPr>
          <w:rFonts w:hint="eastAsia" w:ascii="宋体" w:hAnsi="宋体" w:cs="宋体"/>
          <w:color w:val="000000"/>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r>
        <w:rPr>
          <w:rFonts w:hint="eastAsia" w:ascii="宋体" w:hAnsi="宋体"/>
          <w:b/>
          <w:color w:val="000000"/>
          <w:szCs w:val="21"/>
        </w:rPr>
        <w:t xml:space="preserve">本项目专门面向中小企业采购（整体预留），残疾人福利性单位、监狱企业视同小型、微型企业；</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3.1供应商如为所投电梯制造企业并提供安装服务，应具备行政主管部门颁发的有效期内的《中华人民共和国特种设备生产许可证》【许可项目：电梯制造（含安装、修理、改造）】； </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3.2供应商如为销售商并提供安装服务，安装应取得电梯制造单位合同委托、同意，同时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szCs w:val="21"/>
        </w:rPr>
        <w:t xml:space="preserve">苏财购〔2017〕</w:t>
      </w:r>
      <w:r>
        <w:rPr>
          <w:rFonts w:hint="eastAsia" w:ascii="宋体" w:hAnsi="宋体"/>
          <w:szCs w:val="21"/>
        </w:rPr>
        <w:t xml:space="preserve">11号）文件的规定，采购代理机构将对供应商进行信用查询。对列入失信被执行人、重大税收违法案件当事人名单、政府采购严重违法失信行为记录名单的供应商，拒绝其参与政府采购活动。</w:t>
      </w:r>
      <w:bookmarkStart w:id="4" w:name="_Hlk160797058"/>
      <w:r>
        <w:rPr>
          <w:rFonts w:hint="eastAsia" w:ascii="宋体" w:hAnsi="宋体"/>
          <w:szCs w:val="21"/>
        </w:rPr>
        <w:t xml:space="preserve">以评标现场查询结果为准。</w:t>
      </w:r>
      <w:bookmarkEnd w:id="4"/>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上网之日起至</w:t>
      </w:r>
      <w:r>
        <w:rPr>
          <w:rFonts w:hint="eastAsia" w:ascii="宋体" w:hAnsi="宋体"/>
          <w:bCs/>
          <w:color w:val="ff0000"/>
          <w:szCs w:val="21"/>
        </w:rPr>
        <w:t xml:space="preserve">202</w:t>
      </w:r>
      <w:r>
        <w:rPr>
          <w:rFonts w:ascii="宋体" w:hAnsi="宋体"/>
          <w:bCs/>
          <w:color w:val="ff0000"/>
          <w:szCs w:val="21"/>
        </w:rPr>
        <w:t xml:space="preserve">6</w:t>
      </w:r>
      <w:r>
        <w:rPr>
          <w:rFonts w:hint="eastAsia" w:ascii="宋体" w:hAnsi="宋体"/>
          <w:bCs/>
          <w:color w:val="ff0000"/>
          <w:szCs w:val="21"/>
        </w:rPr>
        <w:t xml:space="preserve">年</w:t>
      </w:r>
      <w:r>
        <w:rPr>
          <w:rFonts w:ascii="宋体" w:hAnsi="宋体"/>
          <w:bCs/>
          <w:color w:val="ff0000"/>
          <w:szCs w:val="21"/>
        </w:rPr>
        <w:t xml:space="preserve">08</w:t>
      </w:r>
      <w:r>
        <w:rPr>
          <w:rFonts w:hint="eastAsia" w:ascii="宋体" w:hAnsi="宋体"/>
          <w:bCs/>
          <w:color w:val="ff0000"/>
          <w:szCs w:val="21"/>
        </w:rPr>
        <w:t xml:space="preserve">月</w:t>
      </w:r>
      <w:r>
        <w:rPr>
          <w:rFonts w:ascii="宋体" w:hAnsi="宋体"/>
          <w:bCs/>
          <w:color w:val="ff0000"/>
          <w:szCs w:val="21"/>
        </w:rPr>
        <w:t xml:space="preserve">25</w:t>
      </w:r>
      <w:r>
        <w:rPr>
          <w:rFonts w:hint="eastAsia" w:ascii="宋体" w:hAnsi="宋体"/>
          <w:bCs/>
          <w:color w:val="ff0000"/>
          <w:szCs w:val="21"/>
        </w:rPr>
        <w:t xml:space="preserve">日</w:t>
      </w:r>
      <w:r>
        <w:rPr>
          <w:rFonts w:ascii="宋体" w:hAnsi="宋体"/>
          <w:bCs/>
          <w:color w:val="ff0000"/>
          <w:szCs w:val="21"/>
        </w:rPr>
        <w:t xml:space="preserve">09</w:t>
      </w:r>
      <w:r>
        <w:rPr>
          <w:rFonts w:hint="eastAsia" w:ascii="宋体" w:hAnsi="宋体"/>
          <w:bCs/>
          <w:color w:val="ff0000"/>
          <w:szCs w:val="21"/>
        </w:rPr>
        <w:t xml:space="preserve">:</w:t>
      </w:r>
      <w:r>
        <w:rPr>
          <w:rFonts w:ascii="宋体" w:hAnsi="宋体"/>
          <w:bCs/>
          <w:color w:val="ff0000"/>
          <w:szCs w:val="21"/>
        </w:rPr>
        <w:t xml:space="preserve">3</w:t>
      </w:r>
      <w:r>
        <w:rPr>
          <w:rFonts w:hint="eastAsia" w:ascii="宋体" w:hAnsi="宋体"/>
          <w:bCs/>
          <w:color w:val="ff0000"/>
          <w:szCs w:val="21"/>
        </w:rPr>
        <w:t xml:space="preserve">0</w:t>
      </w:r>
      <w:r>
        <w:rPr>
          <w:rFonts w:hint="eastAsia" w:ascii="宋体" w:hAnsi="宋体"/>
          <w:bCs/>
          <w:color w:val="000000" w:themeColor="text1"/>
          <w:szCs w:val="21"/>
        </w:rPr>
        <w:t xml:space="preserve">（北</w:t>
      </w:r>
      <w:r>
        <w:rPr>
          <w:rFonts w:hint="eastAsia" w:ascii="宋体" w:hAnsi="宋体"/>
          <w:bCs/>
          <w:color w:val="000000"/>
          <w:szCs w:val="21"/>
        </w:rPr>
        <w:t xml:space="preserve">京时间）；</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获取谈判文件方式：登录“苏</w:t>
      </w:r>
      <w:r>
        <w:rPr>
          <w:rFonts w:hint="eastAsia" w:ascii="宋体" w:hAnsi="宋体" w:cs="宋体"/>
          <w:color w:val="000000"/>
          <w:szCs w:val="21"/>
        </w:rPr>
        <w:t xml:space="preserve">采云</w:t>
      </w:r>
      <w:r>
        <w:rPr>
          <w:rFonts w:hint="eastAsia" w:ascii="宋体" w:hAnsi="宋体" w:cs="宋体"/>
          <w:color w:val="000000"/>
          <w:szCs w:val="21"/>
        </w:rPr>
        <w:t xml:space="preserve">”系统自行下载本项目谈判文件；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本项目采用电子化采购模式，供应</w:t>
      </w:r>
      <w:r>
        <w:rPr>
          <w:rFonts w:hint="eastAsia" w:ascii="宋体" w:hAnsi="宋体"/>
          <w:bCs/>
          <w:color w:val="000000"/>
          <w:szCs w:val="21"/>
        </w:rPr>
        <w:t xml:space="preserve">商须线上</w:t>
      </w:r>
      <w:r>
        <w:rPr>
          <w:rFonts w:hint="eastAsia" w:ascii="宋体" w:hAnsi="宋体"/>
          <w:bCs/>
          <w:color w:val="000000"/>
          <w:szCs w:val="21"/>
        </w:rPr>
        <w:t xml:space="preserve">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提交响应文件截止时间：</w:t>
      </w:r>
      <w:r>
        <w:rPr>
          <w:rFonts w:hint="eastAsia" w:ascii="宋体" w:hAnsi="宋体"/>
          <w:bCs/>
          <w:color w:val="ff0000"/>
          <w:szCs w:val="21"/>
        </w:rPr>
        <w:t xml:space="preserve">202</w:t>
      </w:r>
      <w:r>
        <w:rPr>
          <w:rFonts w:ascii="宋体" w:hAnsi="宋体"/>
          <w:bCs/>
          <w:color w:val="ff0000"/>
          <w:szCs w:val="21"/>
        </w:rPr>
        <w:t xml:space="preserve">6</w:t>
      </w:r>
      <w:r>
        <w:rPr>
          <w:rFonts w:hint="eastAsia" w:ascii="宋体" w:hAnsi="宋体"/>
          <w:bCs/>
          <w:color w:val="ff0000"/>
          <w:szCs w:val="21"/>
        </w:rPr>
        <w:t xml:space="preserve">年</w:t>
      </w:r>
      <w:r>
        <w:rPr>
          <w:rFonts w:ascii="宋体" w:hAnsi="宋体"/>
          <w:bCs/>
          <w:color w:val="ff0000"/>
          <w:szCs w:val="21"/>
        </w:rPr>
        <w:t xml:space="preserve">08</w:t>
      </w:r>
      <w:r>
        <w:rPr>
          <w:rFonts w:hint="eastAsia" w:ascii="宋体" w:hAnsi="宋体"/>
          <w:bCs/>
          <w:color w:val="ff0000"/>
          <w:szCs w:val="21"/>
        </w:rPr>
        <w:t xml:space="preserve">月</w:t>
      </w:r>
      <w:r>
        <w:rPr>
          <w:rFonts w:ascii="宋体" w:hAnsi="宋体"/>
          <w:bCs/>
          <w:color w:val="ff0000"/>
          <w:szCs w:val="21"/>
        </w:rPr>
        <w:t xml:space="preserve">25</w:t>
      </w:r>
      <w:r>
        <w:rPr>
          <w:rFonts w:hint="eastAsia" w:ascii="宋体" w:hAnsi="宋体"/>
          <w:bCs/>
          <w:color w:val="ff0000"/>
          <w:szCs w:val="21"/>
        </w:rPr>
        <w:t xml:space="preserve">日</w:t>
      </w:r>
      <w:r>
        <w:rPr>
          <w:rFonts w:ascii="宋体" w:hAnsi="宋体"/>
          <w:bCs/>
          <w:color w:val="ff0000"/>
          <w:szCs w:val="21"/>
        </w:rPr>
        <w:t xml:space="preserve">09</w:t>
      </w:r>
      <w:r>
        <w:rPr>
          <w:rFonts w:hint="eastAsia" w:ascii="宋体" w:hAnsi="宋体"/>
          <w:bCs/>
          <w:color w:val="ff0000"/>
          <w:szCs w:val="21"/>
        </w:rPr>
        <w:t xml:space="preserve">:</w:t>
      </w:r>
      <w:r>
        <w:rPr>
          <w:rFonts w:ascii="宋体" w:hAnsi="宋体"/>
          <w:bCs/>
          <w:color w:val="ff0000"/>
          <w:szCs w:val="21"/>
        </w:rPr>
        <w:t xml:space="preserve">3</w:t>
      </w:r>
      <w:r>
        <w:rPr>
          <w:rFonts w:hint="eastAsia" w:ascii="宋体" w:hAnsi="宋体"/>
          <w:bCs/>
          <w:color w:val="ff0000"/>
          <w:szCs w:val="21"/>
        </w:rPr>
        <w:t xml:space="preserve">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bCs/>
          <w:color w:val="ff0000"/>
          <w:szCs w:val="21"/>
        </w:rPr>
        <w:t xml:space="preserve">202</w:t>
      </w:r>
      <w:r>
        <w:rPr>
          <w:rFonts w:ascii="宋体" w:hAnsi="宋体"/>
          <w:bCs/>
          <w:color w:val="ff0000"/>
          <w:szCs w:val="21"/>
        </w:rPr>
        <w:t xml:space="preserve">6</w:t>
      </w:r>
      <w:r>
        <w:rPr>
          <w:rFonts w:hint="eastAsia" w:ascii="宋体" w:hAnsi="宋体"/>
          <w:bCs/>
          <w:color w:val="ff0000"/>
          <w:szCs w:val="21"/>
        </w:rPr>
        <w:t xml:space="preserve">年</w:t>
      </w:r>
      <w:r>
        <w:rPr>
          <w:rFonts w:ascii="宋体" w:hAnsi="宋体"/>
          <w:bCs/>
          <w:color w:val="ff0000"/>
          <w:szCs w:val="21"/>
        </w:rPr>
        <w:t xml:space="preserve">08</w:t>
      </w:r>
      <w:r>
        <w:rPr>
          <w:rFonts w:hint="eastAsia" w:ascii="宋体" w:hAnsi="宋体"/>
          <w:bCs/>
          <w:color w:val="ff0000"/>
          <w:szCs w:val="21"/>
        </w:rPr>
        <w:t xml:space="preserve">月</w:t>
      </w:r>
      <w:r>
        <w:rPr>
          <w:rFonts w:ascii="宋体" w:hAnsi="宋体"/>
          <w:bCs/>
          <w:color w:val="ff0000"/>
          <w:szCs w:val="21"/>
        </w:rPr>
        <w:t xml:space="preserve">25</w:t>
      </w:r>
      <w:r>
        <w:rPr>
          <w:rFonts w:hint="eastAsia" w:ascii="宋体" w:hAnsi="宋体"/>
          <w:bCs/>
          <w:color w:val="ff0000"/>
          <w:szCs w:val="21"/>
        </w:rPr>
        <w:t xml:space="preserve">日</w:t>
      </w:r>
      <w:r>
        <w:rPr>
          <w:rFonts w:ascii="宋体" w:hAnsi="宋体"/>
          <w:bCs/>
          <w:color w:val="ff0000"/>
          <w:szCs w:val="21"/>
        </w:rPr>
        <w:t xml:space="preserve">09</w:t>
      </w:r>
      <w:r>
        <w:rPr>
          <w:rFonts w:hint="eastAsia" w:ascii="宋体" w:hAnsi="宋体"/>
          <w:bCs/>
          <w:color w:val="ff0000"/>
          <w:szCs w:val="21"/>
        </w:rPr>
        <w:t xml:space="preserve">:</w:t>
      </w:r>
      <w:r>
        <w:rPr>
          <w:rFonts w:ascii="宋体" w:hAnsi="宋体"/>
          <w:bCs/>
          <w:color w:val="ff0000"/>
          <w:szCs w:val="21"/>
        </w:rPr>
        <w:t xml:space="preserve">3</w:t>
      </w:r>
      <w:r>
        <w:rPr>
          <w:rFonts w:hint="eastAsia" w:ascii="宋体" w:hAnsi="宋体"/>
          <w:bCs/>
          <w:color w:val="ff0000"/>
          <w:szCs w:val="21"/>
        </w:rPr>
        <w:t xml:space="preserve">0</w:t>
      </w:r>
      <w:bookmarkStart w:id="5" w:name="_GoBack"/>
      <w:r/>
      <w:bookmarkEnd w:id="5"/>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远程CA解密时间：以开标时“苏</w:t>
      </w:r>
      <w:r>
        <w:rPr>
          <w:rFonts w:hint="eastAsia" w:ascii="宋体" w:hAnsi="宋体"/>
          <w:szCs w:val="21"/>
        </w:rPr>
        <w:t xml:space="preserve">采云</w:t>
      </w:r>
      <w:r>
        <w:rPr>
          <w:rFonts w:hint="eastAsia" w:ascii="宋体" w:hAnsi="宋体"/>
          <w:szCs w:val="21"/>
        </w:rPr>
        <w:t xml:space="preserve">”系统为准；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p>
    <w:p>
      <w:pPr>
        <w:ind w:firstLine="422"/>
        <w:spacing w:line="360" w:lineRule="auto"/>
        <w:rPr>
          <w:rFonts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6" w:name="_Hlk237359651"/>
      <w:r/>
      <w:bookmarkStart w:id="7" w:name="_Toc477184669"/>
      <w:r/>
      <w:bookmarkStart w:id="8" w:name="_Toc477184668"/>
      <w:r/>
      <w:bookmarkStart w:id="9" w:name="_Toc477184527"/>
      <w:r/>
      <w:bookmarkStart w:id="10" w:name="_Toc477184528"/>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云”系统下的政务CA证书全省通用。苏州现场办理地址：苏州市高新区邓蔚路105号狮山科技馆一楼服务大厅，咨询电话：0512-65737699。</w:t>
      </w:r>
      <w:bookmarkEnd w:id="6"/>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11"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bookmarkEnd w:id="11"/>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2"/>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（一）采购人信息</w:t>
      </w:r>
      <w:r/>
    </w:p>
    <w:p>
      <w:pPr>
        <w:ind w:firstLine="420"/>
        <w:spacing w:line="360" w:lineRule="auto"/>
        <w:rPr>
          <w:rFonts w:ascii="宋体" w:hAnsi="宋体"/>
          <w:szCs w:val="21"/>
        </w:rPr>
      </w:pPr>
      <w:r/>
      <w:bookmarkStart w:id="12" w:name="_Hlk82076104"/>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w:t>
      </w:r>
      <w:r>
        <w:rPr>
          <w:rFonts w:hint="eastAsia" w:ascii="宋体" w:hAnsi="宋体"/>
          <w:szCs w:val="21"/>
        </w:rPr>
        <w:t xml:space="preserve">昆山</w:t>
      </w:r>
      <w:r>
        <w:rPr>
          <w:rFonts w:hint="eastAsia" w:ascii="宋体" w:hAnsi="宋体"/>
          <w:szCs w:val="21"/>
        </w:rPr>
        <w:t xml:space="preserve">开发区石予小学</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w:t>
      </w:r>
      <w:r>
        <w:rPr>
          <w:rFonts w:hint="eastAsia" w:ascii="宋体" w:hAnsi="宋体"/>
          <w:szCs w:val="21"/>
        </w:rPr>
        <w:t xml:space="preserve">昆山市</w:t>
      </w:r>
      <w:r>
        <w:rPr>
          <w:rFonts w:hint="eastAsia" w:ascii="宋体" w:hAnsi="宋体"/>
          <w:szCs w:val="21"/>
        </w:rPr>
        <w:t xml:space="preserve">浣花塘路3</w:t>
      </w:r>
      <w:r>
        <w:rPr>
          <w:rFonts w:ascii="宋体" w:hAnsi="宋体"/>
          <w:szCs w:val="21"/>
        </w:rPr>
        <w:t xml:space="preserve">68</w:t>
      </w:r>
      <w:r>
        <w:rPr>
          <w:rFonts w:hint="eastAsia" w:ascii="宋体" w:hAnsi="宋体"/>
          <w:szCs w:val="21"/>
        </w:rPr>
        <w:t xml:space="preserve">号</w:t>
      </w:r>
      <w:r>
        <w:rPr>
          <w:rFonts w:hint="eastAsia" w:ascii="宋体" w:hAnsi="宋体"/>
          <w:szCs w:val="21"/>
        </w:rPr>
        <w:t xml:space="preserve">；</w:t>
      </w:r>
      <w:bookmarkEnd w:id="12"/>
      <w:r/>
      <w:r/>
    </w:p>
    <w:p>
      <w:pPr>
        <w:ind w:firstLine="420"/>
        <w:spacing w:line="360" w:lineRule="auto"/>
        <w:rPr>
          <w:rFonts w:ascii="宋体" w:hAnsi="宋体"/>
          <w:szCs w:val="21"/>
        </w:rPr>
      </w:pPr>
      <w:r>
        <w:rPr>
          <w:rFonts w:hint="eastAsia" w:ascii="宋体" w:hAnsi="宋体"/>
          <w:szCs w:val="21"/>
        </w:rPr>
        <w:t xml:space="preserve">3.联系人：</w:t>
      </w:r>
      <w:r>
        <w:rPr>
          <w:rFonts w:hint="eastAsia" w:ascii="宋体" w:hAnsi="宋体"/>
          <w:szCs w:val="21"/>
        </w:rPr>
        <w:t xml:space="preserve">贾</w:t>
      </w:r>
      <w:r>
        <w:rPr>
          <w:rFonts w:hint="eastAsia" w:ascii="宋体" w:hAnsi="宋体"/>
          <w:szCs w:val="21"/>
        </w:rPr>
        <w:t xml:space="preserve">主任；</w:t>
      </w:r>
      <w:r/>
    </w:p>
    <w:p>
      <w:pPr>
        <w:ind w:firstLine="420"/>
        <w:spacing w:line="360" w:lineRule="auto"/>
        <w:rPr>
          <w:rFonts w:ascii="宋体" w:hAnsi="宋体"/>
          <w:szCs w:val="21"/>
        </w:rPr>
      </w:pPr>
      <w:r>
        <w:rPr>
          <w:rFonts w:hint="eastAsia" w:ascii="宋体" w:hAnsi="宋体"/>
          <w:szCs w:val="21"/>
        </w:rPr>
        <w:t xml:space="preserve">4.联系方式：0512-36608500。</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2.地址：昆山市前进西路1801号A2栋6楼；</w:t>
      </w:r>
      <w:r/>
    </w:p>
    <w:p>
      <w:pPr>
        <w:ind w:firstLine="420"/>
        <w:spacing w:line="360" w:lineRule="auto"/>
        <w:rPr>
          <w:rFonts w:ascii="宋体" w:hAnsi="宋体"/>
          <w:szCs w:val="21"/>
        </w:rPr>
      </w:pPr>
      <w:r>
        <w:rPr>
          <w:rFonts w:hint="eastAsia" w:ascii="宋体" w:hAnsi="宋体"/>
          <w:szCs w:val="21"/>
        </w:rPr>
        <w:t xml:space="preserve">3.联系人：孙工；</w:t>
      </w:r>
      <w:r/>
    </w:p>
    <w:p>
      <w:pPr>
        <w:ind w:firstLine="420"/>
        <w:spacing w:line="360" w:lineRule="auto"/>
        <w:rPr>
          <w:rFonts w:ascii="宋体" w:hAnsi="宋体"/>
          <w:szCs w:val="21"/>
        </w:rPr>
      </w:pPr>
      <w:r>
        <w:rPr>
          <w:rFonts w:hint="eastAsia" w:ascii="宋体" w:hAnsi="宋体"/>
          <w:szCs w:val="21"/>
        </w:rPr>
        <w:t xml:space="preserve">4.联系方式：0512-</w:t>
      </w:r>
      <w:r>
        <w:rPr>
          <w:rFonts w:ascii="宋体" w:hAnsi="宋体"/>
          <w:szCs w:val="21"/>
        </w:rPr>
        <w:t xml:space="preserve">57337661</w:t>
      </w:r>
      <w:r>
        <w:rPr>
          <w:rFonts w:hint="eastAsia" w:ascii="宋体" w:hAnsi="宋体"/>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七、供应</w:t>
      </w:r>
      <w:r>
        <w:rPr>
          <w:rFonts w:hint="eastAsia" w:ascii="宋体" w:hAnsi="宋体"/>
          <w:b/>
          <w:bCs/>
          <w:szCs w:val="21"/>
        </w:rPr>
        <w:t xml:space="preserve">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rFonts w:ascii="宋体" w:hAnsi="宋体"/>
          <w:color w:val="000000"/>
        </w:rPr>
      </w:pPr>
      <w:r>
        <w:rPr>
          <w:rFonts w:hint="eastAsia" w:ascii="宋体" w:hAnsi="宋体"/>
          <w:szCs w:val="21"/>
        </w:rPr>
        <w:t xml:space="preserve">1</w:t>
      </w:r>
      <w:r>
        <w:rPr>
          <w:rFonts w:ascii="宋体" w:hAnsi="宋体"/>
          <w:szCs w:val="21"/>
        </w:rPr>
        <w:t xml:space="preserve">.</w:t>
      </w:r>
      <w:r>
        <w:rPr>
          <w:rFonts w:ascii="宋体" w:hAnsi="宋体"/>
          <w:color w:val="000000"/>
        </w:rPr>
        <w:t xml:space="preserve">请将</w:t>
      </w: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表》</w:t>
      </w:r>
      <w:r>
        <w:rPr>
          <w:rFonts w:hint="eastAsia" w:ascii="宋体" w:hAnsi="宋体"/>
          <w:color w:val="000000"/>
          <w:szCs w:val="21"/>
        </w:rPr>
        <w:t xml:space="preserve">（word档）</w:t>
      </w:r>
      <w:r>
        <w:rPr>
          <w:rFonts w:ascii="宋体" w:hAnsi="宋体"/>
          <w:color w:val="000000"/>
        </w:rPr>
        <w:t xml:space="preserve">与</w:t>
      </w:r>
      <w:r>
        <w:rPr>
          <w:rFonts w:hint="eastAsia" w:ascii="宋体" w:hAnsi="宋体"/>
          <w:color w:val="000000"/>
        </w:rPr>
        <w:t xml:space="preserve">《报价分析表》</w:t>
      </w:r>
      <w:r>
        <w:rPr>
          <w:rFonts w:hint="eastAsia" w:ascii="宋体" w:hAnsi="宋体"/>
          <w:color w:val="000000"/>
          <w:szCs w:val="21"/>
        </w:rPr>
        <w:t xml:space="preserve">（word档）</w:t>
      </w:r>
      <w:r>
        <w:rPr>
          <w:rFonts w:ascii="宋体" w:hAnsi="宋体"/>
          <w:color w:val="000000"/>
        </w:rPr>
        <w:t xml:space="preserve">务必于</w:t>
      </w:r>
      <w:r>
        <w:rPr>
          <w:rFonts w:hint="eastAsia" w:ascii="宋体" w:hAnsi="宋体"/>
          <w:color w:val="000000"/>
        </w:rPr>
        <w:t xml:space="preserve">一个工作日内发至kszcggzy@</w:t>
      </w:r>
      <w:r>
        <w:rPr>
          <w:rFonts w:ascii="宋体" w:hAnsi="宋体"/>
          <w:color w:val="000000"/>
        </w:rPr>
        <w:t xml:space="preserve">163.com</w:t>
      </w:r>
      <w:r>
        <w:rPr>
          <w:rFonts w:hint="eastAsia" w:ascii="宋体" w:hAnsi="宋体"/>
          <w:color w:val="000000"/>
        </w:rPr>
        <w:t xml:space="preserve">邮箱，联系电话：</w:t>
      </w:r>
      <w:r>
        <w:rPr>
          <w:rFonts w:hint="eastAsia" w:ascii="宋体" w:hAnsi="宋体"/>
          <w:color w:val="000000"/>
          <w:szCs w:val="21"/>
        </w:rPr>
        <w:t xml:space="preserve">0512-57337661；</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w:t>
      </w:r>
      <w:r>
        <w:rPr>
          <w:rFonts w:hint="eastAsia" w:ascii="宋体" w:hAnsi="宋体"/>
          <w:color w:val="000000"/>
          <w:szCs w:val="21"/>
        </w:rPr>
        <w:t xml:space="preserve">采云</w:t>
      </w:r>
      <w:r>
        <w:rPr>
          <w:rFonts w:hint="eastAsia" w:ascii="宋体" w:hAnsi="宋体"/>
          <w:color w:val="000000"/>
          <w:szCs w:val="21"/>
        </w:rPr>
        <w:t xml:space="preserve">系统内完成合同下载和签订，具体操作详见《苏</w:t>
      </w:r>
      <w:r>
        <w:rPr>
          <w:rFonts w:hint="eastAsia" w:ascii="宋体" w:hAnsi="宋体"/>
          <w:color w:val="000000"/>
          <w:szCs w:val="21"/>
        </w:rPr>
        <w:t xml:space="preserve">采</w:t>
      </w:r>
      <w:r>
        <w:rPr>
          <w:rFonts w:hint="eastAsia" w:ascii="宋体" w:hAnsi="宋体"/>
          <w:color w:val="000000"/>
          <w:szCs w:val="21"/>
        </w:rPr>
        <w:t xml:space="preserve">云系统供应商操作手册》；</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rPr>
          <w:rFonts w:hint="eastAsia" w:ascii="宋体" w:hAnsi="宋体"/>
          <w:color w:val="000000"/>
          <w:szCs w:val="21"/>
        </w:rPr>
        <w:t xml:space="preserve">；</w:t>
      </w:r>
      <w:r/>
    </w:p>
    <w:p>
      <w:pPr>
        <w:ind w:firstLine="420"/>
        <w:spacing w:line="360" w:lineRule="auto"/>
        <w:rPr>
          <w:rStyle w:val="1028"/>
          <w:rFonts w:hint="default"/>
          <w:color w:val="000000"/>
          <w:sz w:val="21"/>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w:t>
      </w:r>
      <w:r>
        <w:rPr>
          <w:rFonts w:hint="eastAsia" w:ascii="宋体" w:hAnsi="宋体"/>
          <w:color w:val="000000"/>
          <w:szCs w:val="21"/>
        </w:rPr>
        <w:t xml:space="preserve">商成交</w:t>
      </w:r>
      <w:r>
        <w:rPr>
          <w:rFonts w:hint="eastAsia" w:ascii="宋体" w:hAnsi="宋体"/>
          <w:color w:val="000000"/>
          <w:szCs w:val="21"/>
        </w:rPr>
        <w:t xml:space="preserve">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完善信息，word档</w:t>
      </w:r>
      <w:r>
        <w:rPr>
          <w:rFonts w:hint="eastAsia" w:ascii="宋体" w:hAnsi="宋体"/>
          <w:color w:val="000000"/>
          <w:szCs w:val="21"/>
        </w:rPr>
        <w:t xml:space="preserve">电子件</w:t>
      </w:r>
      <w:r>
        <w:rPr>
          <w:rFonts w:ascii="宋体" w:hAnsi="宋体"/>
          <w:color w:val="000000"/>
          <w:szCs w:val="21"/>
        </w:rPr>
        <w:t xml:space="preserve">于</w:t>
      </w:r>
      <w:r>
        <w:rPr>
          <w:rFonts w:hint="eastAsia" w:ascii="宋体" w:hAnsi="宋体"/>
          <w:color w:val="000000"/>
          <w:szCs w:val="21"/>
        </w:rPr>
        <w:t xml:space="preserve">1</w:t>
      </w:r>
      <w:r>
        <w:rPr>
          <w:rFonts w:hint="eastAsia" w:ascii="宋体" w:hAnsi="宋体"/>
          <w:color w:val="000000"/>
          <w:szCs w:val="21"/>
        </w:rPr>
        <w:t xml:space="preserve">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ascii="宋体" w:hAnsi="宋体"/>
          <w:color w:val="000000"/>
        </w:rPr>
        <w:t xml:space="preserve">联系电话：</w:t>
      </w:r>
      <w:r>
        <w:rPr>
          <w:rFonts w:hint="eastAsia" w:ascii="宋体" w:hAnsi="宋体"/>
          <w:color w:val="000000"/>
          <w:szCs w:val="21"/>
        </w:rPr>
        <w:t xml:space="preserve">0512-57337661，以免影响成交公告发布。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序号</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信息</w:t>
            </w:r>
            <w:r/>
          </w:p>
        </w:tc>
        <w:tc>
          <w:tcPr>
            <w:tcW w:w="5018" w:type="dxa"/>
            <w:vAlign w:val="center"/>
            <w:textDirection w:val="lrTb"/>
            <w:noWrap w:val="false"/>
          </w:tcPr>
          <w:p>
            <w:pPr>
              <w:rPr>
                <w:rStyle w:val="1028"/>
                <w:rFonts w:hint="default"/>
                <w:sz w:val="21"/>
                <w:szCs w:val="21"/>
              </w:rPr>
            </w:pPr>
            <w:r>
              <w:rPr>
                <w:rStyle w:val="1028"/>
                <w:rFonts w:hint="default"/>
                <w:sz w:val="21"/>
                <w:szCs w:val="21"/>
              </w:rPr>
              <w:t xml:space="preserve">具体内容</w:t>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1</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项目编号</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2</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成交供应商名称</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3</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成交供应商地址</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4</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成交金额</w:t>
            </w:r>
            <w:r/>
          </w:p>
        </w:tc>
        <w:tc>
          <w:tcPr>
            <w:tcW w:w="5018" w:type="dxa"/>
            <w:vAlign w:val="center"/>
            <w:textDirection w:val="lrTb"/>
            <w:noWrap w:val="false"/>
          </w:tcPr>
          <w:p>
            <w:pPr>
              <w:rPr>
                <w:rStyle w:val="1028"/>
                <w:rFonts w:hint="default"/>
                <w:sz w:val="21"/>
                <w:szCs w:val="21"/>
              </w:rPr>
            </w:pPr>
            <w:r>
              <w:rPr>
                <w:rStyle w:val="1028"/>
                <w:rFonts w:hint="default"/>
                <w:sz w:val="21"/>
                <w:szCs w:val="21"/>
              </w:rPr>
              <w:t xml:space="preserve">大写人民币：      （小写￥      ）</w:t>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5</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代理人姓名及联系方式</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6</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合同履行期限</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7</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质保期限</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8</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履约保证金数额</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9</w:t>
            </w:r>
            <w:r/>
          </w:p>
        </w:tc>
        <w:tc>
          <w:tcPr>
            <w:tcW w:w="2693" w:type="dxa"/>
            <w:vAlign w:val="center"/>
            <w:textDirection w:val="lrTb"/>
            <w:noWrap w:val="false"/>
          </w:tcPr>
          <w:p>
            <w:pPr>
              <w:rPr>
                <w:rStyle w:val="1028"/>
                <w:rFonts w:hint="default"/>
                <w:sz w:val="21"/>
                <w:szCs w:val="21"/>
              </w:rPr>
            </w:pPr>
            <w:r>
              <w:rPr>
                <w:rFonts w:hint="eastAsia" w:ascii="宋体" w:hAnsi="宋体"/>
              </w:rPr>
              <w:t xml:space="preserve">企业规模</w:t>
            </w:r>
            <w:r/>
          </w:p>
        </w:tc>
        <w:tc>
          <w:tcPr>
            <w:tcW w:w="5018" w:type="dxa"/>
            <w:vAlign w:val="center"/>
            <w:textDirection w:val="lrTb"/>
            <w:noWrap w:val="false"/>
          </w:tcPr>
          <w:p>
            <w:pPr>
              <w:rPr>
                <w:rStyle w:val="1028"/>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rPr>
          <w:rStyle w:val="1107"/>
          <w:b w:val="0"/>
          <w:bCs w:val="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247" w:bottom="1247" w:left="1531" w:header="851" w:footer="680" w:gutter="0"/>
          <w:cols w:num="1" w:sep="0" w:space="425" w:equalWidth="1"/>
          <w:docGrid w:linePitch="360"/>
        </w:sectPr>
      </w:pPr>
      <w:r/>
      <w:bookmarkStart w:id="13" w:name="_Toc33452245"/>
      <w:r/>
      <w:bookmarkStart w:id="14" w:name="_Toc63583486"/>
      <w:r/>
      <w:bookmarkStart w:id="15" w:name="_Toc62807497"/>
      <w:r/>
      <w:bookmarkStart w:id="16" w:name="_Toc135142672"/>
      <w:r/>
      <w:bookmarkStart w:id="17" w:name="_Toc62807504"/>
      <w:r/>
      <w:r/>
    </w:p>
    <w:p>
      <w:pPr>
        <w:pStyle w:val="784"/>
        <w:jc w:val="center"/>
        <w:spacing w:line="360" w:lineRule="auto"/>
        <w:rPr>
          <w:rStyle w:val="1107"/>
          <w:b/>
          <w:bCs/>
          <w:sz w:val="32"/>
          <w:szCs w:val="32"/>
        </w:rPr>
      </w:pPr>
      <w:r/>
      <w:bookmarkStart w:id="18" w:name="_Toc161067499"/>
      <w:r/>
      <w:bookmarkStart w:id="19" w:name="_Toc196309672"/>
      <w:r>
        <w:rPr>
          <w:rStyle w:val="1107"/>
          <w:rFonts w:hint="eastAsia"/>
          <w:b/>
          <w:bCs/>
          <w:sz w:val="32"/>
          <w:szCs w:val="32"/>
        </w:rPr>
        <w:t xml:space="preserve">第二章</w:t>
      </w:r>
      <w:r>
        <w:rPr>
          <w:rStyle w:val="1107"/>
          <w:rFonts w:hint="eastAsia"/>
          <w:b/>
          <w:bCs/>
          <w:sz w:val="32"/>
          <w:szCs w:val="32"/>
        </w:rPr>
        <w:t xml:space="preserve"> </w:t>
      </w:r>
      <w:bookmarkEnd w:id="7"/>
      <w:r/>
      <w:bookmarkEnd w:id="8"/>
      <w:r/>
      <w:bookmarkEnd w:id="9"/>
      <w:r/>
      <w:bookmarkEnd w:id="10"/>
      <w:r>
        <w:rPr>
          <w:rStyle w:val="1107"/>
          <w:rFonts w:hint="eastAsia"/>
          <w:b/>
          <w:bCs/>
          <w:sz w:val="32"/>
          <w:szCs w:val="32"/>
        </w:rPr>
        <w:t xml:space="preserve">供应商响应须知</w:t>
      </w:r>
      <w:bookmarkEnd w:id="13"/>
      <w:r/>
      <w:bookmarkEnd w:id="14"/>
      <w:r/>
      <w:bookmarkEnd w:id="15"/>
      <w:r/>
      <w:bookmarkEnd w:id="16"/>
      <w:r/>
      <w:bookmarkEnd w:id="17"/>
      <w:r/>
      <w:bookmarkEnd w:id="18"/>
      <w:r/>
      <w:bookmarkEnd w:id="19"/>
      <w:r/>
      <w:r/>
    </w:p>
    <w:p>
      <w:pPr>
        <w:pStyle w:val="806"/>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806"/>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本谈判</w:t>
      </w:r>
      <w:r>
        <w:rPr>
          <w:rFonts w:hint="eastAsia" w:ascii="宋体" w:hAnsi="宋体" w:eastAsia="宋体"/>
          <w:color w:val="000000"/>
          <w:sz w:val="21"/>
          <w:szCs w:val="21"/>
        </w:rPr>
        <w:t xml:space="preserve">文件仅适用于苏州市公共资源交易中心昆山分中心（昆山市政府集中采购中心）组织的采购活动。</w:t>
      </w:r>
      <w:r/>
    </w:p>
    <w:p>
      <w:pPr>
        <w:pStyle w:val="806"/>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本次采购活动及因本次采购活动产生的合同受中国法律制约和保护。</w:t>
      </w:r>
      <w:r/>
    </w:p>
    <w:p>
      <w:pPr>
        <w:pStyle w:val="806"/>
        <w:spacing w:line="360" w:lineRule="auto"/>
        <w:rPr>
          <w:rFonts w:ascii="宋体" w:hAnsi="宋体" w:eastAsia="宋体"/>
          <w:color w:val="000000"/>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本谈判</w:t>
      </w:r>
      <w:r>
        <w:rPr>
          <w:rFonts w:hint="eastAsia" w:ascii="宋体" w:hAnsi="宋体" w:eastAsia="宋体"/>
          <w:sz w:val="21"/>
          <w:szCs w:val="21"/>
        </w:rPr>
        <w:t xml:space="preserve">文件的解释权属于苏州市公共资源交易中心昆山分中心（昆山市政府集中采购中心）。</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w:t>
      </w:r>
      <w:r>
        <w:rPr>
          <w:rFonts w:hint="eastAsia" w:ascii="宋体" w:hAnsi="宋体" w:eastAsia="宋体"/>
          <w:color w:val="000000"/>
          <w:sz w:val="21"/>
          <w:szCs w:val="21"/>
        </w:rPr>
        <w:t xml:space="preserve">除谈判</w:t>
      </w:r>
      <w:r>
        <w:rPr>
          <w:rFonts w:hint="eastAsia"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响应文件按谈判文件规定的格式制作，需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w:t>
      </w:r>
      <w:r>
        <w:rPr>
          <w:rFonts w:ascii="宋体" w:hAnsi="宋体"/>
          <w:color w:val="000000"/>
          <w:szCs w:val="21"/>
        </w:rPr>
        <w:t xml:space="preserve">，</w:t>
      </w:r>
      <w:r>
        <w:rPr>
          <w:rFonts w:hint="eastAsia" w:ascii="宋体" w:hAnsi="宋体"/>
          <w:color w:val="000000"/>
          <w:szCs w:val="21"/>
        </w:rPr>
        <w:t xml:space="preserve">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rPr>
        <w:t xml:space="preserve">供应商对本项目的报价</w:t>
      </w:r>
      <w:r>
        <w:rPr>
          <w:rFonts w:hint="eastAsia" w:ascii="宋体" w:hAnsi="宋体"/>
          <w:szCs w:val="21"/>
        </w:rPr>
        <w:t xml:space="preserve">应包</w:t>
      </w:r>
      <w:r>
        <w:t xml:space="preserve">含完成本项目发生的所有含税费用、支付给员工的工资和国家强制缴纳的各种社会保障资金，以及</w:t>
      </w:r>
      <w:r>
        <w:rPr>
          <w:rFonts w:hint="eastAsia"/>
        </w:rPr>
        <w:t xml:space="preserve">供应商</w:t>
      </w:r>
      <w:r>
        <w:t xml:space="preserve">认为需要的其他费用等</w:t>
      </w:r>
      <w:r>
        <w:rPr>
          <w:rFonts w:ascii="宋体" w:hAnsi="宋体"/>
          <w:color w:val="000000"/>
          <w:szCs w:val="21"/>
        </w:rPr>
        <w:t xml:space="preserve">。除非因特殊原因并经双方协商同意，</w:t>
      </w:r>
      <w:r>
        <w:rPr>
          <w:rFonts w:hint="eastAsia" w:ascii="宋体" w:hAnsi="宋体"/>
          <w:color w:val="000000"/>
          <w:szCs w:val="21"/>
        </w:rPr>
        <w:t xml:space="preserve">供应商</w:t>
      </w:r>
      <w:r>
        <w:rPr>
          <w:rFonts w:ascii="宋体" w:hAnsi="宋体"/>
          <w:color w:val="000000"/>
          <w:szCs w:val="21"/>
        </w:rPr>
        <w:t xml:space="preserve">不得再要求追加任何费用。</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806"/>
        <w:ind w:firstLine="422"/>
        <w:spacing w:line="360" w:lineRule="auto"/>
        <w:rPr>
          <w:rFonts w:ascii="宋体" w:hAnsi="宋体" w:eastAsia="宋体"/>
          <w:color w:val="000000"/>
          <w:sz w:val="21"/>
          <w:szCs w:val="21"/>
          <w:u w:val="single"/>
        </w:rPr>
      </w:pPr>
      <w:r>
        <w:rPr>
          <w:rFonts w:ascii="宋体" w:hAnsi="宋体" w:eastAsia="宋体"/>
          <w:b/>
          <w:color w:val="000000"/>
          <w:sz w:val="21"/>
          <w:szCs w:val="21"/>
        </w:rPr>
        <w:t xml:space="preserve">5.</w:t>
      </w:r>
      <w:r>
        <w:rPr>
          <w:rFonts w:hint="eastAsia" w:ascii="宋体" w:hAnsi="宋体" w:eastAsia="宋体"/>
          <w:b/>
          <w:color w:val="000000"/>
          <w:sz w:val="21"/>
          <w:szCs w:val="21"/>
        </w:rPr>
        <w:t xml:space="preserve">竞争性</w:t>
      </w:r>
      <w:r>
        <w:rPr>
          <w:rFonts w:ascii="宋体" w:hAnsi="宋体" w:eastAsia="宋体"/>
          <w:b/>
          <w:color w:val="000000"/>
          <w:sz w:val="21"/>
          <w:szCs w:val="21"/>
        </w:rPr>
        <w:t xml:space="preserve">谈判采取</w:t>
      </w:r>
      <w:r>
        <w:rPr>
          <w:rFonts w:ascii="宋体" w:hAnsi="宋体" w:eastAsia="宋体"/>
          <w:b/>
          <w:color w:val="000000"/>
          <w:sz w:val="21"/>
          <w:szCs w:val="21"/>
          <w:highlight w:val="yellow"/>
        </w:rPr>
        <w:t xml:space="preserve">二次报价</w:t>
      </w:r>
      <w:r>
        <w:rPr>
          <w:rFonts w:ascii="宋体" w:hAnsi="宋体" w:eastAsia="宋体"/>
          <w:b/>
          <w:color w:val="000000"/>
          <w:sz w:val="21"/>
          <w:szCs w:val="21"/>
        </w:rPr>
        <w:t xml:space="preserve">的方式</w:t>
      </w:r>
      <w:r>
        <w:rPr>
          <w:rFonts w:ascii="宋体" w:hAnsi="宋体" w:eastAsia="宋体"/>
          <w:color w:val="000000"/>
          <w:sz w:val="21"/>
          <w:szCs w:val="21"/>
        </w:rPr>
        <w:t xml:space="preserve">，即提交</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文件中的报价为首次报价，</w:t>
      </w:r>
      <w:r>
        <w:rPr>
          <w:rFonts w:ascii="宋体" w:hAnsi="宋体" w:eastAsia="宋体"/>
          <w:sz w:val="21"/>
          <w:szCs w:val="21"/>
        </w:rPr>
        <w:t xml:space="preserve">谈判</w:t>
      </w:r>
      <w:r>
        <w:rPr>
          <w:rFonts w:hint="eastAsia" w:ascii="宋体" w:hAnsi="宋体" w:eastAsia="宋体"/>
          <w:sz w:val="21"/>
          <w:szCs w:val="21"/>
        </w:rPr>
        <w:t xml:space="preserve">结束后，所有</w:t>
      </w:r>
      <w:r>
        <w:rPr>
          <w:rFonts w:hint="eastAsia" w:ascii="宋体" w:hAnsi="宋体" w:eastAsia="宋体"/>
          <w:color w:val="000000"/>
          <w:sz w:val="21"/>
          <w:szCs w:val="21"/>
        </w:rPr>
        <w:t xml:space="preserve">继续参加谈判的供应商在规定时间内提交最后报价。</w:t>
      </w:r>
      <w:r/>
    </w:p>
    <w:p>
      <w:pPr>
        <w:pStyle w:val="806"/>
        <w:spacing w:line="360" w:lineRule="auto"/>
        <w:rPr>
          <w:rFonts w:ascii="宋体" w:hAnsi="宋体" w:eastAsia="宋体"/>
          <w:color w:val="000000"/>
          <w:sz w:val="21"/>
          <w:szCs w:val="21"/>
          <w:u w:val="single"/>
        </w:rPr>
      </w:pPr>
      <w:r>
        <w:rPr>
          <w:rFonts w:ascii="宋体" w:hAnsi="宋体" w:eastAsia="宋体"/>
          <w:color w:val="000000"/>
          <w:sz w:val="21"/>
          <w:szCs w:val="21"/>
        </w:rPr>
        <w:t xml:space="preserve">6</w:t>
      </w:r>
      <w:r>
        <w:rPr>
          <w:rFonts w:hint="eastAsia" w:ascii="宋体" w:hAnsi="宋体" w:eastAsia="宋体"/>
          <w:color w:val="000000"/>
          <w:sz w:val="21"/>
          <w:szCs w:val="21"/>
        </w:rPr>
        <w:t xml:space="preserve">.竞争性</w:t>
      </w:r>
      <w:r>
        <w:rPr>
          <w:rFonts w:ascii="宋体" w:hAnsi="宋体" w:eastAsia="宋体"/>
          <w:color w:val="000000"/>
          <w:sz w:val="21"/>
          <w:szCs w:val="21"/>
        </w:rPr>
        <w:t xml:space="preserve">谈判采取</w:t>
      </w:r>
      <w:r>
        <w:rPr>
          <w:rFonts w:hint="eastAsia" w:ascii="宋体" w:hAnsi="宋体" w:eastAsia="宋体"/>
          <w:color w:val="000000"/>
          <w:sz w:val="21"/>
          <w:szCs w:val="21"/>
        </w:rPr>
        <w:t xml:space="preserve">最低评标价法</w:t>
      </w:r>
      <w:r>
        <w:rPr>
          <w:rFonts w:ascii="宋体" w:hAnsi="宋体" w:eastAsia="宋体"/>
          <w:color w:val="000000"/>
          <w:sz w:val="21"/>
          <w:szCs w:val="21"/>
        </w:rPr>
        <w:t xml:space="preserve">，</w:t>
      </w:r>
      <w:r>
        <w:rPr>
          <w:rFonts w:hint="eastAsia" w:ascii="宋体" w:hAnsi="宋体" w:eastAsia="宋体"/>
          <w:color w:val="000000"/>
          <w:sz w:val="21"/>
          <w:szCs w:val="21"/>
        </w:rPr>
        <w:t xml:space="preserve">即根据质量和服务均能满足采购文件实质性响应要求且最后报价最低的原则确定成交供应商。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pStyle w:val="1042"/>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封面</w:t>
      </w:r>
      <w:r/>
    </w:p>
    <w:p>
      <w:pPr>
        <w:pStyle w:val="1042"/>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目录</w:t>
      </w:r>
      <w:r/>
    </w:p>
    <w:p>
      <w:pPr>
        <w:pStyle w:val="1042"/>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1042"/>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.1供应</w:t>
      </w:r>
      <w:r>
        <w:rPr>
          <w:rFonts w:ascii="宋体" w:hAnsi="宋体"/>
          <w:color w:val="000000"/>
          <w:szCs w:val="21"/>
        </w:rPr>
        <w:t xml:space="preserve">商情况</w:t>
      </w:r>
      <w:r>
        <w:rPr>
          <w:rFonts w:ascii="宋体" w:hAnsi="宋体"/>
          <w:color w:val="000000"/>
          <w:szCs w:val="21"/>
        </w:rPr>
        <w:t xml:space="preserve">表（</w:t>
      </w:r>
      <w:bookmarkStart w:id="20" w:name="OLE_LINK38"/>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bookmarkEnd w:id="20"/>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谈判响应函</w:t>
      </w:r>
      <w:r>
        <w:rPr>
          <w:rFonts w:ascii="宋体" w:hAnsi="宋体"/>
          <w:color w:val="000000"/>
          <w:szCs w:val="21"/>
        </w:rPr>
        <w:t xml:space="preserve">（</w:t>
      </w:r>
      <w:bookmarkStart w:id="21" w:name="OLE_LINK39"/>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bookmarkEnd w:id="21"/>
      <w:r>
        <w:rPr>
          <w:rFonts w:ascii="宋体" w:hAnsi="宋体"/>
          <w:color w:val="000000"/>
          <w:szCs w:val="21"/>
        </w:rPr>
        <w:t xml:space="preserve">）；</w:t>
      </w:r>
      <w:r/>
    </w:p>
    <w:p>
      <w:pPr>
        <w:ind w:firstLine="420"/>
        <w:spacing w:line="360" w:lineRule="auto"/>
        <w:rPr>
          <w:rFonts w:ascii="宋体" w:hAnsi="宋体"/>
          <w:color w:val="000000"/>
          <w:szCs w:val="21"/>
        </w:rPr>
      </w:pPr>
      <w:r/>
      <w:bookmarkStart w:id="22" w:name="_Hlk160023334"/>
      <w:r>
        <w:rPr>
          <w:rFonts w:ascii="宋体" w:hAnsi="宋体"/>
          <w:color w:val="000000"/>
          <w:szCs w:val="21"/>
        </w:rPr>
        <w:t xml:space="preserve">4.3供应</w:t>
      </w:r>
      <w:r>
        <w:rPr>
          <w:rFonts w:ascii="宋体" w:hAnsi="宋体"/>
          <w:color w:val="000000"/>
          <w:szCs w:val="21"/>
        </w:rPr>
        <w:t xml:space="preserve">商满足</w:t>
      </w:r>
      <w:r>
        <w:rPr>
          <w:rFonts w:ascii="宋体" w:hAnsi="宋体"/>
          <w:color w:val="000000"/>
          <w:szCs w:val="21"/>
        </w:rPr>
        <w:t xml:space="preserve">《中华人民共和国政府采购法》第二十二条规定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22"/>
      <w:r/>
      <w:r/>
    </w:p>
    <w:p>
      <w:pPr>
        <w:ind w:firstLine="422"/>
        <w:spacing w:line="360" w:lineRule="auto"/>
        <w:rPr>
          <w:rFonts w:ascii="宋体" w:hAnsi="宋体"/>
          <w:color w:val="000000"/>
          <w:szCs w:val="21"/>
        </w:rPr>
      </w:pPr>
      <w:r>
        <w:rPr>
          <w:rFonts w:hint="eastAsia" w:ascii="宋体" w:hAnsi="宋体"/>
          <w:b/>
          <w:color w:val="000000"/>
          <w:szCs w:val="21"/>
        </w:rPr>
        <w:t xml:space="preserve">4.4供应</w:t>
      </w:r>
      <w:r>
        <w:rPr>
          <w:rFonts w:hint="eastAsia" w:ascii="宋体" w:hAnsi="宋体"/>
          <w:b/>
          <w:color w:val="000000"/>
          <w:szCs w:val="21"/>
        </w:rPr>
        <w:t xml:space="preserve">商符合</w:t>
      </w:r>
      <w:r>
        <w:rPr>
          <w:rFonts w:hint="eastAsia" w:ascii="宋体" w:hAnsi="宋体"/>
          <w:b/>
          <w:color w:val="000000"/>
          <w:szCs w:val="21"/>
        </w:rPr>
        <w:t xml:space="preserve">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p>
    <w:p>
      <w:pPr>
        <w:ind w:firstLine="420"/>
        <w:spacing w:line="360" w:lineRule="auto"/>
        <w:rPr>
          <w:rFonts w:ascii="宋体" w:hAnsi="宋体"/>
          <w:color w:val="000000"/>
          <w:szCs w:val="21"/>
        </w:rPr>
        <w:outlineLvl w:val="2"/>
      </w:pPr>
      <w:r/>
      <w:bookmarkStart w:id="23" w:name="_Toc160614184"/>
      <w:r/>
      <w:bookmarkStart w:id="24" w:name="_Toc160614535"/>
      <w:r/>
      <w:bookmarkStart w:id="25" w:name="_Hlk160522763"/>
      <w:r/>
      <w:bookmarkStart w:id="26" w:name="_Hlk160091709"/>
      <w:r>
        <w:rPr>
          <w:rFonts w:hint="eastAsia" w:ascii="宋体" w:hAnsi="宋体"/>
          <w:color w:val="000000"/>
          <w:szCs w:val="21"/>
        </w:rPr>
        <w:t xml:space="preserve">4</w:t>
      </w:r>
      <w:r>
        <w:rPr>
          <w:rFonts w:ascii="宋体" w:hAnsi="宋体"/>
          <w:color w:val="000000"/>
          <w:szCs w:val="21"/>
        </w:rPr>
        <w:t xml:space="preserve">.4.1中小企业声明函（格式见第</w:t>
      </w:r>
      <w:r>
        <w:rPr>
          <w:rFonts w:hint="eastAsia" w:ascii="宋体" w:hAnsi="宋体"/>
          <w:color w:val="000000"/>
          <w:szCs w:val="21"/>
        </w:rPr>
        <w:t xml:space="preserve">七</w:t>
      </w:r>
      <w:r>
        <w:rPr>
          <w:rFonts w:ascii="宋体" w:hAnsi="宋体"/>
          <w:color w:val="000000"/>
          <w:szCs w:val="21"/>
        </w:rPr>
        <w:t xml:space="preserve">章）；</w:t>
      </w:r>
      <w:bookmarkEnd w:id="23"/>
      <w:r/>
      <w:bookmarkEnd w:id="24"/>
      <w:r/>
      <w:r/>
    </w:p>
    <w:p>
      <w:pPr>
        <w:ind w:firstLine="420"/>
        <w:spacing w:line="360" w:lineRule="auto"/>
        <w:rPr>
          <w:rFonts w:ascii="宋体" w:hAnsi="宋体"/>
          <w:color w:val="000000"/>
          <w:szCs w:val="21"/>
        </w:rPr>
        <w:outlineLvl w:val="2"/>
      </w:pPr>
      <w:r/>
      <w:bookmarkStart w:id="27" w:name="_Toc160614536"/>
      <w:r/>
      <w:bookmarkStart w:id="28" w:name="_Toc160614185"/>
      <w:r>
        <w:rPr>
          <w:rFonts w:hint="eastAsia" w:ascii="宋体" w:hAnsi="宋体"/>
          <w:color w:val="000000"/>
          <w:szCs w:val="21"/>
        </w:rPr>
        <w:t xml:space="preserve">4</w:t>
      </w:r>
      <w:r>
        <w:rPr>
          <w:rFonts w:ascii="宋体" w:hAnsi="宋体"/>
          <w:color w:val="000000"/>
          <w:szCs w:val="21"/>
        </w:rPr>
        <w:t xml:space="preserve">.4.2残疾人福利性单位声明函（格式见第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bookmarkEnd w:id="27"/>
      <w:r/>
      <w:bookmarkEnd w:id="28"/>
      <w:r/>
      <w:r/>
    </w:p>
    <w:p>
      <w:pPr>
        <w:ind w:firstLine="420"/>
        <w:spacing w:line="360" w:lineRule="auto"/>
        <w:rPr>
          <w:rFonts w:ascii="宋体" w:hAnsi="宋体"/>
          <w:color w:val="000000"/>
          <w:szCs w:val="21"/>
        </w:rPr>
        <w:outlineLvl w:val="2"/>
      </w:pPr>
      <w:r/>
      <w:bookmarkStart w:id="29" w:name="_Toc160614537"/>
      <w:r/>
      <w:bookmarkStart w:id="30" w:name="_Toc160614186"/>
      <w:r>
        <w:rPr>
          <w:rFonts w:hint="eastAsia" w:ascii="宋体" w:hAnsi="宋体"/>
          <w:color w:val="000000"/>
          <w:szCs w:val="21"/>
        </w:rPr>
        <w:t xml:space="preserve">4</w:t>
      </w:r>
      <w:r>
        <w:rPr>
          <w:rFonts w:ascii="宋体" w:hAnsi="宋体"/>
          <w:color w:val="000000"/>
          <w:szCs w:val="21"/>
        </w:rPr>
        <w:t xml:space="preserve">.4.3监狱企业证明文件</w:t>
      </w:r>
      <w:r>
        <w:rPr>
          <w:rFonts w:hint="eastAsia" w:ascii="宋体" w:hAnsi="宋体" w:cs="宋体"/>
          <w:szCs w:val="21"/>
        </w:rPr>
        <w:t xml:space="preserve">（格式见第</w:t>
      </w:r>
      <w:r>
        <w:rPr>
          <w:rFonts w:hint="eastAsia" w:ascii="宋体" w:hAnsi="宋体"/>
          <w:color w:val="000000"/>
          <w:szCs w:val="21"/>
        </w:rPr>
        <w:t xml:space="preserve">七</w:t>
      </w:r>
      <w:r>
        <w:rPr>
          <w:rFonts w:hint="eastAsia" w:ascii="宋体" w:hAnsi="宋体" w:cs="宋体"/>
          <w:szCs w:val="21"/>
        </w:rPr>
        <w:t xml:space="preserve">章）</w:t>
      </w:r>
      <w:r>
        <w:rPr>
          <w:rFonts w:ascii="宋体" w:hAnsi="宋体"/>
          <w:color w:val="000000"/>
          <w:szCs w:val="21"/>
        </w:rPr>
        <w:t xml:space="preserve">；</w:t>
      </w:r>
      <w:bookmarkEnd w:id="29"/>
      <w:r/>
      <w:bookmarkEnd w:id="30"/>
      <w:r/>
      <w:r/>
    </w:p>
    <w:p>
      <w:pPr>
        <w:ind w:firstLine="420"/>
        <w:spacing w:line="360" w:lineRule="auto"/>
        <w:rPr>
          <w:rFonts w:ascii="宋体" w:hAnsi="宋体"/>
          <w:color w:val="000000"/>
          <w:szCs w:val="21"/>
        </w:rPr>
        <w:outlineLvl w:val="2"/>
      </w:pPr>
      <w:r>
        <w:rPr>
          <w:rFonts w:hint="eastAsia" w:ascii="宋体" w:hAnsi="宋体"/>
          <w:color w:val="000000"/>
          <w:szCs w:val="21"/>
        </w:rPr>
        <w:t xml:space="preserve">4</w:t>
      </w:r>
      <w:r>
        <w:rPr>
          <w:rFonts w:ascii="宋体" w:hAnsi="宋体"/>
          <w:color w:val="000000"/>
          <w:szCs w:val="21"/>
        </w:rPr>
        <w:t xml:space="preserve">.4.4</w:t>
      </w:r>
      <w:r>
        <w:rPr>
          <w:rFonts w:hint="eastAsia" w:ascii="宋体" w:hAnsi="宋体" w:cs="宋体"/>
          <w:szCs w:val="21"/>
        </w:rPr>
        <w:t xml:space="preserve">关于符合本国产品标准的声明函（如有）</w:t>
      </w:r>
      <w:r>
        <w:rPr>
          <w:rFonts w:hint="eastAsia" w:ascii="宋体" w:hAnsi="宋体" w:cs="宋体"/>
          <w:szCs w:val="21"/>
        </w:rPr>
        <w:t xml:space="preserve">（格式见第</w:t>
      </w:r>
      <w:r>
        <w:rPr>
          <w:rFonts w:hint="eastAsia" w:ascii="宋体" w:hAnsi="宋体"/>
          <w:color w:val="000000"/>
          <w:szCs w:val="21"/>
        </w:rPr>
        <w:t xml:space="preserve">七</w:t>
      </w:r>
      <w:r>
        <w:rPr>
          <w:rFonts w:hint="eastAsia" w:ascii="宋体" w:hAnsi="宋体" w:cs="宋体"/>
          <w:szCs w:val="21"/>
        </w:rPr>
        <w:t xml:space="preserve">章）</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4.5.1供应商如为所投电梯制造企业并提供安装服务，应具备行政主管部门颁发的有效期内的《中华人民共和国特种设备生产许可证》【许可项目：电梯制造（含安装、修理、改造）】； </w:t>
      </w:r>
      <w:r/>
    </w:p>
    <w:p>
      <w:pPr>
        <w:ind w:firstLine="420"/>
        <w:spacing w:line="360" w:lineRule="auto"/>
        <w:shd w:val="clear" w:color="auto" w:fill="ffffff"/>
        <w:widowControl/>
        <w:rPr>
          <w:rFonts w:hint="eastAsia" w:ascii="宋体" w:hAnsi="宋体"/>
          <w:color w:val="000000"/>
          <w14:ligatures w14:val="none"/>
        </w:rPr>
      </w:pPr>
      <w:r>
        <w:rPr>
          <w:rFonts w:hint="eastAsia" w:ascii="宋体" w:hAnsi="宋体"/>
          <w:color w:val="000000"/>
        </w:rPr>
        <w:t xml:space="preserve">4.5.2供应商如为销售商并提供安装服务，安装应取得电梯制造单位合同委托、同意，同时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w:t>
      </w:r>
      <w:r>
        <w:rPr>
          <w:rFonts w:hint="eastAsia" w:ascii="宋体" w:hAnsi="宋体"/>
          <w:color w:val="000000"/>
        </w:rPr>
      </w:r>
    </w:p>
    <w:p>
      <w:pPr>
        <w:ind w:left="422"/>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25"/>
      <w:r>
        <w:rPr>
          <w:rFonts w:hint="eastAsia" w:ascii="宋体" w:hAnsi="宋体"/>
          <w:color w:val="000000"/>
          <w:szCs w:val="21"/>
        </w:rPr>
        <w:t xml:space="preserve">：无。</w:t>
      </w:r>
      <w:r/>
    </w:p>
    <w:p>
      <w:pPr>
        <w:ind w:left="422"/>
        <w:spacing w:line="360" w:lineRule="auto"/>
        <w:rPr>
          <w:rFonts w:ascii="宋体" w:hAnsi="宋体"/>
          <w:color w:val="000000"/>
          <w:szCs w:val="21"/>
        </w:rPr>
      </w:pPr>
      <w:r>
        <w:rPr>
          <w:rFonts w:ascii="宋体" w:hAnsi="宋体"/>
          <w:color w:val="000000"/>
          <w:szCs w:val="21"/>
        </w:rPr>
        <w:t xml:space="preserve">4.7法定代表人授权委托书（如有授权，必须提供，格式见第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26"/>
      <w:r/>
      <w:r/>
    </w:p>
    <w:p>
      <w:pPr>
        <w:pStyle w:val="1042"/>
        <w:ind w:left="420" w:firstLine="0"/>
        <w:spacing w:line="360" w:lineRule="auto"/>
        <w:rPr>
          <w:rFonts w:ascii="宋体" w:hAnsi="宋体"/>
          <w:b/>
          <w:color w:val="000000"/>
          <w:szCs w:val="21"/>
        </w:rPr>
      </w:pPr>
      <w:r>
        <w:rPr>
          <w:rFonts w:ascii="宋体" w:hAnsi="宋体"/>
          <w:b/>
          <w:color w:val="000000"/>
          <w:szCs w:val="21"/>
        </w:rPr>
        <w:t xml:space="preserve">5.</w:t>
      </w:r>
      <w:r>
        <w:rPr>
          <w:rFonts w:hint="eastAsia" w:ascii="宋体" w:hAnsi="宋体"/>
          <w:b/>
          <w:color w:val="000000"/>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w:t>
      </w:r>
      <w:bookmarkStart w:id="31" w:name="OLE_LINK40"/>
      <w:r>
        <w:rPr>
          <w:rFonts w:hint="eastAsia" w:ascii="宋体" w:hAnsi="宋体"/>
          <w:b/>
          <w:color w:val="ff0000"/>
          <w:szCs w:val="21"/>
        </w:rPr>
        <w:t xml:space="preserve">格式见第七章，必须提供否则将被认定为未实质性响应谈判文件要求</w:t>
      </w:r>
      <w:bookmarkEnd w:id="31"/>
      <w:r>
        <w:rPr>
          <w:rFonts w:hint="eastAsia" w:ascii="宋体" w:hAnsi="宋体"/>
          <w:b/>
          <w:color w:val="ff0000"/>
          <w:szCs w:val="21"/>
        </w:rPr>
        <w:t xml:space="preserve">）</w:t>
      </w:r>
      <w:r/>
    </w:p>
    <w:p>
      <w:pPr>
        <w:ind w:firstLine="420"/>
        <w:spacing w:line="360" w:lineRule="auto"/>
        <w:rPr>
          <w:rFonts w:ascii="宋体" w:hAnsi="宋体"/>
          <w:b/>
          <w:color w:val="ff0000"/>
          <w:szCs w:val="21"/>
        </w:rPr>
      </w:pPr>
      <w:r>
        <w:rPr>
          <w:rFonts w:hint="eastAsia" w:ascii="宋体" w:hAnsi="宋体"/>
          <w:color w:val="000000"/>
          <w:szCs w:val="21"/>
        </w:rPr>
        <w:t xml:space="preserve">5.2</w:t>
      </w:r>
      <w:r>
        <w:rPr>
          <w:rFonts w:hint="eastAsia" w:ascii="宋体" w:hAnsi="宋体"/>
          <w:color w:val="000000"/>
          <w:szCs w:val="21"/>
        </w:rPr>
        <w:t xml:space="preserve">响应</w:t>
      </w:r>
      <w:r>
        <w:rPr>
          <w:rFonts w:ascii="宋体" w:hAnsi="宋体"/>
          <w:color w:val="000000"/>
          <w:szCs w:val="21"/>
        </w:rPr>
        <w:t xml:space="preserve">及</w:t>
      </w:r>
      <w:r>
        <w:rPr>
          <w:rFonts w:hint="eastAsia" w:ascii="宋体" w:hAnsi="宋体"/>
          <w:color w:val="000000"/>
          <w:szCs w:val="21"/>
        </w:rPr>
        <w:t xml:space="preserve">偏离表（技术</w:t>
      </w:r>
      <w:r>
        <w:rPr>
          <w:rFonts w:hint="eastAsia" w:ascii="宋体" w:hAnsi="宋体"/>
          <w:color w:val="000000"/>
          <w:szCs w:val="21"/>
        </w:rPr>
        <w:t xml:space="preserve">要求</w:t>
      </w:r>
      <w:r>
        <w:rPr>
          <w:rFonts w:hint="eastAsia" w:ascii="宋体" w:hAnsi="宋体"/>
          <w:color w:val="000000"/>
          <w:szCs w:val="21"/>
        </w:rPr>
        <w:t xml:space="preserve">）；</w:t>
      </w:r>
      <w:r>
        <w:rPr>
          <w:rFonts w:hint="eastAsia" w:ascii="宋体" w:hAnsi="宋体"/>
          <w:b/>
          <w:color w:val="ff0000"/>
          <w:szCs w:val="21"/>
        </w:rPr>
        <w:t xml:space="preserve">（格式见第七章，必须提供否则将被认定为未实质性响应谈</w:t>
      </w:r>
      <w:r>
        <w:rPr>
          <w:rFonts w:hint="eastAsia" w:ascii="宋体" w:hAnsi="宋体"/>
          <w:b/>
          <w:color w:val="ff0000"/>
          <w:szCs w:val="21"/>
        </w:rPr>
        <w:t xml:space="preserve">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3</w:t>
      </w:r>
      <w:bookmarkStart w:id="32" w:name="OLE_LINK41"/>
      <w:r/>
      <w:bookmarkStart w:id="33" w:name="OLE_LINK42"/>
      <w:r>
        <w:rPr>
          <w:rFonts w:hint="eastAsia" w:ascii="宋体" w:hAnsi="宋体"/>
          <w:color w:val="000000"/>
          <w:szCs w:val="21"/>
        </w:rPr>
        <w:t xml:space="preserve">响应</w:t>
      </w:r>
      <w:r>
        <w:rPr>
          <w:rFonts w:ascii="宋体" w:hAnsi="宋体"/>
          <w:color w:val="000000"/>
          <w:szCs w:val="21"/>
        </w:rPr>
        <w:t xml:space="preserve">及</w:t>
      </w:r>
      <w:r>
        <w:rPr>
          <w:rFonts w:hint="eastAsia" w:ascii="宋体" w:hAnsi="宋体"/>
          <w:color w:val="000000"/>
          <w:szCs w:val="21"/>
        </w:rPr>
        <w:t xml:space="preserve">偏离表（商务要求）</w:t>
      </w:r>
      <w:bookmarkEnd w:id="32"/>
      <w:r/>
      <w:bookmarkEnd w:id="33"/>
      <w:r>
        <w:rPr>
          <w:rFonts w:hint="eastAsia" w:ascii="宋体" w:hAnsi="宋体"/>
          <w:color w:val="000000"/>
          <w:szCs w:val="21"/>
        </w:rPr>
        <w:t xml:space="preserve">；</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响应</w:t>
      </w:r>
      <w:r>
        <w:rPr>
          <w:rFonts w:hint="eastAsia" w:ascii="宋体" w:hAnsi="宋体"/>
          <w:color w:val="000000"/>
          <w:szCs w:val="21"/>
        </w:rPr>
        <w:t xml:space="preserve">电梯各部件清单说</w:t>
      </w:r>
      <w:r>
        <w:rPr>
          <w:rFonts w:hint="eastAsia" w:ascii="宋体" w:hAnsi="宋体"/>
          <w:color w:val="000000" w:themeColor="text1"/>
          <w:szCs w:val="21"/>
        </w:rPr>
        <w:t xml:space="preserve">明表；</w:t>
      </w:r>
      <w:r>
        <w:rPr>
          <w:rFonts w:hint="eastAsia" w:ascii="宋体" w:hAnsi="宋体"/>
          <w:color w:val="000000" w:themeColor="text1"/>
          <w:szCs w:val="21"/>
        </w:rPr>
        <w:t xml:space="preserve">（</w:t>
      </w:r>
      <w:bookmarkStart w:id="34" w:name="OLE_LINK43"/>
      <w:r/>
      <w:bookmarkStart w:id="35" w:name="OLE_LINK44"/>
      <w:r>
        <w:rPr>
          <w:rFonts w:hint="eastAsia" w:ascii="宋体" w:hAnsi="宋体"/>
          <w:b/>
          <w:color w:val="ff0000"/>
          <w:szCs w:val="21"/>
        </w:rPr>
        <w:t xml:space="preserve">格式见第七</w:t>
      </w:r>
      <w:r>
        <w:rPr>
          <w:rFonts w:hint="eastAsia" w:ascii="宋体" w:hAnsi="宋体"/>
          <w:b/>
          <w:color w:val="ff0000"/>
          <w:szCs w:val="21"/>
        </w:rPr>
        <w:t xml:space="preserve">章，必须提供否则将被认定为未实质性响应谈判</w:t>
      </w:r>
      <w:r>
        <w:rPr>
          <w:rFonts w:hint="eastAsia" w:ascii="宋体" w:hAnsi="宋体"/>
          <w:b/>
          <w:color w:val="ff0000"/>
          <w:szCs w:val="21"/>
        </w:rPr>
        <w:t xml:space="preserve">文件要求</w:t>
      </w:r>
      <w:bookmarkEnd w:id="34"/>
      <w:r/>
      <w:bookmarkEnd w:id="35"/>
      <w:r>
        <w:rPr>
          <w:rFonts w:hint="eastAsia" w:ascii="宋体" w:hAnsi="宋体"/>
          <w:b/>
          <w:color w:val="ff0000"/>
          <w:szCs w:val="21"/>
        </w:rPr>
        <w:t xml:space="preserve">）</w:t>
      </w:r>
      <w:r/>
    </w:p>
    <w:p>
      <w:pPr>
        <w:ind w:firstLine="420"/>
        <w:spacing w:line="360" w:lineRule="auto"/>
        <w:rPr>
          <w:rFonts w:ascii="宋体" w:hAnsi="宋体"/>
          <w:b/>
          <w:color w:val="ff0000"/>
          <w:szCs w:val="21"/>
        </w:rPr>
      </w:pPr>
      <w:r/>
      <w:bookmarkStart w:id="36" w:name="OLE_LINK7"/>
      <w:r/>
      <w:bookmarkStart w:id="37" w:name="OLE_LINK8"/>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5</w:t>
      </w:r>
      <w:bookmarkEnd w:id="36"/>
      <w:r/>
      <w:bookmarkEnd w:id="37"/>
      <w:r>
        <w:rPr>
          <w:rFonts w:hint="eastAsia" w:ascii="宋体" w:hAnsi="宋体"/>
          <w:color w:val="000000"/>
          <w:szCs w:val="21"/>
        </w:rPr>
        <w:t xml:space="preserve">响应</w:t>
      </w:r>
      <w:r>
        <w:rPr>
          <w:rFonts w:hint="eastAsia" w:ascii="宋体" w:hAnsi="宋体"/>
          <w:color w:val="000000"/>
          <w:szCs w:val="21"/>
        </w:rPr>
        <w:t xml:space="preserve">电梯主要技术参数及配置</w:t>
      </w:r>
      <w:r>
        <w:rPr>
          <w:rFonts w:hint="eastAsia" w:ascii="宋体" w:hAnsi="宋体"/>
          <w:color w:val="000000" w:themeColor="text1"/>
          <w:szCs w:val="21"/>
        </w:rPr>
        <w:t xml:space="preserve">表；</w:t>
      </w:r>
      <w:r>
        <w:rPr>
          <w:rFonts w:hint="eastAsia" w:ascii="宋体" w:hAnsi="宋体"/>
          <w:color w:val="000000"/>
          <w:szCs w:val="21"/>
        </w:rPr>
        <w:t xml:space="preserve">（</w:t>
      </w:r>
      <w:r>
        <w:rPr>
          <w:rFonts w:hint="eastAsia" w:ascii="宋体" w:hAnsi="宋体"/>
          <w:b/>
          <w:color w:val="ff0000"/>
          <w:szCs w:val="21"/>
        </w:rPr>
        <w:t xml:space="preserve">格式见第七</w:t>
      </w:r>
      <w:r>
        <w:rPr>
          <w:rFonts w:hint="eastAsia" w:ascii="宋体" w:hAnsi="宋体"/>
          <w:b/>
          <w:color w:val="ff0000"/>
          <w:szCs w:val="21"/>
        </w:rPr>
        <w:t xml:space="preserve">章，必须提供否则将被认定为未实质性响应</w:t>
      </w:r>
      <w:r>
        <w:rPr>
          <w:rFonts w:hint="eastAsia" w:ascii="宋体" w:hAnsi="宋体"/>
          <w:b/>
          <w:color w:val="ff0000"/>
          <w:szCs w:val="21"/>
        </w:rPr>
        <w:t xml:space="preserve">谈判</w:t>
      </w:r>
      <w:r>
        <w:rPr>
          <w:rFonts w:hint="eastAsia" w:ascii="宋体" w:hAnsi="宋体"/>
          <w:b/>
          <w:color w:val="ff0000"/>
          <w:szCs w:val="21"/>
        </w:rPr>
        <w:t xml:space="preserve">文件要求）</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人员</w:t>
      </w:r>
      <w:r>
        <w:rPr>
          <w:rFonts w:ascii="宋体" w:hAnsi="宋体"/>
          <w:color w:val="000000"/>
          <w:szCs w:val="21"/>
        </w:rPr>
        <w:t xml:space="preserve">配置表；</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7</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（如有实质性响应项要求提供的材料则必须提供相应材料，</w:t>
      </w:r>
      <w:r>
        <w:rPr>
          <w:rFonts w:hint="eastAsia" w:ascii="宋体" w:hAnsi="宋体"/>
          <w:b/>
          <w:color w:val="ff0000"/>
          <w:szCs w:val="21"/>
        </w:rPr>
        <w:t xml:space="preserve">附偏离表后，</w:t>
      </w:r>
      <w:r>
        <w:rPr>
          <w:rFonts w:hint="eastAsia" w:ascii="宋体" w:hAnsi="宋体"/>
          <w:b/>
          <w:color w:val="ff0000"/>
          <w:szCs w:val="21"/>
        </w:rPr>
        <w:t xml:space="preserve">否则将被认定为未实质性响应</w:t>
      </w:r>
      <w:r>
        <w:rPr>
          <w:rFonts w:hint="eastAsia" w:ascii="宋体" w:hAnsi="宋体"/>
          <w:b/>
          <w:color w:val="ff0000"/>
          <w:szCs w:val="21"/>
        </w:rPr>
        <w:t xml:space="preserve">谈判</w:t>
      </w:r>
      <w:r>
        <w:rPr>
          <w:rFonts w:hint="eastAsia" w:ascii="宋体" w:hAnsi="宋体"/>
          <w:b/>
          <w:color w:val="ff0000"/>
          <w:szCs w:val="21"/>
        </w:rPr>
        <w:t xml:space="preserve">文件要求）</w:t>
      </w:r>
      <w:r/>
    </w:p>
    <w:p>
      <w:pPr>
        <w:ind w:left="422"/>
        <w:spacing w:line="360" w:lineRule="auto"/>
        <w:rPr>
          <w:rFonts w:ascii="宋体" w:hAnsi="宋体"/>
          <w:b/>
          <w:bCs/>
          <w:szCs w:val="21"/>
        </w:rPr>
      </w:pPr>
      <w:r>
        <w:rPr>
          <w:rFonts w:hint="eastAsia" w:ascii="宋体" w:hAnsi="宋体"/>
          <w:b/>
          <w:bCs/>
          <w:szCs w:val="21"/>
        </w:rPr>
        <w:t xml:space="preserve">6</w:t>
      </w:r>
      <w:r>
        <w:rPr>
          <w:rFonts w:ascii="宋体" w:hAnsi="宋体"/>
          <w:b/>
          <w:bCs/>
          <w:szCs w:val="21"/>
        </w:rPr>
        <w:t xml:space="preserve">.</w:t>
      </w:r>
      <w:r>
        <w:rPr>
          <w:rFonts w:hint="eastAsia" w:ascii="宋体" w:hAnsi="宋体"/>
          <w:b/>
          <w:bCs/>
          <w:szCs w:val="21"/>
        </w:rPr>
        <w:t xml:space="preserve">绿色采购</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42"/>
        <w:ind w:left="420" w:firstLine="0"/>
        <w:spacing w:line="360" w:lineRule="auto"/>
        <w:rPr>
          <w:rFonts w:ascii="宋体" w:hAnsi="宋体"/>
          <w:b/>
          <w:szCs w:val="21"/>
        </w:rPr>
      </w:pPr>
      <w:r>
        <w:rPr>
          <w:rFonts w:hint="eastAsia" w:ascii="宋体" w:hAnsi="宋体"/>
          <w:b/>
          <w:bCs/>
          <w:szCs w:val="21"/>
        </w:rPr>
        <w:t xml:space="preserve">7</w:t>
      </w:r>
      <w:r>
        <w:rPr>
          <w:rFonts w:ascii="宋体" w:hAnsi="宋体"/>
          <w:b/>
          <w:bCs/>
          <w:szCs w:val="21"/>
        </w:rPr>
        <w:t xml:space="preserve">.</w:t>
      </w:r>
      <w:r>
        <w:rPr>
          <w:rFonts w:hint="eastAsia" w:ascii="宋体" w:hAnsi="宋体"/>
          <w:b/>
          <w:bCs/>
          <w:szCs w:val="21"/>
        </w:rPr>
        <w:t xml:space="preserve">注意</w:t>
      </w:r>
      <w:r>
        <w:rPr>
          <w:rFonts w:hint="eastAsia" w:ascii="宋体" w:hAnsi="宋体"/>
          <w:b/>
          <w:szCs w:val="21"/>
        </w:rPr>
        <w:t xml:space="preserve">事项</w:t>
      </w:r>
      <w:r>
        <w:rPr>
          <w:rFonts w:ascii="宋体" w:hAnsi="宋体"/>
          <w:b/>
          <w:szCs w:val="21"/>
        </w:rPr>
        <w:t xml:space="preserve"> </w:t>
      </w:r>
      <w:r/>
    </w:p>
    <w:p>
      <w:pPr>
        <w:ind w:firstLine="422"/>
        <w:spacing w:line="360" w:lineRule="auto"/>
        <w:rPr>
          <w:rFonts w:ascii="宋体" w:hAnsi="宋体"/>
          <w:b/>
          <w:szCs w:val="21"/>
        </w:rPr>
      </w:pPr>
      <w:r>
        <w:rPr>
          <w:rFonts w:ascii="宋体" w:hAnsi="宋体"/>
          <w:b/>
          <w:szCs w:val="21"/>
        </w:rPr>
        <w:t xml:space="preserve">7.1</w:t>
      </w:r>
      <w:r>
        <w:rPr>
          <w:rFonts w:hint="eastAsia" w:ascii="宋体" w:hAnsi="宋体"/>
          <w:b/>
          <w:szCs w:val="21"/>
        </w:rPr>
        <w:t xml:space="preserve">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7.2</w:t>
      </w:r>
      <w:r>
        <w:rPr>
          <w:rFonts w:hint="eastAsia" w:ascii="宋体" w:hAnsi="宋体"/>
          <w:b/>
          <w:szCs w:val="21"/>
        </w:rPr>
        <w:t xml:space="preserve">符合性审查文件要求必须提供的材料，供应商必须提供并加盖公章，</w:t>
      </w:r>
      <w:r>
        <w:rPr>
          <w:rFonts w:hint="eastAsia" w:ascii="宋体" w:hAnsi="宋体"/>
          <w:b/>
          <w:color w:val="ff0000"/>
          <w:szCs w:val="21"/>
        </w:rPr>
        <w:t xml:space="preserve">否则将被认定为</w:t>
      </w:r>
      <w:r>
        <w:rPr>
          <w:rFonts w:ascii="宋体" w:hAnsi="宋体"/>
          <w:b/>
          <w:color w:val="ff0000"/>
          <w:szCs w:val="21"/>
        </w:rPr>
        <w:t xml:space="preserve">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7.3</w:t>
      </w:r>
      <w:r>
        <w:rPr>
          <w:rFonts w:hint="eastAsia" w:ascii="宋体" w:hAnsi="宋体"/>
          <w:b/>
          <w:szCs w:val="21"/>
        </w:rPr>
        <w:t xml:space="preserve">制作电子</w:t>
      </w:r>
      <w:r>
        <w:rPr>
          <w:rFonts w:hint="eastAsia" w:ascii="宋体" w:hAnsi="宋体"/>
          <w:b/>
          <w:szCs w:val="21"/>
        </w:rPr>
        <w:t xml:space="preserve">响应</w:t>
      </w:r>
      <w:r>
        <w:rPr>
          <w:rFonts w:hint="eastAsia" w:ascii="宋体" w:hAnsi="宋体"/>
          <w:b/>
          <w:szCs w:val="21"/>
        </w:rPr>
        <w:t xml:space="preserve">文件时必须与</w:t>
      </w:r>
      <w:r>
        <w:rPr>
          <w:rFonts w:hint="eastAsia" w:ascii="宋体" w:hAnsi="宋体"/>
          <w:b/>
          <w:szCs w:val="21"/>
        </w:rPr>
        <w:t xml:space="preserve">响应</w:t>
      </w:r>
      <w:r>
        <w:rPr>
          <w:rFonts w:hint="eastAsia" w:ascii="宋体" w:hAnsi="宋体"/>
          <w:b/>
          <w:szCs w:val="21"/>
        </w:rPr>
        <w:t xml:space="preserve">文件制作软件目录一一对应，将相关资料上传至相应模块。</w:t>
      </w:r>
      <w:r/>
    </w:p>
    <w:p>
      <w:pPr>
        <w:ind w:firstLine="422"/>
        <w:spacing w:line="360" w:lineRule="auto"/>
        <w:rPr>
          <w:rFonts w:ascii="宋体" w:hAnsi="宋体"/>
          <w:b/>
          <w:szCs w:val="21"/>
        </w:rPr>
      </w:pPr>
      <w:r>
        <w:rPr>
          <w:rFonts w:ascii="宋体" w:hAnsi="宋体"/>
          <w:b/>
          <w:szCs w:val="21"/>
        </w:rPr>
        <w:t xml:space="preserve">7.4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8.供应商根据谈判文件的规定和采购项目的实际情</w:t>
      </w:r>
      <w:r>
        <w:rPr>
          <w:rFonts w:ascii="宋体" w:hAnsi="宋体"/>
          <w:color w:val="000000"/>
          <w:szCs w:val="21"/>
        </w:rPr>
        <w:t xml:space="preserve">况，拟在中标后将中标项目的非主体、非关键性工作分包的，应当在</w:t>
      </w:r>
      <w:r>
        <w:rPr>
          <w:rFonts w:hint="eastAsia" w:ascii="宋体" w:hAnsi="宋体"/>
          <w:color w:val="000000"/>
          <w:szCs w:val="21"/>
        </w:rPr>
        <w:t xml:space="preserve">响应</w:t>
      </w:r>
      <w:r>
        <w:rPr>
          <w:rFonts w:ascii="宋体" w:hAnsi="宋体"/>
          <w:color w:val="000000"/>
          <w:szCs w:val="21"/>
        </w:rPr>
        <w:t xml:space="preserve">文件中载明分包承担主体，分包承担主体应当具备相应资质条件且不得再次分包。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w:t>
      </w:r>
      <w:r>
        <w:rPr>
          <w:rFonts w:hint="eastAsia"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38"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38"/>
      <w:r/>
      <w:r/>
    </w:p>
    <w:p>
      <w:pPr>
        <w:ind w:firstLine="420"/>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供应商通过“苏</w:t>
      </w:r>
      <w:r>
        <w:rPr>
          <w:rFonts w:hint="eastAsia" w:ascii="宋体" w:hAnsi="宋体"/>
          <w:color w:val="000000"/>
          <w:szCs w:val="21"/>
        </w:rPr>
        <w:t xml:space="preserve">采云</w:t>
      </w:r>
      <w:r>
        <w:rPr>
          <w:rFonts w:hint="eastAsia" w:ascii="宋体" w:hAnsi="宋体"/>
          <w:color w:val="000000"/>
          <w:szCs w:val="21"/>
        </w:rPr>
        <w:t xml:space="preserve">”系统不见面开标大厅在线参与开标活动。（具体操作详见《苏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pStyle w:val="806"/>
        <w:spacing w:line="360" w:lineRule="auto"/>
        <w:rPr>
          <w:rFonts w:ascii="宋体" w:hAnsi="宋体" w:eastAsia="宋体"/>
          <w:color w:val="000000"/>
          <w:sz w:val="21"/>
          <w:szCs w:val="21"/>
        </w:rPr>
      </w:pPr>
      <w:r/>
      <w:bookmarkStart w:id="39" w:name="_Toc135142673"/>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w:t>
      </w:r>
      <w:r>
        <w:rPr>
          <w:rFonts w:hint="eastAsia" w:ascii="宋体" w:hAnsi="宋体" w:eastAsia="宋体"/>
          <w:color w:val="000000"/>
          <w:sz w:val="21"/>
          <w:szCs w:val="21"/>
        </w:rPr>
        <w:t xml:space="preserve">作出</w:t>
      </w:r>
      <w:r>
        <w:rPr>
          <w:rFonts w:hint="eastAsia" w:ascii="宋体" w:hAnsi="宋体" w:eastAsia="宋体"/>
          <w:color w:val="000000"/>
          <w:sz w:val="21"/>
          <w:szCs w:val="21"/>
        </w:rPr>
        <w:t xml:space="preserve">答复，并以书面形式通知质疑供应商和其他相关供应商。</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rPr>
        <w:t xml:space="preserve">质疑函应包括</w:t>
      </w:r>
      <w:r>
        <w:rPr>
          <w:rFonts w:hint="eastAsia" w:ascii="宋体" w:hAnsi="宋体" w:eastAsia="宋体"/>
          <w:color w:val="000000"/>
          <w:sz w:val="21"/>
          <w:szCs w:val="21"/>
        </w:rPr>
        <w:t xml:space="preserve">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w:t>
      </w:r>
      <w:r>
        <w:rPr>
          <w:rFonts w:hint="eastAsia" w:ascii="宋体" w:hAnsi="宋体" w:eastAsia="宋体"/>
          <w:color w:val="000000"/>
          <w:sz w:val="21"/>
          <w:szCs w:val="21"/>
        </w:rPr>
        <w:t xml:space="preserve">具体权限、期限和相关事项。供应商为自然人的，应当由本人签字；供应商为法人或者其他组织的，应当由法定代表人、主要负责人签字或者盖章，并加盖公章。</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806"/>
        <w:spacing w:line="360" w:lineRule="auto"/>
        <w:rPr>
          <w:rFonts w:ascii="宋体" w:hAnsi="宋体"/>
          <w:bCs/>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784"/>
        <w:jc w:val="center"/>
        <w:spacing w:line="360" w:lineRule="auto"/>
        <w:rPr>
          <w:rStyle w:val="1107"/>
          <w:b/>
          <w:sz w:val="32"/>
          <w:szCs w:val="32"/>
        </w:rPr>
      </w:pPr>
      <w:r/>
      <w:bookmarkStart w:id="40" w:name="_Toc161067500"/>
      <w:r/>
      <w:bookmarkStart w:id="41" w:name="_Toc196309673"/>
      <w:r>
        <w:rPr>
          <w:rStyle w:val="1107"/>
          <w:rFonts w:hint="eastAsia"/>
          <w:b/>
          <w:sz w:val="32"/>
          <w:szCs w:val="32"/>
        </w:rPr>
        <w:t xml:space="preserve">第三章</w:t>
      </w:r>
      <w:r>
        <w:rPr>
          <w:rStyle w:val="1107"/>
          <w:rFonts w:hint="eastAsia"/>
          <w:b/>
          <w:sz w:val="32"/>
          <w:szCs w:val="32"/>
        </w:rPr>
        <w:t xml:space="preserve"> </w:t>
      </w:r>
      <w:bookmarkEnd w:id="39"/>
      <w:r>
        <w:rPr>
          <w:rStyle w:val="1107"/>
          <w:rFonts w:hint="eastAsia"/>
          <w:b/>
          <w:sz w:val="32"/>
          <w:szCs w:val="32"/>
        </w:rPr>
        <w:t xml:space="preserve">采购需求</w:t>
      </w:r>
      <w:bookmarkEnd w:id="40"/>
      <w:r/>
      <w:bookmarkEnd w:id="41"/>
      <w:r/>
      <w:r/>
    </w:p>
    <w:p>
      <w:pPr>
        <w:ind w:firstLine="422"/>
        <w:spacing w:line="360" w:lineRule="auto"/>
        <w:rPr>
          <w:rFonts w:ascii="宋体" w:hAnsi="宋体"/>
          <w:b/>
          <w:color w:val="000000"/>
          <w:szCs w:val="21"/>
        </w:rPr>
      </w:pPr>
      <w:r/>
      <w:bookmarkStart w:id="42" w:name="_Toc166338829"/>
      <w:r/>
      <w:bookmarkStart w:id="43" w:name="_Toc196309674"/>
      <w:r/>
      <w:bookmarkStart w:id="44" w:name="_Toc62807498"/>
      <w:r/>
      <w:bookmarkStart w:id="45" w:name="_Toc63583487"/>
      <w:r/>
      <w:bookmarkStart w:id="46" w:name="_Toc33452246"/>
      <w:r/>
      <w:bookmarkStart w:id="47" w:name="_Toc62807505"/>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48" w:name="_Hlk81407760"/>
      <w:r>
        <w:rPr>
          <w:rFonts w:ascii="宋体" w:hAnsi="宋体" w:cs="Segoe UI Symbol"/>
          <w:b/>
          <w:color w:val="000000"/>
          <w:szCs w:val="21"/>
          <w:highlight w:val="yellow"/>
        </w:rPr>
        <w:t xml:space="preserve">★</w:t>
      </w:r>
      <w:bookmarkEnd w:id="48"/>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、负偏离、未提供所要求的材料的，将被视为无效投标。</w:t>
      </w:r>
      <w:r/>
    </w:p>
    <w:p>
      <w:pPr>
        <w:ind w:firstLine="420"/>
        <w:spacing w:line="360" w:lineRule="auto"/>
        <w:rPr>
          <w:rFonts w:ascii="宋体" w:hAnsi="宋体"/>
          <w:b/>
          <w:color w:val="000000"/>
          <w:szCs w:val="21"/>
        </w:rPr>
      </w:pPr>
      <w:r>
        <w:rPr>
          <w:rFonts w:hint="eastAsia" w:ascii="宋体" w:hAnsi="宋体"/>
          <w:b/>
          <w:color w:val="000000"/>
          <w:szCs w:val="21"/>
        </w:rPr>
        <w:t xml:space="preserve">一、</w:t>
      </w:r>
      <w:bookmarkEnd w:id="42"/>
      <w:r/>
      <w:bookmarkEnd w:id="43"/>
      <w:r>
        <w:rPr>
          <w:rFonts w:hint="eastAsia" w:ascii="宋体" w:hAnsi="宋体"/>
          <w:b/>
          <w:color w:val="000000"/>
          <w:szCs w:val="21"/>
        </w:rPr>
        <w:t xml:space="preserve">项目基本</w:t>
      </w:r>
      <w:r>
        <w:rPr>
          <w:rFonts w:ascii="宋体" w:hAnsi="宋体"/>
          <w:b/>
          <w:color w:val="000000"/>
          <w:szCs w:val="21"/>
        </w:rPr>
        <w:t xml:space="preserve">情况</w:t>
      </w:r>
      <w:r/>
    </w:p>
    <w:p>
      <w:pPr>
        <w:ind w:firstLine="420"/>
        <w:spacing w:line="360" w:lineRule="auto"/>
        <w:rPr>
          <w:rFonts w:ascii="宋体" w:hAnsi="宋体"/>
          <w:color w:val="000000" w:themeColor="text1"/>
          <w:szCs w:val="21"/>
        </w:rPr>
      </w:pPr>
      <w:r>
        <w:rPr>
          <w:rFonts w:hint="eastAsia"/>
        </w:rPr>
        <w:t xml:space="preserve">    </w:t>
      </w: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ascii="宋体" w:hAnsi="宋体"/>
          <w:color w:val="000000" w:themeColor="text1"/>
          <w:szCs w:val="21"/>
        </w:rPr>
        <w:t xml:space="preserve">JSZC-320583-JZCG-T2026-0053</w:t>
      </w:r>
      <w:r>
        <w:rPr>
          <w:rFonts w:hint="eastAsia" w:ascii="宋体" w:hAnsi="宋体"/>
          <w:color w:val="000000" w:themeColor="text1"/>
          <w:szCs w:val="21"/>
        </w:rPr>
        <w:t xml:space="preserve">；</w:t>
      </w:r>
      <w:r/>
    </w:p>
    <w:p>
      <w:pPr>
        <w:ind w:firstLine="84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hint="eastAsia" w:ascii="宋体" w:hAnsi="宋体"/>
          <w:color w:val="000000" w:themeColor="text1"/>
          <w:szCs w:val="21"/>
        </w:rPr>
        <w:t xml:space="preserve">昆山开发区</w:t>
      </w:r>
      <w:r>
        <w:rPr>
          <w:rFonts w:hint="eastAsia" w:ascii="宋体" w:hAnsi="宋体"/>
          <w:color w:val="000000" w:themeColor="text1"/>
          <w:szCs w:val="21"/>
        </w:rPr>
        <w:t xml:space="preserve">石予小学食堂餐梯</w:t>
      </w:r>
      <w:r>
        <w:rPr>
          <w:rFonts w:hint="eastAsia" w:ascii="宋体" w:hAnsi="宋体"/>
          <w:color w:val="000000" w:themeColor="text1"/>
          <w:szCs w:val="21"/>
        </w:rPr>
        <w:t xml:space="preserve">项目</w:t>
      </w:r>
      <w:r>
        <w:rPr>
          <w:rFonts w:hint="eastAsia" w:ascii="宋体" w:hAnsi="宋体"/>
          <w:color w:val="000000" w:themeColor="text1"/>
          <w:szCs w:val="21"/>
        </w:rPr>
        <w:t xml:space="preserve">；</w:t>
      </w:r>
      <w:r/>
    </w:p>
    <w:p>
      <w:pPr>
        <w:ind w:firstLine="840"/>
        <w:spacing w:line="360" w:lineRule="auto"/>
        <w:rPr>
          <w:rFonts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w:t>
      </w:r>
      <w:r>
        <w:rPr>
          <w:rFonts w:hint="eastAsia" w:ascii="宋体" w:hAnsi="宋体"/>
          <w:color w:val="000000" w:themeColor="text1"/>
          <w:szCs w:val="21"/>
        </w:rPr>
        <w:t xml:space="preserve">项目简介：</w:t>
      </w:r>
      <w:r>
        <w:rPr>
          <w:rFonts w:hint="eastAsia" w:ascii="宋体" w:hAnsi="宋体"/>
          <w:szCs w:val="21"/>
        </w:rPr>
        <w:t xml:space="preserve">为满足小学餐食运送需求，更换现有1台杂物电梯（餐梯），用于一楼至二楼餐车、餐具等物品垂直运送，禁止人员乘坐。</w:t>
      </w:r>
      <w:r/>
    </w:p>
    <w:p>
      <w:pPr>
        <w:ind w:firstLine="840"/>
        <w:spacing w:line="360" w:lineRule="auto"/>
        <w:rPr>
          <w:rFonts w:ascii="宋体" w:hAnsi="宋体"/>
          <w:color w:val="000000" w:themeColor="text1"/>
          <w:szCs w:val="21"/>
        </w:rPr>
      </w:pPr>
      <w:r>
        <w:rPr>
          <w:rFonts w:ascii="宋体" w:hAnsi="宋体"/>
          <w:color w:val="000000" w:themeColor="text1"/>
          <w:szCs w:val="21"/>
        </w:rPr>
      </w:r>
      <w:r/>
    </w:p>
    <w:p>
      <w:pPr>
        <w:ind w:firstLine="435"/>
        <w:spacing w:line="360" w:lineRule="auto"/>
        <w:rPr>
          <w:rFonts w:ascii="宋体" w:hAnsi="宋体"/>
          <w:b/>
          <w:color w:val="000000" w:themeColor="text1"/>
          <w:szCs w:val="21"/>
        </w:rPr>
      </w:pPr>
      <w:r>
        <w:rPr>
          <w:rFonts w:hint="eastAsia" w:ascii="宋体" w:hAnsi="宋体"/>
          <w:color w:val="000000"/>
          <w:szCs w:val="21"/>
        </w:rPr>
        <w:t xml:space="preserve">★</w:t>
      </w:r>
      <w:r>
        <w:rPr>
          <w:rFonts w:hint="eastAsia" w:ascii="宋体" w:hAnsi="宋体"/>
          <w:b/>
          <w:color w:val="000000" w:themeColor="text1"/>
          <w:szCs w:val="21"/>
        </w:rPr>
        <w:t xml:space="preserve">二</w:t>
      </w:r>
      <w:r>
        <w:rPr>
          <w:rFonts w:ascii="宋体" w:hAnsi="宋体"/>
          <w:b/>
          <w:color w:val="000000" w:themeColor="text1"/>
          <w:szCs w:val="21"/>
        </w:rPr>
        <w:t xml:space="preserve">、项目采购需求</w:t>
      </w:r>
      <w:r/>
    </w:p>
    <w:p>
      <w:pPr>
        <w:ind w:firstLine="435"/>
        <w:spacing w:line="360" w:lineRule="auto"/>
        <w:rPr>
          <w:rFonts w:ascii="宋体" w:hAnsi="宋体"/>
          <w:b/>
          <w:color w:val="000000" w:themeColor="text1"/>
          <w:szCs w:val="21"/>
        </w:rPr>
      </w:pPr>
      <w:r>
        <w:rPr>
          <w:rFonts w:hint="eastAsia" w:ascii="宋体" w:hAnsi="宋体"/>
          <w:b/>
          <w:color w:val="000000" w:themeColor="text1"/>
          <w:szCs w:val="21"/>
        </w:rPr>
        <w:t xml:space="preserve">（一）采购</w:t>
      </w:r>
      <w:r>
        <w:rPr>
          <w:rFonts w:ascii="宋体" w:hAnsi="宋体"/>
          <w:b/>
          <w:color w:val="000000" w:themeColor="text1"/>
          <w:szCs w:val="21"/>
        </w:rPr>
        <w:t xml:space="preserve">清单</w:t>
      </w:r>
      <w:r/>
    </w:p>
    <w:tbl>
      <w:tblPr>
        <w:tblW w:w="58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7"/>
        <w:gridCol w:w="1423"/>
        <w:gridCol w:w="708"/>
        <w:gridCol w:w="710"/>
        <w:gridCol w:w="1560"/>
        <w:gridCol w:w="1270"/>
        <w:gridCol w:w="1276"/>
        <w:gridCol w:w="2947"/>
      </w:tblGrid>
      <w:tr>
        <w:trPr>
          <w:jc w:val="center"/>
          <w:trHeight w:val="451"/>
        </w:trPr>
        <w:tc>
          <w:tcPr>
            <w:tcW w:w="333" w:type="pct"/>
            <w:vAlign w:val="center"/>
            <w:textDirection w:val="lrTb"/>
            <w:noWrap w:val="false"/>
          </w:tcPr>
          <w:p>
            <w:pPr>
              <w:ind w:left="-28"/>
              <w:jc w:val="center"/>
            </w:pPr>
            <w:r/>
            <w:bookmarkStart w:id="49" w:name="_Hlk210998100"/>
            <w:r>
              <w:rPr>
                <w:rFonts w:hint="eastAsia"/>
              </w:rPr>
              <w:t xml:space="preserve">序号</w:t>
            </w:r>
            <w:r/>
          </w:p>
        </w:tc>
        <w:tc>
          <w:tcPr>
            <w:tcW w:w="671" w:type="pct"/>
            <w:vAlign w:val="center"/>
            <w:textDirection w:val="lrTb"/>
            <w:noWrap w:val="false"/>
          </w:tcPr>
          <w:p>
            <w:pPr>
              <w:jc w:val="center"/>
            </w:pPr>
            <w:r>
              <w:rPr>
                <w:rFonts w:hint="eastAsia"/>
              </w:rPr>
              <w:t xml:space="preserve">标的名称</w:t>
            </w:r>
            <w:r/>
          </w:p>
        </w:tc>
        <w:tc>
          <w:tcPr>
            <w:tcW w:w="334" w:type="pct"/>
            <w:vAlign w:val="center"/>
            <w:textDirection w:val="lrTb"/>
            <w:noWrap w:val="false"/>
          </w:tcPr>
          <w:p>
            <w:pPr>
              <w:jc w:val="center"/>
            </w:pPr>
            <w:r>
              <w:rPr>
                <w:rFonts w:hint="eastAsia"/>
              </w:rPr>
              <w:t xml:space="preserve">数量</w:t>
            </w:r>
            <w:r/>
          </w:p>
        </w:tc>
        <w:tc>
          <w:tcPr>
            <w:tcW w:w="335" w:type="pct"/>
            <w:vAlign w:val="center"/>
            <w:textDirection w:val="lrTb"/>
            <w:noWrap w:val="false"/>
          </w:tcPr>
          <w:p>
            <w:pPr>
              <w:jc w:val="center"/>
            </w:pPr>
            <w:r>
              <w:rPr>
                <w:rFonts w:hint="eastAsia"/>
              </w:rPr>
              <w:t xml:space="preserve">单位</w:t>
            </w:r>
            <w:r/>
          </w:p>
        </w:tc>
        <w:tc>
          <w:tcPr>
            <w:tcW w:w="736" w:type="pct"/>
            <w:vAlign w:val="center"/>
            <w:textDirection w:val="lrTb"/>
            <w:noWrap w:val="false"/>
          </w:tcPr>
          <w:p>
            <w:pPr>
              <w:jc w:val="center"/>
            </w:pPr>
            <w:r>
              <w:rPr>
                <w:rFonts w:hint="eastAsia"/>
              </w:rPr>
              <w:t xml:space="preserve">标的类型</w:t>
            </w:r>
            <w:r/>
          </w:p>
        </w:tc>
        <w:tc>
          <w:tcPr>
            <w:tcW w:w="599" w:type="pct"/>
            <w:vAlign w:val="center"/>
            <w:textDirection w:val="lrTb"/>
            <w:noWrap w:val="false"/>
          </w:tcPr>
          <w:p>
            <w:pPr>
              <w:jc w:val="center"/>
            </w:pPr>
            <w:r>
              <w:rPr>
                <w:rFonts w:hint="eastAsia"/>
              </w:rPr>
              <w:t xml:space="preserve">标的属性</w:t>
            </w:r>
            <w:r/>
          </w:p>
        </w:tc>
        <w:tc>
          <w:tcPr>
            <w:tcW w:w="602" w:type="pct"/>
            <w:vAlign w:val="center"/>
            <w:textDirection w:val="lrTb"/>
            <w:noWrap w:val="false"/>
          </w:tcPr>
          <w:p>
            <w:pPr>
              <w:jc w:val="center"/>
            </w:pPr>
            <w:r>
              <w:rPr>
                <w:rFonts w:hint="eastAsia"/>
              </w:rPr>
              <w:t xml:space="preserve">备注</w:t>
            </w:r>
            <w:r/>
          </w:p>
        </w:tc>
        <w:tc>
          <w:tcPr>
            <w:tcW w:w="1391" w:type="pct"/>
            <w:vAlign w:val="center"/>
            <w:textDirection w:val="lrTb"/>
            <w:noWrap w:val="false"/>
          </w:tcPr>
          <w:p>
            <w:pPr>
              <w:jc w:val="center"/>
            </w:pPr>
            <w:r>
              <w:t xml:space="preserve">核心参数要求</w:t>
            </w:r>
            <w:r/>
          </w:p>
        </w:tc>
      </w:tr>
      <w:tr>
        <w:trPr>
          <w:jc w:val="center"/>
          <w:trHeight w:val="2305"/>
        </w:trPr>
        <w:tc>
          <w:tcPr>
            <w:tcW w:w="333" w:type="pct"/>
            <w:vAlign w:val="center"/>
            <w:textDirection w:val="lrTb"/>
            <w:noWrap w:val="false"/>
          </w:tcPr>
          <w:p>
            <w:pPr>
              <w:ind w:left="-28"/>
              <w:jc w:val="center"/>
            </w:pPr>
            <w:r>
              <w:rPr>
                <w:rFonts w:hint="eastAsia"/>
              </w:rPr>
              <w:t xml:space="preserve">1</w:t>
            </w:r>
            <w:r/>
          </w:p>
        </w:tc>
        <w:tc>
          <w:tcPr>
            <w:tcW w:w="671" w:type="pct"/>
            <w:vAlign w:val="center"/>
            <w:textDirection w:val="lrTb"/>
            <w:noWrap w:val="false"/>
          </w:tcPr>
          <w:p>
            <w:pPr>
              <w:jc w:val="center"/>
            </w:pPr>
            <w:r>
              <w:t xml:space="preserve">杂物电梯</w:t>
            </w:r>
            <w:r/>
          </w:p>
          <w:p>
            <w:pPr>
              <w:jc w:val="center"/>
            </w:pPr>
            <w:r>
              <w:t xml:space="preserve">（餐梯）</w:t>
            </w:r>
            <w:r/>
          </w:p>
        </w:tc>
        <w:tc>
          <w:tcPr>
            <w:tcW w:w="334" w:type="pct"/>
            <w:vAlign w:val="center"/>
            <w:textDirection w:val="lrTb"/>
            <w:noWrap w:val="false"/>
          </w:tcPr>
          <w:p>
            <w:pPr>
              <w:jc w:val="center"/>
            </w:pPr>
            <w:r>
              <w:t xml:space="preserve">1</w:t>
            </w:r>
            <w:r/>
          </w:p>
        </w:tc>
        <w:tc>
          <w:tcPr>
            <w:tcW w:w="335" w:type="pct"/>
            <w:vAlign w:val="center"/>
            <w:textDirection w:val="lrTb"/>
            <w:noWrap w:val="false"/>
          </w:tcPr>
          <w:p>
            <w:pPr>
              <w:jc w:val="center"/>
            </w:pPr>
            <w:r>
              <w:rPr>
                <w:rFonts w:hint="eastAsia"/>
              </w:rPr>
              <w:t xml:space="preserve">台</w:t>
            </w:r>
            <w:r/>
          </w:p>
        </w:tc>
        <w:tc>
          <w:tcPr>
            <w:tcW w:w="736" w:type="pct"/>
            <w:vAlign w:val="center"/>
            <w:textDirection w:val="lrTb"/>
            <w:noWrap w:val="false"/>
          </w:tcPr>
          <w:p>
            <w:pPr>
              <w:jc w:val="center"/>
            </w:pPr>
            <w:r>
              <w:rPr>
                <w:rFonts w:hint="eastAsia"/>
              </w:rPr>
              <w:t xml:space="preserve">主要采购标的</w:t>
            </w:r>
            <w:r/>
          </w:p>
        </w:tc>
        <w:tc>
          <w:tcPr>
            <w:tcW w:w="599" w:type="pct"/>
            <w:vAlign w:val="center"/>
            <w:textDirection w:val="lrTb"/>
            <w:noWrap w:val="false"/>
          </w:tcPr>
          <w:p>
            <w:pPr>
              <w:jc w:val="center"/>
            </w:pPr>
            <w:r>
              <w:rPr>
                <w:rFonts w:hint="eastAsia"/>
              </w:rPr>
              <w:t xml:space="preserve">货物类</w:t>
            </w:r>
            <w:r/>
          </w:p>
        </w:tc>
        <w:tc>
          <w:tcPr>
            <w:tcW w:w="602" w:type="pct"/>
            <w:vAlign w:val="center"/>
            <w:textDirection w:val="lrTb"/>
            <w:noWrap w:val="false"/>
          </w:tcPr>
          <w:p>
            <w:pPr>
              <w:jc w:val="center"/>
            </w:pPr>
            <w:r>
              <w:rPr>
                <w:rFonts w:hint="eastAsia"/>
              </w:rPr>
              <w:t xml:space="preserve">核心产品</w:t>
            </w:r>
            <w:r/>
          </w:p>
        </w:tc>
        <w:tc>
          <w:tcPr>
            <w:tcW w:w="1391" w:type="pct"/>
            <w:vAlign w:val="center"/>
            <w:textDirection w:val="lrTb"/>
            <w:noWrap w:val="false"/>
          </w:tcPr>
          <w:p>
            <w:pPr>
              <w:spacing w:line="360" w:lineRule="auto"/>
              <w:rPr>
                <w:rFonts w:ascii="宋体" w:hAnsi="宋体"/>
                <w:color w:val="000000" w:themeColor="text1"/>
                <w:szCs w:val="21"/>
              </w:rPr>
            </w:pPr>
            <w:r>
              <w:rPr>
                <w:rFonts w:hint="eastAsia" w:ascii="宋体" w:hAnsi="宋体"/>
                <w:color w:val="000000" w:themeColor="text1"/>
                <w:szCs w:val="21"/>
              </w:rPr>
              <w:t xml:space="preserve">额定载重</w:t>
            </w:r>
            <w:r>
              <w:rPr>
                <w:rFonts w:ascii="宋体" w:hAnsi="宋体"/>
                <w:color w:val="000000" w:themeColor="text1"/>
                <w:szCs w:val="21"/>
              </w:rPr>
              <w:t xml:space="preserve">200kg</w:t>
            </w:r>
            <w:r>
              <w:rPr>
                <w:rFonts w:hint="eastAsia" w:ascii="宋体" w:hAnsi="宋体"/>
                <w:color w:val="000000" w:themeColor="text1"/>
                <w:szCs w:val="21"/>
              </w:rPr>
              <w:t xml:space="preserve">，2层2站2门，</w:t>
            </w:r>
            <w:r>
              <w:rPr>
                <w:rFonts w:hint="eastAsia" w:ascii="宋体" w:hAnsi="宋体"/>
                <w:color w:val="000000" w:themeColor="text1"/>
                <w:szCs w:val="21"/>
              </w:rPr>
              <w:t xml:space="preserve">轿厢内净尺寸</w:t>
            </w:r>
            <w:r>
              <w:rPr>
                <w:rFonts w:ascii="宋体" w:hAnsi="宋体"/>
                <w:color w:val="000000" w:themeColor="text1"/>
                <w:szCs w:val="21"/>
              </w:rPr>
              <w:t xml:space="preserve">650mm*800mm*1000mm</w:t>
            </w:r>
            <w:r/>
          </w:p>
          <w:p>
            <w:pPr>
              <w:spacing w:line="360" w:lineRule="auto"/>
            </w:pPr>
            <w:r>
              <w:rPr>
                <w:rFonts w:hint="eastAsia" w:ascii="宋体" w:hAnsi="宋体"/>
                <w:color w:val="000000" w:themeColor="text1"/>
                <w:szCs w:val="21"/>
              </w:rPr>
              <w:t xml:space="preserve">此价格含电梯设备、运输、安装、旧梯拆除、验收、增值税</w:t>
            </w:r>
            <w:r>
              <w:rPr>
                <w:rFonts w:ascii="宋体" w:hAnsi="宋体"/>
                <w:color w:val="000000" w:themeColor="text1"/>
                <w:szCs w:val="21"/>
              </w:rPr>
              <w:t xml:space="preserve">13%</w:t>
            </w:r>
            <w:r>
              <w:rPr>
                <w:rFonts w:hint="eastAsia" w:ascii="宋体" w:hAnsi="宋体"/>
                <w:color w:val="000000" w:themeColor="text1"/>
                <w:szCs w:val="21"/>
              </w:rPr>
              <w:t xml:space="preserve">、免费维保</w:t>
            </w:r>
            <w:r>
              <w:rPr>
                <w:rFonts w:ascii="宋体" w:hAnsi="宋体"/>
                <w:color w:val="000000" w:themeColor="text1"/>
                <w:szCs w:val="21"/>
              </w:rPr>
              <w:t xml:space="preserve">3</w:t>
            </w:r>
            <w:r>
              <w:rPr>
                <w:rFonts w:hint="eastAsia" w:ascii="宋体" w:hAnsi="宋体"/>
                <w:color w:val="000000" w:themeColor="text1"/>
                <w:szCs w:val="21"/>
              </w:rPr>
              <w:t xml:space="preserve">年。（包含前期和后期市场监督局特种设备备案和注销工作）</w:t>
            </w:r>
            <w:bookmarkEnd w:id="49"/>
            <w:r/>
            <w:r/>
          </w:p>
        </w:tc>
      </w:tr>
    </w:tbl>
    <w:p>
      <w:pPr>
        <w:ind w:firstLine="420"/>
        <w:spacing w:line="360" w:lineRule="auto"/>
        <w:rPr>
          <w:rFonts w:ascii="宋体" w:hAnsi="宋体"/>
          <w:szCs w:val="21"/>
        </w:rPr>
      </w:pPr>
      <w:r>
        <w:rPr>
          <w:rFonts w:hint="eastAsia" w:ascii="宋体" w:hAnsi="宋体"/>
          <w:szCs w:val="21"/>
        </w:rPr>
        <w:t xml:space="preserve">本项目所有设备、材料、施工、服务均由中标供应商全包，报价包含所有费用，采购人不承担任何额外新增费用。</w:t>
      </w:r>
      <w:r/>
    </w:p>
    <w:p>
      <w:pPr>
        <w:ind w:firstLine="435"/>
        <w:spacing w:line="360" w:lineRule="auto"/>
        <w:rPr>
          <w:rFonts w:ascii="宋体" w:hAnsi="宋体"/>
          <w:b/>
          <w:color w:val="000000" w:themeColor="text1"/>
          <w:szCs w:val="21"/>
        </w:rPr>
      </w:pPr>
      <w:r>
        <w:rPr>
          <w:rFonts w:hint="eastAsia" w:ascii="宋体" w:hAnsi="宋体"/>
          <w:b/>
          <w:color w:val="000000" w:themeColor="text1"/>
          <w:szCs w:val="21"/>
        </w:rPr>
        <w:t xml:space="preserve">（二）</w:t>
      </w:r>
      <w:r>
        <w:rPr>
          <w:rFonts w:hint="eastAsia" w:ascii="宋体" w:hAnsi="宋体"/>
          <w:b/>
          <w:color w:val="000000" w:themeColor="text1"/>
          <w:szCs w:val="21"/>
        </w:rPr>
        <w:t xml:space="preserve">核心产品</w:t>
      </w:r>
      <w:r/>
    </w:p>
    <w:p>
      <w:pPr>
        <w:ind w:firstLine="420"/>
        <w:spacing w:line="360" w:lineRule="auto"/>
        <w:rPr>
          <w:rFonts w:ascii="宋体" w:hAnsi="宋体"/>
          <w:szCs w:val="21"/>
        </w:rPr>
      </w:pPr>
      <w:r>
        <w:rPr>
          <w:rFonts w:hint="eastAsia" w:ascii="宋体" w:hAnsi="宋体"/>
          <w:szCs w:val="21"/>
        </w:rPr>
        <w:t xml:space="preserve">本项目核心产品为</w:t>
      </w:r>
      <w:r>
        <w:rPr>
          <w:rFonts w:hint="eastAsia" w:ascii="宋体" w:hAnsi="宋体"/>
          <w:szCs w:val="21"/>
        </w:rPr>
        <w:t xml:space="preserve">杂物电梯（餐梯）</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提供相同品牌、相同型号核心产品且通过资格审查、符合性审查的</w:t>
      </w:r>
      <w:r>
        <w:rPr>
          <w:rFonts w:hint="eastAsia" w:ascii="宋体" w:hAnsi="宋体"/>
          <w:color w:val="000000" w:themeColor="text1"/>
          <w:szCs w:val="21"/>
        </w:rPr>
        <w:t xml:space="preserve">不同响应</w:t>
      </w:r>
      <w:r>
        <w:rPr>
          <w:rFonts w:hint="eastAsia" w:ascii="宋体" w:hAnsi="宋体"/>
          <w:color w:val="000000" w:themeColor="text1"/>
          <w:szCs w:val="21"/>
        </w:rPr>
        <w:t xml:space="preserve">人参加同一合同项下响应的，按一家响应人计算，评审价格最低的响应人获得成交人资格。</w:t>
      </w:r>
      <w:r/>
    </w:p>
    <w:p>
      <w:pPr>
        <w:ind w:firstLine="435"/>
        <w:spacing w:line="360" w:lineRule="auto"/>
        <w:rPr>
          <w:rFonts w:ascii="宋体" w:hAnsi="宋体"/>
          <w:b/>
          <w:color w:val="000000" w:themeColor="text1"/>
          <w:szCs w:val="21"/>
        </w:rPr>
      </w:pPr>
      <w:r>
        <w:rPr>
          <w:rFonts w:hint="eastAsia" w:ascii="宋体" w:hAnsi="宋体"/>
          <w:b/>
          <w:color w:val="000000" w:themeColor="text1"/>
          <w:szCs w:val="21"/>
        </w:rPr>
        <w:t xml:space="preserve">（三</w:t>
      </w:r>
      <w:r>
        <w:rPr>
          <w:rFonts w:hint="eastAsia" w:ascii="宋体" w:hAnsi="宋体"/>
          <w:b/>
          <w:color w:val="000000" w:themeColor="text1"/>
          <w:szCs w:val="21"/>
        </w:rPr>
        <w:t xml:space="preserve">）</w:t>
      </w:r>
      <w:r>
        <w:rPr>
          <w:rFonts w:hint="eastAsia" w:ascii="宋体" w:hAnsi="宋体"/>
          <w:b/>
          <w:color w:val="000000" w:themeColor="text1"/>
          <w:szCs w:val="21"/>
        </w:rPr>
        <w:t xml:space="preserve">配置要求、</w:t>
      </w:r>
      <w:r>
        <w:rPr>
          <w:rFonts w:hint="eastAsia" w:ascii="宋体" w:hAnsi="宋体"/>
          <w:b/>
          <w:color w:val="000000" w:themeColor="text1"/>
          <w:szCs w:val="21"/>
        </w:rPr>
        <w:t xml:space="preserve">技术规格</w:t>
      </w:r>
      <w:r>
        <w:rPr>
          <w:rFonts w:hint="eastAsia" w:ascii="宋体" w:hAnsi="宋体"/>
          <w:b/>
          <w:color w:val="000000" w:themeColor="text1"/>
          <w:szCs w:val="21"/>
        </w:rPr>
        <w:t xml:space="preserve">及</w:t>
      </w:r>
      <w:r>
        <w:rPr>
          <w:rFonts w:ascii="宋体" w:hAnsi="宋体"/>
          <w:b/>
          <w:color w:val="000000" w:themeColor="text1"/>
          <w:szCs w:val="21"/>
        </w:rPr>
        <w:t xml:space="preserve">功能</w:t>
      </w:r>
      <w:r/>
    </w:p>
    <w:tbl>
      <w:tblPr>
        <w:tblpPr w:horzAnchor="page" w:tblpX="1420" w:vertAnchor="text" w:tblpY="312"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2"/>
        <w:gridCol w:w="3779"/>
        <w:gridCol w:w="4925"/>
      </w:tblGrid>
      <w:tr>
        <w:trPr>
          <w:trHeight w:val="680"/>
        </w:trPr>
        <w:tc>
          <w:tcPr>
            <w:gridSpan w:val="3"/>
            <w:shd w:val="clear" w:color="auto" w:fill="595959"/>
            <w:tcBorders>
              <w:top w:val="single" w:color="auto" w:sz="12" w:space="0"/>
              <w:left w:val="single" w:color="auto" w:sz="4" w:space="0"/>
              <w:bottom w:val="single" w:color="auto" w:sz="12" w:space="0"/>
              <w:right w:val="single" w:color="auto" w:sz="4" w:space="0"/>
            </w:tcBorders>
            <w:tcW w:w="9286" w:type="dxa"/>
            <w:vAlign w:val="center"/>
            <w:textDirection w:val="lrTb"/>
            <w:noWrap w:val="false"/>
          </w:tcPr>
          <w:p>
            <w:pPr>
              <w:rPr>
                <w:rFonts w:hAnsi="宋体"/>
                <w:b/>
                <w:color w:val="ffffff"/>
                <w:spacing w:val="1"/>
                <w:sz w:val="28"/>
                <w:szCs w:val="28"/>
              </w:rPr>
            </w:pPr>
            <w:r/>
            <w:bookmarkStart w:id="50" w:name="OLE_LINK32"/>
            <w:r/>
            <w:bookmarkStart w:id="51" w:name="_Toc196309678"/>
            <w:r/>
            <w:bookmarkStart w:id="52" w:name="_Toc135142674"/>
            <w:r>
              <w:rPr>
                <w:rFonts w:hint="eastAsia" w:hAnsi="宋体"/>
                <w:b/>
                <w:color w:val="ffffff"/>
                <w:spacing w:val="1"/>
                <w:sz w:val="28"/>
                <w:szCs w:val="28"/>
              </w:rPr>
              <w:t xml:space="preserve">杂物电梯技术参数</w:t>
            </w:r>
            <w:r/>
          </w:p>
        </w:tc>
      </w:tr>
      <w:tr>
        <w:trPr>
          <w:trHeight w:val="624"/>
        </w:trPr>
        <w:tc>
          <w:tcPr>
            <w:gridSpan w:val="3"/>
            <w:tcBorders>
              <w:top w:val="single" w:color="auto" w:sz="12" w:space="0"/>
              <w:left w:val="single" w:color="auto" w:sz="4" w:space="0"/>
              <w:bottom w:val="single" w:color="auto" w:sz="8" w:space="0"/>
              <w:right w:val="single" w:color="auto" w:sz="4" w:space="0"/>
            </w:tcBorders>
            <w:tcW w:w="9286" w:type="dxa"/>
            <w:vAlign w:val="center"/>
            <w:textDirection w:val="lrTb"/>
            <w:noWrap w:val="false"/>
          </w:tcPr>
          <w:p>
            <w:pPr>
              <w:ind w:right="-1052" w:firstLine="964"/>
              <w:rPr>
                <w:rFonts w:hAnsiTheme="minorHAnsi"/>
                <w:b/>
                <w:sz w:val="28"/>
                <w:szCs w:val="28"/>
              </w:rPr>
            </w:pPr>
            <w:r>
              <w:rPr>
                <w:rFonts w:hint="eastAsia" w:hAnsi="宋体"/>
                <w:b/>
                <w:sz w:val="28"/>
                <w:szCs w:val="28"/>
              </w:rPr>
              <w:t xml:space="preserve">电梯型号</w:t>
            </w:r>
            <w:r>
              <w:rPr>
                <w:b/>
                <w:sz w:val="28"/>
                <w:szCs w:val="28"/>
              </w:rPr>
              <w:t xml:space="preserve">/Elevator Model          </w:t>
            </w:r>
            <w:r/>
          </w:p>
        </w:tc>
      </w:tr>
      <w:tr>
        <w:trPr>
          <w:trHeight w:val="454" w:hRule="exact"/>
        </w:trPr>
        <w:tc>
          <w:tcPr>
            <w:gridSpan w:val="2"/>
            <w:shd w:val="clear" w:color="auto" w:fill="cccccc"/>
            <w:tcBorders>
              <w:top w:val="single" w:color="auto" w:sz="8" w:space="0"/>
              <w:left w:val="single" w:color="auto" w:sz="4" w:space="0"/>
              <w:bottom w:val="single" w:color="auto" w:sz="4" w:space="0"/>
              <w:right w:val="single" w:color="auto" w:sz="4" w:space="0"/>
            </w:tcBorders>
            <w:tcW w:w="4361" w:type="dxa"/>
            <w:vAlign w:val="center"/>
            <w:textDirection w:val="lrTb"/>
            <w:noWrap w:val="false"/>
          </w:tcPr>
          <w:p>
            <w:pPr>
              <w:rPr>
                <w:b/>
                <w:sz w:val="24"/>
              </w:rPr>
            </w:pPr>
            <w:r>
              <w:rPr>
                <w:rFonts w:hint="eastAsia" w:hAnsi="宋体"/>
                <w:b/>
                <w:sz w:val="24"/>
              </w:rPr>
              <w:t xml:space="preserve">基本参数</w:t>
            </w:r>
            <w:r>
              <w:rPr>
                <w:b/>
                <w:sz w:val="24"/>
              </w:rPr>
              <w:t xml:space="preserve">/Basic Parameters</w:t>
            </w:r>
            <w:r/>
          </w:p>
        </w:tc>
        <w:tc>
          <w:tcPr>
            <w:tcBorders>
              <w:top w:val="single" w:color="auto" w:sz="8" w:space="0"/>
              <w:left w:val="single" w:color="auto" w:sz="4" w:space="0"/>
              <w:bottom w:val="single" w:color="auto" w:sz="4" w:space="0"/>
              <w:right w:val="single" w:color="auto" w:sz="4" w:space="0"/>
            </w:tcBorders>
            <w:tcW w:w="4925" w:type="dxa"/>
            <w:vAlign w:val="center"/>
            <w:textDirection w:val="lrTb"/>
            <w:noWrap w:val="false"/>
          </w:tcPr>
          <w:p>
            <w:pPr>
              <w:rPr>
                <w:b/>
                <w:sz w:val="24"/>
              </w:rPr>
            </w:pPr>
            <w:r>
              <w:rPr>
                <w:b/>
                <w:sz w:val="24"/>
              </w:rPr>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额定载重</w:t>
            </w:r>
            <w:r>
              <w:t xml:space="preserve">/Rated Capacity</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t xml:space="preserve">200kg   </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2</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额定速度</w:t>
            </w:r>
            <w:r>
              <w:t xml:space="preserve">/Rated Speed</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t xml:space="preserve">0.4m/s</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3</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服务楼层</w:t>
            </w:r>
            <w:r>
              <w:t xml:space="preserve">/Service Floor</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Pr>
                <w:rFonts w:hAnsi="宋体"/>
              </w:rPr>
              <w:t xml:space="preserve">2</w:t>
            </w:r>
            <w:r>
              <w:rPr>
                <w:rFonts w:hint="eastAsia" w:hAnsi="宋体"/>
              </w:rPr>
              <w:t xml:space="preserve">层</w:t>
            </w:r>
            <w:r>
              <w:rPr>
                <w:rFonts w:hAnsi="宋体"/>
              </w:rPr>
              <w:t xml:space="preserve">2</w:t>
            </w:r>
            <w:r>
              <w:rPr>
                <w:rFonts w:hint="eastAsia" w:hAnsi="宋体"/>
              </w:rPr>
              <w:t xml:space="preserve">站</w:t>
            </w:r>
            <w:r>
              <w:rPr>
                <w:rFonts w:hAnsi="宋体"/>
              </w:rPr>
              <w:t xml:space="preserve">2</w:t>
            </w:r>
            <w:r>
              <w:rPr>
                <w:rFonts w:hint="eastAsia" w:hAnsi="宋体"/>
              </w:rPr>
              <w:t xml:space="preserve">门</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4</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提升高度</w:t>
            </w:r>
            <w:r>
              <w:t xml:space="preserve">/Lifting Height</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t xml:space="preserve">4000mm</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5</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轿厢尺寸</w:t>
            </w:r>
            <w:r>
              <w:t xml:space="preserve">/Car Size</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t xml:space="preserve">650mm*800mm*1000mm</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6</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开门尺寸</w:t>
            </w:r>
            <w:r>
              <w:t xml:space="preserve">/Door Size</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t xml:space="preserve">650mm*1000mm</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7</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开门方式</w:t>
            </w:r>
            <w:r>
              <w:t xml:space="preserve">/Door-Opening Type</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Pr>
                <w:rFonts w:hint="eastAsia" w:hAnsi="宋体"/>
              </w:rPr>
              <w:t xml:space="preserve">上下直分</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8</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电梯功率</w:t>
            </w:r>
            <w:r>
              <w:t xml:space="preserve">/Elevator Power</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t xml:space="preserve">1.1kw</w:t>
            </w:r>
            <w:r/>
          </w:p>
        </w:tc>
      </w:tr>
      <w:tr>
        <w:trPr>
          <w:trHeight w:val="454" w:hRule="exact"/>
        </w:trPr>
        <w:tc>
          <w:tcPr>
            <w:gridSpan w:val="2"/>
            <w:shd w:val="clear" w:color="auto" w:fill="cccccc"/>
            <w:tcBorders>
              <w:top w:val="single" w:color="auto" w:sz="4" w:space="0"/>
              <w:left w:val="single" w:color="auto" w:sz="4" w:space="0"/>
              <w:bottom w:val="single" w:color="auto" w:sz="4" w:space="0"/>
              <w:right w:val="none" w:color="000000" w:sz="4" w:space="0"/>
            </w:tcBorders>
            <w:tcW w:w="4361" w:type="dxa"/>
            <w:vAlign w:val="center"/>
            <w:textDirection w:val="lrTb"/>
            <w:noWrap w:val="false"/>
          </w:tcPr>
          <w:p>
            <w:pPr>
              <w:rPr>
                <w:b/>
                <w:bCs/>
                <w:sz w:val="24"/>
              </w:rPr>
            </w:pPr>
            <w:r>
              <w:rPr>
                <w:rFonts w:hint="eastAsia" w:hAnsi="宋体"/>
                <w:b/>
                <w:bCs/>
                <w:sz w:val="24"/>
              </w:rPr>
              <w:t xml:space="preserve">控制及驱动</w:t>
            </w:r>
            <w:r>
              <w:rPr>
                <w:b/>
                <w:bCs/>
                <w:sz w:val="24"/>
              </w:rPr>
              <w:t xml:space="preserve">/Control </w:t>
            </w:r>
            <w:r>
              <w:rPr>
                <w:b/>
                <w:sz w:val="24"/>
              </w:rPr>
              <w:t xml:space="preserve">&amp;</w:t>
            </w:r>
            <w:r>
              <w:rPr>
                <w:b/>
                <w:bCs/>
                <w:sz w:val="24"/>
              </w:rPr>
              <w:t xml:space="preserve"> Drive</w:t>
            </w:r>
            <w:r/>
          </w:p>
        </w:tc>
        <w:tc>
          <w:tcPr>
            <w:tcBorders>
              <w:top w:val="single" w:color="auto" w:sz="4" w:space="0"/>
              <w:left w:val="none" w:color="000000" w:sz="4" w:space="0"/>
              <w:bottom w:val="single" w:color="auto" w:sz="4" w:space="0"/>
              <w:right w:val="single" w:color="auto" w:sz="4" w:space="0"/>
            </w:tcBorders>
            <w:tcW w:w="4925" w:type="dxa"/>
            <w:vAlign w:val="center"/>
            <w:textDirection w:val="lrTb"/>
            <w:noWrap w:val="false"/>
          </w:tcPr>
          <w:p>
            <w:pPr>
              <w:rPr>
                <w:b/>
                <w:bCs/>
                <w:sz w:val="24"/>
              </w:rPr>
            </w:pPr>
            <w:r>
              <w:rPr>
                <w:b/>
                <w:bCs/>
                <w:sz w:val="24"/>
              </w:rPr>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9</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right="-1052" w:firstLine="210"/>
              <w:rPr>
                <w:szCs w:val="21"/>
              </w:rPr>
            </w:pPr>
            <w:r>
              <w:rPr>
                <w:rFonts w:hint="eastAsia" w:hAnsi="宋体"/>
                <w:szCs w:val="21"/>
              </w:rPr>
              <w:t xml:space="preserve">控制方式</w:t>
            </w:r>
            <w:r>
              <w:rPr>
                <w:szCs w:val="21"/>
              </w:rPr>
              <w:t xml:space="preserve">/Control System</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ind w:right="-1052"/>
              <w:rPr>
                <w:szCs w:val="21"/>
              </w:rPr>
            </w:pPr>
            <w:r>
              <w:rPr>
                <w:rFonts w:hint="eastAsia"/>
                <w:szCs w:val="21"/>
              </w:rPr>
              <w:t xml:space="preserve">厅外按钮</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10</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right="-1052" w:firstLine="210"/>
              <w:rPr>
                <w:szCs w:val="21"/>
              </w:rPr>
            </w:pPr>
            <w:r>
              <w:rPr>
                <w:rFonts w:hint="eastAsia" w:hAnsi="宋体"/>
                <w:szCs w:val="21"/>
              </w:rPr>
              <w:t xml:space="preserve">驱动方式</w:t>
            </w:r>
            <w:r>
              <w:rPr>
                <w:szCs w:val="21"/>
              </w:rPr>
              <w:t xml:space="preserve">/Drive System</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ind w:right="-1052"/>
              <w:rPr>
                <w:szCs w:val="21"/>
              </w:rPr>
            </w:pPr>
            <w:r>
              <w:rPr>
                <w:rFonts w:hint="eastAsia" w:hAnsi="宋体"/>
                <w:szCs w:val="21"/>
              </w:rPr>
              <w:t xml:space="preserve">交流单速</w:t>
            </w:r>
            <w:r/>
          </w:p>
        </w:tc>
      </w:tr>
      <w:tr>
        <w:trPr>
          <w:trHeight w:val="454" w:hRule="exact"/>
        </w:trPr>
        <w:tc>
          <w:tcPr>
            <w:gridSpan w:val="2"/>
            <w:shd w:val="clear" w:color="auto" w:fill="cccccc"/>
            <w:tcBorders>
              <w:top w:val="single" w:color="auto" w:sz="4" w:space="0"/>
              <w:left w:val="single" w:color="auto" w:sz="4" w:space="0"/>
              <w:bottom w:val="single" w:color="auto" w:sz="4" w:space="0"/>
              <w:right w:val="none" w:color="000000" w:sz="4" w:space="0"/>
            </w:tcBorders>
            <w:tcW w:w="4361" w:type="dxa"/>
            <w:vAlign w:val="center"/>
            <w:textDirection w:val="lrTb"/>
            <w:noWrap w:val="false"/>
          </w:tcPr>
          <w:p>
            <w:pPr>
              <w:rPr>
                <w:b/>
                <w:bCs/>
                <w:sz w:val="24"/>
              </w:rPr>
            </w:pPr>
            <w:r>
              <w:rPr>
                <w:rFonts w:hint="eastAsia" w:hAnsi="宋体"/>
                <w:b/>
                <w:bCs/>
                <w:sz w:val="24"/>
              </w:rPr>
              <w:t xml:space="preserve">土建参数</w:t>
            </w:r>
            <w:r>
              <w:rPr>
                <w:b/>
                <w:bCs/>
                <w:sz w:val="24"/>
              </w:rPr>
              <w:t xml:space="preserve">/Construction Parameters</w:t>
            </w:r>
            <w:r/>
          </w:p>
        </w:tc>
        <w:tc>
          <w:tcPr>
            <w:tcBorders>
              <w:top w:val="single" w:color="auto" w:sz="4" w:space="0"/>
              <w:left w:val="none" w:color="000000" w:sz="4" w:space="0"/>
              <w:bottom w:val="single" w:color="auto" w:sz="4" w:space="0"/>
              <w:right w:val="single" w:color="auto" w:sz="4" w:space="0"/>
            </w:tcBorders>
            <w:tcW w:w="4925" w:type="dxa"/>
            <w:vAlign w:val="center"/>
            <w:textDirection w:val="lrTb"/>
            <w:noWrap w:val="false"/>
          </w:tcPr>
          <w:p>
            <w:pPr>
              <w:rPr>
                <w:b/>
                <w:bCs/>
                <w:sz w:val="24"/>
              </w:rPr>
            </w:pPr>
            <w:r>
              <w:rPr>
                <w:b/>
                <w:bCs/>
                <w:sz w:val="24"/>
              </w:rPr>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11</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right="-1052" w:firstLine="210"/>
              <w:rPr>
                <w:szCs w:val="21"/>
              </w:rPr>
            </w:pPr>
            <w:r>
              <w:rPr>
                <w:rFonts w:hint="eastAsia" w:hAnsi="宋体"/>
                <w:szCs w:val="21"/>
              </w:rPr>
              <w:t xml:space="preserve">顶层高度</w:t>
            </w:r>
            <w:r>
              <w:rPr>
                <w:szCs w:val="21"/>
              </w:rPr>
              <w:t xml:space="preserve">/Top Floor Height</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ind w:right="-1052"/>
              <w:rPr>
                <w:szCs w:val="21"/>
              </w:rPr>
            </w:pPr>
            <w:r>
              <w:rPr>
                <w:rFonts w:hint="eastAsia"/>
              </w:rPr>
              <w:t xml:space="preserve">按现场</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12</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right="-1052" w:firstLine="210"/>
              <w:rPr>
                <w:szCs w:val="21"/>
              </w:rPr>
            </w:pPr>
            <w:r>
              <w:rPr>
                <w:rFonts w:hint="eastAsia" w:hAnsi="宋体"/>
                <w:szCs w:val="21"/>
              </w:rPr>
              <w:t xml:space="preserve">底坑深度</w:t>
            </w:r>
            <w:r>
              <w:rPr>
                <w:szCs w:val="21"/>
              </w:rPr>
              <w:t xml:space="preserve">/Pit Depth</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ind w:right="-1052"/>
              <w:rPr>
                <w:szCs w:val="21"/>
              </w:rPr>
            </w:pPr>
            <w:r>
              <w:t xml:space="preserve">/</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13</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right="-1052" w:firstLine="210"/>
              <w:rPr>
                <w:szCs w:val="21"/>
              </w:rPr>
            </w:pPr>
            <w:r>
              <w:rPr>
                <w:rFonts w:hint="eastAsia" w:hAnsi="宋体"/>
                <w:szCs w:val="21"/>
              </w:rPr>
              <w:t xml:space="preserve">井道尺寸</w:t>
            </w:r>
            <w:r>
              <w:rPr>
                <w:szCs w:val="21"/>
              </w:rPr>
              <w:t xml:space="preserve">/Hatchway Size</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ind w:right="-1052"/>
              <w:rPr>
                <w:szCs w:val="21"/>
              </w:rPr>
            </w:pPr>
            <w:r>
              <w:t xml:space="preserve">1150mm*1000mm</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14</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right="-1052" w:firstLine="210"/>
              <w:rPr>
                <w:szCs w:val="21"/>
              </w:rPr>
            </w:pPr>
            <w:r>
              <w:rPr>
                <w:rFonts w:hint="eastAsia" w:hAnsi="宋体"/>
                <w:szCs w:val="21"/>
              </w:rPr>
              <w:t xml:space="preserve">机房尺寸</w:t>
            </w:r>
            <w:r>
              <w:rPr>
                <w:szCs w:val="21"/>
              </w:rPr>
              <w:t xml:space="preserve">/Machine Room Size</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ind w:right="-1052"/>
              <w:rPr>
                <w:szCs w:val="21"/>
              </w:rPr>
            </w:pPr>
            <w:r>
              <w:t xml:space="preserve">1150mm*1000mm*1800mm</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15</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right="-1052" w:firstLine="210"/>
              <w:rPr>
                <w:szCs w:val="21"/>
              </w:rPr>
            </w:pPr>
            <w:r>
              <w:rPr>
                <w:rFonts w:hint="eastAsia" w:hAnsi="宋体"/>
                <w:szCs w:val="21"/>
              </w:rPr>
              <w:t xml:space="preserve">电源要求</w:t>
            </w:r>
            <w:r>
              <w:rPr>
                <w:szCs w:val="21"/>
              </w:rPr>
              <w:t xml:space="preserve">/Supply Voltage Requirements</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ind w:right="-1052"/>
              <w:rPr>
                <w:szCs w:val="21"/>
              </w:rPr>
            </w:pPr>
            <w:r>
              <w:rPr>
                <w:rFonts w:hint="eastAsia" w:hAnsi="宋体"/>
                <w:szCs w:val="21"/>
              </w:rPr>
              <w:t xml:space="preserve">动力三相五线</w:t>
            </w:r>
            <w:r/>
          </w:p>
        </w:tc>
      </w:tr>
      <w:tr>
        <w:trPr>
          <w:trHeight w:val="303"/>
        </w:trPr>
        <w:tc>
          <w:tcPr>
            <w:gridSpan w:val="2"/>
            <w:shd w:val="clear" w:color="auto" w:fill="cccccc"/>
            <w:tcBorders>
              <w:top w:val="single" w:color="auto" w:sz="4" w:space="0"/>
              <w:left w:val="single" w:color="auto" w:sz="4" w:space="0"/>
              <w:bottom w:val="single" w:color="auto" w:sz="4" w:space="0"/>
              <w:right w:val="none" w:color="000000" w:sz="4" w:space="0"/>
            </w:tcBorders>
            <w:tcW w:w="4361" w:type="dxa"/>
            <w:vAlign w:val="center"/>
            <w:textDirection w:val="lrTb"/>
            <w:noWrap w:val="false"/>
          </w:tcPr>
          <w:p>
            <w:pPr>
              <w:rPr>
                <w:b/>
                <w:bCs/>
                <w:sz w:val="24"/>
              </w:rPr>
            </w:pPr>
            <w:r>
              <w:rPr>
                <w:rFonts w:hint="eastAsia" w:hAnsi="宋体"/>
                <w:b/>
                <w:bCs/>
                <w:sz w:val="24"/>
              </w:rPr>
              <w:t xml:space="preserve">轿厢设计</w:t>
            </w:r>
            <w:r>
              <w:rPr>
                <w:b/>
                <w:bCs/>
                <w:sz w:val="24"/>
              </w:rPr>
              <w:t xml:space="preserve">/Car Design</w:t>
            </w:r>
            <w:r/>
          </w:p>
        </w:tc>
        <w:tc>
          <w:tcPr>
            <w:tcBorders>
              <w:top w:val="single" w:color="auto" w:sz="4" w:space="0"/>
              <w:left w:val="none" w:color="000000" w:sz="4" w:space="0"/>
              <w:bottom w:val="single" w:color="auto" w:sz="4" w:space="0"/>
              <w:right w:val="single" w:color="auto" w:sz="4" w:space="0"/>
            </w:tcBorders>
            <w:tcW w:w="4925" w:type="dxa"/>
            <w:vAlign w:val="center"/>
            <w:textDirection w:val="lrTb"/>
            <w:noWrap w:val="false"/>
          </w:tcPr>
          <w:p>
            <w:pPr>
              <w:rPr>
                <w:b/>
                <w:bCs/>
                <w:sz w:val="24"/>
                <w:szCs w:val="24"/>
              </w:rPr>
            </w:pPr>
            <w:r>
              <w:rPr>
                <w:b/>
                <w:bCs/>
                <w:sz w:val="24"/>
              </w:rPr>
            </w:r>
            <w:r>
              <w:rPr>
                <w:b/>
                <w:bCs/>
                <w:sz w:val="24"/>
              </w:rPr>
            </w:r>
            <w:r/>
          </w:p>
          <w:p>
            <w:pPr>
              <w:rPr>
                <w:b/>
                <w:bCs/>
                <w:sz w:val="24"/>
                <w:szCs w:val="24"/>
              </w:rPr>
            </w:pPr>
            <w:r>
              <w:rPr>
                <w:b/>
                <w:bCs/>
                <w:sz w:val="24"/>
              </w:rPr>
            </w:r>
            <w:r/>
          </w:p>
        </w:tc>
      </w:tr>
      <w:tr>
        <w:trPr>
          <w:trHeight w:val="415"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16</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轿顶装饰</w:t>
            </w:r>
            <w:r>
              <w:t xml:space="preserve">/Car Decoration</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Pr>
                <w:rFonts w:hint="eastAsia" w:hAnsi="宋体"/>
              </w:rPr>
              <w:t xml:space="preserve">发纹不锈钢</w:t>
            </w:r>
            <w:r>
              <w:rPr>
                <w:rFonts w:hAnsi="宋体"/>
              </w:rPr>
              <w:t xml:space="preserve"> </w:t>
            </w:r>
            <w:r/>
          </w:p>
        </w:tc>
      </w:tr>
      <w:tr>
        <w:trPr>
          <w:trHeight w:val="361"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17</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轿厢内壁</w:t>
            </w:r>
            <w:r>
              <w:t xml:space="preserve">/Car Wall</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rPr>
                <w:rFonts w:hAnsi="宋体"/>
              </w:rPr>
            </w:pPr>
            <w:r>
              <w:rPr>
                <w:rFonts w:hint="eastAsia" w:hAnsi="宋体"/>
              </w:rPr>
              <w:t xml:space="preserve">发纹不锈钢</w:t>
            </w:r>
            <w:r>
              <w:rPr>
                <w:rFonts w:hAnsi="宋体"/>
              </w:rPr>
              <w:t xml:space="preserve"> </w:t>
            </w:r>
            <w:r>
              <w:rPr>
                <w:rFonts w:hAnsi="宋体"/>
              </w:rPr>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19</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轿</w:t>
            </w:r>
            <w:r>
              <w:t xml:space="preserve">    </w:t>
            </w:r>
            <w:r>
              <w:rPr>
                <w:rFonts w:hint="eastAsia" w:hAnsi="宋体"/>
              </w:rPr>
              <w:t xml:space="preserve">门</w:t>
            </w:r>
            <w:r>
              <w:t xml:space="preserve">/Car Door</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Pr>
                <w:rFonts w:hint="eastAsia" w:hAnsi="宋体"/>
              </w:rPr>
              <w:t xml:space="preserve">发纹不锈钢</w:t>
            </w:r>
            <w:r>
              <w:rPr>
                <w:rFonts w:hAnsi="宋体"/>
              </w:rPr>
              <w:t xml:space="preserve"> </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20</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轿厢地面</w:t>
            </w:r>
            <w:r>
              <w:t xml:space="preserve">/Car Platform</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rPr>
                <w:rFonts w:hAnsi="宋体"/>
              </w:rPr>
            </w:pPr>
            <w:r>
              <w:rPr>
                <w:rFonts w:hint="eastAsia" w:hAnsi="宋体"/>
              </w:rPr>
              <w:t xml:space="preserve">发纹不锈钢</w:t>
            </w:r>
            <w:r>
              <w:rPr>
                <w:rFonts w:hAnsi="宋体"/>
              </w:rPr>
              <w:t xml:space="preserve"> </w:t>
            </w:r>
            <w:r>
              <w:rPr>
                <w:rFonts w:hAnsi="宋体"/>
              </w:rPr>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21</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操纵面板</w:t>
            </w:r>
            <w:r>
              <w:t xml:space="preserve">/Operating Panel</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Pr>
                <w:rFonts w:hint="eastAsia" w:hAnsi="宋体"/>
              </w:rPr>
              <w:t xml:space="preserve">发纹不锈钢，数码显示，微动按钮</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22</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厅</w:t>
            </w:r>
            <w:r>
              <w:t xml:space="preserve">    </w:t>
            </w:r>
            <w:r>
              <w:rPr>
                <w:rFonts w:hint="eastAsia" w:hAnsi="宋体"/>
              </w:rPr>
              <w:t xml:space="preserve">门</w:t>
            </w:r>
            <w:r>
              <w:t xml:space="preserve">/Hoistway Door</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Pr>
                <w:rFonts w:hint="eastAsia" w:hAnsi="宋体"/>
              </w:rPr>
              <w:t xml:space="preserve">发纹不锈钢</w:t>
            </w:r>
            <w:r>
              <w:rPr>
                <w:rFonts w:hAnsi="宋体"/>
              </w:rPr>
              <w:t xml:space="preserve"> </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 </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
          </w:p>
        </w:tc>
      </w:tr>
      <w:tr>
        <w:trPr>
          <w:trHeight w:val="734"/>
        </w:trPr>
        <w:tc>
          <w:tcPr>
            <w:gridSpan w:val="3"/>
            <w:tcBorders>
              <w:top w:val="single" w:color="auto" w:sz="4" w:space="0"/>
              <w:left w:val="single" w:color="auto" w:sz="4" w:space="0"/>
              <w:bottom w:val="single" w:color="auto" w:sz="4" w:space="0"/>
              <w:right w:val="single" w:color="auto" w:sz="4" w:space="0"/>
            </w:tcBorders>
            <w:tcW w:w="9286" w:type="dxa"/>
            <w:vAlign w:val="center"/>
            <w:textDirection w:val="lrTb"/>
            <w:noWrap w:val="false"/>
          </w:tcPr>
          <w:p>
            <w:pPr>
              <w:rPr>
                <w:b/>
              </w:rPr>
            </w:pPr>
            <w:r>
              <w:rPr>
                <w:b/>
                <w:sz w:val="24"/>
              </w:rPr>
              <w:t xml:space="preserve"> </w:t>
            </w:r>
            <w:r>
              <w:rPr>
                <w:rFonts w:hint="eastAsia"/>
                <w:b/>
              </w:rPr>
              <w:t xml:space="preserve">注：以上涉及尺寸</w:t>
            </w:r>
            <w:r>
              <w:rPr>
                <w:rFonts w:hint="eastAsia"/>
                <w:b/>
              </w:rPr>
              <w:t xml:space="preserve">均为内净尺寸</w:t>
            </w:r>
            <w:r>
              <w:rPr>
                <w:rFonts w:hint="eastAsia"/>
                <w:b/>
              </w:rPr>
              <w:t xml:space="preserve">。</w:t>
            </w:r>
            <w:r/>
          </w:p>
        </w:tc>
      </w:tr>
    </w:tbl>
    <w:p>
      <w:pPr>
        <w:ind w:firstLine="420"/>
        <w:spacing w:line="360" w:lineRule="auto"/>
        <w:rPr>
          <w:rFonts w:ascii="宋体" w:hAnsi="宋体"/>
          <w:color w:val="000000"/>
          <w:szCs w:val="21"/>
        </w:rPr>
      </w:pPr>
      <w:r>
        <w:rPr>
          <w:rFonts w:ascii="宋体" w:hAnsi="宋体"/>
          <w:color w:val="000000"/>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628"/>
        <w:gridCol w:w="6658"/>
      </w:tblGrid>
      <w:tr>
        <w:trPr>
          <w:jc w:val="center"/>
          <w:trHeight w:val="680"/>
        </w:trPr>
        <w:tc>
          <w:tcPr>
            <w:gridSpan w:val="2"/>
            <w:shd w:val="clear" w:color="auto" w:fill="595959"/>
            <w:tcBorders>
              <w:top w:val="single" w:color="auto" w:sz="12" w:space="0"/>
              <w:left w:val="single" w:color="auto" w:sz="4" w:space="0"/>
              <w:bottom w:val="single" w:color="auto" w:sz="12" w:space="0"/>
              <w:right w:val="single" w:color="auto" w:sz="4" w:space="0"/>
            </w:tcBorders>
            <w:tcW w:w="9286" w:type="dxa"/>
            <w:vAlign w:val="center"/>
            <w:textDirection w:val="lrTb"/>
            <w:noWrap w:val="false"/>
          </w:tcPr>
          <w:p>
            <w:pPr>
              <w:rPr>
                <w:rFonts w:hAnsi="宋体"/>
                <w:b/>
                <w:color w:val="ffffff"/>
                <w:spacing w:val="1"/>
                <w:sz w:val="28"/>
                <w:szCs w:val="28"/>
              </w:rPr>
            </w:pPr>
            <w:r>
              <w:rPr>
                <w:rFonts w:hint="eastAsia" w:hAnsi="宋体"/>
                <w:b/>
                <w:color w:val="ffffff"/>
                <w:spacing w:val="1"/>
                <w:sz w:val="28"/>
                <w:szCs w:val="28"/>
              </w:rPr>
              <w:t xml:space="preserve">杂物电梯基本功能</w:t>
            </w:r>
            <w:r/>
          </w:p>
        </w:tc>
      </w:tr>
      <w:tr>
        <w:trPr>
          <w:jc w:val="center"/>
          <w:trHeight w:val="548"/>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spacing w:line="300" w:lineRule="exact"/>
              <w:rPr>
                <w:rFonts w:hAnsiTheme="minorHAnsi"/>
                <w:b/>
                <w:bCs/>
                <w:sz w:val="28"/>
                <w:szCs w:val="28"/>
              </w:rPr>
            </w:pPr>
            <w:r>
              <w:rPr>
                <w:rFonts w:hint="eastAsia" w:hAnsi="宋体"/>
                <w:b/>
                <w:bCs/>
                <w:sz w:val="28"/>
                <w:szCs w:val="28"/>
              </w:rPr>
              <w:t xml:space="preserve">功</w:t>
            </w:r>
            <w:r>
              <w:rPr>
                <w:b/>
                <w:bCs/>
                <w:sz w:val="28"/>
                <w:szCs w:val="28"/>
              </w:rPr>
              <w:t xml:space="preserve">  </w:t>
            </w:r>
            <w:r>
              <w:rPr>
                <w:rFonts w:hint="eastAsia" w:hAnsi="宋体"/>
                <w:b/>
                <w:bCs/>
                <w:sz w:val="28"/>
                <w:szCs w:val="28"/>
              </w:rPr>
              <w:t xml:space="preserve">能</w:t>
            </w:r>
            <w:r>
              <w:rPr>
                <w:b/>
                <w:bCs/>
                <w:sz w:val="28"/>
                <w:szCs w:val="28"/>
              </w:rPr>
              <w:t xml:space="preserve">  </w:t>
            </w:r>
            <w:r>
              <w:rPr>
                <w:rFonts w:hint="eastAsia" w:hAnsi="宋体"/>
                <w:b/>
                <w:bCs/>
                <w:sz w:val="28"/>
                <w:szCs w:val="28"/>
              </w:rPr>
              <w:t xml:space="preserve">名</w:t>
            </w:r>
            <w:r>
              <w:rPr>
                <w:b/>
                <w:bCs/>
                <w:sz w:val="28"/>
                <w:szCs w:val="28"/>
              </w:rPr>
              <w:t xml:space="preserve">  </w:t>
            </w:r>
            <w:r>
              <w:rPr>
                <w:rFonts w:hint="eastAsia" w:hAnsi="宋体"/>
                <w:b/>
                <w:bCs/>
                <w:sz w:val="28"/>
                <w:szCs w:val="28"/>
              </w:rPr>
              <w:t xml:space="preserve">称</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jc w:val="center"/>
              <w:spacing w:line="300" w:lineRule="exact"/>
              <w:rPr>
                <w:b/>
                <w:bCs/>
                <w:sz w:val="28"/>
                <w:szCs w:val="28"/>
              </w:rPr>
            </w:pPr>
            <w:r>
              <w:rPr>
                <w:rFonts w:hint="eastAsia" w:hAnsi="宋体"/>
                <w:b/>
                <w:bCs/>
                <w:sz w:val="28"/>
                <w:szCs w:val="28"/>
              </w:rPr>
              <w:t xml:space="preserve">功</w:t>
            </w:r>
            <w:r>
              <w:rPr>
                <w:b/>
                <w:bCs/>
                <w:sz w:val="28"/>
                <w:szCs w:val="28"/>
              </w:rPr>
              <w:t xml:space="preserve">  </w:t>
            </w:r>
            <w:r>
              <w:rPr>
                <w:rFonts w:hint="eastAsia" w:hAnsi="宋体"/>
                <w:b/>
                <w:bCs/>
                <w:sz w:val="28"/>
                <w:szCs w:val="28"/>
              </w:rPr>
              <w:t xml:space="preserve">能</w:t>
            </w:r>
            <w:r>
              <w:rPr>
                <w:b/>
                <w:bCs/>
                <w:sz w:val="28"/>
                <w:szCs w:val="28"/>
              </w:rPr>
              <w:t xml:space="preserve">  </w:t>
            </w:r>
            <w:r>
              <w:rPr>
                <w:rFonts w:hint="eastAsia" w:hAnsi="宋体"/>
                <w:b/>
                <w:bCs/>
                <w:sz w:val="28"/>
                <w:szCs w:val="28"/>
              </w:rPr>
              <w:t xml:space="preserve">说</w:t>
            </w:r>
            <w:r>
              <w:rPr>
                <w:b/>
                <w:bCs/>
                <w:sz w:val="28"/>
                <w:szCs w:val="28"/>
              </w:rPr>
              <w:t xml:space="preserve">  </w:t>
            </w:r>
            <w:r>
              <w:rPr>
                <w:rFonts w:hint="eastAsia" w:hAnsi="宋体"/>
                <w:b/>
                <w:bCs/>
                <w:sz w:val="28"/>
                <w:szCs w:val="28"/>
              </w:rPr>
              <w:t xml:space="preserve">明</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轿厢到站钟</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装于外呼的电子钟声告知使用者电梯已到站。</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安全回路保护</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安全回路断开，或安全回路接触器粘连，电梯立即停止。</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门</w:t>
            </w:r>
            <w:r>
              <w:rPr>
                <w:rFonts w:hint="eastAsia"/>
                <w:szCs w:val="21"/>
              </w:rPr>
              <w:t xml:space="preserve">联锁</w:t>
            </w:r>
            <w:r>
              <w:rPr>
                <w:rFonts w:hint="eastAsia"/>
                <w:szCs w:val="21"/>
              </w:rPr>
              <w:t xml:space="preserve">保护</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门全部关闭，电梯方可运行，或门锁接触器粘连，电梯立即停止。</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主接触器保护</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系统随时检测主接触器动作是否可靠，发现异常，立即停止运行。</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锁梯</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关闭电锁后</w:t>
            </w:r>
            <w:r>
              <w:rPr>
                <w:rFonts w:hint="eastAsia"/>
                <w:szCs w:val="21"/>
              </w:rPr>
              <w:t xml:space="preserve">，电梯进入驻停状态，电梯不再响应任何外呼。</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spacing w:line="300" w:lineRule="exact"/>
              <w:rPr>
                <w:szCs w:val="21"/>
              </w:rPr>
            </w:pPr>
            <w:r>
              <w:rPr>
                <w:rFonts w:hint="eastAsia"/>
                <w:szCs w:val="21"/>
              </w:rPr>
              <w:t xml:space="preserve">轿厢及层站</w:t>
            </w:r>
            <w:r>
              <w:rPr>
                <w:rFonts w:hint="eastAsia"/>
                <w:szCs w:val="21"/>
              </w:rPr>
              <w:t xml:space="preserve">微动指令按钮</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spacing w:line="300" w:lineRule="exact"/>
              <w:rPr>
                <w:szCs w:val="21"/>
              </w:rPr>
            </w:pPr>
            <w:r>
              <w:rPr>
                <w:rFonts w:hint="eastAsia"/>
                <w:szCs w:val="21"/>
              </w:rPr>
              <w:t xml:space="preserve">轿内操纵箱指令</w:t>
            </w:r>
            <w:r>
              <w:rPr>
                <w:rFonts w:hint="eastAsia"/>
                <w:szCs w:val="21"/>
              </w:rPr>
              <w:t xml:space="preserve">按钮及层站站</w:t>
            </w:r>
            <w:r>
              <w:rPr>
                <w:rFonts w:hint="eastAsia"/>
                <w:szCs w:val="21"/>
              </w:rPr>
              <w:t xml:space="preserve">换按钮采用新型微动型按钮，方便快捷。</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spacing w:line="300" w:lineRule="exact"/>
              <w:rPr>
                <w:szCs w:val="21"/>
              </w:rPr>
            </w:pPr>
            <w:r>
              <w:rPr>
                <w:rFonts w:hint="eastAsia"/>
                <w:szCs w:val="21"/>
              </w:rPr>
              <w:t xml:space="preserve">运行状态显示</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spacing w:line="300" w:lineRule="exact"/>
              <w:rPr>
                <w:szCs w:val="21"/>
              </w:rPr>
            </w:pPr>
            <w:r>
              <w:rPr>
                <w:rFonts w:hint="eastAsia"/>
                <w:szCs w:val="21"/>
              </w:rPr>
              <w:t xml:space="preserve">厅外召唤面板能显示电梯运行方向、楼层、开关门等信息</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spacing w:line="300" w:lineRule="exact"/>
              <w:rPr>
                <w:szCs w:val="21"/>
              </w:rPr>
            </w:pPr>
            <w:r>
              <w:rPr>
                <w:rFonts w:hint="eastAsia"/>
              </w:rPr>
              <w:t xml:space="preserve">检修操作</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spacing w:line="300" w:lineRule="exact"/>
              <w:rPr>
                <w:szCs w:val="21"/>
              </w:rPr>
            </w:pPr>
            <w:r>
              <w:rPr>
                <w:rFonts w:hint="eastAsia"/>
              </w:rPr>
              <w:t xml:space="preserve">当进入检修状态时，轿厢以检修速度点动运行。</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spacing w:line="300" w:lineRule="exact"/>
              <w:rPr>
                <w:bCs/>
                <w:szCs w:val="21"/>
              </w:rPr>
            </w:pPr>
            <w:r>
              <w:rPr>
                <w:rFonts w:hint="eastAsia"/>
                <w:bCs/>
                <w:szCs w:val="21"/>
              </w:rPr>
              <w:t xml:space="preserve">故障自诊断</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spacing w:line="300" w:lineRule="exact"/>
              <w:rPr>
                <w:bCs/>
                <w:szCs w:val="21"/>
              </w:rPr>
            </w:pPr>
            <w:r>
              <w:rPr>
                <w:rFonts w:hint="eastAsia"/>
                <w:bCs/>
                <w:szCs w:val="21"/>
              </w:rPr>
              <w:t xml:space="preserve">控制器可记录与显示最新的故障，以便快速排除，恢复电梯运行。</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上下越层及上下极限保护</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有效地防止电梯万一失控时的冲顶</w:t>
            </w:r>
            <w:r>
              <w:rPr>
                <w:rFonts w:hint="eastAsia"/>
                <w:szCs w:val="21"/>
              </w:rPr>
              <w:t xml:space="preserve">或撞底现象</w:t>
            </w:r>
            <w:r>
              <w:rPr>
                <w:rFonts w:hint="eastAsia"/>
                <w:szCs w:val="21"/>
              </w:rPr>
              <w:t xml:space="preserve">，使电梯更安全可靠。</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检修照明</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配备机房、地坑维修照明。</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紧急点动运行</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在机房内进入紧急电动运行状态时，轿厢以检修速度点动运行。</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spacing w:line="300" w:lineRule="exact"/>
              <w:rPr>
                <w:szCs w:val="21"/>
              </w:rPr>
            </w:pPr>
            <w:r>
              <w:rPr>
                <w:rFonts w:hint="eastAsia"/>
                <w:szCs w:val="21"/>
              </w:rPr>
              <w:t xml:space="preserve">紧急开锁装置</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spacing w:line="300" w:lineRule="exact"/>
              <w:rPr>
                <w:szCs w:val="21"/>
              </w:rPr>
            </w:pPr>
            <w:r>
              <w:rPr>
                <w:rFonts w:hint="eastAsia"/>
                <w:szCs w:val="21"/>
              </w:rPr>
              <w:t xml:space="preserve">两端站有机械门锁、可用三角锁钥匙开启。</w:t>
            </w:r>
            <w:r/>
          </w:p>
        </w:tc>
      </w:tr>
    </w:tbl>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w:t>
      </w:r>
      <w:bookmarkEnd w:id="50"/>
      <w:r>
        <w:rPr>
          <w:rFonts w:hint="eastAsia" w:ascii="宋体" w:hAnsi="宋体"/>
          <w:b/>
          <w:color w:val="000000"/>
          <w:szCs w:val="21"/>
        </w:rPr>
        <w:t xml:space="preserve">三</w:t>
      </w:r>
      <w:r>
        <w:rPr>
          <w:rFonts w:hint="eastAsia" w:ascii="宋体" w:hAnsi="宋体"/>
          <w:b/>
          <w:color w:val="000000"/>
          <w:szCs w:val="21"/>
        </w:rPr>
        <w:t xml:space="preserve">、商务要求</w:t>
      </w:r>
      <w:bookmarkEnd w:id="51"/>
      <w:r/>
      <w:r/>
    </w:p>
    <w:p>
      <w:pPr>
        <w:ind w:firstLine="422"/>
        <w:spacing w:line="360" w:lineRule="auto"/>
        <w:rPr>
          <w:rFonts w:ascii="宋体" w:hAnsi="宋体"/>
          <w:bCs/>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付款方式：</w:t>
      </w:r>
      <w:bookmarkStart w:id="53" w:name="OLE_LINK3"/>
      <w:r/>
      <w:bookmarkStart w:id="54" w:name="OLE_LINK5"/>
      <w:r>
        <w:rPr>
          <w:rFonts w:hint="eastAsia" w:ascii="宋体" w:hAnsi="宋体"/>
          <w:szCs w:val="21"/>
        </w:rPr>
        <w:t xml:space="preserve">合同签订后，甲方预付合同价款的30%，验收合格后付至合同价款的50%，第二年付至合同价款的70%，第三年付清余款。</w:t>
      </w:r>
      <w:r>
        <w:rPr>
          <w:rFonts w:hint="eastAsia" w:ascii="宋体" w:hAnsi="宋体"/>
          <w:bCs/>
          <w:color w:val="000000" w:themeColor="text1"/>
          <w:szCs w:val="21"/>
        </w:rPr>
        <w:t xml:space="preserve">（到达支付节点后60天内付清）</w:t>
      </w:r>
      <w:bookmarkEnd w:id="53"/>
      <w:r/>
      <w:bookmarkEnd w:id="54"/>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合同履行期限：</w:t>
      </w:r>
      <w:r>
        <w:rPr>
          <w:rFonts w:hint="eastAsia" w:ascii="宋体" w:hAnsi="宋体"/>
          <w:szCs w:val="21"/>
        </w:rPr>
        <w:t xml:space="preserve">合同签订后，</w:t>
      </w:r>
      <w:r>
        <w:rPr>
          <w:rFonts w:hint="eastAsia" w:ascii="宋体" w:hAnsi="宋体"/>
          <w:szCs w:val="21"/>
        </w:rPr>
        <w:t xml:space="preserve">自现场</w:t>
      </w:r>
      <w:r>
        <w:rPr>
          <w:rFonts w:hint="eastAsia" w:ascii="宋体" w:hAnsi="宋体"/>
          <w:szCs w:val="21"/>
        </w:rPr>
        <w:t xml:space="preserve">具备安装条件之日起，计划工期为30日历天，具体按照采购人指令执行。</w:t>
      </w:r>
      <w:r>
        <w:rPr>
          <w:rFonts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bookmarkStart w:id="55" w:name="OLE_LINK2"/>
      <w:r>
        <w:rPr>
          <w:rFonts w:hint="eastAsia" w:ascii="宋体" w:hAnsi="宋体"/>
          <w:szCs w:val="21"/>
        </w:rPr>
        <w:t xml:space="preserve">免费</w:t>
      </w:r>
      <w:r>
        <w:rPr>
          <w:rFonts w:hint="eastAsia" w:ascii="宋体" w:hAnsi="宋体"/>
          <w:szCs w:val="21"/>
        </w:rPr>
        <w:t xml:space="preserve">质保期</w:t>
      </w:r>
      <w:bookmarkEnd w:id="55"/>
      <w:r>
        <w:rPr>
          <w:rFonts w:hint="eastAsia" w:ascii="宋体" w:hAnsi="宋体"/>
          <w:szCs w:val="21"/>
        </w:rPr>
        <w:t xml:space="preserve">：</w:t>
      </w:r>
      <w:bookmarkStart w:id="56" w:name="_Hlk237520069"/>
      <w:r/>
      <w:bookmarkStart w:id="57" w:name="_Hlk201843216"/>
      <w:r/>
      <w:bookmarkStart w:id="58" w:name="_Toc161067501"/>
      <w:r/>
      <w:bookmarkStart w:id="59" w:name="_Toc196309679"/>
      <w:r>
        <w:rPr>
          <w:rFonts w:hint="eastAsia" w:ascii="宋体" w:hAnsi="宋体"/>
          <w:szCs w:val="21"/>
        </w:rPr>
        <w:t xml:space="preserve">本项目整机维保期为自电梯安装、调试验收合格并取得有关部门的电梯准用证之日起3年（全包）。质保期内，所有设备故障、部件损坏、维修更换、保养服务全部免费，不得收取任何额外费用。</w:t>
      </w:r>
      <w:bookmarkEnd w:id="56"/>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bCs/>
          <w:szCs w:val="21"/>
        </w:rPr>
      </w:pPr>
      <w:r>
        <w:rPr>
          <w:rFonts w:hint="eastAsia" w:ascii="宋体" w:hAnsi="宋体"/>
          <w:color w:val="000000"/>
          <w:szCs w:val="21"/>
        </w:rPr>
        <w:t xml:space="preserve">★</w:t>
      </w:r>
      <w:r>
        <w:rPr>
          <w:rFonts w:hint="eastAsia" w:ascii="宋体" w:hAnsi="宋体"/>
          <w:b/>
          <w:bCs/>
          <w:szCs w:val="21"/>
        </w:rPr>
        <w:t xml:space="preserve">四</w:t>
      </w:r>
      <w:r>
        <w:rPr>
          <w:rFonts w:hint="eastAsia" w:ascii="宋体" w:hAnsi="宋体"/>
          <w:b/>
          <w:bCs/>
          <w:szCs w:val="21"/>
        </w:rPr>
        <w:t xml:space="preserve">、质量要求</w:t>
      </w:r>
      <w:r/>
    </w:p>
    <w:p>
      <w:pPr>
        <w:ind w:firstLine="420"/>
        <w:spacing w:line="360" w:lineRule="auto"/>
        <w:rPr>
          <w:rFonts w:ascii="宋体" w:hAnsi="宋体"/>
          <w:szCs w:val="21"/>
        </w:rPr>
      </w:pPr>
      <w:r/>
      <w:bookmarkStart w:id="60" w:name="_Toc160614569"/>
      <w:r/>
      <w:bookmarkStart w:id="61" w:name="_Toc160460673"/>
      <w:r/>
      <w:bookmarkStart w:id="62" w:name="_Toc160547040"/>
      <w:r/>
      <w:bookmarkStart w:id="63" w:name="_Toc160614218"/>
      <w:r>
        <w:rPr>
          <w:rFonts w:hint="eastAsia" w:ascii="宋体" w:hAnsi="宋体"/>
          <w:szCs w:val="21"/>
        </w:rPr>
        <w:t xml:space="preserve">1.电梯产品标准和规范要求</w:t>
      </w:r>
      <w:r/>
    </w:p>
    <w:p>
      <w:pPr>
        <w:ind w:firstLine="420"/>
        <w:spacing w:line="360" w:lineRule="auto"/>
        <w:rPr>
          <w:rFonts w:ascii="宋体" w:hAnsi="宋体"/>
          <w:szCs w:val="21"/>
        </w:rPr>
      </w:pPr>
      <w:r>
        <w:rPr>
          <w:rFonts w:hint="eastAsia" w:ascii="宋体" w:hAnsi="宋体"/>
          <w:szCs w:val="21"/>
        </w:rPr>
        <w:t xml:space="preserve">本次采购的电梯设备的制造和安装必须符合我国最新的有关技术标准和规范，并确保能通过相关部门的验收。</w:t>
      </w:r>
      <w:r/>
    </w:p>
    <w:p>
      <w:pPr>
        <w:ind w:firstLine="420"/>
        <w:spacing w:line="360" w:lineRule="auto"/>
        <w:rPr>
          <w:rFonts w:ascii="宋体" w:hAnsi="宋体"/>
        </w:rPr>
      </w:pPr>
      <w:r>
        <w:rPr>
          <w:rFonts w:hint="eastAsia" w:ascii="宋体" w:hAnsi="宋体"/>
        </w:rPr>
        <w:t xml:space="preserve">（1）《电梯技术条件》GB/T 10058-2023</w:t>
      </w:r>
      <w:r/>
    </w:p>
    <w:p>
      <w:pPr>
        <w:ind w:firstLine="420"/>
        <w:spacing w:line="360" w:lineRule="auto"/>
        <w:rPr>
          <w:rFonts w:ascii="宋体" w:hAnsi="宋体"/>
        </w:rPr>
      </w:pPr>
      <w:r>
        <w:rPr>
          <w:rFonts w:hint="eastAsia" w:ascii="宋体" w:hAnsi="宋体"/>
        </w:rPr>
        <w:t xml:space="preserve">（2）《电梯制造与安装安全规范》GB/T 7588-2020</w:t>
      </w:r>
      <w:r/>
    </w:p>
    <w:p>
      <w:pPr>
        <w:ind w:firstLine="420"/>
        <w:spacing w:line="360" w:lineRule="auto"/>
        <w:rPr>
          <w:rFonts w:ascii="宋体" w:hAnsi="宋体"/>
        </w:rPr>
      </w:pPr>
      <w:r>
        <w:rPr>
          <w:rFonts w:hint="eastAsia" w:ascii="宋体" w:hAnsi="宋体"/>
        </w:rPr>
        <w:t xml:space="preserve">（3）《电梯试验方法》GB/T 10059-2023</w:t>
      </w:r>
      <w:r/>
    </w:p>
    <w:p>
      <w:pPr>
        <w:ind w:firstLine="420"/>
        <w:spacing w:line="360" w:lineRule="auto"/>
        <w:rPr>
          <w:rFonts w:ascii="宋体" w:hAnsi="宋体"/>
        </w:rPr>
      </w:pPr>
      <w:r>
        <w:rPr>
          <w:rFonts w:hint="eastAsia" w:ascii="宋体" w:hAnsi="宋体"/>
        </w:rPr>
        <w:t xml:space="preserve">（4）《电梯主参数及轿厢、井道、机房的型式与尺寸 第1部分：Ⅰ、Ⅱ、Ⅲ、Ⅵ类电梯》 </w:t>
      </w:r>
      <w:r>
        <w:rPr>
          <w:rFonts w:hint="eastAsia" w:ascii="宋体" w:hAnsi="宋体"/>
        </w:rPr>
        <w:t xml:space="preserve">GB/T 7025.1-2023</w:t>
      </w:r>
      <w:r/>
    </w:p>
    <w:p>
      <w:pPr>
        <w:ind w:firstLine="420"/>
        <w:spacing w:line="360" w:lineRule="auto"/>
        <w:rPr>
          <w:rFonts w:ascii="宋体" w:hAnsi="宋体"/>
        </w:rPr>
      </w:pPr>
      <w:r>
        <w:rPr>
          <w:rFonts w:hint="eastAsia" w:ascii="宋体" w:hAnsi="宋体"/>
        </w:rPr>
        <w:t xml:space="preserve">（5）《电梯安装验收规范》GB/T 10060-2023</w:t>
      </w:r>
      <w:r/>
    </w:p>
    <w:p>
      <w:pPr>
        <w:ind w:firstLine="420"/>
        <w:spacing w:line="360" w:lineRule="auto"/>
        <w:rPr>
          <w:rFonts w:ascii="宋体" w:hAnsi="宋体"/>
        </w:rPr>
      </w:pPr>
      <w:r>
        <w:rPr>
          <w:rFonts w:hint="eastAsia" w:ascii="宋体" w:hAnsi="宋体"/>
        </w:rPr>
        <w:t xml:space="preserve">（6）《电梯工程施工质量验收规范》GB50310-2002</w:t>
      </w:r>
      <w:r/>
    </w:p>
    <w:p>
      <w:pPr>
        <w:ind w:firstLine="420"/>
        <w:spacing w:line="360" w:lineRule="auto"/>
        <w:rPr>
          <w:rFonts w:ascii="宋体" w:hAnsi="宋体"/>
        </w:rPr>
      </w:pPr>
      <w:r>
        <w:rPr>
          <w:rFonts w:hint="eastAsia" w:ascii="宋体" w:hAnsi="宋体"/>
        </w:rPr>
        <w:t xml:space="preserve">（7）《电梯用钢丝》GB/T 8903-2018</w:t>
      </w:r>
      <w:r/>
    </w:p>
    <w:p>
      <w:pPr>
        <w:ind w:firstLine="420"/>
        <w:spacing w:line="360" w:lineRule="auto"/>
        <w:rPr>
          <w:rFonts w:ascii="宋体" w:hAnsi="宋体"/>
        </w:rPr>
      </w:pPr>
      <w:r>
        <w:rPr>
          <w:rFonts w:hint="eastAsia" w:ascii="宋体" w:hAnsi="宋体"/>
        </w:rPr>
        <w:t xml:space="preserve">（8）《电梯曳引机》GB/T 24478-2023</w:t>
      </w:r>
      <w:r/>
    </w:p>
    <w:p>
      <w:pPr>
        <w:ind w:firstLine="420"/>
        <w:spacing w:line="360" w:lineRule="auto"/>
        <w:rPr>
          <w:rFonts w:ascii="宋体" w:hAnsi="宋体"/>
        </w:rPr>
      </w:pPr>
      <w:r>
        <w:rPr>
          <w:rFonts w:hint="eastAsia" w:ascii="宋体" w:hAnsi="宋体"/>
        </w:rPr>
        <w:t xml:space="preserve">（9）《交流电梯电动机通用技术条件》GB/T 12974-2023</w:t>
      </w:r>
      <w:r/>
    </w:p>
    <w:p>
      <w:pPr>
        <w:ind w:firstLine="420"/>
        <w:spacing w:line="360" w:lineRule="auto"/>
        <w:rPr>
          <w:rFonts w:ascii="宋体" w:hAnsi="宋体"/>
        </w:rPr>
      </w:pPr>
      <w:r>
        <w:rPr>
          <w:rFonts w:hint="eastAsia" w:ascii="宋体" w:hAnsi="宋体"/>
        </w:rPr>
        <w:t xml:space="preserve">（10）《电梯操作装置、信号及附件》GB/T 30560-2014</w:t>
      </w:r>
      <w:r/>
    </w:p>
    <w:p>
      <w:pPr>
        <w:ind w:firstLine="420"/>
        <w:spacing w:line="360" w:lineRule="auto"/>
        <w:rPr>
          <w:rFonts w:ascii="宋体" w:hAnsi="宋体"/>
        </w:rPr>
      </w:pPr>
      <w:r>
        <w:rPr>
          <w:rFonts w:hint="eastAsia" w:ascii="宋体" w:hAnsi="宋体"/>
        </w:rPr>
        <w:t xml:space="preserve">（11）</w:t>
      </w:r>
      <w:r>
        <w:rPr>
          <w:rFonts w:ascii="宋体" w:hAnsi="宋体"/>
        </w:rPr>
        <w:t xml:space="preserve">《杂物电梯制造与安装安全规范》GB25194-2010</w:t>
      </w:r>
      <w:r/>
    </w:p>
    <w:p>
      <w:pPr>
        <w:ind w:firstLine="420"/>
        <w:spacing w:line="360" w:lineRule="auto"/>
        <w:rPr>
          <w:rFonts w:ascii="宋体" w:hAnsi="宋体"/>
        </w:rPr>
      </w:pPr>
      <w:r>
        <w:rPr>
          <w:rFonts w:hint="eastAsia" w:ascii="宋体" w:hAnsi="宋体"/>
        </w:rPr>
        <w:t xml:space="preserve">（12）</w:t>
      </w:r>
      <w:r>
        <w:rPr>
          <w:rFonts w:ascii="宋体" w:hAnsi="宋体"/>
        </w:rPr>
        <w:t xml:space="preserve">《电梯维护保养规则》TSG T5001-2023</w:t>
      </w:r>
      <w:r/>
    </w:p>
    <w:p>
      <w:pPr>
        <w:ind w:firstLine="420"/>
        <w:spacing w:line="360" w:lineRule="auto"/>
        <w:rPr>
          <w:rFonts w:ascii="宋体" w:hAnsi="宋体"/>
        </w:rPr>
      </w:pPr>
      <w:r>
        <w:rPr>
          <w:rFonts w:hint="eastAsia" w:ascii="宋体" w:hAnsi="宋体"/>
        </w:rPr>
        <w:t xml:space="preserve">（13）《电梯耐火层门技术规范》T/CEA0062-2024</w:t>
      </w:r>
      <w:r/>
    </w:p>
    <w:p>
      <w:pPr>
        <w:ind w:firstLine="420"/>
        <w:spacing w:line="360" w:lineRule="auto"/>
        <w:rPr>
          <w:rFonts w:ascii="宋体" w:hAnsi="宋体"/>
        </w:rPr>
      </w:pPr>
      <w:r>
        <w:rPr>
          <w:rFonts w:hint="eastAsia" w:ascii="宋体" w:hAnsi="宋体"/>
        </w:rPr>
        <w:t xml:space="preserve">（14）江苏省防火部门的条例及相关的中国国家防火规则</w:t>
      </w:r>
      <w:r/>
    </w:p>
    <w:p>
      <w:pPr>
        <w:ind w:firstLine="420"/>
        <w:spacing w:line="360" w:lineRule="auto"/>
        <w:rPr>
          <w:rFonts w:ascii="宋体" w:hAnsi="宋体"/>
        </w:rPr>
      </w:pPr>
      <w:r>
        <w:rPr>
          <w:rFonts w:hint="eastAsia" w:ascii="宋体" w:hAnsi="宋体"/>
        </w:rPr>
        <w:t xml:space="preserve">（15）其它各项有关标准</w:t>
      </w:r>
      <w:r/>
    </w:p>
    <w:p>
      <w:pPr>
        <w:ind w:firstLine="420"/>
        <w:spacing w:line="360" w:lineRule="auto"/>
        <w:rPr>
          <w:rFonts w:ascii="宋体" w:hAnsi="宋体"/>
        </w:rPr>
      </w:pPr>
      <w:r>
        <w:rPr>
          <w:rFonts w:hint="eastAsia" w:ascii="宋体" w:hAnsi="宋体"/>
        </w:rPr>
        <w:t xml:space="preserve">（16）以上规范如有最新标准按最新标准执行。</w:t>
      </w:r>
      <w:r/>
    </w:p>
    <w:p>
      <w:pPr>
        <w:ind w:firstLine="420"/>
        <w:spacing w:line="360" w:lineRule="auto"/>
        <w:rPr>
          <w:rFonts w:ascii="宋体" w:hAnsi="宋体"/>
          <w:szCs w:val="21"/>
        </w:rPr>
      </w:pPr>
      <w:r>
        <w:rPr>
          <w:rFonts w:hint="eastAsia" w:ascii="宋体" w:hAnsi="宋体"/>
          <w:szCs w:val="21"/>
        </w:rPr>
        <w:t xml:space="preserve">2.电梯的使用寿命不低于20年，供应商对设备的控制软件应给予动态的、最新的免费升级服务。</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b/>
          <w:szCs w:val="21"/>
        </w:rPr>
        <w:t xml:space="preserve">为保证项目的一致性，响应</w:t>
      </w:r>
      <w:r>
        <w:rPr>
          <w:rFonts w:hint="eastAsia" w:ascii="宋体" w:hAnsi="宋体"/>
          <w:b/>
          <w:szCs w:val="21"/>
        </w:rPr>
        <w:t xml:space="preserve">人所投电梯必须为同一品牌，否则作无效响应</w:t>
      </w:r>
      <w:r>
        <w:rPr>
          <w:rFonts w:hint="eastAsia" w:ascii="宋体" w:hAnsi="宋体"/>
          <w:b/>
          <w:szCs w:val="21"/>
        </w:rPr>
        <w:t xml:space="preserve">处理。</w:t>
      </w:r>
      <w:r/>
    </w:p>
    <w:p>
      <w:pPr>
        <w:ind w:firstLine="420"/>
        <w:spacing w:line="360" w:lineRule="auto"/>
        <w:rPr>
          <w:rFonts w:ascii="宋体" w:hAnsi="宋体"/>
          <w:b/>
          <w:szCs w:val="21"/>
        </w:rPr>
      </w:pPr>
      <w:r>
        <w:rPr>
          <w:rFonts w:hint="eastAsia" w:ascii="宋体" w:hAnsi="宋体"/>
          <w:szCs w:val="21"/>
        </w:rPr>
        <w:t xml:space="preserve">4.</w:t>
      </w:r>
      <w:r>
        <w:rPr>
          <w:rFonts w:hint="eastAsia" w:ascii="宋体" w:hAnsi="宋体"/>
          <w:b/>
          <w:szCs w:val="21"/>
        </w:rPr>
        <w:t xml:space="preserve">响应</w:t>
      </w:r>
      <w:r>
        <w:rPr>
          <w:rFonts w:hint="eastAsia" w:ascii="宋体" w:hAnsi="宋体"/>
          <w:b/>
          <w:szCs w:val="21"/>
        </w:rPr>
        <w:t xml:space="preserve">人必须在</w:t>
      </w:r>
      <w:r>
        <w:rPr>
          <w:rFonts w:hint="eastAsia" w:ascii="宋体" w:hAnsi="宋体"/>
          <w:b/>
          <w:szCs w:val="21"/>
        </w:rPr>
        <w:t xml:space="preserve">响应</w:t>
      </w:r>
      <w:r>
        <w:rPr>
          <w:rFonts w:hint="eastAsia" w:ascii="宋体" w:hAnsi="宋体"/>
          <w:b/>
          <w:szCs w:val="21"/>
        </w:rPr>
        <w:t xml:space="preserve">文件中提供详细的《</w:t>
      </w:r>
      <w:r>
        <w:rPr>
          <w:rFonts w:hint="eastAsia" w:ascii="宋体" w:hAnsi="宋体"/>
          <w:b/>
          <w:szCs w:val="21"/>
        </w:rPr>
        <w:t xml:space="preserve">响应电梯各部件清单说明表》、《响应电梯主要技术参数及配置表》，否则作无效响应</w:t>
      </w:r>
      <w:r>
        <w:rPr>
          <w:rFonts w:hint="eastAsia" w:ascii="宋体" w:hAnsi="宋体"/>
          <w:b/>
          <w:szCs w:val="21"/>
        </w:rPr>
        <w:t xml:space="preserve">处理。</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供应</w:t>
      </w:r>
      <w:r>
        <w:rPr>
          <w:rFonts w:hint="eastAsia" w:ascii="宋体" w:hAnsi="宋体"/>
          <w:szCs w:val="21"/>
        </w:rPr>
        <w:t xml:space="preserve">商成交</w:t>
      </w:r>
      <w:r>
        <w:rPr>
          <w:rFonts w:hint="eastAsia" w:ascii="宋体" w:hAnsi="宋体"/>
          <w:szCs w:val="21"/>
        </w:rPr>
        <w:t xml:space="preserve">后提供的货物及配件均为全新的、未使用过的、按国家标准生产的合格正规产品，符合设计规范要求。所有响应产品的生产、制造、安装等各项技术标准应当符合国家（强制性）标准、各项规范要求；国家没有相应标准、规范的，可使用行业标准、规定。</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成交</w:t>
      </w:r>
      <w:r>
        <w:rPr>
          <w:rFonts w:hint="eastAsia" w:ascii="宋体" w:hAnsi="宋体"/>
          <w:szCs w:val="21"/>
        </w:rPr>
        <w:t xml:space="preserve">供应商</w:t>
      </w:r>
      <w:r>
        <w:rPr>
          <w:rFonts w:hint="eastAsia" w:ascii="宋体" w:hAnsi="宋体"/>
          <w:szCs w:val="21"/>
        </w:rPr>
        <w:t xml:space="preserve">供的</w:t>
      </w:r>
      <w:r>
        <w:rPr>
          <w:rFonts w:hint="eastAsia" w:ascii="宋体" w:hAnsi="宋体"/>
          <w:szCs w:val="21"/>
        </w:rPr>
        <w:t xml:space="preserve">产品若存在质量问题，导致在安装及今后</w:t>
      </w:r>
      <w:r>
        <w:rPr>
          <w:rFonts w:hint="eastAsia" w:ascii="宋体" w:hAnsi="宋体"/>
          <w:szCs w:val="21"/>
        </w:rPr>
        <w:t xml:space="preserve">使用过程中造成供需双方、使用人或第三方人身伤亡或财产损失的，成交</w:t>
      </w:r>
      <w:r>
        <w:rPr>
          <w:rFonts w:hint="eastAsia" w:ascii="宋体" w:hAnsi="宋体"/>
          <w:szCs w:val="21"/>
        </w:rPr>
        <w:t xml:space="preserve">供应商</w:t>
      </w:r>
      <w:r>
        <w:rPr>
          <w:rFonts w:hint="eastAsia" w:ascii="宋体" w:hAnsi="宋体"/>
          <w:szCs w:val="21"/>
        </w:rPr>
        <w:t xml:space="preserve">承担由此产生的全部责任。</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五</w:t>
      </w:r>
      <w:r>
        <w:rPr>
          <w:rFonts w:hint="eastAsia" w:ascii="宋体" w:hAnsi="宋体"/>
          <w:b/>
          <w:bCs/>
          <w:szCs w:val="21"/>
        </w:rPr>
        <w:t xml:space="preserve">、安装调试要求</w:t>
      </w:r>
      <w:bookmarkEnd w:id="60"/>
      <w:r/>
      <w:bookmarkEnd w:id="61"/>
      <w:r/>
      <w:bookmarkEnd w:id="62"/>
      <w:r/>
      <w:bookmarkEnd w:id="63"/>
      <w:r/>
      <w:r/>
    </w:p>
    <w:p>
      <w:pPr>
        <w:ind w:firstLine="420"/>
        <w:spacing w:line="360" w:lineRule="auto"/>
        <w:rPr>
          <w:rFonts w:ascii="宋体" w:hAnsi="宋体"/>
          <w:bCs/>
          <w:szCs w:val="21"/>
        </w:rPr>
      </w:pPr>
      <w:r/>
      <w:bookmarkStart w:id="64" w:name="_Hlk237520449"/>
      <w:r>
        <w:rPr>
          <w:rFonts w:hint="eastAsia" w:ascii="宋体" w:hAnsi="宋体"/>
          <w:bCs/>
          <w:szCs w:val="21"/>
        </w:rPr>
        <w:t xml:space="preserve">1.成交供应商在实际施工时，以现场实际尺寸为准。</w:t>
      </w:r>
      <w:r/>
    </w:p>
    <w:p>
      <w:pPr>
        <w:ind w:firstLine="420"/>
        <w:spacing w:line="360" w:lineRule="auto"/>
        <w:rPr>
          <w:rFonts w:ascii="宋体" w:hAnsi="宋体"/>
          <w:bCs/>
          <w:szCs w:val="21"/>
        </w:rPr>
      </w:pPr>
      <w:r>
        <w:rPr>
          <w:rFonts w:hint="eastAsia" w:ascii="宋体" w:hAnsi="宋体"/>
          <w:bCs/>
          <w:szCs w:val="21"/>
        </w:rPr>
        <w:t xml:space="preserve">2.施工区域实行封闭式施工，</w:t>
      </w:r>
      <w:r>
        <w:rPr>
          <w:rFonts w:hint="eastAsia" w:ascii="宋体" w:hAnsi="宋体"/>
          <w:bCs/>
          <w:szCs w:val="21"/>
        </w:rPr>
        <w:t xml:space="preserve">由成交</w:t>
      </w:r>
      <w:r>
        <w:rPr>
          <w:rFonts w:hint="eastAsia" w:ascii="宋体" w:hAnsi="宋体"/>
          <w:bCs/>
          <w:szCs w:val="21"/>
        </w:rPr>
        <w:t xml:space="preserve">供应商负责施工区域的封闭围挡及安全防护措施，否则由此造成的一切安全问题，</w:t>
      </w:r>
      <w:r>
        <w:rPr>
          <w:rFonts w:hint="eastAsia" w:ascii="宋体" w:hAnsi="宋体"/>
          <w:bCs/>
          <w:szCs w:val="21"/>
        </w:rPr>
        <w:t xml:space="preserve">由成</w:t>
      </w:r>
      <w:r>
        <w:rPr>
          <w:rFonts w:hint="eastAsia" w:ascii="宋体" w:hAnsi="宋体"/>
          <w:bCs/>
          <w:szCs w:val="21"/>
        </w:rPr>
        <w:t xml:space="preserve">交供应商自行承担，与采购人无关。</w:t>
      </w:r>
      <w:r/>
    </w:p>
    <w:p>
      <w:pPr>
        <w:ind w:firstLine="420"/>
        <w:spacing w:line="360" w:lineRule="auto"/>
        <w:rPr>
          <w:rFonts w:ascii="宋体" w:hAnsi="宋体"/>
          <w:bCs/>
          <w:szCs w:val="21"/>
        </w:rPr>
      </w:pPr>
      <w:r>
        <w:rPr>
          <w:rFonts w:hint="eastAsia" w:ascii="宋体" w:hAnsi="宋体"/>
          <w:bCs/>
          <w:szCs w:val="21"/>
        </w:rPr>
        <w:t xml:space="preserve">3.中标供应商须承担旧梯拆除、安装调试等全部施工内容，费用全部包含在投标总价中，采购人</w:t>
      </w:r>
      <w:r>
        <w:rPr>
          <w:rFonts w:hint="eastAsia" w:ascii="宋体" w:hAnsi="宋体"/>
          <w:bCs/>
          <w:szCs w:val="21"/>
        </w:rPr>
        <w:t xml:space="preserve">不</w:t>
      </w:r>
      <w:r>
        <w:rPr>
          <w:rFonts w:hint="eastAsia" w:ascii="宋体" w:hAnsi="宋体"/>
          <w:bCs/>
          <w:szCs w:val="21"/>
        </w:rPr>
        <w:t xml:space="preserve">额外支付任何费用，为全包工程。</w:t>
      </w:r>
      <w:r/>
    </w:p>
    <w:p>
      <w:pPr>
        <w:ind w:firstLine="420"/>
        <w:spacing w:line="360" w:lineRule="auto"/>
        <w:rPr>
          <w:rFonts w:ascii="宋体" w:hAnsi="宋体"/>
          <w:bCs/>
          <w:szCs w:val="21"/>
        </w:rPr>
      </w:pPr>
      <w:r>
        <w:rPr>
          <w:rFonts w:hint="eastAsia" w:ascii="宋体" w:hAnsi="宋体"/>
          <w:bCs/>
          <w:szCs w:val="21"/>
        </w:rPr>
        <w:t xml:space="preserve">4.施工所需的一切工具、设备均</w:t>
      </w:r>
      <w:r>
        <w:rPr>
          <w:rFonts w:hint="eastAsia" w:ascii="宋体" w:hAnsi="宋体"/>
          <w:bCs/>
          <w:szCs w:val="21"/>
        </w:rPr>
        <w:t xml:space="preserve">由成交</w:t>
      </w:r>
      <w:r>
        <w:rPr>
          <w:rFonts w:hint="eastAsia" w:ascii="宋体" w:hAnsi="宋体"/>
          <w:bCs/>
          <w:szCs w:val="21"/>
        </w:rPr>
        <w:t xml:space="preserve">供应商自行负责。</w:t>
      </w:r>
      <w:r/>
    </w:p>
    <w:p>
      <w:pPr>
        <w:ind w:firstLine="420"/>
        <w:spacing w:line="360" w:lineRule="auto"/>
        <w:rPr>
          <w:rFonts w:ascii="宋体" w:hAnsi="宋体"/>
          <w:bCs/>
          <w:szCs w:val="21"/>
        </w:rPr>
      </w:pPr>
      <w:r>
        <w:rPr>
          <w:rFonts w:hint="eastAsia" w:ascii="宋体" w:hAnsi="宋体"/>
          <w:bCs/>
          <w:szCs w:val="21"/>
        </w:rPr>
        <w:t xml:space="preserve">5.施工期间必须遵守校园管理规定，施工时间避开师生教学、活动时间，优先采用夜间、周末施工，施工区域做好全封闭围挡，设置明显警示标识，严禁无关人员进入；</w:t>
      </w:r>
      <w:r/>
    </w:p>
    <w:p>
      <w:pPr>
        <w:ind w:firstLine="420"/>
        <w:spacing w:line="360" w:lineRule="auto"/>
        <w:rPr>
          <w:rFonts w:ascii="宋体" w:hAnsi="宋体"/>
          <w:bCs/>
          <w:szCs w:val="21"/>
        </w:rPr>
      </w:pPr>
      <w:r>
        <w:rPr>
          <w:rFonts w:hint="eastAsia" w:ascii="宋体" w:hAnsi="宋体"/>
          <w:bCs/>
          <w:szCs w:val="21"/>
        </w:rPr>
        <w:t xml:space="preserve">6.施工过程中做好成品保护，对校园内现有地面、墙面、门窗、管线、消防设施等做好防护。因成交供应商施工对邻近设施、管线、装饰装潢等造成损坏，应</w:t>
      </w:r>
      <w:r>
        <w:rPr>
          <w:rFonts w:hint="eastAsia" w:ascii="宋体" w:hAnsi="宋体"/>
          <w:bCs/>
          <w:szCs w:val="21"/>
        </w:rPr>
        <w:t xml:space="preserve">由成交</w:t>
      </w:r>
      <w:r>
        <w:rPr>
          <w:rFonts w:hint="eastAsia" w:ascii="宋体" w:hAnsi="宋体"/>
          <w:bCs/>
          <w:szCs w:val="21"/>
        </w:rPr>
        <w:t xml:space="preserve">供应商负责修复及承担一切</w:t>
      </w:r>
      <w:r>
        <w:rPr>
          <w:rFonts w:hint="eastAsia" w:ascii="宋体" w:hAnsi="宋体"/>
          <w:bCs/>
          <w:szCs w:val="21"/>
        </w:rPr>
        <w:t xml:space="preserve">费用。</w:t>
      </w:r>
      <w:r/>
    </w:p>
    <w:p>
      <w:pPr>
        <w:ind w:firstLine="420"/>
        <w:spacing w:line="360" w:lineRule="auto"/>
        <w:rPr>
          <w:rFonts w:ascii="宋体" w:hAnsi="宋体"/>
          <w:bCs/>
          <w:szCs w:val="21"/>
        </w:rPr>
      </w:pPr>
      <w:r>
        <w:rPr>
          <w:rFonts w:hint="eastAsia" w:ascii="宋体" w:hAnsi="宋体"/>
          <w:bCs/>
          <w:szCs w:val="21"/>
        </w:rPr>
        <w:t xml:space="preserve">7.施工人员必须持证上岗，佩戴安全帽、安全带等安全防护用品，严格遵守安全生产规范，施工全过程的人身安全、财产损失、安全事故责任全部由中标供应商承担，与采购人无关。</w:t>
      </w:r>
      <w:r/>
    </w:p>
    <w:p>
      <w:pPr>
        <w:ind w:firstLine="420"/>
        <w:spacing w:line="360" w:lineRule="auto"/>
        <w:rPr>
          <w:rFonts w:ascii="宋体" w:hAnsi="宋体"/>
          <w:bCs/>
          <w:szCs w:val="21"/>
        </w:rPr>
      </w:pPr>
      <w:r>
        <w:rPr>
          <w:rFonts w:hint="eastAsia" w:ascii="宋体" w:hAnsi="宋体"/>
          <w:bCs/>
          <w:szCs w:val="21"/>
        </w:rPr>
        <w:t xml:space="preserve">8.所有设备、材料进场时，必须提供原厂合格证、检测报告、质保资料，采购人现场核验，不合格的设备、材料必须无条件退换，由此产生的费用、工期延误由中标供应商承担。在安装过程中如发现设备存在质量问题，成交供应商负责包修、包退、包换，发生的费用</w:t>
      </w:r>
      <w:r>
        <w:rPr>
          <w:rFonts w:hint="eastAsia" w:ascii="宋体" w:hAnsi="宋体"/>
          <w:bCs/>
          <w:szCs w:val="21"/>
        </w:rPr>
        <w:t xml:space="preserve">由成交</w:t>
      </w:r>
      <w:r>
        <w:rPr>
          <w:rFonts w:hint="eastAsia" w:ascii="宋体" w:hAnsi="宋体"/>
          <w:bCs/>
          <w:szCs w:val="21"/>
        </w:rPr>
        <w:t xml:space="preserve">供应商自行负责。</w:t>
      </w:r>
      <w:r/>
    </w:p>
    <w:p>
      <w:pPr>
        <w:ind w:firstLine="420"/>
        <w:spacing w:line="360" w:lineRule="auto"/>
        <w:rPr>
          <w:rFonts w:ascii="宋体" w:hAnsi="宋体"/>
          <w:bCs/>
          <w:szCs w:val="21"/>
        </w:rPr>
      </w:pPr>
      <w:r>
        <w:rPr>
          <w:rFonts w:hint="eastAsia" w:ascii="宋体" w:hAnsi="宋体"/>
          <w:bCs/>
          <w:szCs w:val="21"/>
        </w:rPr>
        <w:t xml:space="preserve">9.货到工地现场直至验收合格交付使用期间，成交供应商应负责设备及配件的保管及看护。为设备、安装设备（工具）等提供适当的保护、包装或覆盖等处理，以免受损。</w:t>
      </w:r>
      <w:r/>
    </w:p>
    <w:p>
      <w:pPr>
        <w:ind w:firstLine="420"/>
        <w:spacing w:line="360" w:lineRule="auto"/>
        <w:rPr>
          <w:rFonts w:ascii="宋体" w:hAnsi="宋体"/>
          <w:bCs/>
          <w:szCs w:val="21"/>
        </w:rPr>
      </w:pPr>
      <w:r>
        <w:rPr>
          <w:rFonts w:hint="eastAsia" w:ascii="宋体" w:hAnsi="宋体"/>
          <w:bCs/>
          <w:szCs w:val="21"/>
        </w:rPr>
        <w:t xml:space="preserve">10.安装调试期间或保修、</w:t>
      </w:r>
      <w:r>
        <w:rPr>
          <w:rFonts w:hint="eastAsia" w:ascii="宋体" w:hAnsi="宋体"/>
          <w:bCs/>
          <w:szCs w:val="21"/>
        </w:rPr>
        <w:t xml:space="preserve">维保过程</w:t>
      </w:r>
      <w:r>
        <w:rPr>
          <w:rFonts w:hint="eastAsia" w:ascii="宋体" w:hAnsi="宋体"/>
          <w:bCs/>
          <w:szCs w:val="21"/>
        </w:rPr>
        <w:t xml:space="preserve">中所产生的垃圾，</w:t>
      </w:r>
      <w:r>
        <w:rPr>
          <w:rFonts w:hint="eastAsia" w:ascii="宋体" w:hAnsi="宋体"/>
          <w:bCs/>
          <w:szCs w:val="21"/>
        </w:rPr>
        <w:t xml:space="preserve">由成</w:t>
      </w:r>
      <w:r>
        <w:rPr>
          <w:rFonts w:hint="eastAsia" w:ascii="宋体" w:hAnsi="宋体"/>
          <w:bCs/>
          <w:szCs w:val="21"/>
        </w:rPr>
        <w:t xml:space="preserve">交供应商负责日产日清。</w:t>
      </w:r>
      <w:r/>
    </w:p>
    <w:p>
      <w:pPr>
        <w:ind w:firstLine="420"/>
        <w:spacing w:line="360" w:lineRule="auto"/>
        <w:rPr>
          <w:rFonts w:ascii="宋体" w:hAnsi="宋体"/>
          <w:bCs/>
          <w:szCs w:val="21"/>
        </w:rPr>
      </w:pPr>
      <w:r>
        <w:rPr>
          <w:rFonts w:hint="eastAsia" w:ascii="宋体" w:hAnsi="宋体"/>
          <w:bCs/>
          <w:szCs w:val="21"/>
        </w:rPr>
        <w:t xml:space="preserve">11.成交供应商自行负责施工中以及井道</w:t>
      </w:r>
      <w:r>
        <w:rPr>
          <w:rFonts w:hint="eastAsia" w:ascii="宋体" w:hAnsi="宋体"/>
          <w:bCs/>
          <w:szCs w:val="21"/>
        </w:rPr>
        <w:t xml:space="preserve">口一切</w:t>
      </w:r>
      <w:r>
        <w:rPr>
          <w:rFonts w:hint="eastAsia" w:ascii="宋体" w:hAnsi="宋体"/>
          <w:bCs/>
          <w:szCs w:val="21"/>
        </w:rPr>
        <w:t xml:space="preserve">安全问题。在安装、</w:t>
      </w:r>
      <w:r>
        <w:rPr>
          <w:rFonts w:hint="eastAsia" w:ascii="宋体" w:hAnsi="宋体"/>
          <w:bCs/>
          <w:szCs w:val="21"/>
        </w:rPr>
        <w:t xml:space="preserve">维保服务</w:t>
      </w:r>
      <w:r>
        <w:rPr>
          <w:rFonts w:hint="eastAsia" w:ascii="宋体" w:hAnsi="宋体"/>
          <w:bCs/>
          <w:szCs w:val="21"/>
        </w:rPr>
        <w:t xml:space="preserve">过程中给采购人、任何第三方造成人身和财产损失的，所有法律、赔偿责任</w:t>
      </w:r>
      <w:r>
        <w:rPr>
          <w:rFonts w:hint="eastAsia" w:ascii="宋体" w:hAnsi="宋体"/>
          <w:bCs/>
          <w:szCs w:val="21"/>
        </w:rPr>
        <w:t xml:space="preserve">由成交</w:t>
      </w:r>
      <w:r>
        <w:rPr>
          <w:rFonts w:hint="eastAsia" w:ascii="宋体" w:hAnsi="宋体"/>
          <w:bCs/>
          <w:szCs w:val="21"/>
        </w:rPr>
        <w:t xml:space="preserve">人自行承担，与采购人无关。</w:t>
      </w:r>
      <w:bookmarkEnd w:id="64"/>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六</w:t>
      </w:r>
      <w:r>
        <w:rPr>
          <w:rFonts w:hint="eastAsia" w:ascii="宋体" w:hAnsi="宋体"/>
          <w:b/>
          <w:bCs/>
          <w:szCs w:val="21"/>
        </w:rPr>
        <w:t xml:space="preserve">、验收要求</w:t>
      </w:r>
      <w:r/>
    </w:p>
    <w:p>
      <w:pPr>
        <w:ind w:firstLine="420"/>
        <w:spacing w:line="360" w:lineRule="auto"/>
        <w:rPr>
          <w:rFonts w:ascii="宋体" w:hAnsi="宋体"/>
          <w:bCs/>
          <w:szCs w:val="21"/>
        </w:rPr>
      </w:pPr>
      <w:r>
        <w:rPr>
          <w:rFonts w:hint="eastAsia" w:ascii="宋体" w:hAnsi="宋体"/>
          <w:szCs w:val="21"/>
        </w:rPr>
        <w:t xml:space="preserve">1.验收标准：</w:t>
      </w:r>
      <w:r>
        <w:rPr>
          <w:rFonts w:hint="eastAsia" w:ascii="宋体" w:hAnsi="宋体"/>
          <w:bCs/>
          <w:szCs w:val="21"/>
        </w:rPr>
        <w:t xml:space="preserve">成交供应商必须在规定的时间内完成电梯安装验收的所有手续，确保电梯正常运行，标物须符合我国最新颁布的与之相关的技术规范与标准，并同时满足谈判文件要求和成交人所作承诺。由此牵扯到的所有费用的增加均</w:t>
      </w:r>
      <w:r>
        <w:rPr>
          <w:rFonts w:hint="eastAsia" w:ascii="宋体" w:hAnsi="宋体"/>
          <w:bCs/>
          <w:szCs w:val="21"/>
        </w:rPr>
        <w:t xml:space="preserve">由成交</w:t>
      </w:r>
      <w:r>
        <w:rPr>
          <w:rFonts w:hint="eastAsia" w:ascii="宋体" w:hAnsi="宋体"/>
          <w:bCs/>
          <w:szCs w:val="21"/>
        </w:rPr>
        <w:t xml:space="preserve">供应商承担，采购人不再另行支付费用。</w:t>
      </w:r>
      <w:r/>
    </w:p>
    <w:p>
      <w:pPr>
        <w:ind w:firstLine="420"/>
        <w:spacing w:line="360" w:lineRule="auto"/>
        <w:rPr>
          <w:rFonts w:ascii="宋体" w:hAnsi="宋体"/>
          <w:bCs/>
          <w:szCs w:val="21"/>
        </w:rPr>
      </w:pPr>
      <w:r>
        <w:rPr>
          <w:rFonts w:hint="eastAsia" w:ascii="宋体" w:hAnsi="宋体"/>
          <w:szCs w:val="21"/>
        </w:rPr>
        <w:t xml:space="preserve">2.验收流程：</w:t>
      </w:r>
      <w:r>
        <w:rPr>
          <w:rFonts w:hint="eastAsia" w:ascii="宋体" w:hAnsi="宋体"/>
          <w:bCs/>
          <w:szCs w:val="21"/>
        </w:rPr>
        <w:t xml:space="preserve">中标供应商完成安装调试后，先行内部自检，自检合格后向采购人提交验收申请，同时提供全套验收资料；采购人收到验收申请后，组织中标供应商、特种设备检验机构进行联合验收；验收不合格的，中标供应商须在7日内完成整改，重新申请验收，直至验收合格，由此产生的所有费用由中标供应商承担。</w:t>
      </w:r>
      <w:r/>
    </w:p>
    <w:p>
      <w:pPr>
        <w:ind w:firstLine="420"/>
        <w:spacing w:line="360" w:lineRule="auto"/>
        <w:rPr>
          <w:rFonts w:ascii="宋体" w:hAnsi="宋体"/>
          <w:bCs/>
          <w:szCs w:val="21"/>
        </w:rPr>
      </w:pPr>
      <w:r>
        <w:rPr>
          <w:rFonts w:hint="eastAsia" w:ascii="宋体" w:hAnsi="宋体"/>
          <w:bCs/>
          <w:szCs w:val="21"/>
        </w:rPr>
        <w:t xml:space="preserve">3.新梯监检费</w:t>
      </w:r>
      <w:r>
        <w:rPr>
          <w:rFonts w:hint="eastAsia" w:ascii="宋体" w:hAnsi="宋体"/>
          <w:bCs/>
          <w:szCs w:val="21"/>
        </w:rPr>
        <w:t xml:space="preserve">由成交</w:t>
      </w:r>
      <w:r>
        <w:rPr>
          <w:rFonts w:hint="eastAsia" w:ascii="宋体" w:hAnsi="宋体"/>
          <w:bCs/>
          <w:szCs w:val="21"/>
        </w:rPr>
        <w:t xml:space="preserve">供应商负责。</w:t>
      </w:r>
      <w:r/>
    </w:p>
    <w:p>
      <w:pPr>
        <w:ind w:firstLine="420"/>
        <w:spacing w:line="360" w:lineRule="auto"/>
        <w:rPr>
          <w:rFonts w:ascii="宋体" w:hAnsi="宋体"/>
        </w:rPr>
      </w:pPr>
      <w:r>
        <w:rPr>
          <w:rFonts w:ascii="宋体" w:hAnsi="宋体"/>
        </w:rPr>
        <w:t xml:space="preserve">4.</w:t>
      </w:r>
      <w:r>
        <w:rPr>
          <w:rFonts w:hint="eastAsia" w:ascii="宋体" w:hAnsi="宋体"/>
        </w:rPr>
        <w:t xml:space="preserve">资料移交：验收合格后</w:t>
      </w:r>
      <w:r>
        <w:rPr>
          <w:rFonts w:ascii="宋体" w:hAnsi="宋体"/>
        </w:rPr>
        <w:t xml:space="preserve">30</w:t>
      </w:r>
      <w:r>
        <w:rPr>
          <w:rFonts w:hint="eastAsia" w:ascii="宋体" w:hAnsi="宋体"/>
        </w:rPr>
        <w:t xml:space="preserve">日内，中标供应商须向采购人移交全套完整的技术资料，包括但不限于：电梯出厂合格证、检测报告、安装图纸、</w:t>
      </w:r>
      <w:r>
        <w:rPr>
          <w:rFonts w:hint="eastAsia" w:ascii="宋体" w:hAnsi="宋体"/>
          <w:bCs/>
          <w:szCs w:val="21"/>
        </w:rPr>
        <w:t xml:space="preserve">电器</w:t>
      </w:r>
      <w:r>
        <w:rPr>
          <w:rFonts w:hint="eastAsia" w:ascii="宋体" w:hAnsi="宋体"/>
          <w:bCs/>
          <w:szCs w:val="21"/>
        </w:rPr>
        <w:t xml:space="preserve">敷</w:t>
      </w:r>
      <w:r>
        <w:rPr>
          <w:rFonts w:hint="eastAsia" w:ascii="宋体" w:hAnsi="宋体"/>
          <w:bCs/>
          <w:szCs w:val="21"/>
        </w:rPr>
        <w:t xml:space="preserve">线图</w:t>
      </w:r>
      <w:r>
        <w:rPr>
          <w:rFonts w:hint="eastAsia" w:ascii="宋体" w:hAnsi="宋体"/>
        </w:rPr>
        <w:t xml:space="preserve">、使用说明书、</w:t>
      </w:r>
      <w:r>
        <w:rPr>
          <w:rFonts w:hint="eastAsia" w:ascii="宋体" w:hAnsi="宋体"/>
        </w:rPr>
        <w:t xml:space="preserve">维保手</w:t>
      </w:r>
      <w:r>
        <w:rPr>
          <w:rFonts w:hint="eastAsia" w:ascii="宋体" w:hAnsi="宋体"/>
        </w:rPr>
        <w:t xml:space="preserve">册、钥匙、《电梯使用登记证》复印件等，加盖中标供应商公章。</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七</w:t>
      </w:r>
      <w:r>
        <w:rPr>
          <w:rFonts w:hint="eastAsia" w:ascii="宋体" w:hAnsi="宋体"/>
          <w:b/>
          <w:bCs/>
          <w:szCs w:val="21"/>
        </w:rPr>
        <w:t xml:space="preserve">、维保服务要求</w:t>
      </w:r>
      <w:r>
        <w:rPr>
          <w:rFonts w:ascii="宋体" w:hAnsi="宋体"/>
          <w:b/>
          <w:bCs/>
          <w:szCs w:val="21"/>
        </w:rPr>
        <w:t xml:space="preserve"> </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ascii="宋体" w:hAnsi="宋体"/>
          <w:szCs w:val="21"/>
        </w:rPr>
        <w:t xml:space="preserve">基础维保要求:</w:t>
      </w:r>
      <w:r/>
    </w:p>
    <w:p>
      <w:pPr>
        <w:ind w:firstLine="420"/>
        <w:spacing w:line="360" w:lineRule="auto"/>
        <w:rPr>
          <w:rFonts w:ascii="宋体" w:hAnsi="宋体"/>
          <w:szCs w:val="21"/>
        </w:rPr>
      </w:pPr>
      <w:r>
        <w:rPr>
          <w:rFonts w:ascii="宋体" w:hAnsi="宋体"/>
          <w:szCs w:val="21"/>
        </w:rPr>
        <w:t xml:space="preserve">维保频次：质保期内每月提供2次例行保养，严格执行TSG T5001-2023《电梯维护保养规则》，做好维保记录，一梯一档管理；</w:t>
      </w:r>
      <w:r/>
    </w:p>
    <w:p>
      <w:pPr>
        <w:ind w:firstLine="420"/>
        <w:spacing w:line="360" w:lineRule="auto"/>
        <w:rPr>
          <w:rFonts w:ascii="宋体" w:hAnsi="宋体"/>
          <w:szCs w:val="21"/>
        </w:rPr>
      </w:pPr>
      <w:r>
        <w:rPr>
          <w:rFonts w:ascii="宋体" w:hAnsi="宋体"/>
          <w:szCs w:val="21"/>
        </w:rPr>
        <w:t xml:space="preserve">人员资质：维保人员必须持有特种设备作业人员证（T证），维保前提前向采购人报备，自备维保工具、安全防护设施、现场警示标识；</w:t>
      </w:r>
      <w:r/>
    </w:p>
    <w:p>
      <w:pPr>
        <w:ind w:firstLine="420"/>
        <w:spacing w:line="360" w:lineRule="auto"/>
        <w:rPr>
          <w:rFonts w:ascii="宋体" w:hAnsi="宋体"/>
          <w:szCs w:val="21"/>
        </w:rPr>
      </w:pPr>
      <w:r>
        <w:rPr>
          <w:rFonts w:ascii="宋体" w:hAnsi="宋体"/>
          <w:szCs w:val="21"/>
        </w:rPr>
        <w:t xml:space="preserve">年检服务：</w:t>
      </w:r>
      <w:r>
        <w:rPr>
          <w:rFonts w:hint="eastAsia" w:ascii="宋体" w:hAnsi="宋体"/>
          <w:szCs w:val="21"/>
        </w:rPr>
        <w:t xml:space="preserve">应当配合电梯检验检测机构对电梯的定期检验，并参与电梯安全管理活动。全程代办电梯年检申报手续，配合政府主管部门实施</w:t>
      </w:r>
      <w:r>
        <w:rPr>
          <w:rFonts w:hint="eastAsia" w:ascii="宋体" w:hAnsi="宋体"/>
          <w:szCs w:val="21"/>
        </w:rPr>
        <w:t xml:space="preserve">年检且</w:t>
      </w:r>
      <w:r>
        <w:rPr>
          <w:rFonts w:hint="eastAsia" w:ascii="宋体" w:hAnsi="宋体"/>
          <w:szCs w:val="21"/>
        </w:rPr>
        <w:t xml:space="preserve">保证电梯年检通过，年检所需的所有费用</w:t>
      </w:r>
      <w:r>
        <w:rPr>
          <w:rFonts w:hint="eastAsia" w:ascii="宋体" w:hAnsi="宋体"/>
          <w:szCs w:val="21"/>
        </w:rPr>
        <w:t xml:space="preserve">由成</w:t>
      </w:r>
      <w:r>
        <w:rPr>
          <w:rFonts w:hint="eastAsia" w:ascii="宋体" w:hAnsi="宋体"/>
          <w:szCs w:val="21"/>
        </w:rPr>
        <w:t xml:space="preserve">交供应商承担。</w:t>
      </w:r>
      <w:r>
        <w:rPr>
          <w:rFonts w:ascii="宋体" w:hAnsi="宋体"/>
          <w:szCs w:val="21"/>
        </w:rPr>
        <w:t xml:space="preserve">年检不合格的，由中标供应商无偿整改，直至合格；</w:t>
      </w:r>
      <w:r/>
    </w:p>
    <w:p>
      <w:pPr>
        <w:ind w:firstLine="420"/>
        <w:spacing w:line="360" w:lineRule="auto"/>
        <w:rPr>
          <w:rFonts w:ascii="宋体" w:hAnsi="宋体"/>
          <w:szCs w:val="21"/>
        </w:rPr>
      </w:pPr>
      <w:r>
        <w:rPr>
          <w:rFonts w:ascii="宋体" w:hAnsi="宋体"/>
          <w:szCs w:val="21"/>
        </w:rPr>
        <w:t xml:space="preserve">免费培训：为采购人食堂管理人员、操作人员提供免费的电梯安全操作、日常维护培训，培训不少于2次，直至操作人员熟练掌握。</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ascii="宋体" w:hAnsi="宋体"/>
          <w:szCs w:val="21"/>
        </w:rPr>
        <w:t xml:space="preserve">应急响应要求:</w:t>
      </w:r>
      <w:r/>
    </w:p>
    <w:p>
      <w:pPr>
        <w:ind w:firstLine="420"/>
        <w:spacing w:line="360" w:lineRule="auto"/>
        <w:rPr>
          <w:rFonts w:ascii="宋体" w:hAnsi="宋体"/>
          <w:szCs w:val="21"/>
        </w:rPr>
      </w:pPr>
      <w:r>
        <w:rPr>
          <w:rFonts w:ascii="宋体" w:hAnsi="宋体"/>
          <w:szCs w:val="21"/>
        </w:rPr>
        <w:t xml:space="preserve">质保期内提供24小时应急维修服务，接到报修后，30分钟内到达现场</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一般故障24小时内修复，重大故障48小时内修复，无法当场修复的，须提供备用解决方案，保证校园餐食运送不受影响；</w:t>
      </w:r>
      <w:r/>
    </w:p>
    <w:p>
      <w:pPr>
        <w:ind w:firstLine="420"/>
        <w:spacing w:line="360" w:lineRule="auto"/>
        <w:rPr>
          <w:rFonts w:ascii="宋体" w:hAnsi="宋体"/>
          <w:szCs w:val="21"/>
        </w:rPr>
      </w:pPr>
      <w:r>
        <w:rPr>
          <w:rFonts w:ascii="宋体" w:hAnsi="宋体"/>
          <w:szCs w:val="21"/>
        </w:rPr>
        <w:t xml:space="preserve">重要活动期间，提供免费现场值守服务，保障电梯正常运行。</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ascii="宋体" w:hAnsi="宋体"/>
          <w:szCs w:val="21"/>
        </w:rPr>
        <w:t xml:space="preserve">质保期后维保：质保期满后，中标供应商须承诺继续提供维保服务，维保价格不得高于本次投标报价中的维保单价，如需更换配件，配件价格不得高于本次投标报价中的同型号配件价格。</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八</w:t>
      </w:r>
      <w:r>
        <w:rPr>
          <w:rFonts w:hint="eastAsia" w:ascii="宋体" w:hAnsi="宋体"/>
          <w:b/>
          <w:bCs/>
          <w:szCs w:val="21"/>
        </w:rPr>
        <w:t xml:space="preserve">、其他说明</w:t>
      </w:r>
      <w:r/>
    </w:p>
    <w:p>
      <w:pPr>
        <w:ind w:firstLine="420"/>
        <w:spacing w:line="360" w:lineRule="auto"/>
        <w:rPr>
          <w:rFonts w:ascii="宋体" w:hAnsi="宋体"/>
          <w:szCs w:val="21"/>
        </w:rPr>
      </w:pPr>
      <w:r>
        <w:rPr>
          <w:rFonts w:hint="eastAsia" w:ascii="宋体" w:hAnsi="宋体"/>
          <w:szCs w:val="21"/>
        </w:rPr>
        <w:t xml:space="preserve">1.响应人应充分考虑影响本次报价的因素、预计实施过程中各种不利因素，由此可能发生的费用均由响应人考虑并包含在投标总报价中，如考虑不足，由此引起的额外费用</w:t>
      </w:r>
      <w:r>
        <w:rPr>
          <w:rFonts w:hint="eastAsia" w:ascii="宋体" w:hAnsi="宋体"/>
          <w:szCs w:val="21"/>
        </w:rPr>
        <w:t xml:space="preserve">由成交人</w:t>
      </w:r>
      <w:r>
        <w:rPr>
          <w:rFonts w:hint="eastAsia" w:ascii="宋体" w:hAnsi="宋体"/>
          <w:szCs w:val="21"/>
        </w:rPr>
        <w:t xml:space="preserve">自行承担。</w:t>
      </w:r>
      <w:r/>
    </w:p>
    <w:p>
      <w:pPr>
        <w:ind w:firstLine="420"/>
        <w:spacing w:line="360" w:lineRule="auto"/>
        <w:rPr>
          <w:rFonts w:ascii="宋体" w:hAnsi="宋体"/>
          <w:szCs w:val="21"/>
        </w:rPr>
      </w:pPr>
      <w:r>
        <w:rPr>
          <w:rFonts w:hint="eastAsia" w:ascii="宋体" w:hAnsi="宋体"/>
          <w:szCs w:val="21"/>
        </w:rPr>
        <w:t xml:space="preserve">2.响应人应保证在本项目使用的任何产品（包括部分使用）时，不会产生因第三方提出侵犯其专利权、商标权或其它知识产权而引起的法律和经济纠纷，如因专利权、商标权或其它知识产权而引起法律和经济纠纷，由响应人承担所有相关责任。</w:t>
      </w:r>
      <w:r/>
    </w:p>
    <w:p>
      <w:pPr>
        <w:ind w:firstLine="420"/>
        <w:spacing w:line="360" w:lineRule="auto"/>
        <w:rPr>
          <w:rFonts w:ascii="宋体" w:hAnsi="宋体"/>
          <w:szCs w:val="21"/>
        </w:rPr>
      </w:pPr>
      <w:r>
        <w:rPr>
          <w:rFonts w:hint="eastAsia" w:ascii="宋体" w:hAnsi="宋体"/>
          <w:szCs w:val="21"/>
        </w:rPr>
        <w:t xml:space="preserve">3.响应人应充分考虑本项目合同实施期间可能发生的一切费用，并承担由此带来的风险。凡响应人在报价中未列明但又为货物所必备的项目或遗漏项目，采购人将一律视为已包括在其报价中，在合同执行中将不予考虑。</w:t>
      </w:r>
      <w:r/>
    </w:p>
    <w:p>
      <w:pPr>
        <w:ind w:firstLine="420"/>
        <w:spacing w:line="360" w:lineRule="auto"/>
        <w:rPr>
          <w:rFonts w:ascii="宋体" w:hAnsi="宋体" w:cstheme="minorBidi"/>
        </w:rPr>
      </w:pPr>
      <w:r>
        <w:rPr>
          <w:rFonts w:ascii="宋体" w:hAnsi="宋体"/>
        </w:rPr>
        <w:t xml:space="preserve">4.</w:t>
      </w:r>
      <w:r>
        <w:rPr>
          <w:rFonts w:hint="eastAsia" w:ascii="宋体" w:hAnsi="宋体"/>
          <w:szCs w:val="21"/>
        </w:rPr>
        <w:t xml:space="preserve">响应人</w:t>
      </w:r>
      <w:r>
        <w:rPr>
          <w:rFonts w:hint="eastAsia" w:ascii="宋体" w:hAnsi="宋体"/>
        </w:rPr>
        <w:t xml:space="preserve">须对项目实施过程中接触到的采购人相关信息、校园内部信息严格保密，不得泄露给任何第三方，保密义务终身有效。</w:t>
      </w:r>
      <w:r/>
    </w:p>
    <w:p>
      <w:pPr>
        <w:ind w:firstLine="420"/>
        <w:spacing w:line="360" w:lineRule="auto"/>
        <w:rPr>
          <w:rFonts w:ascii="宋体" w:hAnsi="宋体"/>
          <w:bCs/>
          <w:szCs w:val="21"/>
        </w:rPr>
      </w:pPr>
      <w:r>
        <w:rPr>
          <w:rFonts w:ascii="宋体" w:hAnsi="宋体"/>
          <w:bCs/>
          <w:szCs w:val="21"/>
        </w:rPr>
        <w:br w:type="page" w:clear="all"/>
      </w:r>
      <w:bookmarkEnd w:id="57"/>
      <w:r/>
      <w:r/>
    </w:p>
    <w:p>
      <w:pPr>
        <w:ind w:firstLine="480"/>
        <w:jc w:val="center"/>
        <w:spacing w:line="360" w:lineRule="auto"/>
        <w:rPr>
          <w:rStyle w:val="1107"/>
          <w:b w:val="0"/>
          <w:sz w:val="32"/>
          <w:szCs w:val="32"/>
        </w:rPr>
      </w:pPr>
      <w:r>
        <w:rPr>
          <w:rStyle w:val="1107"/>
          <w:rFonts w:hint="eastAsia"/>
          <w:sz w:val="32"/>
          <w:szCs w:val="32"/>
        </w:rPr>
        <w:t xml:space="preserve">第四章</w:t>
      </w:r>
      <w:r>
        <w:rPr>
          <w:rStyle w:val="1107"/>
          <w:rFonts w:hint="eastAsia"/>
          <w:sz w:val="32"/>
          <w:szCs w:val="32"/>
        </w:rPr>
        <w:t xml:space="preserve"> </w:t>
      </w:r>
      <w:r>
        <w:rPr>
          <w:rStyle w:val="1107"/>
          <w:rFonts w:hint="eastAsia"/>
          <w:sz w:val="32"/>
          <w:szCs w:val="32"/>
        </w:rPr>
        <w:t xml:space="preserve">评审程序</w:t>
      </w:r>
      <w:bookmarkStart w:id="65" w:name="_Toc517625506"/>
      <w:r/>
      <w:bookmarkStart w:id="66" w:name="_Toc517625408"/>
      <w:r/>
      <w:bookmarkEnd w:id="44"/>
      <w:r/>
      <w:bookmarkEnd w:id="45"/>
      <w:r/>
      <w:bookmarkEnd w:id="46"/>
      <w:r/>
      <w:bookmarkEnd w:id="47"/>
      <w:r/>
      <w:bookmarkEnd w:id="52"/>
      <w:r/>
      <w:bookmarkEnd w:id="58"/>
      <w:r/>
      <w:bookmarkEnd w:id="59"/>
      <w:r/>
      <w:bookmarkEnd w:id="65"/>
      <w:r/>
      <w:bookmarkEnd w:id="66"/>
      <w:r/>
      <w:r/>
    </w:p>
    <w:p>
      <w:pPr>
        <w:ind w:firstLine="422"/>
        <w:spacing w:line="360" w:lineRule="auto"/>
        <w:rPr>
          <w:rFonts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ascii="宋体" w:hAnsi="宋体"/>
          <w:color w:val="000000"/>
        </w:rPr>
      </w:pPr>
      <w:r/>
      <w:bookmarkStart w:id="67" w:name="_Toc62807499"/>
      <w:r/>
      <w:bookmarkStart w:id="68" w:name="_Toc477184531"/>
      <w:r/>
      <w:bookmarkStart w:id="69" w:name="_Toc477184672"/>
      <w:r/>
      <w:bookmarkStart w:id="70" w:name="_Toc135142675"/>
      <w:r/>
      <w:bookmarkStart w:id="71" w:name="_Toc63583488"/>
      <w:r/>
      <w:bookmarkStart w:id="72" w:name="_Toc33452247"/>
      <w:r/>
      <w:bookmarkStart w:id="73" w:name="_Toc161067502"/>
      <w:r/>
      <w:bookmarkStart w:id="74" w:name="_Toc62807506"/>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开标由采购代理机构在线主持，邀请供应商在线参加。供应商应当按照《苏</w:t>
      </w:r>
      <w:r>
        <w:rPr>
          <w:rFonts w:hint="eastAsia" w:ascii="宋体" w:hAnsi="宋体"/>
          <w:color w:val="000000"/>
        </w:rPr>
        <w:t xml:space="preserve">采云</w:t>
      </w:r>
      <w:r>
        <w:rPr>
          <w:rFonts w:hint="eastAsia" w:ascii="宋体" w:hAnsi="宋体"/>
          <w:color w:val="000000"/>
        </w:rPr>
        <w:t xml:space="preserve">系统供应商操作手册》规定，参加开标活动和在“苏</w:t>
      </w:r>
      <w:r>
        <w:rPr>
          <w:rFonts w:hint="eastAsia" w:ascii="宋体" w:hAnsi="宋体"/>
          <w:color w:val="000000"/>
        </w:rPr>
        <w:t xml:space="preserve">采</w:t>
      </w:r>
      <w:r>
        <w:rPr>
          <w:rFonts w:hint="eastAsia" w:ascii="宋体" w:hAnsi="宋体"/>
          <w:color w:val="000000"/>
        </w:rPr>
        <w:t xml:space="preserve">云”系统规定的时间内对响应文件进行解密。评标委员会成员不得参加开标活动。</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w:t>
      </w:r>
      <w:r>
        <w:rPr>
          <w:rFonts w:hint="eastAsia" w:ascii="宋体" w:hAnsi="宋体"/>
          <w:color w:val="000000"/>
        </w:rPr>
        <w:t xml:space="preserve">作出</w:t>
      </w:r>
      <w:r>
        <w:rPr>
          <w:rFonts w:hint="eastAsia" w:ascii="宋体" w:hAnsi="宋体"/>
          <w:color w:val="000000"/>
        </w:rPr>
        <w:t xml:space="preserve">响应。</w:t>
      </w:r>
      <w:r/>
    </w:p>
    <w:p>
      <w:pPr>
        <w:ind w:firstLine="420"/>
        <w:spacing w:line="360" w:lineRule="auto"/>
        <w:rPr>
          <w:rFonts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w:t>
      </w:r>
      <w:r>
        <w:rPr>
          <w:rFonts w:hint="eastAsia" w:ascii="宋体" w:hAnsi="宋体"/>
          <w:color w:val="000000"/>
        </w:rPr>
        <w:t xml:space="preserve">采云</w:t>
      </w:r>
      <w:r>
        <w:rPr>
          <w:rFonts w:hint="eastAsia" w:ascii="宋体" w:hAnsi="宋体"/>
          <w:color w:val="000000"/>
        </w:rPr>
        <w:t xml:space="preserve">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color w:val="000000"/>
        </w:rPr>
        <w:t xml:space="preserve">响应性只根据</w:t>
      </w:r>
      <w:r>
        <w:rPr>
          <w:rFonts w:hint="eastAsia" w:ascii="宋体" w:hAnsi="宋体"/>
          <w:color w:val="000000"/>
        </w:rPr>
        <w:t xml:space="preserve">响应文件本身的内容，而不寻求外部的证据。</w:t>
      </w:r>
      <w:r/>
    </w:p>
    <w:p>
      <w:pPr>
        <w:ind w:firstLine="420"/>
        <w:spacing w:line="360" w:lineRule="auto"/>
        <w:rPr>
          <w:rFonts w:ascii="宋体" w:hAnsi="宋体"/>
          <w:color w:val="000000"/>
        </w:rPr>
      </w:pPr>
      <w:r/>
      <w:bookmarkStart w:id="75" w:name="OLE_LINK20"/>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ascii="宋体" w:hAnsi="宋体"/>
          <w:color w:val="000000"/>
        </w:rPr>
      </w:pPr>
      <w:r>
        <w:rPr>
          <w:rFonts w:ascii="宋体" w:hAnsi="宋体"/>
          <w:color w:val="000000"/>
        </w:rPr>
        <w:t xml:space="preserve">2.5.1</w:t>
      </w:r>
      <w:r>
        <w:rPr>
          <w:rFonts w:hint="eastAsia" w:ascii="宋体" w:hAnsi="宋体"/>
          <w:color w:val="000000"/>
        </w:rPr>
        <w:t xml:space="preserve">供应商在苏</w:t>
      </w:r>
      <w:r>
        <w:rPr>
          <w:rFonts w:hint="eastAsia" w:ascii="宋体" w:hAnsi="宋体"/>
          <w:color w:val="000000"/>
        </w:rPr>
        <w:t xml:space="preserve">采云</w:t>
      </w:r>
      <w:r>
        <w:rPr>
          <w:rFonts w:hint="eastAsia" w:ascii="宋体" w:hAnsi="宋体"/>
          <w:color w:val="000000"/>
        </w:rPr>
        <w:t xml:space="preserve">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ascii="宋体" w:hAnsi="宋体"/>
          <w:color w:val="000000"/>
        </w:rPr>
      </w:pPr>
      <w:r>
        <w:rPr>
          <w:rFonts w:ascii="宋体" w:hAnsi="宋体"/>
          <w:color w:val="000000"/>
        </w:rPr>
        <w:t xml:space="preserve">2.5.3</w:t>
      </w:r>
      <w:r>
        <w:rPr>
          <w:rFonts w:hint="eastAsia" w:ascii="宋体" w:hAnsi="宋体"/>
          <w:color w:val="000000"/>
        </w:rPr>
        <w:t xml:space="preserve">同</w:t>
      </w:r>
      <w:r>
        <w:rPr>
          <w:rFonts w:hint="eastAsia" w:ascii="宋体" w:hAnsi="宋体"/>
          <w:color w:val="000000"/>
        </w:rPr>
        <w:t xml:space="preserve">一供应</w:t>
      </w:r>
      <w:r>
        <w:rPr>
          <w:rFonts w:hint="eastAsia" w:ascii="宋体" w:hAnsi="宋体"/>
          <w:color w:val="000000"/>
        </w:rPr>
        <w:t xml:space="preserve">商提交两个（含两个）以上不同的响应文件或者最后报价的。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.7供应商被“信用中国”网站（www.creditchina.gov.cn）列入失信被执行人或重大税收违法案件当事人名单或政府采购严重失信行为记录名单。或查询“信用中国”网站后发现供应</w:t>
      </w:r>
      <w:r>
        <w:rPr>
          <w:rFonts w:hint="eastAsia" w:ascii="宋体" w:hAnsi="宋体"/>
          <w:color w:val="000000"/>
        </w:rPr>
        <w:t xml:space="preserve">商存在</w:t>
      </w:r>
      <w:r>
        <w:rPr>
          <w:rFonts w:hint="eastAsia" w:ascii="宋体" w:hAnsi="宋体"/>
          <w:color w:val="000000"/>
        </w:rPr>
        <w:t xml:space="preserve">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.8响应文件含有采购人不能接受的附加条件的。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.9本项目采购产品被财政部、</w:t>
      </w:r>
      <w:r>
        <w:rPr>
          <w:rFonts w:hint="eastAsia" w:ascii="宋体" w:hAnsi="宋体"/>
          <w:color w:val="000000"/>
        </w:rPr>
        <w:t xml:space="preserve">国家发改委</w:t>
      </w:r>
      <w:r>
        <w:rPr>
          <w:rFonts w:hint="eastAsia" w:ascii="宋体" w:hAnsi="宋体"/>
          <w:color w:val="000000"/>
        </w:rPr>
        <w:t xml:space="preserve">、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ascii="宋体" w:hAnsi="宋体"/>
          <w:color w:val="000000"/>
        </w:rPr>
      </w:pPr>
      <w:r/>
      <w:bookmarkStart w:id="76" w:name="_Hlk199333329"/>
      <w:r>
        <w:rPr>
          <w:rFonts w:hint="eastAsia" w:ascii="宋体" w:hAnsi="宋体"/>
          <w:color w:val="000000"/>
        </w:rPr>
        <w:t xml:space="preserve">2.6未实质性响应谈判文件的响应文件按无效响应处理。</w:t>
      </w:r>
      <w:r/>
    </w:p>
    <w:p>
      <w:pPr>
        <w:ind w:firstLine="420"/>
        <w:spacing w:line="360" w:lineRule="auto"/>
        <w:rPr>
          <w:rFonts w:ascii="宋体" w:hAnsi="宋体"/>
          <w:color w:val="000000"/>
        </w:rPr>
      </w:pPr>
      <w:r>
        <w:rPr>
          <w:rFonts w:hint="eastAsia" w:ascii="宋体" w:hAnsi="宋体"/>
          <w:color w:val="000000"/>
        </w:rPr>
        <w:t xml:space="preserve">2.7供应商查询中，不同供应商上传响应文件所使用的电脑的MAC地址和标书制作工具客户端</w:t>
      </w:r>
      <w:r>
        <w:rPr>
          <w:rFonts w:hint="eastAsia" w:ascii="宋体" w:hAnsi="宋体"/>
          <w:color w:val="000000"/>
        </w:rPr>
        <w:t xml:space="preserve">标识码均一致</w:t>
      </w:r>
      <w:r>
        <w:rPr>
          <w:rFonts w:hint="eastAsia" w:ascii="宋体" w:hAnsi="宋体"/>
          <w:color w:val="000000"/>
        </w:rPr>
        <w:t xml:space="preserve">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hint="eastAsia" w:ascii="宋体" w:hAnsi="宋体"/>
          <w:color w:val="000000"/>
        </w:rPr>
        <w:t xml:space="preserve">2.9供应商在项目评审全过程中应保持通讯畅通，并安排专人与采购中心及谈判小组联系。</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w:t>
      </w:r>
      <w:r>
        <w:rPr>
          <w:rFonts w:hint="eastAsia" w:ascii="宋体" w:hAnsi="宋体"/>
          <w:color w:val="000000"/>
        </w:rPr>
        <w:t xml:space="preserve">采云</w:t>
      </w:r>
      <w:r>
        <w:rPr>
          <w:rFonts w:hint="eastAsia" w:ascii="宋体" w:hAnsi="宋体"/>
          <w:color w:val="000000"/>
        </w:rPr>
        <w:t xml:space="preserve">系统向供应商发布“谈判函”，供应商应当按照要求在苏</w:t>
      </w:r>
      <w:r>
        <w:rPr>
          <w:rFonts w:hint="eastAsia" w:ascii="宋体" w:hAnsi="宋体"/>
          <w:color w:val="000000"/>
        </w:rPr>
        <w:t xml:space="preserve">采</w:t>
      </w:r>
      <w:r>
        <w:rPr>
          <w:rFonts w:hint="eastAsia" w:ascii="宋体" w:hAnsi="宋体"/>
          <w:color w:val="000000"/>
        </w:rPr>
        <w:t xml:space="preserve">云系统提交“谈判响应函”并加盖CA电子公章。</w:t>
      </w:r>
      <w:bookmarkEnd w:id="75"/>
      <w:r/>
      <w:bookmarkEnd w:id="76"/>
      <w:r/>
      <w:r/>
    </w:p>
    <w:p>
      <w:pPr>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rPr>
      </w:pPr>
      <w:r>
        <w:rPr>
          <w:rFonts w:hint="eastAsia" w:ascii="宋体" w:hAnsi="宋体"/>
          <w:color w:val="000000"/>
        </w:rPr>
        <w:t xml:space="preserve">对谈判文件</w:t>
      </w:r>
      <w:r>
        <w:rPr>
          <w:rFonts w:hint="eastAsia" w:ascii="宋体" w:hAnsi="宋体"/>
          <w:color w:val="000000"/>
        </w:rPr>
        <w:t xml:space="preserve">作出</w:t>
      </w:r>
      <w:r>
        <w:rPr>
          <w:rFonts w:hint="eastAsia" w:ascii="宋体" w:hAnsi="宋体"/>
          <w:color w:val="000000"/>
        </w:rPr>
        <w:t xml:space="preserve">的实质性变动是谈判文件的有效组成部分，谈判小组将在苏</w:t>
      </w:r>
      <w:r>
        <w:rPr>
          <w:rFonts w:hint="eastAsia" w:ascii="宋体" w:hAnsi="宋体"/>
          <w:color w:val="000000"/>
        </w:rPr>
        <w:t xml:space="preserve">采</w:t>
      </w:r>
      <w:r>
        <w:rPr>
          <w:rFonts w:hint="eastAsia" w:ascii="宋体" w:hAnsi="宋体"/>
          <w:color w:val="000000"/>
        </w:rPr>
        <w:t xml:space="preserve">云系统中通知所有参加谈判的供应商。供应商应当在谈判小组指定的时间内按照谈判文件的变动情况和谈判小组的要求在苏</w:t>
      </w:r>
      <w:r>
        <w:rPr>
          <w:rFonts w:hint="eastAsia" w:ascii="宋体" w:hAnsi="宋体"/>
          <w:color w:val="000000"/>
        </w:rPr>
        <w:t xml:space="preserve">采云</w:t>
      </w:r>
      <w:r>
        <w:rPr>
          <w:rFonts w:hint="eastAsia" w:ascii="宋体" w:hAnsi="宋体"/>
          <w:color w:val="000000"/>
        </w:rPr>
        <w:t xml:space="preserve">系统中重新提交响应文件，并加盖CA电子公章。</w:t>
      </w:r>
      <w:r/>
    </w:p>
    <w:p>
      <w:pPr>
        <w:ind w:firstLine="420"/>
        <w:spacing w:line="360" w:lineRule="auto"/>
        <w:rPr>
          <w:rFonts w:ascii="宋体" w:hAnsi="宋体"/>
          <w:b/>
          <w:highlight w:val="yellow"/>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w:t>
      </w:r>
      <w:r>
        <w:rPr>
          <w:rFonts w:hint="eastAsia" w:ascii="宋体" w:hAnsi="宋体"/>
        </w:rPr>
        <w:t xml:space="preserve">的</w:t>
      </w:r>
      <w:r>
        <w:rPr>
          <w:rFonts w:hint="eastAsia" w:ascii="宋体" w:hAnsi="宋体"/>
        </w:rPr>
        <w:t xml:space="preserve">技术、服务要求的，谈判结束后，谈判小组将在苏</w:t>
      </w:r>
      <w:r>
        <w:rPr>
          <w:rFonts w:hint="eastAsia" w:ascii="宋体" w:hAnsi="宋体"/>
        </w:rPr>
        <w:t xml:space="preserve">采</w:t>
      </w:r>
      <w:r>
        <w:rPr>
          <w:rFonts w:hint="eastAsia" w:ascii="宋体" w:hAnsi="宋体"/>
        </w:rPr>
        <w:t xml:space="preserve">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ascii="宋体" w:hAnsi="宋体"/>
          <w:color w:val="000000"/>
        </w:rPr>
      </w:pPr>
      <w:r>
        <w:rPr>
          <w:rFonts w:hint="eastAsia" w:ascii="宋体" w:hAnsi="宋体"/>
        </w:rPr>
        <w:t xml:space="preserve">谈判文件不能详细列明采购标的</w:t>
      </w:r>
      <w:r>
        <w:rPr>
          <w:rFonts w:hint="eastAsia" w:ascii="宋体" w:hAnsi="宋体"/>
        </w:rPr>
        <w:t xml:space="preserve">的</w:t>
      </w:r>
      <w:r>
        <w:rPr>
          <w:rFonts w:hint="eastAsia" w:ascii="宋体" w:hAnsi="宋体"/>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rPr>
        <w:t xml:space="preserve">采</w:t>
      </w:r>
      <w:r>
        <w:rPr>
          <w:rFonts w:hint="eastAsia" w:ascii="宋体" w:hAnsi="宋体"/>
        </w:rPr>
        <w:t xml:space="preserve">云系统中向其发布“最后报价要求函”及最后报价格式表，要求其在规定时间内提交最后报价。</w:t>
      </w:r>
      <w:r>
        <w:rPr>
          <w:rFonts w:hint="eastAsia" w:ascii="宋体" w:hAnsi="宋体"/>
          <w:b/>
          <w:highlight w:val="yellow"/>
        </w:rPr>
        <w:t xml:space="preserve">提交最后报价的规定时间为十五分钟，超过规定的时间视为放弃提交最后报价。</w:t>
      </w:r>
      <w:r>
        <w:rPr>
          <w:rFonts w:hint="eastAsia" w:ascii="宋体" w:hAnsi="宋体"/>
          <w:color w:val="000000"/>
        </w:rPr>
        <w:t xml:space="preserve">最后报价是供应商响应文件的有效组成部分。</w:t>
      </w:r>
      <w:r/>
    </w:p>
    <w:p>
      <w:pPr>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w:t>
      </w:r>
      <w:r>
        <w:rPr>
          <w:rFonts w:hint="eastAsia" w:ascii="宋体" w:hAnsi="宋体"/>
          <w:color w:val="000000"/>
        </w:rPr>
        <w:t xml:space="preserve">采云</w:t>
      </w:r>
      <w:r>
        <w:rPr>
          <w:rFonts w:hint="eastAsia" w:ascii="宋体" w:hAnsi="宋体"/>
          <w:color w:val="000000"/>
        </w:rPr>
        <w:t xml:space="preserve">系统中提交最后报价的视为放弃谈判，其响应文件按无效响应处理，最后报价格式表须加盖CA电子公章，否则视为未提交最后报价。已提交响应文件的供应商，在提交最后报价之前，可以根据谈判情况退出谈判，并在苏</w:t>
      </w:r>
      <w:r>
        <w:rPr>
          <w:rFonts w:hint="eastAsia" w:ascii="宋体" w:hAnsi="宋体"/>
          <w:color w:val="000000"/>
        </w:rPr>
        <w:t xml:space="preserve">采云</w:t>
      </w:r>
      <w:r>
        <w:rPr>
          <w:rFonts w:hint="eastAsia" w:ascii="宋体" w:hAnsi="宋体"/>
          <w:color w:val="000000"/>
        </w:rPr>
        <w:t xml:space="preserve">系统中提交“退出谈判函”并加盖CA电子公章。</w:t>
      </w:r>
      <w:r/>
    </w:p>
    <w:p>
      <w:pPr>
        <w:ind w:firstLine="420"/>
        <w:spacing w:line="360" w:lineRule="auto"/>
        <w:rPr>
          <w:rFonts w:ascii="宋体" w:hAnsi="宋体" w:cs="宋体"/>
        </w:rPr>
      </w:pPr>
      <w:r/>
      <w:bookmarkStart w:id="77" w:name="OLE_LINK22"/>
      <w:r/>
      <w:bookmarkStart w:id="78" w:name="OLE_LINK21"/>
      <w:r>
        <w:rPr>
          <w:rFonts w:hint="eastAsia" w:ascii="宋体" w:hAnsi="宋体" w:cs="宋体"/>
          <w:color w:val="000000"/>
        </w:rPr>
        <w:t xml:space="preserve">6.</w:t>
      </w:r>
      <w:r>
        <w:rPr>
          <w:rFonts w:hint="eastAsia" w:ascii="宋体" w:hAnsi="宋体" w:cs="宋体"/>
        </w:rPr>
        <w:t xml:space="preserve">异常低价响应审查</w:t>
      </w:r>
      <w:r/>
    </w:p>
    <w:p>
      <w:pPr>
        <w:ind w:firstLine="420"/>
        <w:spacing w:line="360" w:lineRule="auto"/>
        <w:rPr>
          <w:rFonts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6.1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6.4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7.</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olor w:val="000000"/>
        </w:rPr>
      </w:pPr>
      <w:r>
        <w:rPr>
          <w:rFonts w:hint="eastAsia" w:ascii="宋体" w:hAnsi="宋体"/>
          <w:color w:val="000000"/>
        </w:rPr>
        <w:t xml:space="preserve">8.谈判小组根据谈判成交原则确定成交供应商，并将结果通知所有参加谈判的未成交的供应商。</w:t>
      </w:r>
      <w:bookmarkEnd w:id="77"/>
      <w:r/>
      <w:bookmarkEnd w:id="78"/>
      <w:r/>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w:t>
      </w:r>
      <w:r>
        <w:rPr>
          <w:rFonts w:ascii="宋体" w:hAnsi="宋体"/>
          <w:color w:val="000000"/>
          <w:szCs w:val="21"/>
        </w:rPr>
        <w:t xml:space="preserve">作出</w:t>
      </w:r>
      <w:r>
        <w:rPr>
          <w:rFonts w:ascii="宋体" w:hAnsi="宋体"/>
          <w:color w:val="000000"/>
          <w:szCs w:val="21"/>
        </w:rPr>
        <w:t xml:space="preserve">的实质性变动是谈判文件的有效组成部分。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w:t>
      </w:r>
      <w:r>
        <w:rPr>
          <w:rFonts w:ascii="宋体" w:hAnsi="宋体" w:cs="Arial"/>
          <w:color w:val="000000"/>
        </w:rPr>
        <w:t xml:space="preserve">作出</w:t>
      </w:r>
      <w:r>
        <w:rPr>
          <w:rFonts w:ascii="宋体" w:hAnsi="宋体" w:cs="Arial"/>
          <w:color w:val="000000"/>
        </w:rPr>
        <w:t xml:space="preserve">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w:t>
      </w:r>
      <w:r>
        <w:rPr>
          <w:rFonts w:hint="eastAsia" w:ascii="宋体" w:hAnsi="宋体" w:cs="Arial"/>
          <w:color w:val="000000"/>
        </w:rPr>
        <w:t xml:space="preserve">采云</w:t>
      </w:r>
      <w:r>
        <w:rPr>
          <w:rFonts w:hint="eastAsia" w:ascii="宋体" w:hAnsi="宋体" w:cs="Arial"/>
          <w:color w:val="000000"/>
        </w:rPr>
        <w:t xml:space="preserve">系统向供应商发布“澄清要求函”，接到“澄清要求函”的供应商应当按照要求在苏</w:t>
      </w:r>
      <w:r>
        <w:rPr>
          <w:rFonts w:hint="eastAsia" w:ascii="宋体" w:hAnsi="宋体" w:cs="Arial"/>
          <w:color w:val="000000"/>
        </w:rPr>
        <w:t xml:space="preserve">采</w:t>
      </w:r>
      <w:r>
        <w:rPr>
          <w:rFonts w:hint="eastAsia" w:ascii="宋体" w:hAnsi="宋体" w:cs="Arial"/>
          <w:color w:val="000000"/>
        </w:rPr>
        <w:t xml:space="preserve">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w:t>
      </w:r>
      <w:r>
        <w:rPr>
          <w:rFonts w:hint="eastAsia" w:ascii="宋体" w:hAnsi="宋体"/>
          <w:color w:val="000000"/>
          <w:szCs w:val="21"/>
        </w:rPr>
        <w:t xml:space="preserve">采云</w:t>
      </w:r>
      <w:r>
        <w:rPr>
          <w:rFonts w:hint="eastAsia" w:ascii="宋体" w:hAnsi="宋体"/>
          <w:color w:val="000000"/>
          <w:szCs w:val="21"/>
        </w:rPr>
        <w:t xml:space="preserve">系统中签发成交通知书。</w:t>
      </w:r>
      <w:r>
        <w:rPr>
          <w:rFonts w:hint="eastAsia" w:ascii="宋体" w:hAnsi="宋体"/>
          <w:b/>
          <w:color w:val="000000"/>
          <w:szCs w:val="21"/>
        </w:rPr>
        <w:t xml:space="preserve">请成交</w:t>
      </w:r>
      <w:r>
        <w:rPr>
          <w:rFonts w:hint="eastAsia" w:ascii="宋体" w:hAnsi="宋体"/>
          <w:b/>
          <w:color w:val="000000"/>
          <w:szCs w:val="21"/>
        </w:rPr>
        <w:t xml:space="preserve">供应商在成交结果公告届满之日起30日内，使用CA数字证书登录苏</w:t>
      </w:r>
      <w:r>
        <w:rPr>
          <w:rFonts w:hint="eastAsia" w:ascii="宋体" w:hAnsi="宋体"/>
          <w:b/>
          <w:color w:val="000000"/>
          <w:szCs w:val="21"/>
        </w:rPr>
        <w:t xml:space="preserve">采</w:t>
      </w:r>
      <w:r>
        <w:rPr>
          <w:rFonts w:hint="eastAsia" w:ascii="宋体" w:hAnsi="宋体"/>
          <w:b/>
          <w:color w:val="000000"/>
          <w:szCs w:val="21"/>
        </w:rPr>
        <w:t xml:space="preserve">云系统及时下载成交通知书。</w:t>
      </w:r>
      <w:r>
        <w:rPr>
          <w:rFonts w:hint="eastAsia" w:ascii="宋体" w:hAnsi="宋体"/>
          <w:color w:val="000000"/>
          <w:szCs w:val="21"/>
        </w:rPr>
        <w:t xml:space="preserve">因系统存储空间有限，自成交结果公告届满之日起30日后，苏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系统不再保证提供下载成交通知书服务，因未及时下载而造成的不利后果</w:t>
      </w:r>
      <w:r>
        <w:rPr>
          <w:rFonts w:hint="eastAsia" w:ascii="宋体" w:hAnsi="宋体"/>
          <w:color w:val="000000"/>
          <w:szCs w:val="21"/>
        </w:rPr>
        <w:t xml:space="preserve">由成</w:t>
      </w:r>
      <w:r>
        <w:rPr>
          <w:rFonts w:hint="eastAsia" w:ascii="宋体" w:hAnsi="宋体"/>
          <w:color w:val="000000"/>
          <w:szCs w:val="21"/>
        </w:rPr>
        <w:t xml:space="preserve">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2.项目终止后，采购代理机构应当将项目终止的理由告知所有供应商。</w:t>
      </w:r>
      <w:r/>
    </w:p>
    <w:p>
      <w:pPr>
        <w:pStyle w:val="784"/>
        <w:jc w:val="center"/>
        <w:rPr>
          <w:rStyle w:val="1107"/>
          <w:b/>
          <w:bCs/>
          <w:sz w:val="32"/>
          <w:szCs w:val="32"/>
        </w:rPr>
      </w:pPr>
      <w:r/>
      <w:bookmarkStart w:id="79" w:name="_Toc196309680"/>
      <w:r>
        <w:rPr>
          <w:rStyle w:val="1107"/>
          <w:rFonts w:hint="eastAsia"/>
          <w:b/>
          <w:bCs/>
          <w:sz w:val="32"/>
          <w:szCs w:val="32"/>
        </w:rPr>
        <w:t xml:space="preserve">第五章</w:t>
      </w:r>
      <w:r>
        <w:rPr>
          <w:rStyle w:val="1107"/>
          <w:rFonts w:hint="eastAsia"/>
          <w:b/>
          <w:bCs/>
          <w:sz w:val="32"/>
          <w:szCs w:val="32"/>
        </w:rPr>
        <w:t xml:space="preserve"> </w:t>
      </w:r>
      <w:r>
        <w:rPr>
          <w:rStyle w:val="1107"/>
          <w:rFonts w:hint="eastAsia"/>
          <w:b/>
          <w:bCs/>
          <w:sz w:val="32"/>
          <w:szCs w:val="32"/>
        </w:rPr>
        <w:t xml:space="preserve">评审方法</w:t>
      </w:r>
      <w:bookmarkEnd w:id="67"/>
      <w:r/>
      <w:bookmarkEnd w:id="68"/>
      <w:r/>
      <w:bookmarkEnd w:id="69"/>
      <w:r/>
      <w:bookmarkEnd w:id="70"/>
      <w:r/>
      <w:bookmarkEnd w:id="71"/>
      <w:r/>
      <w:bookmarkEnd w:id="72"/>
      <w:r/>
      <w:bookmarkEnd w:id="73"/>
      <w:r/>
      <w:bookmarkEnd w:id="74"/>
      <w:r/>
      <w:bookmarkEnd w:id="79"/>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w:t>
      </w:r>
      <w:r>
        <w:rPr>
          <w:rFonts w:hint="eastAsia" w:ascii="宋体" w:hAnsi="宋体" w:cs="宋体"/>
          <w:color w:val="000000"/>
          <w:szCs w:val="21"/>
        </w:rPr>
        <w:t xml:space="preserve">作出</w:t>
      </w:r>
      <w:r>
        <w:rPr>
          <w:rFonts w:hint="eastAsia" w:ascii="宋体" w:hAnsi="宋体" w:cs="宋体"/>
          <w:color w:val="000000"/>
          <w:szCs w:val="21"/>
        </w:rPr>
        <w:t xml:space="preserve">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w:t>
      </w:r>
      <w:r>
        <w:rPr>
          <w:rFonts w:hint="eastAsia" w:ascii="宋体" w:hAnsi="宋体" w:cs="宋体"/>
          <w:b/>
          <w:szCs w:val="21"/>
        </w:rPr>
        <w:t xml:space="preserve">政府</w:t>
      </w:r>
      <w:r>
        <w:rPr>
          <w:rFonts w:hint="eastAsia" w:ascii="宋体" w:hAnsi="宋体" w:cs="宋体"/>
          <w:b/>
          <w:szCs w:val="21"/>
        </w:rPr>
        <w:t xml:space="preserve">采购政策</w:t>
      </w:r>
      <w:r/>
    </w:p>
    <w:p>
      <w:pPr>
        <w:ind w:firstLine="420"/>
        <w:spacing w:line="360" w:lineRule="auto"/>
        <w:rPr>
          <w:rFonts w:ascii="宋体" w:hAnsi="宋体"/>
          <w:szCs w:val="21"/>
        </w:rPr>
      </w:pPr>
      <w:r>
        <w:rPr>
          <w:rFonts w:ascii="宋体" w:hAnsi="宋体"/>
          <w:szCs w:val="21"/>
        </w:rPr>
        <w:t xml:space="preserve">（一）</w:t>
      </w:r>
      <w:r>
        <w:rPr>
          <w:rFonts w:hint="eastAsia" w:ascii="宋体" w:hAnsi="宋体"/>
          <w:szCs w:val="21"/>
        </w:rPr>
        <w:t xml:space="preserve">中、</w:t>
      </w:r>
      <w:r>
        <w:rPr>
          <w:rFonts w:ascii="宋体" w:hAnsi="宋体"/>
          <w:szCs w:val="21"/>
        </w:rPr>
        <w:t xml:space="preserve">小企业</w:t>
      </w:r>
      <w:r/>
    </w:p>
    <w:p>
      <w:pPr>
        <w:ind w:firstLine="420"/>
        <w:spacing w:line="360" w:lineRule="auto"/>
        <w:rPr>
          <w:rFonts w:ascii="宋体" w:hAnsi="宋体"/>
          <w:szCs w:val="21"/>
        </w:rPr>
      </w:pPr>
      <w:r>
        <w:rPr>
          <w:rFonts w:ascii="宋体" w:hAnsi="宋体"/>
          <w:szCs w:val="21"/>
        </w:rPr>
        <w:t xml:space="preserve">根据《政府采购促进中小企业发展管理办法》（财库</w:t>
      </w:r>
      <w:r>
        <w:rPr>
          <w:rFonts w:ascii="宋体" w:hAnsi="宋体"/>
        </w:rPr>
        <w:t xml:space="preserve">〔</w:t>
      </w:r>
      <w:r>
        <w:rPr>
          <w:rFonts w:ascii="宋体" w:hAnsi="宋体"/>
          <w:szCs w:val="21"/>
        </w:rPr>
        <w:t xml:space="preserve">2020〕46号）</w:t>
      </w:r>
      <w:r>
        <w:rPr>
          <w:rFonts w:hint="eastAsia" w:ascii="宋体" w:hAnsi="宋体"/>
          <w:szCs w:val="21"/>
        </w:rPr>
        <w:t xml:space="preserve">、《苏州市政府采购促进中小企业发展实施意见》（</w:t>
      </w:r>
      <w:r>
        <w:rPr>
          <w:rFonts w:hint="eastAsia" w:ascii="宋体" w:hAnsi="宋体"/>
          <w:szCs w:val="21"/>
        </w:rPr>
        <w:t xml:space="preserve">苏财购〔2022〕</w:t>
      </w:r>
      <w:r>
        <w:rPr>
          <w:rFonts w:hint="eastAsia" w:ascii="宋体" w:hAnsi="宋体"/>
          <w:szCs w:val="21"/>
        </w:rPr>
        <w:t xml:space="preserve">16 号）</w:t>
      </w:r>
      <w:r>
        <w:rPr>
          <w:rFonts w:ascii="宋体" w:hAnsi="宋体"/>
          <w:szCs w:val="21"/>
        </w:rPr>
        <w:t xml:space="preserve">的相关规定，</w:t>
      </w:r>
      <w:r>
        <w:rPr>
          <w:rFonts w:hint="eastAsia" w:ascii="宋体" w:hAnsi="宋体"/>
          <w:szCs w:val="21"/>
        </w:rPr>
        <w:t xml:space="preserve">本项目为专门面向中小企业采购</w:t>
      </w:r>
      <w:r>
        <w:rPr>
          <w:rFonts w:hint="eastAsia" w:ascii="宋体" w:hAnsi="宋体"/>
          <w:szCs w:val="21"/>
        </w:rPr>
        <w:t xml:space="preserve">（整体预留）。</w:t>
      </w:r>
      <w:r/>
    </w:p>
    <w:p>
      <w:pPr>
        <w:ind w:firstLine="420"/>
        <w:spacing w:line="360" w:lineRule="auto"/>
        <w:rPr>
          <w:rFonts w:ascii="宋体" w:hAnsi="宋体"/>
          <w:b/>
          <w:szCs w:val="21"/>
        </w:rPr>
      </w:pPr>
      <w:r>
        <w:rPr>
          <w:rFonts w:ascii="宋体" w:hAnsi="宋体"/>
          <w:szCs w:val="21"/>
        </w:rPr>
        <w:t xml:space="preserve">投标人所投</w:t>
      </w:r>
      <w:r>
        <w:rPr>
          <w:rFonts w:hint="eastAsia" w:ascii="宋体" w:hAnsi="宋体"/>
          <w:szCs w:val="21"/>
        </w:rPr>
        <w:t xml:space="preserve">货物</w:t>
      </w:r>
      <w:r>
        <w:rPr>
          <w:rFonts w:hint="eastAsia" w:ascii="宋体" w:hAnsi="宋体"/>
          <w:szCs w:val="21"/>
        </w:rPr>
        <w:t xml:space="preserve">均</w:t>
      </w:r>
      <w:r>
        <w:rPr>
          <w:rFonts w:ascii="宋体" w:hAnsi="宋体"/>
          <w:szCs w:val="21"/>
        </w:rPr>
        <w:t xml:space="preserve">由</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制造（即货物由</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生产且使用该</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商号或者注册商标）</w:t>
      </w:r>
      <w:r>
        <w:rPr>
          <w:rFonts w:ascii="宋体" w:hAnsi="宋体"/>
          <w:szCs w:val="21"/>
        </w:rPr>
        <w:t xml:space="preserve">，需根据《中小企业划型标准规定》（工信部联企业〔2011〕300号）填报《中小企业声明函》。</w:t>
      </w:r>
      <w:r>
        <w:rPr>
          <w:rFonts w:ascii="宋体" w:hAnsi="宋体"/>
          <w:b/>
          <w:szCs w:val="21"/>
        </w:rPr>
        <w:t xml:space="preserve">加盖公章后的《中小企业声明函》电子件放置于</w:t>
      </w:r>
      <w:r>
        <w:rPr>
          <w:rFonts w:hint="eastAsia" w:ascii="宋体" w:hAnsi="宋体"/>
          <w:b/>
          <w:szCs w:val="21"/>
        </w:rPr>
        <w:t xml:space="preserve">投标</w:t>
      </w:r>
      <w:r>
        <w:rPr>
          <w:rFonts w:ascii="宋体" w:hAnsi="宋体"/>
          <w:b/>
          <w:szCs w:val="21"/>
        </w:rPr>
        <w:t xml:space="preserve">文件中提交，未提交则不享受</w:t>
      </w:r>
      <w:r>
        <w:rPr>
          <w:rFonts w:hint="eastAsia" w:ascii="宋体" w:hAnsi="宋体"/>
          <w:b/>
          <w:bCs/>
          <w:szCs w:val="21"/>
        </w:rPr>
        <w:t xml:space="preserve">预留采购份额政策</w:t>
      </w:r>
      <w:r>
        <w:rPr>
          <w:rFonts w:ascii="宋体" w:hAnsi="宋体"/>
          <w:b/>
          <w:szCs w:val="21"/>
        </w:rPr>
        <w:t xml:space="preserve">。</w:t>
      </w:r>
      <w:r/>
    </w:p>
    <w:p>
      <w:pPr>
        <w:ind w:firstLine="420"/>
        <w:spacing w:line="360" w:lineRule="auto"/>
        <w:rPr>
          <w:rFonts w:ascii="宋体" w:hAnsi="宋体"/>
          <w:szCs w:val="21"/>
        </w:rPr>
      </w:pPr>
      <w:r>
        <w:rPr>
          <w:rFonts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w:t>
      </w:r>
      <w:r>
        <w:rPr>
          <w:rFonts w:hint="eastAsia" w:ascii="宋体" w:hAnsi="宋体"/>
          <w:szCs w:val="21"/>
        </w:rPr>
        <w:t xml:space="preserve">符合条件的</w:t>
      </w:r>
      <w:r>
        <w:rPr>
          <w:rFonts w:hint="eastAsia" w:ascii="宋体" w:hAnsi="宋体"/>
          <w:szCs w:val="21"/>
        </w:rPr>
        <w:t xml:space="preserve">残疾人福利性单位，享受预留份额的政府采购政策。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bookmarkStart w:id="80" w:name="_Hlk111455501"/>
      <w:r>
        <w:rPr>
          <w:rFonts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证明文件电子件放置于投标文件一中提交，未提交则不享受预留采购份额政策。</w:t>
      </w:r>
      <w:bookmarkEnd w:id="80"/>
      <w:r/>
      <w:r/>
    </w:p>
    <w:p>
      <w:pPr>
        <w:ind w:firstLine="420"/>
        <w:spacing w:line="360" w:lineRule="auto"/>
        <w:rPr>
          <w:rFonts w:ascii="宋体" w:hAnsi="宋体"/>
          <w:szCs w:val="21"/>
        </w:rPr>
      </w:pPr>
      <w:r>
        <w:rPr>
          <w:rFonts w:ascii="宋体" w:hAnsi="宋体"/>
          <w:szCs w:val="21"/>
        </w:rPr>
        <w:t xml:space="preserve">（四）绿色采购</w:t>
      </w:r>
      <w:r/>
    </w:p>
    <w:p>
      <w:pPr>
        <w:ind w:firstLine="420"/>
        <w:spacing w:line="360" w:lineRule="auto"/>
        <w:rPr>
          <w:rFonts w:ascii="宋体" w:hAnsi="宋体"/>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b/>
          <w:szCs w:val="21"/>
        </w:rPr>
        <w:t xml:space="preserve">若本次拟采购的产品（包括清单所列的标的、配件、材料）中有属于</w:t>
      </w:r>
      <w:r>
        <w:rPr>
          <w:rFonts w:ascii="宋体" w:hAnsi="宋体"/>
          <w:b/>
          <w:szCs w:val="21"/>
        </w:rPr>
        <w:t xml:space="preserve">《节能产品政府采购品目清单》政府强制采购产品的，投标人</w:t>
      </w:r>
      <w:r>
        <w:rPr>
          <w:rFonts w:ascii="宋体" w:hAnsi="宋体"/>
          <w:b/>
          <w:szCs w:val="21"/>
        </w:rPr>
        <w:t xml:space="preserve">需提供该产品有效期内的认证等相关证明材料，证明材料电子件放置于</w:t>
      </w:r>
      <w:r>
        <w:rPr>
          <w:rFonts w:hint="eastAsia" w:ascii="宋体" w:hAnsi="宋体"/>
          <w:b/>
          <w:szCs w:val="21"/>
        </w:rPr>
        <w:t xml:space="preserve">投标</w:t>
      </w:r>
      <w:r>
        <w:rPr>
          <w:rFonts w:ascii="宋体" w:hAnsi="宋体"/>
          <w:b/>
          <w:szCs w:val="21"/>
        </w:rPr>
        <w:t xml:space="preserve">文件中提交。</w:t>
      </w:r>
      <w:r/>
    </w:p>
    <w:p>
      <w:pPr>
        <w:ind w:firstLine="420"/>
        <w:spacing w:line="360" w:lineRule="auto"/>
        <w:rPr>
          <w:rFonts w:ascii="宋体" w:hAnsi="宋体"/>
          <w:szCs w:val="21"/>
        </w:rPr>
      </w:pPr>
      <w:r>
        <w:rPr>
          <w:rFonts w:ascii="宋体" w:hAnsi="宋体"/>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szCs w:val="21"/>
        </w:rPr>
      </w:pPr>
      <w:r>
        <w:rPr>
          <w:rFonts w:hint="eastAsia" w:ascii="宋体" w:hAnsi="宋体"/>
          <w:szCs w:val="21"/>
        </w:rPr>
        <w:t xml:space="preserve">（六）实施本国产品标准及相关政策</w:t>
      </w:r>
      <w:r/>
    </w:p>
    <w:p>
      <w:pPr>
        <w:ind w:firstLine="420"/>
        <w:spacing w:line="360" w:lineRule="auto"/>
        <w:rPr>
          <w:rFonts w:ascii="宋体" w:hAnsi="宋体"/>
          <w:szCs w:val="21"/>
        </w:rPr>
      </w:pPr>
      <w:r>
        <w:rPr>
          <w:rFonts w:hint="eastAsia" w:ascii="宋体" w:hAnsi="宋体"/>
          <w:szCs w:val="21"/>
        </w:rPr>
        <w:t xml:space="preserve">1.根据《国务院办公厅关于在政府采购中实施本国产品标准及相关政策的通知》（国办发（2025）34号）的规定，本项目对采购本国产品给予政策支持。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szCs w:val="21"/>
        </w:rPr>
      </w:pPr>
      <w:r>
        <w:rPr>
          <w:rFonts w:hint="eastAsia" w:ascii="宋体" w:hAnsi="宋体"/>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szCs w:val="21"/>
        </w:rPr>
      </w:pPr>
      <w:r>
        <w:rPr>
          <w:rFonts w:hint="eastAsia" w:ascii="宋体" w:hAnsi="宋体"/>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szCs w:val="21"/>
        </w:rPr>
      </w:pPr>
      <w:r>
        <w:rPr>
          <w:rFonts w:hint="eastAsia" w:ascii="宋体" w:hAnsi="宋体"/>
          <w:szCs w:val="21"/>
        </w:rPr>
        <w:t xml:space="preserve">4.本项目政府采购活动中既有本国产品又有非本国产品参与竞争的，依法对本国产品给予价格评审优惠，对本国产品的报价给予20%的价格扣除，用扣除后的价格参与评审。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szCs w:val="21"/>
        </w:rPr>
      </w:pPr>
      <w:r>
        <w:rPr>
          <w:rFonts w:hint="eastAsia" w:ascii="宋体" w:hAnsi="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szCs w:val="21"/>
        </w:rPr>
        <w:t xml:space="preserve">七</w:t>
      </w:r>
      <w:r>
        <w:rPr>
          <w:rFonts w:hint="eastAsia" w:ascii="宋体" w:hAnsi="宋体"/>
          <w:szCs w:val="21"/>
        </w:rPr>
        <w:t xml:space="preserve">章 投标文件格式”的</w:t>
      </w:r>
      <w:r>
        <w:rPr>
          <w:rFonts w:hint="eastAsia" w:ascii="宋体" w:hAnsi="宋体"/>
          <w:szCs w:val="21"/>
        </w:rPr>
        <w:t xml:space="preserve">“</w:t>
      </w:r>
      <w:r>
        <w:rPr>
          <w:rFonts w:hint="eastAsia" w:ascii="宋体" w:hAnsi="宋体"/>
          <w:szCs w:val="21"/>
        </w:rPr>
        <w:t xml:space="preserve">报价分析表</w:t>
      </w:r>
      <w:r>
        <w:rPr>
          <w:rFonts w:hint="eastAsia" w:ascii="宋体" w:hAnsi="宋体"/>
          <w:szCs w:val="21"/>
        </w:rPr>
        <w:t xml:space="preserve">”中填写比例数值），依法对该供应商提供的全部产品给予价格评审优惠，即对该供应商提供的全部产品的总报价给予20%的价格扣除，用扣除后的价格参与评审。</w:t>
      </w:r>
      <w:r>
        <w:rPr>
          <w:rFonts w:hint="eastAsia" w:ascii="宋体" w:hAnsi="宋体"/>
          <w:b/>
          <w:szCs w:val="21"/>
        </w:rPr>
        <w:t xml:space="preserve">供应商未填写比例数值，或比例数值未达到80%的，将不享受本国产品价格评审优惠。</w:t>
      </w:r>
      <w:r/>
    </w:p>
    <w:p>
      <w:pPr>
        <w:ind w:firstLine="420"/>
        <w:spacing w:line="360" w:lineRule="auto"/>
        <w:rPr>
          <w:rFonts w:ascii="宋体" w:hAnsi="宋体"/>
          <w:szCs w:val="21"/>
        </w:rPr>
      </w:pPr>
      <w:r>
        <w:rPr>
          <w:rFonts w:hint="eastAsia" w:ascii="宋体" w:hAnsi="宋体"/>
          <w:szCs w:val="21"/>
        </w:rPr>
        <w:t xml:space="preserve">5.供应商需按照招标文件的要求提供《关于符合本国产品标准的声明函》（以下简称《声明函》）或财政部会同有关部门规定的有关证明文件的，如不提供或提供不符要求的将不享受本国产品价格评审优惠。</w:t>
      </w:r>
      <w:r/>
    </w:p>
    <w:p>
      <w:pPr>
        <w:ind w:firstLine="420"/>
        <w:spacing w:line="360" w:lineRule="auto"/>
        <w:rPr>
          <w:rFonts w:ascii="宋体" w:hAnsi="宋体"/>
          <w:szCs w:val="21"/>
        </w:rPr>
      </w:pPr>
      <w:r>
        <w:rPr>
          <w:rFonts w:hint="eastAsia" w:ascii="宋体" w:hAnsi="宋体"/>
          <w:szCs w:val="21"/>
        </w:rPr>
        <w:t xml:space="preserve">6.供应商需在《声明函》中逐一、准确填写产品名称、厂名、生产厂址三项信息（《声明函》中用</w:t>
      </w:r>
      <w:r>
        <w:rPr>
          <w:rFonts w:hint="eastAsia" w:ascii="宋体" w:hAnsi="宋体"/>
          <w:szCs w:val="21"/>
        </w:rPr>
        <w:t xml:space="preserve">斜线划除的</w:t>
      </w:r>
      <w:r>
        <w:rPr>
          <w:rFonts w:hint="eastAsia" w:ascii="宋体" w:hAnsi="宋体"/>
          <w:szCs w:val="21"/>
        </w:rPr>
        <w:t xml:space="preserve">地方无需填写），三项信息中任意一项未填写的视为该项产品不符合本国产品标准，不享受本国产品价格评审优惠。</w:t>
      </w:r>
      <w:r/>
    </w:p>
    <w:p>
      <w:pPr>
        <w:ind w:firstLine="420"/>
        <w:spacing w:line="360" w:lineRule="auto"/>
        <w:rPr>
          <w:rFonts w:ascii="宋体" w:hAnsi="宋体"/>
          <w:szCs w:val="21"/>
        </w:rPr>
      </w:pPr>
      <w:r>
        <w:rPr>
          <w:rFonts w:hint="eastAsia" w:ascii="宋体" w:hAnsi="宋体"/>
          <w:szCs w:val="21"/>
        </w:rPr>
        <w:t xml:space="preserve">7.评标过程中，如发现供应商在《声明函》内容含义不明确、同类事项与投标（响应）文件表</w:t>
      </w:r>
      <w:r>
        <w:rPr>
          <w:rFonts w:hint="eastAsia" w:ascii="宋体" w:hAnsi="宋体"/>
          <w:szCs w:val="21"/>
        </w:rPr>
        <w:t xml:space="preserve">述不一致或者有明显文字错误等情况的，评标委员会应当以书面形式要求供应商</w:t>
      </w:r>
      <w:r>
        <w:rPr>
          <w:rFonts w:hint="eastAsia" w:ascii="宋体" w:hAnsi="宋体"/>
          <w:szCs w:val="21"/>
        </w:rPr>
        <w:t xml:space="preserve">作出</w:t>
      </w:r>
      <w:r>
        <w:rPr>
          <w:rFonts w:hint="eastAsia" w:ascii="宋体" w:hAnsi="宋体"/>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szCs w:val="21"/>
        </w:rPr>
      </w:pPr>
      <w:r>
        <w:rPr>
          <w:rFonts w:ascii="宋体" w:hAnsi="宋体"/>
          <w:szCs w:val="21"/>
        </w:rPr>
      </w:r>
      <w:r/>
    </w:p>
    <w:p>
      <w:pPr>
        <w:rPr>
          <w:rStyle w:val="1107"/>
          <w:b w:val="0"/>
          <w:bCs w:val="0"/>
          <w:sz w:val="32"/>
          <w:szCs w:val="32"/>
        </w:rPr>
        <w:sectPr>
          <w:footnotePr/>
          <w:endnotePr/>
          <w:type w:val="nextPage"/>
          <w:pgSz w:w="11906" w:h="16838" w:orient="portrait"/>
          <w:pgMar w:top="1474" w:right="1247" w:bottom="1247" w:left="1531" w:header="851" w:footer="680" w:gutter="0"/>
          <w:cols w:num="1" w:sep="0" w:space="425" w:equalWidth="1"/>
          <w:docGrid w:linePitch="360"/>
        </w:sectPr>
      </w:pPr>
      <w:r/>
      <w:bookmarkStart w:id="81" w:name="_Toc63583489"/>
      <w:r/>
      <w:bookmarkStart w:id="82" w:name="_Toc62807500"/>
      <w:r/>
      <w:bookmarkStart w:id="83" w:name="_Toc33452248"/>
      <w:r/>
      <w:bookmarkStart w:id="84" w:name="_Toc62807507"/>
      <w:r/>
      <w:bookmarkStart w:id="85" w:name="_Toc135142676"/>
      <w:r/>
      <w:bookmarkStart w:id="86" w:name="_Toc161067503"/>
      <w:r/>
      <w:r/>
    </w:p>
    <w:p>
      <w:pPr>
        <w:pStyle w:val="784"/>
        <w:jc w:val="center"/>
        <w:rPr>
          <w:rStyle w:val="1107"/>
          <w:b/>
          <w:bCs/>
          <w:sz w:val="32"/>
          <w:szCs w:val="32"/>
        </w:rPr>
      </w:pPr>
      <w:r/>
      <w:bookmarkStart w:id="87" w:name="_Toc196309681"/>
      <w:r>
        <w:rPr>
          <w:rStyle w:val="1107"/>
          <w:rFonts w:hint="eastAsia"/>
          <w:b/>
          <w:bCs/>
          <w:sz w:val="32"/>
          <w:szCs w:val="32"/>
        </w:rPr>
        <w:t xml:space="preserve">第六章</w:t>
      </w:r>
      <w:r>
        <w:rPr>
          <w:rStyle w:val="1107"/>
          <w:rFonts w:hint="eastAsia"/>
          <w:b/>
          <w:bCs/>
          <w:sz w:val="32"/>
          <w:szCs w:val="32"/>
        </w:rPr>
        <w:t xml:space="preserve"> </w:t>
      </w:r>
      <w:bookmarkEnd w:id="81"/>
      <w:r/>
      <w:bookmarkEnd w:id="82"/>
      <w:r/>
      <w:bookmarkEnd w:id="83"/>
      <w:r/>
      <w:bookmarkEnd w:id="84"/>
      <w:r>
        <w:rPr>
          <w:rStyle w:val="1107"/>
          <w:rFonts w:hint="eastAsia"/>
          <w:b/>
          <w:bCs/>
          <w:sz w:val="32"/>
          <w:szCs w:val="32"/>
        </w:rPr>
        <w:t xml:space="preserve">采购合同</w:t>
      </w:r>
      <w:bookmarkEnd w:id="85"/>
      <w:r/>
      <w:bookmarkEnd w:id="86"/>
      <w:r/>
      <w:bookmarkEnd w:id="87"/>
      <w:r/>
      <w:r/>
    </w:p>
    <w:p>
      <w:pPr>
        <w:spacing w:line="360" w:lineRule="auto"/>
        <w:rPr>
          <w:rFonts w:ascii="宋体" w:hAnsi="宋体"/>
          <w:color w:val="000000"/>
          <w:szCs w:val="21"/>
        </w:rPr>
      </w:pPr>
      <w:r/>
      <w:bookmarkStart w:id="88" w:name="_Toc62807508"/>
      <w:r/>
      <w:bookmarkStart w:id="89" w:name="_Toc135142677"/>
      <w:r/>
      <w:bookmarkStart w:id="90" w:name="_Toc33452249"/>
      <w:r/>
      <w:bookmarkStart w:id="91" w:name="_Toc62807501"/>
      <w:r/>
      <w:bookmarkStart w:id="92" w:name="_Toc63583490"/>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szCs w:val="21"/>
        </w:rPr>
      </w:pPr>
      <w:r>
        <w:rPr>
          <w:rFonts w:hint="eastAsia" w:ascii="宋体" w:hAnsi="宋体"/>
          <w:szCs w:val="21"/>
        </w:rPr>
        <w:t xml:space="preserve">本项目采用竞争性谈判采购方式，依据成交结果，决定将采购合同授予乙方。为进一步明确采购人（甲方）和成交供应商（乙方）采购过程中的权利、义务和经济责任，根据《</w:t>
      </w:r>
      <w:r>
        <w:rPr>
          <w:rFonts w:ascii="宋体" w:hAnsi="宋体"/>
          <w:szCs w:val="21"/>
        </w:rPr>
        <w:t xml:space="preserve">中华人民共和国</w:t>
      </w:r>
      <w:r>
        <w:rPr>
          <w:rFonts w:hint="eastAsia" w:ascii="宋体" w:hAnsi="宋体"/>
          <w:szCs w:val="21"/>
        </w:rPr>
        <w:t xml:space="preserve">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》之规定及本项目谈判文件、乙方的响应文件等相关资料，经甲乙双方充分协商，遵循平等、自愿、公平和诚实信用原则，特订立本合同，以资共同遵守。</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w:t>
      </w:r>
      <w:r>
        <w:rPr>
          <w:rFonts w:hint="eastAsia" w:ascii="宋体" w:hAnsi="宋体"/>
          <w:b/>
          <w:bCs/>
          <w:szCs w:val="21"/>
        </w:rPr>
        <w:t xml:space="preserve">条 合同标的</w:t>
      </w:r>
      <w:r/>
    </w:p>
    <w:p>
      <w:pPr>
        <w:ind w:firstLine="420"/>
        <w:spacing w:line="360" w:lineRule="auto"/>
        <w:rPr>
          <w:rFonts w:ascii="宋体" w:hAnsi="宋体"/>
          <w:color w:val="000000" w:themeColor="text1"/>
          <w:szCs w:val="21"/>
        </w:rPr>
      </w:pPr>
      <w:r>
        <w:rPr>
          <w:rFonts w:hint="eastAsia" w:ascii="宋体" w:hAnsi="宋体"/>
          <w:szCs w:val="21"/>
        </w:rPr>
        <w:t xml:space="preserve">1.项目名称：</w:t>
      </w:r>
      <w:r>
        <w:rPr>
          <w:rFonts w:hint="eastAsia" w:ascii="宋体" w:hAnsi="宋体"/>
          <w:color w:val="000000" w:themeColor="text1"/>
          <w:szCs w:val="21"/>
        </w:rPr>
        <w:t xml:space="preserve">昆山开发区</w:t>
      </w:r>
      <w:r>
        <w:rPr>
          <w:rFonts w:hint="eastAsia" w:ascii="宋体" w:hAnsi="宋体"/>
          <w:color w:val="000000" w:themeColor="text1"/>
          <w:szCs w:val="21"/>
        </w:rPr>
        <w:t xml:space="preserve">石予小学食堂餐梯</w:t>
      </w:r>
      <w:r>
        <w:rPr>
          <w:rFonts w:hint="eastAsia" w:ascii="宋体" w:hAnsi="宋体"/>
          <w:color w:val="000000" w:themeColor="text1"/>
          <w:szCs w:val="21"/>
        </w:rPr>
        <w:t xml:space="preserve">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ascii="宋体" w:hAnsi="宋体"/>
          <w:szCs w:val="21"/>
        </w:rPr>
        <w:t xml:space="preserve">JSZC-320583-JZCG-T2026-0053</w:t>
      </w:r>
      <w:r>
        <w:rPr>
          <w:rFonts w:hint="eastAsia" w:ascii="宋体" w:hAnsi="宋体"/>
          <w:szCs w:val="21"/>
        </w:rPr>
        <w:t xml:space="preserve">；</w:t>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.采购清单：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1"/>
        <w:gridCol w:w="1239"/>
        <w:gridCol w:w="1088"/>
        <w:gridCol w:w="1085"/>
        <w:gridCol w:w="1316"/>
        <w:gridCol w:w="864"/>
        <w:gridCol w:w="841"/>
        <w:gridCol w:w="829"/>
        <w:gridCol w:w="857"/>
      </w:tblGrid>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标的名称</w:t>
            </w:r>
            <w:r/>
          </w:p>
        </w:tc>
        <w:tc>
          <w:tcPr>
            <w:tcW w:w="612"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规格型号</w:t>
            </w:r>
            <w:r/>
          </w:p>
        </w:tc>
        <w:tc>
          <w:tcPr>
            <w:tcW w:w="610"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品牌</w:t>
            </w:r>
            <w:r/>
          </w:p>
        </w:tc>
        <w:tc>
          <w:tcPr>
            <w:tcW w:w="740"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生产厂家</w:t>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数量</w:t>
            </w:r>
            <w:r/>
          </w:p>
        </w:tc>
        <w:tc>
          <w:tcPr>
            <w:tcW w:w="473"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单位</w:t>
            </w:r>
            <w:r/>
          </w:p>
        </w:tc>
        <w:tc>
          <w:tcPr>
            <w:tcW w:w="46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单价</w:t>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总价</w:t>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ind w:firstLine="422"/>
        <w:spacing w:line="360" w:lineRule="auto"/>
        <w:rPr>
          <w:rFonts w:ascii="宋体" w:hAnsi="宋体"/>
          <w:b/>
          <w:bCs/>
          <w:color w:val="000000"/>
          <w:szCs w:val="21"/>
        </w:rPr>
      </w:pPr>
      <w:r>
        <w:rPr>
          <w:rFonts w:hint="eastAsia" w:ascii="宋体" w:hAnsi="宋体"/>
          <w:b/>
          <w:bCs/>
          <w:color w:val="000000"/>
          <w:szCs w:val="21"/>
        </w:rPr>
        <w:t xml:space="preserve">第三</w:t>
      </w:r>
      <w:r>
        <w:rPr>
          <w:rFonts w:hint="eastAsia" w:ascii="宋体" w:hAnsi="宋体"/>
          <w:b/>
          <w:bCs/>
          <w:color w:val="000000"/>
          <w:szCs w:val="21"/>
        </w:rPr>
        <w:t xml:space="preserve">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w:t>
      </w:r>
      <w:r>
        <w:rPr>
          <w:rFonts w:ascii="宋体" w:hAnsi="宋体"/>
          <w:color w:val="000000"/>
          <w:szCs w:val="21"/>
        </w:rPr>
        <w:t xml:space="preserve">_______</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，（小写）¥</w:t>
      </w:r>
      <w:r>
        <w:rPr>
          <w:rFonts w:ascii="宋体" w:hAnsi="宋体"/>
          <w:color w:val="000000"/>
          <w:szCs w:val="21"/>
        </w:rPr>
        <w:t xml:space="preserve">__________</w:t>
      </w:r>
      <w:r>
        <w:rPr>
          <w:rFonts w:hint="eastAsia" w:ascii="宋体" w:hAnsi="宋体"/>
          <w:color w:val="000000"/>
          <w:szCs w:val="21"/>
        </w:rPr>
        <w:t xml:space="preserve">。</w:t>
      </w:r>
      <w:r/>
    </w:p>
    <w:p>
      <w:pPr>
        <w:ind w:firstLine="432"/>
        <w:spacing w:line="360" w:lineRule="auto"/>
        <w:rPr>
          <w:rFonts w:ascii="宋体" w:hAnsi="宋体"/>
          <w:color w:val="000000"/>
          <w:szCs w:val="21"/>
        </w:rPr>
      </w:pPr>
      <w:r>
        <w:rPr>
          <w:rFonts w:hint="eastAsia" w:ascii="宋体" w:hAnsi="宋体"/>
          <w:szCs w:val="21"/>
        </w:rPr>
        <w:t xml:space="preserve">合同总价款按此次成交</w:t>
      </w:r>
      <w:r>
        <w:rPr>
          <w:rFonts w:hint="eastAsia" w:ascii="宋体" w:hAnsi="宋体"/>
          <w:szCs w:val="21"/>
        </w:rPr>
        <w:t xml:space="preserve">价格执行，包含所提供</w:t>
      </w:r>
      <w:r>
        <w:rPr>
          <w:rFonts w:hint="eastAsia" w:ascii="宋体" w:hAnsi="宋体"/>
          <w:szCs w:val="21"/>
        </w:rPr>
        <w:t xml:space="preserve">货物、保险、税费、包装、加工及加工损耗、运输、现场落地、</w:t>
      </w:r>
      <w:r>
        <w:rPr>
          <w:rFonts w:hint="eastAsia" w:ascii="宋体" w:hAnsi="宋体"/>
          <w:szCs w:val="21"/>
        </w:rPr>
        <w:t xml:space="preserve">拆除</w:t>
      </w:r>
      <w:r>
        <w:rPr>
          <w:rFonts w:ascii="宋体" w:hAnsi="宋体"/>
          <w:szCs w:val="21"/>
        </w:rPr>
        <w:t xml:space="preserve">、</w:t>
      </w:r>
      <w:r>
        <w:rPr>
          <w:rFonts w:hint="eastAsia" w:ascii="宋体" w:hAnsi="宋体"/>
          <w:szCs w:val="21"/>
        </w:rPr>
        <w:t xml:space="preserve">安装及安装损耗、调试、检测验收和交付后约定期限内免费维保</w:t>
      </w:r>
      <w:r>
        <w:rPr>
          <w:rFonts w:ascii="宋体" w:hAnsi="宋体"/>
          <w:color w:val="000000"/>
          <w:szCs w:val="21"/>
        </w:rPr>
        <w:t xml:space="preserve">及合同包含的所有风险、责任等各项应有费用。</w:t>
      </w:r>
      <w:r/>
    </w:p>
    <w:p>
      <w:pPr>
        <w:ind w:firstLine="420"/>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招标</w:t>
      </w:r>
      <w:r>
        <w:rPr>
          <w:rFonts w:hint="eastAsia" w:ascii="宋体" w:hAnsi="宋体"/>
          <w:color w:val="000000"/>
          <w:szCs w:val="21"/>
        </w:rPr>
        <w:t xml:space="preserve">文件中所要求的及乙方在投标文件中所承诺提供的</w:t>
      </w:r>
      <w:r>
        <w:rPr>
          <w:rFonts w:hint="eastAsia" w:ascii="宋体" w:hAnsi="宋体"/>
          <w:color w:val="000000"/>
          <w:szCs w:val="21"/>
        </w:rPr>
        <w:t xml:space="preserve">服务</w:t>
      </w:r>
      <w:r>
        <w:rPr>
          <w:rFonts w:hint="eastAsia" w:ascii="宋体" w:hAnsi="宋体"/>
          <w:color w:val="000000"/>
          <w:szCs w:val="21"/>
        </w:rPr>
        <w:t xml:space="preserve">，乙方应无条件提供，乙方在签订合同时已充分考虑了合同履行期间的所有风险，在项目</w:t>
      </w:r>
      <w:r>
        <w:rPr>
          <w:rFonts w:hint="eastAsia" w:ascii="宋体" w:hAnsi="宋体"/>
          <w:color w:val="000000"/>
          <w:szCs w:val="21"/>
        </w:rPr>
        <w:t xml:space="preserve">实施</w:t>
      </w:r>
      <w:r>
        <w:rPr>
          <w:rFonts w:hint="eastAsia" w:ascii="宋体" w:hAnsi="宋体"/>
          <w:color w:val="000000"/>
          <w:szCs w:val="21"/>
        </w:rPr>
        <w:t xml:space="preserve">过程中及项目实施完成后，乙方承诺不以任何理由向甲方提出增加费用的要求。</w:t>
      </w:r>
      <w:r/>
    </w:p>
    <w:p>
      <w:pPr>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第四</w:t>
      </w:r>
      <w:r>
        <w:rPr>
          <w:rFonts w:hint="eastAsia" w:ascii="宋体" w:hAnsi="宋体"/>
          <w:b/>
          <w:bCs/>
          <w:szCs w:val="21"/>
        </w:rPr>
        <w:t xml:space="preserve">条 付款方式</w:t>
      </w:r>
      <w:r/>
    </w:p>
    <w:p>
      <w:pPr>
        <w:ind w:firstLine="422"/>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bookmarkStart w:id="93" w:name="_Hlk190952432"/>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预付款、付款条件和付款时间</w:t>
      </w:r>
      <w:bookmarkEnd w:id="93"/>
      <w:r/>
      <w:r/>
    </w:p>
    <w:p>
      <w:pPr>
        <w:ind w:firstLine="422"/>
        <w:spacing w:line="360" w:lineRule="auto"/>
        <w:rPr>
          <w:rFonts w:ascii="宋体" w:hAnsi="宋体"/>
          <w:bCs/>
          <w:color w:val="000000" w:themeColor="text1"/>
          <w:szCs w:val="21"/>
        </w:rPr>
      </w:pPr>
      <w:r>
        <w:rPr>
          <w:rFonts w:hint="eastAsia" w:ascii="宋体" w:hAnsi="宋体"/>
          <w:szCs w:val="21"/>
        </w:rPr>
        <w:t xml:space="preserve">合同签订后，甲方预付合同价款的30%，验收合格后付至合同价款的50%，第二年付至合同价款的70%，第三年付清余款。</w:t>
      </w:r>
      <w:r>
        <w:rPr>
          <w:rFonts w:hint="eastAsia" w:ascii="宋体" w:hAnsi="宋体"/>
          <w:bCs/>
          <w:color w:val="000000" w:themeColor="text1"/>
          <w:szCs w:val="21"/>
        </w:rPr>
        <w:t xml:space="preserve">（到达支付节点后60天内付清）</w:t>
      </w:r>
      <w:r/>
    </w:p>
    <w:p>
      <w:pPr>
        <w:ind w:firstLine="422"/>
        <w:spacing w:line="360" w:lineRule="auto"/>
        <w:rPr>
          <w:rFonts w:ascii="宋体" w:hAnsi="宋体"/>
          <w:b/>
          <w:bCs/>
          <w:color w:val="000000" w:themeColor="text1"/>
          <w:szCs w:val="21"/>
        </w:rPr>
      </w:pPr>
      <w:r>
        <w:rPr>
          <w:rFonts w:ascii="宋体" w:hAnsi="宋体"/>
          <w:b/>
          <w:bCs/>
          <w:color w:val="000000" w:themeColor="text1"/>
          <w:szCs w:val="21"/>
        </w:rPr>
      </w:r>
      <w:r/>
    </w:p>
    <w:p>
      <w:pPr>
        <w:ind w:firstLine="422"/>
        <w:spacing w:line="360" w:lineRule="auto"/>
        <w:rPr>
          <w:rFonts w:ascii="宋体" w:hAnsi="宋体"/>
          <w:b/>
          <w:bCs/>
          <w:color w:val="000000" w:themeColor="text1"/>
          <w:szCs w:val="21"/>
        </w:rPr>
      </w:pPr>
      <w:r>
        <w:rPr>
          <w:rFonts w:hint="eastAsia" w:ascii="宋体" w:hAnsi="宋体"/>
          <w:b/>
          <w:bCs/>
          <w:color w:val="000000" w:themeColor="text1"/>
          <w:szCs w:val="21"/>
        </w:rPr>
        <w:t xml:space="preserve">第五</w:t>
      </w:r>
      <w:r>
        <w:rPr>
          <w:rFonts w:hint="eastAsia" w:ascii="宋体" w:hAnsi="宋体"/>
          <w:b/>
          <w:bCs/>
          <w:color w:val="000000" w:themeColor="text1"/>
          <w:szCs w:val="21"/>
        </w:rPr>
        <w:t xml:space="preserve">条 合同履行要求</w:t>
      </w:r>
      <w:r/>
    </w:p>
    <w:p>
      <w:pPr>
        <w:ind w:firstLine="420"/>
        <w:spacing w:line="360" w:lineRule="auto"/>
        <w:rPr>
          <w:rFonts w:ascii="宋体" w:hAnsi="宋体"/>
          <w:szCs w:val="21"/>
        </w:rPr>
      </w:pPr>
      <w:r>
        <w:rPr>
          <w:rFonts w:hint="eastAsia" w:ascii="宋体" w:hAnsi="宋体"/>
          <w:color w:val="000000" w:themeColor="text1"/>
        </w:rPr>
        <w:t xml:space="preserve">1</w:t>
      </w:r>
      <w:r>
        <w:rPr>
          <w:rFonts w:ascii="宋体" w:hAnsi="宋体"/>
          <w:color w:val="000000" w:themeColor="text1"/>
        </w:rPr>
        <w:t xml:space="preserve">.</w:t>
      </w:r>
      <w:r>
        <w:rPr>
          <w:rFonts w:hint="eastAsia" w:ascii="宋体" w:hAnsi="宋体"/>
          <w:color w:val="000000" w:themeColor="text1"/>
        </w:rPr>
        <w:t xml:space="preserve">合同履行期限：</w:t>
      </w:r>
      <w:bookmarkStart w:id="94" w:name="_Hlk237520286"/>
      <w:r>
        <w:rPr>
          <w:rFonts w:hint="eastAsia" w:ascii="宋体" w:hAnsi="宋体"/>
          <w:szCs w:val="21"/>
        </w:rPr>
        <w:t xml:space="preserve">合同签订后，</w:t>
      </w:r>
      <w:r>
        <w:rPr>
          <w:rFonts w:hint="eastAsia" w:ascii="宋体" w:hAnsi="宋体"/>
          <w:szCs w:val="21"/>
        </w:rPr>
        <w:t xml:space="preserve">自现场</w:t>
      </w:r>
      <w:r>
        <w:rPr>
          <w:rFonts w:hint="eastAsia" w:ascii="宋体" w:hAnsi="宋体"/>
          <w:szCs w:val="21"/>
        </w:rPr>
        <w:t xml:space="preserve">具备安装条件之日起，计划工期为30日历天，具体按照采购人指令执行。</w:t>
      </w:r>
      <w:bookmarkEnd w:id="94"/>
      <w:r>
        <w:rPr>
          <w:rFonts w:ascii="宋体" w:hAnsi="宋体"/>
          <w:szCs w:val="21"/>
        </w:rPr>
        <w:t xml:space="preserve"> </w:t>
      </w:r>
      <w:r/>
    </w:p>
    <w:p>
      <w:pPr>
        <w:ind w:firstLine="420"/>
        <w:spacing w:line="360" w:lineRule="auto"/>
        <w:rPr>
          <w:rFonts w:ascii="宋体" w:hAnsi="宋体"/>
          <w:szCs w:val="21"/>
        </w:rPr>
      </w:pPr>
      <w:r>
        <w:rPr>
          <w:rFonts w:hint="eastAsia" w:ascii="宋体" w:hAnsi="宋体"/>
        </w:rPr>
        <w:t xml:space="preserve">2</w:t>
      </w:r>
      <w:r>
        <w:rPr>
          <w:rFonts w:ascii="宋体" w:hAnsi="宋体"/>
        </w:rPr>
        <w:t xml:space="preserve">.</w:t>
      </w:r>
      <w:r>
        <w:rPr>
          <w:rFonts w:hint="eastAsia" w:ascii="宋体" w:hAnsi="宋体"/>
        </w:rPr>
        <w:t xml:space="preserve">质保期：</w:t>
      </w:r>
      <w:r>
        <w:rPr>
          <w:rFonts w:hint="eastAsia" w:ascii="宋体" w:hAnsi="宋体"/>
          <w:szCs w:val="21"/>
        </w:rPr>
        <w:t xml:space="preserve">本项目整机维保期为自电梯安装、调试验收合格并取得有关部门的电梯准用证之日起3年（全包）。质保期内，所有设备故障、部件损坏、维修更换、保养服务全部免费，不得收取任何额外费用。</w:t>
      </w:r>
      <w:r/>
    </w:p>
    <w:p>
      <w:pPr>
        <w:ind w:firstLine="420"/>
        <w:spacing w:line="360" w:lineRule="auto"/>
        <w:rPr>
          <w:rFonts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售后服务：</w:t>
      </w:r>
      <w:r/>
    </w:p>
    <w:p>
      <w:pPr>
        <w:ind w:firstLine="420"/>
        <w:spacing w:line="360" w:lineRule="auto"/>
        <w:rPr>
          <w:rFonts w:ascii="宋体" w:hAnsi="宋体"/>
          <w:szCs w:val="21"/>
        </w:rPr>
      </w:pPr>
      <w:r>
        <w:rPr>
          <w:rFonts w:ascii="宋体" w:hAnsi="宋体"/>
          <w:szCs w:val="21"/>
        </w:rPr>
        <w:t xml:space="preserve">3.1</w:t>
      </w:r>
      <w:r>
        <w:rPr>
          <w:rFonts w:hint="eastAsia" w:ascii="宋体" w:hAnsi="宋体"/>
          <w:szCs w:val="21"/>
        </w:rPr>
        <w:t xml:space="preserve">为保障能够及时响应，乙方须为甲方提供全方位的本地化服务</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.2</w:t>
      </w:r>
      <w:r>
        <w:rPr>
          <w:rFonts w:hint="eastAsia" w:ascii="宋体" w:hAnsi="宋体"/>
          <w:szCs w:val="21"/>
        </w:rPr>
        <w:t xml:space="preserve">根据响应</w:t>
      </w:r>
      <w:r>
        <w:rPr>
          <w:rFonts w:hint="eastAsia" w:ascii="宋体" w:hAnsi="宋体"/>
          <w:szCs w:val="21"/>
        </w:rPr>
        <w:t xml:space="preserve">文件实际承诺，提供相应服务</w:t>
      </w:r>
      <w:r>
        <w:rPr>
          <w:rFonts w:hint="eastAsia" w:ascii="宋体" w:hAnsi="宋体"/>
          <w:szCs w:val="21"/>
        </w:rPr>
        <w:t xml:space="preserve">。</w:t>
      </w:r>
      <w:r/>
    </w:p>
    <w:p>
      <w:pPr>
        <w:ind w:firstLine="420"/>
        <w:spacing w:line="360" w:lineRule="auto"/>
        <w:rPr>
          <w:rFonts w:ascii="宋体" w:hAnsi="宋体"/>
          <w:color w:val="000000" w:themeColor="text1"/>
        </w:rPr>
      </w:pPr>
      <w:r>
        <w:rPr>
          <w:rFonts w:ascii="宋体" w:hAnsi="宋体"/>
          <w:color w:val="000000" w:themeColor="text1"/>
        </w:rPr>
      </w:r>
      <w:r/>
    </w:p>
    <w:p>
      <w:pPr>
        <w:ind w:firstLine="422"/>
        <w:spacing w:line="360" w:lineRule="auto"/>
        <w:rPr>
          <w:b/>
          <w:bCs/>
        </w:rPr>
      </w:pPr>
      <w:r>
        <w:rPr>
          <w:rFonts w:hint="eastAsia"/>
          <w:b/>
          <w:bCs/>
        </w:rPr>
        <w:t xml:space="preserve">第六</w:t>
      </w:r>
      <w:r>
        <w:rPr>
          <w:rFonts w:hint="eastAsia"/>
          <w:b/>
          <w:bCs/>
        </w:rPr>
        <w:t xml:space="preserve">条</w:t>
      </w:r>
      <w:r>
        <w:rPr>
          <w:rFonts w:hint="eastAsia"/>
          <w:b/>
          <w:bCs/>
        </w:rPr>
        <w:t xml:space="preserve"> </w:t>
      </w:r>
      <w:r>
        <w:rPr>
          <w:rFonts w:hint="eastAsia"/>
          <w:b/>
          <w:bCs/>
        </w:rPr>
        <w:t xml:space="preserve">甲</w:t>
      </w:r>
      <w:r>
        <w:rPr>
          <w:b/>
          <w:bCs/>
        </w:rPr>
        <w:t xml:space="preserve">乙</w:t>
      </w:r>
      <w:r>
        <w:rPr>
          <w:rFonts w:hint="eastAsia"/>
          <w:b/>
          <w:bCs/>
        </w:rPr>
        <w:t xml:space="preserve">双</w:t>
      </w:r>
      <w:r>
        <w:rPr>
          <w:b/>
          <w:bCs/>
        </w:rPr>
        <w:t xml:space="preserve">方责任</w:t>
      </w:r>
      <w:r/>
    </w:p>
    <w:p>
      <w:pPr>
        <w:ind w:firstLine="420"/>
        <w:spacing w:line="360" w:lineRule="auto"/>
      </w:pPr>
      <w:r>
        <w:rPr>
          <w:rFonts w:hint="eastAsia"/>
        </w:rPr>
        <w:t xml:space="preserve">（一）甲方责任</w:t>
      </w:r>
      <w:r/>
    </w:p>
    <w:p>
      <w:pPr>
        <w:ind w:firstLine="420"/>
        <w:spacing w:line="360" w:lineRule="auto"/>
      </w:pPr>
      <w:r>
        <w:rPr>
          <w:rFonts w:hint="eastAsia"/>
        </w:rPr>
        <w:t xml:space="preserve">为项目</w:t>
      </w:r>
      <w:r>
        <w:t xml:space="preserve">实施提供必要的</w:t>
      </w:r>
      <w:r>
        <w:rPr>
          <w:rFonts w:hint="eastAsia"/>
        </w:rPr>
        <w:t xml:space="preserve">场地和便利</w:t>
      </w:r>
      <w:r>
        <w:t xml:space="preserve">帮助，按时验收，按时支付合同款项等</w:t>
      </w:r>
      <w:r>
        <w:rPr>
          <w:rFonts w:hint="eastAsia"/>
        </w:rPr>
        <w:t xml:space="preserve">。</w:t>
      </w:r>
      <w:r/>
    </w:p>
    <w:p>
      <w:pPr>
        <w:ind w:firstLine="420"/>
        <w:spacing w:line="360" w:lineRule="auto"/>
      </w:pPr>
      <w:r>
        <w:rPr>
          <w:rFonts w:hint="eastAsia"/>
        </w:rPr>
        <w:t xml:space="preserve">（二）乙方责任</w:t>
      </w:r>
      <w:r/>
    </w:p>
    <w:p>
      <w:pPr>
        <w:ind w:firstLine="420"/>
        <w:spacing w:line="360" w:lineRule="auto"/>
      </w:pPr>
      <w:r>
        <w:rPr>
          <w:rFonts w:hint="eastAsia"/>
        </w:rPr>
        <w:t xml:space="preserve">按谈判文件</w:t>
      </w:r>
      <w:r>
        <w:t xml:space="preserve">及</w:t>
      </w:r>
      <w:r>
        <w:rPr>
          <w:rFonts w:hint="eastAsia"/>
        </w:rPr>
        <w:t xml:space="preserve">响应</w:t>
      </w:r>
      <w:r>
        <w:t xml:space="preserve">文件要求</w:t>
      </w:r>
      <w:r>
        <w:rPr>
          <w:rFonts w:hint="eastAsia"/>
        </w:rPr>
        <w:t xml:space="preserve">完成</w:t>
      </w:r>
      <w:r>
        <w:t xml:space="preserve">供货</w:t>
      </w:r>
      <w:r>
        <w:rPr>
          <w:rFonts w:hint="eastAsia"/>
        </w:rPr>
        <w:t xml:space="preserve">、</w:t>
      </w:r>
      <w:r>
        <w:t xml:space="preserve">安装</w:t>
      </w:r>
      <w:r>
        <w:rPr>
          <w:rFonts w:hint="eastAsia"/>
        </w:rPr>
        <w:t xml:space="preserve">、免费维保</w:t>
      </w:r>
      <w:r>
        <w:t xml:space="preserve">、售后服务等。</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b/>
          <w:bCs/>
        </w:rPr>
      </w:pPr>
      <w:r>
        <w:rPr>
          <w:rFonts w:hint="eastAsia"/>
          <w:b/>
          <w:bCs/>
        </w:rPr>
        <w:t xml:space="preserve">第七</w:t>
      </w:r>
      <w:r>
        <w:rPr>
          <w:rFonts w:hint="eastAsia"/>
          <w:b/>
          <w:bCs/>
        </w:rPr>
        <w:t xml:space="preserve">条</w:t>
      </w:r>
      <w:bookmarkStart w:id="95" w:name="OLE_LINK48"/>
      <w:r>
        <w:rPr>
          <w:rFonts w:hint="eastAsia"/>
          <w:b/>
          <w:bCs/>
        </w:rPr>
        <w:t xml:space="preserve"> </w:t>
      </w:r>
      <w:r>
        <w:rPr>
          <w:rFonts w:hint="eastAsia"/>
          <w:b/>
          <w:bCs/>
        </w:rPr>
        <w:t xml:space="preserve">违约责任及索赔</w:t>
      </w:r>
      <w:bookmarkEnd w:id="95"/>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合同期限</w:t>
      </w:r>
      <w:r>
        <w:rPr>
          <w:rFonts w:ascii="宋体" w:hAnsi="宋体"/>
          <w:szCs w:val="21"/>
        </w:rPr>
        <w:t xml:space="preserve">内一方</w:t>
      </w:r>
      <w:r>
        <w:rPr>
          <w:rFonts w:ascii="宋体" w:hAnsi="宋体"/>
          <w:szCs w:val="21"/>
        </w:rPr>
        <w:t xml:space="preserve">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w:t>
      </w:r>
      <w:r>
        <w:rPr>
          <w:rFonts w:hint="eastAsia" w:ascii="宋体" w:hAnsi="宋体"/>
          <w:szCs w:val="21"/>
        </w:rPr>
        <w:t xml:space="preserve">实际履约过程中</w:t>
      </w:r>
      <w:r>
        <w:rPr>
          <w:rFonts w:hint="eastAsia" w:ascii="宋体" w:hAnsi="宋体"/>
          <w:szCs w:val="21"/>
        </w:rPr>
        <w:t xml:space="preserve">提供的货物低于</w:t>
      </w:r>
      <w:r>
        <w:rPr>
          <w:rFonts w:hint="eastAsia" w:ascii="宋体" w:hAnsi="宋体"/>
          <w:szCs w:val="21"/>
        </w:rPr>
        <w:t xml:space="preserve">中标</w:t>
      </w:r>
      <w:r>
        <w:rPr>
          <w:rFonts w:hint="eastAsia" w:ascii="宋体" w:hAnsi="宋体"/>
          <w:szCs w:val="21"/>
        </w:rPr>
        <w:t xml:space="preserve">（成交）</w:t>
      </w:r>
      <w:r>
        <w:rPr>
          <w:rFonts w:hint="eastAsia" w:ascii="宋体" w:hAnsi="宋体"/>
          <w:szCs w:val="21"/>
        </w:rPr>
        <w:t xml:space="preserve">的投标</w:t>
      </w:r>
      <w:r>
        <w:rPr>
          <w:rFonts w:hint="eastAsia" w:ascii="宋体" w:hAnsi="宋体"/>
          <w:szCs w:val="21"/>
        </w:rPr>
        <w:t xml:space="preserve">（响应）</w:t>
      </w:r>
      <w:r>
        <w:rPr>
          <w:rFonts w:hint="eastAsia" w:ascii="宋体" w:hAnsi="宋体"/>
          <w:szCs w:val="21"/>
        </w:rPr>
        <w:t xml:space="preserve">文件中相应标准的</w:t>
      </w:r>
      <w:r>
        <w:rPr>
          <w:rFonts w:hint="eastAsia" w:ascii="宋体" w:hAnsi="宋体"/>
          <w:szCs w:val="21"/>
        </w:rPr>
        <w:t xml:space="preserve">或合同规定的货物质量标准的或者乙方延误履约的，甲方可向乙方提出限期整改，整改期内，乙方应按每日合同总价款的万分之四向甲方支付赔偿金。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w:t>
      </w:r>
      <w:r>
        <w:rPr>
          <w:rFonts w:hint="eastAsia" w:ascii="宋体" w:hAnsi="宋体"/>
          <w:szCs w:val="21"/>
        </w:rPr>
        <w:t xml:space="preserve">违约金不足以弥补损失的，乙方有权继续追偿。</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ascii="宋体" w:hAnsi="宋体"/>
          <w:szCs w:val="21"/>
        </w:rPr>
        <w:t xml:space="preserve">6</w:t>
      </w:r>
      <w:r>
        <w:rPr>
          <w:rFonts w:ascii="宋体" w:hAnsi="宋体"/>
          <w:szCs w:val="21"/>
        </w:rPr>
        <w:t xml:space="preserve">.</w:t>
      </w:r>
      <w:r>
        <w:rPr>
          <w:rFonts w:hint="eastAsia" w:ascii="宋体" w:hAnsi="宋体"/>
          <w:szCs w:val="21"/>
        </w:rPr>
        <w:t xml:space="preserve">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rPr>
      </w:pPr>
      <w:r>
        <w:rPr>
          <w:rFonts w:ascii="宋体" w:hAnsi="宋体"/>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第八</w:t>
      </w:r>
      <w:r>
        <w:rPr>
          <w:rFonts w:hint="eastAsia" w:ascii="宋体" w:hAnsi="宋体"/>
          <w:b/>
          <w:bCs/>
          <w:color w:val="000000"/>
          <w:szCs w:val="21"/>
        </w:rPr>
        <w:t xml:space="preserve">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w:t>
      </w:r>
      <w:r>
        <w:rPr>
          <w:rFonts w:hint="eastAsia" w:ascii="宋体" w:hAnsi="宋体"/>
          <w:b/>
          <w:bCs/>
          <w:color w:val="000000"/>
          <w:szCs w:val="21"/>
        </w:rPr>
        <w:t xml:space="preserve">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2.如果调解不成，双方中的任何一方可向人民法院提起诉讼。诉讼由甲方所在地人民法院管</w:t>
      </w:r>
      <w:r>
        <w:rPr>
          <w:rFonts w:hint="eastAsia" w:ascii="宋体" w:hAnsi="宋体"/>
          <w:color w:val="000000"/>
          <w:szCs w:val="21"/>
        </w:rPr>
        <w:t xml:space="preserve">辖。 </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.因合同部分履行引发诉讼的，在诉讼期间，除正在进行诉讼的部分外，本合同的其它部分应继续执行。</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bookmarkStart w:id="96" w:name="_Toc161067504"/>
      <w:r/>
      <w:bookmarkStart w:id="97" w:name="_Toc196309682"/>
      <w:r>
        <w:rPr>
          <w:rFonts w:hint="eastAsia" w:ascii="宋体" w:hAnsi="宋体"/>
          <w:b/>
          <w:bCs/>
          <w:color w:val="000000"/>
          <w:szCs w:val="21"/>
        </w:rPr>
        <w:t xml:space="preserve">第十条 违约终止合同 </w:t>
      </w:r>
      <w:r/>
    </w:p>
    <w:p>
      <w:pPr>
        <w:ind w:firstLine="420"/>
        <w:spacing w:line="360" w:lineRule="auto"/>
        <w:rPr>
          <w:rFonts w:ascii="宋体" w:hAnsi="宋体"/>
          <w:color w:val="000000"/>
          <w:szCs w:val="21"/>
        </w:rPr>
      </w:pPr>
      <w:r>
        <w:rPr>
          <w:rFonts w:hint="eastAsia" w:ascii="宋体" w:hAnsi="宋体"/>
          <w:color w:val="000000"/>
          <w:szCs w:val="21"/>
        </w:rPr>
        <w:t xml:space="preserve">1.在甲方因乙方违约而按合同约定采取的任何补救措施不受影响的情况下，甲方可在下列情况下向乙方发出书面通知，提出终止部分或全部合同。 </w:t>
      </w:r>
      <w:r/>
    </w:p>
    <w:p>
      <w:pPr>
        <w:ind w:firstLine="420"/>
        <w:spacing w:line="360" w:lineRule="auto"/>
        <w:rPr>
          <w:rFonts w:ascii="宋体" w:hAnsi="宋体"/>
          <w:color w:val="000000"/>
          <w:szCs w:val="21"/>
        </w:rPr>
      </w:pPr>
      <w:r>
        <w:rPr>
          <w:rFonts w:hint="eastAsia" w:ascii="宋体" w:hAnsi="宋体"/>
          <w:color w:val="000000"/>
          <w:szCs w:val="21"/>
        </w:rPr>
        <w:t xml:space="preserve">1.1 如果乙方未能在合同规定的限期或甲方同意延长的限期内提供部分或全部服务。</w:t>
      </w:r>
      <w:r/>
    </w:p>
    <w:p>
      <w:pPr>
        <w:ind w:firstLine="420"/>
        <w:spacing w:line="360" w:lineRule="auto"/>
        <w:rPr>
          <w:rFonts w:ascii="宋体" w:hAnsi="宋体"/>
          <w:color w:val="000000"/>
          <w:szCs w:val="21"/>
        </w:rPr>
      </w:pPr>
      <w:r>
        <w:rPr>
          <w:rFonts w:hint="eastAsia" w:ascii="宋体" w:hAnsi="宋体"/>
          <w:color w:val="000000"/>
          <w:szCs w:val="21"/>
        </w:rPr>
        <w:t xml:space="preserve">1.2 如果乙方未能履行合同规定的其它任何义务。 </w:t>
      </w:r>
      <w:r/>
    </w:p>
    <w:p>
      <w:pPr>
        <w:ind w:firstLine="420"/>
        <w:spacing w:line="360" w:lineRule="auto"/>
        <w:rPr>
          <w:rFonts w:ascii="宋体" w:hAnsi="宋体"/>
          <w:color w:val="000000"/>
          <w:szCs w:val="21"/>
        </w:rPr>
      </w:pPr>
      <w:r>
        <w:rPr>
          <w:rFonts w:hint="eastAsia" w:ascii="宋体" w:hAnsi="宋体"/>
          <w:color w:val="000000"/>
          <w:szCs w:val="21"/>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20"/>
        <w:spacing w:line="360" w:lineRule="auto"/>
        <w:rPr>
          <w:rFonts w:ascii="宋体" w:hAnsi="宋体"/>
          <w:color w:val="000000"/>
          <w:szCs w:val="21"/>
        </w:rPr>
      </w:pPr>
      <w:r>
        <w:rPr>
          <w:rFonts w:hint="eastAsia" w:ascii="宋体" w:hAnsi="宋体"/>
          <w:color w:val="000000"/>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ascii="宋体" w:hAnsi="宋体"/>
          <w:color w:val="000000"/>
          <w:szCs w:val="21"/>
        </w:rPr>
      </w:pPr>
      <w:r>
        <w:rPr>
          <w:rFonts w:hint="eastAsia" w:ascii="宋体" w:hAnsi="宋体"/>
          <w:color w:val="000000"/>
          <w:szCs w:val="21"/>
        </w:rPr>
        <w:t xml:space="preserve">3.如果甲方违约，应承担相应的违约责任。</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spacing w:line="360" w:lineRule="auto"/>
        <w:rPr>
          <w:rFonts w:ascii="宋体" w:hAnsi="宋体"/>
          <w:color w:val="000000"/>
          <w:szCs w:val="21"/>
        </w:rPr>
      </w:pPr>
      <w:r>
        <w:rPr>
          <w:rFonts w:hint="eastAsia" w:ascii="宋体" w:hAnsi="宋体"/>
          <w:color w:val="000000"/>
          <w:szCs w:val="21"/>
        </w:rPr>
        <w:t xml:space="preserve">3.本合同壹式肆份，甲乙双方、采购代理机构、备案机构各执壹份，各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4.本合同应按照中华人民共和国的现行法律进行解释。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5.合同修改：除甲乙双方签署书面修改、补充协议，并成为本合同不可分割的一部分之外，本合同条件不得有任何变化或修改。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hint="eastAsia" w:ascii="宋体" w:hAnsi="宋体"/>
          <w:color w:val="000000"/>
          <w:szCs w:val="21"/>
        </w:rPr>
        <w:t xml:space="preserve">法定代表人或授权代表（签字或盖章）： </w:t>
      </w:r>
      <w:r>
        <w:rPr>
          <w:rFonts w:ascii="宋体" w:hAnsi="宋体"/>
          <w:color w:val="000000"/>
          <w:szCs w:val="21"/>
        </w:rPr>
        <w:t xml:space="preserve">       </w:t>
      </w:r>
      <w:r>
        <w:rPr>
          <w:rFonts w:hint="eastAsia" w:ascii="宋体" w:hAnsi="宋体"/>
          <w:color w:val="000000"/>
          <w:szCs w:val="21"/>
        </w:rPr>
        <w:t xml:space="preserve">法定代表人或授权代表（签字或盖章）：</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签约日期：</w:t>
      </w:r>
      <w:r/>
    </w:p>
    <w:p>
      <w:pPr>
        <w:pStyle w:val="784"/>
        <w:jc w:val="center"/>
        <w:rPr>
          <w:rStyle w:val="1107"/>
          <w:b/>
          <w:sz w:val="32"/>
          <w:szCs w:val="32"/>
        </w:rPr>
      </w:pPr>
      <w:r>
        <w:rPr>
          <w:rFonts w:ascii="宋体" w:hAnsi="宋体"/>
          <w:sz w:val="32"/>
          <w:szCs w:val="32"/>
        </w:rPr>
        <w:br w:type="page" w:clear="all"/>
      </w:r>
      <w:r>
        <w:rPr>
          <w:rStyle w:val="1107"/>
          <w:rFonts w:hint="eastAsia"/>
          <w:b/>
          <w:sz w:val="32"/>
          <w:szCs w:val="32"/>
        </w:rPr>
        <w:t xml:space="preserve">第七章</w:t>
      </w:r>
      <w:r>
        <w:rPr>
          <w:rStyle w:val="1107"/>
          <w:rFonts w:hint="eastAsia"/>
          <w:b/>
          <w:sz w:val="32"/>
          <w:szCs w:val="32"/>
        </w:rPr>
        <w:t xml:space="preserve"> </w:t>
      </w:r>
      <w:bookmarkStart w:id="98" w:name="gpcItem_SubmitDocStruct"/>
      <w:r/>
      <w:bookmarkEnd w:id="88"/>
      <w:r/>
      <w:bookmarkEnd w:id="89"/>
      <w:r/>
      <w:bookmarkEnd w:id="90"/>
      <w:r/>
      <w:bookmarkEnd w:id="91"/>
      <w:r/>
      <w:bookmarkEnd w:id="92"/>
      <w:r>
        <w:rPr>
          <w:rStyle w:val="1107"/>
          <w:rFonts w:hint="eastAsia"/>
          <w:b/>
          <w:sz w:val="32"/>
          <w:szCs w:val="32"/>
        </w:rPr>
        <w:t xml:space="preserve">响应文件格式</w:t>
      </w:r>
      <w:bookmarkEnd w:id="96"/>
      <w:r/>
      <w:bookmarkEnd w:id="97"/>
      <w:r/>
      <w:bookmarkEnd w:id="98"/>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pPr>
        <w:spacing w:line="360" w:lineRule="auto"/>
        <w:rPr>
          <w:rFonts w:ascii="宋体" w:hAnsi="宋体"/>
          <w:b/>
          <w:color w:val="000000"/>
          <w:szCs w:val="21"/>
        </w:rPr>
      </w:pPr>
      <w:r>
        <w:rPr>
          <w:rFonts w:ascii="宋体" w:hAnsi="宋体"/>
          <w:b/>
          <w:color w:val="000000"/>
          <w:szCs w:val="21"/>
        </w:rPr>
      </w:r>
      <w:r/>
    </w:p>
    <w:p>
      <w:pP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sz w:val="72"/>
          <w:szCs w:val="21"/>
        </w:rPr>
      </w:pPr>
      <w:r>
        <w:rPr>
          <w:rFonts w:hint="eastAsia" w:ascii="宋体" w:hAnsi="宋体"/>
          <w:b/>
          <w:sz w:val="72"/>
          <w:szCs w:val="21"/>
        </w:rPr>
        <w:t xml:space="preserve">响  应</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rPr>
          <w:rFonts w:ascii="宋体" w:hAnsi="宋体"/>
          <w:b/>
          <w:sz w:val="36"/>
          <w:szCs w:val="36"/>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sz w:val="36"/>
          <w:szCs w:val="36"/>
        </w:rPr>
      </w:r>
      <w:r/>
    </w:p>
    <w:p>
      <w:pPr>
        <w:pStyle w:val="785"/>
        <w:numPr>
          <w:ilvl w:val="0"/>
          <w:numId w:val="15"/>
        </w:numPr>
        <w:spacing w:before="0" w:after="0" w:line="360" w:lineRule="auto"/>
        <w:rPr>
          <w:rFonts w:ascii="宋体" w:hAnsi="宋体"/>
          <w:color w:val="000000"/>
          <w:szCs w:val="21"/>
        </w:rPr>
      </w:pPr>
      <w:r/>
      <w:bookmarkStart w:id="99" w:name="_Ref15302750"/>
      <w:r/>
      <w:bookmarkStart w:id="100" w:name="_Toc62807515"/>
      <w:r/>
      <w:bookmarkStart w:id="101" w:name="_Ref15302730"/>
      <w:r/>
      <w:bookmarkStart w:id="102" w:name="_Toc62807509"/>
      <w:r/>
      <w:bookmarkStart w:id="103" w:name="_Ref477865927"/>
      <w:r>
        <w:rPr>
          <w:rFonts w:ascii="宋体" w:hAnsi="宋体"/>
          <w:color w:val="000000"/>
          <w:szCs w:val="21"/>
        </w:rPr>
        <w:t xml:space="preserve">开标一览表</w:t>
      </w:r>
      <w:bookmarkEnd w:id="99"/>
      <w:r/>
      <w:bookmarkEnd w:id="100"/>
      <w:r/>
      <w:r/>
    </w:p>
    <w:p>
      <w:pPr>
        <w:pStyle w:val="858"/>
        <w:jc w:val="center"/>
        <w:rPr>
          <w:b/>
          <w:sz w:val="21"/>
          <w:szCs w:val="21"/>
        </w:rPr>
      </w:pPr>
      <w:r>
        <w:rPr>
          <w:b/>
          <w:sz w:val="21"/>
          <w:szCs w:val="21"/>
        </w:rPr>
        <w:t xml:space="preserve">开标一览表（总报价）</w:t>
      </w:r>
      <w:r/>
    </w:p>
    <w:p>
      <w:pPr>
        <w:pStyle w:val="858"/>
        <w:rPr>
          <w:sz w:val="21"/>
          <w:szCs w:val="21"/>
        </w:rPr>
      </w:pPr>
      <w:r>
        <w:rPr>
          <w:rFonts w:hint="eastAsia"/>
          <w:sz w:val="21"/>
          <w:szCs w:val="21"/>
        </w:rPr>
        <w:t xml:space="preserve">响应</w:t>
      </w:r>
      <w:r>
        <w:rPr>
          <w:sz w:val="21"/>
          <w:szCs w:val="21"/>
        </w:rPr>
        <w:t xml:space="preserve">人全称（加盖公章）：</w:t>
      </w:r>
      <w:r/>
    </w:p>
    <w:p>
      <w:pPr>
        <w:pStyle w:val="858"/>
        <w:rPr>
          <w:sz w:val="21"/>
          <w:szCs w:val="21"/>
        </w:rPr>
      </w:pPr>
      <w:r>
        <w:rPr>
          <w:sz w:val="21"/>
          <w:szCs w:val="21"/>
        </w:rPr>
        <w:t xml:space="preserve">项目编号：</w:t>
      </w:r>
      <w:r/>
    </w:p>
    <w:p>
      <w:pPr>
        <w:pStyle w:val="858"/>
        <w:rPr>
          <w:sz w:val="21"/>
          <w:szCs w:val="21"/>
        </w:rPr>
      </w:pPr>
      <w:r>
        <w:rPr>
          <w:sz w:val="21"/>
          <w:szCs w:val="21"/>
        </w:rPr>
        <w:t xml:space="preserve">分包号：</w:t>
      </w:r>
      <w:r/>
    </w:p>
    <w:tbl>
      <w:tblPr>
        <w:tblW w:w="4896"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414"/>
        <w:gridCol w:w="4285"/>
      </w:tblGrid>
      <w:tr>
        <w:trPr>
          <w:trHeight w:val="834"/>
        </w:trPr>
        <w:tc>
          <w:tcPr>
            <w:shd w:val="clear" w:color="auto" w:fill="auto"/>
            <w:tcBorders>
              <w:top w:val="single" w:color="000000" w:sz="6" w:space="0"/>
              <w:left w:val="single" w:color="000000" w:sz="6" w:space="0"/>
              <w:bottom w:val="single" w:color="000000" w:sz="6" w:space="0"/>
              <w:right w:val="single" w:color="000000" w:sz="6" w:space="0"/>
            </w:tcBorders>
            <w:tcW w:w="2537" w:type="pct"/>
            <w:vAlign w:val="center"/>
            <w:textDirection w:val="lrTb"/>
            <w:noWrap w:val="false"/>
          </w:tcPr>
          <w:p>
            <w:pPr>
              <w:jc w:val="center"/>
              <w:spacing w:line="21" w:lineRule="atLeast"/>
              <w:widowControl/>
              <w:rPr>
                <w:rFonts w:ascii="宋体" w:hAnsi="宋体" w:cs="Segoe UI"/>
                <w:szCs w:val="21"/>
              </w:rPr>
            </w:pPr>
            <w:r>
              <w:rPr>
                <w:rFonts w:ascii="宋体" w:hAnsi="宋体" w:cs="Segoe UI"/>
                <w:szCs w:val="21"/>
                <w:lang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463" w:type="pct"/>
            <w:vAlign w:val="center"/>
            <w:textDirection w:val="lrTb"/>
            <w:noWrap w:val="false"/>
          </w:tcPr>
          <w:p>
            <w:pPr>
              <w:jc w:val="center"/>
              <w:spacing w:line="21" w:lineRule="atLeast"/>
              <w:widowControl/>
              <w:rPr>
                <w:rFonts w:ascii="宋体" w:hAnsi="宋体" w:cs="Segoe UI"/>
                <w:szCs w:val="21"/>
              </w:rPr>
            </w:pPr>
            <w:r>
              <w:rPr>
                <w:rFonts w:hint="eastAsia" w:ascii="宋体" w:hAnsi="宋体" w:cs="Segoe UI"/>
                <w:szCs w:val="21"/>
                <w:lang w:bidi="ar"/>
              </w:rPr>
              <w:t xml:space="preserve">响应</w:t>
            </w:r>
            <w:r>
              <w:rPr>
                <w:rFonts w:ascii="宋体" w:hAnsi="宋体" w:cs="Segoe UI"/>
                <w:szCs w:val="21"/>
                <w:lang w:bidi="ar"/>
              </w:rPr>
              <w:t xml:space="preserve">总</w:t>
            </w:r>
            <w:r>
              <w:rPr>
                <w:rFonts w:ascii="宋体" w:hAnsi="宋体" w:cs="Segoe UI"/>
                <w:szCs w:val="21"/>
                <w:lang w:bidi="ar"/>
              </w:rPr>
              <w:t xml:space="preserve">报价</w:t>
            </w:r>
            <w:r/>
          </w:p>
        </w:tc>
      </w:tr>
      <w:tr>
        <w:trPr>
          <w:trHeight w:val="806"/>
        </w:trPr>
        <w:tc>
          <w:tcPr>
            <w:shd w:val="clear" w:color="auto" w:fill="auto"/>
            <w:tcBorders>
              <w:top w:val="single" w:color="000000" w:sz="6" w:space="0"/>
              <w:left w:val="single" w:color="000000" w:sz="6" w:space="0"/>
              <w:bottom w:val="single" w:color="000000" w:sz="6" w:space="0"/>
              <w:right w:val="single" w:color="000000" w:sz="6" w:space="0"/>
            </w:tcBorders>
            <w:tcW w:w="2537" w:type="pct"/>
            <w:vAlign w:val="center"/>
            <w:textDirection w:val="lrTb"/>
            <w:noWrap w:val="false"/>
          </w:tcPr>
          <w:p>
            <w:pPr>
              <w:jc w:val="center"/>
              <w:spacing w:line="21" w:lineRule="atLeast"/>
              <w:widowControl/>
              <w:rPr>
                <w:rFonts w:ascii="宋体" w:hAnsi="宋体" w:cs="Segoe UI"/>
                <w:szCs w:val="21"/>
              </w:rPr>
            </w:pPr>
            <w:r>
              <w:rPr>
                <w:rFonts w:ascii="宋体" w:hAnsi="宋体" w:cs="Segoe UI"/>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463" w:type="pct"/>
            <w:vAlign w:val="center"/>
            <w:textDirection w:val="lrTb"/>
            <w:noWrap w:val="false"/>
          </w:tcPr>
          <w:p>
            <w:pPr>
              <w:jc w:val="center"/>
              <w:spacing w:line="21" w:lineRule="atLeast"/>
              <w:widowControl/>
              <w:rPr>
                <w:rFonts w:ascii="宋体" w:hAnsi="宋体" w:cs="Segoe UI"/>
                <w:szCs w:val="21"/>
              </w:rPr>
            </w:pPr>
            <w:r>
              <w:rPr>
                <w:rFonts w:ascii="宋体" w:hAnsi="宋体" w:cs="Segoe UI"/>
                <w:szCs w:val="21"/>
                <w:lang w:bidi="ar"/>
              </w:rPr>
              <w:t xml:space="preserve">小写：</w:t>
            </w:r>
            <w:r>
              <w:rPr>
                <w:rFonts w:ascii="宋体" w:hAnsi="宋体" w:cs="Segoe UI"/>
                <w:szCs w:val="21"/>
              </w:rPr>
              <mc:AlternateContent>
                <mc:Choice Requires="wpg">
                  <w:drawing>
                    <wp:inline xmlns:wp="http://schemas.openxmlformats.org/drawingml/2006/wordprocessingDrawing" distT="0" distB="0" distL="0" distR="0">
                      <wp:extent cx="635" cy="635"/>
                      <wp:effectExtent l="3175" t="0" r="0" b="1270"/>
                      <wp:docPr id="2"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ascii="宋体" w:hAnsi="宋体" w:cs="Segoe UI"/>
                <w:szCs w:val="21"/>
                <w:lang w:bidi="ar"/>
              </w:rPr>
              <w:t xml:space="preserve"> （元人民币）</w:t>
            </w:r>
            <w:r/>
          </w:p>
        </w:tc>
      </w:tr>
      <w:tr>
        <w:trPr>
          <w:trHeight w:val="804"/>
        </w:trPr>
        <w:tc>
          <w:tcPr>
            <w:shd w:val="clear" w:color="auto" w:fill="auto"/>
            <w:tcBorders>
              <w:top w:val="single" w:color="000000" w:sz="6" w:space="0"/>
              <w:left w:val="single" w:color="000000" w:sz="6" w:space="0"/>
              <w:bottom w:val="single" w:color="000000" w:sz="6" w:space="0"/>
              <w:right w:val="single" w:color="000000" w:sz="6" w:space="0"/>
            </w:tcBorders>
            <w:tcW w:w="2537" w:type="pct"/>
            <w:vAlign w:val="center"/>
            <w:textDirection w:val="lrTb"/>
            <w:noWrap w:val="false"/>
          </w:tcPr>
          <w:p>
            <w:pPr>
              <w:jc w:val="center"/>
              <w:spacing w:line="21" w:lineRule="atLeast"/>
              <w:widowControl/>
              <w:rPr>
                <w:rFonts w:ascii="宋体" w:hAnsi="宋体" w:cs="Segoe UI"/>
                <w:szCs w:val="21"/>
              </w:rPr>
            </w:pPr>
            <w:r>
              <w:rPr>
                <w:rFonts w:ascii="宋体" w:hAnsi="宋体" w:cs="Segoe UI"/>
                <w:szCs w:val="21"/>
                <w:lang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463" w:type="pct"/>
            <w:vAlign w:val="center"/>
            <w:textDirection w:val="lrTb"/>
            <w:noWrap w:val="false"/>
          </w:tcPr>
          <w:p>
            <w:pPr>
              <w:jc w:val="center"/>
              <w:spacing w:line="21" w:lineRule="atLeast"/>
              <w:widowControl/>
              <w:rPr>
                <w:rFonts w:ascii="宋体" w:hAnsi="宋体" w:cs="Segoe UI"/>
                <w:szCs w:val="21"/>
              </w:rPr>
            </w:pPr>
            <w:r>
              <w:rPr>
                <w:rFonts w:ascii="宋体" w:hAnsi="宋体" w:cs="Segoe UI"/>
                <w:szCs w:val="21"/>
              </w:rPr>
            </w:r>
            <w:r/>
          </w:p>
        </w:tc>
      </w:tr>
    </w:tbl>
    <w:p>
      <w:pPr>
        <w:pStyle w:val="858"/>
        <w:ind w:right="240"/>
        <w:jc w:val="right"/>
        <w:rPr>
          <w:sz w:val="21"/>
          <w:szCs w:val="21"/>
        </w:rPr>
      </w:pPr>
      <w:r>
        <w:rPr>
          <w:sz w:val="21"/>
          <w:szCs w:val="21"/>
        </w:rPr>
        <w:t xml:space="preserve">日期：</w:t>
      </w:r>
      <w:r>
        <w:rPr>
          <w:sz w:val="21"/>
          <w:szCs w:val="21"/>
        </w:rPr>
        <mc:AlternateContent>
          <mc:Choice Requires="wpg">
            <w:drawing>
              <wp:inline xmlns:wp="http://schemas.openxmlformats.org/drawingml/2006/wordprocessingDrawing" distT="0" distB="0" distL="0" distR="0">
                <wp:extent cx="635" cy="635"/>
                <wp:effectExtent l="0" t="4445" r="1270" b="0"/>
                <wp:docPr id="3"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sz w:val="21"/>
          <w:szCs w:val="21"/>
        </w:rPr>
        <w:t xml:space="preserve"> 年 </w:t>
      </w:r>
      <w:r>
        <w:rPr>
          <w:sz w:val="21"/>
          <w:szCs w:val="21"/>
        </w:rPr>
        <mc:AlternateContent>
          <mc:Choice Requires="wpg">
            <w:drawing>
              <wp:inline xmlns:wp="http://schemas.openxmlformats.org/drawingml/2006/wordprocessingDrawing" distT="0" distB="0" distL="0" distR="0">
                <wp:extent cx="635" cy="635"/>
                <wp:effectExtent l="0" t="4445" r="635" b="0"/>
                <wp:docPr id="4"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sz w:val="21"/>
          <w:szCs w:val="21"/>
        </w:rPr>
        <w:t xml:space="preserve">月 </w:t>
      </w:r>
      <w:r>
        <w:rPr>
          <w:sz w:val="21"/>
          <w:szCs w:val="21"/>
        </w:rPr>
        <mc:AlternateContent>
          <mc:Choice Requires="wpg">
            <w:drawing>
              <wp:inline xmlns:wp="http://schemas.openxmlformats.org/drawingml/2006/wordprocessingDrawing" distT="0" distB="0" distL="0" distR="0">
                <wp:extent cx="635" cy="635"/>
                <wp:effectExtent l="0" t="4445" r="0" b="0"/>
                <wp:docPr id="5"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sz w:val="21"/>
          <w:szCs w:val="21"/>
        </w:rPr>
        <w:t xml:space="preserve">日</w:t>
      </w:r>
      <w:r/>
    </w:p>
    <w:p>
      <w:pPr>
        <w:pStyle w:val="858"/>
        <w:rPr>
          <w:sz w:val="21"/>
          <w:szCs w:val="21"/>
        </w:rPr>
      </w:pPr>
      <w:r>
        <w:rPr>
          <w:sz w:val="21"/>
          <w:szCs w:val="21"/>
        </w:rPr>
        <w:t xml:space="preserve">填写说明：</w:t>
      </w:r>
      <w:r/>
    </w:p>
    <w:p>
      <w:pPr>
        <w:pStyle w:val="858"/>
        <w:rPr>
          <w:sz w:val="21"/>
          <w:szCs w:val="21"/>
        </w:rPr>
      </w:pPr>
      <w:r>
        <w:rPr>
          <w:rStyle w:val="873"/>
          <w:sz w:val="21"/>
          <w:szCs w:val="21"/>
          <w:u w:val="single"/>
        </w:rPr>
        <w:t xml:space="preserve">1</w:t>
      </w:r>
      <w:r>
        <w:rPr>
          <w:rStyle w:val="873"/>
          <w:rFonts w:hint="eastAsia"/>
          <w:sz w:val="21"/>
          <w:szCs w:val="21"/>
          <w:u w:val="single"/>
        </w:rPr>
        <w:t xml:space="preserve">.</w:t>
      </w:r>
      <w:r>
        <w:rPr>
          <w:rStyle w:val="873"/>
          <w:sz w:val="21"/>
          <w:szCs w:val="21"/>
          <w:u w:val="single"/>
        </w:rPr>
        <w:t xml:space="preserve">开标一览表必须加盖</w:t>
      </w:r>
      <w:r>
        <w:rPr>
          <w:rStyle w:val="873"/>
          <w:rFonts w:hint="eastAsia"/>
          <w:sz w:val="21"/>
          <w:szCs w:val="21"/>
          <w:u w:val="single"/>
        </w:rPr>
        <w:t xml:space="preserve">供应商</w:t>
      </w:r>
      <w:r>
        <w:rPr>
          <w:rStyle w:val="873"/>
          <w:sz w:val="21"/>
          <w:szCs w:val="21"/>
          <w:u w:val="single"/>
        </w:rPr>
        <w:t xml:space="preserve">公章（复印件无效）。</w:t>
      </w:r>
      <w:r/>
    </w:p>
    <w:p>
      <w:pPr>
        <w:pStyle w:val="858"/>
        <w:rPr>
          <w:sz w:val="21"/>
          <w:szCs w:val="21"/>
        </w:rPr>
      </w:pPr>
      <w:r>
        <w:rPr>
          <w:rStyle w:val="873"/>
          <w:sz w:val="21"/>
          <w:szCs w:val="21"/>
          <w:u w:val="single"/>
        </w:rPr>
        <w:t xml:space="preserve">2</w:t>
      </w:r>
      <w:r>
        <w:rPr>
          <w:rStyle w:val="873"/>
          <w:rFonts w:hint="eastAsia"/>
          <w:sz w:val="21"/>
          <w:szCs w:val="21"/>
          <w:u w:val="single"/>
        </w:rPr>
        <w:t xml:space="preserve">.</w:t>
      </w:r>
      <w:r>
        <w:rPr>
          <w:rStyle w:val="873"/>
          <w:sz w:val="21"/>
          <w:szCs w:val="21"/>
          <w:u w:val="single"/>
        </w:rPr>
        <w:t xml:space="preserve">如有分包，</w:t>
      </w:r>
      <w:r>
        <w:rPr>
          <w:rStyle w:val="873"/>
          <w:rFonts w:hint="eastAsia"/>
          <w:sz w:val="21"/>
          <w:szCs w:val="21"/>
          <w:u w:val="single"/>
        </w:rPr>
        <w:t xml:space="preserve">供应</w:t>
      </w:r>
      <w:r>
        <w:rPr>
          <w:rStyle w:val="873"/>
          <w:rFonts w:hint="eastAsia"/>
          <w:sz w:val="21"/>
          <w:szCs w:val="21"/>
          <w:u w:val="single"/>
        </w:rPr>
        <w:t xml:space="preserve">商</w:t>
      </w:r>
      <w:r>
        <w:rPr>
          <w:rStyle w:val="873"/>
          <w:sz w:val="21"/>
          <w:szCs w:val="21"/>
          <w:u w:val="single"/>
        </w:rPr>
        <w:t xml:space="preserve">投任何</w:t>
      </w:r>
      <w:r>
        <w:rPr>
          <w:rStyle w:val="873"/>
          <w:sz w:val="21"/>
          <w:szCs w:val="21"/>
          <w:u w:val="single"/>
        </w:rPr>
        <w:t xml:space="preserve">一个包的标的，都需单独填写开标一览表。</w:t>
      </w:r>
      <w:r/>
    </w:p>
    <w:p>
      <w:pPr>
        <w:spacing w:line="360" w:lineRule="auto"/>
      </w:pPr>
      <w:r/>
      <w:r/>
    </w:p>
    <w:p>
      <w:pPr>
        <w:spacing w:line="360" w:lineRule="auto"/>
      </w:pPr>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ascii="宋体" w:hAnsi="宋体"/>
          <w:color w:val="000000"/>
          <w:szCs w:val="21"/>
        </w:rPr>
        <w:t xml:space="preserve">供应</w:t>
      </w:r>
      <w:r>
        <w:rPr>
          <w:rFonts w:ascii="宋体" w:hAnsi="宋体"/>
          <w:color w:val="000000"/>
          <w:szCs w:val="21"/>
        </w:rPr>
        <w:t xml:space="preserve">商情况</w:t>
      </w:r>
      <w:r>
        <w:rPr>
          <w:rFonts w:ascii="宋体" w:hAnsi="宋体"/>
          <w:color w:val="000000"/>
          <w:szCs w:val="21"/>
        </w:rPr>
        <w:t xml:space="preserve">表</w:t>
      </w:r>
      <w:bookmarkEnd w:id="101"/>
      <w:r/>
      <w:bookmarkEnd w:id="102"/>
      <w:r/>
      <w:r/>
    </w:p>
    <w:p>
      <w:pPr>
        <w:jc w:val="center"/>
      </w:pPr>
      <w:r>
        <w:rPr>
          <w:rFonts w:hint="eastAsia"/>
        </w:rPr>
        <w:t xml:space="preserve">供应</w:t>
      </w:r>
      <w:r>
        <w:rPr>
          <w:rFonts w:hint="eastAsia"/>
        </w:rPr>
        <w:t xml:space="preserve">商情况</w:t>
      </w:r>
      <w:r>
        <w:rPr>
          <w:rFonts w:hint="eastAsia"/>
        </w:rPr>
        <w:t xml:space="preserve">表</w:t>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06"/>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06"/>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06"/>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06"/>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119"/>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184"/>
        <w:spacing w:line="360" w:lineRule="auto"/>
        <w:rPr>
          <w:rFonts w:hint="default" w:hAnsi="宋体" w:eastAsia="黑体"/>
          <w:b/>
          <w:bCs/>
          <w:color w:val="000000"/>
          <w:sz w:val="32"/>
          <w:szCs w:val="21"/>
        </w:r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Start w:id="104" w:name="_Ref72485462"/>
      <w:r/>
      <w:bookmarkStart w:id="105" w:name="_Ref376770270"/>
      <w:r/>
      <w:bookmarkStart w:id="106" w:name="_Toc500143977"/>
      <w:r/>
      <w:bookmarkStart w:id="107" w:name="_Ref477865930"/>
      <w:r/>
      <w:bookmarkEnd w:id="103"/>
      <w:r>
        <w:rPr>
          <w:rFonts w:hAnsi="宋体"/>
          <w:color w:val="000000"/>
          <w:szCs w:val="21"/>
        </w:rPr>
        <w:br w:type="page" w:clear="all"/>
      </w:r>
      <w:r/>
    </w:p>
    <w:p>
      <w:pPr>
        <w:pStyle w:val="785"/>
        <w:numPr>
          <w:ilvl w:val="0"/>
          <w:numId w:val="15"/>
        </w:numPr>
        <w:spacing w:before="0" w:after="0" w:line="360" w:lineRule="auto"/>
        <w:rPr>
          <w:rFonts w:ascii="宋体" w:hAnsi="宋体" w:eastAsia="宋体"/>
          <w:sz w:val="24"/>
          <w:szCs w:val="24"/>
          <w:lang w:val="zh-CN"/>
        </w:rPr>
      </w:pPr>
      <w:r>
        <w:rPr>
          <w:rFonts w:ascii="宋体" w:hAnsi="宋体"/>
          <w:color w:val="000000"/>
          <w:szCs w:val="21"/>
        </w:rPr>
        <w:t xml:space="preserve">响应</w:t>
      </w:r>
      <w:r>
        <w:rPr>
          <w:rFonts w:hint="eastAsia" w:ascii="宋体" w:hAnsi="宋体"/>
          <w:color w:val="000000"/>
          <w:szCs w:val="21"/>
        </w:rPr>
        <w:t xml:space="preserve">承诺</w:t>
      </w:r>
      <w:r>
        <w:rPr>
          <w:rFonts w:ascii="宋体" w:hAnsi="宋体"/>
          <w:color w:val="000000"/>
          <w:szCs w:val="21"/>
        </w:rPr>
        <w:t xml:space="preserve">函</w:t>
      </w:r>
      <w:bookmarkEnd w:id="104"/>
      <w:r/>
      <w:r/>
    </w:p>
    <w:p>
      <w:pPr>
        <w:jc w:val="center"/>
        <w:spacing w:line="360" w:lineRule="auto"/>
        <w:rPr>
          <w:rFonts w:ascii="宋体" w:hAnsi="宋体"/>
          <w:color w:val="000000"/>
          <w:szCs w:val="21"/>
        </w:rPr>
      </w:pPr>
      <w:r>
        <w:rPr>
          <w:rFonts w:hint="eastAsia" w:ascii="宋体" w:hAnsi="宋体"/>
          <w:color w:val="000000"/>
          <w:szCs w:val="21"/>
        </w:rPr>
        <w:t xml:space="preserve">响应承诺</w:t>
      </w:r>
      <w:r>
        <w:rPr>
          <w:rFonts w:ascii="宋体" w:hAnsi="宋体"/>
          <w:color w:val="000000"/>
          <w:szCs w:val="21"/>
        </w:rPr>
        <w:t xml:space="preserve">函</w:t>
      </w:r>
      <w:r/>
    </w:p>
    <w:p>
      <w:pPr>
        <w:ind w:firstLine="420"/>
        <w:spacing w:line="360" w:lineRule="auto"/>
        <w:rPr>
          <w:rFonts w:ascii="宋体" w:hAnsi="宋体"/>
        </w:rPr>
      </w:pPr>
      <w:r/>
      <w:bookmarkStart w:id="108" w:name="_Toc62807512"/>
      <w:r/>
      <w:bookmarkStart w:id="109" w:name="_Ref33617527"/>
      <w:r/>
      <w:bookmarkEnd w:id="105"/>
      <w:r/>
      <w:bookmarkEnd w:id="106"/>
      <w:r/>
      <w:bookmarkEnd w:id="107"/>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420"/>
        <w:jc w:val="right"/>
        <w:spacing w:line="360" w:lineRule="auto"/>
        <w:rPr>
          <w:rFonts w:ascii="宋体" w:hAnsi="宋体"/>
          <w:color w:val="000000"/>
          <w:szCs w:val="21"/>
        </w:rPr>
      </w:pPr>
      <w:r>
        <w:rPr>
          <w:rFonts w:hint="eastAsia" w:ascii="宋体" w:hAnsi="宋体"/>
          <w:color w:val="000000"/>
          <w:szCs w:val="21"/>
        </w:rPr>
        <w:t xml:space="preserve">响应</w:t>
      </w:r>
      <w:r>
        <w:rPr>
          <w:rFonts w:ascii="宋体" w:hAnsi="宋体"/>
          <w:color w:val="000000"/>
          <w:szCs w:val="21"/>
        </w:rPr>
        <w:t xml:space="preserve">人：（</w:t>
      </w:r>
      <w:r>
        <w:rPr>
          <w:rFonts w:hint="eastAsia" w:ascii="宋体" w:hAnsi="宋体"/>
          <w:color w:val="000000"/>
          <w:szCs w:val="21"/>
        </w:rPr>
        <w:t xml:space="preserve">盖</w:t>
      </w:r>
      <w:r>
        <w:rPr>
          <w:rFonts w:ascii="宋体" w:hAnsi="宋体"/>
          <w:color w:val="000000"/>
          <w:szCs w:val="21"/>
        </w:rPr>
        <w:t xml:space="preserve">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pStyle w:val="1042"/>
        <w:numPr>
          <w:ilvl w:val="0"/>
          <w:numId w:val="15"/>
        </w:numPr>
        <w:ind w:firstLine="640"/>
        <w:spacing w:line="360" w:lineRule="auto"/>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响应供应</w:t>
      </w:r>
      <w:r>
        <w:rPr>
          <w:rFonts w:hint="eastAsia" w:ascii="宋体" w:hAnsi="宋体"/>
          <w:color w:val="000000"/>
          <w:szCs w:val="21"/>
        </w:rPr>
        <w:t xml:space="preserve">商满足</w:t>
      </w:r>
      <w:r>
        <w:rPr>
          <w:rFonts w:hint="eastAsia" w:ascii="宋体" w:hAnsi="宋体"/>
          <w:color w:val="000000"/>
          <w:szCs w:val="21"/>
        </w:rPr>
        <w:t xml:space="preserve">《中华人民共和国政府采购法》第二十二条规定</w:t>
      </w:r>
      <w:r>
        <w:rPr>
          <w:rFonts w:hint="eastAsia" w:ascii="宋体" w:hAnsi="宋体"/>
          <w:color w:val="000000"/>
          <w:szCs w:val="21"/>
        </w:rPr>
        <w:t xml:space="preserve">的证明材料</w:t>
      </w:r>
      <w:r>
        <w:rPr>
          <w:rFonts w:hint="eastAsia" w:ascii="宋体" w:hAnsi="宋体"/>
          <w:color w:val="000000"/>
          <w:szCs w:val="21"/>
        </w:rPr>
        <w:t xml:space="preserve">：</w:t>
      </w:r>
      <w:r/>
    </w:p>
    <w:p>
      <w:pPr>
        <w:pStyle w:val="1042"/>
        <w:numPr>
          <w:ilvl w:val="0"/>
          <w:numId w:val="16"/>
        </w:numPr>
        <w:spacing w:line="360" w:lineRule="auto"/>
        <w:rPr>
          <w:rFonts w:ascii="宋体" w:hAnsi="宋体"/>
          <w:i/>
          <w:color w:val="000000"/>
          <w:szCs w:val="21"/>
        </w:rPr>
      </w:pPr>
      <w:r>
        <w:rPr>
          <w:rFonts w:hint="eastAsia" w:ascii="宋体" w:hAnsi="宋体"/>
          <w:i/>
          <w:color w:val="000000"/>
          <w:szCs w:val="21"/>
        </w:rPr>
        <w:t xml:space="preserve">具有独立承担民事责任的能力（提供法人或者其他组织的营业执照等证明文件、自然人的身份证明）；</w:t>
      </w:r>
      <w:r/>
    </w:p>
    <w:p>
      <w:pPr>
        <w:pStyle w:val="1042"/>
        <w:numPr>
          <w:ilvl w:val="0"/>
          <w:numId w:val="16"/>
        </w:numPr>
        <w:spacing w:line="360" w:lineRule="auto"/>
        <w:rPr>
          <w:rFonts w:ascii="宋体" w:hAnsi="宋体"/>
          <w:bCs/>
          <w:i/>
          <w:szCs w:val="21"/>
        </w:rPr>
      </w:pPr>
      <w:r>
        <w:rPr>
          <w:rFonts w:hint="eastAsia" w:ascii="宋体" w:hAnsi="宋体"/>
          <w:bCs/>
          <w:i/>
          <w:color w:val="000000"/>
          <w:szCs w:val="21"/>
        </w:rPr>
        <w:t xml:space="preserve">具有良好的商业信誉和健全的财务会计制度</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p>
    <w:p>
      <w:pPr>
        <w:pStyle w:val="1042"/>
        <w:numPr>
          <w:ilvl w:val="0"/>
          <w:numId w:val="16"/>
        </w:numPr>
        <w:spacing w:line="360" w:lineRule="auto"/>
        <w:rPr>
          <w:rFonts w:ascii="宋体" w:hAnsi="宋体"/>
          <w:bCs/>
          <w:i/>
          <w:color w:val="000000"/>
          <w:szCs w:val="21"/>
        </w:rPr>
      </w:pPr>
      <w:r>
        <w:rPr>
          <w:rFonts w:hint="eastAsia" w:ascii="宋体" w:hAnsi="宋体"/>
          <w:bCs/>
          <w:i/>
          <w:color w:val="000000"/>
          <w:szCs w:val="21"/>
        </w:rPr>
        <w:t xml:space="preserve">具有履行合同所必需的设备和专业技术能力</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rPr>
          <w:rFonts w:hint="eastAsia" w:ascii="宋体" w:hAnsi="宋体"/>
          <w:bCs/>
          <w:i/>
          <w:color w:val="000000"/>
          <w:szCs w:val="21"/>
        </w:rPr>
        <w:t xml:space="preserve">；</w:t>
      </w:r>
      <w:r/>
    </w:p>
    <w:p>
      <w:pPr>
        <w:pStyle w:val="1042"/>
        <w:numPr>
          <w:ilvl w:val="0"/>
          <w:numId w:val="16"/>
        </w:numPr>
        <w:spacing w:line="360" w:lineRule="auto"/>
        <w:rPr>
          <w:rFonts w:ascii="宋体" w:hAnsi="宋体"/>
          <w:i/>
          <w:color w:val="000000"/>
          <w:szCs w:val="21"/>
        </w:rPr>
      </w:pPr>
      <w:r>
        <w:rPr>
          <w:rFonts w:hint="eastAsia" w:ascii="宋体" w:hAnsi="宋体"/>
          <w:i/>
          <w:color w:val="000000"/>
          <w:szCs w:val="21"/>
        </w:rPr>
        <w:t xml:space="preserve">具有依法缴纳税收和社会保障资金的良好记录</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rPr>
          <w:rFonts w:hint="eastAsia" w:ascii="宋体" w:hAnsi="宋体"/>
          <w:i/>
          <w:color w:val="000000"/>
          <w:szCs w:val="21"/>
        </w:rPr>
        <w:t xml:space="preserve">；</w:t>
      </w:r>
      <w:r/>
    </w:p>
    <w:p>
      <w:pPr>
        <w:pStyle w:val="1042"/>
        <w:numPr>
          <w:ilvl w:val="0"/>
          <w:numId w:val="16"/>
        </w:numPr>
        <w:spacing w:line="360" w:lineRule="auto"/>
        <w:rPr>
          <w:rFonts w:ascii="宋体" w:hAnsi="宋体"/>
          <w:i/>
          <w:color w:val="000000"/>
          <w:szCs w:val="21"/>
        </w:rPr>
      </w:pPr>
      <w:r>
        <w:rPr>
          <w:rFonts w:hint="eastAsia" w:ascii="宋体" w:hAnsi="宋体"/>
          <w:i/>
          <w:color w:val="000000"/>
          <w:szCs w:val="21"/>
        </w:rPr>
        <w:t xml:space="preserve">参加政府采购活动前三年内，在经营活动中没有重大违法记录</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rPr>
          <w:rFonts w:hint="eastAsia" w:ascii="宋体" w:hAnsi="宋体"/>
          <w:i/>
          <w:color w:val="000000"/>
          <w:szCs w:val="21"/>
        </w:rPr>
        <w:t xml:space="preserve">；</w:t>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eastAsia="宋体"/>
          <w:sz w:val="24"/>
          <w:szCs w:val="24"/>
          <w:lang w:val="zh-CN"/>
        </w:rPr>
      </w:pPr>
      <w:r>
        <w:rPr>
          <w:rFonts w:hint="eastAsia" w:ascii="宋体" w:hAnsi="宋体"/>
          <w:color w:val="000000"/>
          <w:szCs w:val="21"/>
        </w:rPr>
        <w:t xml:space="preserve">响应供应</w:t>
      </w:r>
      <w:r>
        <w:rPr>
          <w:rFonts w:hint="eastAsia" w:ascii="宋体" w:hAnsi="宋体"/>
          <w:color w:val="000000"/>
          <w:szCs w:val="21"/>
        </w:rPr>
        <w:t xml:space="preserve">商符合</w:t>
      </w:r>
      <w:r>
        <w:rPr>
          <w:rFonts w:hint="eastAsia" w:ascii="宋体" w:hAnsi="宋体"/>
          <w:color w:val="000000"/>
          <w:szCs w:val="21"/>
        </w:rPr>
        <w:t xml:space="preserve">相关扶持政策的证明材料</w:t>
      </w:r>
      <w:r>
        <w:rPr>
          <w:rFonts w:hint="eastAsia" w:ascii="宋体" w:hAnsi="宋体"/>
          <w:color w:val="000000"/>
          <w:szCs w:val="21"/>
        </w:rPr>
        <w:t xml:space="preserve">（如</w:t>
      </w:r>
      <w:r>
        <w:rPr>
          <w:rFonts w:ascii="宋体" w:hAnsi="宋体"/>
          <w:color w:val="000000"/>
          <w:szCs w:val="21"/>
        </w:rPr>
        <w:t xml:space="preserve">有</w:t>
      </w:r>
      <w:r>
        <w:rPr>
          <w:rFonts w:hint="eastAsia" w:ascii="宋体" w:hAnsi="宋体"/>
          <w:color w:val="000000"/>
          <w:szCs w:val="21"/>
        </w:rPr>
        <w:t xml:space="preserve">）</w:t>
      </w:r>
      <w:r/>
    </w:p>
    <w:p>
      <w:pPr>
        <w:pStyle w:val="785"/>
        <w:spacing w:before="0" w:after="0" w:line="360" w:lineRule="auto"/>
        <w:rPr>
          <w:rFonts w:ascii="黑体" w:hAnsi="黑体"/>
          <w:sz w:val="28"/>
          <w:szCs w:val="24"/>
          <w:lang w:val="zh-CN"/>
        </w:rPr>
      </w:pPr>
      <w:r>
        <w:rPr>
          <w:rFonts w:ascii="黑体" w:hAnsi="黑体"/>
          <w:sz w:val="28"/>
          <w:szCs w:val="24"/>
          <w:lang w:val="zh-CN"/>
        </w:rPr>
        <w:t xml:space="preserve">5.1中小企业声明函</w:t>
      </w:r>
      <w:bookmarkEnd w:id="108"/>
      <w:r/>
      <w:bookmarkEnd w:id="109"/>
      <w:r/>
      <w:r/>
    </w:p>
    <w:p>
      <w:pPr>
        <w:pStyle w:val="1184"/>
        <w:ind w:right="-210"/>
        <w:jc w:val="center"/>
        <w:spacing w:line="360" w:lineRule="auto"/>
        <w:rPr>
          <w:rFonts w:hint="default" w:hAnsi="宋体" w:eastAsia="宋体"/>
          <w:color w:val="000000"/>
          <w:sz w:val="21"/>
          <w:szCs w:val="21"/>
        </w:rPr>
      </w:pPr>
      <w:r/>
      <w:bookmarkStart w:id="110" w:name="_Toc62807513"/>
      <w:r/>
      <w:bookmarkStart w:id="111" w:name="_Ref33617531"/>
      <w:r>
        <w:rPr>
          <w:rFonts w:hAnsi="宋体" w:eastAsia="宋体"/>
          <w:color w:val="000000"/>
          <w:sz w:val="21"/>
          <w:szCs w:val="21"/>
        </w:rPr>
        <w:t xml:space="preserve">中小企业声明函</w:t>
      </w:r>
      <w:r/>
    </w:p>
    <w:p>
      <w:pPr>
        <w:pStyle w:val="1184"/>
        <w:ind w:firstLine="420"/>
        <w:spacing w:line="360" w:lineRule="auto"/>
        <w:rPr>
          <w:rFonts w:hint="default" w:hAnsi="宋体" w:eastAsia="宋体"/>
          <w:color w:val="000000"/>
          <w:sz w:val="21"/>
          <w:szCs w:val="21"/>
        </w:rPr>
      </w:pPr>
      <w:r>
        <w:rPr>
          <w:rFonts w:hAnsi="宋体" w:eastAsia="宋体"/>
          <w:color w:val="000000"/>
          <w:sz w:val="21"/>
          <w:szCs w:val="21"/>
        </w:rPr>
        <w:t xml:space="preserve">本公司（联合体）郑重声明，根据《政府采购促进中小企业发展管理办法》（财库[20</w:t>
      </w:r>
      <w:r>
        <w:rPr>
          <w:rFonts w:hint="default" w:hAnsi="宋体" w:eastAsia="宋体"/>
          <w:color w:val="000000"/>
          <w:sz w:val="21"/>
          <w:szCs w:val="21"/>
        </w:rPr>
        <w:t xml:space="preserve">20</w:t>
      </w:r>
      <w:r>
        <w:rPr>
          <w:rFonts w:hAnsi="宋体" w:eastAsia="宋体"/>
          <w:color w:val="000000"/>
          <w:sz w:val="21"/>
          <w:szCs w:val="21"/>
        </w:rPr>
        <w:t xml:space="preserve">]</w:t>
      </w:r>
      <w:r>
        <w:rPr>
          <w:rFonts w:hint="default" w:hAnsi="宋体" w:eastAsia="宋体"/>
          <w:color w:val="000000"/>
          <w:sz w:val="21"/>
          <w:szCs w:val="21"/>
        </w:rPr>
        <w:t xml:space="preserve">46</w:t>
      </w:r>
      <w:r>
        <w:rPr>
          <w:rFonts w:hAnsi="宋体" w:eastAsia="宋体"/>
          <w:color w:val="000000"/>
          <w:sz w:val="21"/>
          <w:szCs w:val="21"/>
        </w:rPr>
        <w:t xml:space="preserve">号）的规定，本公司参加</w:t>
      </w:r>
      <w:r>
        <w:rPr>
          <w:rFonts w:hAnsi="宋体" w:eastAsia="宋体"/>
          <w:i/>
          <w:iCs/>
          <w:color w:val="000000"/>
          <w:sz w:val="21"/>
          <w:szCs w:val="21"/>
          <w:u w:val="single"/>
        </w:rPr>
        <w:t xml:space="preserve">（单位名称）</w:t>
      </w:r>
      <w:r>
        <w:rPr>
          <w:rFonts w:hAnsi="宋体" w:eastAsia="宋体"/>
          <w:color w:val="000000"/>
          <w:sz w:val="21"/>
          <w:szCs w:val="21"/>
        </w:rPr>
        <w:t xml:space="preserve">的</w:t>
      </w:r>
      <w:r>
        <w:rPr>
          <w:rFonts w:hAnsi="宋体" w:eastAsia="宋体"/>
          <w:i/>
          <w:iCs/>
          <w:color w:val="000000"/>
          <w:sz w:val="21"/>
          <w:szCs w:val="21"/>
          <w:u w:val="single"/>
        </w:rPr>
        <w:t xml:space="preserve">（项目名称）</w:t>
      </w:r>
      <w:r>
        <w:rPr>
          <w:rFonts w:hAnsi="宋体" w:eastAsia="宋体"/>
          <w:color w:val="000000"/>
          <w:sz w:val="21"/>
          <w:szCs w:val="21"/>
        </w:rPr>
        <w:t xml:space="preserve">采购活动，提供的货物全部由符合政策要求的中小企业制造。相关企业（含联合体中的中小企业、签订分包意向协议的中小企业）的具体情况如下：</w:t>
      </w:r>
      <w:r>
        <w:rPr>
          <w:rFonts w:hint="default" w:hAnsi="宋体" w:eastAsia="宋体"/>
          <w:color w:val="000000"/>
          <w:sz w:val="21"/>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w:t>
      </w:r>
      <w:r>
        <w:rPr>
          <w:rFonts w:hint="eastAsia" w:ascii="宋体" w:hAnsi="宋体"/>
          <w:i/>
          <w:iCs/>
          <w:u w:val="single"/>
        </w:rPr>
        <w:t xml:space="preserve">谈判</w:t>
      </w:r>
      <w:r>
        <w:rPr>
          <w:rFonts w:hint="eastAsia" w:ascii="宋体" w:hAnsi="宋体"/>
          <w:i/>
          <w:iCs/>
          <w:u w:val="single"/>
        </w:rPr>
        <w:t xml:space="preserve">文件</w:t>
      </w:r>
      <w:r>
        <w:rPr>
          <w:rFonts w:ascii="宋体" w:hAnsi="宋体"/>
          <w:i/>
          <w:iCs/>
          <w:u w:val="single"/>
        </w:rPr>
        <w:t xml:space="preserve">中明确的所属行业）</w:t>
      </w:r>
      <w:r>
        <w:rPr>
          <w:rFonts w:ascii="宋体" w:hAnsi="宋体"/>
          <w:i/>
          <w:iCs/>
        </w:rPr>
        <w:t xml:space="preserve"> </w:t>
      </w:r>
      <w:r>
        <w:rPr>
          <w:rFonts w:ascii="宋体" w:hAnsi="宋体"/>
        </w:rPr>
        <w:t xml:space="preserve">行业；制造商为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（标的名称）</w:t>
      </w:r>
      <w:r>
        <w:rPr>
          <w:rFonts w:ascii="宋体" w:hAnsi="宋体"/>
        </w:rPr>
        <w:t xml:space="preserve">，属于</w:t>
      </w:r>
      <w:r>
        <w:rPr>
          <w:rFonts w:ascii="宋体" w:hAnsi="宋体"/>
          <w:i/>
          <w:iCs/>
          <w:u w:val="single"/>
        </w:rPr>
        <w:t xml:space="preserve">（</w:t>
      </w:r>
      <w:r>
        <w:rPr>
          <w:rFonts w:hint="eastAsia" w:ascii="宋体" w:hAnsi="宋体"/>
          <w:i/>
          <w:iCs/>
          <w:u w:val="single"/>
        </w:rPr>
        <w:t xml:space="preserve">谈判</w:t>
      </w:r>
      <w:r>
        <w:rPr>
          <w:rFonts w:hint="eastAsia" w:ascii="宋体" w:hAnsi="宋体"/>
          <w:i/>
          <w:iCs/>
          <w:u w:val="single"/>
        </w:rPr>
        <w:t xml:space="preserve">文件</w:t>
      </w:r>
      <w:r>
        <w:rPr>
          <w:rFonts w:ascii="宋体" w:hAnsi="宋体"/>
          <w:i/>
          <w:iCs/>
          <w:u w:val="single"/>
        </w:rPr>
        <w:t xml:space="preserve">中明确的所属行业）</w:t>
      </w:r>
      <w:r>
        <w:rPr>
          <w:rFonts w:ascii="宋体" w:hAnsi="宋体"/>
          <w:i/>
          <w:iCs/>
        </w:rPr>
        <w:t xml:space="preserve"> </w:t>
      </w:r>
      <w:r>
        <w:rPr>
          <w:rFonts w:ascii="宋体" w:hAnsi="宋体"/>
        </w:rPr>
        <w:t xml:space="preserve">行业；制造商为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pPr>
      <w:r>
        <w:rPr>
          <w:rFonts w:hint="eastAsia"/>
        </w:rPr>
        <w:t xml:space="preserve">……</w:t>
      </w:r>
      <w:r/>
    </w:p>
    <w:p>
      <w:pPr>
        <w:pStyle w:val="1184"/>
        <w:ind w:firstLine="420"/>
        <w:spacing w:line="360" w:lineRule="auto"/>
        <w:rPr>
          <w:rFonts w:hint="default" w:hAnsi="宋体" w:eastAsia="宋体"/>
          <w:color w:val="000000"/>
          <w:sz w:val="21"/>
          <w:szCs w:val="21"/>
        </w:rPr>
      </w:pPr>
      <w:r>
        <w:rPr>
          <w:rFonts w:hAnsi="宋体" w:eastAsia="宋体"/>
          <w:color w:val="000000"/>
          <w:sz w:val="21"/>
          <w:szCs w:val="21"/>
        </w:rPr>
        <w:t xml:space="preserve">以上企业，不属于大企业的分支机构，不存在控股股东为大企业的情形，也不存在与大企业的负责人为同一人的情形。</w:t>
      </w:r>
      <w:r/>
    </w:p>
    <w:p>
      <w:pPr>
        <w:pStyle w:val="1184"/>
        <w:ind w:firstLine="420"/>
        <w:spacing w:line="360" w:lineRule="auto"/>
        <w:rPr>
          <w:rFonts w:hint="default"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1184"/>
        <w:ind w:firstLine="420"/>
        <w:spacing w:line="360" w:lineRule="auto"/>
        <w:rPr>
          <w:rFonts w:hint="default" w:hAnsi="宋体" w:eastAsia="宋体"/>
          <w:color w:val="000000"/>
          <w:sz w:val="21"/>
          <w:szCs w:val="21"/>
        </w:rPr>
      </w:pPr>
      <w:r>
        <w:rPr>
          <w:rFonts w:hint="default" w:hAnsi="宋体" w:eastAsia="宋体"/>
          <w:color w:val="000000"/>
          <w:sz w:val="21"/>
          <w:szCs w:val="21"/>
        </w:rPr>
      </w:r>
      <w:r/>
    </w:p>
    <w:p>
      <w:pPr>
        <w:pStyle w:val="1184"/>
        <w:ind w:firstLine="420"/>
        <w:spacing w:line="360" w:lineRule="auto"/>
        <w:rPr>
          <w:rFonts w:hint="default" w:hAnsi="宋体" w:eastAsia="宋体"/>
          <w:color w:val="000000"/>
          <w:sz w:val="21"/>
          <w:szCs w:val="21"/>
        </w:rPr>
      </w:pPr>
      <w:r>
        <w:rPr>
          <w:rFonts w:hAnsi="宋体" w:eastAsia="宋体"/>
          <w:color w:val="000000"/>
          <w:sz w:val="21"/>
          <w:szCs w:val="21"/>
        </w:rPr>
        <w:t xml:space="preserve">注：</w:t>
      </w:r>
      <w:r/>
    </w:p>
    <w:p>
      <w:pPr>
        <w:pStyle w:val="1184"/>
        <w:ind w:firstLine="420"/>
        <w:spacing w:line="360" w:lineRule="auto"/>
        <w:rPr>
          <w:rFonts w:hint="default" w:hAnsi="宋体" w:eastAsia="宋体"/>
          <w:color w:val="000000"/>
          <w:sz w:val="21"/>
          <w:szCs w:val="21"/>
        </w:rPr>
      </w:pPr>
      <w:r>
        <w:rPr>
          <w:rFonts w:hAnsi="宋体" w:eastAsia="宋体"/>
          <w:color w:val="000000"/>
          <w:sz w:val="21"/>
          <w:szCs w:val="21"/>
        </w:rPr>
        <w:t xml:space="preserve">1</w:t>
      </w:r>
      <w:r>
        <w:rPr>
          <w:rFonts w:hint="default" w:hAnsi="宋体" w:eastAsia="宋体"/>
          <w:color w:val="000000"/>
          <w:sz w:val="21"/>
          <w:szCs w:val="21"/>
        </w:rPr>
        <w:t xml:space="preserve">.</w:t>
      </w:r>
      <w:r>
        <w:rPr>
          <w:rFonts w:hAnsi="宋体" w:eastAsia="宋体"/>
          <w:color w:val="000000"/>
          <w:sz w:val="21"/>
          <w:szCs w:val="21"/>
        </w:rPr>
        <w:t xml:space="preserve">从业人员、营业收入、资产总额填报上一年度数据，无上</w:t>
      </w:r>
      <w:r>
        <w:rPr>
          <w:rFonts w:hAnsi="宋体" w:eastAsia="宋体"/>
          <w:color w:val="000000"/>
          <w:sz w:val="21"/>
          <w:szCs w:val="21"/>
        </w:rPr>
        <w:t xml:space="preserve">一</w:t>
      </w:r>
      <w:r>
        <w:rPr>
          <w:rFonts w:hAnsi="宋体" w:eastAsia="宋体"/>
          <w:color w:val="000000"/>
          <w:sz w:val="21"/>
          <w:szCs w:val="21"/>
        </w:rPr>
        <w:t xml:space="preserve">年度数据的新成立企业可不填报。</w:t>
      </w:r>
      <w:r/>
    </w:p>
    <w:p>
      <w:pPr>
        <w:pStyle w:val="1184"/>
        <w:ind w:firstLine="420"/>
        <w:spacing w:line="360" w:lineRule="auto"/>
        <w:rPr>
          <w:rFonts w:hint="default" w:hAnsi="宋体" w:eastAsia="宋体"/>
          <w:b/>
          <w:bCs/>
          <w:color w:val="000000"/>
          <w:sz w:val="21"/>
          <w:szCs w:val="21"/>
        </w:rPr>
      </w:pPr>
      <w:r>
        <w:rPr>
          <w:rFonts w:hint="default" w:hAnsi="宋体" w:eastAsia="宋体"/>
          <w:b/>
          <w:bCs/>
          <w:color w:val="000000"/>
          <w:sz w:val="21"/>
          <w:szCs w:val="21"/>
        </w:rPr>
        <w:t xml:space="preserve">2.</w:t>
      </w:r>
      <w:r>
        <w:rPr>
          <w:rFonts w:hAnsi="宋体" w:eastAsia="宋体"/>
          <w:b/>
          <w:bCs/>
          <w:color w:val="000000"/>
          <w:sz w:val="21"/>
          <w:szCs w:val="21"/>
        </w:rPr>
        <w:t xml:space="preserve">本次采购项目所属行业为</w:t>
      </w:r>
      <w:r>
        <w:rPr>
          <w:rFonts w:hAnsi="宋体" w:eastAsia="宋体"/>
          <w:b/>
          <w:bCs/>
          <w:color w:val="000000"/>
          <w:sz w:val="21"/>
          <w:szCs w:val="21"/>
          <w:highlight w:val="yellow"/>
        </w:rPr>
        <w:t xml:space="preserve">工业</w:t>
      </w:r>
      <w:r>
        <w:rPr>
          <w:rFonts w:hAnsi="宋体" w:eastAsia="宋体"/>
          <w:b/>
          <w:bCs/>
          <w:color w:val="000000"/>
          <w:sz w:val="21"/>
          <w:szCs w:val="21"/>
        </w:rPr>
        <w:t xml:space="preserve">，中小</w:t>
      </w:r>
      <w:r>
        <w:rPr>
          <w:rFonts w:hAnsi="宋体" w:eastAsia="宋体"/>
          <w:b/>
          <w:bCs/>
          <w:color w:val="000000"/>
          <w:sz w:val="21"/>
          <w:szCs w:val="21"/>
        </w:rPr>
        <w:t xml:space="preserve">微企业</w:t>
      </w:r>
      <w:r>
        <w:rPr>
          <w:rFonts w:hAnsi="宋体" w:eastAsia="宋体"/>
          <w:b/>
          <w:bCs/>
          <w:color w:val="000000"/>
          <w:sz w:val="21"/>
          <w:szCs w:val="21"/>
        </w:rPr>
        <w:t xml:space="preserve">划分标准请根据《中小企业划型标准规定》（工信部联企业﹝2</w:t>
      </w:r>
      <w:r>
        <w:rPr>
          <w:rFonts w:hint="default" w:hAnsi="宋体" w:eastAsia="宋体"/>
          <w:b/>
          <w:bCs/>
          <w:color w:val="000000"/>
          <w:sz w:val="21"/>
          <w:szCs w:val="21"/>
        </w:rPr>
        <w:t xml:space="preserve">011</w:t>
      </w:r>
      <w:r>
        <w:rPr>
          <w:rFonts w:hAnsi="宋体" w:eastAsia="宋体"/>
          <w:b/>
          <w:bCs/>
          <w:color w:val="000000"/>
          <w:sz w:val="21"/>
          <w:szCs w:val="21"/>
        </w:rPr>
        <w:t xml:space="preserve">﹞</w:t>
      </w:r>
      <w:r>
        <w:rPr>
          <w:rFonts w:hint="default" w:hAnsi="宋体" w:eastAsia="宋体"/>
          <w:b/>
          <w:bCs/>
          <w:color w:val="000000"/>
          <w:sz w:val="21"/>
          <w:szCs w:val="21"/>
        </w:rPr>
        <w:t xml:space="preserve">300</w:t>
      </w:r>
      <w:r>
        <w:rPr>
          <w:rFonts w:hAnsi="宋体" w:eastAsia="宋体"/>
          <w:b/>
          <w:bCs/>
          <w:color w:val="000000"/>
          <w:sz w:val="21"/>
          <w:szCs w:val="21"/>
        </w:rPr>
        <w:t xml:space="preserve">号文）。</w:t>
      </w:r>
      <w:r/>
    </w:p>
    <w:p>
      <w:pPr>
        <w:ind w:right="420"/>
        <w:jc w:val="right"/>
        <w:spacing w:line="360" w:lineRule="auto"/>
        <w:rPr>
          <w:rFonts w:ascii="宋体" w:hAnsi="宋体"/>
        </w:rPr>
      </w:pPr>
      <w:r>
        <w:rPr>
          <w:rFonts w:hint="eastAsia" w:ascii="宋体" w:hAnsi="宋体"/>
        </w:rPr>
        <w:t xml:space="preserve">响应</w:t>
      </w:r>
      <w:r>
        <w:rPr>
          <w:rFonts w:ascii="宋体" w:hAnsi="宋体"/>
        </w:rPr>
        <w:t xml:space="preserve">人：（公章）</w:t>
      </w:r>
      <w:r/>
    </w:p>
    <w:p>
      <w:pPr>
        <w:jc w:val="right"/>
        <w:spacing w:line="360" w:lineRule="auto"/>
        <w:rPr>
          <w:rFonts w:ascii="宋体" w:hAnsi="宋体"/>
        </w:rPr>
      </w:pPr>
      <w:r>
        <w:rPr>
          <w:rFonts w:hint="eastAsia" w:ascii="宋体" w:hAnsi="宋体"/>
        </w:rPr>
        <w:t xml:space="preserve">日期：    年  月  日</w:t>
      </w:r>
      <w:r/>
    </w:p>
    <w:p>
      <w:pPr>
        <w:spacing w:line="360" w:lineRule="auto"/>
        <w:rPr>
          <w:rFonts w:ascii="宋体" w:hAnsi="宋体"/>
        </w:rPr>
      </w:pPr>
      <w:r>
        <w:rPr>
          <w:rFonts w:ascii="宋体" w:hAnsi="宋体"/>
        </w:rPr>
      </w:r>
      <w:r/>
    </w:p>
    <w:p>
      <w:pPr>
        <w:spacing w:line="360" w:lineRule="auto"/>
        <w:rPr>
          <w:rFonts w:ascii="宋体" w:hAnsi="宋体"/>
          <w:b/>
          <w:bCs/>
          <w:color w:val="000000"/>
          <w:szCs w:val="21"/>
        </w:rPr>
      </w:pPr>
      <w:r>
        <w:rPr>
          <w:rFonts w:hint="eastAsia" w:ascii="宋体" w:hAnsi="宋体"/>
          <w:b/>
          <w:bCs/>
          <w:color w:val="000000"/>
          <w:szCs w:val="21"/>
        </w:rPr>
        <w:t xml:space="preserve">注：1</w:t>
      </w:r>
      <w:r>
        <w:rPr>
          <w:rFonts w:ascii="宋体" w:hAnsi="宋体"/>
          <w:b/>
          <w:bCs/>
          <w:color w:val="000000"/>
          <w:szCs w:val="21"/>
        </w:rPr>
        <w:t xml:space="preserve">.</w:t>
      </w:r>
      <w:r>
        <w:rPr>
          <w:rFonts w:hint="eastAsia" w:ascii="宋体" w:hAnsi="宋体"/>
          <w:b/>
          <w:bCs/>
          <w:color w:val="000000"/>
          <w:szCs w:val="21"/>
        </w:rPr>
        <w:t xml:space="preserve">供应</w:t>
      </w:r>
      <w:r>
        <w:rPr>
          <w:rFonts w:hint="eastAsia" w:ascii="宋体" w:hAnsi="宋体"/>
          <w:b/>
          <w:bCs/>
          <w:color w:val="000000"/>
          <w:szCs w:val="21"/>
        </w:rPr>
        <w:t xml:space="preserve">商成交</w:t>
      </w:r>
      <w:r>
        <w:rPr>
          <w:rFonts w:hint="eastAsia" w:ascii="宋体" w:hAnsi="宋体"/>
          <w:b/>
          <w:bCs/>
          <w:color w:val="000000"/>
          <w:szCs w:val="21"/>
        </w:rPr>
        <w:t xml:space="preserve">后，如有申明的，务必将中小企业声明函（加盖公章的电子件）于1个工作日内发至kszcggzy@163.com邮箱，联系电话：0512-57337661，以免影响成交公告发布。</w:t>
      </w:r>
      <w:bookmarkStart w:id="112" w:name="_Ref66190152"/>
      <w:r/>
      <w:bookmarkEnd w:id="110"/>
      <w:r/>
      <w:bookmarkEnd w:id="111"/>
      <w:r/>
      <w:r/>
    </w:p>
    <w:p>
      <w:pPr>
        <w:ind w:firstLine="422"/>
        <w:spacing w:line="360" w:lineRule="auto"/>
        <w:rPr>
          <w:rFonts w:ascii="宋体" w:hAnsi="宋体"/>
          <w:b/>
          <w:bCs/>
          <w:color w:val="000000"/>
          <w:szCs w:val="21"/>
        </w:rPr>
      </w:pPr>
      <w:r>
        <w:rPr>
          <w:rFonts w:hint="eastAsia" w:ascii="宋体" w:hAnsi="宋体"/>
          <w:b/>
          <w:bCs/>
          <w:color w:val="000000"/>
          <w:szCs w:val="21"/>
        </w:rPr>
        <w:t xml:space="preserve">2</w:t>
      </w:r>
      <w:r>
        <w:rPr>
          <w:rFonts w:ascii="宋体" w:hAnsi="宋体"/>
          <w:b/>
          <w:bCs/>
          <w:color w:val="000000"/>
          <w:szCs w:val="21"/>
        </w:rPr>
        <w:t xml:space="preserve">.</w:t>
      </w:r>
      <w:r>
        <w:rPr>
          <w:rFonts w:hint="eastAsia" w:ascii="宋体" w:hAnsi="宋体"/>
          <w:b/>
          <w:bCs/>
          <w:color w:val="000000"/>
          <w:szCs w:val="21"/>
        </w:rPr>
        <w:t xml:space="preserve">声明函中填写的标的名称为采购清单中标的名称列内容。</w:t>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jc w:val="left"/>
        <w:widowControl/>
        <w:rPr>
          <w:rFonts w:ascii="宋体" w:hAnsi="宋体"/>
          <w:b/>
          <w:sz w:val="20"/>
        </w:rPr>
      </w:pPr>
      <w:r>
        <w:rPr>
          <w:rFonts w:ascii="宋体" w:hAnsi="宋体"/>
          <w:b/>
          <w:sz w:val="20"/>
        </w:rPr>
        <w:br w:type="page" w:clear="all"/>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（十四）物业管理。</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szCs w:val="21"/>
        </w:rPr>
      </w:pPr>
      <w:r>
        <w:rPr>
          <w:rFonts w:ascii="宋体" w:hAnsi="宋体" w:cs="宋体"/>
          <w:b/>
          <w:szCs w:val="21"/>
        </w:rPr>
      </w:r>
      <w:r/>
    </w:p>
    <w:p>
      <w:pPr>
        <w:spacing w:line="360" w:lineRule="auto"/>
        <w:rPr>
          <w:b/>
          <w:bCs/>
          <w:color w:val="000000"/>
          <w:szCs w:val="21"/>
        </w:rPr>
      </w:pPr>
      <w:r>
        <w:rPr>
          <w:b/>
          <w:bCs/>
          <w:color w:val="000000"/>
          <w:szCs w:val="21"/>
        </w:rPr>
      </w:r>
      <w:r/>
    </w:p>
    <w:p>
      <w:pPr>
        <w:pStyle w:val="785"/>
        <w:spacing w:before="0" w:after="0" w:line="360" w:lineRule="auto"/>
        <w:tabs>
          <w:tab w:val="left" w:pos="8221" w:leader="none"/>
        </w:tabs>
        <w:rPr>
          <w:rFonts w:ascii="黑体" w:hAnsi="黑体"/>
          <w:sz w:val="28"/>
          <w:szCs w:val="24"/>
          <w:lang w:val="zh-CN"/>
        </w:rPr>
      </w:pPr>
      <w:r/>
      <w:bookmarkStart w:id="113" w:name="_Ref73708933"/>
      <w:r>
        <w:rPr>
          <w:rFonts w:ascii="黑体" w:hAnsi="黑体"/>
          <w:sz w:val="28"/>
          <w:szCs w:val="24"/>
          <w:lang w:val="zh-CN"/>
        </w:rPr>
        <w:t xml:space="preserve">5.2</w:t>
      </w:r>
      <w:r>
        <w:rPr>
          <w:rFonts w:hint="eastAsia" w:ascii="黑体" w:hAnsi="黑体"/>
          <w:sz w:val="28"/>
          <w:szCs w:val="24"/>
          <w:lang w:val="zh-CN"/>
        </w:rPr>
        <w:t xml:space="preserve">残疾人福利性单位声明函</w:t>
      </w:r>
      <w:bookmarkEnd w:id="112"/>
      <w:r/>
      <w:bookmarkEnd w:id="113"/>
      <w:r>
        <w:tab/>
      </w:r>
      <w:r/>
    </w:p>
    <w:p>
      <w:pPr>
        <w:pStyle w:val="1198"/>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198"/>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000000"/>
          <w:sz w:val="21"/>
          <w:szCs w:val="21"/>
          <w:u w:val="single"/>
        </w:rPr>
        <w:t xml:space="preserve">_       __</w:t>
      </w:r>
      <w:r>
        <w:rPr>
          <w:rFonts w:hint="eastAsia" w:hAnsi="宋体" w:eastAsia="宋体"/>
          <w:color w:val="000000"/>
          <w:sz w:val="21"/>
          <w:szCs w:val="21"/>
        </w:rPr>
        <w:t xml:space="preserve">_单位的___</w:t>
      </w:r>
      <w:r>
        <w:rPr>
          <w:rFonts w:hint="eastAsia" w:hAnsi="宋体" w:eastAsia="宋体"/>
          <w:color w:val="000000"/>
          <w:sz w:val="21"/>
          <w:szCs w:val="21"/>
          <w:u w:val="single"/>
        </w:rPr>
        <w:t xml:space="preserve">_      _</w:t>
      </w:r>
      <w:r>
        <w:rPr>
          <w:rFonts w:hint="eastAsia"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198"/>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198"/>
        <w:ind w:firstLine="420"/>
        <w:jc w:val="left"/>
        <w:spacing w:line="360" w:lineRule="auto"/>
        <w:rPr>
          <w:rFonts w:hAnsi="宋体" w:eastAsia="宋体"/>
          <w:color w:val="000000"/>
          <w:sz w:val="21"/>
          <w:szCs w:val="21"/>
        </w:rPr>
      </w:pPr>
      <w:r>
        <w:rPr>
          <w:rFonts w:hAnsi="宋体" w:eastAsia="宋体"/>
          <w:color w:val="000000"/>
          <w:sz w:val="21"/>
          <w:szCs w:val="21"/>
        </w:rPr>
      </w:r>
      <w:r/>
    </w:p>
    <w:p>
      <w:pPr>
        <w:ind w:right="420"/>
        <w:jc w:val="right"/>
        <w:spacing w:line="360" w:lineRule="auto"/>
        <w:rPr>
          <w:rFonts w:ascii="宋体" w:hAnsi="宋体"/>
        </w:rPr>
      </w:pPr>
      <w:r>
        <w:rPr>
          <w:rFonts w:hint="eastAsia" w:ascii="宋体" w:hAnsi="宋体"/>
        </w:rPr>
        <w:t xml:space="preserve">响应</w:t>
      </w:r>
      <w:r>
        <w:rPr>
          <w:rFonts w:hint="eastAsia" w:ascii="宋体" w:hAnsi="宋体"/>
        </w:rPr>
        <w:t xml:space="preserve">人</w:t>
      </w:r>
      <w:r>
        <w:rPr>
          <w:rFonts w:ascii="宋体" w:hAnsi="宋体"/>
        </w:rPr>
        <w:t xml:space="preserve">：（</w:t>
      </w:r>
      <w:r>
        <w:rPr>
          <w:rFonts w:hint="eastAsia" w:ascii="宋体" w:hAnsi="宋体"/>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年月日</w:t>
      </w:r>
      <w:r/>
    </w:p>
    <w:p>
      <w:pPr>
        <w:spacing w:line="360" w:lineRule="auto"/>
      </w:pPr>
      <w:r/>
      <w:r/>
    </w:p>
    <w:p>
      <w:pPr>
        <w:spacing w:line="360" w:lineRule="auto"/>
        <w:rPr>
          <w:rFonts w:ascii="宋体" w:hAnsi="宋体"/>
          <w:b/>
          <w:szCs w:val="21"/>
        </w:rPr>
      </w:pPr>
      <w:r>
        <w:rPr>
          <w:rFonts w:hint="eastAsia" w:ascii="宋体" w:hAnsi="宋体"/>
          <w:b/>
          <w:szCs w:val="21"/>
        </w:rPr>
        <w:t xml:space="preserve">注：供应商如为残疾人福利性单位，成交后，请</w:t>
      </w:r>
      <w:r>
        <w:rPr>
          <w:rFonts w:ascii="宋体" w:hAnsi="宋体"/>
          <w:b/>
          <w:szCs w:val="21"/>
        </w:rPr>
        <w:t xml:space="preserve">将</w:t>
      </w:r>
      <w:r>
        <w:rPr>
          <w:rFonts w:hint="eastAsia" w:ascii="宋体" w:hAnsi="宋体"/>
          <w:b/>
          <w:szCs w:val="21"/>
        </w:rPr>
        <w:t xml:space="preserve">残疾人福利性单位声明函（加盖</w:t>
      </w:r>
      <w:r>
        <w:rPr>
          <w:rFonts w:ascii="宋体" w:hAnsi="宋体"/>
          <w:b/>
          <w:szCs w:val="21"/>
        </w:rPr>
        <w:t xml:space="preserve">公章的</w:t>
      </w:r>
      <w:r>
        <w:rPr>
          <w:rFonts w:hint="eastAsia" w:ascii="宋体" w:hAnsi="宋体"/>
          <w:b/>
          <w:szCs w:val="21"/>
        </w:rPr>
        <w:t xml:space="preserve">电子件）</w:t>
      </w:r>
      <w:r>
        <w:rPr>
          <w:rFonts w:ascii="宋体" w:hAnsi="宋体"/>
          <w:b/>
          <w:szCs w:val="21"/>
        </w:rPr>
        <w:t xml:space="preserve">于</w:t>
      </w:r>
      <w:r>
        <w:rPr>
          <w:rFonts w:hint="eastAsia" w:ascii="宋体" w:hAnsi="宋体"/>
          <w:b/>
          <w:szCs w:val="21"/>
        </w:rPr>
        <w:t xml:space="preserve">1个</w:t>
      </w:r>
      <w:r>
        <w:rPr>
          <w:rFonts w:ascii="宋体" w:hAnsi="宋体"/>
          <w:b/>
          <w:szCs w:val="21"/>
        </w:rPr>
        <w:t xml:space="preserve">工作日内发至kszcggzy@163.com邮箱</w:t>
      </w:r>
      <w:r>
        <w:rPr>
          <w:rFonts w:hint="eastAsia" w:ascii="宋体" w:hAnsi="宋体"/>
          <w:b/>
          <w:szCs w:val="21"/>
        </w:rPr>
        <w:t xml:space="preserve">，联系电话：0512-57337661，以免影响成交公告发布。</w:t>
      </w:r>
      <w:r/>
    </w:p>
    <w:p>
      <w:pPr>
        <w:jc w:val="left"/>
        <w:widowControl/>
      </w:pPr>
      <w:r>
        <w:br w:type="page" w:clear="all"/>
      </w:r>
      <w:r/>
    </w:p>
    <w:p>
      <w:pPr>
        <w:pStyle w:val="785"/>
        <w:spacing w:before="0" w:after="0" w:line="360" w:lineRule="auto"/>
        <w:rPr>
          <w:rFonts w:ascii="黑体" w:hAnsi="黑体"/>
          <w:szCs w:val="24"/>
          <w:lang w:val="zh-CN"/>
        </w:rPr>
      </w:pPr>
      <w:r>
        <w:rPr>
          <w:rFonts w:ascii="黑体" w:hAnsi="黑体"/>
          <w:szCs w:val="24"/>
          <w:lang w:val="zh-CN"/>
        </w:rPr>
        <w:t xml:space="preserve">5.3</w:t>
      </w:r>
      <w:r>
        <w:rPr>
          <w:rFonts w:hint="eastAsia" w:ascii="黑体" w:hAnsi="黑体"/>
          <w:szCs w:val="24"/>
          <w:lang w:val="zh-CN"/>
        </w:rPr>
        <w:t xml:space="preserve">监狱企业证明文件</w:t>
      </w:r>
      <w:r/>
    </w:p>
    <w:p>
      <w:pPr>
        <w:spacing w:line="360" w:lineRule="auto"/>
      </w:pPr>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关于符合本国产品标准的声明函</w:t>
      </w:r>
      <w:r/>
    </w:p>
    <w:p>
      <w:pPr>
        <w:pStyle w:val="1198"/>
        <w:jc w:val="center"/>
        <w:spacing w:line="360" w:lineRule="auto"/>
        <w:rPr>
          <w:rFonts w:hAnsi="宋体" w:eastAsia="宋体"/>
          <w:color w:val="000000"/>
          <w:sz w:val="21"/>
          <w:szCs w:val="21"/>
        </w:rPr>
      </w:pPr>
      <w:r>
        <w:rPr>
          <w:rFonts w:hint="eastAsia" w:hAnsi="宋体" w:eastAsia="宋体"/>
          <w:color w:val="000000"/>
          <w:sz w:val="21"/>
          <w:szCs w:val="21"/>
        </w:rPr>
        <w:t xml:space="preserve">关于符合本国产品标准的声明函</w:t>
      </w:r>
      <w:r/>
    </w:p>
    <w:p>
      <w:pPr>
        <w:pStyle w:val="858"/>
        <w:ind w:firstLine="420"/>
        <w:spacing w:beforeAutospacing="0" w:afterAutospacing="0" w:line="360" w:lineRule="auto"/>
        <w:rPr>
          <w:color w:val="000000" w:themeColor="text1"/>
          <w:sz w:val="21"/>
          <w:szCs w:val="21"/>
        </w:rPr>
      </w:pPr>
      <w:r>
        <w:rPr>
          <w:rFonts w:hint="eastAsia"/>
          <w:color w:val="000000" w:themeColor="text1"/>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8"/>
        <w:ind w:firstLine="420"/>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1.</w:t>
      </w:r>
      <w:r>
        <w:rPr>
          <w:rStyle w:val="873"/>
          <w:rFonts w:hint="eastAsia"/>
          <w:color w:val="000000" w:themeColor="text1"/>
          <w:sz w:val="21"/>
          <w:szCs w:val="21"/>
          <w:u w:val="single"/>
          <w:shd w:val="clear" w:color="auto" w:fill="ffffff"/>
        </w:rPr>
        <w:t xml:space="preserve">（产品名称1）</w:t>
      </w:r>
      <w:r>
        <w:rPr>
          <w:rStyle w:val="873"/>
          <w:rFonts w:hint="eastAsia"/>
          <w:color w:val="000000" w:themeColor="text1"/>
          <w:sz w:val="21"/>
          <w:szCs w:val="21"/>
          <w:shd w:val="clear" w:color="auto" w:fill="ffffff"/>
          <w:vertAlign w:val="superscript"/>
        </w:rPr>
        <w:t xml:space="preserve">1</w:t>
      </w:r>
      <w:r>
        <w:rPr>
          <w:rFonts w:hint="eastAsia"/>
          <w:color w:val="000000" w:themeColor="text1"/>
          <w:sz w:val="21"/>
          <w:szCs w:val="21"/>
          <w:shd w:val="clear" w:color="auto" w:fill="ffffff"/>
        </w:rPr>
        <w:t xml:space="preserve">，生产厂为</w:t>
      </w:r>
      <w:r>
        <w:rPr>
          <w:rStyle w:val="873"/>
          <w:rFonts w:hint="eastAsia"/>
          <w:color w:val="000000" w:themeColor="text1"/>
          <w:sz w:val="21"/>
          <w:szCs w:val="21"/>
          <w:u w:val="single"/>
          <w:shd w:val="clear" w:color="auto" w:fill="ffffff"/>
        </w:rPr>
        <w:t xml:space="preserve">（厂名）</w:t>
      </w:r>
      <w:r>
        <w:rPr>
          <w:rStyle w:val="873"/>
          <w:rFonts w:hint="eastAsia"/>
          <w:color w:val="000000" w:themeColor="text1"/>
          <w:sz w:val="21"/>
          <w:szCs w:val="21"/>
          <w:shd w:val="clear" w:color="auto" w:fill="ffffff"/>
          <w:vertAlign w:val="superscript"/>
        </w:rPr>
        <w:t xml:space="preserve">2</w:t>
      </w:r>
      <w:r>
        <w:rPr>
          <w:rFonts w:hint="eastAsia"/>
          <w:color w:val="000000" w:themeColor="text1"/>
          <w:sz w:val="21"/>
          <w:szCs w:val="21"/>
          <w:shd w:val="clear" w:color="auto" w:fill="ffffff"/>
        </w:rPr>
        <w:t xml:space="preserve">，厂址为</w:t>
      </w:r>
      <w:r>
        <w:rPr>
          <w:rStyle w:val="873"/>
          <w:rFonts w:hint="eastAsia"/>
          <w:color w:val="000000" w:themeColor="text1"/>
          <w:sz w:val="21"/>
          <w:szCs w:val="21"/>
          <w:u w:val="single"/>
          <w:shd w:val="clear" w:color="auto" w:fill="ffffff"/>
        </w:rPr>
        <w:t xml:space="preserve">（生产厂址）</w:t>
      </w:r>
      <w:r>
        <w:rPr>
          <w:rFonts w:hint="eastAsia"/>
          <w:color w:val="000000" w:themeColor="text1"/>
          <w:sz w:val="21"/>
          <w:szCs w:val="21"/>
          <w:shd w:val="clear" w:color="auto" w:fill="ffffff"/>
        </w:rPr>
        <w:t xml:space="preserve">。</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的中国境内生产的组件成本占比≥</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Style w:val="873"/>
          <w:rFonts w:hint="eastAsia"/>
          <w:color w:val="000000" w:themeColor="text1"/>
          <w:sz w:val="21"/>
          <w:szCs w:val="21"/>
          <w:shd w:val="clear" w:color="auto" w:fill="ffffff"/>
          <w:vertAlign w:val="superscript"/>
        </w:rPr>
        <w:t xml:space="preserve">3</w:t>
      </w:r>
      <w:r>
        <w:rPr>
          <w:rFonts w:hint="eastAsia"/>
          <w:color w:val="000000" w:themeColor="text1"/>
          <w:sz w:val="21"/>
          <w:szCs w:val="21"/>
          <w:shd w:val="clear" w:color="auto" w:fill="ffffff"/>
        </w:rPr>
        <w:t xml:space="preserve">。</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Style w:val="873"/>
          <w:rFonts w:hint="eastAsia"/>
          <w:color w:val="000000" w:themeColor="text1"/>
          <w:sz w:val="21"/>
          <w:szCs w:val="21"/>
          <w:shd w:val="clear" w:color="auto" w:fill="ffffff"/>
          <w:vertAlign w:val="superscript"/>
        </w:rPr>
        <w:t xml:space="preserve">4</w:t>
      </w:r>
      <w:r>
        <w:rPr>
          <w:rFonts w:hint="eastAsia"/>
          <w:color w:val="000000" w:themeColor="text1"/>
          <w:sz w:val="21"/>
          <w:szCs w:val="21"/>
          <w:shd w:val="clear" w:color="auto" w:fill="ffffff"/>
        </w:rPr>
        <w:t xml:space="preserve">在中国境内生产。</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Style w:val="873"/>
          <w:rFonts w:hint="eastAsia"/>
          <w:color w:val="000000" w:themeColor="text1"/>
          <w:sz w:val="21"/>
          <w:szCs w:val="21"/>
          <w:shd w:val="clear" w:color="auto" w:fill="ffffff"/>
          <w:vertAlign w:val="superscript"/>
        </w:rPr>
        <w:t xml:space="preserve">5</w:t>
      </w:r>
      <w:r>
        <w:rPr>
          <w:rFonts w:hint="eastAsia"/>
          <w:color w:val="000000" w:themeColor="text1"/>
          <w:sz w:val="21"/>
          <w:szCs w:val="21"/>
          <w:shd w:val="clear" w:color="auto" w:fill="ffffff"/>
        </w:rPr>
        <w:t xml:space="preserve">在中国境内完成。</w:t>
      </w:r>
      <w:r/>
    </w:p>
    <w:p>
      <w:pPr>
        <w:pStyle w:val="858"/>
        <w:ind w:firstLine="420"/>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2.</w:t>
      </w:r>
      <w:r>
        <w:rPr>
          <w:rStyle w:val="873"/>
          <w:rFonts w:hint="eastAsia"/>
          <w:color w:val="000000" w:themeColor="text1"/>
          <w:sz w:val="21"/>
          <w:szCs w:val="21"/>
          <w:u w:val="single"/>
          <w:shd w:val="clear" w:color="auto" w:fill="ffffff"/>
        </w:rPr>
        <w:t xml:space="preserve">（产品名称2）</w:t>
      </w:r>
      <w:r>
        <w:rPr>
          <w:rFonts w:hint="eastAsia"/>
          <w:color w:val="000000" w:themeColor="text1"/>
          <w:sz w:val="21"/>
          <w:szCs w:val="21"/>
          <w:shd w:val="clear" w:color="auto" w:fill="ffffff"/>
        </w:rPr>
        <w:t xml:space="preserve">，生产厂为</w:t>
      </w:r>
      <w:r>
        <w:rPr>
          <w:rStyle w:val="873"/>
          <w:rFonts w:hint="eastAsia"/>
          <w:color w:val="000000" w:themeColor="text1"/>
          <w:sz w:val="21"/>
          <w:szCs w:val="21"/>
          <w:u w:val="single"/>
          <w:shd w:val="clear" w:color="auto" w:fill="ffffff"/>
        </w:rPr>
        <w:t xml:space="preserve">（厂名）</w:t>
      </w:r>
      <w:r>
        <w:rPr>
          <w:rFonts w:hint="eastAsia"/>
          <w:color w:val="000000" w:themeColor="text1"/>
          <w:sz w:val="21"/>
          <w:szCs w:val="21"/>
          <w:shd w:val="clear" w:color="auto" w:fill="ffffff"/>
        </w:rPr>
        <w:t xml:space="preserve">，厂址为</w:t>
      </w:r>
      <w:r>
        <w:rPr>
          <w:rStyle w:val="873"/>
          <w:rFonts w:hint="eastAsia"/>
          <w:color w:val="000000" w:themeColor="text1"/>
          <w:sz w:val="21"/>
          <w:szCs w:val="21"/>
          <w:u w:val="single"/>
          <w:shd w:val="clear" w:color="auto" w:fill="ffffff"/>
        </w:rPr>
        <w:t xml:space="preserve">（生产厂址）</w:t>
      </w:r>
      <w:r>
        <w:rPr>
          <w:rFonts w:hint="eastAsia"/>
          <w:color w:val="000000" w:themeColor="text1"/>
          <w:sz w:val="21"/>
          <w:szCs w:val="21"/>
          <w:shd w:val="clear" w:color="auto" w:fill="ffffff"/>
        </w:rPr>
        <w:t xml:space="preserve">。</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的中国境内生产的组件成本占比≥</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在中国境内生产。</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在中国境内完成。</w:t>
      </w:r>
      <w:r/>
    </w:p>
    <w:p>
      <w:pPr>
        <w:pStyle w:val="858"/>
        <w:ind w:firstLine="420"/>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w:t>
      </w:r>
      <w:r/>
    </w:p>
    <w:p>
      <w:pPr>
        <w:pStyle w:val="858"/>
        <w:ind w:firstLine="420"/>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本公司（单位）对上述声明内容的真实性负责。如有虚假，愿承担相应法律责任。</w:t>
      </w:r>
      <w:r/>
    </w:p>
    <w:p>
      <w:pPr>
        <w:pStyle w:val="858"/>
        <w:spacing w:before="30" w:beforeAutospacing="0" w:after="30" w:afterAutospacing="0" w:line="0" w:lineRule="atLeast"/>
        <w:rPr>
          <w:color w:val="000000" w:themeColor="text1"/>
          <w:sz w:val="21"/>
          <w:szCs w:val="21"/>
        </w:rPr>
      </w:pPr>
      <w:r>
        <w:rPr>
          <w:color w:val="000000" w:themeColor="text1"/>
          <w:sz w:val="21"/>
          <w:szCs w:val="21"/>
        </w:rPr>
      </w:r>
      <w:r/>
    </w:p>
    <w:p>
      <w:pPr>
        <w:pStyle w:val="858"/>
        <w:jc w:val="right"/>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   公司（单位）名称（加盖CA电子公章）：</w:t>
      </w:r>
      <w:r/>
    </w:p>
    <w:p>
      <w:pPr>
        <w:pStyle w:val="858"/>
        <w:jc w:val="center"/>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          </w:t>
      </w:r>
      <w:r>
        <w:rPr>
          <w:color w:val="000000" w:themeColor="text1"/>
          <w:sz w:val="21"/>
          <w:szCs w:val="21"/>
          <w:shd w:val="clear" w:color="auto" w:fill="ffffff"/>
        </w:rPr>
        <w:t xml:space="preserve">                                        </w:t>
      </w:r>
      <w:r>
        <w:rPr>
          <w:rFonts w:hint="eastAsia"/>
          <w:color w:val="000000" w:themeColor="text1"/>
          <w:sz w:val="21"/>
          <w:szCs w:val="21"/>
          <w:shd w:val="clear" w:color="auto" w:fill="ffffff"/>
        </w:rPr>
        <w:t xml:space="preserve"> 日期：　     年　  月　  日</w:t>
      </w:r>
      <w:r/>
    </w:p>
    <w:p>
      <w:pPr>
        <w:pStyle w:val="858"/>
        <w:spacing w:before="30" w:beforeAutospacing="0" w:after="30" w:afterAutospacing="0" w:line="0" w:lineRule="atLeast"/>
        <w:rPr>
          <w:color w:val="000000" w:themeColor="text1"/>
          <w:sz w:val="21"/>
          <w:szCs w:val="21"/>
          <w:shd w:val="clear" w:color="auto" w:fill="ffffff"/>
        </w:rPr>
      </w:pPr>
      <w:r>
        <w:rPr>
          <w:color w:val="000000" w:themeColor="text1"/>
          <w:sz w:val="21"/>
          <w:szCs w:val="21"/>
          <w:shd w:val="clear" w:color="auto" w:fill="ffffff"/>
        </w:rPr>
      </w:r>
      <w:r/>
    </w:p>
    <w:p>
      <w:pPr>
        <w:pStyle w:val="858"/>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1.产品如有型号，请在“产品名称”栏一并填写。</w:t>
      </w:r>
      <w:r/>
    </w:p>
    <w:p>
      <w:pPr>
        <w:pStyle w:val="858"/>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2.生产厂名与厂址应与生产厂营业执照载明的相关信息保持一致。</w:t>
      </w:r>
      <w:r/>
    </w:p>
    <w:p>
      <w:pPr>
        <w:pStyle w:val="858"/>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3.该产品的中国境内生产的组件成本占比相关要求实施前，“规定比例”栏可不填，下同。</w:t>
      </w:r>
      <w:r/>
    </w:p>
    <w:p>
      <w:pPr>
        <w:pStyle w:val="858"/>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4.该产品的关键组件要求实施前，“关键组件”栏可不填，下同。</w:t>
      </w:r>
      <w:r/>
    </w:p>
    <w:p>
      <w:pPr>
        <w:pStyle w:val="858"/>
        <w:spacing w:before="30" w:beforeAutospacing="0" w:after="30" w:afterAutospacing="0" w:line="360" w:lineRule="auto"/>
        <w:rPr>
          <w:color w:val="000000" w:themeColor="text1"/>
          <w:sz w:val="21"/>
          <w:szCs w:val="21"/>
          <w:shd w:val="clear" w:color="auto" w:fill="ffffff"/>
        </w:rPr>
      </w:pPr>
      <w:r>
        <w:rPr>
          <w:rFonts w:hint="eastAsia"/>
          <w:color w:val="000000" w:themeColor="text1"/>
          <w:sz w:val="21"/>
          <w:szCs w:val="21"/>
          <w:shd w:val="clear" w:color="auto" w:fill="ffffff"/>
        </w:rPr>
        <w:t xml:space="preserve">5.该产品的关键工序要求实施前，“关键工序”栏可不填，下同。</w:t>
      </w:r>
      <w:r/>
    </w:p>
    <w:p>
      <w:pPr>
        <w:spacing w:line="360" w:lineRule="auto"/>
        <w:rPr>
          <w:rFonts w:ascii="宋体" w:hAnsi="宋体"/>
          <w:b/>
          <w:bCs/>
          <w:color w:val="000000"/>
          <w:szCs w:val="21"/>
        </w:rPr>
      </w:pPr>
      <w:r>
        <w:rPr>
          <w:rFonts w:hint="eastAsia" w:ascii="宋体" w:hAnsi="宋体" w:cs="宋体"/>
          <w:color w:val="000000" w:themeColor="text1"/>
          <w:szCs w:val="21"/>
          <w:shd w:val="clear" w:color="auto" w:fill="ffffff"/>
        </w:rPr>
        <w:t xml:space="preserve">6.《声明函》中标注“</w:t>
      </w:r>
      <w:r>
        <w:rPr>
          <w:rFonts w:hint="eastAsia" w:ascii="宋体" w:hAnsi="宋体" w:cs="宋体"/>
          <w:color w:val="000000" w:themeColor="text1"/>
          <w:szCs w:val="21"/>
          <w:u w:val="single"/>
          <w:shd w:val="clear" w:color="auto" w:fill="ffffff"/>
        </w:rPr>
        <w:t xml:space="preserve">  </w:t>
      </w:r>
      <w:r>
        <w:rPr>
          <w:rStyle w:val="873"/>
          <w:rFonts w:hint="eastAsia" w:ascii="宋体" w:hAnsi="宋体" w:cs="宋体"/>
          <w:color w:val="000000" w:themeColor="text1"/>
          <w:szCs w:val="21"/>
          <w:u w:val="single"/>
          <w:shd w:val="clear" w:color="auto" w:fill="ffffff"/>
        </w:rPr>
        <w:t xml:space="preserve">/  </w:t>
      </w:r>
      <w:r>
        <w:rPr>
          <w:rFonts w:hint="eastAsia" w:ascii="宋体" w:hAnsi="宋体" w:cs="宋体"/>
          <w:color w:val="000000" w:themeColor="text1"/>
          <w:szCs w:val="21"/>
          <w:shd w:val="clear" w:color="auto" w:fill="ffffff"/>
        </w:rPr>
        <w:t xml:space="preserve">”的地方无需填写。</w:t>
      </w: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特定资格条件的证明材料</w:t>
      </w:r>
      <w:r/>
    </w:p>
    <w:p>
      <w:pPr>
        <w:pStyle w:val="1198"/>
        <w:ind w:firstLine="420"/>
        <w:jc w:val="left"/>
        <w:spacing w:line="360" w:lineRule="auto"/>
        <w:rPr>
          <w:rFonts w:hAnsi="宋体" w:eastAsia="宋体"/>
          <w:i/>
          <w:color w:val="000000"/>
          <w:sz w:val="21"/>
          <w:szCs w:val="21"/>
        </w:rPr>
      </w:pPr>
      <w:r>
        <w:rPr>
          <w:rFonts w:hint="eastAsia" w:hAnsi="宋体" w:eastAsia="宋体"/>
          <w:i/>
          <w:color w:val="000000"/>
          <w:sz w:val="21"/>
          <w:szCs w:val="21"/>
        </w:rPr>
        <w:t xml:space="preserve">如有特定资格条件，则必须提供相应证明材料，否则将被认定为资格审查不合格。</w:t>
      </w:r>
      <w:r/>
    </w:p>
    <w:p>
      <w:pPr>
        <w:jc w:val="left"/>
        <w:widowControl/>
        <w:rPr>
          <w:rFonts w:ascii="宋体" w:hAnsi="宋体" w:eastAsia="黑体"/>
          <w:b/>
          <w:bCs/>
          <w:color w:val="000000"/>
          <w:sz w:val="32"/>
          <w:szCs w:val="21"/>
        </w:rPr>
      </w:pPr>
      <w:r/>
      <w:bookmarkStart w:id="114" w:name="_Ref33617553"/>
      <w:r/>
      <w:bookmarkStart w:id="115" w:name="_Toc62807517"/>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ascii="宋体" w:hAnsi="宋体"/>
          <w:color w:val="000000"/>
          <w:szCs w:val="21"/>
        </w:rPr>
        <w:t xml:space="preserve">法定代表人授权委托书</w:t>
      </w:r>
      <w:r>
        <w:rPr>
          <w:rFonts w:hint="eastAsia" w:ascii="宋体" w:hAnsi="宋体"/>
          <w:color w:val="000000"/>
          <w:szCs w:val="21"/>
        </w:rPr>
        <w:t xml:space="preserve">(</w:t>
      </w:r>
      <w:r>
        <w:rPr>
          <w:rFonts w:hint="eastAsia" w:ascii="宋体" w:hAnsi="宋体"/>
          <w:color w:val="000000"/>
          <w:szCs w:val="21"/>
        </w:rPr>
        <w:t xml:space="preserve">如有</w:t>
      </w:r>
      <w:r>
        <w:rPr>
          <w:rFonts w:ascii="宋体" w:hAnsi="宋体"/>
          <w:color w:val="000000"/>
          <w:szCs w:val="21"/>
        </w:rPr>
        <w:t xml:space="preserve">)</w:t>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代理人签章：                       </w:t>
      </w:r>
      <w:r>
        <w:rPr>
          <w:rFonts w:ascii="宋体" w:hAnsi="宋体"/>
          <w:color w:val="000000"/>
          <w:szCs w:val="21"/>
        </w:rPr>
        <w:t xml:space="preserve"> </w:t>
      </w:r>
      <w:r>
        <w:rPr>
          <w:rFonts w:hint="eastAsia" w:ascii="宋体" w:hAnsi="宋体"/>
          <w:color w:val="000000"/>
          <w:szCs w:val="21"/>
        </w:rPr>
        <w:t xml:space="preserve">法定代表人签章：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响应</w:t>
      </w:r>
      <w:r>
        <w:rPr>
          <w:rFonts w:hint="eastAsia"/>
        </w:rPr>
        <w:t xml:space="preserve">人</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jc w:val="left"/>
        <w:widowControl/>
        <w:rPr>
          <w:rFonts w:ascii="宋体" w:hAnsi="宋体" w:eastAsia="黑体"/>
          <w:b/>
          <w:bCs/>
          <w:color w:val="000000"/>
          <w:sz w:val="32"/>
          <w:szCs w:val="21"/>
        </w:rPr>
      </w:pPr>
      <w:r/>
      <w:bookmarkStart w:id="116" w:name="_Ref477865939"/>
      <w:r/>
      <w:bookmarkStart w:id="117" w:name="_Toc500143981"/>
      <w:r/>
      <w:bookmarkStart w:id="118" w:name="_Toc519686656"/>
      <w:r>
        <w:rPr>
          <w:rFonts w:ascii="宋体" w:hAnsi="宋体"/>
          <w:color w:val="000000"/>
          <w:szCs w:val="21"/>
        </w:rPr>
        <w:br w:type="page" w:clear="all"/>
      </w:r>
      <w:r/>
    </w:p>
    <w:p>
      <w:pPr>
        <w:pStyle w:val="785"/>
        <w:numPr>
          <w:ilvl w:val="0"/>
          <w:numId w:val="15"/>
        </w:numPr>
        <w:spacing w:before="0" w:after="0" w:line="360" w:lineRule="auto"/>
      </w:pPr>
      <w:r/>
      <w:bookmarkStart w:id="119" w:name="_Ref15304724"/>
      <w:r/>
      <w:bookmarkStart w:id="120" w:name="_Toc62807516"/>
      <w:r/>
      <w:bookmarkEnd w:id="116"/>
      <w:r/>
      <w:bookmarkEnd w:id="117"/>
      <w:r/>
      <w:bookmarkEnd w:id="118"/>
      <w:r>
        <w:rPr>
          <w:rFonts w:ascii="宋体" w:hAnsi="宋体"/>
          <w:color w:val="000000"/>
          <w:szCs w:val="21"/>
        </w:rPr>
        <w:t xml:space="preserve">报价分析表</w:t>
      </w:r>
      <w:bookmarkEnd w:id="119"/>
      <w:r/>
      <w:bookmarkEnd w:id="120"/>
      <w:r/>
      <w:r/>
    </w:p>
    <w:p>
      <w:pPr>
        <w:pStyle w:val="1064"/>
        <w:jc w:val="center"/>
        <w:spacing w:line="360" w:lineRule="auto"/>
        <w:rPr>
          <w:rFonts w:hAnsi="宋体" w:eastAsia="宋体"/>
          <w:color w:val="000000"/>
          <w:sz w:val="21"/>
          <w:szCs w:val="21"/>
        </w:rPr>
      </w:pPr>
      <w:r>
        <w:rPr>
          <w:rFonts w:hint="eastAsia" w:ascii="Times New Roman" w:hAnsi="Times New Roman" w:eastAsia="宋体"/>
          <w:i/>
          <w:iCs/>
          <w:sz w:val="21"/>
          <w:szCs w:val="21"/>
          <w:u w:val="single"/>
        </w:rPr>
        <w:t xml:space="preserve">（项目名称）</w:t>
      </w:r>
      <w:r>
        <w:rPr>
          <w:rFonts w:hint="eastAsia" w:hAnsi="宋体" w:eastAsia="宋体"/>
          <w:color w:val="000000"/>
          <w:sz w:val="21"/>
          <w:szCs w:val="21"/>
        </w:rPr>
        <w:t xml:space="preserve">报价分析</w:t>
      </w:r>
      <w:r>
        <w:rPr>
          <w:rFonts w:hAnsi="宋体" w:eastAsia="宋体"/>
          <w:color w:val="000000"/>
          <w:sz w:val="21"/>
          <w:szCs w:val="21"/>
        </w:rPr>
        <w:t xml:space="preserve">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2"/>
        <w:gridCol w:w="1070"/>
        <w:gridCol w:w="813"/>
        <w:gridCol w:w="1071"/>
        <w:gridCol w:w="1200"/>
        <w:gridCol w:w="1109"/>
        <w:gridCol w:w="737"/>
        <w:gridCol w:w="737"/>
        <w:gridCol w:w="737"/>
        <w:gridCol w:w="764"/>
      </w:tblGrid>
      <w:tr>
        <w:trPr>
          <w:jc w:val="center"/>
          <w:trHeight w:val="454"/>
        </w:trPr>
        <w:tc>
          <w:tcPr>
            <w:shd w:val="clear" w:color="auto" w:fill="auto"/>
            <w:tcW w:w="652"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序号</w:t>
            </w:r>
            <w:r/>
          </w:p>
        </w:tc>
        <w:tc>
          <w:tcPr>
            <w:shd w:val="clear" w:color="auto" w:fill="auto"/>
            <w:tcW w:w="1070"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标的名称</w:t>
            </w:r>
            <w:r/>
          </w:p>
        </w:tc>
        <w:tc>
          <w:tcPr>
            <w:tcW w:w="813"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品牌</w:t>
            </w:r>
            <w:r/>
          </w:p>
        </w:tc>
        <w:tc>
          <w:tcPr>
            <w:tcW w:w="1071"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规格</w:t>
            </w:r>
            <w:r/>
          </w:p>
        </w:tc>
        <w:tc>
          <w:tcPr>
            <w:tcW w:w="1200"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型号</w:t>
            </w:r>
            <w:r/>
          </w:p>
        </w:tc>
        <w:tc>
          <w:tcPr>
            <w:tcW w:w="1109"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生产厂家</w:t>
            </w:r>
            <w:r/>
          </w:p>
        </w:tc>
        <w:tc>
          <w:tcPr>
            <w:shd w:val="clear" w:color="auto" w:fill="auto"/>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数量</w:t>
            </w:r>
            <w:r/>
          </w:p>
        </w:tc>
        <w:tc>
          <w:tcPr>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单位</w:t>
            </w:r>
            <w:r/>
          </w:p>
        </w:tc>
        <w:tc>
          <w:tcPr>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单价</w:t>
            </w:r>
            <w:r/>
          </w:p>
        </w:tc>
        <w:tc>
          <w:tcPr>
            <w:shd w:val="clear" w:color="auto" w:fill="auto"/>
            <w:tcW w:w="764"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总价</w:t>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1</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5</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合计</w:t>
            </w:r>
            <w:r/>
          </w:p>
        </w:tc>
        <w:tc>
          <w:tcPr>
            <w:gridSpan w:val="9"/>
            <w:shd w:val="clear" w:color="auto" w:fill="auto"/>
            <w:tcW w:w="82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金额大写：人民币           元      （¥：              ）</w:t>
            </w:r>
            <w:r/>
          </w:p>
        </w:tc>
      </w:tr>
      <w:tr>
        <w:trPr>
          <w:jc w:val="center"/>
          <w:trHeight w:val="788"/>
        </w:trPr>
        <w:tc>
          <w:tcPr>
            <w:gridSpan w:val="10"/>
            <w:shd w:val="clear" w:color="auto" w:fill="auto"/>
            <w:tcW w:w="8890" w:type="dxa"/>
            <w:vAlign w:val="center"/>
            <w:textDirection w:val="lrTb"/>
            <w:noWrap w:val="false"/>
          </w:tcPr>
          <w:p>
            <w:pPr>
              <w:rPr>
                <w:rFonts w:ascii="宋体" w:hAnsi="宋体"/>
                <w:b/>
                <w:color w:val="000000"/>
                <w:szCs w:val="21"/>
              </w:rPr>
            </w:pPr>
            <w:r>
              <w:rPr>
                <w:rFonts w:hint="eastAsia" w:ascii="宋体" w:hAnsi="宋体"/>
                <w:b/>
                <w:color w:val="000000"/>
                <w:szCs w:val="21"/>
              </w:rPr>
              <w:t xml:space="preserve">注：本采购包中提供的符合本国产品标准的产品成本之和占该采购包提供的全部产品成本之和的比例为＿%</w:t>
            </w:r>
            <w:r/>
          </w:p>
        </w:tc>
      </w:tr>
    </w:tbl>
    <w:p>
      <w:pPr>
        <w:pStyle w:val="1175"/>
        <w:ind w:right="420"/>
        <w:jc w:val="right"/>
        <w:spacing w:line="360" w:lineRule="auto"/>
        <w:rPr>
          <w:rFonts w:hint="default" w:hAnsi="宋体" w:eastAsia="宋体"/>
          <w:color w:val="000000"/>
          <w:sz w:val="21"/>
          <w:szCs w:val="21"/>
        </w:rPr>
      </w:pPr>
      <w:r>
        <w:rPr>
          <w:rFonts w:hint="default" w:hAnsi="宋体" w:eastAsia="宋体"/>
          <w:color w:val="000000"/>
          <w:sz w:val="21"/>
          <w:szCs w:val="21"/>
        </w:rPr>
      </w:r>
      <w:r/>
    </w:p>
    <w:p>
      <w:pPr>
        <w:jc w:val="right"/>
        <w:spacing w:line="360" w:lineRule="auto"/>
        <w:rPr>
          <w:rFonts w:ascii="宋体" w:hAnsi="宋体"/>
        </w:rPr>
      </w:pPr>
      <w:r>
        <w:rPr>
          <w:rFonts w:ascii="宋体" w:hAnsi="宋体"/>
          <w:color w:val="000000"/>
          <w:szCs w:val="21"/>
        </w:rPr>
        <w:t xml:space="preserve"> </w:t>
      </w:r>
      <w:r>
        <w:rPr>
          <w:rFonts w:hint="eastAsia" w:ascii="宋体" w:hAnsi="宋体"/>
        </w:rPr>
        <w:t xml:space="preserve">响应人：（公章）</w:t>
      </w:r>
      <w:r/>
    </w:p>
    <w:p>
      <w:pPr>
        <w:pStyle w:val="1175"/>
        <w:ind w:firstLine="420"/>
        <w:jc w:val="right"/>
        <w:spacing w:line="360" w:lineRule="auto"/>
        <w:rPr>
          <w:rFonts w:hint="default" w:hAnsi="宋体" w:eastAsia="宋体"/>
          <w:color w:val="000000"/>
          <w:sz w:val="21"/>
          <w:szCs w:val="21"/>
        </w:rPr>
      </w:pPr>
      <w:r>
        <w:rPr>
          <w:rFonts w:hAnsi="宋体" w:eastAsia="宋体"/>
          <w:color w:val="000000"/>
          <w:sz w:val="21"/>
          <w:szCs w:val="21"/>
        </w:rPr>
        <w:t xml:space="preserve">法定代表人或代理人：（签字或盖章）</w:t>
      </w:r>
      <w:r/>
    </w:p>
    <w:p>
      <w:pPr>
        <w:pStyle w:val="1175"/>
        <w:ind w:firstLine="420"/>
        <w:jc w:val="right"/>
        <w:spacing w:line="360" w:lineRule="auto"/>
        <w:rPr>
          <w:rFonts w:hint="default" w:hAnsi="宋体" w:eastAsia="宋体"/>
          <w:color w:val="000000"/>
          <w:sz w:val="21"/>
          <w:szCs w:val="21"/>
        </w:rPr>
      </w:pPr>
      <w:r>
        <w:rPr>
          <w:rFonts w:hAnsi="宋体" w:eastAsia="宋体"/>
          <w:color w:val="000000"/>
          <w:sz w:val="21"/>
          <w:szCs w:val="21"/>
        </w:rPr>
        <w:t xml:space="preserve">日期：     年  月  日</w:t>
      </w:r>
      <w:r/>
    </w:p>
    <w:p>
      <w:pPr>
        <w:ind w:firstLine="422"/>
        <w:spacing w:line="360" w:lineRule="auto"/>
        <w:rPr>
          <w:rFonts w:ascii="宋体" w:hAnsi="宋体"/>
          <w:b/>
        </w:rPr>
      </w:pPr>
      <w:r>
        <w:rPr>
          <w:rFonts w:ascii="宋体" w:hAnsi="宋体"/>
          <w:b/>
        </w:rPr>
      </w:r>
      <w:r/>
    </w:p>
    <w:p>
      <w:pPr>
        <w:ind w:firstLine="422"/>
        <w:spacing w:line="360" w:lineRule="auto"/>
        <w:rPr>
          <w:rFonts w:ascii="宋体" w:hAnsi="宋体"/>
          <w:b/>
          <w:color w:val="000000"/>
          <w:szCs w:val="21"/>
        </w:rPr>
      </w:pPr>
      <w:r>
        <w:rPr>
          <w:rFonts w:ascii="宋体" w:hAnsi="宋体"/>
          <w:b/>
        </w:rPr>
        <w:t xml:space="preserve">注：</w:t>
      </w:r>
      <w:r>
        <w:rPr>
          <w:rFonts w:hint="eastAsia" w:ascii="宋体" w:hAnsi="宋体"/>
          <w:b/>
        </w:rPr>
        <w:t xml:space="preserve">1.响应</w:t>
      </w:r>
      <w:r>
        <w:rPr>
          <w:rFonts w:ascii="宋体" w:hAnsi="宋体"/>
          <w:b/>
          <w:color w:val="000000"/>
          <w:szCs w:val="21"/>
        </w:rPr>
        <w:t xml:space="preserve">供应商在第</w:t>
      </w:r>
      <w:r>
        <w:rPr>
          <w:rFonts w:hint="eastAsia" w:ascii="宋体" w:hAnsi="宋体"/>
          <w:b/>
          <w:color w:val="000000"/>
          <w:szCs w:val="21"/>
        </w:rPr>
        <w:t xml:space="preserve">七</w:t>
      </w:r>
      <w:r>
        <w:rPr>
          <w:rFonts w:ascii="宋体" w:hAnsi="宋体"/>
          <w:b/>
          <w:color w:val="000000"/>
          <w:szCs w:val="21"/>
        </w:rPr>
        <w:t xml:space="preserve">章“</w:t>
      </w:r>
      <w:r>
        <w:rPr>
          <w:rFonts w:hint="eastAsia" w:ascii="宋体" w:hAnsi="宋体"/>
          <w:b/>
          <w:color w:val="000000"/>
          <w:szCs w:val="21"/>
        </w:rPr>
        <w:t xml:space="preserve">报价分析</w:t>
      </w:r>
      <w:r>
        <w:rPr>
          <w:rFonts w:ascii="宋体" w:hAnsi="宋体"/>
          <w:b/>
          <w:color w:val="000000"/>
          <w:szCs w:val="21"/>
        </w:rPr>
        <w:t xml:space="preserve">表”中必须列明</w:t>
      </w:r>
      <w:r>
        <w:rPr>
          <w:rFonts w:hint="eastAsia" w:ascii="宋体" w:hAnsi="宋体"/>
          <w:b/>
          <w:color w:val="000000"/>
          <w:szCs w:val="21"/>
        </w:rPr>
        <w:t xml:space="preserve">所投</w:t>
      </w:r>
      <w:r>
        <w:rPr>
          <w:rFonts w:ascii="宋体" w:hAnsi="宋体"/>
          <w:b/>
          <w:color w:val="000000"/>
          <w:szCs w:val="21"/>
        </w:rPr>
        <w:t xml:space="preserve">产品的品牌、规格</w:t>
      </w:r>
      <w:r>
        <w:rPr>
          <w:rFonts w:hint="eastAsia" w:ascii="宋体" w:hAnsi="宋体"/>
          <w:b/>
          <w:color w:val="000000"/>
          <w:szCs w:val="21"/>
        </w:rPr>
        <w:t xml:space="preserve">、</w:t>
      </w:r>
      <w:r>
        <w:rPr>
          <w:rFonts w:ascii="宋体" w:hAnsi="宋体"/>
          <w:b/>
          <w:color w:val="000000"/>
          <w:szCs w:val="21"/>
        </w:rPr>
        <w:t xml:space="preserve">型号、生产厂家和数量</w:t>
      </w:r>
      <w:r>
        <w:rPr>
          <w:rFonts w:hint="eastAsia" w:ascii="宋体" w:hAnsi="宋体"/>
          <w:b/>
          <w:color w:val="000000"/>
          <w:szCs w:val="21"/>
        </w:rPr>
        <w:t xml:space="preserve">等内容</w:t>
      </w:r>
      <w:r>
        <w:rPr>
          <w:rFonts w:ascii="宋体" w:hAnsi="宋体"/>
          <w:b/>
          <w:color w:val="000000"/>
          <w:szCs w:val="21"/>
        </w:rPr>
        <w:t xml:space="preserve">，且数量需满足采购需求</w:t>
      </w:r>
      <w:r>
        <w:rPr>
          <w:rFonts w:hint="eastAsia" w:ascii="宋体" w:hAnsi="宋体"/>
          <w:b/>
          <w:color w:val="000000"/>
          <w:szCs w:val="21"/>
        </w:rPr>
        <w:t xml:space="preserve">。</w:t>
      </w:r>
      <w:r>
        <w:rPr>
          <w:rFonts w:ascii="宋体" w:hAnsi="宋体"/>
          <w:b/>
          <w:color w:val="000000"/>
          <w:szCs w:val="21"/>
        </w:rPr>
        <w:t xml:space="preserve">报价</w:t>
      </w:r>
      <w:r>
        <w:rPr>
          <w:rFonts w:hint="eastAsia" w:ascii="宋体" w:hAnsi="宋体"/>
          <w:b/>
          <w:color w:val="000000"/>
          <w:szCs w:val="21"/>
        </w:rPr>
        <w:t xml:space="preserve">内容</w:t>
      </w:r>
      <w:r>
        <w:rPr>
          <w:rFonts w:ascii="宋体" w:hAnsi="宋体"/>
          <w:b/>
          <w:color w:val="000000"/>
          <w:szCs w:val="21"/>
        </w:rPr>
        <w:t xml:space="preserve">包含但不限于</w:t>
      </w:r>
      <w:r>
        <w:rPr>
          <w:rFonts w:hint="eastAsia" w:ascii="宋体" w:hAnsi="宋体"/>
          <w:b/>
          <w:color w:val="000000"/>
          <w:szCs w:val="21"/>
        </w:rPr>
        <w:t xml:space="preserve">“报价</w:t>
      </w:r>
      <w:r>
        <w:rPr>
          <w:rFonts w:ascii="宋体" w:hAnsi="宋体"/>
          <w:b/>
          <w:color w:val="000000"/>
          <w:szCs w:val="21"/>
        </w:rPr>
        <w:t xml:space="preserve">分析表</w:t>
      </w:r>
      <w:r>
        <w:rPr>
          <w:rFonts w:hint="eastAsia" w:ascii="宋体" w:hAnsi="宋体"/>
          <w:b/>
          <w:color w:val="000000"/>
          <w:szCs w:val="21"/>
        </w:rPr>
        <w:t xml:space="preserve">”中</w:t>
      </w:r>
      <w:r>
        <w:rPr>
          <w:rFonts w:ascii="宋体" w:hAnsi="宋体"/>
          <w:b/>
          <w:color w:val="000000"/>
          <w:szCs w:val="21"/>
        </w:rPr>
        <w:t xml:space="preserve">所列内容。</w:t>
      </w:r>
      <w:r>
        <w:rPr>
          <w:rFonts w:hint="eastAsia" w:ascii="宋体" w:hAnsi="宋体"/>
          <w:b/>
          <w:color w:val="000000"/>
          <w:szCs w:val="21"/>
        </w:rPr>
        <w:t xml:space="preserve">响应</w:t>
      </w:r>
      <w:r>
        <w:rPr>
          <w:rFonts w:ascii="宋体" w:hAnsi="宋体"/>
          <w:b/>
          <w:color w:val="000000"/>
          <w:szCs w:val="21"/>
        </w:rPr>
        <w:t xml:space="preserve">供应商报价不得超过本项目</w:t>
      </w:r>
      <w:r>
        <w:rPr>
          <w:rFonts w:hint="eastAsia" w:ascii="宋体" w:hAnsi="宋体"/>
          <w:b/>
          <w:color w:val="000000"/>
          <w:szCs w:val="21"/>
        </w:rPr>
        <w:t xml:space="preserve">总</w:t>
      </w:r>
      <w:r>
        <w:rPr>
          <w:rFonts w:ascii="宋体" w:hAnsi="宋体"/>
          <w:b/>
          <w:color w:val="000000"/>
          <w:szCs w:val="21"/>
        </w:rPr>
        <w:t xml:space="preserve">预算</w:t>
      </w:r>
      <w:r>
        <w:rPr>
          <w:rFonts w:hint="eastAsia" w:ascii="宋体" w:hAnsi="宋体"/>
          <w:b/>
          <w:color w:val="000000"/>
          <w:szCs w:val="21"/>
        </w:rPr>
        <w:t xml:space="preserve">金额</w:t>
      </w:r>
      <w:r>
        <w:rPr>
          <w:rFonts w:ascii="宋体" w:hAnsi="宋体"/>
          <w:b/>
          <w:color w:val="000000"/>
          <w:szCs w:val="21"/>
        </w:rPr>
        <w:t xml:space="preserve">，否则视为无效响应。</w:t>
      </w:r>
      <w:r/>
    </w:p>
    <w:p>
      <w:pPr>
        <w:ind w:firstLine="422"/>
        <w:spacing w:line="360" w:lineRule="auto"/>
        <w:rPr>
          <w:rFonts w:ascii="宋体" w:hAnsi="宋体"/>
          <w:b/>
          <w:color w:val="000000"/>
          <w:szCs w:val="21"/>
        </w:rPr>
      </w:pPr>
      <w:r>
        <w:rPr>
          <w:rFonts w:hint="eastAsia" w:ascii="宋体" w:hAnsi="宋体"/>
          <w:b/>
          <w:color w:val="000000"/>
          <w:szCs w:val="21"/>
        </w:rPr>
        <w:t xml:space="preserve">2</w:t>
      </w:r>
      <w:r>
        <w:rPr>
          <w:rFonts w:ascii="宋体" w:hAnsi="宋体"/>
          <w:b/>
          <w:color w:val="000000"/>
          <w:szCs w:val="21"/>
        </w:rPr>
        <w:t xml:space="preserve">.</w:t>
      </w:r>
      <w:r>
        <w:rPr>
          <w:rFonts w:hint="eastAsia" w:ascii="宋体" w:hAnsi="宋体"/>
          <w:b/>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2"/>
        <w:spacing w:line="360" w:lineRule="auto"/>
        <w:rPr>
          <w:rFonts w:ascii="宋体" w:hAnsi="宋体"/>
          <w:b/>
        </w:rPr>
      </w:pPr>
      <w:r>
        <w:rPr>
          <w:rFonts w:ascii="宋体" w:hAnsi="宋体"/>
          <w:b/>
        </w:rPr>
        <w:t xml:space="preserve">3.</w:t>
      </w:r>
      <w:r>
        <w:rPr>
          <w:rFonts w:hint="eastAsia" w:ascii="宋体" w:hAnsi="宋体"/>
          <w:b/>
        </w:rPr>
        <w:t xml:space="preserve">响应</w:t>
      </w:r>
      <w:r>
        <w:rPr>
          <w:rFonts w:ascii="宋体" w:hAnsi="宋体"/>
          <w:b/>
        </w:rPr>
        <w:t xml:space="preserve">供应</w:t>
      </w:r>
      <w:r>
        <w:rPr>
          <w:rFonts w:ascii="宋体" w:hAnsi="宋体"/>
          <w:b/>
        </w:rPr>
        <w:t xml:space="preserve">商成交</w:t>
      </w:r>
      <w:r>
        <w:rPr>
          <w:rFonts w:ascii="宋体" w:hAnsi="宋体"/>
          <w:b/>
        </w:rPr>
        <w:t xml:space="preserve">后，请将已成交的报价分析表word</w:t>
      </w:r>
      <w:r>
        <w:rPr>
          <w:rFonts w:ascii="宋体" w:hAnsi="宋体"/>
          <w:b/>
        </w:rPr>
        <w:t xml:space="preserve">电子件于1</w:t>
      </w:r>
      <w:r>
        <w:rPr>
          <w:rFonts w:ascii="宋体" w:hAnsi="宋体"/>
          <w:b/>
        </w:rPr>
        <w:t xml:space="preserve">个工作日内发至kszcggzy@163.com邮箱，联系电话：0512-57337661，以免影响成交公告发布。</w:t>
      </w:r>
      <w:r/>
    </w:p>
    <w:p>
      <w:pPr>
        <w:ind w:firstLine="420"/>
        <w:spacing w:line="360" w:lineRule="auto"/>
      </w:pPr>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响应及</w:t>
      </w:r>
      <w:r>
        <w:rPr>
          <w:rFonts w:ascii="宋体" w:hAnsi="宋体"/>
          <w:color w:val="000000"/>
          <w:szCs w:val="21"/>
        </w:rPr>
        <w:t xml:space="preserve">偏离表（技术</w:t>
      </w:r>
      <w:r>
        <w:rPr>
          <w:rFonts w:hint="eastAsia" w:ascii="宋体" w:hAnsi="宋体"/>
          <w:color w:val="000000"/>
          <w:szCs w:val="21"/>
        </w:rPr>
        <w:t xml:space="preserve">要求</w:t>
      </w:r>
      <w:r>
        <w:rPr>
          <w:rFonts w:ascii="宋体" w:hAnsi="宋体"/>
          <w:color w:val="000000"/>
          <w:szCs w:val="21"/>
        </w:rPr>
        <w:t xml:space="preserve">）</w:t>
      </w:r>
      <w:bookmarkEnd w:id="114"/>
      <w:r/>
      <w:bookmarkEnd w:id="115"/>
      <w:r/>
      <w:r/>
    </w:p>
    <w:p>
      <w:pPr>
        <w:jc w:val="center"/>
        <w:spacing w:line="360" w:lineRule="auto"/>
      </w:pPr>
      <w:r>
        <w:rPr>
          <w:rFonts w:hint="eastAsia"/>
        </w:rPr>
        <w:t xml:space="preserve">响应</w:t>
      </w:r>
      <w:r>
        <w:t xml:space="preserve">及</w:t>
      </w:r>
      <w:r>
        <w:rPr>
          <w:rFonts w:hint="eastAsia"/>
        </w:rPr>
        <w:t xml:space="preserve">偏离表（技术</w:t>
      </w:r>
      <w:r>
        <w:rPr>
          <w:rFonts w:hint="eastAsia"/>
        </w:rPr>
        <w:t xml:space="preserve">要求</w:t>
      </w:r>
      <w:r>
        <w:rPr>
          <w:rFonts w:hint="eastAsia"/>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05"/>
        <w:gridCol w:w="1843"/>
        <w:gridCol w:w="2018"/>
        <w:gridCol w:w="2262"/>
      </w:tblGrid>
      <w:tr>
        <w:trPr>
          <w:jc w:val="center"/>
        </w:trPr>
        <w:tc>
          <w:tcPr>
            <w:tcW w:w="2405"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项目</w:t>
            </w:r>
            <w:r/>
          </w:p>
        </w:tc>
        <w:tc>
          <w:tcPr>
            <w:tcW w:w="1843"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采购需求</w:t>
            </w:r>
            <w:r/>
          </w:p>
        </w:tc>
        <w:tc>
          <w:tcPr>
            <w:tcW w:w="2018"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响应内容</w:t>
            </w:r>
            <w:r/>
          </w:p>
        </w:tc>
        <w:tc>
          <w:tcPr>
            <w:tcW w:w="226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2405" w:type="dxa"/>
            <w:vAlign w:val="center"/>
            <w:textDirection w:val="lrTb"/>
            <w:noWrap w:val="false"/>
          </w:tcPr>
          <w:p>
            <w:pPr>
              <w:spacing w:line="360" w:lineRule="auto"/>
              <w:rPr>
                <w:rFonts w:ascii="宋体" w:hAnsi="宋体"/>
                <w:i/>
                <w:szCs w:val="21"/>
              </w:rPr>
              <w:outlineLvl w:val="0"/>
            </w:pPr>
            <w:r>
              <w:rPr>
                <w:rFonts w:hint="eastAsia" w:ascii="宋体" w:hAnsi="宋体"/>
                <w:i/>
                <w:color w:val="000000"/>
                <w:szCs w:val="21"/>
              </w:rPr>
              <w:t xml:space="preserve">例：</w:t>
            </w:r>
            <w:r>
              <w:rPr>
                <w:rFonts w:hint="eastAsia" w:ascii="宋体" w:hAnsi="宋体" w:cs="宋体"/>
                <w:i/>
                <w:szCs w:val="21"/>
              </w:rPr>
              <w:t xml:space="preserve">★</w:t>
            </w:r>
            <w:r>
              <w:rPr>
                <w:rFonts w:hint="eastAsia" w:ascii="宋体" w:hAnsi="宋体" w:cs="宋体"/>
                <w:i/>
                <w:szCs w:val="21"/>
              </w:rPr>
              <w:t xml:space="preserve">项目采购需求</w:t>
            </w:r>
            <w:r/>
          </w:p>
        </w:tc>
        <w:tc>
          <w:tcPr>
            <w:tcW w:w="1843"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详见采购文件</w:t>
            </w:r>
            <w:r/>
          </w:p>
        </w:tc>
        <w:tc>
          <w:tcPr>
            <w:tcW w:w="2018"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符合采购文件</w:t>
            </w:r>
            <w:r>
              <w:rPr>
                <w:rFonts w:hint="eastAsia" w:ascii="宋体" w:hAnsi="宋体"/>
                <w:i/>
                <w:color w:val="000000"/>
                <w:szCs w:val="21"/>
              </w:rPr>
              <w:t xml:space="preserve">要</w:t>
            </w:r>
            <w:r>
              <w:rPr>
                <w:rFonts w:hint="eastAsia" w:ascii="宋体" w:hAnsi="宋体"/>
                <w:i/>
                <w:color w:val="000000"/>
                <w:szCs w:val="21"/>
              </w:rPr>
              <w:t xml:space="preserve">求</w:t>
            </w:r>
            <w:r/>
          </w:p>
        </w:tc>
        <w:tc>
          <w:tcPr>
            <w:tcW w:w="2262"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无偏离</w:t>
            </w:r>
            <w:r/>
          </w:p>
        </w:tc>
      </w:tr>
      <w:tr>
        <w:trPr>
          <w:jc w:val="center"/>
        </w:trPr>
        <w:tc>
          <w:tcPr>
            <w:tcW w:w="24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843"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4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843"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4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843"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4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843"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pStyle w:val="1175"/>
        <w:ind w:left="-210" w:right="-210"/>
        <w:jc w:val="left"/>
        <w:spacing w:before="156" w:after="156" w:line="360" w:lineRule="auto"/>
        <w:rPr>
          <w:rFonts w:hint="default" w:hAnsi="宋体" w:eastAsia="宋体"/>
          <w:b/>
          <w:color w:val="000000"/>
          <w:sz w:val="21"/>
          <w:szCs w:val="21"/>
        </w:rPr>
      </w:pPr>
      <w:r>
        <w:rPr>
          <w:rFonts w:hAnsi="宋体" w:eastAsia="宋体"/>
          <w:b/>
          <w:color w:val="000000"/>
          <w:sz w:val="21"/>
          <w:szCs w:val="21"/>
        </w:rPr>
        <w:t xml:space="preserve">注：响应供应商可根据谈判内容自行调整</w:t>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响应人</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jc w:val="left"/>
        <w:widowControl/>
        <w:rPr>
          <w:rFonts w:ascii="宋体" w:hAnsi="宋体"/>
          <w:color w:val="000000"/>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响应</w:t>
      </w:r>
      <w:r>
        <w:rPr>
          <w:rFonts w:ascii="宋体" w:hAnsi="宋体"/>
          <w:color w:val="000000"/>
          <w:szCs w:val="21"/>
        </w:rPr>
        <w:t xml:space="preserve">及偏离表（</w:t>
      </w:r>
      <w:r>
        <w:rPr>
          <w:rFonts w:hint="eastAsia" w:ascii="宋体" w:hAnsi="宋体"/>
          <w:color w:val="000000"/>
          <w:szCs w:val="21"/>
        </w:rPr>
        <w:t xml:space="preserve">商务要求</w:t>
      </w:r>
      <w:r>
        <w:rPr>
          <w:rFonts w:ascii="宋体" w:hAnsi="宋体"/>
          <w:color w:val="000000"/>
          <w:szCs w:val="21"/>
        </w:rPr>
        <w:t xml:space="preserve">）</w:t>
      </w:r>
      <w:r/>
    </w:p>
    <w:p>
      <w:pPr>
        <w:jc w:val="center"/>
        <w:spacing w:line="360" w:lineRule="auto"/>
      </w:pPr>
      <w:r>
        <w:rPr>
          <w:rFonts w:hint="eastAsia"/>
        </w:rPr>
        <w:t xml:space="preserve">响应</w:t>
      </w:r>
      <w:r>
        <w:t xml:space="preserve">及</w:t>
      </w:r>
      <w:r>
        <w:rPr>
          <w:rFonts w:hint="eastAsia"/>
        </w:rPr>
        <w:t xml:space="preserve">偏离表（商务要求）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47"/>
        <w:gridCol w:w="1580"/>
        <w:gridCol w:w="2139"/>
        <w:gridCol w:w="2262"/>
      </w:tblGrid>
      <w:tr>
        <w:trPr>
          <w:jc w:val="center"/>
        </w:trPr>
        <w:tc>
          <w:tcPr>
            <w:tcW w:w="2547"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项目</w:t>
            </w:r>
            <w:r/>
          </w:p>
        </w:tc>
        <w:tc>
          <w:tcPr>
            <w:tcW w:w="15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采购需求</w:t>
            </w:r>
            <w:r/>
          </w:p>
        </w:tc>
        <w:tc>
          <w:tcPr>
            <w:tcW w:w="2139"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响应内容</w:t>
            </w:r>
            <w:r/>
          </w:p>
        </w:tc>
        <w:tc>
          <w:tcPr>
            <w:tcW w:w="226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2547" w:type="dxa"/>
            <w:vAlign w:val="center"/>
            <w:textDirection w:val="lrTb"/>
            <w:noWrap w:val="false"/>
          </w:tcPr>
          <w:p>
            <w:pPr>
              <w:spacing w:line="360" w:lineRule="auto"/>
              <w:rPr>
                <w:rFonts w:ascii="宋体" w:hAnsi="宋体"/>
                <w:i/>
                <w:szCs w:val="21"/>
              </w:rPr>
              <w:outlineLvl w:val="0"/>
            </w:pPr>
            <w:r>
              <w:rPr>
                <w:rFonts w:hint="eastAsia" w:ascii="宋体" w:hAnsi="宋体"/>
                <w:i/>
                <w:color w:val="000000"/>
                <w:szCs w:val="21"/>
              </w:rPr>
              <w:t xml:space="preserve">例：</w:t>
            </w:r>
            <w:r>
              <w:rPr>
                <w:rFonts w:hint="eastAsia" w:ascii="宋体" w:hAnsi="宋体" w:cs="宋体"/>
                <w:i/>
                <w:szCs w:val="21"/>
              </w:rPr>
              <w:t xml:space="preserve">★</w:t>
            </w:r>
            <w:r>
              <w:rPr>
                <w:rFonts w:hint="eastAsia" w:ascii="宋体" w:hAnsi="宋体" w:cs="宋体"/>
                <w:i/>
                <w:szCs w:val="21"/>
              </w:rPr>
              <w:t xml:space="preserve">商务要求</w:t>
            </w:r>
            <w:r/>
          </w:p>
        </w:tc>
        <w:tc>
          <w:tcPr>
            <w:tcW w:w="1580"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详见采购文件</w:t>
            </w:r>
            <w:r/>
          </w:p>
        </w:tc>
        <w:tc>
          <w:tcPr>
            <w:tcW w:w="2139"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符合采购文件</w:t>
            </w:r>
            <w:r>
              <w:rPr>
                <w:rFonts w:hint="eastAsia" w:ascii="宋体" w:hAnsi="宋体"/>
                <w:i/>
                <w:color w:val="000000"/>
                <w:szCs w:val="21"/>
              </w:rPr>
              <w:t xml:space="preserve">要</w:t>
            </w:r>
            <w:r>
              <w:rPr>
                <w:rFonts w:hint="eastAsia" w:ascii="宋体" w:hAnsi="宋体"/>
                <w:i/>
                <w:color w:val="000000"/>
                <w:szCs w:val="21"/>
              </w:rPr>
              <w:t xml:space="preserve">求</w:t>
            </w:r>
            <w:r/>
          </w:p>
        </w:tc>
        <w:tc>
          <w:tcPr>
            <w:tcW w:w="2262"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无偏离</w:t>
            </w:r>
            <w:r/>
          </w:p>
        </w:tc>
      </w:tr>
      <w:tr>
        <w:trPr>
          <w:jc w:val="center"/>
        </w:trPr>
        <w:tc>
          <w:tcPr>
            <w:tcW w:w="254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8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54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8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54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8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54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8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pStyle w:val="1175"/>
        <w:ind w:left="-210" w:right="-210"/>
        <w:jc w:val="left"/>
        <w:spacing w:before="156" w:after="156" w:line="360" w:lineRule="auto"/>
        <w:rPr>
          <w:rFonts w:hint="default" w:hAnsi="宋体" w:eastAsia="宋体"/>
          <w:b/>
          <w:color w:val="000000"/>
          <w:sz w:val="21"/>
          <w:szCs w:val="21"/>
        </w:rPr>
      </w:pPr>
      <w:r>
        <w:rPr>
          <w:rFonts w:hAnsi="宋体" w:eastAsia="宋体"/>
          <w:b/>
          <w:color w:val="000000"/>
          <w:sz w:val="21"/>
          <w:szCs w:val="21"/>
        </w:rPr>
        <w:t xml:space="preserve">注：响应供应商可根据谈判内容自行调整</w:t>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响应人</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jc w:val="left"/>
        <w:widowControl/>
        <w:rPr>
          <w:rFonts w:ascii="宋体" w:hAnsi="宋体"/>
          <w:color w:val="000000"/>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响应</w:t>
      </w:r>
      <w:r>
        <w:rPr>
          <w:rFonts w:hint="eastAsia" w:ascii="宋体" w:hAnsi="宋体"/>
          <w:color w:val="000000"/>
          <w:szCs w:val="21"/>
        </w:rPr>
        <w:t xml:space="preserve">电梯各部件清单说明表</w:t>
      </w:r>
      <w:r/>
    </w:p>
    <w:p>
      <w:pPr>
        <w:pStyle w:val="1267"/>
        <w:jc w:val="left"/>
        <w:spacing w:before="120" w:after="120"/>
        <w:rPr>
          <w:rFonts w:hAnsi="宋体" w:cs="宋体"/>
          <w:color w:val="000000"/>
          <w:sz w:val="21"/>
          <w:szCs w:val="21"/>
        </w:rPr>
      </w:pPr>
      <w:r>
        <w:rPr>
          <w:rFonts w:hint="eastAsia" w:hAnsi="宋体" w:cs="宋体"/>
          <w:bCs/>
          <w:color w:val="000000"/>
          <w:sz w:val="21"/>
          <w:szCs w:val="21"/>
        </w:rPr>
        <w:t xml:space="preserve">电梯号：</w:t>
      </w:r>
      <w:r/>
    </w:p>
    <w:tbl>
      <w:tblPr>
        <w:tblW w:w="497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63"/>
        <w:gridCol w:w="1770"/>
        <w:gridCol w:w="1587"/>
        <w:gridCol w:w="1560"/>
        <w:gridCol w:w="1772"/>
        <w:gridCol w:w="1715"/>
      </w:tblGrid>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序号</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名称</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品牌</w:t>
            </w:r>
            <w:r/>
          </w:p>
        </w:tc>
        <w:tc>
          <w:tcPr>
            <w:tcW w:w="860" w:type="pct"/>
            <w:vAlign w:val="center"/>
            <w:textDirection w:val="lrTb"/>
            <w:noWrap w:val="false"/>
          </w:tcPr>
          <w:p>
            <w:pPr>
              <w:pStyle w:val="1267"/>
              <w:ind w:left="12"/>
              <w:jc w:val="center"/>
              <w:spacing w:before="120" w:after="120"/>
              <w:rPr>
                <w:rFonts w:hAnsi="宋体" w:cs="宋体"/>
                <w:color w:val="000000"/>
                <w:sz w:val="21"/>
                <w:szCs w:val="21"/>
              </w:rPr>
            </w:pPr>
            <w:r>
              <w:rPr>
                <w:rFonts w:hint="eastAsia" w:hAnsi="宋体" w:cs="宋体"/>
                <w:color w:val="000000"/>
                <w:sz w:val="21"/>
                <w:szCs w:val="21"/>
              </w:rPr>
              <w:t xml:space="preserve">规格</w:t>
            </w:r>
            <w:r>
              <w:rPr>
                <w:rFonts w:hint="eastAsia" w:hAnsi="宋体" w:cs="宋体"/>
                <w:color w:val="000000"/>
                <w:sz w:val="21"/>
                <w:szCs w:val="21"/>
              </w:rPr>
              <w:t xml:space="preserve">型号</w:t>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制造厂商</w:t>
            </w:r>
            <w:r/>
          </w:p>
        </w:tc>
        <w:tc>
          <w:tcPr>
            <w:tcW w:w="947" w:type="pct"/>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产地</w:t>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1</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主机</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2</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门机</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3</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控制柜</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4</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主控线路板</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5</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变频器</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6</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安全电路板</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7</w:t>
            </w:r>
            <w:r/>
          </w:p>
        </w:tc>
        <w:tc>
          <w:tcPr>
            <w:tcW w:w="976"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轿顶电气板</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8</w:t>
            </w:r>
            <w:r/>
          </w:p>
        </w:tc>
        <w:tc>
          <w:tcPr>
            <w:tcW w:w="976"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通讯板</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9</w:t>
            </w:r>
            <w:r/>
          </w:p>
        </w:tc>
        <w:tc>
          <w:tcPr>
            <w:tcW w:w="976"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安全钳</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10</w:t>
            </w:r>
            <w:r/>
          </w:p>
        </w:tc>
        <w:tc>
          <w:tcPr>
            <w:tcW w:w="976"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限速器</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11</w:t>
            </w:r>
            <w:r/>
          </w:p>
        </w:tc>
        <w:tc>
          <w:tcPr>
            <w:tcW w:w="976"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缓冲器</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bl>
    <w:p>
      <w:pPr>
        <w:spacing w:line="360" w:lineRule="auto"/>
        <w:rPr>
          <w:rFonts w:ascii="宋体" w:hAnsi="宋体" w:cs="宋体"/>
          <w:color w:val="000000"/>
          <w:szCs w:val="21"/>
        </w:rPr>
      </w:pPr>
      <w:r>
        <w:rPr>
          <w:rFonts w:hint="eastAsia" w:ascii="宋体" w:hAnsi="宋体" w:cs="宋体"/>
          <w:color w:val="000000"/>
          <w:szCs w:val="21"/>
          <w:lang w:val="zh-CN"/>
        </w:rPr>
        <w:t xml:space="preserve">响应人</w:t>
      </w:r>
      <w:r>
        <w:rPr>
          <w:rFonts w:hint="eastAsia" w:ascii="宋体" w:hAnsi="宋体" w:cs="宋体"/>
          <w:color w:val="000000"/>
          <w:szCs w:val="21"/>
          <w:lang w:val="zh-CN"/>
        </w:rPr>
        <w:t xml:space="preserve">（公章）：</w:t>
      </w:r>
      <w:r/>
    </w:p>
    <w:p>
      <w:pPr>
        <w:pStyle w:val="1268"/>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日  期：       年     月     日</w:t>
      </w:r>
      <w:r/>
    </w:p>
    <w:p>
      <w:pPr>
        <w:pStyle w:val="1268"/>
        <w:ind w:firstLine="0"/>
        <w:spacing w:line="360" w:lineRule="auto"/>
        <w:rPr>
          <w:rFonts w:ascii="宋体" w:hAnsi="宋体" w:cs="宋体"/>
          <w:color w:val="000000"/>
          <w:sz w:val="21"/>
          <w:szCs w:val="21"/>
        </w:rPr>
      </w:pPr>
      <w:r>
        <w:rPr>
          <w:rFonts w:ascii="宋体" w:hAnsi="宋体" w:cs="宋体"/>
          <w:color w:val="000000"/>
          <w:sz w:val="21"/>
          <w:szCs w:val="21"/>
        </w:rPr>
      </w:r>
      <w:r/>
    </w:p>
    <w:p>
      <w:pPr>
        <w:pStyle w:val="1268"/>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注：</w:t>
      </w:r>
      <w:r/>
    </w:p>
    <w:p>
      <w:pPr>
        <w:pStyle w:val="1268"/>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t xml:space="preserve">各响应</w:t>
      </w:r>
      <w:r>
        <w:rPr>
          <w:rFonts w:hint="eastAsia" w:ascii="宋体" w:hAnsi="宋体" w:cs="宋体"/>
          <w:color w:val="000000"/>
          <w:sz w:val="21"/>
          <w:szCs w:val="21"/>
        </w:rPr>
        <w:t xml:space="preserve">人可按此格式自制表格填写，每种规格型号的电梯均须单独填写。</w:t>
      </w:r>
      <w:r/>
    </w:p>
    <w:p>
      <w:pPr>
        <w:pStyle w:val="1268"/>
        <w:ind w:firstLine="0"/>
        <w:spacing w:line="360" w:lineRule="auto"/>
        <w:rPr>
          <w:rFonts w:ascii="宋体" w:hAnsi="宋体" w:cs="宋体"/>
          <w:b/>
          <w:iCs/>
          <w:color w:val="000000"/>
          <w:sz w:val="21"/>
          <w:szCs w:val="21"/>
          <w:u w:val="single"/>
        </w:rPr>
      </w:pPr>
      <w:r>
        <w:rPr>
          <w:rFonts w:hint="eastAsia" w:ascii="宋体" w:hAnsi="宋体" w:cs="宋体"/>
          <w:b/>
          <w:color w:val="000000"/>
          <w:sz w:val="21"/>
          <w:szCs w:val="21"/>
        </w:rPr>
        <w:t xml:space="preserve">2.</w:t>
      </w:r>
      <w:r>
        <w:rPr>
          <w:rFonts w:hint="eastAsia" w:ascii="宋体" w:hAnsi="宋体" w:cs="宋体"/>
          <w:b/>
          <w:iCs/>
          <w:color w:val="000000"/>
          <w:sz w:val="21"/>
          <w:szCs w:val="21"/>
          <w:highlight w:val="yellow"/>
          <w:u w:val="single"/>
        </w:rPr>
        <w:t xml:space="preserve">响应</w:t>
      </w:r>
      <w:r>
        <w:rPr>
          <w:rFonts w:hint="eastAsia" w:ascii="宋体" w:hAnsi="宋体" w:cs="宋体"/>
          <w:b/>
          <w:iCs/>
          <w:color w:val="000000"/>
          <w:sz w:val="21"/>
          <w:szCs w:val="21"/>
          <w:highlight w:val="yellow"/>
          <w:u w:val="single"/>
        </w:rPr>
        <w:t xml:space="preserve">人必须在</w:t>
      </w:r>
      <w:r>
        <w:rPr>
          <w:rFonts w:hint="eastAsia" w:ascii="宋体" w:hAnsi="宋体" w:cs="宋体"/>
          <w:b/>
          <w:iCs/>
          <w:color w:val="000000"/>
          <w:sz w:val="21"/>
          <w:szCs w:val="21"/>
          <w:highlight w:val="yellow"/>
          <w:u w:val="single"/>
        </w:rPr>
        <w:t xml:space="preserve">响应</w:t>
      </w:r>
      <w:r>
        <w:rPr>
          <w:rFonts w:hint="eastAsia" w:ascii="宋体" w:hAnsi="宋体" w:cs="宋体"/>
          <w:b/>
          <w:iCs/>
          <w:color w:val="000000"/>
          <w:sz w:val="21"/>
          <w:szCs w:val="21"/>
          <w:highlight w:val="yellow"/>
          <w:u w:val="single"/>
        </w:rPr>
        <w:t xml:space="preserve">文件中提供详细的《</w:t>
      </w:r>
      <w:r>
        <w:rPr>
          <w:rFonts w:hint="eastAsia" w:ascii="宋体" w:hAnsi="宋体" w:cs="宋体"/>
          <w:b/>
          <w:iCs/>
          <w:color w:val="000000"/>
          <w:sz w:val="21"/>
          <w:szCs w:val="21"/>
          <w:highlight w:val="yellow"/>
          <w:u w:val="single"/>
          <w:lang w:val="zh-CN"/>
        </w:rPr>
        <w:t xml:space="preserve">响应</w:t>
      </w:r>
      <w:r>
        <w:rPr>
          <w:rFonts w:hint="eastAsia" w:ascii="宋体" w:hAnsi="宋体" w:cs="宋体"/>
          <w:b/>
          <w:iCs/>
          <w:color w:val="000000"/>
          <w:sz w:val="21"/>
          <w:szCs w:val="21"/>
          <w:highlight w:val="yellow"/>
          <w:u w:val="single"/>
          <w:lang w:val="zh-CN"/>
        </w:rPr>
        <w:t xml:space="preserve">电梯各部件清单说明表》</w:t>
      </w:r>
      <w:r>
        <w:rPr>
          <w:rFonts w:hint="eastAsia" w:ascii="宋体" w:hAnsi="宋体" w:cs="宋体"/>
          <w:b/>
          <w:iCs/>
          <w:color w:val="000000"/>
          <w:sz w:val="21"/>
          <w:szCs w:val="21"/>
          <w:highlight w:val="yellow"/>
          <w:u w:val="single"/>
        </w:rPr>
        <w:t xml:space="preserve">否则作无效响应</w:t>
      </w:r>
      <w:r>
        <w:rPr>
          <w:rFonts w:hint="eastAsia" w:ascii="宋体" w:hAnsi="宋体" w:cs="宋体"/>
          <w:b/>
          <w:iCs/>
          <w:color w:val="000000"/>
          <w:sz w:val="21"/>
          <w:szCs w:val="21"/>
          <w:highlight w:val="yellow"/>
          <w:u w:val="single"/>
        </w:rPr>
        <w:t xml:space="preserve">处理。</w:t>
      </w:r>
      <w:r/>
    </w:p>
    <w:p>
      <w:pPr>
        <w:jc w:val="left"/>
        <w:widowControl/>
        <w:rPr>
          <w:rFonts w:ascii="宋体" w:hAnsi="宋体"/>
          <w:color w:val="000000"/>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响应</w:t>
      </w:r>
      <w:r>
        <w:rPr>
          <w:rFonts w:hint="eastAsia" w:ascii="宋体" w:hAnsi="宋体"/>
          <w:color w:val="000000"/>
          <w:szCs w:val="21"/>
        </w:rPr>
        <w:t xml:space="preserve">电梯主要技术参数及配置表</w:t>
      </w:r>
      <w:r/>
    </w:p>
    <w:p>
      <w:pPr>
        <w:pStyle w:val="1267"/>
        <w:jc w:val="left"/>
        <w:spacing w:before="120" w:after="120"/>
        <w:rPr>
          <w:rFonts w:hAnsi="宋体" w:cs="宋体"/>
          <w:b/>
          <w:color w:val="000000"/>
          <w:sz w:val="21"/>
          <w:szCs w:val="21"/>
        </w:rPr>
      </w:pPr>
      <w:r>
        <w:rPr>
          <w:rFonts w:hint="eastAsia" w:hAnsi="宋体" w:cs="宋体"/>
          <w:color w:val="000000"/>
          <w:sz w:val="21"/>
          <w:szCs w:val="21"/>
        </w:rPr>
        <w:t xml:space="preserve">电梯号：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50"/>
        <w:gridCol w:w="750"/>
        <w:gridCol w:w="1411"/>
        <w:gridCol w:w="1977"/>
        <w:gridCol w:w="1742"/>
        <w:gridCol w:w="1180"/>
        <w:gridCol w:w="1304"/>
      </w:tblGrid>
      <w:tr>
        <w:trPr>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型号名称</w:t>
            </w:r>
            <w:r/>
          </w:p>
        </w:tc>
        <w:tc>
          <w:tcPr>
            <w:gridSpan w:val="6"/>
            <w:tcW w:w="836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额定速度</w:t>
            </w:r>
            <w:r/>
          </w:p>
        </w:tc>
        <w:tc>
          <w:tcPr>
            <w:gridSpan w:val="2"/>
            <w:tcW w:w="2161" w:type="dxa"/>
            <w:vAlign w:val="center"/>
            <w:textDirection w:val="lrTb"/>
            <w:noWrap w:val="false"/>
          </w:tcPr>
          <w:p>
            <w:pPr>
              <w:pStyle w:val="1268"/>
              <w:ind w:firstLine="0"/>
              <w:jc w:val="center"/>
              <w:rPr>
                <w:rFonts w:ascii="宋体" w:hAnsi="宋体" w:cs="宋体"/>
                <w:bCs/>
                <w:color w:val="000000"/>
                <w:sz w:val="21"/>
                <w:szCs w:val="21"/>
              </w:rPr>
            </w:pPr>
            <w:r>
              <w:rPr>
                <w:rFonts w:hint="eastAsia" w:ascii="宋体" w:hAnsi="宋体" w:cs="宋体"/>
                <w:bCs/>
                <w:color w:val="000000"/>
                <w:sz w:val="21"/>
                <w:szCs w:val="21"/>
              </w:rPr>
              <w:t xml:space="preserve">M/s</w:t>
            </w:r>
            <w:r/>
          </w:p>
        </w:tc>
        <w:tc>
          <w:tcPr>
            <w:tcW w:w="1977" w:type="dxa"/>
            <w:vAlign w:val="center"/>
            <w:textDirection w:val="lrTb"/>
            <w:noWrap w:val="false"/>
          </w:tcPr>
          <w:p>
            <w:pPr>
              <w:pStyle w:val="1268"/>
              <w:ind w:firstLine="0"/>
              <w:jc w:val="center"/>
              <w:rPr>
                <w:rFonts w:ascii="宋体" w:hAnsi="宋体" w:cs="宋体"/>
                <w:bCs/>
                <w:color w:val="000000"/>
                <w:sz w:val="21"/>
                <w:szCs w:val="21"/>
              </w:rPr>
            </w:pPr>
            <w:r>
              <w:rPr>
                <w:rFonts w:hint="eastAsia" w:ascii="宋体" w:hAnsi="宋体" w:cs="宋体"/>
                <w:bCs/>
                <w:color w:val="000000"/>
                <w:sz w:val="21"/>
                <w:szCs w:val="21"/>
              </w:rPr>
              <w:t xml:space="preserve">额定载重量</w:t>
            </w:r>
            <w:r/>
          </w:p>
        </w:tc>
        <w:tc>
          <w:tcPr>
            <w:tcW w:w="1742" w:type="dxa"/>
            <w:vAlign w:val="center"/>
            <w:textDirection w:val="lrTb"/>
            <w:noWrap w:val="false"/>
          </w:tcPr>
          <w:p>
            <w:pPr>
              <w:pStyle w:val="1268"/>
              <w:ind w:firstLine="0"/>
              <w:jc w:val="center"/>
              <w:rPr>
                <w:rFonts w:ascii="宋体" w:hAnsi="宋体" w:cs="宋体"/>
                <w:bCs/>
                <w:color w:val="000000"/>
                <w:sz w:val="21"/>
                <w:szCs w:val="21"/>
              </w:rPr>
            </w:pPr>
            <w:r>
              <w:rPr>
                <w:rFonts w:hint="eastAsia" w:ascii="宋体" w:hAnsi="宋体" w:cs="宋体"/>
                <w:bCs/>
                <w:color w:val="000000"/>
                <w:sz w:val="21"/>
                <w:szCs w:val="21"/>
              </w:rPr>
              <w:t xml:space="preserve">Kg</w:t>
            </w:r>
            <w:r/>
          </w:p>
        </w:tc>
        <w:tc>
          <w:tcPr>
            <w:tcW w:w="1180" w:type="dxa"/>
            <w:vAlign w:val="center"/>
            <w:textDirection w:val="lrTb"/>
            <w:noWrap w:val="false"/>
          </w:tcPr>
          <w:p>
            <w:pPr>
              <w:pStyle w:val="1268"/>
              <w:ind w:firstLine="0"/>
              <w:jc w:val="center"/>
              <w:rPr>
                <w:rFonts w:ascii="宋体" w:hAnsi="宋体" w:cs="宋体"/>
                <w:bCs/>
                <w:color w:val="000000"/>
                <w:sz w:val="21"/>
                <w:szCs w:val="21"/>
              </w:rPr>
            </w:pPr>
            <w:r>
              <w:rPr>
                <w:rFonts w:hint="eastAsia" w:ascii="宋体" w:hAnsi="宋体" w:cs="宋体"/>
                <w:bCs/>
                <w:color w:val="000000"/>
                <w:sz w:val="21"/>
                <w:szCs w:val="21"/>
              </w:rPr>
              <w:t xml:space="preserve">乘客人数</w:t>
            </w:r>
            <w:r/>
          </w:p>
        </w:tc>
        <w:tc>
          <w:tcPr>
            <w:tcW w:w="1304" w:type="dxa"/>
            <w:vAlign w:val="center"/>
            <w:textDirection w:val="lrTb"/>
            <w:noWrap w:val="false"/>
          </w:tcPr>
          <w:p>
            <w:pPr>
              <w:pStyle w:val="1268"/>
              <w:ind w:firstLine="0"/>
              <w:jc w:val="center"/>
              <w:rPr>
                <w:rFonts w:ascii="宋体" w:hAnsi="宋体" w:cs="宋体"/>
                <w:bCs/>
                <w:color w:val="000000"/>
                <w:sz w:val="21"/>
                <w:szCs w:val="21"/>
              </w:rPr>
            </w:pPr>
            <w:r>
              <w:rPr>
                <w:rFonts w:hint="eastAsia" w:ascii="宋体" w:hAnsi="宋体" w:cs="宋体"/>
                <w:bCs/>
                <w:color w:val="000000"/>
                <w:sz w:val="21"/>
                <w:szCs w:val="21"/>
              </w:rPr>
              <w:t xml:space="preserve">人</w:t>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曳引机</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曳引机型号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
                <w:color w:val="000000"/>
                <w:sz w:val="21"/>
                <w:szCs w:val="21"/>
              </w:rPr>
            </w:pPr>
            <w:r>
              <w:rPr>
                <w:rFonts w:ascii="宋体" w:hAnsi="宋体" w:cs="宋体"/>
                <w:b/>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结构型式</w:t>
            </w:r>
            <w:r/>
          </w:p>
        </w:tc>
        <w:tc>
          <w:tcPr>
            <w:tcW w:w="1977" w:type="dxa"/>
            <w:vAlign w:val="center"/>
            <w:textDirection w:val="lrTb"/>
            <w:noWrap w:val="false"/>
          </w:tcPr>
          <w:p>
            <w:pPr>
              <w:pStyle w:val="1268"/>
              <w:ind w:firstLine="0"/>
              <w:jc w:val="both"/>
              <w:rPr>
                <w:rFonts w:ascii="宋体" w:hAnsi="宋体" w:cs="宋体"/>
                <w:b/>
                <w:color w:val="000000"/>
                <w:sz w:val="21"/>
                <w:szCs w:val="21"/>
              </w:rPr>
            </w:pPr>
            <w:r>
              <w:rPr>
                <w:rFonts w:ascii="宋体" w:hAnsi="宋体" w:cs="宋体"/>
                <w:b/>
                <w:color w:val="000000"/>
                <w:sz w:val="21"/>
                <w:szCs w:val="21"/>
              </w:rPr>
            </w:r>
            <w:r/>
          </w:p>
        </w:tc>
        <w:tc>
          <w:tcPr>
            <w:tcW w:w="1742" w:type="dxa"/>
            <w:vAlign w:val="center"/>
            <w:textDirection w:val="lrTb"/>
            <w:noWrap w:val="false"/>
          </w:tcPr>
          <w:p>
            <w:pPr>
              <w:pStyle w:val="1268"/>
              <w:ind w:firstLine="0"/>
              <w:jc w:val="both"/>
              <w:rPr>
                <w:rFonts w:ascii="宋体" w:hAnsi="宋体" w:cs="宋体"/>
                <w:b/>
                <w:color w:val="000000"/>
                <w:sz w:val="21"/>
                <w:szCs w:val="21"/>
              </w:rPr>
            </w:pPr>
            <w:r>
              <w:rPr>
                <w:rFonts w:hint="eastAsia" w:ascii="宋体" w:hAnsi="宋体" w:cs="宋体"/>
                <w:bCs/>
                <w:color w:val="000000"/>
                <w:sz w:val="21"/>
                <w:szCs w:val="21"/>
              </w:rPr>
              <w:t xml:space="preserve">曳引机布置方式</w:t>
            </w:r>
            <w:r/>
          </w:p>
        </w:tc>
        <w:tc>
          <w:tcPr>
            <w:gridSpan w:val="2"/>
            <w:tcW w:w="2484" w:type="dxa"/>
            <w:vAlign w:val="center"/>
            <w:textDirection w:val="lrTb"/>
            <w:noWrap w:val="false"/>
          </w:tcPr>
          <w:p>
            <w:pPr>
              <w:pStyle w:val="1268"/>
              <w:ind w:firstLine="0"/>
              <w:jc w:val="both"/>
              <w:rPr>
                <w:rFonts w:ascii="宋体" w:hAnsi="宋体" w:cs="宋体"/>
                <w:b/>
                <w:color w:val="000000"/>
                <w:sz w:val="21"/>
                <w:szCs w:val="21"/>
              </w:rPr>
            </w:pPr>
            <w:r>
              <w:rPr>
                <w:rFonts w:ascii="宋体" w:hAnsi="宋体" w:cs="宋体"/>
                <w:b/>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曳引轮节径</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减速比</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电机型号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额定功率</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额定转速</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额定电压</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额定电流</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额定频率</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绝缘等级</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曳引悬挂</w:t>
            </w:r>
            <w:r/>
          </w:p>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系统</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w:t>
            </w:r>
            <w:r>
              <w:rPr>
                <w:rFonts w:hint="eastAsia" w:ascii="宋体" w:hAnsi="宋体" w:cs="宋体"/>
                <w:bCs/>
                <w:color w:val="000000"/>
                <w:sz w:val="21"/>
                <w:szCs w:val="21"/>
              </w:rPr>
              <w:t xml:space="preserve">绳</w:t>
            </w:r>
            <w:r>
              <w:rPr>
                <w:rFonts w:hint="eastAsia" w:ascii="宋体" w:hAnsi="宋体" w:cs="宋体"/>
                <w:bCs/>
                <w:color w:val="000000"/>
                <w:sz w:val="21"/>
                <w:szCs w:val="21"/>
              </w:rPr>
              <w:t xml:space="preserve">数量</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悬挂比</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曳引绳的结构或型号</w:t>
            </w:r>
            <w:r/>
          </w:p>
        </w:tc>
        <w:tc>
          <w:tcPr>
            <w:gridSpan w:val="4"/>
            <w:tcW w:w="6203"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单绕或复绕</w:t>
            </w:r>
            <w:r/>
          </w:p>
        </w:tc>
        <w:tc>
          <w:tcPr>
            <w:gridSpan w:val="4"/>
            <w:tcW w:w="6203"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拖动及控制系统</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控制柜布置区域</w:t>
            </w:r>
            <w:r/>
          </w:p>
        </w:tc>
        <w:tc>
          <w:tcPr>
            <w:gridSpan w:val="4"/>
            <w:tcW w:w="6203"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控制柜型号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调速器型号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05"/>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控制器型号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控制装置</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调速方式</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控制方式</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通讯方式</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门锁</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限速器</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安全钳</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上行超速保护装置</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作用方式</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缓冲器</w:t>
            </w:r>
            <w:r/>
          </w:p>
        </w:tc>
        <w:tc>
          <w:tcPr>
            <w:tcW w:w="7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41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轿厢</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7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41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对重</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导轨</w:t>
            </w:r>
            <w:r/>
          </w:p>
        </w:tc>
        <w:tc>
          <w:tcPr>
            <w:tcW w:w="7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41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轿厢</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7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41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对重</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钢丝绳</w:t>
            </w:r>
            <w:r/>
          </w:p>
        </w:tc>
        <w:tc>
          <w:tcPr>
            <w:gridSpan w:val="3"/>
            <w:tcW w:w="4138"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层门形式</w:t>
            </w:r>
            <w:r/>
          </w:p>
        </w:tc>
        <w:tc>
          <w:tcPr>
            <w:gridSpan w:val="3"/>
            <w:tcW w:w="4138"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轿门形式</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轿厢尺寸</w:t>
            </w:r>
            <w:r/>
          </w:p>
        </w:tc>
        <w:tc>
          <w:tcPr>
            <w:gridSpan w:val="3"/>
            <w:tcW w:w="4138"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井道型式</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层/站数</w:t>
            </w:r>
            <w:r/>
          </w:p>
        </w:tc>
        <w:tc>
          <w:tcPr>
            <w:gridSpan w:val="3"/>
            <w:tcW w:w="4138"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提升高度</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bl>
    <w:p>
      <w:pPr>
        <w:spacing w:line="360" w:lineRule="auto"/>
        <w:rPr>
          <w:rFonts w:ascii="宋体" w:hAnsi="宋体" w:cs="宋体"/>
          <w:color w:val="000000"/>
          <w:szCs w:val="21"/>
        </w:rPr>
      </w:pPr>
      <w:r>
        <w:rPr>
          <w:rFonts w:hint="eastAsia" w:ascii="宋体" w:hAnsi="宋体" w:cs="宋体"/>
          <w:color w:val="000000"/>
          <w:szCs w:val="21"/>
          <w:lang w:val="zh-CN"/>
        </w:rPr>
        <w:t xml:space="preserve">响应人</w:t>
      </w:r>
      <w:r>
        <w:rPr>
          <w:rFonts w:hint="eastAsia" w:ascii="宋体" w:hAnsi="宋体" w:cs="宋体"/>
          <w:color w:val="000000"/>
          <w:szCs w:val="21"/>
          <w:lang w:val="zh-CN"/>
        </w:rPr>
        <w:t xml:space="preserve">（公章）：</w:t>
      </w:r>
      <w:r/>
    </w:p>
    <w:p>
      <w:pPr>
        <w:pStyle w:val="1268"/>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日  期：       年     月     日</w:t>
      </w:r>
      <w:r/>
    </w:p>
    <w:p>
      <w:pPr>
        <w:pStyle w:val="1171"/>
        <w:spacing w:line="360" w:lineRule="auto"/>
        <w:rPr>
          <w:rFonts w:hAnsi="宋体" w:eastAsia="宋体" w:cs="宋体"/>
          <w:bCs/>
          <w:color w:val="000000"/>
          <w:sz w:val="21"/>
          <w:szCs w:val="21"/>
        </w:rPr>
      </w:pPr>
      <w:r>
        <w:rPr>
          <w:rFonts w:hAnsi="宋体" w:eastAsia="宋体" w:cs="宋体"/>
          <w:bCs/>
          <w:color w:val="000000"/>
          <w:sz w:val="21"/>
          <w:szCs w:val="21"/>
        </w:rPr>
      </w:r>
      <w:r/>
    </w:p>
    <w:p>
      <w:pPr>
        <w:pStyle w:val="1171"/>
        <w:spacing w:line="360" w:lineRule="auto"/>
        <w:rPr>
          <w:rFonts w:hAnsi="宋体" w:eastAsia="宋体" w:cs="宋体"/>
          <w:bCs/>
          <w:color w:val="000000"/>
          <w:sz w:val="21"/>
          <w:szCs w:val="21"/>
        </w:rPr>
      </w:pPr>
      <w:r>
        <w:rPr>
          <w:rFonts w:hint="eastAsia" w:hAnsi="宋体" w:eastAsia="宋体" w:cs="宋体"/>
          <w:bCs/>
          <w:color w:val="000000"/>
          <w:sz w:val="21"/>
          <w:szCs w:val="21"/>
        </w:rPr>
        <w:t xml:space="preserve">注：1.可按此表格式按投标各种型号的电梯分别填报本表。</w:t>
      </w:r>
      <w:r/>
    </w:p>
    <w:p>
      <w:pPr>
        <w:pStyle w:val="1171"/>
        <w:spacing w:line="360" w:lineRule="auto"/>
        <w:rPr>
          <w:rFonts w:hAnsi="宋体" w:eastAsia="宋体" w:cs="宋体"/>
          <w:b/>
          <w:iCs/>
          <w:color w:val="000000"/>
          <w:sz w:val="21"/>
          <w:szCs w:val="21"/>
          <w:u w:val="single"/>
        </w:rPr>
      </w:pPr>
      <w:r>
        <w:rPr>
          <w:rFonts w:hint="eastAsia" w:hAnsi="宋体" w:eastAsia="宋体" w:cs="宋体"/>
          <w:b/>
          <w:iCs/>
          <w:color w:val="000000"/>
          <w:sz w:val="21"/>
          <w:szCs w:val="21"/>
          <w:highlight w:val="yellow"/>
          <w:u w:val="single"/>
        </w:rPr>
        <w:t xml:space="preserve">2.</w:t>
      </w:r>
      <w:r>
        <w:rPr>
          <w:rFonts w:hint="eastAsia" w:hAnsi="宋体" w:eastAsia="宋体" w:cs="宋体"/>
          <w:b/>
          <w:iCs/>
          <w:color w:val="000000"/>
          <w:sz w:val="21"/>
          <w:szCs w:val="21"/>
          <w:highlight w:val="yellow"/>
          <w:u w:val="single"/>
        </w:rPr>
        <w:t xml:space="preserve">响应</w:t>
      </w:r>
      <w:r>
        <w:rPr>
          <w:rFonts w:hint="eastAsia" w:hAnsi="宋体" w:eastAsia="宋体" w:cs="宋体"/>
          <w:b/>
          <w:iCs/>
          <w:color w:val="000000"/>
          <w:sz w:val="21"/>
          <w:szCs w:val="21"/>
          <w:highlight w:val="yellow"/>
          <w:u w:val="single"/>
        </w:rPr>
        <w:t xml:space="preserve">人必须在</w:t>
      </w:r>
      <w:r>
        <w:rPr>
          <w:rFonts w:hint="eastAsia" w:hAnsi="宋体" w:eastAsia="宋体" w:cs="宋体"/>
          <w:b/>
          <w:iCs/>
          <w:color w:val="000000"/>
          <w:sz w:val="21"/>
          <w:szCs w:val="21"/>
          <w:highlight w:val="yellow"/>
          <w:u w:val="single"/>
        </w:rPr>
        <w:t xml:space="preserve">响应</w:t>
      </w:r>
      <w:r>
        <w:rPr>
          <w:rFonts w:hint="eastAsia" w:hAnsi="宋体" w:eastAsia="宋体" w:cs="宋体"/>
          <w:b/>
          <w:iCs/>
          <w:color w:val="000000"/>
          <w:sz w:val="21"/>
          <w:szCs w:val="21"/>
          <w:highlight w:val="yellow"/>
          <w:u w:val="single"/>
        </w:rPr>
        <w:t xml:space="preserve">文件中提供详细的《</w:t>
      </w:r>
      <w:r>
        <w:rPr>
          <w:rFonts w:hint="eastAsia" w:hAnsi="宋体" w:eastAsia="宋体" w:cs="宋体"/>
          <w:b/>
          <w:iCs/>
          <w:color w:val="000000"/>
          <w:sz w:val="21"/>
          <w:szCs w:val="21"/>
          <w:highlight w:val="yellow"/>
          <w:u w:val="single"/>
          <w:lang w:val="zh-CN"/>
        </w:rPr>
        <w:t xml:space="preserve">响应</w:t>
      </w:r>
      <w:r>
        <w:rPr>
          <w:rFonts w:hint="eastAsia" w:hAnsi="宋体" w:eastAsia="宋体" w:cs="宋体"/>
          <w:b/>
          <w:iCs/>
          <w:color w:val="000000"/>
          <w:sz w:val="21"/>
          <w:szCs w:val="21"/>
          <w:highlight w:val="yellow"/>
          <w:u w:val="single"/>
          <w:lang w:val="zh-CN"/>
        </w:rPr>
        <w:t xml:space="preserve">电梯主要技术参数及配置表》</w:t>
      </w:r>
      <w:r>
        <w:rPr>
          <w:rFonts w:hint="eastAsia" w:hAnsi="宋体" w:eastAsia="宋体" w:cs="宋体"/>
          <w:b/>
          <w:iCs/>
          <w:color w:val="000000"/>
          <w:sz w:val="21"/>
          <w:szCs w:val="21"/>
          <w:highlight w:val="yellow"/>
          <w:u w:val="single"/>
          <w:lang w:val="zh-CN"/>
        </w:rPr>
        <w:t xml:space="preserve">，</w:t>
      </w:r>
      <w:r>
        <w:rPr>
          <w:rFonts w:hint="eastAsia" w:hAnsi="宋体" w:eastAsia="宋体" w:cs="宋体"/>
          <w:b/>
          <w:iCs/>
          <w:color w:val="000000"/>
          <w:sz w:val="21"/>
          <w:szCs w:val="21"/>
          <w:highlight w:val="yellow"/>
          <w:u w:val="single"/>
        </w:rPr>
        <w:t xml:space="preserve">否则作无效响应</w:t>
      </w:r>
      <w:r>
        <w:rPr>
          <w:rFonts w:hint="eastAsia" w:hAnsi="宋体" w:eastAsia="宋体" w:cs="宋体"/>
          <w:b/>
          <w:iCs/>
          <w:color w:val="000000"/>
          <w:sz w:val="21"/>
          <w:szCs w:val="21"/>
          <w:highlight w:val="yellow"/>
          <w:u w:val="single"/>
        </w:rPr>
        <w:t xml:space="preserve">处理。</w:t>
      </w:r>
      <w:r/>
      <w:r>
        <w:rPr>
          <w:rFonts w:ascii="宋体" w:hAnsi="宋体"/>
          <w:color w:val="000000"/>
          <w:szCs w:val="21"/>
        </w:rPr>
      </w:r>
      <w:r/>
      <w:r>
        <w:rPr>
          <w:rFonts w:hAnsi="宋体" w:eastAsia="宋体" w:cs="宋体"/>
          <w:b/>
          <w:iCs/>
          <w:color w:val="000000"/>
          <w:sz w:val="21"/>
          <w:szCs w:val="21"/>
          <w:u w:val="single"/>
        </w:rPr>
      </w:r>
    </w:p>
    <w:p>
      <w:pPr>
        <w:pStyle w:val="785"/>
        <w:numPr>
          <w:ilvl w:val="0"/>
          <w:numId w:val="15"/>
        </w:numPr>
        <w:spacing w:before="0" w:after="0" w:line="360" w:lineRule="auto"/>
        <w:rPr>
          <w:rFonts w:ascii="宋体" w:hAnsi="宋体"/>
          <w:color w:val="000000"/>
          <w:szCs w:val="21"/>
        </w:rPr>
      </w:pPr>
      <w:r/>
      <w:bookmarkStart w:id="121" w:name="_Ref15304737"/>
      <w:r/>
      <w:bookmarkStart w:id="122" w:name="_Toc62807518"/>
      <w:r>
        <w:rPr>
          <w:rFonts w:ascii="宋体" w:hAnsi="宋体"/>
          <w:color w:val="000000"/>
          <w:szCs w:val="21"/>
        </w:rPr>
        <w:t xml:space="preserve">人员配置表</w:t>
      </w:r>
      <w:bookmarkEnd w:id="121"/>
      <w:r/>
      <w:bookmarkEnd w:id="122"/>
      <w:r/>
      <w:r/>
    </w:p>
    <w:p>
      <w:pPr>
        <w:jc w:val="center"/>
        <w:spacing w:line="360" w:lineRule="auto"/>
        <w:rPr>
          <w:szCs w:val="21"/>
        </w:rPr>
      </w:pPr>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985"/>
        <w:gridCol w:w="1295"/>
        <w:gridCol w:w="1139"/>
        <w:gridCol w:w="1139"/>
        <w:gridCol w:w="1139"/>
        <w:gridCol w:w="1139"/>
        <w:gridCol w:w="1094"/>
        <w:gridCol w:w="1185"/>
      </w:tblGrid>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600"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650"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00"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50"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0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5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0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5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0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5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0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5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0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5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r>
    </w:tbl>
    <w:p>
      <w:pPr>
        <w:pStyle w:val="1175"/>
        <w:ind w:left="-210" w:right="-210"/>
        <w:jc w:val="left"/>
        <w:spacing w:before="156" w:after="156" w:line="360" w:lineRule="auto"/>
        <w:rPr>
          <w:rFonts w:hint="default" w:hAnsi="宋体" w:eastAsia="宋体"/>
          <w:b/>
          <w:color w:val="000000"/>
          <w:sz w:val="21"/>
          <w:szCs w:val="21"/>
        </w:rPr>
      </w:pPr>
      <w:r>
        <w:rPr>
          <w:rFonts w:hAnsi="宋体" w:eastAsia="宋体"/>
          <w:b/>
          <w:color w:val="000000"/>
          <w:sz w:val="21"/>
          <w:szCs w:val="21"/>
        </w:rPr>
        <w:t xml:space="preserve">注：响应供应商可根据谈判内容自行调整</w:t>
      </w:r>
      <w:r/>
    </w:p>
    <w:p>
      <w:pPr>
        <w:spacing w:line="360" w:lineRule="auto"/>
      </w:pPr>
      <w:r/>
      <w:r/>
    </w:p>
    <w:p>
      <w:pPr>
        <w:jc w:val="right"/>
        <w:spacing w:line="360" w:lineRule="auto"/>
      </w:pPr>
      <w:r>
        <w:rPr>
          <w:rFonts w:hint="eastAsia"/>
        </w:rPr>
        <w:t xml:space="preserve">响应人</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jc w:val="left"/>
        <w:widowControl/>
        <w:rPr>
          <w:rFonts w:ascii="宋体" w:hAnsi="宋体" w:eastAsia="黑体"/>
          <w:b/>
          <w:bCs/>
          <w:color w:val="000000"/>
          <w:sz w:val="32"/>
          <w:szCs w:val="21"/>
        </w:rPr>
      </w:pPr>
      <w:r/>
      <w:bookmarkStart w:id="123" w:name="_Toc62807519"/>
      <w:r/>
      <w:bookmarkStart w:id="124" w:name="_Ref33617588"/>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ascii="宋体" w:hAnsi="宋体"/>
          <w:color w:val="000000"/>
          <w:szCs w:val="21"/>
        </w:rPr>
        <w:t xml:space="preserve">类似业绩证明材料</w:t>
      </w:r>
      <w:bookmarkEnd w:id="123"/>
      <w:r/>
      <w:bookmarkEnd w:id="124"/>
      <w:r/>
      <w:r/>
    </w:p>
    <w:p>
      <w:pPr>
        <w:jc w:val="center"/>
        <w:spacing w:line="360" w:lineRule="auto"/>
        <w:rPr>
          <w:rFonts w:ascii="宋体" w:hAnsi="宋体"/>
          <w:color w:val="000000"/>
          <w:szCs w:val="21"/>
        </w:rPr>
      </w:pPr>
      <w:r>
        <w:rPr>
          <w:rFonts w:hint="eastAsia" w:ascii="宋体" w:hAnsi="宋体"/>
          <w:color w:val="000000"/>
          <w:szCs w:val="21"/>
        </w:rPr>
        <w:t xml:space="preserve">类似业绩证明材料</w:t>
      </w:r>
      <w:r/>
    </w:p>
    <w:tbl>
      <w:tblPr>
        <w:tblW w:w="803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2065"/>
        <w:gridCol w:w="1560"/>
        <w:gridCol w:w="1842"/>
        <w:gridCol w:w="1560"/>
      </w:tblGrid>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5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合同金额</w:t>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合同内容</w:t>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color w:val="000000"/>
        </w:rPr>
      </w:pPr>
      <w:r>
        <w:rPr>
          <w:rFonts w:ascii="宋体" w:hAnsi="宋体"/>
          <w:b/>
          <w:bCs/>
          <w:szCs w:val="21"/>
        </w:rPr>
        <w:t xml:space="preserve">注：</w:t>
      </w:r>
      <w:r>
        <w:rPr>
          <w:rFonts w:hint="eastAsia" w:ascii="宋体" w:hAnsi="宋体"/>
          <w:b/>
          <w:bCs/>
          <w:szCs w:val="21"/>
        </w:rPr>
        <w:t xml:space="preserve">供应商</w:t>
      </w:r>
      <w:r>
        <w:rPr>
          <w:rFonts w:ascii="宋体" w:hAnsi="宋体"/>
          <w:b/>
          <w:bCs/>
          <w:szCs w:val="21"/>
        </w:rPr>
        <w:t xml:space="preserve">应提供双方签订的合同</w:t>
      </w:r>
      <w:r>
        <w:rPr>
          <w:rFonts w:hint="eastAsia" w:ascii="宋体" w:hAnsi="宋体"/>
          <w:b/>
          <w:bCs/>
          <w:szCs w:val="21"/>
        </w:rPr>
        <w:t xml:space="preserve">扫描件。</w:t>
      </w:r>
      <w:r/>
    </w:p>
    <w:p>
      <w:r/>
      <w:r/>
    </w:p>
    <w:p>
      <w:pPr>
        <w:jc w:val="right"/>
        <w:spacing w:line="360" w:lineRule="auto"/>
      </w:pPr>
      <w:r>
        <w:rPr>
          <w:rFonts w:hint="eastAsia"/>
        </w:rPr>
        <w:t xml:space="preserve">响应人</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与本次谈判相关材料</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r/>
      <w:r/>
    </w:p>
    <w:p>
      <w:r/>
      <w:r/>
    </w:p>
    <w:p>
      <w:r/>
      <w:r/>
    </w:p>
    <w:p>
      <w:pPr>
        <w:pStyle w:val="785"/>
        <w:spacing w:before="0" w:after="0" w:line="360" w:lineRule="auto"/>
      </w:pPr>
      <w:r/>
      <w:r/>
    </w:p>
    <w:sectPr>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1445567"/>
      <w:rPr/>
    </w:sdtPr>
    <w:sdtContent>
      <w:sdt>
        <w:sdtPr>
          <w15:appearance w15:val="boundingBox"/>
          <w:id w:val="1728636285"/>
          <w:rPr/>
        </w:sdtPr>
        <w:sdtContent>
          <w:p>
            <w:pPr>
              <w:pStyle w:val="836"/>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48</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Style w:val="871"/>
      </w:rPr>
      <w:framePr w:wrap="around" w:vAnchor="text" w:hAnchor="margin" w:xAlign="center" w:y="1"/>
    </w:pPr>
    <w:r>
      <w:rPr>
        <w:rStyle w:val="871"/>
      </w:rPr>
      <w:fldChar w:fldCharType="begin"/>
    </w:r>
    <w:r>
      <w:rPr>
        <w:rStyle w:val="871"/>
      </w:rPr>
      <w:instrText xml:space="preserve">PAGE  </w:instrText>
    </w:r>
    <w:r>
      <w:rPr>
        <w:rStyle w:val="871"/>
      </w:rPr>
      <w:fldChar w:fldCharType="end"/>
    </w:r>
    <w:r/>
  </w:p>
  <w:p>
    <w:pPr>
      <w:pStyle w:val="8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JSZC-320583-JZCG-T2026-0053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JSZC-320583-JZCG-T2025-0051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720" w:hanging="360"/>
      </w:pPr>
      <w:rPr>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rPr>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44" w:hanging="360"/>
      </w:pPr>
      <w:rPr>
        <w:rFonts w:hint="default"/>
      </w:rPr>
    </w:lvl>
    <w:lvl w:ilvl="1">
      <w:start w:val="1"/>
      <w:numFmt w:val="lowerLetter"/>
      <w:isLgl w:val="false"/>
      <w:suff w:val="tab"/>
      <w:lvlText w:val="%2)"/>
      <w:lvlJc w:val="left"/>
      <w:pPr>
        <w:ind w:left="824" w:hanging="420"/>
      </w:pPr>
    </w:lvl>
    <w:lvl w:ilvl="2">
      <w:start w:val="1"/>
      <w:numFmt w:val="lowerRoman"/>
      <w:isLgl w:val="false"/>
      <w:suff w:val="tab"/>
      <w:lvlText w:val="%3."/>
      <w:lvlJc w:val="right"/>
      <w:pPr>
        <w:ind w:left="1244" w:hanging="420"/>
      </w:pPr>
    </w:lvl>
    <w:lvl w:ilvl="3">
      <w:start w:val="1"/>
      <w:numFmt w:val="decimal"/>
      <w:isLgl w:val="false"/>
      <w:suff w:val="tab"/>
      <w:lvlText w:val="%4."/>
      <w:lvlJc w:val="left"/>
      <w:pPr>
        <w:ind w:left="1664" w:hanging="420"/>
      </w:pPr>
    </w:lvl>
    <w:lvl w:ilvl="4">
      <w:start w:val="1"/>
      <w:numFmt w:val="lowerLetter"/>
      <w:isLgl w:val="false"/>
      <w:suff w:val="tab"/>
      <w:lvlText w:val="%5)"/>
      <w:lvlJc w:val="left"/>
      <w:pPr>
        <w:ind w:left="2084" w:hanging="420"/>
      </w:pPr>
    </w:lvl>
    <w:lvl w:ilvl="5">
      <w:start w:val="1"/>
      <w:numFmt w:val="lowerRoman"/>
      <w:isLgl w:val="false"/>
      <w:suff w:val="tab"/>
      <w:lvlText w:val="%6."/>
      <w:lvlJc w:val="right"/>
      <w:pPr>
        <w:ind w:left="2504" w:hanging="420"/>
      </w:pPr>
    </w:lvl>
    <w:lvl w:ilvl="6">
      <w:start w:val="1"/>
      <w:numFmt w:val="decimal"/>
      <w:isLgl w:val="false"/>
      <w:suff w:val="tab"/>
      <w:lvlText w:val="%7."/>
      <w:lvlJc w:val="left"/>
      <w:pPr>
        <w:ind w:left="2924" w:hanging="420"/>
      </w:pPr>
    </w:lvl>
    <w:lvl w:ilvl="7">
      <w:start w:val="1"/>
      <w:numFmt w:val="lowerLetter"/>
      <w:isLgl w:val="false"/>
      <w:suff w:val="tab"/>
      <w:lvlText w:val="%8)"/>
      <w:lvlJc w:val="left"/>
      <w:pPr>
        <w:ind w:left="3344" w:hanging="420"/>
      </w:pPr>
    </w:lvl>
    <w:lvl w:ilvl="8">
      <w:start w:val="1"/>
      <w:numFmt w:val="lowerRoman"/>
      <w:isLgl w:val="false"/>
      <w:suff w:val="tab"/>
      <w:lvlText w:val="%9."/>
      <w:lvlJc w:val="right"/>
      <w:pPr>
        <w:ind w:left="3764" w:hanging="420"/>
      </w:pPr>
    </w:lvl>
  </w:abstractNum>
  <w:abstractNum w:abstractNumId="3">
    <w:multiLevelType w:val="hybridMultilevel"/>
    <w:lvl w:ilvl="0">
      <w:start w:val="1"/>
      <w:numFmt w:val="chineseCountingThousand"/>
      <w:pStyle w:val="1190"/>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191"/>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4">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
    <w:multiLevelType w:val="hybridMultilevel"/>
    <w:lvl w:ilvl="0">
      <w:start w:val="1"/>
      <w:numFmt w:val="decimal"/>
      <w:pStyle w:val="1030"/>
      <w:isLgl w:val="false"/>
      <w:suff w:val="tab"/>
      <w:lvlText w:val="%1．"/>
      <w:lvlJc w:val="left"/>
      <w:pPr>
        <w:ind w:left="720" w:hanging="720"/>
        <w:tabs>
          <w:tab w:val="left" w:pos="720" w:leader="none"/>
        </w:tabs>
      </w:pPr>
      <w:rPr>
        <w:rFonts w:hint="eastAsia"/>
      </w:rPr>
    </w:lvl>
    <w:lvl w:ilvl="1">
      <w:start w:val="1"/>
      <w:numFmt w:val="lowerLetter"/>
      <w:pStyle w:val="1161"/>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88"/>
      <w:isLgl w:val="false"/>
      <w:suff w:val="tab"/>
      <w:lvlText w:val="%5)"/>
      <w:lvlJc w:val="left"/>
      <w:pPr>
        <w:ind w:left="2100" w:hanging="420"/>
        <w:tabs>
          <w:tab w:val="left" w:pos="2100" w:leader="none"/>
        </w:tabs>
      </w:pPr>
    </w:lvl>
    <w:lvl w:ilvl="5">
      <w:start w:val="1"/>
      <w:numFmt w:val="lowerRoman"/>
      <w:pStyle w:val="789"/>
      <w:isLgl w:val="false"/>
      <w:suff w:val="tab"/>
      <w:lvlText w:val="%6."/>
      <w:lvlJc w:val="right"/>
      <w:pPr>
        <w:ind w:left="2520" w:hanging="420"/>
        <w:tabs>
          <w:tab w:val="left" w:pos="2520" w:leader="none"/>
        </w:tabs>
      </w:pPr>
    </w:lvl>
    <w:lvl w:ilvl="6">
      <w:start w:val="1"/>
      <w:numFmt w:val="decimal"/>
      <w:pStyle w:val="790"/>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224"/>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7">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
    <w:multiLevelType w:val="hybridMultilevel"/>
    <w:lvl w:ilvl="0">
      <w:start w:val="1"/>
      <w:numFmt w:val="bullet"/>
      <w:isLgl w:val="false"/>
      <w:suff w:val="tab"/>
      <w:lvlText w:val=""/>
      <w:lvlJc w:val="left"/>
      <w:pPr>
        <w:ind w:left="720" w:hanging="360"/>
      </w:pPr>
      <w:rPr>
        <w:rFonts w:hint="default" w:ascii="Symbol" w:hAnsi="Symbol" w:cs="Symbol"/>
        <w:sz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44" w:hanging="360"/>
      </w:pPr>
      <w:rPr>
        <w:rFonts w:hint="default"/>
      </w:rPr>
    </w:lvl>
    <w:lvl w:ilvl="1">
      <w:start w:val="1"/>
      <w:numFmt w:val="lowerLetter"/>
      <w:isLgl w:val="false"/>
      <w:suff w:val="tab"/>
      <w:lvlText w:val="%2)"/>
      <w:lvlJc w:val="left"/>
      <w:pPr>
        <w:ind w:left="824" w:hanging="420"/>
      </w:pPr>
    </w:lvl>
    <w:lvl w:ilvl="2">
      <w:start w:val="1"/>
      <w:numFmt w:val="lowerRoman"/>
      <w:isLgl w:val="false"/>
      <w:suff w:val="tab"/>
      <w:lvlText w:val="%3."/>
      <w:lvlJc w:val="right"/>
      <w:pPr>
        <w:ind w:left="1244" w:hanging="420"/>
      </w:pPr>
    </w:lvl>
    <w:lvl w:ilvl="3">
      <w:start w:val="1"/>
      <w:numFmt w:val="decimal"/>
      <w:isLgl w:val="false"/>
      <w:suff w:val="tab"/>
      <w:lvlText w:val="%4."/>
      <w:lvlJc w:val="left"/>
      <w:pPr>
        <w:ind w:left="1664" w:hanging="420"/>
      </w:pPr>
    </w:lvl>
    <w:lvl w:ilvl="4">
      <w:start w:val="1"/>
      <w:numFmt w:val="lowerLetter"/>
      <w:isLgl w:val="false"/>
      <w:suff w:val="tab"/>
      <w:lvlText w:val="%5)"/>
      <w:lvlJc w:val="left"/>
      <w:pPr>
        <w:ind w:left="2084" w:hanging="420"/>
      </w:pPr>
    </w:lvl>
    <w:lvl w:ilvl="5">
      <w:start w:val="1"/>
      <w:numFmt w:val="lowerRoman"/>
      <w:isLgl w:val="false"/>
      <w:suff w:val="tab"/>
      <w:lvlText w:val="%6."/>
      <w:lvlJc w:val="right"/>
      <w:pPr>
        <w:ind w:left="2504" w:hanging="420"/>
      </w:pPr>
    </w:lvl>
    <w:lvl w:ilvl="6">
      <w:start w:val="1"/>
      <w:numFmt w:val="decimal"/>
      <w:isLgl w:val="false"/>
      <w:suff w:val="tab"/>
      <w:lvlText w:val="%7."/>
      <w:lvlJc w:val="left"/>
      <w:pPr>
        <w:ind w:left="2924" w:hanging="420"/>
      </w:pPr>
    </w:lvl>
    <w:lvl w:ilvl="7">
      <w:start w:val="1"/>
      <w:numFmt w:val="lowerLetter"/>
      <w:isLgl w:val="false"/>
      <w:suff w:val="tab"/>
      <w:lvlText w:val="%8)"/>
      <w:lvlJc w:val="left"/>
      <w:pPr>
        <w:ind w:left="3344" w:hanging="420"/>
      </w:pPr>
    </w:lvl>
    <w:lvl w:ilvl="8">
      <w:start w:val="1"/>
      <w:numFmt w:val="lowerRoman"/>
      <w:isLgl w:val="false"/>
      <w:suff w:val="tab"/>
      <w:lvlText w:val="%9."/>
      <w:lvlJc w:val="right"/>
      <w:pPr>
        <w:ind w:left="3764" w:hanging="420"/>
      </w:pPr>
    </w:lvl>
  </w:abstractNum>
  <w:abstractNum w:abstractNumId="10">
    <w:multiLevelType w:val="hybridMultilevel"/>
    <w:lvl w:ilvl="0">
      <w:start w:val="1"/>
      <w:numFmt w:val="bullet"/>
      <w:pStyle w:val="115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1">
    <w:multiLevelType w:val="hybridMultilevel"/>
    <w:lvl w:ilvl="0">
      <w:start w:val="1"/>
      <w:numFmt w:val="chineseCountingThousand"/>
      <w:pStyle w:val="1036"/>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37"/>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decimal"/>
      <w:isLgl w:val="false"/>
      <w:suff w:val="nothing"/>
      <w:lvlText w:val="%1."/>
      <w:lvlJc w:val="left"/>
      <w:pPr>
        <w:ind w:left="0" w:firstLine="0"/>
      </w:pPr>
      <w:rPr>
        <w:rFonts w:hint="eastAsia"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344" w:hanging="360"/>
      </w:pPr>
      <w:rPr>
        <w:rFonts w:hint="default"/>
      </w:rPr>
    </w:lvl>
    <w:lvl w:ilvl="1">
      <w:start w:val="1"/>
      <w:numFmt w:val="lowerLetter"/>
      <w:isLgl w:val="false"/>
      <w:suff w:val="tab"/>
      <w:lvlText w:val="%2)"/>
      <w:lvlJc w:val="left"/>
      <w:pPr>
        <w:ind w:left="824" w:hanging="420"/>
      </w:pPr>
    </w:lvl>
    <w:lvl w:ilvl="2">
      <w:start w:val="1"/>
      <w:numFmt w:val="lowerRoman"/>
      <w:isLgl w:val="false"/>
      <w:suff w:val="tab"/>
      <w:lvlText w:val="%3."/>
      <w:lvlJc w:val="right"/>
      <w:pPr>
        <w:ind w:left="1244" w:hanging="420"/>
      </w:pPr>
    </w:lvl>
    <w:lvl w:ilvl="3">
      <w:start w:val="1"/>
      <w:numFmt w:val="decimal"/>
      <w:isLgl w:val="false"/>
      <w:suff w:val="tab"/>
      <w:lvlText w:val="%4."/>
      <w:lvlJc w:val="left"/>
      <w:pPr>
        <w:ind w:left="1664" w:hanging="420"/>
      </w:pPr>
    </w:lvl>
    <w:lvl w:ilvl="4">
      <w:start w:val="1"/>
      <w:numFmt w:val="lowerLetter"/>
      <w:isLgl w:val="false"/>
      <w:suff w:val="tab"/>
      <w:lvlText w:val="%5)"/>
      <w:lvlJc w:val="left"/>
      <w:pPr>
        <w:ind w:left="2084" w:hanging="420"/>
      </w:pPr>
    </w:lvl>
    <w:lvl w:ilvl="5">
      <w:start w:val="1"/>
      <w:numFmt w:val="lowerRoman"/>
      <w:isLgl w:val="false"/>
      <w:suff w:val="tab"/>
      <w:lvlText w:val="%6."/>
      <w:lvlJc w:val="right"/>
      <w:pPr>
        <w:ind w:left="2504" w:hanging="420"/>
      </w:pPr>
    </w:lvl>
    <w:lvl w:ilvl="6">
      <w:start w:val="1"/>
      <w:numFmt w:val="decimal"/>
      <w:isLgl w:val="false"/>
      <w:suff w:val="tab"/>
      <w:lvlText w:val="%7."/>
      <w:lvlJc w:val="left"/>
      <w:pPr>
        <w:ind w:left="2924" w:hanging="420"/>
      </w:pPr>
    </w:lvl>
    <w:lvl w:ilvl="7">
      <w:start w:val="1"/>
      <w:numFmt w:val="lowerLetter"/>
      <w:isLgl w:val="false"/>
      <w:suff w:val="tab"/>
      <w:lvlText w:val="%8)"/>
      <w:lvlJc w:val="left"/>
      <w:pPr>
        <w:ind w:left="3344" w:hanging="420"/>
      </w:pPr>
    </w:lvl>
    <w:lvl w:ilvl="8">
      <w:start w:val="1"/>
      <w:numFmt w:val="lowerRoman"/>
      <w:isLgl w:val="false"/>
      <w:suff w:val="tab"/>
      <w:lvlText w:val="%9."/>
      <w:lvlJc w:val="right"/>
      <w:pPr>
        <w:ind w:left="3764" w:hanging="420"/>
      </w:pPr>
    </w:lvl>
  </w:abstractNum>
  <w:abstractNum w:abstractNumId="16">
    <w:multiLevelType w:val="hybridMultilevel"/>
    <w:lvl w:ilvl="0">
      <w:start w:val="1"/>
      <w:numFmt w:val="decimal"/>
      <w:isLgl w:val="false"/>
      <w:suff w:val="tab"/>
      <w:lvlText w:val="%1）"/>
      <w:lvlJc w:val="left"/>
      <w:pPr>
        <w:ind w:left="344" w:hanging="360"/>
      </w:pPr>
      <w:rPr>
        <w:rFonts w:hint="default"/>
      </w:rPr>
    </w:lvl>
    <w:lvl w:ilvl="1">
      <w:start w:val="1"/>
      <w:numFmt w:val="lowerLetter"/>
      <w:isLgl w:val="false"/>
      <w:suff w:val="tab"/>
      <w:lvlText w:val="%2)"/>
      <w:lvlJc w:val="left"/>
      <w:pPr>
        <w:ind w:left="824" w:hanging="420"/>
      </w:pPr>
    </w:lvl>
    <w:lvl w:ilvl="2">
      <w:start w:val="1"/>
      <w:numFmt w:val="lowerRoman"/>
      <w:isLgl w:val="false"/>
      <w:suff w:val="tab"/>
      <w:lvlText w:val="%3."/>
      <w:lvlJc w:val="right"/>
      <w:pPr>
        <w:ind w:left="1244" w:hanging="420"/>
      </w:pPr>
    </w:lvl>
    <w:lvl w:ilvl="3">
      <w:start w:val="1"/>
      <w:numFmt w:val="decimal"/>
      <w:isLgl w:val="false"/>
      <w:suff w:val="tab"/>
      <w:lvlText w:val="%4."/>
      <w:lvlJc w:val="left"/>
      <w:pPr>
        <w:ind w:left="1664" w:hanging="420"/>
      </w:pPr>
    </w:lvl>
    <w:lvl w:ilvl="4">
      <w:start w:val="1"/>
      <w:numFmt w:val="lowerLetter"/>
      <w:isLgl w:val="false"/>
      <w:suff w:val="tab"/>
      <w:lvlText w:val="%5)"/>
      <w:lvlJc w:val="left"/>
      <w:pPr>
        <w:ind w:left="2084" w:hanging="420"/>
      </w:pPr>
    </w:lvl>
    <w:lvl w:ilvl="5">
      <w:start w:val="1"/>
      <w:numFmt w:val="lowerRoman"/>
      <w:isLgl w:val="false"/>
      <w:suff w:val="tab"/>
      <w:lvlText w:val="%6."/>
      <w:lvlJc w:val="right"/>
      <w:pPr>
        <w:ind w:left="2504" w:hanging="420"/>
      </w:pPr>
    </w:lvl>
    <w:lvl w:ilvl="6">
      <w:start w:val="1"/>
      <w:numFmt w:val="decimal"/>
      <w:isLgl w:val="false"/>
      <w:suff w:val="tab"/>
      <w:lvlText w:val="%7."/>
      <w:lvlJc w:val="left"/>
      <w:pPr>
        <w:ind w:left="2924" w:hanging="420"/>
      </w:pPr>
    </w:lvl>
    <w:lvl w:ilvl="7">
      <w:start w:val="1"/>
      <w:numFmt w:val="lowerLetter"/>
      <w:isLgl w:val="false"/>
      <w:suff w:val="tab"/>
      <w:lvlText w:val="%8)"/>
      <w:lvlJc w:val="left"/>
      <w:pPr>
        <w:ind w:left="3344" w:hanging="420"/>
      </w:pPr>
    </w:lvl>
    <w:lvl w:ilvl="8">
      <w:start w:val="1"/>
      <w:numFmt w:val="lowerRoman"/>
      <w:isLgl w:val="false"/>
      <w:suff w:val="tab"/>
      <w:lvlText w:val="%9."/>
      <w:lvlJc w:val="right"/>
      <w:pPr>
        <w:ind w:left="3764" w:hanging="420"/>
      </w:pPr>
    </w:lvl>
  </w:abstractNum>
  <w:abstractNum w:abstractNumId="17">
    <w:multiLevelType w:val="hybridMultilevel"/>
    <w:lvl w:ilvl="0">
      <w:start w:val="1"/>
      <w:numFmt w:val="japaneseCounting"/>
      <w:pStyle w:val="1057"/>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3"/>
      <w:numFmt w:val="decimal"/>
      <w:isLgl w:val="false"/>
      <w:suff w:val="tab"/>
      <w:lvlText w:val="%1."/>
      <w:lvlJc w:val="left"/>
      <w:pPr>
        <w:ind w:left="720" w:hanging="360"/>
      </w:pPr>
      <w:rPr>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pStyle w:val="1121"/>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0">
    <w:multiLevelType w:val="hybridMultilevel"/>
    <w:lvl w:ilvl="0">
      <w:start w:val="1"/>
      <w:numFmt w:val="bullet"/>
      <w:pStyle w:val="1072"/>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1">
    <w:multiLevelType w:val="hybridMultilevel"/>
    <w:lvl w:ilvl="0">
      <w:start w:val="1"/>
      <w:numFmt w:val="bullet"/>
      <w:pStyle w:val="104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2">
    <w:multiLevelType w:val="hybridMultilevel"/>
    <w:lvl w:ilvl="0">
      <w:start w:val="1"/>
      <w:numFmt w:val="bullet"/>
      <w:pStyle w:val="115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3">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4">
    <w:multiLevelType w:val="hybridMultilevel"/>
    <w:lvl w:ilvl="0">
      <w:start w:val="1"/>
      <w:numFmt w:val="bullet"/>
      <w:pStyle w:val="1157"/>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25">
    <w:multiLevelType w:val="hybridMultilevel"/>
    <w:lvl w:ilvl="0">
      <w:start w:val="1"/>
      <w:numFmt w:val="bullet"/>
      <w:isLgl w:val="false"/>
      <w:suff w:val="tab"/>
      <w:lvlText w:val=""/>
      <w:lvlJc w:val="left"/>
      <w:pPr>
        <w:ind w:left="720" w:hanging="360"/>
      </w:pPr>
      <w:rPr>
        <w:rFonts w:hint="default" w:ascii="Symbol" w:hAnsi="Symbol" w:cs="Symbol"/>
        <w:sz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1"/>
  </w:num>
  <w:num w:numId="3">
    <w:abstractNumId w:val="21"/>
  </w:num>
  <w:num w:numId="4">
    <w:abstractNumId w:val="17"/>
  </w:num>
  <w:num w:numId="5">
    <w:abstractNumId w:val="20"/>
  </w:num>
  <w:num w:numId="6">
    <w:abstractNumId w:val="19"/>
  </w:num>
  <w:num w:numId="7">
    <w:abstractNumId w:val="10"/>
  </w:num>
  <w:num w:numId="8">
    <w:abstractNumId w:val="22"/>
  </w:num>
  <w:num w:numId="9">
    <w:abstractNumId w:val="24"/>
  </w:num>
  <w:num w:numId="10">
    <w:abstractNumId w:val="3"/>
  </w:num>
  <w:num w:numId="11">
    <w:abstractNumId w:val="6"/>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7"/>
  </w:num>
  <w:num w:numId="15">
    <w:abstractNumId w:val="12"/>
  </w:num>
  <w:num w:numId="16">
    <w:abstractNumId w:val="14"/>
  </w:num>
  <w:num w:numId="17">
    <w:abstractNumId w:val="13"/>
  </w:num>
  <w:num w:numId="18">
    <w:abstractNumId w:val="2"/>
  </w:num>
  <w:num w:numId="19">
    <w:abstractNumId w:val="15"/>
  </w:num>
  <w:num w:numId="20">
    <w:abstractNumId w:val="16"/>
  </w:num>
  <w:num w:numId="21">
    <w:abstractNumId w:val="9"/>
  </w:num>
  <w:num w:numId="22">
    <w:abstractNumId w:val="1"/>
  </w:num>
  <w:num w:numId="23">
    <w:abstractNumId w:val="8"/>
  </w:num>
  <w:num w:numId="24">
    <w:abstractNumId w:val="0"/>
  </w:num>
  <w:num w:numId="25">
    <w:abstractNumId w:val="25"/>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1">
    <w:name w:val="Plain Table 1"/>
    <w:basedOn w:val="7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7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7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2"/>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3"/>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basedOn w:val="7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5 Dark"/>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6 Colorful"/>
    <w:basedOn w:val="7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7 Colorful"/>
    <w:basedOn w:val="7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List Table 1 Light"/>
    <w:basedOn w:val="7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2"/>
    <w:basedOn w:val="7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3"/>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5 Dark"/>
    <w:basedOn w:val="7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6 Colorful"/>
    <w:basedOn w:val="7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9">
    <w:name w:val="List Table 7 Colorful"/>
    <w:basedOn w:val="7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0">
    <w:name w:val="Footnote Text Char"/>
    <w:link w:val="847"/>
    <w:uiPriority w:val="99"/>
    <w:rPr>
      <w:sz w:val="18"/>
    </w:rPr>
  </w:style>
  <w:style w:type="character" w:styleId="781">
    <w:name w:val="Endnote Text Char"/>
    <w:link w:val="832"/>
    <w:uiPriority w:val="99"/>
    <w:rPr>
      <w:sz w:val="20"/>
    </w:rPr>
  </w:style>
  <w:style w:type="paragraph" w:styleId="782">
    <w:name w:val="TOC Heading"/>
    <w:uiPriority w:val="39"/>
    <w:unhideWhenUsed/>
  </w:style>
  <w:style w:type="paragraph" w:styleId="783" w:default="1">
    <w:name w:val="Normal"/>
    <w:qFormat/>
    <w:pPr>
      <w:jc w:val="both"/>
      <w:widowControl w:val="off"/>
    </w:pPr>
    <w:rPr>
      <w:sz w:val="21"/>
      <w:szCs w:val="24"/>
    </w:rPr>
  </w:style>
  <w:style w:type="paragraph" w:styleId="784">
    <w:name w:val="Heading 1"/>
    <w:basedOn w:val="783"/>
    <w:next w:val="783"/>
    <w:link w:val="796"/>
    <w:qFormat/>
    <w:pPr>
      <w:keepLines/>
      <w:keepNext/>
      <w:outlineLvl w:val="0"/>
    </w:pPr>
    <w:rPr>
      <w:rFonts w:ascii="Calibri" w:hAnsi="Calibri"/>
      <w:b/>
      <w:bCs/>
      <w:szCs w:val="44"/>
    </w:rPr>
  </w:style>
  <w:style w:type="paragraph" w:styleId="785">
    <w:name w:val="Heading 2"/>
    <w:basedOn w:val="783"/>
    <w:next w:val="783"/>
    <w:link w:val="797"/>
    <w:uiPriority w:val="9"/>
    <w:qFormat/>
    <w:pPr>
      <w:keepLines/>
      <w:keepNext/>
      <w:spacing w:before="260" w:after="260" w:line="416" w:lineRule="auto"/>
      <w:outlineLvl w:val="1"/>
    </w:pPr>
    <w:rPr>
      <w:rFonts w:ascii="Arial" w:hAnsi="Arial" w:eastAsia="黑体"/>
      <w:b/>
      <w:bCs/>
      <w:sz w:val="32"/>
      <w:szCs w:val="32"/>
    </w:rPr>
  </w:style>
  <w:style w:type="paragraph" w:styleId="786">
    <w:name w:val="Heading 3"/>
    <w:basedOn w:val="783"/>
    <w:next w:val="783"/>
    <w:link w:val="798"/>
    <w:qFormat/>
    <w:pPr>
      <w:keepLines/>
      <w:keepNext/>
      <w:spacing w:before="260" w:after="260" w:line="416" w:lineRule="auto"/>
      <w:outlineLvl w:val="2"/>
    </w:pPr>
    <w:rPr>
      <w:rFonts w:ascii="Calibri" w:hAnsi="Calibri"/>
      <w:b/>
      <w:bCs/>
      <w:sz w:val="32"/>
      <w:szCs w:val="32"/>
    </w:rPr>
  </w:style>
  <w:style w:type="paragraph" w:styleId="787">
    <w:name w:val="Heading 4"/>
    <w:basedOn w:val="783"/>
    <w:next w:val="783"/>
    <w:link w:val="799"/>
    <w:uiPriority w:val="99"/>
    <w:qFormat/>
    <w:pPr>
      <w:keepLines/>
      <w:keepNext/>
      <w:spacing w:before="280" w:after="290" w:line="374" w:lineRule="auto"/>
      <w:outlineLvl w:val="3"/>
    </w:pPr>
    <w:rPr>
      <w:rFonts w:ascii="Arial" w:hAnsi="Arial" w:eastAsia="黑体"/>
      <w:b/>
      <w:sz w:val="28"/>
      <w:szCs w:val="20"/>
    </w:rPr>
  </w:style>
  <w:style w:type="paragraph" w:styleId="788">
    <w:name w:val="Heading 5"/>
    <w:basedOn w:val="783"/>
    <w:next w:val="783"/>
    <w:link w:val="800"/>
    <w:uiPriority w:val="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89">
    <w:name w:val="Heading 6"/>
    <w:basedOn w:val="783"/>
    <w:next w:val="783"/>
    <w:link w:val="801"/>
    <w:uiPriority w:val="9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90">
    <w:name w:val="Heading 7"/>
    <w:basedOn w:val="783"/>
    <w:next w:val="783"/>
    <w:link w:val="802"/>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91">
    <w:name w:val="Heading 8"/>
    <w:basedOn w:val="783"/>
    <w:next w:val="783"/>
    <w:link w:val="803"/>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92">
    <w:name w:val="Heading 9"/>
    <w:basedOn w:val="783"/>
    <w:next w:val="783"/>
    <w:link w:val="804"/>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93" w:default="1">
    <w:name w:val="Default Paragraph Font"/>
    <w:uiPriority w:val="1"/>
    <w:semiHidden/>
    <w:unhideWhenUsed/>
  </w:style>
  <w:style w:type="table" w:styleId="794" w:default="1">
    <w:name w:val="Normal Table"/>
    <w:uiPriority w:val="99"/>
    <w:semiHidden/>
    <w:unhideWhenUsed/>
    <w:tblPr>
      <w:tblInd w:w="0" w:type="dxa"/>
      <w:tblCellMar>
        <w:left w:w="108" w:type="dxa"/>
        <w:top w:w="0" w:type="dxa"/>
        <w:right w:w="108" w:type="dxa"/>
        <w:bottom w:w="0" w:type="dxa"/>
      </w:tblCellMar>
    </w:tblPr>
  </w:style>
  <w:style w:type="numbering" w:styleId="795" w:default="1">
    <w:name w:val="No List"/>
    <w:uiPriority w:val="99"/>
    <w:semiHidden/>
    <w:unhideWhenUsed/>
  </w:style>
  <w:style w:type="character" w:styleId="796" w:customStyle="1">
    <w:name w:val="标题 1 字符"/>
    <w:link w:val="784"/>
    <w:uiPriority w:val="99"/>
    <w:qFormat/>
    <w:rPr>
      <w:rFonts w:ascii="Calibri" w:hAnsi="Calibri"/>
      <w:b/>
      <w:bCs/>
      <w:sz w:val="21"/>
      <w:szCs w:val="44"/>
    </w:rPr>
  </w:style>
  <w:style w:type="character" w:styleId="797" w:customStyle="1">
    <w:name w:val="标题 2 字符1"/>
    <w:link w:val="785"/>
    <w:qFormat/>
    <w:rPr>
      <w:rFonts w:ascii="Arial" w:hAnsi="Arial" w:eastAsia="黑体"/>
      <w:b/>
      <w:bCs/>
      <w:sz w:val="32"/>
      <w:szCs w:val="32"/>
      <w:lang w:val="en-US" w:eastAsia="zh-CN" w:bidi="ar-SA"/>
    </w:rPr>
  </w:style>
  <w:style w:type="character" w:styleId="798" w:customStyle="1">
    <w:name w:val="标题 3 字符"/>
    <w:link w:val="786"/>
    <w:uiPriority w:val="99"/>
    <w:qFormat/>
    <w:rPr>
      <w:rFonts w:eastAsia="宋体"/>
      <w:b/>
      <w:bCs/>
      <w:sz w:val="32"/>
      <w:szCs w:val="32"/>
      <w:lang w:val="en-US" w:eastAsia="zh-CN" w:bidi="ar-SA"/>
    </w:rPr>
  </w:style>
  <w:style w:type="character" w:styleId="799" w:customStyle="1">
    <w:name w:val="标题 4 字符"/>
    <w:link w:val="787"/>
    <w:uiPriority w:val="99"/>
    <w:qFormat/>
    <w:rPr>
      <w:rFonts w:ascii="Arial" w:hAnsi="Arial" w:eastAsia="黑体"/>
      <w:b/>
      <w:sz w:val="28"/>
      <w:lang w:val="en-US" w:eastAsia="zh-CN" w:bidi="ar-SA"/>
    </w:rPr>
  </w:style>
  <w:style w:type="character" w:styleId="800" w:customStyle="1">
    <w:name w:val="标题 5 字符"/>
    <w:link w:val="788"/>
    <w:uiPriority w:val="99"/>
    <w:qFormat/>
    <w:rPr>
      <w:rFonts w:ascii="Calibri" w:hAnsi="Calibri"/>
      <w:b/>
      <w:sz w:val="24"/>
    </w:rPr>
  </w:style>
  <w:style w:type="character" w:styleId="801" w:customStyle="1">
    <w:name w:val="标题 6 字符"/>
    <w:link w:val="789"/>
    <w:uiPriority w:val="99"/>
    <w:qFormat/>
    <w:rPr>
      <w:rFonts w:ascii="Calibri" w:hAnsi="Calibri"/>
      <w:b/>
      <w:sz w:val="24"/>
    </w:rPr>
  </w:style>
  <w:style w:type="character" w:styleId="802" w:customStyle="1">
    <w:name w:val="标题 7 字符"/>
    <w:link w:val="790"/>
    <w:uiPriority w:val="99"/>
    <w:qFormat/>
    <w:rPr>
      <w:rFonts w:ascii="Calibri" w:hAnsi="Calibri"/>
      <w:b/>
      <w:sz w:val="24"/>
    </w:rPr>
  </w:style>
  <w:style w:type="character" w:styleId="803" w:customStyle="1">
    <w:name w:val="标题 8 字符"/>
    <w:link w:val="791"/>
    <w:uiPriority w:val="99"/>
    <w:qFormat/>
    <w:rPr>
      <w:rFonts w:ascii="Arial" w:hAnsi="Arial" w:eastAsia="黑体"/>
      <w:sz w:val="24"/>
      <w:szCs w:val="24"/>
      <w:lang w:val="en-US" w:eastAsia="zh-CN" w:bidi="ar-SA"/>
    </w:rPr>
  </w:style>
  <w:style w:type="character" w:styleId="804" w:customStyle="1">
    <w:name w:val="标题 9 字符"/>
    <w:link w:val="792"/>
    <w:uiPriority w:val="99"/>
    <w:qFormat/>
    <w:rPr>
      <w:rFonts w:ascii="Arial" w:hAnsi="Arial" w:eastAsia="黑体"/>
      <w:sz w:val="21"/>
      <w:szCs w:val="21"/>
      <w:lang w:val="en-US" w:eastAsia="zh-CN" w:bidi="ar-SA"/>
    </w:rPr>
  </w:style>
  <w:style w:type="paragraph" w:styleId="805">
    <w:name w:val="toc 7"/>
    <w:basedOn w:val="783"/>
    <w:next w:val="783"/>
    <w:uiPriority w:val="99"/>
    <w:qFormat/>
    <w:pPr>
      <w:ind w:left="1440"/>
      <w:jc w:val="left"/>
      <w:spacing w:line="360" w:lineRule="auto"/>
    </w:pPr>
    <w:rPr>
      <w:rFonts w:ascii="Calibri" w:hAnsi="Calibri" w:cs="Calibri"/>
      <w:sz w:val="18"/>
      <w:szCs w:val="18"/>
    </w:rPr>
  </w:style>
  <w:style w:type="paragraph" w:styleId="806">
    <w:name w:val="Normal Indent"/>
    <w:basedOn w:val="783"/>
    <w:link w:val="807"/>
    <w:qFormat/>
    <w:pPr>
      <w:ind w:firstLine="420"/>
      <w:jc w:val="left"/>
    </w:pPr>
    <w:rPr>
      <w:rFonts w:ascii="Calibri" w:hAnsi="Calibri" w:eastAsia="楷体_GB2312"/>
      <w:sz w:val="24"/>
      <w:szCs w:val="20"/>
    </w:rPr>
  </w:style>
  <w:style w:type="character" w:styleId="807" w:customStyle="1">
    <w:name w:val="正文缩进 字符1"/>
    <w:link w:val="806"/>
    <w:qFormat/>
    <w:rPr>
      <w:rFonts w:eastAsia="楷体_GB2312"/>
      <w:sz w:val="24"/>
      <w:lang w:val="en-US" w:eastAsia="zh-CN" w:bidi="ar-SA"/>
    </w:rPr>
  </w:style>
  <w:style w:type="paragraph" w:styleId="808">
    <w:name w:val="Caption"/>
    <w:basedOn w:val="783"/>
    <w:next w:val="783"/>
    <w:uiPriority w:val="99"/>
    <w:qFormat/>
    <w:pPr>
      <w:ind w:left="640" w:hanging="640"/>
      <w:jc w:val="center"/>
    </w:pPr>
    <w:rPr>
      <w:rFonts w:ascii="BankGothic Lt BT" w:hAnsi="BankGothic Lt BT" w:cs="Arial"/>
      <w:sz w:val="32"/>
    </w:rPr>
  </w:style>
  <w:style w:type="paragraph" w:styleId="809">
    <w:name w:val="Document Map"/>
    <w:basedOn w:val="783"/>
    <w:link w:val="810"/>
    <w:uiPriority w:val="99"/>
    <w:semiHidden/>
    <w:qFormat/>
    <w:pPr>
      <w:shd w:val="clear" w:color="auto" w:fill="000080"/>
    </w:pPr>
    <w:rPr>
      <w:szCs w:val="20"/>
    </w:rPr>
  </w:style>
  <w:style w:type="character" w:styleId="810" w:customStyle="1">
    <w:name w:val="文档结构图 字符"/>
    <w:link w:val="809"/>
    <w:uiPriority w:val="99"/>
    <w:semiHidden/>
    <w:rPr>
      <w:sz w:val="21"/>
      <w:shd w:val="clear" w:color="auto" w:fill="000080"/>
    </w:rPr>
  </w:style>
  <w:style w:type="paragraph" w:styleId="811">
    <w:name w:val="annotation text"/>
    <w:basedOn w:val="783"/>
    <w:link w:val="812"/>
    <w:uiPriority w:val="99"/>
    <w:unhideWhenUsed/>
    <w:qFormat/>
    <w:pPr>
      <w:jc w:val="left"/>
    </w:pPr>
  </w:style>
  <w:style w:type="character" w:styleId="812" w:customStyle="1">
    <w:name w:val="批注文字 字符"/>
    <w:basedOn w:val="793"/>
    <w:link w:val="811"/>
    <w:uiPriority w:val="99"/>
    <w:qFormat/>
    <w:rPr>
      <w:sz w:val="21"/>
      <w:szCs w:val="24"/>
    </w:rPr>
  </w:style>
  <w:style w:type="paragraph" w:styleId="813">
    <w:name w:val="Salutation"/>
    <w:basedOn w:val="783"/>
    <w:next w:val="783"/>
    <w:qFormat/>
    <w:rPr>
      <w:rFonts w:ascii="宋体" w:hAnsi="宋体"/>
      <w:spacing w:val="20"/>
      <w:sz w:val="24"/>
      <w:szCs w:val="22"/>
      <w:lang w:eastAsia="en-US" w:bidi="en-US"/>
    </w:rPr>
  </w:style>
  <w:style w:type="paragraph" w:styleId="814">
    <w:name w:val="Body Text 3"/>
    <w:basedOn w:val="783"/>
    <w:link w:val="815"/>
    <w:qFormat/>
    <w:pPr>
      <w:ind w:firstLine="250"/>
      <w:spacing w:after="120" w:line="300" w:lineRule="auto"/>
    </w:pPr>
    <w:rPr>
      <w:sz w:val="16"/>
      <w:szCs w:val="16"/>
    </w:rPr>
  </w:style>
  <w:style w:type="character" w:styleId="815" w:customStyle="1">
    <w:name w:val="正文文本 3 字符"/>
    <w:basedOn w:val="793"/>
    <w:link w:val="814"/>
    <w:qFormat/>
    <w:rPr>
      <w:sz w:val="16"/>
      <w:szCs w:val="16"/>
    </w:rPr>
  </w:style>
  <w:style w:type="paragraph" w:styleId="816">
    <w:name w:val="Closing"/>
    <w:basedOn w:val="783"/>
    <w:qFormat/>
    <w:pPr>
      <w:ind w:left="100"/>
    </w:pPr>
    <w:rPr>
      <w:rFonts w:ascii="宋体" w:hAnsi="宋体"/>
      <w:spacing w:val="20"/>
      <w:sz w:val="24"/>
      <w:szCs w:val="22"/>
      <w:lang w:eastAsia="en-US" w:bidi="en-US"/>
    </w:rPr>
  </w:style>
  <w:style w:type="paragraph" w:styleId="817">
    <w:name w:val="Body Text"/>
    <w:basedOn w:val="783"/>
    <w:link w:val="818"/>
    <w:uiPriority w:val="99"/>
    <w:qFormat/>
    <w:pPr>
      <w:tabs>
        <w:tab w:val="left" w:pos="5250" w:leader="none"/>
      </w:tabs>
    </w:pPr>
    <w:rPr>
      <w:rFonts w:ascii="Calibri" w:hAnsi="Calibri"/>
      <w:sz w:val="28"/>
    </w:rPr>
  </w:style>
  <w:style w:type="character" w:styleId="818" w:customStyle="1">
    <w:name w:val="正文文本 字符"/>
    <w:link w:val="817"/>
    <w:qFormat/>
    <w:rPr>
      <w:rFonts w:eastAsia="宋体"/>
      <w:sz w:val="28"/>
      <w:szCs w:val="24"/>
      <w:lang w:val="en-US" w:eastAsia="zh-CN" w:bidi="ar-SA"/>
    </w:rPr>
  </w:style>
  <w:style w:type="paragraph" w:styleId="819">
    <w:name w:val="Body Text Indent"/>
    <w:basedOn w:val="783"/>
    <w:link w:val="820"/>
    <w:qFormat/>
    <w:pPr>
      <w:ind w:left="570"/>
      <w:spacing w:line="520" w:lineRule="exact"/>
    </w:pPr>
    <w:rPr>
      <w:rFonts w:ascii="方正仿宋简体" w:hAnsi="创艺简仿宋" w:eastAsia="方正仿宋简体"/>
      <w:sz w:val="24"/>
      <w:szCs w:val="20"/>
    </w:rPr>
  </w:style>
  <w:style w:type="character" w:styleId="820" w:customStyle="1">
    <w:name w:val="正文文本缩进 字符"/>
    <w:link w:val="819"/>
    <w:qFormat/>
    <w:rPr>
      <w:rFonts w:ascii="方正仿宋简体" w:hAnsi="创艺简仿宋" w:eastAsia="方正仿宋简体"/>
      <w:sz w:val="24"/>
    </w:rPr>
  </w:style>
  <w:style w:type="paragraph" w:styleId="821">
    <w:name w:val="List 2"/>
    <w:basedOn w:val="783"/>
    <w:qFormat/>
    <w:pPr>
      <w:ind w:left="100" w:hanging="200"/>
    </w:pPr>
    <w:rPr>
      <w:lang w:eastAsia="en-US" w:bidi="en-US"/>
    </w:rPr>
  </w:style>
  <w:style w:type="paragraph" w:styleId="822">
    <w:name w:val="Block Text"/>
    <w:basedOn w:val="783"/>
    <w:qFormat/>
    <w:pPr>
      <w:ind w:left="113" w:right="113"/>
      <w:jc w:val="center"/>
    </w:pPr>
    <w:rPr>
      <w:rFonts w:ascii="仿宋_GB2312" w:eastAsia="仿宋_GB2312"/>
      <w:b/>
      <w:szCs w:val="20"/>
    </w:rPr>
  </w:style>
  <w:style w:type="paragraph" w:styleId="823">
    <w:name w:val="List Bullet 2"/>
    <w:basedOn w:val="783"/>
    <w:qFormat/>
    <w:pPr>
      <w:ind w:left="780" w:hanging="360"/>
      <w:tabs>
        <w:tab w:val="left" w:pos="780" w:leader="none"/>
      </w:tabs>
      <w:outlineLvl w:val="0"/>
    </w:pPr>
    <w:rPr>
      <w:color w:val="0000ff"/>
      <w:sz w:val="24"/>
      <w:szCs w:val="20"/>
    </w:rPr>
  </w:style>
  <w:style w:type="paragraph" w:styleId="824">
    <w:name w:val="toc 5"/>
    <w:basedOn w:val="783"/>
    <w:next w:val="783"/>
    <w:uiPriority w:val="99"/>
    <w:qFormat/>
    <w:pPr>
      <w:ind w:left="960"/>
      <w:jc w:val="left"/>
      <w:spacing w:line="360" w:lineRule="auto"/>
    </w:pPr>
    <w:rPr>
      <w:rFonts w:ascii="Calibri" w:hAnsi="Calibri" w:cs="Calibri"/>
      <w:sz w:val="18"/>
      <w:szCs w:val="18"/>
    </w:rPr>
  </w:style>
  <w:style w:type="paragraph" w:styleId="825">
    <w:name w:val="toc 3"/>
    <w:basedOn w:val="783"/>
    <w:next w:val="783"/>
    <w:uiPriority w:val="39"/>
    <w:qFormat/>
    <w:pPr>
      <w:ind w:left="840"/>
    </w:pPr>
  </w:style>
  <w:style w:type="paragraph" w:styleId="826">
    <w:name w:val="Plain Text"/>
    <w:basedOn w:val="783"/>
    <w:link w:val="827"/>
    <w:qFormat/>
    <w:rPr>
      <w:rFonts w:ascii="宋体" w:hAnsi="Courier New" w:eastAsia="楷体_GB2312"/>
      <w:sz w:val="28"/>
      <w:szCs w:val="20"/>
    </w:rPr>
  </w:style>
  <w:style w:type="character" w:styleId="827" w:customStyle="1">
    <w:name w:val="纯文本 字符"/>
    <w:link w:val="826"/>
    <w:qFormat/>
    <w:rPr>
      <w:rFonts w:ascii="宋体" w:hAnsi="Courier New" w:eastAsia="楷体_GB2312"/>
      <w:sz w:val="28"/>
      <w:lang w:val="en-US" w:eastAsia="zh-CN" w:bidi="ar-SA"/>
    </w:rPr>
  </w:style>
  <w:style w:type="paragraph" w:styleId="828">
    <w:name w:val="toc 8"/>
    <w:basedOn w:val="783"/>
    <w:next w:val="783"/>
    <w:uiPriority w:val="99"/>
    <w:qFormat/>
    <w:pPr>
      <w:ind w:left="1680"/>
      <w:jc w:val="left"/>
      <w:spacing w:line="360" w:lineRule="auto"/>
    </w:pPr>
    <w:rPr>
      <w:rFonts w:ascii="Calibri" w:hAnsi="Calibri" w:cs="Calibri"/>
      <w:sz w:val="18"/>
      <w:szCs w:val="18"/>
    </w:rPr>
  </w:style>
  <w:style w:type="paragraph" w:styleId="829">
    <w:name w:val="Date"/>
    <w:basedOn w:val="783"/>
    <w:next w:val="783"/>
    <w:link w:val="830"/>
    <w:qFormat/>
    <w:pPr>
      <w:ind w:left="100"/>
    </w:pPr>
    <w:rPr>
      <w:rFonts w:ascii="Calibri" w:hAnsi="Calibri"/>
      <w:sz w:val="28"/>
    </w:rPr>
  </w:style>
  <w:style w:type="character" w:styleId="830" w:customStyle="1">
    <w:name w:val="日期 字符"/>
    <w:link w:val="829"/>
    <w:qFormat/>
    <w:rPr>
      <w:sz w:val="28"/>
      <w:szCs w:val="24"/>
    </w:rPr>
  </w:style>
  <w:style w:type="paragraph" w:styleId="831">
    <w:name w:val="Body Text Indent 2"/>
    <w:basedOn w:val="783"/>
    <w:qFormat/>
    <w:pPr>
      <w:ind w:firstLine="570"/>
      <w:spacing w:line="520" w:lineRule="exact"/>
    </w:pPr>
    <w:rPr>
      <w:rFonts w:ascii="方正仿宋简体" w:hAnsi="创艺简仿宋" w:eastAsia="方正仿宋简体"/>
      <w:bCs/>
      <w:sz w:val="24"/>
      <w:szCs w:val="20"/>
    </w:rPr>
  </w:style>
  <w:style w:type="paragraph" w:styleId="832">
    <w:name w:val="endnote text"/>
    <w:basedOn w:val="783"/>
    <w:link w:val="833"/>
    <w:uiPriority w:val="99"/>
    <w:semiHidden/>
    <w:unhideWhenUsed/>
    <w:qFormat/>
    <w:rPr>
      <w:sz w:val="20"/>
    </w:rPr>
  </w:style>
  <w:style w:type="character" w:styleId="833" w:customStyle="1">
    <w:name w:val="尾注文本 字符"/>
    <w:link w:val="832"/>
    <w:uiPriority w:val="99"/>
    <w:rPr>
      <w:sz w:val="20"/>
    </w:rPr>
  </w:style>
  <w:style w:type="paragraph" w:styleId="834">
    <w:name w:val="Balloon Text"/>
    <w:basedOn w:val="783"/>
    <w:link w:val="835"/>
    <w:uiPriority w:val="99"/>
    <w:qFormat/>
    <w:rPr>
      <w:sz w:val="18"/>
      <w:szCs w:val="18"/>
    </w:rPr>
  </w:style>
  <w:style w:type="character" w:styleId="835" w:customStyle="1">
    <w:name w:val="批注框文本 字符"/>
    <w:link w:val="834"/>
    <w:uiPriority w:val="99"/>
    <w:rPr>
      <w:sz w:val="18"/>
      <w:szCs w:val="18"/>
    </w:rPr>
  </w:style>
  <w:style w:type="paragraph" w:styleId="836">
    <w:name w:val="Footer"/>
    <w:basedOn w:val="783"/>
    <w:link w:val="837"/>
    <w:uiPriority w:val="99"/>
    <w:qFormat/>
    <w:pPr>
      <w:jc w:val="left"/>
      <w:tabs>
        <w:tab w:val="center" w:pos="4153" w:leader="none"/>
        <w:tab w:val="right" w:pos="8306" w:leader="none"/>
      </w:tabs>
    </w:pPr>
    <w:rPr>
      <w:sz w:val="18"/>
      <w:szCs w:val="18"/>
    </w:rPr>
  </w:style>
  <w:style w:type="character" w:styleId="837" w:customStyle="1">
    <w:name w:val="页脚 字符"/>
    <w:link w:val="836"/>
    <w:uiPriority w:val="99"/>
    <w:qFormat/>
    <w:rPr>
      <w:sz w:val="18"/>
      <w:szCs w:val="18"/>
    </w:rPr>
  </w:style>
  <w:style w:type="paragraph" w:styleId="838">
    <w:name w:val="Header"/>
    <w:basedOn w:val="783"/>
    <w:link w:val="839"/>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character" w:styleId="839" w:customStyle="1">
    <w:name w:val="页眉 字符"/>
    <w:link w:val="838"/>
    <w:uiPriority w:val="99"/>
    <w:qFormat/>
    <w:rPr>
      <w:rFonts w:eastAsia="宋体"/>
      <w:sz w:val="18"/>
      <w:szCs w:val="18"/>
      <w:lang w:val="en-US" w:eastAsia="zh-CN" w:bidi="ar-SA"/>
    </w:rPr>
  </w:style>
  <w:style w:type="paragraph" w:styleId="840">
    <w:name w:val="toc 1"/>
    <w:basedOn w:val="783"/>
    <w:next w:val="783"/>
    <w:uiPriority w:val="39"/>
    <w:qFormat/>
    <w:rPr>
      <w:sz w:val="30"/>
    </w:rPr>
  </w:style>
  <w:style w:type="paragraph" w:styleId="841">
    <w:name w:val="toc 4"/>
    <w:basedOn w:val="783"/>
    <w:next w:val="783"/>
    <w:uiPriority w:val="99"/>
    <w:qFormat/>
    <w:pPr>
      <w:ind w:left="720"/>
      <w:jc w:val="left"/>
      <w:spacing w:line="360" w:lineRule="auto"/>
    </w:pPr>
    <w:rPr>
      <w:rFonts w:ascii="Calibri" w:hAnsi="Calibri" w:cs="Calibri"/>
      <w:sz w:val="18"/>
      <w:szCs w:val="18"/>
    </w:rPr>
  </w:style>
  <w:style w:type="paragraph" w:styleId="842">
    <w:name w:val="index heading"/>
    <w:basedOn w:val="783"/>
    <w:next w:val="843"/>
    <w:semiHidden/>
    <w:qFormat/>
    <w:pPr>
      <w:jc w:val="left"/>
      <w:spacing w:after="200" w:line="276" w:lineRule="auto"/>
      <w:widowControl/>
    </w:pPr>
    <w:rPr>
      <w:rFonts w:ascii="Arial" w:hAnsi="Arial" w:cs="Arial"/>
      <w:b/>
      <w:bCs/>
      <w:sz w:val="22"/>
      <w:szCs w:val="22"/>
      <w:lang w:eastAsia="en-US" w:bidi="en-US"/>
    </w:rPr>
  </w:style>
  <w:style w:type="paragraph" w:styleId="843">
    <w:name w:val="index 1"/>
    <w:basedOn w:val="783"/>
    <w:next w:val="783"/>
    <w:qFormat/>
    <w:rPr>
      <w:b/>
      <w:bCs/>
    </w:rPr>
  </w:style>
  <w:style w:type="paragraph" w:styleId="844">
    <w:name w:val="Subtitle"/>
    <w:basedOn w:val="783"/>
    <w:next w:val="783"/>
    <w:link w:val="845"/>
    <w:qFormat/>
    <w:pPr>
      <w:jc w:val="left"/>
      <w:spacing w:after="200" w:line="276" w:lineRule="auto"/>
      <w:widowControl/>
    </w:pPr>
    <w:rPr>
      <w:rFonts w:ascii="Calibri" w:hAnsi="Calibri"/>
    </w:rPr>
  </w:style>
  <w:style w:type="character" w:styleId="845" w:customStyle="1">
    <w:name w:val="副标题 字符"/>
    <w:link w:val="844"/>
    <w:qFormat/>
    <w:rPr>
      <w:rFonts w:eastAsia="宋体"/>
      <w:sz w:val="21"/>
      <w:szCs w:val="24"/>
      <w:lang w:val="en-US" w:eastAsia="zh-CN" w:bidi="ar-SA"/>
    </w:rPr>
  </w:style>
  <w:style w:type="paragraph" w:styleId="846">
    <w:name w:val="List"/>
    <w:basedOn w:val="783"/>
    <w:qFormat/>
    <w:pPr>
      <w:ind w:left="420" w:hanging="420"/>
    </w:pPr>
    <w:rPr>
      <w:szCs w:val="20"/>
    </w:rPr>
  </w:style>
  <w:style w:type="paragraph" w:styleId="847">
    <w:name w:val="footnote text"/>
    <w:basedOn w:val="783"/>
    <w:link w:val="848"/>
    <w:uiPriority w:val="99"/>
    <w:semiHidden/>
    <w:unhideWhenUsed/>
    <w:qFormat/>
    <w:pPr>
      <w:spacing w:after="40"/>
    </w:pPr>
    <w:rPr>
      <w:sz w:val="18"/>
    </w:rPr>
  </w:style>
  <w:style w:type="character" w:styleId="848" w:customStyle="1">
    <w:name w:val="脚注文本 字符"/>
    <w:link w:val="847"/>
    <w:uiPriority w:val="99"/>
    <w:rPr>
      <w:sz w:val="18"/>
    </w:rPr>
  </w:style>
  <w:style w:type="paragraph" w:styleId="849">
    <w:name w:val="toc 6"/>
    <w:basedOn w:val="783"/>
    <w:next w:val="783"/>
    <w:uiPriority w:val="99"/>
    <w:qFormat/>
    <w:pPr>
      <w:ind w:left="2100"/>
    </w:pPr>
  </w:style>
  <w:style w:type="paragraph" w:styleId="850">
    <w:name w:val="Body Text Indent 3"/>
    <w:basedOn w:val="783"/>
    <w:qFormat/>
    <w:pPr>
      <w:ind w:left="659"/>
      <w:spacing w:line="360" w:lineRule="auto"/>
    </w:pPr>
    <w:rPr>
      <w:rFonts w:ascii="宋体" w:hAnsi="宋体"/>
      <w:sz w:val="24"/>
    </w:rPr>
  </w:style>
  <w:style w:type="paragraph" w:styleId="851">
    <w:name w:val="table of figures"/>
    <w:basedOn w:val="783"/>
    <w:next w:val="783"/>
    <w:uiPriority w:val="99"/>
    <w:unhideWhenUsed/>
  </w:style>
  <w:style w:type="paragraph" w:styleId="852">
    <w:name w:val="toc 2"/>
    <w:basedOn w:val="783"/>
    <w:next w:val="783"/>
    <w:uiPriority w:val="39"/>
    <w:qFormat/>
    <w:pPr>
      <w:ind w:left="420"/>
    </w:pPr>
  </w:style>
  <w:style w:type="paragraph" w:styleId="853">
    <w:name w:val="toc 9"/>
    <w:basedOn w:val="783"/>
    <w:next w:val="783"/>
    <w:uiPriority w:val="99"/>
    <w:qFormat/>
    <w:pPr>
      <w:ind w:left="1920"/>
      <w:jc w:val="left"/>
      <w:spacing w:line="360" w:lineRule="auto"/>
    </w:pPr>
    <w:rPr>
      <w:rFonts w:ascii="Calibri" w:hAnsi="Calibri" w:cs="Calibri"/>
      <w:sz w:val="18"/>
      <w:szCs w:val="18"/>
    </w:rPr>
  </w:style>
  <w:style w:type="paragraph" w:styleId="854">
    <w:name w:val="Body Text 2"/>
    <w:basedOn w:val="783"/>
    <w:qFormat/>
    <w:pPr>
      <w:spacing w:after="120" w:line="480" w:lineRule="auto"/>
    </w:pPr>
  </w:style>
  <w:style w:type="paragraph" w:styleId="855">
    <w:name w:val="List Continue 2"/>
    <w:basedOn w:val="783"/>
    <w:qFormat/>
    <w:pPr>
      <w:ind w:left="840"/>
      <w:spacing w:after="120"/>
    </w:pPr>
    <w:rPr>
      <w:lang w:eastAsia="en-US" w:bidi="en-US"/>
    </w:rPr>
  </w:style>
  <w:style w:type="paragraph" w:styleId="856">
    <w:name w:val="HTML Preformatted"/>
    <w:basedOn w:val="783"/>
    <w:link w:val="85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57" w:customStyle="1">
    <w:name w:val="HTML 预设格式 字符"/>
    <w:basedOn w:val="793"/>
    <w:link w:val="856"/>
    <w:qFormat/>
    <w:rPr>
      <w:rFonts w:ascii="宋体" w:hAnsi="宋体" w:cs="宋体"/>
      <w:sz w:val="24"/>
      <w:szCs w:val="24"/>
    </w:rPr>
  </w:style>
  <w:style w:type="paragraph" w:styleId="858">
    <w:name w:val="Normal (Web)"/>
    <w:basedOn w:val="783"/>
    <w:unhideWhenUsed/>
    <w:qFormat/>
    <w:pPr>
      <w:jc w:val="left"/>
      <w:spacing w:before="100" w:beforeAutospacing="1" w:after="100" w:afterAutospacing="1"/>
      <w:widowControl/>
    </w:pPr>
    <w:rPr>
      <w:rFonts w:ascii="宋体" w:hAnsi="宋体" w:cs="宋体"/>
      <w:sz w:val="24"/>
    </w:rPr>
  </w:style>
  <w:style w:type="paragraph" w:styleId="859">
    <w:name w:val="Title"/>
    <w:basedOn w:val="783"/>
    <w:next w:val="783"/>
    <w:qFormat/>
    <w:pPr>
      <w:contextualSpacing/>
      <w:jc w:val="left"/>
      <w:spacing w:after="300"/>
      <w:widowControl/>
    </w:pPr>
    <w:rPr>
      <w:rFonts w:ascii="Cambria" w:hAnsi="Cambria"/>
      <w:smallCaps/>
      <w:sz w:val="52"/>
      <w:szCs w:val="52"/>
      <w:lang w:eastAsia="en-US" w:bidi="en-US"/>
    </w:rPr>
  </w:style>
  <w:style w:type="paragraph" w:styleId="860">
    <w:name w:val="annotation subject"/>
    <w:basedOn w:val="811"/>
    <w:next w:val="811"/>
    <w:link w:val="861"/>
    <w:uiPriority w:val="99"/>
    <w:semiHidden/>
    <w:unhideWhenUsed/>
    <w:qFormat/>
    <w:rPr>
      <w:b/>
      <w:bCs/>
    </w:rPr>
  </w:style>
  <w:style w:type="character" w:styleId="861" w:customStyle="1">
    <w:name w:val="批注主题 字符"/>
    <w:basedOn w:val="812"/>
    <w:link w:val="860"/>
    <w:uiPriority w:val="99"/>
    <w:semiHidden/>
    <w:rPr>
      <w:b/>
      <w:bCs/>
      <w:sz w:val="21"/>
      <w:szCs w:val="24"/>
    </w:rPr>
  </w:style>
  <w:style w:type="paragraph" w:styleId="862">
    <w:name w:val="Body Text First Indent"/>
    <w:next w:val="863"/>
    <w:link w:val="864"/>
    <w:uiPriority w:val="99"/>
    <w:unhideWhenUsed/>
    <w:qFormat/>
    <w:pPr>
      <w:ind w:firstLine="420"/>
      <w:spacing w:before="200" w:after="120" w:line="276" w:lineRule="auto"/>
    </w:pPr>
    <w:rPr>
      <w:rFonts w:ascii="Cambria" w:hAnsi="Cambria"/>
      <w:sz w:val="21"/>
      <w:szCs w:val="24"/>
    </w:rPr>
  </w:style>
  <w:style w:type="paragraph" w:styleId="863" w:customStyle="1">
    <w:name w:val="样式 正文首行缩进 + 首行缩进:  1 字符"/>
    <w:basedOn w:val="783"/>
    <w:next w:val="838"/>
    <w:qFormat/>
    <w:pPr>
      <w:ind w:firstLine="200"/>
      <w:jc w:val="left"/>
      <w:spacing w:after="40" w:line="276" w:lineRule="auto"/>
      <w:widowControl/>
    </w:pPr>
    <w:rPr>
      <w:rFonts w:ascii="Cambria" w:hAnsi="Cambria"/>
      <w:sz w:val="22"/>
      <w:szCs w:val="20"/>
      <w:lang w:eastAsia="en-US" w:bidi="en-US"/>
    </w:rPr>
  </w:style>
  <w:style w:type="character" w:styleId="864" w:customStyle="1">
    <w:name w:val="正文文本首行缩进 字符"/>
    <w:link w:val="862"/>
    <w:qFormat/>
    <w:rPr>
      <w:rFonts w:ascii="Cambria" w:hAnsi="Cambria"/>
      <w:sz w:val="21"/>
      <w:szCs w:val="24"/>
      <w:lang w:val="en-US" w:eastAsia="zh-CN" w:bidi="ar-SA"/>
    </w:rPr>
  </w:style>
  <w:style w:type="paragraph" w:styleId="865">
    <w:name w:val="Body Text First Indent 2"/>
    <w:basedOn w:val="819"/>
    <w:link w:val="866"/>
    <w:semiHidden/>
    <w:unhideWhenUsed/>
    <w:pPr>
      <w:ind w:left="420" w:firstLine="420"/>
      <w:spacing w:after="120" w:line="240" w:lineRule="auto"/>
    </w:pPr>
    <w:rPr>
      <w:rFonts w:ascii="Times New Roman" w:hAnsi="Times New Roman" w:eastAsia="宋体"/>
      <w:sz w:val="21"/>
      <w:szCs w:val="24"/>
    </w:rPr>
  </w:style>
  <w:style w:type="character" w:styleId="866" w:customStyle="1">
    <w:name w:val="正文文本首行缩进 2 字符"/>
    <w:basedOn w:val="820"/>
    <w:link w:val="865"/>
    <w:semiHidden/>
    <w:qFormat/>
    <w:rPr>
      <w:rFonts w:ascii="方正仿宋简体" w:hAnsi="创艺简仿宋" w:eastAsia="方正仿宋简体"/>
      <w:sz w:val="21"/>
      <w:szCs w:val="24"/>
    </w:rPr>
  </w:style>
  <w:style w:type="table" w:styleId="867">
    <w:name w:val="Table Grid"/>
    <w:basedOn w:val="79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8">
    <w:name w:val="Table Theme"/>
    <w:basedOn w:val="79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9">
    <w:name w:val="Strong"/>
    <w:uiPriority w:val="22"/>
    <w:qFormat/>
    <w:rPr>
      <w:b/>
      <w:bCs/>
    </w:rPr>
  </w:style>
  <w:style w:type="character" w:styleId="870">
    <w:name w:val="endnote reference"/>
    <w:basedOn w:val="793"/>
    <w:uiPriority w:val="99"/>
    <w:semiHidden/>
    <w:unhideWhenUsed/>
    <w:qFormat/>
    <w:rPr>
      <w:vertAlign w:val="superscript"/>
    </w:rPr>
  </w:style>
  <w:style w:type="character" w:styleId="871">
    <w:name w:val="page number"/>
    <w:basedOn w:val="793"/>
    <w:uiPriority w:val="99"/>
    <w:qFormat/>
  </w:style>
  <w:style w:type="character" w:styleId="872">
    <w:name w:val="FollowedHyperlink"/>
    <w:uiPriority w:val="99"/>
    <w:qFormat/>
    <w:rPr>
      <w:color w:val="800080"/>
      <w:u w:val="single"/>
    </w:rPr>
  </w:style>
  <w:style w:type="character" w:styleId="873">
    <w:name w:val="Emphasis"/>
    <w:basedOn w:val="793"/>
    <w:qFormat/>
  </w:style>
  <w:style w:type="character" w:styleId="874">
    <w:name w:val="Hyperlink"/>
    <w:uiPriority w:val="99"/>
    <w:qFormat/>
    <w:rPr>
      <w:color w:val="0000ff"/>
      <w:u w:val="single"/>
    </w:rPr>
  </w:style>
  <w:style w:type="character" w:styleId="875">
    <w:name w:val="annotation reference"/>
    <w:basedOn w:val="793"/>
    <w:uiPriority w:val="99"/>
    <w:semiHidden/>
    <w:unhideWhenUsed/>
    <w:qFormat/>
    <w:rPr>
      <w:sz w:val="21"/>
      <w:szCs w:val="21"/>
    </w:rPr>
  </w:style>
  <w:style w:type="character" w:styleId="876">
    <w:name w:val="footnote reference"/>
    <w:basedOn w:val="793"/>
    <w:uiPriority w:val="99"/>
    <w:unhideWhenUsed/>
    <w:rPr>
      <w:vertAlign w:val="superscript"/>
    </w:rPr>
  </w:style>
  <w:style w:type="character" w:styleId="877" w:customStyle="1">
    <w:name w:val="Heading 1 Char"/>
    <w:basedOn w:val="793"/>
    <w:uiPriority w:val="9"/>
    <w:rPr>
      <w:rFonts w:ascii="Arial" w:hAnsi="Arial" w:eastAsia="Arial" w:cs="Arial"/>
      <w:sz w:val="40"/>
      <w:szCs w:val="40"/>
    </w:rPr>
  </w:style>
  <w:style w:type="character" w:styleId="878" w:customStyle="1">
    <w:name w:val="Heading 2 Char"/>
    <w:basedOn w:val="793"/>
    <w:uiPriority w:val="9"/>
    <w:rPr>
      <w:rFonts w:ascii="Arial" w:hAnsi="Arial" w:eastAsia="Arial" w:cs="Arial"/>
      <w:sz w:val="34"/>
    </w:rPr>
  </w:style>
  <w:style w:type="character" w:styleId="879" w:customStyle="1">
    <w:name w:val="Heading 4 Char"/>
    <w:basedOn w:val="793"/>
    <w:uiPriority w:val="9"/>
    <w:rPr>
      <w:rFonts w:ascii="Arial" w:hAnsi="Arial" w:eastAsia="Arial" w:cs="Arial"/>
      <w:b/>
      <w:bCs/>
      <w:sz w:val="26"/>
      <w:szCs w:val="26"/>
    </w:rPr>
  </w:style>
  <w:style w:type="character" w:styleId="880" w:customStyle="1">
    <w:name w:val="Heading 5 Char"/>
    <w:basedOn w:val="793"/>
    <w:uiPriority w:val="9"/>
    <w:rPr>
      <w:rFonts w:ascii="Arial" w:hAnsi="Arial" w:eastAsia="Arial" w:cs="Arial"/>
      <w:b/>
      <w:bCs/>
      <w:sz w:val="24"/>
      <w:szCs w:val="24"/>
    </w:rPr>
  </w:style>
  <w:style w:type="character" w:styleId="881" w:customStyle="1">
    <w:name w:val="Heading 6 Char"/>
    <w:basedOn w:val="793"/>
    <w:uiPriority w:val="9"/>
    <w:rPr>
      <w:rFonts w:ascii="Arial" w:hAnsi="Arial" w:eastAsia="Arial" w:cs="Arial"/>
      <w:b/>
      <w:bCs/>
      <w:sz w:val="22"/>
      <w:szCs w:val="22"/>
    </w:rPr>
  </w:style>
  <w:style w:type="character" w:styleId="882" w:customStyle="1">
    <w:name w:val="Heading 7 Char"/>
    <w:basedOn w:val="793"/>
    <w:uiPriority w:val="9"/>
    <w:rPr>
      <w:rFonts w:ascii="Arial" w:hAnsi="Arial" w:eastAsia="Arial" w:cs="Arial"/>
      <w:b/>
      <w:bCs/>
      <w:i/>
      <w:iCs/>
      <w:sz w:val="22"/>
      <w:szCs w:val="22"/>
    </w:rPr>
  </w:style>
  <w:style w:type="character" w:styleId="883" w:customStyle="1">
    <w:name w:val="Heading 8 Char"/>
    <w:basedOn w:val="793"/>
    <w:uiPriority w:val="9"/>
    <w:rPr>
      <w:rFonts w:ascii="Arial" w:hAnsi="Arial" w:eastAsia="Arial" w:cs="Arial"/>
      <w:i/>
      <w:iCs/>
      <w:sz w:val="22"/>
      <w:szCs w:val="22"/>
    </w:rPr>
  </w:style>
  <w:style w:type="character" w:styleId="884" w:customStyle="1">
    <w:name w:val="Heading 9 Char"/>
    <w:basedOn w:val="793"/>
    <w:uiPriority w:val="9"/>
    <w:rPr>
      <w:rFonts w:ascii="Arial" w:hAnsi="Arial" w:eastAsia="Arial" w:cs="Arial"/>
      <w:i/>
      <w:iCs/>
      <w:sz w:val="21"/>
      <w:szCs w:val="21"/>
    </w:rPr>
  </w:style>
  <w:style w:type="character" w:styleId="885" w:customStyle="1">
    <w:name w:val="Title Char"/>
    <w:basedOn w:val="793"/>
    <w:uiPriority w:val="10"/>
    <w:rPr>
      <w:sz w:val="48"/>
      <w:szCs w:val="48"/>
    </w:rPr>
  </w:style>
  <w:style w:type="character" w:styleId="886" w:customStyle="1">
    <w:name w:val="Subtitle Char"/>
    <w:basedOn w:val="793"/>
    <w:uiPriority w:val="11"/>
    <w:qFormat/>
    <w:rPr>
      <w:sz w:val="24"/>
      <w:szCs w:val="24"/>
    </w:rPr>
  </w:style>
  <w:style w:type="character" w:styleId="887" w:customStyle="1">
    <w:name w:val="Quote Char"/>
    <w:uiPriority w:val="29"/>
    <w:rPr>
      <w:i/>
    </w:rPr>
  </w:style>
  <w:style w:type="character" w:styleId="888" w:customStyle="1">
    <w:name w:val="Intense Quote Char"/>
    <w:uiPriority w:val="30"/>
    <w:rPr>
      <w:i/>
    </w:rPr>
  </w:style>
  <w:style w:type="character" w:styleId="889" w:customStyle="1">
    <w:name w:val="Header Char"/>
    <w:basedOn w:val="793"/>
    <w:uiPriority w:val="99"/>
  </w:style>
  <w:style w:type="character" w:styleId="890" w:customStyle="1">
    <w:name w:val="Footer Char"/>
    <w:basedOn w:val="793"/>
    <w:uiPriority w:val="99"/>
  </w:style>
  <w:style w:type="character" w:styleId="891" w:customStyle="1">
    <w:name w:val="Caption Char"/>
    <w:uiPriority w:val="99"/>
  </w:style>
  <w:style w:type="table" w:styleId="892" w:customStyle="1">
    <w:name w:val="Table Grid Light"/>
    <w:basedOn w:val="79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93" w:customStyle="1">
    <w:name w:val="无格式表格 11"/>
    <w:basedOn w:val="79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21"/>
    <w:basedOn w:val="79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31"/>
    <w:basedOn w:val="79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无格式表格 41"/>
    <w:basedOn w:val="79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无格式表格 51"/>
    <w:basedOn w:val="79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网格表 1 浅色1"/>
    <w:basedOn w:val="794"/>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basedOn w:val="794"/>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basedOn w:val="794"/>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basedOn w:val="794"/>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basedOn w:val="794"/>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basedOn w:val="794"/>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basedOn w:val="794"/>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5" w:customStyle="1">
    <w:name w:val="网格表 21"/>
    <w:basedOn w:val="79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basedOn w:val="794"/>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basedOn w:val="794"/>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basedOn w:val="794"/>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basedOn w:val="794"/>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basedOn w:val="794"/>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1" w:customStyle="1">
    <w:name w:val="Grid Table 2 - Accent 6"/>
    <w:basedOn w:val="794"/>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2" w:customStyle="1">
    <w:name w:val="网格表 31"/>
    <w:basedOn w:val="79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basedOn w:val="794"/>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basedOn w:val="794"/>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basedOn w:val="794"/>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basedOn w:val="794"/>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basedOn w:val="794"/>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basedOn w:val="794"/>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网格表 41"/>
    <w:basedOn w:val="794"/>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basedOn w:val="794"/>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21" w:customStyle="1">
    <w:name w:val="Grid Table 4 - Accent 2"/>
    <w:basedOn w:val="794"/>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22" w:customStyle="1">
    <w:name w:val="Grid Table 4 - Accent 3"/>
    <w:basedOn w:val="794"/>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3" w:customStyle="1">
    <w:name w:val="Grid Table 4 - Accent 4"/>
    <w:basedOn w:val="794"/>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24" w:customStyle="1">
    <w:name w:val="Grid Table 4 - Accent 5"/>
    <w:basedOn w:val="794"/>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5" w:customStyle="1">
    <w:name w:val="Grid Table 4 - Accent 6"/>
    <w:basedOn w:val="794"/>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6" w:customStyle="1">
    <w:name w:val="网格表 5 深色1"/>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8" w:customStyle="1">
    <w:name w:val="Grid Table 5 Dark - Accent 2"/>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9" w:customStyle="1">
    <w:name w:val="Grid Table 5 Dark - Accent 3"/>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0" w:customStyle="1">
    <w:name w:val="Grid Table 5 Dark- Accent 4"/>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1" w:customStyle="1">
    <w:name w:val="Grid Table 5 Dark - Accent 5"/>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2" w:customStyle="1">
    <w:name w:val="Grid Table 5 Dark - Accent 6"/>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3" w:customStyle="1">
    <w:name w:val="网格表 6 彩色1"/>
    <w:basedOn w:val="794"/>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4" w:customStyle="1">
    <w:name w:val="Grid Table 6 Colorful - Accent 1"/>
    <w:basedOn w:val="794"/>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35" w:customStyle="1">
    <w:name w:val="Grid Table 6 Colorful - Accent 2"/>
    <w:basedOn w:val="794"/>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36" w:customStyle="1">
    <w:name w:val="Grid Table 6 Colorful - Accent 3"/>
    <w:basedOn w:val="794"/>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37" w:customStyle="1">
    <w:name w:val="Grid Table 6 Colorful - Accent 4"/>
    <w:basedOn w:val="794"/>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38" w:customStyle="1">
    <w:name w:val="Grid Table 6 Colorful - Accent 5"/>
    <w:basedOn w:val="794"/>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39" w:customStyle="1">
    <w:name w:val="Grid Table 6 Colorful - Accent 6"/>
    <w:basedOn w:val="79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40" w:customStyle="1">
    <w:name w:val="网格表 7 彩色1"/>
    <w:basedOn w:val="794"/>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basedOn w:val="794"/>
    <w:uiPriority w:val="99"/>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basedOn w:val="794"/>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basedOn w:val="794"/>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basedOn w:val="794"/>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basedOn w:val="794"/>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basedOn w:val="794"/>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7" w:customStyle="1">
    <w:name w:val="清单表 1 浅色1"/>
    <w:basedOn w:val="794"/>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basedOn w:val="794"/>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794"/>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794"/>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794"/>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794"/>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794"/>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4" w:customStyle="1">
    <w:name w:val="清单表 21"/>
    <w:basedOn w:val="794"/>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5" w:customStyle="1">
    <w:name w:val="List Table 2 - Accent 1"/>
    <w:basedOn w:val="794"/>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6" w:customStyle="1">
    <w:name w:val="List Table 2 - Accent 2"/>
    <w:basedOn w:val="794"/>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7" w:customStyle="1">
    <w:name w:val="List Table 2 - Accent 3"/>
    <w:basedOn w:val="794"/>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8" w:customStyle="1">
    <w:name w:val="List Table 2 - Accent 4"/>
    <w:basedOn w:val="794"/>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59" w:customStyle="1">
    <w:name w:val="List Table 2 - Accent 5"/>
    <w:basedOn w:val="794"/>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0" w:customStyle="1">
    <w:name w:val="List Table 2 - Accent 6"/>
    <w:basedOn w:val="794"/>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1" w:customStyle="1">
    <w:name w:val="清单表 31"/>
    <w:basedOn w:val="79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basedOn w:val="794"/>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3" w:customStyle="1">
    <w:name w:val="List Table 3 - Accent 2"/>
    <w:basedOn w:val="794"/>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64" w:customStyle="1">
    <w:name w:val="List Table 3 - Accent 3"/>
    <w:basedOn w:val="794"/>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5" w:customStyle="1">
    <w:name w:val="List Table 3 - Accent 4"/>
    <w:basedOn w:val="794"/>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66" w:customStyle="1">
    <w:name w:val="List Table 3 - Accent 5"/>
    <w:basedOn w:val="794"/>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67" w:customStyle="1">
    <w:name w:val="List Table 3 - Accent 6"/>
    <w:basedOn w:val="794"/>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8" w:customStyle="1">
    <w:name w:val="清单表 41"/>
    <w:basedOn w:val="79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basedOn w:val="794"/>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0" w:customStyle="1">
    <w:name w:val="List Table 4 - Accent 2"/>
    <w:basedOn w:val="794"/>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1" w:customStyle="1">
    <w:name w:val="List Table 4 - Accent 3"/>
    <w:basedOn w:val="794"/>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2" w:customStyle="1">
    <w:name w:val="List Table 4 - Accent 4"/>
    <w:basedOn w:val="794"/>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3" w:customStyle="1">
    <w:name w:val="List Table 4 - Accent 5"/>
    <w:basedOn w:val="794"/>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4" w:customStyle="1">
    <w:name w:val="List Table 4 - Accent 6"/>
    <w:basedOn w:val="794"/>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5" w:customStyle="1">
    <w:name w:val="清单表 5 深色1"/>
    <w:basedOn w:val="794"/>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6" w:customStyle="1">
    <w:name w:val="List Table 5 Dark - Accent 1"/>
    <w:basedOn w:val="794"/>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77" w:customStyle="1">
    <w:name w:val="List Table 5 Dark - Accent 2"/>
    <w:basedOn w:val="794"/>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78" w:customStyle="1">
    <w:name w:val="List Table 5 Dark - Accent 3"/>
    <w:basedOn w:val="794"/>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79" w:customStyle="1">
    <w:name w:val="List Table 5 Dark - Accent 4"/>
    <w:basedOn w:val="794"/>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80" w:customStyle="1">
    <w:name w:val="List Table 5 Dark - Accent 5"/>
    <w:basedOn w:val="794"/>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81" w:customStyle="1">
    <w:name w:val="List Table 5 Dark - Accent 6"/>
    <w:basedOn w:val="794"/>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82" w:customStyle="1">
    <w:name w:val="清单表 6 彩色1"/>
    <w:basedOn w:val="794"/>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3" w:customStyle="1">
    <w:name w:val="List Table 6 Colorful - Accent 1"/>
    <w:basedOn w:val="794"/>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84" w:customStyle="1">
    <w:name w:val="List Table 6 Colorful - Accent 2"/>
    <w:basedOn w:val="794"/>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85" w:customStyle="1">
    <w:name w:val="List Table 6 Colorful - Accent 3"/>
    <w:basedOn w:val="794"/>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86" w:customStyle="1">
    <w:name w:val="List Table 6 Colorful - Accent 4"/>
    <w:basedOn w:val="794"/>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87" w:customStyle="1">
    <w:name w:val="List Table 6 Colorful - Accent 5"/>
    <w:basedOn w:val="794"/>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88" w:customStyle="1">
    <w:name w:val="List Table 6 Colorful - Accent 6"/>
    <w:basedOn w:val="794"/>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89" w:customStyle="1">
    <w:name w:val="清单表 7 彩色1"/>
    <w:basedOn w:val="794"/>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basedOn w:val="794"/>
    <w:uiPriority w:val="99"/>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basedOn w:val="794"/>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basedOn w:val="794"/>
    <w:uiPriority w:val="99"/>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basedOn w:val="794"/>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basedOn w:val="794"/>
    <w:uiPriority w:val="99"/>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basedOn w:val="794"/>
    <w:uiPriority w:val="99"/>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6" w:customStyle="1">
    <w:name w:val="Lined - Accent"/>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7" w:customStyle="1">
    <w:name w:val="Lined - Accent 1"/>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98" w:customStyle="1">
    <w:name w:val="Lined - Accent 2"/>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99" w:customStyle="1">
    <w:name w:val="Lined - Accent 3"/>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0" w:customStyle="1">
    <w:name w:val="Lined - Accent 4"/>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01" w:customStyle="1">
    <w:name w:val="Lined - Accent 5"/>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2" w:customStyle="1">
    <w:name w:val="Lined - Accent 6"/>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3" w:customStyle="1">
    <w:name w:val="Bordered &amp; Lined - Accent"/>
    <w:basedOn w:val="794"/>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4" w:customStyle="1">
    <w:name w:val="Bordered &amp; Lined - Accent 1"/>
    <w:basedOn w:val="794"/>
    <w:uiPriority w:val="99"/>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05" w:customStyle="1">
    <w:name w:val="Bordered &amp; Lined - Accent 2"/>
    <w:basedOn w:val="794"/>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06" w:customStyle="1">
    <w:name w:val="Bordered &amp; Lined - Accent 3"/>
    <w:basedOn w:val="794"/>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7" w:customStyle="1">
    <w:name w:val="Bordered &amp; Lined - Accent 4"/>
    <w:basedOn w:val="794"/>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08" w:customStyle="1">
    <w:name w:val="Bordered &amp; Lined - Accent 5"/>
    <w:basedOn w:val="794"/>
    <w:uiPriority w:val="99"/>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9" w:customStyle="1">
    <w:name w:val="Bordered &amp; Lined - Accent 6"/>
    <w:basedOn w:val="794"/>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0" w:customStyle="1">
    <w:name w:val="Bordered"/>
    <w:basedOn w:val="794"/>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1" w:customStyle="1">
    <w:name w:val="Bordered - Accent 1"/>
    <w:basedOn w:val="794"/>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2" w:customStyle="1">
    <w:name w:val="Bordered - Accent 2"/>
    <w:basedOn w:val="794"/>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13" w:customStyle="1">
    <w:name w:val="Bordered - Accent 3"/>
    <w:basedOn w:val="794"/>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4" w:customStyle="1">
    <w:name w:val="Bordered - Accent 4"/>
    <w:basedOn w:val="794"/>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15" w:customStyle="1">
    <w:name w:val="Bordered - Accent 5"/>
    <w:basedOn w:val="794"/>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16" w:customStyle="1">
    <w:name w:val="Bordered - Accent 6"/>
    <w:basedOn w:val="794"/>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017" w:customStyle="1">
    <w:name w:val="TOC 标题1"/>
    <w:uiPriority w:val="39"/>
    <w:unhideWhenUsed/>
  </w:style>
  <w:style w:type="table" w:styleId="1018" w:customStyle="1">
    <w:name w:val="浅色网格 - 强调文字颜色 61"/>
    <w:basedOn w:val="794"/>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1019" w:customStyle="1">
    <w:name w:val="彩色底纹 - 强调文字颜色 51"/>
    <w:basedOn w:val="794"/>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20" w:customStyle="1">
    <w:name w:val="彩色列表 - 强调文字颜色 41"/>
    <w:basedOn w:val="794"/>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21" w:customStyle="1">
    <w:name w:val="pa-0"/>
    <w:basedOn w:val="783"/>
    <w:qFormat/>
    <w:pPr>
      <w:jc w:val="center"/>
      <w:spacing w:line="320" w:lineRule="atLeast"/>
      <w:widowControl/>
    </w:pPr>
    <w:rPr>
      <w:rFonts w:ascii="宋体" w:hAnsi="宋体" w:cs="宋体"/>
      <w:sz w:val="24"/>
    </w:rPr>
  </w:style>
  <w:style w:type="paragraph" w:styleId="1022" w:customStyle="1">
    <w:name w:val="pa-1"/>
    <w:basedOn w:val="783"/>
    <w:qFormat/>
    <w:pPr>
      <w:ind w:firstLine="540"/>
      <w:spacing w:line="360" w:lineRule="atLeast"/>
      <w:widowControl/>
    </w:pPr>
    <w:rPr>
      <w:rFonts w:ascii="宋体" w:hAnsi="宋体" w:cs="宋体"/>
      <w:sz w:val="24"/>
    </w:rPr>
  </w:style>
  <w:style w:type="paragraph" w:styleId="1023" w:customStyle="1">
    <w:name w:val="pa-2"/>
    <w:basedOn w:val="783"/>
    <w:qFormat/>
    <w:pPr>
      <w:ind w:firstLine="480"/>
      <w:spacing w:line="280" w:lineRule="atLeast"/>
      <w:widowControl/>
    </w:pPr>
    <w:rPr>
      <w:rFonts w:ascii="宋体" w:hAnsi="宋体" w:cs="宋体"/>
      <w:sz w:val="24"/>
    </w:rPr>
  </w:style>
  <w:style w:type="paragraph" w:styleId="1024" w:customStyle="1">
    <w:name w:val="pa-3"/>
    <w:basedOn w:val="783"/>
    <w:qFormat/>
    <w:pPr>
      <w:ind w:firstLine="480"/>
      <w:spacing w:line="360" w:lineRule="atLeast"/>
      <w:widowControl/>
    </w:pPr>
    <w:rPr>
      <w:rFonts w:ascii="宋体" w:hAnsi="宋体" w:cs="宋体"/>
      <w:sz w:val="24"/>
    </w:rPr>
  </w:style>
  <w:style w:type="paragraph" w:styleId="1025" w:customStyle="1">
    <w:name w:val="pa-4"/>
    <w:basedOn w:val="783"/>
    <w:qFormat/>
    <w:pPr>
      <w:spacing w:line="360" w:lineRule="atLeast"/>
      <w:widowControl/>
    </w:pPr>
    <w:rPr>
      <w:rFonts w:ascii="宋体" w:hAnsi="宋体" w:cs="宋体"/>
      <w:sz w:val="24"/>
    </w:rPr>
  </w:style>
  <w:style w:type="paragraph" w:styleId="1026" w:customStyle="1">
    <w:name w:val="pa-5"/>
    <w:basedOn w:val="783"/>
    <w:qFormat/>
    <w:pPr>
      <w:spacing w:line="280" w:lineRule="atLeast"/>
      <w:widowControl/>
    </w:pPr>
    <w:rPr>
      <w:rFonts w:ascii="宋体" w:hAnsi="宋体" w:cs="宋体"/>
      <w:sz w:val="24"/>
    </w:rPr>
  </w:style>
  <w:style w:type="character" w:styleId="1027" w:customStyle="1">
    <w:name w:val="ca-01"/>
    <w:qFormat/>
    <w:rPr>
      <w:rFonts w:hint="eastAsia" w:ascii="黑体" w:eastAsia="黑体"/>
      <w:sz w:val="28"/>
      <w:szCs w:val="28"/>
    </w:rPr>
  </w:style>
  <w:style w:type="character" w:styleId="1028" w:customStyle="1">
    <w:name w:val="ca-11"/>
    <w:qFormat/>
    <w:rPr>
      <w:rFonts w:hint="eastAsia" w:ascii="宋体" w:hAnsi="宋体" w:eastAsia="宋体"/>
      <w:sz w:val="24"/>
      <w:szCs w:val="24"/>
    </w:rPr>
  </w:style>
  <w:style w:type="character" w:styleId="1029" w:customStyle="1">
    <w:name w:val="ca-21"/>
    <w:qFormat/>
    <w:rPr>
      <w:rFonts w:hint="eastAsia" w:ascii="宋体" w:hAnsi="宋体" w:eastAsia="宋体"/>
      <w:b/>
      <w:bCs/>
      <w:color w:val="000000"/>
      <w:spacing w:val="-20"/>
      <w:sz w:val="24"/>
      <w:szCs w:val="24"/>
    </w:rPr>
  </w:style>
  <w:style w:type="paragraph" w:styleId="1030" w:customStyle="1">
    <w:name w:val="Char"/>
    <w:basedOn w:val="783"/>
    <w:qFormat/>
    <w:pPr>
      <w:numPr>
        <w:numId w:val="1"/>
      </w:numPr>
    </w:pPr>
    <w:rPr>
      <w:sz w:val="24"/>
    </w:rPr>
  </w:style>
  <w:style w:type="paragraph" w:styleId="1031" w:customStyle="1">
    <w:name w:val="Char2"/>
    <w:basedOn w:val="783"/>
    <w:qFormat/>
    <w:rPr>
      <w:rFonts w:ascii="Tahoma" w:hAnsi="Tahoma"/>
      <w:sz w:val="24"/>
      <w:szCs w:val="20"/>
    </w:rPr>
  </w:style>
  <w:style w:type="character" w:styleId="1032" w:customStyle="1">
    <w:name w:val="正文（首行缩进两字） Char1"/>
    <w:qFormat/>
    <w:rPr>
      <w:rFonts w:eastAsia="宋体"/>
      <w:sz w:val="21"/>
      <w:szCs w:val="24"/>
      <w:lang w:val="en-US" w:eastAsia="zh-CN" w:bidi="ar-SA"/>
    </w:rPr>
  </w:style>
  <w:style w:type="paragraph" w:styleId="1033" w:customStyle="1">
    <w:name w:val="Char Char"/>
    <w:basedOn w:val="783"/>
    <w:qFormat/>
    <w:rPr>
      <w:rFonts w:ascii="Tahoma" w:hAnsi="Tahoma"/>
      <w:sz w:val="24"/>
      <w:szCs w:val="20"/>
    </w:rPr>
  </w:style>
  <w:style w:type="paragraph" w:styleId="1034" w:customStyle="1">
    <w:name w:val="默认段落字体 Para Char Char Char Char"/>
    <w:basedOn w:val="783"/>
    <w:qFormat/>
  </w:style>
  <w:style w:type="paragraph" w:styleId="1035" w:customStyle="1">
    <w:name w:val="默认段落字体 Para Char Char"/>
    <w:basedOn w:val="783"/>
    <w:qFormat/>
  </w:style>
  <w:style w:type="paragraph" w:styleId="1036" w:customStyle="1">
    <w:name w:val="金保标题1"/>
    <w:basedOn w:val="784"/>
    <w:next w:val="783"/>
    <w:qFormat/>
    <w:pPr>
      <w:numPr>
        <w:numId w:val="2"/>
      </w:numPr>
      <w:jc w:val="center"/>
      <w:pageBreakBefore/>
    </w:pPr>
    <w:rPr>
      <w:rFonts w:ascii="黑体" w:hAnsi="Tahoma" w:eastAsia="黑体"/>
      <w:sz w:val="32"/>
      <w:szCs w:val="32"/>
    </w:rPr>
  </w:style>
  <w:style w:type="paragraph" w:styleId="1037" w:customStyle="1">
    <w:name w:val="标题2"/>
    <w:basedOn w:val="785"/>
    <w:next w:val="783"/>
    <w:link w:val="1038"/>
    <w:qFormat/>
    <w:pPr>
      <w:numPr>
        <w:ilvl w:val="1"/>
        <w:numId w:val="2"/>
      </w:numPr>
      <w:jc w:val="left"/>
      <w:spacing w:line="415" w:lineRule="auto"/>
    </w:pPr>
    <w:rPr>
      <w:rFonts w:ascii="Calibri" w:hAnsi="Calibri"/>
      <w:b w:val="0"/>
      <w:sz w:val="30"/>
      <w:szCs w:val="30"/>
    </w:rPr>
  </w:style>
  <w:style w:type="character" w:styleId="1038" w:customStyle="1">
    <w:name w:val="标题2 Char"/>
    <w:link w:val="1037"/>
    <w:qFormat/>
    <w:rPr>
      <w:rFonts w:ascii="Calibri" w:hAnsi="Calibri" w:eastAsia="黑体"/>
      <w:bCs/>
      <w:sz w:val="30"/>
      <w:szCs w:val="30"/>
    </w:rPr>
  </w:style>
  <w:style w:type="paragraph" w:styleId="1039" w:customStyle="1">
    <w:name w:val="金保标题3"/>
    <w:basedOn w:val="786"/>
    <w:next w:val="783"/>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040" w:customStyle="1">
    <w:name w:val="标准正文格式"/>
    <w:basedOn w:val="783"/>
    <w:link w:val="1041"/>
    <w:qFormat/>
    <w:pPr>
      <w:ind w:firstLine="200"/>
      <w:spacing w:before="60" w:after="120" w:line="360" w:lineRule="auto"/>
      <w:widowControl/>
    </w:pPr>
    <w:rPr>
      <w:rFonts w:ascii="Calibri" w:hAnsi="Calibri" w:eastAsia="仿宋_GB2312"/>
      <w:bCs/>
      <w:sz w:val="28"/>
      <w:szCs w:val="20"/>
    </w:rPr>
  </w:style>
  <w:style w:type="character" w:styleId="1041" w:customStyle="1">
    <w:name w:val="标准正文格式 Char"/>
    <w:link w:val="1040"/>
    <w:qFormat/>
    <w:rPr>
      <w:rFonts w:eastAsia="仿宋_GB2312"/>
      <w:bCs/>
      <w:sz w:val="28"/>
      <w:lang w:val="en-US" w:eastAsia="zh-CN" w:bidi="ar-SA"/>
    </w:rPr>
  </w:style>
  <w:style w:type="paragraph" w:styleId="1042">
    <w:name w:val="List Paragraph"/>
    <w:basedOn w:val="783"/>
    <w:link w:val="1043"/>
    <w:uiPriority w:val="34"/>
    <w:qFormat/>
    <w:pPr>
      <w:ind w:firstLine="420"/>
    </w:pPr>
    <w:rPr>
      <w:rFonts w:ascii="Calibri" w:hAnsi="Calibri"/>
      <w:szCs w:val="20"/>
    </w:rPr>
  </w:style>
  <w:style w:type="character" w:styleId="1043" w:customStyle="1">
    <w:name w:val="列表段落 字符"/>
    <w:link w:val="1042"/>
    <w:uiPriority w:val="34"/>
    <w:qFormat/>
    <w:rPr>
      <w:rFonts w:ascii="Calibri" w:hAnsi="Calibri"/>
      <w:sz w:val="21"/>
    </w:rPr>
  </w:style>
  <w:style w:type="paragraph" w:styleId="1044" w:customStyle="1">
    <w:name w:val="样式 标题 1第一章：标题 1µÚÒ»ÕÂ£º±êÌâ 1合同标题H1标书1h1Section HeadingH..."/>
    <w:basedOn w:val="784"/>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045" w:customStyle="1">
    <w:name w:val="标准正文1"/>
    <w:basedOn w:val="783"/>
    <w:link w:val="1046"/>
    <w:qFormat/>
    <w:pPr>
      <w:ind w:firstLine="420"/>
      <w:spacing w:line="288" w:lineRule="auto"/>
    </w:pPr>
    <w:rPr>
      <w:rFonts w:ascii="Calibri" w:hAnsi="Calibri" w:cs="宋体"/>
      <w:szCs w:val="20"/>
    </w:rPr>
  </w:style>
  <w:style w:type="character" w:styleId="1046" w:customStyle="1">
    <w:name w:val="标准正文1 Char"/>
    <w:link w:val="1045"/>
    <w:qFormat/>
    <w:rPr>
      <w:rFonts w:eastAsia="宋体" w:cs="宋体"/>
      <w:sz w:val="21"/>
      <w:lang w:val="en-US" w:eastAsia="zh-CN" w:bidi="ar-SA"/>
    </w:rPr>
  </w:style>
  <w:style w:type="paragraph" w:styleId="1047" w:customStyle="1">
    <w:name w:val="样式 标题 2h22nd levelheading 2H2Title2H21Heading 2 HiddenHe...1"/>
    <w:basedOn w:val="785"/>
    <w:qFormat/>
    <w:pPr>
      <w:ind w:left="576" w:hanging="576"/>
      <w:jc w:val="left"/>
      <w:spacing w:before="0" w:after="0" w:line="360" w:lineRule="auto"/>
      <w:widowControl/>
      <w:tabs>
        <w:tab w:val="left" w:pos="576" w:leader="none"/>
      </w:tabs>
    </w:pPr>
    <w:rPr>
      <w:rFonts w:ascii="黑体" w:hAnsi="宋体" w:cs="宋体"/>
      <w:szCs w:val="20"/>
    </w:rPr>
  </w:style>
  <w:style w:type="paragraph" w:styleId="1048" w:customStyle="1">
    <w:name w:val="样式 标题 3heading 3H3h33rd levelHeading 3 - oldl3CTLevel 3 ..."/>
    <w:basedOn w:val="786"/>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49" w:customStyle="1">
    <w:name w:val="Char Char Char Char Char Char Char Char Char Char Char Char Char Char Char Char"/>
    <w:basedOn w:val="783"/>
    <w:qFormat/>
    <w:rPr>
      <w:rFonts w:ascii="Tahoma" w:hAnsi="Tahoma" w:eastAsia="仿宋_GB2312"/>
      <w:color w:val="000000"/>
      <w:sz w:val="24"/>
      <w:szCs w:val="20"/>
    </w:rPr>
  </w:style>
  <w:style w:type="character" w:styleId="1050" w:customStyle="1">
    <w:name w:val="grame"/>
    <w:basedOn w:val="793"/>
    <w:qFormat/>
  </w:style>
  <w:style w:type="character" w:styleId="1051" w:customStyle="1">
    <w:name w:val="p101"/>
    <w:qFormat/>
    <w:rPr>
      <w:rFonts w:hint="default"/>
      <w:sz w:val="20"/>
      <w:u w:val="none"/>
    </w:rPr>
  </w:style>
  <w:style w:type="paragraph" w:styleId="1052" w:customStyle="1">
    <w:name w:val="textfontgray"/>
    <w:basedOn w:val="783"/>
    <w:qFormat/>
    <w:pPr>
      <w:jc w:val="left"/>
      <w:spacing w:before="100" w:beforeAutospacing="1" w:after="100" w:afterAutospacing="1" w:line="432" w:lineRule="auto"/>
      <w:widowControl/>
    </w:pPr>
    <w:rPr>
      <w:color w:val="999999"/>
      <w:sz w:val="18"/>
      <w:szCs w:val="20"/>
    </w:rPr>
  </w:style>
  <w:style w:type="paragraph" w:styleId="1053" w:customStyle="1">
    <w:name w:val="dashed"/>
    <w:basedOn w:val="783"/>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54" w:customStyle="1">
    <w:name w:val="salefont9"/>
    <w:basedOn w:val="783"/>
    <w:qFormat/>
    <w:pPr>
      <w:jc w:val="left"/>
      <w:spacing w:before="100" w:beforeAutospacing="1" w:after="100" w:afterAutospacing="1" w:line="384" w:lineRule="auto"/>
      <w:widowControl/>
    </w:pPr>
    <w:rPr>
      <w:color w:val="ff3300"/>
      <w:sz w:val="18"/>
      <w:szCs w:val="20"/>
    </w:rPr>
  </w:style>
  <w:style w:type="paragraph" w:styleId="1055" w:customStyle="1">
    <w:name w:val="flType"/>
    <w:basedOn w:val="783"/>
    <w:qFormat/>
    <w:pPr>
      <w:jc w:val="center"/>
      <w:spacing w:after="284" w:line="113" w:lineRule="atLeast"/>
    </w:pPr>
    <w:rPr>
      <w:sz w:val="24"/>
      <w:szCs w:val="20"/>
    </w:rPr>
  </w:style>
  <w:style w:type="paragraph" w:styleId="1056" w:customStyle="1">
    <w:name w:val="Char1"/>
    <w:basedOn w:val="809"/>
    <w:qFormat/>
    <w:rPr>
      <w:rFonts w:ascii="Tahoma" w:hAnsi="Tahoma"/>
      <w:sz w:val="24"/>
    </w:rPr>
  </w:style>
  <w:style w:type="paragraph" w:styleId="1057" w:customStyle="1">
    <w:name w:val="序号正文"/>
    <w:basedOn w:val="783"/>
    <w:qFormat/>
    <w:pPr>
      <w:numPr>
        <w:numId w:val="4"/>
      </w:numPr>
      <w:ind w:left="0" w:firstLine="0"/>
      <w:spacing w:before="156" w:after="156" w:line="300" w:lineRule="auto"/>
      <w:tabs>
        <w:tab w:val="left" w:pos="360" w:leader="none"/>
        <w:tab w:val="left" w:pos="425" w:leader="none"/>
      </w:tabs>
    </w:pPr>
    <w:rPr>
      <w:sz w:val="24"/>
      <w:szCs w:val="20"/>
    </w:rPr>
  </w:style>
  <w:style w:type="paragraph" w:styleId="1058" w:customStyle="1">
    <w:name w:val="p10"/>
    <w:basedOn w:val="783"/>
    <w:qFormat/>
    <w:pPr>
      <w:jc w:val="left"/>
      <w:spacing w:before="100" w:beforeAutospacing="1" w:after="100" w:afterAutospacing="1" w:line="432" w:lineRule="auto"/>
      <w:widowControl/>
    </w:pPr>
    <w:rPr>
      <w:color w:val="000000"/>
      <w:sz w:val="20"/>
      <w:szCs w:val="20"/>
    </w:rPr>
  </w:style>
  <w:style w:type="paragraph" w:styleId="1059" w:customStyle="1">
    <w:name w:val="headfont9"/>
    <w:basedOn w:val="783"/>
    <w:qFormat/>
    <w:pPr>
      <w:jc w:val="left"/>
      <w:spacing w:before="100" w:beforeAutospacing="1" w:after="100" w:afterAutospacing="1"/>
      <w:widowControl/>
    </w:pPr>
    <w:rPr>
      <w:color w:val="ffffff"/>
      <w:sz w:val="18"/>
      <w:szCs w:val="20"/>
    </w:rPr>
  </w:style>
  <w:style w:type="paragraph" w:styleId="1060" w:customStyle="1">
    <w:name w:val="textfont12"/>
    <w:basedOn w:val="783"/>
    <w:qFormat/>
    <w:pPr>
      <w:jc w:val="left"/>
      <w:spacing w:before="100" w:beforeAutospacing="1" w:after="100" w:afterAutospacing="1"/>
      <w:widowControl/>
    </w:pPr>
    <w:rPr>
      <w:b/>
      <w:color w:val="000000"/>
      <w:sz w:val="24"/>
      <w:szCs w:val="20"/>
    </w:rPr>
  </w:style>
  <w:style w:type="paragraph" w:styleId="1061" w:customStyle="1">
    <w:name w:val="表1"/>
    <w:basedOn w:val="783"/>
    <w:qFormat/>
    <w:pPr>
      <w:jc w:val="center"/>
    </w:pPr>
    <w:rPr>
      <w:spacing w:val="20"/>
      <w:szCs w:val="20"/>
    </w:rPr>
  </w:style>
  <w:style w:type="paragraph" w:styleId="1062" w:customStyle="1">
    <w:name w:val="p9"/>
    <w:basedOn w:val="783"/>
    <w:qFormat/>
    <w:pPr>
      <w:jc w:val="left"/>
      <w:spacing w:before="100" w:beforeAutospacing="1" w:after="100" w:afterAutospacing="1"/>
      <w:widowControl/>
    </w:pPr>
    <w:rPr>
      <w:color w:val="000000"/>
      <w:sz w:val="18"/>
      <w:szCs w:val="20"/>
    </w:rPr>
  </w:style>
  <w:style w:type="paragraph" w:styleId="1063" w:customStyle="1">
    <w:name w:val="profont"/>
    <w:basedOn w:val="783"/>
    <w:qFormat/>
    <w:pPr>
      <w:jc w:val="left"/>
      <w:spacing w:before="100" w:beforeAutospacing="1" w:after="100" w:afterAutospacing="1"/>
      <w:widowControl/>
    </w:pPr>
    <w:rPr>
      <w:rFonts w:ascii="Verdana" w:hAnsi="Verdana"/>
      <w:b/>
      <w:color w:val="333333"/>
      <w:sz w:val="24"/>
      <w:szCs w:val="20"/>
    </w:rPr>
  </w:style>
  <w:style w:type="paragraph" w:styleId="1064" w:customStyle="1">
    <w:name w:val="纯文本1"/>
    <w:basedOn w:val="783"/>
    <w:link w:val="1065"/>
    <w:qFormat/>
    <w:rPr>
      <w:rFonts w:ascii="宋体" w:hAnsi="Courier New" w:eastAsia="楷体_GB2312"/>
      <w:sz w:val="28"/>
      <w:szCs w:val="20"/>
    </w:rPr>
  </w:style>
  <w:style w:type="character" w:styleId="1065" w:customStyle="1">
    <w:name w:val="Plain Text Char"/>
    <w:link w:val="1064"/>
    <w:qFormat/>
    <w:rPr>
      <w:rFonts w:ascii="宋体" w:hAnsi="Courier New" w:eastAsia="楷体_GB2312"/>
      <w:sz w:val="28"/>
    </w:rPr>
  </w:style>
  <w:style w:type="paragraph" w:styleId="1066" w:customStyle="1">
    <w:name w:val="段"/>
    <w:qFormat/>
    <w:pPr>
      <w:ind w:firstLine="200"/>
      <w:jc w:val="both"/>
    </w:pPr>
    <w:rPr>
      <w:rFonts w:ascii="宋体"/>
      <w:sz w:val="21"/>
    </w:rPr>
  </w:style>
  <w:style w:type="paragraph" w:styleId="1067" w:customStyle="1">
    <w:name w:val="font0"/>
    <w:basedOn w:val="783"/>
    <w:qFormat/>
    <w:pPr>
      <w:jc w:val="left"/>
      <w:spacing w:before="100" w:beforeAutospacing="1" w:after="100" w:afterAutospacing="1"/>
      <w:widowControl/>
    </w:pPr>
    <w:rPr>
      <w:rFonts w:hint="eastAsia" w:ascii="宋体" w:hAnsi="宋体"/>
      <w:sz w:val="24"/>
      <w:szCs w:val="20"/>
    </w:rPr>
  </w:style>
  <w:style w:type="paragraph" w:styleId="1068" w:customStyle="1">
    <w:name w:val="input"/>
    <w:basedOn w:val="783"/>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69" w:customStyle="1">
    <w:name w:val="小标题"/>
    <w:basedOn w:val="783"/>
    <w:qFormat/>
    <w:rPr>
      <w:rFonts w:ascii="宋体" w:hAnsi="宋体"/>
      <w:b/>
      <w:sz w:val="24"/>
      <w:szCs w:val="20"/>
    </w:rPr>
  </w:style>
  <w:style w:type="paragraph" w:styleId="1070" w:customStyle="1">
    <w:name w:val="样式 Arial 小四 行距: 1.5 倍行距"/>
    <w:basedOn w:val="783"/>
    <w:qFormat/>
    <w:pPr>
      <w:ind w:firstLine="480"/>
      <w:spacing w:line="360" w:lineRule="auto"/>
    </w:pPr>
    <w:rPr>
      <w:rFonts w:ascii="Arial" w:hAnsi="Arial"/>
      <w:sz w:val="24"/>
      <w:szCs w:val="20"/>
    </w:rPr>
  </w:style>
  <w:style w:type="paragraph" w:styleId="1071" w:customStyle="1">
    <w:name w:val="条例"/>
    <w:basedOn w:val="783"/>
    <w:qFormat/>
    <w:pPr>
      <w:ind w:left="2" w:right="210" w:firstLine="2"/>
      <w:keepLines/>
      <w:spacing w:line="320" w:lineRule="exact"/>
      <w:widowControl/>
    </w:pPr>
    <w:rPr>
      <w:rFonts w:ascii="宋体" w:hAnsi="宋体"/>
      <w:sz w:val="24"/>
      <w:szCs w:val="20"/>
    </w:rPr>
  </w:style>
  <w:style w:type="paragraph" w:styleId="1072" w:customStyle="1">
    <w:name w:val="符号列表"/>
    <w:basedOn w:val="783"/>
    <w:qFormat/>
    <w:pPr>
      <w:numPr>
        <w:numId w:val="5"/>
      </w:numPr>
      <w:spacing w:line="440" w:lineRule="exact"/>
    </w:pPr>
    <w:rPr>
      <w:sz w:val="24"/>
      <w:szCs w:val="20"/>
    </w:rPr>
  </w:style>
  <w:style w:type="paragraph" w:styleId="1073" w:customStyle="1">
    <w:name w:val="font5"/>
    <w:basedOn w:val="783"/>
    <w:qFormat/>
    <w:pPr>
      <w:jc w:val="left"/>
      <w:spacing w:before="100" w:beforeAutospacing="1" w:after="100" w:afterAutospacing="1"/>
      <w:widowControl/>
    </w:pPr>
    <w:rPr>
      <w:rFonts w:ascii="宋体" w:hAnsi="宋体" w:cs="宋体"/>
      <w:sz w:val="18"/>
      <w:szCs w:val="18"/>
    </w:rPr>
  </w:style>
  <w:style w:type="paragraph" w:styleId="1074" w:customStyle="1">
    <w:name w:val="xl23"/>
    <w:basedOn w:val="783"/>
    <w:qFormat/>
    <w:pPr>
      <w:jc w:val="center"/>
      <w:spacing w:before="100" w:beforeAutospacing="1" w:after="100" w:afterAutospacing="1"/>
      <w:widowControl/>
    </w:pPr>
    <w:rPr>
      <w:rFonts w:ascii="宋体" w:hAnsi="宋体" w:cs="宋体"/>
      <w:sz w:val="24"/>
    </w:rPr>
  </w:style>
  <w:style w:type="paragraph" w:styleId="1075" w:customStyle="1">
    <w:name w:val="xl24"/>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6" w:customStyle="1">
    <w:name w:val="xl25"/>
    <w:basedOn w:val="7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7" w:customStyle="1">
    <w:name w:val="xl26"/>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78" w:customStyle="1">
    <w:name w:val="xl27"/>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9" w:customStyle="1">
    <w:name w:val="xl28"/>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80" w:customStyle="1">
    <w:name w:val="xl29"/>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1" w:customStyle="1">
    <w:name w:val="xl30"/>
    <w:basedOn w:val="7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82" w:customStyle="1">
    <w:name w:val="xl31"/>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83" w:customStyle="1">
    <w:name w:val="xl32"/>
    <w:basedOn w:val="78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84" w:customStyle="1">
    <w:name w:val="xl33"/>
    <w:basedOn w:val="783"/>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85" w:customStyle="1">
    <w:name w:val="xl34"/>
    <w:basedOn w:val="78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86" w:customStyle="1">
    <w:name w:val="xl35"/>
    <w:basedOn w:val="78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87" w:customStyle="1">
    <w:name w:val="xl36"/>
    <w:basedOn w:val="783"/>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88" w:customStyle="1">
    <w:name w:val="xl37"/>
    <w:basedOn w:val="78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89" w:customStyle="1">
    <w:name w:val="xl38"/>
    <w:basedOn w:val="783"/>
    <w:qFormat/>
    <w:pPr>
      <w:jc w:val="center"/>
      <w:spacing w:before="100" w:beforeAutospacing="1" w:after="100" w:afterAutospacing="1"/>
      <w:widowControl/>
    </w:pPr>
    <w:rPr>
      <w:rFonts w:ascii="宋体" w:hAnsi="宋体" w:cs="宋体"/>
      <w:b/>
      <w:bCs/>
      <w:sz w:val="32"/>
      <w:szCs w:val="32"/>
    </w:rPr>
  </w:style>
  <w:style w:type="paragraph" w:styleId="1090" w:customStyle="1">
    <w:name w:val="xl39"/>
    <w:basedOn w:val="78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91" w:customStyle="1">
    <w:name w:val="xl40"/>
    <w:basedOn w:val="78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92" w:customStyle="1">
    <w:name w:val="style31"/>
    <w:qFormat/>
    <w:rPr>
      <w:sz w:val="23"/>
      <w:szCs w:val="23"/>
    </w:rPr>
  </w:style>
  <w:style w:type="character" w:styleId="1093" w:customStyle="1">
    <w:name w:val="headertext"/>
    <w:basedOn w:val="793"/>
    <w:qFormat/>
  </w:style>
  <w:style w:type="character" w:styleId="1094" w:customStyle="1">
    <w:name w:val="style5"/>
    <w:basedOn w:val="793"/>
    <w:qFormat/>
  </w:style>
  <w:style w:type="character" w:styleId="1095" w:customStyle="1">
    <w:name w:val="style3"/>
    <w:basedOn w:val="793"/>
    <w:qFormat/>
  </w:style>
  <w:style w:type="character" w:styleId="1096" w:customStyle="1">
    <w:name w:val="font1"/>
    <w:qFormat/>
    <w:rPr>
      <w:color w:val="0066cc"/>
      <w:sz w:val="18"/>
      <w:szCs w:val="18"/>
      <w:u w:val="none"/>
    </w:rPr>
  </w:style>
  <w:style w:type="character" w:styleId="1097" w:customStyle="1">
    <w:name w:val="txt1"/>
    <w:qFormat/>
    <w:rPr>
      <w:rFonts w:hint="default"/>
      <w:sz w:val="18"/>
      <w:szCs w:val="18"/>
    </w:rPr>
  </w:style>
  <w:style w:type="character" w:styleId="1098" w:customStyle="1">
    <w:name w:val="font-121"/>
    <w:qFormat/>
    <w:rPr>
      <w:color w:val="666666"/>
      <w:sz w:val="24"/>
      <w:szCs w:val="24"/>
      <w:u w:val="none"/>
    </w:rPr>
  </w:style>
  <w:style w:type="character" w:styleId="1099" w:customStyle="1">
    <w:name w:val="style41"/>
    <w:qFormat/>
    <w:rPr>
      <w:color w:val="f49304"/>
    </w:rPr>
  </w:style>
  <w:style w:type="character" w:styleId="1100" w:customStyle="1">
    <w:name w:val="正文缩进 Char"/>
    <w:qFormat/>
    <w:rPr>
      <w:rFonts w:eastAsia="宋体"/>
      <w:sz w:val="24"/>
      <w:lang w:val="en-US" w:eastAsia="zh-CN" w:bidi="ar-SA"/>
    </w:rPr>
  </w:style>
  <w:style w:type="character" w:styleId="1101" w:customStyle="1">
    <w:name w:val="text1"/>
    <w:qFormat/>
    <w:rPr>
      <w:rFonts w:hint="default" w:ascii="ˎ̥" w:hAnsi="ˎ̥"/>
      <w:color w:val="000000"/>
      <w:sz w:val="18"/>
      <w:szCs w:val="18"/>
      <w:u w:val="none"/>
    </w:rPr>
  </w:style>
  <w:style w:type="character" w:styleId="1102" w:customStyle="1">
    <w:name w:val="style61"/>
    <w:qFormat/>
    <w:rPr>
      <w:b/>
      <w:bCs/>
      <w:color w:val="f49304"/>
    </w:rPr>
  </w:style>
  <w:style w:type="character" w:styleId="1103" w:customStyle="1">
    <w:name w:val="headerboxgreen"/>
    <w:basedOn w:val="793"/>
    <w:qFormat/>
  </w:style>
  <w:style w:type="character" w:styleId="1104" w:customStyle="1">
    <w:name w:val="textnorm_chn1"/>
    <w:qFormat/>
    <w:rPr>
      <w:rFonts w:hint="default" w:ascii="Arial" w:hAnsi="Arial" w:cs="Arial"/>
      <w:color w:val="21254a"/>
      <w:sz w:val="22"/>
      <w:szCs w:val="22"/>
    </w:rPr>
  </w:style>
  <w:style w:type="character" w:styleId="1105" w:customStyle="1">
    <w:name w:val="marklong"/>
    <w:basedOn w:val="793"/>
    <w:qFormat/>
  </w:style>
  <w:style w:type="character" w:styleId="1106" w:customStyle="1">
    <w:name w:val="style51"/>
    <w:qFormat/>
    <w:rPr>
      <w:color w:val="ffffff"/>
    </w:rPr>
  </w:style>
  <w:style w:type="character" w:styleId="1107" w:customStyle="1">
    <w:name w:val="Char Char4"/>
    <w:qFormat/>
    <w:rPr>
      <w:rFonts w:eastAsia="宋体"/>
      <w:b/>
      <w:bCs/>
      <w:sz w:val="44"/>
      <w:szCs w:val="44"/>
      <w:lang w:val="en-US" w:eastAsia="zh-CN" w:bidi="ar-SA"/>
    </w:rPr>
  </w:style>
  <w:style w:type="character" w:styleId="1108" w:customStyle="1">
    <w:name w:val="H2 Char"/>
    <w:qFormat/>
    <w:rPr>
      <w:rFonts w:ascii="Arial" w:hAnsi="Arial" w:eastAsia="黑体"/>
      <w:b/>
      <w:bCs/>
      <w:sz w:val="32"/>
      <w:szCs w:val="32"/>
    </w:rPr>
  </w:style>
  <w:style w:type="character" w:styleId="1109" w:customStyle="1">
    <w:name w:val="style35"/>
    <w:basedOn w:val="793"/>
    <w:qFormat/>
  </w:style>
  <w:style w:type="character" w:styleId="1110" w:customStyle="1">
    <w:name w:val="black1"/>
    <w:qFormat/>
    <w:rPr>
      <w:b/>
      <w:bCs/>
      <w:color w:val="000000"/>
      <w:sz w:val="19"/>
      <w:szCs w:val="19"/>
    </w:rPr>
  </w:style>
  <w:style w:type="paragraph" w:styleId="1111" w:customStyle="1">
    <w:name w:val="样式 标题 2 + 宋体 小四"/>
    <w:basedOn w:val="785"/>
    <w:next w:val="822"/>
    <w:qFormat/>
    <w:pPr>
      <w:spacing w:line="415" w:lineRule="auto"/>
    </w:pPr>
    <w:rPr>
      <w:rFonts w:ascii="宋体" w:hAnsi="宋体" w:eastAsia="宋体"/>
      <w:sz w:val="24"/>
    </w:rPr>
  </w:style>
  <w:style w:type="paragraph" w:styleId="1112" w:customStyle="1">
    <w:name w:val="CM20"/>
    <w:basedOn w:val="783"/>
    <w:next w:val="783"/>
    <w:qFormat/>
    <w:pPr>
      <w:jc w:val="left"/>
      <w:spacing w:after="115"/>
    </w:pPr>
    <w:rPr>
      <w:rFonts w:ascii=".a..DD.." w:eastAsia=".a..DD.."/>
      <w:sz w:val="24"/>
    </w:rPr>
  </w:style>
  <w:style w:type="paragraph" w:styleId="1113" w:customStyle="1">
    <w:name w:val="标准"/>
    <w:basedOn w:val="783"/>
    <w:qFormat/>
    <w:pPr>
      <w:spacing w:line="240" w:lineRule="atLeast"/>
    </w:pPr>
    <w:rPr>
      <w:rFonts w:eastAsia="楷体_GB2312"/>
      <w:sz w:val="24"/>
      <w:szCs w:val="20"/>
    </w:rPr>
  </w:style>
  <w:style w:type="paragraph" w:styleId="1114" w:customStyle="1">
    <w:name w:val="CM3"/>
    <w:basedOn w:val="1115"/>
    <w:next w:val="1115"/>
    <w:qFormat/>
    <w:pPr>
      <w:spacing w:line="626" w:lineRule="atLeast"/>
    </w:pPr>
    <w:rPr>
      <w:color w:val="auto"/>
    </w:rPr>
  </w:style>
  <w:style w:type="paragraph" w:styleId="1115" w:customStyle="1">
    <w:name w:val="Default"/>
    <w:qFormat/>
    <w:pPr>
      <w:widowControl w:val="off"/>
    </w:pPr>
    <w:rPr>
      <w:rFonts w:ascii=".a..DD.." w:eastAsia=".a..DD.."/>
      <w:color w:val="000000"/>
      <w:sz w:val="24"/>
      <w:szCs w:val="24"/>
    </w:rPr>
  </w:style>
  <w:style w:type="paragraph" w:styleId="1116" w:customStyle="1">
    <w:name w:val="Char21"/>
    <w:basedOn w:val="783"/>
    <w:qFormat/>
    <w:rPr>
      <w:rFonts w:ascii="Tahoma" w:hAnsi="Tahoma"/>
      <w:sz w:val="24"/>
      <w:szCs w:val="20"/>
    </w:rPr>
  </w:style>
  <w:style w:type="paragraph" w:styleId="1117" w:customStyle="1">
    <w:name w:val="6"/>
    <w:basedOn w:val="783"/>
    <w:next w:val="817"/>
    <w:qFormat/>
    <w:pPr>
      <w:spacing w:after="120"/>
    </w:pPr>
  </w:style>
  <w:style w:type="paragraph" w:styleId="1118" w:customStyle="1">
    <w:name w:val="标题 61"/>
    <w:basedOn w:val="783"/>
    <w:qFormat/>
    <w:pPr>
      <w:jc w:val="left"/>
      <w:widowControl/>
      <w:outlineLvl w:val="6"/>
    </w:pPr>
    <w:rPr>
      <w:rFonts w:ascii="宋体" w:hAnsi="宋体" w:cs="宋体"/>
      <w:color w:val="00569b"/>
      <w:szCs w:val="21"/>
    </w:rPr>
  </w:style>
  <w:style w:type="paragraph" w:styleId="1119" w:customStyle="1">
    <w:name w:val="项符&gt;"/>
    <w:basedOn w:val="783"/>
    <w:qFormat/>
    <w:pPr>
      <w:ind w:left="720" w:hanging="720"/>
      <w:spacing w:line="360" w:lineRule="auto"/>
      <w:tabs>
        <w:tab w:val="left" w:pos="420" w:leader="none"/>
        <w:tab w:val="left" w:pos="720" w:leader="none"/>
      </w:tabs>
    </w:pPr>
    <w:rPr>
      <w:rFonts w:ascii="宋体" w:hAnsi="宋体"/>
      <w:sz w:val="24"/>
      <w:szCs w:val="30"/>
    </w:rPr>
  </w:style>
  <w:style w:type="paragraph" w:styleId="1120" w:customStyle="1">
    <w:name w:val="样式1"/>
    <w:basedOn w:val="784"/>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21" w:customStyle="1">
    <w:name w:val="样式2"/>
    <w:basedOn w:val="785"/>
    <w:qFormat/>
    <w:pPr>
      <w:numPr>
        <w:numId w:val="6"/>
      </w:numPr>
      <w:spacing w:line="415" w:lineRule="auto"/>
      <w:tabs>
        <w:tab w:val="left" w:pos="840" w:leader="none"/>
      </w:tabs>
    </w:pPr>
    <w:rPr>
      <w:rFonts w:eastAsia="宋体"/>
      <w:sz w:val="24"/>
    </w:rPr>
  </w:style>
  <w:style w:type="paragraph" w:styleId="1122" w:customStyle="1">
    <w:name w:val="CM2"/>
    <w:basedOn w:val="1115"/>
    <w:next w:val="1115"/>
    <w:qFormat/>
    <w:pPr>
      <w:spacing w:line="623" w:lineRule="atLeast"/>
    </w:pPr>
    <w:rPr>
      <w:color w:val="auto"/>
    </w:rPr>
  </w:style>
  <w:style w:type="paragraph" w:styleId="1123" w:customStyle="1">
    <w:name w:val="样式 Verdana 首行缩进:  0.74 厘米"/>
    <w:basedOn w:val="783"/>
    <w:qFormat/>
    <w:pPr>
      <w:ind w:firstLine="420"/>
      <w:spacing w:line="360" w:lineRule="auto"/>
    </w:pPr>
    <w:rPr>
      <w:rFonts w:ascii="Verdana" w:hAnsi="Verdana" w:cs="宋体"/>
      <w:sz w:val="24"/>
      <w:szCs w:val="20"/>
    </w:rPr>
  </w:style>
  <w:style w:type="paragraph" w:styleId="1124" w:customStyle="1">
    <w:name w:val="样式 正文（首行缩进两字） + 首行缩进:  2 字符"/>
    <w:basedOn w:val="806"/>
    <w:qFormat/>
    <w:pPr>
      <w:ind w:firstLine="200"/>
      <w:jc w:val="both"/>
    </w:pPr>
    <w:rPr>
      <w:rFonts w:eastAsia="宋体"/>
      <w:sz w:val="21"/>
      <w:szCs w:val="24"/>
    </w:rPr>
  </w:style>
  <w:style w:type="paragraph" w:styleId="1125" w:customStyle="1">
    <w:name w:val="样式3"/>
    <w:basedOn w:val="1121"/>
    <w:next w:val="1121"/>
    <w:qFormat/>
  </w:style>
  <w:style w:type="paragraph" w:styleId="1126" w:customStyle="1">
    <w:name w:val="Char Char Char Char"/>
    <w:basedOn w:val="783"/>
    <w:qFormat/>
  </w:style>
  <w:style w:type="paragraph" w:styleId="1127" w:customStyle="1">
    <w:name w:val="Definition Term"/>
    <w:basedOn w:val="783"/>
    <w:next w:val="783"/>
    <w:qFormat/>
    <w:pPr>
      <w:jc w:val="left"/>
      <w:widowControl/>
    </w:pPr>
    <w:rPr>
      <w:sz w:val="20"/>
      <w:lang w:eastAsia="en-US"/>
    </w:rPr>
  </w:style>
  <w:style w:type="paragraph" w:styleId="1128" w:customStyle="1">
    <w:name w:val="7"/>
    <w:basedOn w:val="783"/>
    <w:next w:val="826"/>
    <w:qFormat/>
    <w:rPr>
      <w:rFonts w:ascii="宋体" w:hAnsi="Courier New"/>
      <w:sz w:val="24"/>
      <w:szCs w:val="20"/>
    </w:rPr>
  </w:style>
  <w:style w:type="paragraph" w:styleId="1129" w:customStyle="1">
    <w:name w:val="Char3"/>
    <w:basedOn w:val="783"/>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30" w:customStyle="1">
    <w:name w:val="-"/>
    <w:basedOn w:val="783"/>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31" w:customStyle="1">
    <w:name w:val="style8801"/>
    <w:basedOn w:val="783"/>
    <w:qFormat/>
    <w:pPr>
      <w:jc w:val="left"/>
      <w:spacing w:before="100" w:beforeAutospacing="1" w:after="100" w:afterAutospacing="1"/>
      <w:widowControl/>
    </w:pPr>
    <w:rPr>
      <w:rFonts w:ascii="宋体" w:hAnsi="宋体" w:cs="宋体"/>
      <w:color w:val="000000"/>
      <w:sz w:val="24"/>
    </w:rPr>
  </w:style>
  <w:style w:type="paragraph" w:styleId="1132" w:customStyle="1">
    <w:name w:val="biaoge1"/>
    <w:basedOn w:val="783"/>
    <w:qFormat/>
    <w:pPr>
      <w:jc w:val="left"/>
      <w:spacing w:before="100" w:beforeAutospacing="1" w:after="100" w:afterAutospacing="1" w:line="375" w:lineRule="atLeast"/>
      <w:widowControl/>
    </w:pPr>
    <w:rPr>
      <w:rFonts w:ascii="宋体" w:hAnsi="宋体" w:cs="宋体"/>
      <w:color w:val="000000"/>
      <w:sz w:val="20"/>
      <w:szCs w:val="20"/>
    </w:rPr>
  </w:style>
  <w:style w:type="character" w:styleId="1133" w:customStyle="1">
    <w:name w:val="info4"/>
    <w:qFormat/>
  </w:style>
  <w:style w:type="paragraph" w:styleId="1134">
    <w:name w:val="No Spacing"/>
    <w:basedOn w:val="783"/>
    <w:link w:val="1135"/>
    <w:uiPriority w:val="1"/>
    <w:qFormat/>
    <w:pPr>
      <w:jc w:val="left"/>
      <w:widowControl/>
    </w:pPr>
    <w:rPr>
      <w:rFonts w:ascii="Cambria" w:hAnsi="Cambria"/>
      <w:sz w:val="22"/>
      <w:szCs w:val="22"/>
      <w:lang w:eastAsia="en-US" w:bidi="en-US"/>
    </w:rPr>
  </w:style>
  <w:style w:type="character" w:styleId="1135" w:customStyle="1">
    <w:name w:val="无间隔 字符"/>
    <w:link w:val="1134"/>
    <w:qFormat/>
    <w:rPr>
      <w:rFonts w:ascii="Cambria" w:hAnsi="Cambria" w:eastAsia="宋体"/>
      <w:sz w:val="22"/>
      <w:szCs w:val="22"/>
      <w:lang w:val="en-US" w:eastAsia="en-US" w:bidi="en-US"/>
    </w:rPr>
  </w:style>
  <w:style w:type="paragraph" w:styleId="1136">
    <w:name w:val="Quote"/>
    <w:basedOn w:val="783"/>
    <w:next w:val="783"/>
    <w:link w:val="1137"/>
    <w:qFormat/>
    <w:pPr>
      <w:jc w:val="left"/>
      <w:spacing w:after="200" w:line="276" w:lineRule="auto"/>
      <w:widowControl/>
    </w:pPr>
    <w:rPr>
      <w:rFonts w:ascii="Cambria" w:hAnsi="Cambria"/>
      <w:i/>
      <w:iCs/>
      <w:sz w:val="22"/>
      <w:szCs w:val="22"/>
      <w:lang w:eastAsia="en-US" w:bidi="en-US"/>
    </w:rPr>
  </w:style>
  <w:style w:type="character" w:styleId="1137" w:customStyle="1">
    <w:name w:val="引用 字符"/>
    <w:link w:val="1136"/>
    <w:qFormat/>
    <w:rPr>
      <w:rFonts w:ascii="Cambria" w:hAnsi="Cambria" w:eastAsia="宋体"/>
      <w:i/>
      <w:iCs/>
      <w:sz w:val="22"/>
      <w:szCs w:val="22"/>
      <w:lang w:val="en-US" w:eastAsia="en-US" w:bidi="en-US"/>
    </w:rPr>
  </w:style>
  <w:style w:type="paragraph" w:styleId="1138">
    <w:name w:val="Intense Quote"/>
    <w:basedOn w:val="783"/>
    <w:next w:val="783"/>
    <w:link w:val="1139"/>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39" w:customStyle="1">
    <w:name w:val="明显引用 字符"/>
    <w:link w:val="1138"/>
    <w:qFormat/>
    <w:rPr>
      <w:rFonts w:ascii="Cambria" w:hAnsi="Cambria" w:eastAsia="宋体"/>
      <w:i/>
      <w:iCs/>
      <w:sz w:val="22"/>
      <w:szCs w:val="22"/>
      <w:lang w:val="en-US" w:eastAsia="en-US" w:bidi="en-US"/>
    </w:rPr>
  </w:style>
  <w:style w:type="paragraph" w:styleId="1140" w:customStyle="1">
    <w:name w:val="TOC 标题1"/>
    <w:basedOn w:val="784"/>
    <w:next w:val="783"/>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141" w:customStyle="1">
    <w:name w:val="浅色列表 - 强调文字颜色 11"/>
    <w:basedOn w:val="794"/>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42" w:customStyle="1">
    <w:name w:val="浅色网格 - 强调文字颜色 11"/>
    <w:basedOn w:val="794"/>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43" w:customStyle="1">
    <w:name w:val="navtext"/>
    <w:basedOn w:val="783"/>
    <w:qFormat/>
    <w:pPr>
      <w:spacing w:before="100" w:beforeAutospacing="1" w:after="100" w:afterAutospacing="1"/>
      <w:widowControl/>
    </w:pPr>
    <w:rPr>
      <w:rFonts w:ascii="Arial" w:hAnsi="Arial" w:cs="Arial"/>
      <w:color w:val="333333"/>
      <w:sz w:val="18"/>
      <w:szCs w:val="18"/>
      <w:lang w:eastAsia="en-US" w:bidi="en-US"/>
    </w:rPr>
  </w:style>
  <w:style w:type="paragraph" w:styleId="1144" w:customStyle="1">
    <w:name w:val="锐丰正文 Char"/>
    <w:basedOn w:val="783"/>
    <w:link w:val="1145"/>
    <w:qFormat/>
    <w:pPr>
      <w:ind w:firstLine="200"/>
      <w:spacing w:line="520" w:lineRule="exact"/>
    </w:pPr>
    <w:rPr>
      <w:rFonts w:ascii="Calibri" w:hAnsi="Calibri" w:eastAsia="楷体_GB2312"/>
      <w:sz w:val="28"/>
      <w:lang w:eastAsia="en-US" w:bidi="en-US"/>
    </w:rPr>
  </w:style>
  <w:style w:type="character" w:styleId="1145" w:customStyle="1">
    <w:name w:val="锐丰正文 Char Char"/>
    <w:link w:val="1144"/>
    <w:qFormat/>
    <w:rPr>
      <w:rFonts w:eastAsia="楷体_GB2312"/>
      <w:sz w:val="28"/>
      <w:szCs w:val="24"/>
      <w:lang w:val="en-US" w:eastAsia="en-US" w:bidi="en-US"/>
    </w:rPr>
  </w:style>
  <w:style w:type="paragraph" w:styleId="1146" w:customStyle="1">
    <w:name w:val="锐丰图片"/>
    <w:link w:val="1147"/>
    <w:qFormat/>
    <w:pPr>
      <w:jc w:val="center"/>
      <w:spacing w:after="200" w:line="276" w:lineRule="auto"/>
    </w:pPr>
    <w:rPr>
      <w:rFonts w:ascii="Calibri" w:hAnsi="Calibri" w:eastAsia="楷体_GB2312"/>
      <w:color w:val="0000ff"/>
      <w:sz w:val="28"/>
      <w:szCs w:val="28"/>
    </w:rPr>
  </w:style>
  <w:style w:type="character" w:styleId="1147" w:customStyle="1">
    <w:name w:val="锐丰图片 Char"/>
    <w:link w:val="1146"/>
    <w:qFormat/>
    <w:rPr>
      <w:rFonts w:eastAsia="楷体_GB2312"/>
      <w:color w:val="0000ff"/>
      <w:sz w:val="28"/>
      <w:szCs w:val="28"/>
      <w:lang w:val="en-US" w:eastAsia="zh-CN" w:bidi="ar-SA"/>
    </w:rPr>
  </w:style>
  <w:style w:type="paragraph" w:styleId="1148" w:customStyle="1">
    <w:name w:val="锐丰图片 Char Char"/>
    <w:link w:val="1149"/>
    <w:qFormat/>
    <w:pPr>
      <w:jc w:val="center"/>
      <w:spacing w:after="200" w:line="276" w:lineRule="auto"/>
    </w:pPr>
    <w:rPr>
      <w:rFonts w:ascii="Calibri" w:hAnsi="Calibri" w:eastAsia="楷体_GB2312"/>
      <w:color w:val="0000ff"/>
      <w:sz w:val="28"/>
      <w:szCs w:val="28"/>
    </w:rPr>
  </w:style>
  <w:style w:type="character" w:styleId="1149" w:customStyle="1">
    <w:name w:val="锐丰图片 Char Char Char"/>
    <w:link w:val="1148"/>
    <w:qFormat/>
    <w:rPr>
      <w:rFonts w:eastAsia="楷体_GB2312"/>
      <w:color w:val="0000ff"/>
      <w:sz w:val="28"/>
      <w:szCs w:val="28"/>
      <w:lang w:val="en-US" w:eastAsia="zh-CN" w:bidi="ar-SA"/>
    </w:rPr>
  </w:style>
  <w:style w:type="paragraph" w:styleId="1150" w:customStyle="1">
    <w:name w:val="样式 样式 标题 4 + 楷体_GB2312 非加粗 段前: 0 磅 段后: 0 磅 + 段前: 0.5 行"/>
    <w:basedOn w:val="783"/>
    <w:qFormat/>
    <w:pPr>
      <w:keepLines/>
      <w:keepNext/>
      <w:spacing w:line="377" w:lineRule="auto"/>
      <w:outlineLvl w:val="3"/>
    </w:pPr>
    <w:rPr>
      <w:rFonts w:ascii="楷体_GB2312" w:hAnsi="Arial" w:eastAsia="楷体_GB2312" w:cs="宋体"/>
      <w:b/>
      <w:bCs/>
      <w:sz w:val="28"/>
      <w:szCs w:val="22"/>
      <w:lang w:eastAsia="en-US" w:bidi="en-US"/>
    </w:rPr>
  </w:style>
  <w:style w:type="paragraph" w:styleId="1151" w:customStyle="1">
    <w:name w:val="锐丰表格"/>
    <w:basedOn w:val="783"/>
    <w:qFormat/>
    <w:pPr>
      <w:jc w:val="left"/>
    </w:pPr>
    <w:rPr>
      <w:rFonts w:ascii="Arial" w:hAnsi="Arial" w:cs="Arial"/>
      <w:sz w:val="24"/>
      <w:lang w:eastAsia="en-US" w:bidi="en-US"/>
    </w:rPr>
  </w:style>
  <w:style w:type="paragraph" w:styleId="1152" w:customStyle="1">
    <w:name w:val="bodytext"/>
    <w:basedOn w:val="783"/>
    <w:qFormat/>
    <w:pPr>
      <w:spacing w:before="100" w:beforeAutospacing="1" w:after="100" w:afterAutospacing="1"/>
      <w:widowControl/>
    </w:pPr>
    <w:rPr>
      <w:rFonts w:ascii="Arial" w:hAnsi="Arial" w:cs="Arial"/>
      <w:color w:val="000033"/>
      <w:sz w:val="16"/>
      <w:szCs w:val="16"/>
      <w:lang w:eastAsia="en-US" w:bidi="en-US"/>
    </w:rPr>
  </w:style>
  <w:style w:type="paragraph" w:styleId="1153" w:customStyle="1">
    <w:name w:val="样式 (中文) 楷体_GB2312 四号 左 行距: 固定值 28 磅"/>
    <w:basedOn w:val="783"/>
    <w:qFormat/>
    <w:pPr>
      <w:ind w:firstLine="200"/>
      <w:jc w:val="left"/>
      <w:spacing w:line="560" w:lineRule="exact"/>
    </w:pPr>
    <w:rPr>
      <w:rFonts w:eastAsia="楷体_GB2312" w:cs="宋体"/>
      <w:sz w:val="28"/>
      <w:szCs w:val="22"/>
      <w:lang w:eastAsia="en-US" w:bidi="en-US"/>
    </w:rPr>
  </w:style>
  <w:style w:type="paragraph" w:styleId="1154" w:customStyle="1">
    <w:name w:val="锐丰正文"/>
    <w:basedOn w:val="783"/>
    <w:qFormat/>
    <w:pPr>
      <w:ind w:firstLine="200"/>
      <w:spacing w:line="520" w:lineRule="exact"/>
    </w:pPr>
    <w:rPr>
      <w:rFonts w:eastAsia="楷体_GB2312"/>
      <w:sz w:val="28"/>
      <w:lang w:eastAsia="en-US" w:bidi="en-US"/>
    </w:rPr>
  </w:style>
  <w:style w:type="paragraph" w:styleId="1155" w:customStyle="1">
    <w:name w:val="锐丰编号3"/>
    <w:basedOn w:val="1154"/>
    <w:qFormat/>
    <w:pPr>
      <w:numPr>
        <w:numId w:val="7"/>
      </w:numPr>
      <w:ind w:firstLine="0"/>
    </w:pPr>
    <w:rPr>
      <w:szCs w:val="20"/>
    </w:rPr>
  </w:style>
  <w:style w:type="paragraph" w:styleId="1156" w:customStyle="1">
    <w:name w:val="锐丰编号二"/>
    <w:basedOn w:val="1154"/>
    <w:qFormat/>
    <w:pPr>
      <w:numPr>
        <w:numId w:val="8"/>
      </w:numPr>
      <w:ind w:firstLine="0"/>
    </w:pPr>
    <w:rPr>
      <w:szCs w:val="20"/>
    </w:rPr>
  </w:style>
  <w:style w:type="paragraph" w:styleId="1157" w:customStyle="1">
    <w:name w:val="样式 宋体 小三 行距: 1.5 倍行距1"/>
    <w:basedOn w:val="817"/>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158" w:customStyle="1">
    <w:name w:val="bigtitle1"/>
    <w:qFormat/>
    <w:rPr>
      <w:rFonts w:hint="default" w:ascii="Arial" w:hAnsi="Arial" w:cs="Arial"/>
      <w:color w:val="263470"/>
      <w:sz w:val="48"/>
      <w:szCs w:val="48"/>
    </w:rPr>
  </w:style>
  <w:style w:type="character" w:styleId="1159" w:customStyle="1">
    <w:name w:val="product_nav_bg1"/>
    <w:basedOn w:val="793"/>
    <w:qFormat/>
  </w:style>
  <w:style w:type="paragraph" w:styleId="1160" w:customStyle="1">
    <w:name w:val="标题 3 + 宋体"/>
    <w:basedOn w:val="785"/>
    <w:qFormat/>
    <w:pPr>
      <w:keepLines w:val="0"/>
      <w:spacing w:before="0" w:after="0" w:line="360" w:lineRule="auto"/>
    </w:pPr>
    <w:rPr>
      <w:rFonts w:ascii="宋体" w:hAnsi="宋体" w:eastAsia="宋体"/>
      <w:caps/>
      <w:smallCaps/>
      <w:color w:val="000000"/>
      <w:sz w:val="21"/>
      <w:szCs w:val="21"/>
      <w:lang w:bidi="en-US"/>
    </w:rPr>
  </w:style>
  <w:style w:type="paragraph" w:styleId="1161" w:customStyle="1">
    <w:name w:val="样式 样式 标题 2H2Heading 2 HiddenHeading 2 CCBS部分标题h2Underrubrik1... ..."/>
    <w:basedOn w:val="783"/>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62" w:customStyle="1">
    <w:name w:val="列出段落1"/>
    <w:basedOn w:val="783"/>
    <w:uiPriority w:val="99"/>
    <w:qFormat/>
    <w:pPr>
      <w:ind w:firstLine="420"/>
    </w:pPr>
    <w:rPr>
      <w:sz w:val="28"/>
    </w:rPr>
  </w:style>
  <w:style w:type="character" w:styleId="1163" w:customStyle="1">
    <w:name w:val="Heading 3 Char"/>
    <w:qFormat/>
    <w:rPr>
      <w:rFonts w:eastAsia="黑体" w:cs="Times New Roman"/>
      <w:b/>
      <w:bCs/>
      <w:sz w:val="32"/>
      <w:szCs w:val="32"/>
    </w:rPr>
  </w:style>
  <w:style w:type="character" w:styleId="1164" w:customStyle="1">
    <w:name w:val="short_text"/>
    <w:basedOn w:val="793"/>
    <w:qFormat/>
  </w:style>
  <w:style w:type="character" w:styleId="1165" w:customStyle="1">
    <w:name w:val="普通文字 Char1"/>
    <w:qFormat/>
    <w:rPr>
      <w:rFonts w:ascii="宋体" w:hAnsi="Courier New" w:eastAsia="楷体_GB2312"/>
      <w:sz w:val="28"/>
      <w:lang w:val="en-US" w:eastAsia="zh-CN" w:bidi="ar-SA"/>
    </w:rPr>
  </w:style>
  <w:style w:type="paragraph" w:styleId="1166" w:customStyle="1">
    <w:name w:val="样式 仿宋_GB2312 四号 黑色 行距: 1.5 倍行距1"/>
    <w:basedOn w:val="783"/>
    <w:qFormat/>
    <w:pPr>
      <w:spacing w:line="360" w:lineRule="auto"/>
    </w:pPr>
    <w:rPr>
      <w:rFonts w:ascii="仿宋_GB2312" w:hAnsi="宋体" w:eastAsia="仿宋_GB2312"/>
      <w:color w:val="000000"/>
      <w:sz w:val="24"/>
      <w:szCs w:val="20"/>
    </w:rPr>
  </w:style>
  <w:style w:type="character" w:styleId="1167"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168" w:customStyle="1">
    <w:name w:val="纯文本3"/>
    <w:basedOn w:val="783"/>
    <w:qFormat/>
    <w:rPr>
      <w:rFonts w:hint="eastAsia" w:ascii="宋体" w:hAnsi="Courier New" w:eastAsia="楷体_GB2312"/>
      <w:sz w:val="28"/>
      <w:szCs w:val="20"/>
    </w:rPr>
  </w:style>
  <w:style w:type="paragraph" w:styleId="1169" w:customStyle="1">
    <w:name w:val="p0"/>
    <w:basedOn w:val="783"/>
    <w:qFormat/>
    <w:pPr>
      <w:jc w:val="left"/>
      <w:spacing w:before="100" w:beforeAutospacing="1" w:after="100" w:afterAutospacing="1"/>
      <w:widowControl/>
    </w:pPr>
    <w:rPr>
      <w:rFonts w:ascii="宋体" w:hAnsi="宋体" w:cs="宋体"/>
      <w:sz w:val="24"/>
    </w:rPr>
  </w:style>
  <w:style w:type="paragraph" w:styleId="1170" w:customStyle="1">
    <w:name w:val="p15"/>
    <w:basedOn w:val="783"/>
    <w:qFormat/>
    <w:pPr>
      <w:widowControl/>
    </w:pPr>
    <w:rPr>
      <w:rFonts w:ascii="宋体" w:hAnsi="宋体" w:cs="宋体"/>
      <w:sz w:val="28"/>
      <w:szCs w:val="28"/>
    </w:rPr>
  </w:style>
  <w:style w:type="paragraph" w:styleId="1171" w:customStyle="1">
    <w:name w:val="纯文本11"/>
    <w:basedOn w:val="783"/>
    <w:link w:val="1172"/>
    <w:qFormat/>
    <w:rPr>
      <w:rFonts w:ascii="宋体" w:hAnsi="Courier New" w:eastAsia="楷体_GB2312"/>
      <w:sz w:val="28"/>
      <w:szCs w:val="20"/>
    </w:rPr>
  </w:style>
  <w:style w:type="character" w:styleId="1172" w:customStyle="1">
    <w:name w:val="Plain Text Char Char"/>
    <w:link w:val="1171"/>
    <w:qFormat/>
    <w:rPr>
      <w:rFonts w:ascii="宋体" w:hAnsi="Courier New" w:eastAsia="楷体_GB2312"/>
      <w:sz w:val="28"/>
    </w:rPr>
  </w:style>
  <w:style w:type="paragraph" w:styleId="1173" w:customStyle="1">
    <w:name w:val="列出段落4"/>
    <w:basedOn w:val="783"/>
    <w:uiPriority w:val="34"/>
    <w:qFormat/>
    <w:pPr>
      <w:ind w:firstLine="420"/>
      <w:jc w:val="left"/>
      <w:spacing w:after="200"/>
      <w:widowControl/>
    </w:pPr>
    <w:rPr>
      <w:rFonts w:ascii="Tahoma" w:hAnsi="Tahoma" w:eastAsia="微软雅黑"/>
      <w:sz w:val="22"/>
      <w:szCs w:val="22"/>
    </w:rPr>
  </w:style>
  <w:style w:type="character" w:styleId="1174" w:customStyle="1">
    <w:name w:val="正文缩进 字符"/>
    <w:qFormat/>
    <w:rPr>
      <w:rFonts w:eastAsia="楷体_GB2312"/>
      <w:sz w:val="24"/>
      <w:lang w:val="en-US" w:eastAsia="zh-CN" w:bidi="ar-SA"/>
    </w:rPr>
  </w:style>
  <w:style w:type="paragraph" w:styleId="1175" w:customStyle="1">
    <w:name w:val="纯文本2"/>
    <w:basedOn w:val="783"/>
    <w:qFormat/>
    <w:rPr>
      <w:rFonts w:hint="eastAsia" w:ascii="宋体" w:hAnsi="Courier New" w:eastAsia="楷体_GB2312"/>
      <w:sz w:val="28"/>
      <w:szCs w:val="20"/>
    </w:rPr>
  </w:style>
  <w:style w:type="paragraph" w:styleId="1176" w:customStyle="1">
    <w:name w:val="纯文本4"/>
    <w:basedOn w:val="783"/>
    <w:qFormat/>
    <w:rPr>
      <w:rFonts w:ascii="宋体" w:hAnsi="Courier New" w:eastAsia="楷体_GB2312"/>
      <w:sz w:val="28"/>
      <w:szCs w:val="20"/>
    </w:rPr>
  </w:style>
  <w:style w:type="character" w:styleId="1177" w:customStyle="1">
    <w:name w:val="标题 2 字符"/>
    <w:uiPriority w:val="99"/>
    <w:qFormat/>
    <w:rPr>
      <w:rFonts w:ascii="Arial" w:hAnsi="Arial" w:eastAsia="黑体"/>
      <w:b/>
      <w:bCs/>
      <w:sz w:val="32"/>
      <w:szCs w:val="32"/>
    </w:rPr>
  </w:style>
  <w:style w:type="paragraph" w:styleId="1178" w:customStyle="1">
    <w:name w:val="纯文本41"/>
    <w:basedOn w:val="783"/>
    <w:qFormat/>
    <w:rPr>
      <w:rFonts w:ascii="宋体" w:hAnsi="Courier New" w:eastAsia="楷体_GB2312"/>
      <w:sz w:val="28"/>
      <w:szCs w:val="20"/>
    </w:rPr>
  </w:style>
  <w:style w:type="paragraph" w:styleId="1179" w:customStyle="1">
    <w:name w:val="纯文本5"/>
    <w:basedOn w:val="783"/>
    <w:qFormat/>
    <w:rPr>
      <w:rFonts w:ascii="宋体" w:hAnsi="Courier New" w:eastAsia="楷体_GB2312"/>
      <w:sz w:val="28"/>
      <w:szCs w:val="20"/>
    </w:rPr>
  </w:style>
  <w:style w:type="paragraph" w:styleId="1180" w:customStyle="1">
    <w:name w:val="TOC 标题2"/>
    <w:basedOn w:val="784"/>
    <w:next w:val="783"/>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181" w:customStyle="1">
    <w:name w:val="正文首行缩进1"/>
    <w:basedOn w:val="817"/>
    <w:qFormat/>
    <w:pPr>
      <w:ind w:firstLine="420"/>
      <w:spacing w:line="360" w:lineRule="auto"/>
      <w:widowControl/>
      <w:tabs>
        <w:tab w:val="clear" w:pos="5250" w:leader="none"/>
      </w:tabs>
    </w:pPr>
    <w:rPr>
      <w:rFonts w:hAnsi="Times New Roman"/>
      <w:sz w:val="24"/>
      <w:szCs w:val="20"/>
    </w:rPr>
  </w:style>
  <w:style w:type="paragraph" w:styleId="1182" w:customStyle="1">
    <w:name w:val="首行缩进"/>
    <w:basedOn w:val="783"/>
    <w:qFormat/>
    <w:pPr>
      <w:ind w:firstLine="480"/>
      <w:jc w:val="left"/>
      <w:spacing w:line="360" w:lineRule="auto"/>
      <w:widowControl/>
    </w:pPr>
    <w:rPr>
      <w:rFonts w:ascii="宋体" w:hAnsi="宋体"/>
      <w:sz w:val="24"/>
    </w:rPr>
  </w:style>
  <w:style w:type="paragraph" w:styleId="1183" w:customStyle="1">
    <w:name w:val="_Style 143"/>
    <w:basedOn w:val="817"/>
    <w:next w:val="1181"/>
    <w:qFormat/>
    <w:pPr>
      <w:ind w:firstLine="420"/>
      <w:spacing w:line="360" w:lineRule="auto"/>
      <w:widowControl/>
      <w:tabs>
        <w:tab w:val="clear" w:pos="5250" w:leader="none"/>
      </w:tabs>
    </w:pPr>
    <w:rPr>
      <w:rFonts w:hAnsi="Times New Roman"/>
      <w:sz w:val="24"/>
      <w:szCs w:val="20"/>
    </w:rPr>
  </w:style>
  <w:style w:type="paragraph" w:styleId="1184" w:customStyle="1">
    <w:name w:val="纯文本12"/>
    <w:basedOn w:val="783"/>
    <w:qFormat/>
    <w:rPr>
      <w:rFonts w:hint="eastAsia" w:ascii="宋体" w:hAnsi="Courier New" w:eastAsia="楷体_GB2312"/>
      <w:sz w:val="28"/>
      <w:szCs w:val="20"/>
    </w:rPr>
  </w:style>
  <w:style w:type="paragraph" w:styleId="1185" w:customStyle="1">
    <w:name w:val="paragraph"/>
    <w:basedOn w:val="783"/>
    <w:qFormat/>
    <w:pPr>
      <w:jc w:val="left"/>
      <w:spacing w:before="100" w:beforeAutospacing="1" w:after="100" w:afterAutospacing="1"/>
      <w:widowControl/>
    </w:pPr>
    <w:rPr>
      <w:rFonts w:ascii="宋体" w:hAnsi="宋体" w:cs="宋体"/>
      <w:sz w:val="24"/>
    </w:rPr>
  </w:style>
  <w:style w:type="character" w:styleId="1186" w:customStyle="1">
    <w:name w:val="font101"/>
    <w:basedOn w:val="793"/>
    <w:qFormat/>
    <w:rPr>
      <w:rFonts w:hint="eastAsia" w:ascii="宋体" w:hAnsi="宋体" w:eastAsia="宋体" w:cs="宋体"/>
      <w:color w:val="000000"/>
      <w:sz w:val="18"/>
      <w:szCs w:val="18"/>
      <w:u w:val="none"/>
    </w:rPr>
  </w:style>
  <w:style w:type="character" w:styleId="1187" w:customStyle="1">
    <w:name w:val="font91"/>
    <w:basedOn w:val="793"/>
    <w:qFormat/>
    <w:rPr>
      <w:rFonts w:hint="eastAsia" w:ascii="宋体" w:hAnsi="宋体" w:eastAsia="宋体" w:cs="宋体"/>
      <w:color w:val="000000"/>
      <w:sz w:val="18"/>
      <w:szCs w:val="18"/>
      <w:u w:val="none"/>
    </w:rPr>
  </w:style>
  <w:style w:type="paragraph" w:styleId="1188" w:customStyle="1">
    <w:name w:val="表格"/>
    <w:link w:val="1189"/>
    <w:qFormat/>
    <w:pPr>
      <w:jc w:val="center"/>
    </w:pPr>
    <w:rPr>
      <w:rFonts w:eastAsia="仿宋"/>
      <w:sz w:val="21"/>
      <w:szCs w:val="22"/>
    </w:rPr>
  </w:style>
  <w:style w:type="character" w:styleId="1189" w:customStyle="1">
    <w:name w:val="表格 Char"/>
    <w:link w:val="1188"/>
    <w:qFormat/>
    <w:rPr>
      <w:rFonts w:eastAsia="仿宋"/>
      <w:sz w:val="21"/>
      <w:szCs w:val="22"/>
    </w:rPr>
  </w:style>
  <w:style w:type="paragraph" w:styleId="1190" w:customStyle="1">
    <w:name w:val="1"/>
    <w:basedOn w:val="783"/>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191" w:customStyle="1">
    <w:name w:val="2"/>
    <w:basedOn w:val="783"/>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192" w:customStyle="1">
    <w:name w:val="3"/>
    <w:basedOn w:val="786"/>
    <w:qFormat/>
    <w:pPr>
      <w:ind w:left="720" w:hanging="720"/>
      <w:spacing w:before="50" w:after="0" w:line="240" w:lineRule="auto"/>
      <w:tabs>
        <w:tab w:val="left" w:pos="1440" w:leader="none"/>
      </w:tabs>
    </w:pPr>
    <w:rPr>
      <w:rFonts w:ascii="黑体" w:hAnsi="宋体" w:eastAsia="黑体"/>
      <w:sz w:val="28"/>
    </w:rPr>
  </w:style>
  <w:style w:type="paragraph" w:styleId="1193" w:customStyle="1">
    <w:name w:val="_Style 43"/>
    <w:basedOn w:val="783"/>
    <w:next w:val="1042"/>
    <w:uiPriority w:val="34"/>
    <w:qFormat/>
    <w:pPr>
      <w:ind w:firstLine="420"/>
    </w:pPr>
  </w:style>
  <w:style w:type="paragraph" w:styleId="1194" w:customStyle="1">
    <w:name w:val="0正文"/>
    <w:basedOn w:val="783"/>
    <w:link w:val="1195"/>
    <w:qFormat/>
    <w:pPr>
      <w:ind w:firstLine="480"/>
      <w:spacing w:line="360" w:lineRule="auto"/>
    </w:pPr>
    <w:rPr>
      <w:rFonts w:ascii="Verdana" w:hAnsi="Verdana" w:eastAsia="华文中宋"/>
      <w:color w:val="0070c0"/>
      <w:sz w:val="24"/>
    </w:rPr>
  </w:style>
  <w:style w:type="character" w:styleId="1195" w:customStyle="1">
    <w:name w:val="0正文 Char"/>
    <w:link w:val="1194"/>
    <w:qFormat/>
    <w:rPr>
      <w:rFonts w:ascii="Verdana" w:hAnsi="Verdana" w:eastAsia="华文中宋"/>
      <w:color w:val="0070c0"/>
      <w:sz w:val="24"/>
      <w:szCs w:val="24"/>
    </w:rPr>
  </w:style>
  <w:style w:type="paragraph" w:styleId="1196" w:customStyle="1">
    <w:name w:val="样式 首行缩进:  2 字符"/>
    <w:basedOn w:val="783"/>
    <w:link w:val="1197"/>
    <w:qFormat/>
    <w:pPr>
      <w:ind w:firstLine="480"/>
      <w:spacing w:line="360" w:lineRule="auto"/>
    </w:pPr>
    <w:rPr>
      <w:sz w:val="24"/>
      <w:szCs w:val="20"/>
    </w:rPr>
  </w:style>
  <w:style w:type="character" w:styleId="1197" w:customStyle="1">
    <w:name w:val="样式 首行缩进:  2 字符 Char"/>
    <w:link w:val="1196"/>
    <w:qFormat/>
    <w:rPr>
      <w:sz w:val="24"/>
    </w:rPr>
  </w:style>
  <w:style w:type="paragraph" w:styleId="1198" w:customStyle="1">
    <w:name w:val="纯文本6"/>
    <w:basedOn w:val="783"/>
    <w:qFormat/>
    <w:rPr>
      <w:rFonts w:ascii="宋体" w:hAnsi="Courier New" w:eastAsia="楷体_GB2312"/>
      <w:sz w:val="28"/>
      <w:szCs w:val="20"/>
    </w:rPr>
  </w:style>
  <w:style w:type="paragraph" w:styleId="1199" w:customStyle="1">
    <w:name w:val="正文1"/>
    <w:basedOn w:val="783"/>
    <w:qFormat/>
    <w:pPr>
      <w:ind w:firstLine="420"/>
      <w:spacing w:line="360" w:lineRule="auto"/>
      <w:tabs>
        <w:tab w:val="left" w:pos="420" w:leader="none"/>
      </w:tabs>
    </w:pPr>
    <w:rPr>
      <w:rFonts w:ascii="宋体" w:hAnsi="宋体"/>
    </w:rPr>
  </w:style>
  <w:style w:type="paragraph" w:styleId="1200" w:customStyle="1">
    <w:name w:val="投标标题2"/>
    <w:basedOn w:val="785"/>
    <w:next w:val="783"/>
    <w:link w:val="1201"/>
    <w:qFormat/>
    <w:pPr>
      <w:ind w:left="576" w:hanging="576"/>
      <w:spacing w:line="415" w:lineRule="auto"/>
      <w:tabs>
        <w:tab w:val="left" w:pos="576" w:leader="none"/>
      </w:tabs>
    </w:pPr>
    <w:rPr>
      <w:rFonts w:ascii="Times New Roman" w:hAnsi="Times New Roman"/>
      <w:sz w:val="28"/>
      <w:szCs w:val="28"/>
    </w:rPr>
  </w:style>
  <w:style w:type="character" w:styleId="1201" w:customStyle="1">
    <w:name w:val="投标标题2 Char"/>
    <w:basedOn w:val="793"/>
    <w:link w:val="1200"/>
    <w:qFormat/>
    <w:rPr>
      <w:rFonts w:eastAsia="黑体"/>
      <w:b/>
      <w:bCs/>
      <w:sz w:val="28"/>
      <w:szCs w:val="28"/>
    </w:rPr>
  </w:style>
  <w:style w:type="paragraph" w:styleId="1202" w:customStyle="1">
    <w:name w:val="投标标题4"/>
    <w:basedOn w:val="787"/>
    <w:link w:val="1203"/>
    <w:qFormat/>
    <w:pPr>
      <w:ind w:left="16"/>
      <w:spacing w:line="360" w:lineRule="auto"/>
      <w:tabs>
        <w:tab w:val="left" w:pos="376" w:leader="none"/>
      </w:tabs>
    </w:pPr>
    <w:rPr>
      <w:rFonts w:ascii="宋体" w:hAnsi="宋体" w:eastAsia="宋体" w:cs="Arial"/>
      <w:bCs/>
      <w:color w:val="000000"/>
      <w:sz w:val="24"/>
      <w:szCs w:val="24"/>
    </w:rPr>
  </w:style>
  <w:style w:type="character" w:styleId="1203" w:customStyle="1">
    <w:name w:val="投标标题4 Char"/>
    <w:basedOn w:val="793"/>
    <w:link w:val="1202"/>
    <w:qFormat/>
    <w:rPr>
      <w:rFonts w:ascii="宋体" w:hAnsi="宋体" w:cs="Arial"/>
      <w:b/>
      <w:bCs/>
      <w:color w:val="000000"/>
      <w:sz w:val="24"/>
      <w:szCs w:val="24"/>
    </w:rPr>
  </w:style>
  <w:style w:type="paragraph" w:styleId="1204" w:customStyle="1">
    <w:name w:val="投标标题3"/>
    <w:basedOn w:val="783"/>
    <w:link w:val="1205"/>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205" w:customStyle="1">
    <w:name w:val="投标标题3 Char"/>
    <w:basedOn w:val="793"/>
    <w:link w:val="1204"/>
    <w:qFormat/>
    <w:rPr>
      <w:rFonts w:ascii="宋体" w:hAnsi="宋体" w:cs="Arial" w:eastAsiaTheme="minorEastAsia"/>
      <w:b/>
      <w:bCs/>
      <w:color w:val="000000"/>
      <w:sz w:val="24"/>
      <w:szCs w:val="24"/>
    </w:rPr>
  </w:style>
  <w:style w:type="paragraph" w:styleId="1206" w:customStyle="1">
    <w:name w:val="投标正文"/>
    <w:basedOn w:val="783"/>
    <w:link w:val="1207"/>
    <w:qFormat/>
    <w:pPr>
      <w:ind w:left="100" w:firstLine="480"/>
      <w:spacing w:line="360" w:lineRule="auto"/>
    </w:pPr>
    <w:rPr>
      <w:rFonts w:asciiTheme="minorHAnsi" w:hAnsiTheme="minorHAnsi" w:eastAsiaTheme="minorEastAsia" w:cstheme="minorBidi"/>
      <w:sz w:val="24"/>
    </w:rPr>
  </w:style>
  <w:style w:type="character" w:styleId="1207" w:customStyle="1">
    <w:name w:val="投标正文 Char"/>
    <w:basedOn w:val="793"/>
    <w:link w:val="1206"/>
    <w:qFormat/>
    <w:rPr>
      <w:rFonts w:asciiTheme="minorHAnsi" w:hAnsiTheme="minorHAnsi" w:eastAsiaTheme="minorEastAsia" w:cstheme="minorBidi"/>
      <w:sz w:val="24"/>
      <w:szCs w:val="24"/>
    </w:rPr>
  </w:style>
  <w:style w:type="paragraph" w:styleId="1208" w:customStyle="1">
    <w:name w:val="_Style 23"/>
    <w:basedOn w:val="783"/>
    <w:next w:val="1042"/>
    <w:uiPriority w:val="34"/>
    <w:qFormat/>
    <w:pPr>
      <w:ind w:firstLine="420"/>
    </w:pPr>
    <w:rPr>
      <w:rFonts w:ascii="Calibri" w:hAnsi="Calibri"/>
      <w:szCs w:val="22"/>
    </w:rPr>
  </w:style>
  <w:style w:type="paragraph" w:styleId="1209" w:customStyle="1">
    <w:name w:val="msonormal"/>
    <w:basedOn w:val="783"/>
    <w:qFormat/>
    <w:pPr>
      <w:jc w:val="left"/>
      <w:spacing w:before="100" w:beforeAutospacing="1" w:after="100" w:afterAutospacing="1"/>
      <w:widowControl/>
    </w:pPr>
    <w:rPr>
      <w:rFonts w:ascii="宋体" w:hAnsi="宋体" w:cs="宋体"/>
      <w:sz w:val="24"/>
    </w:rPr>
  </w:style>
  <w:style w:type="paragraph" w:styleId="1210" w:customStyle="1">
    <w:name w:val="font6"/>
    <w:basedOn w:val="783"/>
    <w:qFormat/>
    <w:pPr>
      <w:jc w:val="left"/>
      <w:spacing w:before="100" w:beforeAutospacing="1" w:after="100" w:afterAutospacing="1"/>
      <w:widowControl/>
    </w:pPr>
    <w:rPr>
      <w:rFonts w:ascii="宋体" w:hAnsi="宋体" w:cs="宋体"/>
      <w:sz w:val="18"/>
      <w:szCs w:val="18"/>
    </w:rPr>
  </w:style>
  <w:style w:type="paragraph" w:styleId="1211" w:customStyle="1">
    <w:name w:val="xl65"/>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2" w:customStyle="1">
    <w:name w:val="xl66"/>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3" w:customStyle="1">
    <w:name w:val="xl67"/>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4" w:customStyle="1">
    <w:name w:val="xl68"/>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5" w:customStyle="1">
    <w:name w:val="xl69"/>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6" w:customStyle="1">
    <w:name w:val="xl70"/>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7" w:customStyle="1">
    <w:name w:val="xl71"/>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8" w:customStyle="1">
    <w:name w:val="xl72"/>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9" w:customStyle="1">
    <w:name w:val="xl73"/>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220" w:customStyle="1">
    <w:name w:val="xl74"/>
    <w:basedOn w:val="783"/>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221" w:customStyle="1">
    <w:name w:val="（三级）1.1.1 Char"/>
    <w:link w:val="1222"/>
    <w:qFormat/>
    <w:rPr>
      <w:sz w:val="28"/>
    </w:rPr>
  </w:style>
  <w:style w:type="paragraph" w:styleId="1222" w:customStyle="1">
    <w:name w:val="（三级）1.1.1"/>
    <w:basedOn w:val="783"/>
    <w:link w:val="1221"/>
    <w:qFormat/>
    <w:pPr>
      <w:ind w:left="1969" w:hanging="420"/>
      <w:jc w:val="left"/>
      <w:tabs>
        <w:tab w:val="left" w:pos="360" w:leader="none"/>
        <w:tab w:val="left" w:pos="420" w:leader="none"/>
        <w:tab w:val="left" w:pos="2982" w:leader="none"/>
      </w:tabs>
      <w:outlineLvl w:val="2"/>
    </w:pPr>
    <w:rPr>
      <w:sz w:val="28"/>
      <w:szCs w:val="20"/>
    </w:rPr>
  </w:style>
  <w:style w:type="paragraph" w:styleId="1223" w:customStyle="1">
    <w:name w:val="（二级）1.1"/>
    <w:basedOn w:val="783"/>
    <w:qFormat/>
    <w:pPr>
      <w:ind w:left="1407" w:hanging="420"/>
      <w:jc w:val="left"/>
      <w:tabs>
        <w:tab w:val="left" w:pos="360" w:leader="none"/>
        <w:tab w:val="left" w:pos="420" w:leader="none"/>
        <w:tab w:val="left" w:pos="2982" w:leader="none"/>
      </w:tabs>
      <w:outlineLvl w:val="1"/>
    </w:pPr>
    <w:rPr>
      <w:b/>
      <w:sz w:val="32"/>
      <w:szCs w:val="32"/>
    </w:rPr>
  </w:style>
  <w:style w:type="paragraph" w:styleId="1224" w:customStyle="1">
    <w:name w:val="投标标题5"/>
    <w:basedOn w:val="1206"/>
    <w:link w:val="1225"/>
    <w:qFormat/>
    <w:pPr>
      <w:numPr>
        <w:numId w:val="11"/>
      </w:numPr>
      <w:ind w:left="0" w:firstLine="482"/>
      <w:outlineLvl w:val="4"/>
    </w:pPr>
    <w:rPr>
      <w:b/>
    </w:rPr>
  </w:style>
  <w:style w:type="character" w:styleId="1225" w:customStyle="1">
    <w:name w:val="投标标题5 Char"/>
    <w:basedOn w:val="1207"/>
    <w:link w:val="1224"/>
    <w:qFormat/>
    <w:rPr>
      <w:rFonts w:asciiTheme="minorHAnsi" w:hAnsiTheme="minorHAnsi" w:eastAsiaTheme="minorEastAsia" w:cstheme="minorBidi"/>
      <w:b/>
      <w:sz w:val="24"/>
      <w:szCs w:val="24"/>
    </w:rPr>
  </w:style>
  <w:style w:type="character" w:styleId="1226" w:customStyle="1">
    <w:name w:val="批注主题 Char"/>
    <w:link w:val="1227"/>
    <w:uiPriority w:val="99"/>
    <w:qFormat/>
    <w:rPr>
      <w:b/>
    </w:rPr>
  </w:style>
  <w:style w:type="paragraph" w:styleId="1227" w:customStyle="1">
    <w:name w:val="批注主题1"/>
    <w:basedOn w:val="811"/>
    <w:next w:val="811"/>
    <w:link w:val="1226"/>
    <w:uiPriority w:val="99"/>
    <w:qFormat/>
    <w:pPr>
      <w:ind w:firstLine="560"/>
      <w:spacing w:line="360" w:lineRule="auto"/>
    </w:pPr>
    <w:rPr>
      <w:b/>
      <w:sz w:val="20"/>
      <w:szCs w:val="20"/>
    </w:rPr>
  </w:style>
  <w:style w:type="character" w:styleId="1228" w:customStyle="1">
    <w:name w:val="表格样式 Char"/>
    <w:link w:val="1229"/>
    <w:uiPriority w:val="99"/>
    <w:qFormat/>
    <w:rPr>
      <w:rFonts w:ascii="宋体"/>
      <w:sz w:val="21"/>
    </w:rPr>
  </w:style>
  <w:style w:type="paragraph" w:styleId="1229" w:customStyle="1">
    <w:name w:val="表格样式"/>
    <w:basedOn w:val="783"/>
    <w:link w:val="1228"/>
    <w:uiPriority w:val="99"/>
    <w:qFormat/>
    <w:pPr>
      <w:jc w:val="center"/>
      <w:spacing w:line="360" w:lineRule="auto"/>
    </w:pPr>
    <w:rPr>
      <w:rFonts w:ascii="宋体"/>
      <w:szCs w:val="20"/>
    </w:rPr>
  </w:style>
  <w:style w:type="character" w:styleId="1230" w:customStyle="1">
    <w:name w:val="样式 正文缩进 + 首行缩进:  2 字符 Char"/>
    <w:link w:val="1231"/>
    <w:uiPriority w:val="99"/>
    <w:qFormat/>
  </w:style>
  <w:style w:type="paragraph" w:styleId="1231" w:customStyle="1">
    <w:name w:val="样式 正文缩进 + 首行缩进:  2 字符"/>
    <w:basedOn w:val="806"/>
    <w:link w:val="1230"/>
    <w:uiPriority w:val="99"/>
    <w:qFormat/>
    <w:pPr>
      <w:ind w:firstLine="200"/>
      <w:jc w:val="both"/>
      <w:spacing w:line="360" w:lineRule="auto"/>
    </w:pPr>
    <w:rPr>
      <w:rFonts w:ascii="Times New Roman" w:hAnsi="Times New Roman" w:eastAsia="宋体"/>
      <w:sz w:val="20"/>
    </w:rPr>
  </w:style>
  <w:style w:type="character" w:styleId="1232" w:customStyle="1">
    <w:name w:val="图片样式 Char"/>
    <w:link w:val="1233"/>
    <w:uiPriority w:val="99"/>
    <w:qFormat/>
    <w:rPr>
      <w:rFonts w:ascii="宋体"/>
      <w:sz w:val="21"/>
    </w:rPr>
  </w:style>
  <w:style w:type="paragraph" w:styleId="1233" w:customStyle="1">
    <w:name w:val="图片样式"/>
    <w:basedOn w:val="783"/>
    <w:link w:val="1232"/>
    <w:uiPriority w:val="99"/>
    <w:qFormat/>
    <w:pPr>
      <w:spacing w:line="360" w:lineRule="auto"/>
    </w:pPr>
    <w:rPr>
      <w:rFonts w:ascii="宋体"/>
      <w:szCs w:val="20"/>
    </w:rPr>
  </w:style>
  <w:style w:type="character" w:styleId="1234" w:customStyle="1">
    <w:name w:val="普通(网站) Char"/>
    <w:link w:val="1235"/>
    <w:uiPriority w:val="99"/>
    <w:qFormat/>
    <w:rPr>
      <w:sz w:val="24"/>
    </w:rPr>
  </w:style>
  <w:style w:type="paragraph" w:styleId="1235" w:customStyle="1">
    <w:name w:val="普通(网站)1"/>
    <w:basedOn w:val="783"/>
    <w:link w:val="1234"/>
    <w:uiPriority w:val="99"/>
    <w:qFormat/>
    <w:pPr>
      <w:ind w:firstLine="560"/>
      <w:jc w:val="left"/>
      <w:spacing w:line="360" w:lineRule="auto"/>
    </w:pPr>
    <w:rPr>
      <w:sz w:val="24"/>
      <w:szCs w:val="20"/>
    </w:rPr>
  </w:style>
  <w:style w:type="character" w:styleId="1236" w:customStyle="1">
    <w:name w:val="图表标题 Char"/>
    <w:link w:val="1237"/>
    <w:uiPriority w:val="99"/>
    <w:qFormat/>
    <w:rPr>
      <w:rFonts w:ascii="黑体" w:hAnsi="黑体" w:eastAsia="黑体"/>
      <w:b/>
      <w:sz w:val="21"/>
    </w:rPr>
  </w:style>
  <w:style w:type="paragraph" w:styleId="1237" w:customStyle="1">
    <w:name w:val="图表标题"/>
    <w:basedOn w:val="1233"/>
    <w:link w:val="1236"/>
    <w:uiPriority w:val="99"/>
    <w:qFormat/>
    <w:pPr>
      <w:jc w:val="center"/>
    </w:pPr>
    <w:rPr>
      <w:rFonts w:ascii="黑体" w:hAnsi="黑体" w:eastAsia="黑体"/>
      <w:b/>
    </w:rPr>
  </w:style>
  <w:style w:type="character" w:styleId="1238" w:customStyle="1">
    <w:name w:val="批注引用1"/>
    <w:uiPriority w:val="99"/>
    <w:qFormat/>
    <w:rPr>
      <w:sz w:val="21"/>
    </w:rPr>
  </w:style>
  <w:style w:type="paragraph" w:styleId="1239" w:customStyle="1">
    <w:name w:val="*正文"/>
    <w:basedOn w:val="783"/>
    <w:uiPriority w:val="99"/>
    <w:qFormat/>
    <w:pPr>
      <w:ind w:firstLine="560"/>
      <w:jc w:val="left"/>
      <w:spacing w:before="100" w:line="300" w:lineRule="auto"/>
      <w:widowControl/>
    </w:pPr>
    <w:rPr>
      <w:rFonts w:ascii="仿宋" w:hAnsi="仿宋" w:eastAsia="仿宋"/>
      <w:sz w:val="30"/>
      <w:szCs w:val="28"/>
    </w:rPr>
  </w:style>
  <w:style w:type="paragraph" w:styleId="1240" w:customStyle="1">
    <w:name w:val="_表格标题"/>
    <w:basedOn w:val="783"/>
    <w:uiPriority w:val="99"/>
    <w:qFormat/>
    <w:pPr>
      <w:ind w:firstLine="560"/>
      <w:jc w:val="center"/>
      <w:spacing w:line="360" w:lineRule="auto"/>
    </w:pPr>
    <w:rPr>
      <w:rFonts w:ascii="宋体" w:hAnsi="仿宋" w:eastAsia="仿宋"/>
      <w:b/>
      <w:sz w:val="30"/>
      <w:szCs w:val="32"/>
    </w:rPr>
  </w:style>
  <w:style w:type="paragraph" w:styleId="1241" w:customStyle="1">
    <w:name w:val="_表格文字"/>
    <w:basedOn w:val="783"/>
    <w:uiPriority w:val="99"/>
    <w:qFormat/>
    <w:pPr>
      <w:ind w:firstLine="560"/>
      <w:spacing w:line="360" w:lineRule="auto"/>
    </w:pPr>
    <w:rPr>
      <w:rFonts w:ascii="宋体" w:hAnsi="仿宋" w:eastAsia="仿宋"/>
      <w:sz w:val="30"/>
      <w:szCs w:val="32"/>
    </w:rPr>
  </w:style>
  <w:style w:type="paragraph" w:styleId="1242" w:customStyle="1">
    <w:name w:val="文档正文"/>
    <w:basedOn w:val="783"/>
    <w:link w:val="1243"/>
    <w:uiPriority w:val="99"/>
    <w:qFormat/>
    <w:pPr>
      <w:jc w:val="center"/>
      <w:spacing w:line="360" w:lineRule="auto"/>
    </w:pPr>
    <w:rPr>
      <w:rFonts w:ascii="方正小标宋_GBK" w:hAnsi="方正小标宋_GBK" w:eastAsia="方正小标宋_GBK"/>
      <w:bCs/>
      <w:color w:val="000000"/>
      <w:sz w:val="52"/>
      <w:szCs w:val="52"/>
    </w:rPr>
  </w:style>
  <w:style w:type="character" w:styleId="1243" w:customStyle="1">
    <w:name w:val="文档正文 Char"/>
    <w:link w:val="1242"/>
    <w:uiPriority w:val="99"/>
    <w:qFormat/>
    <w:rPr>
      <w:rFonts w:ascii="方正小标宋_GBK" w:hAnsi="方正小标宋_GBK" w:eastAsia="方正小标宋_GBK"/>
      <w:bCs/>
      <w:color w:val="000000"/>
      <w:sz w:val="52"/>
      <w:szCs w:val="52"/>
    </w:rPr>
  </w:style>
  <w:style w:type="character" w:styleId="1244" w:customStyle="1">
    <w:name w:val="图片居中 Char"/>
    <w:link w:val="1245"/>
    <w:uiPriority w:val="99"/>
    <w:qFormat/>
    <w:rPr>
      <w:rFonts w:ascii="Arial" w:hAnsi="Arial"/>
      <w:sz w:val="22"/>
    </w:rPr>
  </w:style>
  <w:style w:type="paragraph" w:styleId="1245" w:customStyle="1">
    <w:name w:val="图片居中"/>
    <w:basedOn w:val="783"/>
    <w:link w:val="1244"/>
    <w:uiPriority w:val="99"/>
    <w:qFormat/>
    <w:pPr>
      <w:jc w:val="center"/>
      <w:spacing w:line="360" w:lineRule="auto"/>
      <w:widowControl/>
    </w:pPr>
    <w:rPr>
      <w:rFonts w:ascii="Arial" w:hAnsi="Arial"/>
      <w:sz w:val="22"/>
      <w:szCs w:val="20"/>
    </w:rPr>
  </w:style>
  <w:style w:type="character" w:styleId="1246" w:customStyle="1">
    <w:name w:val="zw Char"/>
    <w:link w:val="1247"/>
    <w:uiPriority w:val="99"/>
    <w:qFormat/>
    <w:rPr>
      <w:rFonts w:ascii="仿宋" w:hAnsi="仿宋" w:eastAsia="仿宋" w:cs="仿宋"/>
      <w:sz w:val="32"/>
      <w:szCs w:val="32"/>
    </w:rPr>
  </w:style>
  <w:style w:type="paragraph" w:styleId="1247" w:customStyle="1">
    <w:name w:val="zw"/>
    <w:basedOn w:val="783"/>
    <w:link w:val="1246"/>
    <w:uiPriority w:val="99"/>
    <w:qFormat/>
    <w:pPr>
      <w:ind w:firstLine="560"/>
      <w:spacing w:line="360" w:lineRule="auto"/>
    </w:pPr>
    <w:rPr>
      <w:rFonts w:ascii="仿宋" w:hAnsi="仿宋" w:eastAsia="仿宋" w:cs="仿宋"/>
      <w:sz w:val="32"/>
      <w:szCs w:val="32"/>
    </w:rPr>
  </w:style>
  <w:style w:type="paragraph" w:styleId="1248" w:customStyle="1">
    <w:name w:val="Default Text"/>
    <w:basedOn w:val="783"/>
    <w:link w:val="1249"/>
    <w:uiPriority w:val="99"/>
    <w:qFormat/>
    <w:pPr>
      <w:ind w:firstLine="200"/>
      <w:jc w:val="left"/>
      <w:spacing w:line="360" w:lineRule="auto"/>
      <w:widowControl/>
    </w:pPr>
    <w:rPr>
      <w:rFonts w:ascii="Arial" w:hAnsi="Arial"/>
      <w:sz w:val="24"/>
      <w:szCs w:val="20"/>
    </w:rPr>
  </w:style>
  <w:style w:type="character" w:styleId="1249" w:customStyle="1">
    <w:name w:val="Default Text Char Char"/>
    <w:link w:val="1248"/>
    <w:uiPriority w:val="99"/>
    <w:qFormat/>
    <w:rPr>
      <w:rFonts w:ascii="Arial" w:hAnsi="Arial"/>
      <w:sz w:val="24"/>
    </w:rPr>
  </w:style>
  <w:style w:type="paragraph" w:styleId="1250" w:customStyle="1">
    <w:name w:val="xl63"/>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51" w:customStyle="1">
    <w:name w:val="xl64"/>
    <w:basedOn w:val="783"/>
    <w:qFormat/>
    <w:pPr>
      <w:jc w:val="left"/>
      <w:spacing w:before="100" w:beforeAutospacing="1" w:after="100" w:afterAutospacing="1"/>
      <w:widowControl/>
    </w:pPr>
    <w:rPr>
      <w:rFonts w:ascii="宋体" w:hAnsi="宋体" w:cs="宋体"/>
      <w:sz w:val="24"/>
    </w:rPr>
  </w:style>
  <w:style w:type="paragraph" w:styleId="1252" w:customStyle="1">
    <w:name w:val="xl75"/>
    <w:basedOn w:val="783"/>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53" w:customStyle="1">
    <w:name w:val="xl76"/>
    <w:basedOn w:val="78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54" w:customStyle="1">
    <w:name w:val="xl77"/>
    <w:basedOn w:val="78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55" w:customStyle="1">
    <w:name w:val="font71"/>
    <w:basedOn w:val="793"/>
    <w:qFormat/>
    <w:rPr>
      <w:rFonts w:hint="eastAsia" w:ascii="华文中宋" w:hAnsi="华文中宋" w:eastAsia="华文中宋" w:cs="华文中宋"/>
      <w:b/>
      <w:bCs/>
      <w:color w:val="000000"/>
      <w:sz w:val="20"/>
      <w:szCs w:val="20"/>
      <w:u w:val="none"/>
    </w:rPr>
  </w:style>
  <w:style w:type="character" w:styleId="1256" w:customStyle="1">
    <w:name w:val="font121"/>
    <w:basedOn w:val="793"/>
    <w:qFormat/>
    <w:rPr>
      <w:rFonts w:hint="eastAsia" w:ascii="宋体" w:hAnsi="宋体" w:eastAsia="宋体" w:cs="宋体"/>
      <w:b/>
      <w:bCs/>
      <w:color w:val="000000"/>
      <w:sz w:val="20"/>
      <w:szCs w:val="20"/>
      <w:u w:val="none"/>
    </w:rPr>
  </w:style>
  <w:style w:type="character" w:styleId="1257" w:customStyle="1">
    <w:name w:val="font31"/>
    <w:basedOn w:val="793"/>
    <w:qFormat/>
    <w:rPr>
      <w:rFonts w:hint="eastAsia" w:ascii="华文中宋" w:hAnsi="华文中宋" w:eastAsia="华文中宋" w:cs="华文中宋"/>
      <w:b/>
      <w:bCs/>
      <w:color w:val="000000"/>
      <w:sz w:val="20"/>
      <w:szCs w:val="20"/>
      <w:u w:val="none"/>
    </w:rPr>
  </w:style>
  <w:style w:type="character" w:styleId="1258" w:customStyle="1">
    <w:name w:val="HTML 预设格式 Char2"/>
    <w:uiPriority w:val="99"/>
    <w:qFormat/>
    <w:rPr>
      <w:rFonts w:ascii="宋体" w:hAnsi="宋体" w:cs="宋体"/>
      <w:sz w:val="24"/>
      <w:szCs w:val="24"/>
    </w:rPr>
  </w:style>
  <w:style w:type="character" w:styleId="1259" w:customStyle="1">
    <w:name w:val="正文缩进 Char2"/>
    <w:qFormat/>
    <w:rPr>
      <w:rFonts w:eastAsia="楷体_GB2312"/>
      <w:sz w:val="24"/>
    </w:rPr>
  </w:style>
  <w:style w:type="paragraph" w:styleId="1260" w:customStyle="1">
    <w:name w:val="纯文本7"/>
    <w:basedOn w:val="783"/>
    <w:qFormat/>
    <w:rPr>
      <w:rFonts w:ascii="宋体" w:hAnsi="Courier New" w:eastAsia="楷体_GB2312"/>
      <w:sz w:val="28"/>
      <w:szCs w:val="20"/>
      <w:lang w:val="zh-CN"/>
    </w:rPr>
  </w:style>
  <w:style w:type="character" w:styleId="1261" w:customStyle="1">
    <w:name w:val="正文缩进 Char1"/>
    <w:qFormat/>
    <w:rPr>
      <w:rFonts w:eastAsia="楷体_GB2312"/>
      <w:sz w:val="24"/>
      <w:lang w:val="en-US" w:eastAsia="zh-CN" w:bidi="ar-SA"/>
    </w:rPr>
  </w:style>
  <w:style w:type="paragraph" w:styleId="1262" w:customStyle="1">
    <w:name w:val="正文左对齐"/>
    <w:basedOn w:val="783"/>
    <w:link w:val="1263"/>
    <w:qFormat/>
    <w:pPr>
      <w:spacing w:line="360" w:lineRule="auto"/>
    </w:pPr>
    <w:rPr>
      <w:rFonts w:ascii="宋体" w:hAnsi="宋体" w:cstheme="minorBidi"/>
      <w:sz w:val="24"/>
      <w:szCs w:val="22"/>
    </w:rPr>
  </w:style>
  <w:style w:type="character" w:styleId="1263" w:customStyle="1">
    <w:name w:val="正文左对齐 Char"/>
    <w:basedOn w:val="793"/>
    <w:link w:val="1262"/>
    <w:qFormat/>
    <w:rPr>
      <w:rFonts w:ascii="宋体" w:hAnsi="宋体" w:cstheme="minorBidi"/>
      <w:sz w:val="24"/>
      <w:szCs w:val="22"/>
    </w:rPr>
  </w:style>
  <w:style w:type="character" w:styleId="1264" w:customStyle="1">
    <w:name w:val="未处理的提及1"/>
    <w:basedOn w:val="793"/>
    <w:uiPriority w:val="99"/>
    <w:semiHidden/>
    <w:unhideWhenUsed/>
    <w:qFormat/>
    <w:rPr>
      <w:color w:val="605e5c"/>
      <w:shd w:val="clear" w:color="auto" w:fill="e1dfdd"/>
    </w:rPr>
  </w:style>
  <w:style w:type="paragraph" w:styleId="1265" w:customStyle="1">
    <w:name w:val="TOC 标题3"/>
    <w:basedOn w:val="784"/>
    <w:next w:val="783"/>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266" w:customStyle="1">
    <w:name w:val="wx_text_underline"/>
    <w:basedOn w:val="793"/>
    <w:qFormat/>
  </w:style>
  <w:style w:type="paragraph" w:styleId="1267" w:customStyle="1">
    <w:name w:val="Plain Text1"/>
    <w:basedOn w:val="783"/>
    <w:qFormat/>
    <w:rPr>
      <w:rFonts w:ascii="宋体"/>
      <w:sz w:val="24"/>
      <w:szCs w:val="20"/>
    </w:rPr>
  </w:style>
  <w:style w:type="paragraph" w:styleId="1268" w:customStyle="1">
    <w:name w:val="正文缩进11"/>
    <w:basedOn w:val="783"/>
    <w:qFormat/>
    <w:pPr>
      <w:ind w:firstLine="420"/>
      <w:jc w:val="left"/>
    </w:pPr>
    <w:rPr>
      <w:rFonts w:ascii="Arial" w:hAnsi="Arial"/>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29E4972-244B-4576-B1F0-A4982A34EF4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dc:creator>
  <cp:lastModifiedBy>孙昕玥</cp:lastModifiedBy>
  <cp:revision>1248</cp:revision>
  <dcterms:created xsi:type="dcterms:W3CDTF">2022-11-15T05:53:00Z</dcterms:created>
  <dcterms:modified xsi:type="dcterms:W3CDTF">2026-08-14T02:24:33Z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92E45F51DF5F43FFABA83490813B76FA</vt:lpwstr>
  </property>
</Properties>
</file>