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Cs/>
          <w:color w:val="000000"/>
          <w:sz w:val="52"/>
        </w:rPr>
      </w:pPr>
      <w:r>
        <w:rPr>
          <w:rFonts w:ascii="宋体" w:hAnsi="宋体"/>
          <w:bCs/>
          <w:color w:val="000000"/>
          <w:sz w:val="52"/>
        </w:rPr>
      </w:r>
      <w:r/>
    </w:p>
    <w:p>
      <w:pPr>
        <w:pStyle w:val="873"/>
      </w:pPr>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ind w:left="2244" w:hanging="1606"/>
        <w:jc w:val="left"/>
        <w:spacing w:line="360" w:lineRule="auto"/>
        <w:rPr>
          <w:rFonts w:hint="eastAsia" w:ascii="宋体" w:hAnsi="宋体" w:cs="Times New Roman"/>
          <w:color w:val="000000"/>
          <w:sz w:val="32"/>
          <w:lang w:val="en-US" w:eastAsia="zh-CN"/>
        </w:rPr>
      </w:pPr>
      <w:r>
        <w:rPr>
          <w:rFonts w:hint="eastAsia" w:ascii="Arial" w:hAnsi="Arial"/>
          <w:b/>
          <w:bCs/>
          <w:color w:val="000000" w:themeColor="text1"/>
          <w:sz w:val="32"/>
          <w:szCs w:val="24"/>
          <w:highlight w:val="none"/>
          <w14:textFill>
            <w14:solidFill>
              <w14:schemeClr w14:val="tx1"/>
            </w14:solidFill>
          </w14:textFill>
        </w:rPr>
        <w:t xml:space="preserve">项目名称：</w:t>
      </w:r>
      <w:bookmarkStart w:id="0" w:name="OLE_LINK18"/>
      <w:r>
        <w:rPr>
          <w:rFonts w:hint="eastAsia" w:ascii="宋体" w:hAnsi="宋体" w:cs="Times New Roman"/>
          <w:color w:val="000000"/>
          <w:sz w:val="32"/>
          <w:lang w:val="en-US" w:eastAsia="zh-CN"/>
        </w:rPr>
        <w:t xml:space="preserve">2026年南通市教育局直属学校体育设施设备</w:t>
      </w:r>
      <w:r>
        <w:rPr>
          <w:rFonts w:hint="eastAsia" w:ascii="宋体" w:hAnsi="宋体" w:cs="Times New Roman"/>
          <w:color w:val="000000"/>
          <w:sz w:val="32"/>
        </w:rPr>
        <w:t xml:space="preserve">采购项目</w:t>
      </w:r>
      <w:bookmarkEnd w:id="0"/>
      <w:r/>
      <w:r/>
    </w:p>
    <w:p>
      <w:pPr>
        <w:ind w:firstLine="643"/>
        <w:jc w:val="left"/>
        <w:spacing w:line="360" w:lineRule="auto"/>
        <w:rPr>
          <w:rFonts w:ascii="宋体" w:hAnsi="宋体"/>
          <w:color w:val="000000"/>
          <w:sz w:val="32"/>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cs="Times New Roman"/>
          <w:color w:val="000000"/>
          <w:sz w:val="32"/>
        </w:rPr>
        <w:t xml:space="preserve">JSZC-320600-JZCG-X2026-0072</w:t>
      </w:r>
      <w:r/>
    </w:p>
    <w:p>
      <w:pPr>
        <w:ind w:firstLine="2560"/>
        <w:spacing w:line="360" w:lineRule="auto"/>
        <w:rPr>
          <w:rFonts w:ascii="宋体" w:hAnsi="宋体"/>
          <w:color w:val="000000"/>
          <w:sz w:val="32"/>
        </w:rPr>
      </w:pPr>
      <w:r>
        <w:rPr>
          <w:rFonts w:ascii="宋体" w:hAnsi="宋体"/>
          <w:color w:val="000000"/>
          <w:sz w:val="32"/>
        </w:rPr>
      </w:r>
      <w:r/>
    </w:p>
    <w:p>
      <w:pPr>
        <w:ind w:firstLine="2560"/>
        <w:spacing w:line="360" w:lineRule="auto"/>
        <w:rPr>
          <w:rFonts w:ascii="宋体" w:hAnsi="宋体"/>
          <w:color w:val="000000"/>
          <w:sz w:val="32"/>
        </w:rPr>
      </w:pPr>
      <w:r>
        <w:rPr>
          <w:rFonts w:hint="eastAsia" w:ascii="宋体" w:hAnsi="宋体"/>
          <w:color w:val="000000"/>
          <w:sz w:val="32"/>
        </w:rPr>
        <w:t xml:space="preserve">     </w:t>
      </w:r>
      <w:r/>
    </w:p>
    <w:p>
      <w:pPr>
        <w:jc w:val="center"/>
        <w:rPr>
          <w:rStyle w:val="887"/>
          <w:rFonts w:eastAsia="黑体"/>
          <w:bCs/>
          <w:color w:val="000000"/>
          <w:sz w:val="48"/>
        </w:rPr>
      </w:pPr>
      <w:r>
        <w:rPr>
          <w:rFonts w:eastAsia="黑体"/>
          <w:bCs/>
          <w:color w:val="000000"/>
          <w:sz w:val="48"/>
        </w:rPr>
      </w:r>
      <w:r/>
    </w:p>
    <w:p>
      <w:pPr>
        <w:jc w:val="center"/>
        <w:rPr>
          <w:rStyle w:val="887"/>
          <w:rFonts w:eastAsia="黑体"/>
          <w:bCs/>
          <w:color w:val="000000"/>
          <w:sz w:val="48"/>
        </w:rPr>
      </w:pPr>
      <w:r>
        <w:rPr>
          <w:rFonts w:eastAsia="黑体"/>
          <w:bCs/>
          <w:color w:val="000000"/>
          <w:sz w:val="48"/>
        </w:rPr>
      </w:r>
      <w:r/>
    </w:p>
    <w:p>
      <w:pPr>
        <w:jc w:val="center"/>
        <w:rPr>
          <w:rStyle w:val="887"/>
          <w:rFonts w:eastAsia="黑体"/>
          <w:bCs/>
          <w:color w:val="000000"/>
          <w:sz w:val="48"/>
        </w:rPr>
      </w:pPr>
      <w:r>
        <w:rPr>
          <w:rFonts w:eastAsia="黑体"/>
          <w:bCs/>
          <w:color w:val="000000"/>
          <w:sz w:val="48"/>
        </w:rPr>
      </w:r>
      <w:r/>
    </w:p>
    <w:p>
      <w:pPr>
        <w:pStyle w:val="87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t xml:space="preserve">南通市教育技术中心</w:t>
      </w:r>
      <w:r/>
    </w:p>
    <w:p>
      <w:pPr>
        <w:pStyle w:val="87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7</w:t>
      </w:r>
      <w:r>
        <w:rPr>
          <w:rFonts w:hint="eastAsia" w:ascii="宋体" w:hAnsi="宋体"/>
          <w:color w:val="000000"/>
          <w:sz w:val="32"/>
          <w:highlight w:val="none"/>
        </w:rPr>
        <w:t xml:space="preserve">月</w:t>
      </w:r>
      <w:r/>
    </w:p>
    <w:p>
      <w:pPr>
        <w:jc w:val="center"/>
        <w:rPr>
          <w:rStyle w:val="887"/>
          <w:rFonts w:eastAsia="黑体"/>
          <w:bCs/>
          <w:color w:val="000000"/>
          <w:sz w:val="48"/>
        </w:rPr>
      </w:pPr>
      <w:r>
        <w:rPr>
          <w:rFonts w:eastAsia="黑体"/>
          <w:bCs/>
          <w:color w:val="000000"/>
          <w:sz w:val="48"/>
        </w:rPr>
      </w:r>
      <w:r/>
    </w:p>
    <w:p>
      <w:pPr>
        <w:jc w:val="center"/>
        <w:rPr>
          <w:rStyle w:val="887"/>
          <w:rFonts w:eastAsia="黑体"/>
          <w:bCs/>
          <w:color w:val="000000"/>
          <w:sz w:val="48"/>
        </w:rPr>
      </w:pPr>
      <w:r>
        <w:rPr>
          <w:rFonts w:eastAsia="黑体"/>
          <w:bCs/>
          <w:color w:val="000000"/>
          <w:sz w:val="48"/>
        </w:rPr>
      </w:r>
      <w:r/>
    </w:p>
    <w:p>
      <w:pPr>
        <w:jc w:val="center"/>
        <w:rPr>
          <w:rStyle w:val="887"/>
          <w:rFonts w:hint="eastAsia" w:eastAsia="黑体"/>
          <w:bCs/>
          <w:color w:val="000000"/>
          <w:sz w:val="48"/>
        </w:rPr>
      </w:pPr>
      <w:r>
        <w:rPr>
          <w:rFonts w:hint="eastAsia" w:eastAsia="黑体"/>
          <w:bCs/>
          <w:color w:val="000000"/>
          <w:sz w:val="48"/>
        </w:rPr>
      </w:r>
      <w:r/>
    </w:p>
    <w:p>
      <w:pPr>
        <w:jc w:val="center"/>
        <w:rPr>
          <w:rStyle w:val="887"/>
          <w:rFonts w:eastAsia="黑体"/>
          <w:bCs/>
          <w:color w:val="000000"/>
          <w:sz w:val="48"/>
        </w:rPr>
      </w:pPr>
      <w:r>
        <w:rPr>
          <w:rStyle w:val="887"/>
          <w:rFonts w:hint="eastAsia" w:eastAsia="黑体"/>
          <w:bCs/>
          <w:color w:val="000000"/>
          <w:sz w:val="48"/>
        </w:rPr>
        <w:t xml:space="preserve">目     录</w:t>
      </w:r>
      <w:r/>
    </w:p>
    <w:p>
      <w:pPr>
        <w:jc w:val="center"/>
        <w:rPr>
          <w:rFonts w:ascii="黑体" w:eastAsia="黑体"/>
          <w:bCs/>
          <w:color w:val="000000"/>
          <w:sz w:val="30"/>
        </w:rPr>
      </w:pPr>
      <w:r>
        <w:rPr>
          <w:rFonts w:ascii="黑体" w:eastAsia="黑体"/>
          <w:bCs/>
          <w:color w:val="000000"/>
          <w:sz w:val="30"/>
        </w:rPr>
      </w:r>
      <w:r/>
    </w:p>
    <w:p>
      <w:pPr>
        <w:jc w:val="center"/>
        <w:rPr>
          <w:rFonts w:ascii="黑体" w:eastAsia="黑体"/>
          <w:bCs/>
          <w:color w:val="000000"/>
          <w:sz w:val="30"/>
        </w:rPr>
      </w:pPr>
      <w:r>
        <w:rPr>
          <w:rFonts w:ascii="黑体" w:eastAsia="黑体"/>
          <w:bCs/>
          <w:color w:val="000000"/>
          <w:sz w:val="30"/>
        </w:rPr>
      </w:r>
      <w:r/>
    </w:p>
    <w:p>
      <w:pPr>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 HYPERLINK \l "_Toc8717" </w:instrText>
      </w:r>
      <w:r>
        <w:fldChar w:fldCharType="separate"/>
      </w:r>
      <w:r>
        <w:rPr>
          <w:rFonts w:hint="eastAsia" w:ascii="宋体" w:hAnsi="宋体"/>
          <w:b/>
          <w:bCs/>
          <w:sz w:val="32"/>
          <w:szCs w:val="32"/>
        </w:rPr>
        <w:t xml:space="preserve">第一章 </w:t>
      </w:r>
      <w:r>
        <w:rPr>
          <w:rFonts w:hint="eastAsia" w:ascii="宋体" w:hAnsi="宋体"/>
          <w:b/>
          <w:bCs/>
          <w:sz w:val="32"/>
          <w:szCs w:val="32"/>
          <w:lang w:val="en-US" w:eastAsia="zh-CN"/>
        </w:rPr>
        <w:t xml:space="preserve">询价</w:t>
      </w:r>
      <w:r>
        <w:rPr>
          <w:rFonts w:hint="eastAsia" w:ascii="宋体" w:hAnsi="宋体"/>
          <w:b/>
          <w:bCs/>
          <w:sz w:val="32"/>
          <w:szCs w:val="32"/>
        </w:rPr>
        <w:t xml:space="preserve">邀请</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"_Toc4245" </w:instrText>
      </w:r>
      <w:r>
        <w:fldChar w:fldCharType="separate"/>
      </w:r>
      <w:r>
        <w:rPr>
          <w:rFonts w:hint="eastAsia" w:ascii="宋体" w:hAnsi="宋体"/>
          <w:b/>
          <w:bCs/>
          <w:sz w:val="32"/>
          <w:szCs w:val="32"/>
        </w:rPr>
        <w:t xml:space="preserve">第二章 供应商须知</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"_Toc8862" </w:instrText>
      </w:r>
      <w:r>
        <w:fldChar w:fldCharType="separate"/>
      </w:r>
      <w:r>
        <w:rPr>
          <w:rFonts w:hint="eastAsia" w:ascii="宋体" w:hAnsi="宋体"/>
          <w:b/>
          <w:bCs/>
          <w:sz w:val="32"/>
          <w:szCs w:val="32"/>
        </w:rPr>
        <w:t xml:space="preserve">第三章 </w:t>
      </w:r>
      <w:r>
        <w:rPr>
          <w:rFonts w:hint="eastAsia" w:ascii="宋体" w:hAnsi="宋体"/>
          <w:b/>
          <w:bCs/>
          <w:sz w:val="32"/>
          <w:szCs w:val="32"/>
        </w:rPr>
        <w:fldChar w:fldCharType="end"/>
      </w:r>
      <w:r>
        <w:rPr>
          <w:rFonts w:hint="eastAsia" w:ascii="宋体" w:hAnsi="宋体"/>
          <w:b/>
          <w:sz w:val="32"/>
          <w:szCs w:val="32"/>
        </w:rPr>
        <w:t xml:space="preserve">合同文本（格式）</w:t>
      </w:r>
      <w:r/>
    </w:p>
    <w:p>
      <w:pPr>
        <w:ind w:firstLine="537"/>
        <w:spacing w:line="360" w:lineRule="auto"/>
        <w:rPr>
          <w:rFonts w:ascii="宋体" w:hAnsi="宋体"/>
          <w:b/>
          <w:bCs/>
          <w:sz w:val="32"/>
          <w:szCs w:val="32"/>
        </w:rPr>
      </w:pPr>
      <w:r>
        <w:fldChar w:fldCharType="begin"/>
      </w:r>
      <w:r>
        <w:instrText xml:space="preserve"> HYPERLINK \l "_Toc6037" </w:instrText>
      </w:r>
      <w:r>
        <w:fldChar w:fldCharType="separate"/>
      </w:r>
      <w:r>
        <w:rPr>
          <w:rFonts w:hint="eastAsia" w:ascii="宋体" w:hAnsi="宋体"/>
          <w:b/>
          <w:bCs/>
          <w:sz w:val="32"/>
          <w:szCs w:val="32"/>
        </w:rPr>
        <w:t xml:space="preserve">第四章 项目需求</w:t>
      </w:r>
      <w:r>
        <w:rPr>
          <w:rFonts w:hint="eastAsia" w:ascii="宋体" w:hAnsi="宋体"/>
          <w:b/>
          <w:bCs/>
          <w:sz w:val="32"/>
          <w:szCs w:val="32"/>
        </w:rPr>
        <w:fldChar w:fldCharType="end"/>
      </w:r>
      <w:r/>
    </w:p>
    <w:p>
      <w:pPr>
        <w:ind w:firstLine="537"/>
        <w:spacing w:line="360" w:lineRule="auto"/>
        <w:rPr>
          <w:rFonts w:ascii="宋体" w:hAnsi="宋体"/>
          <w:b/>
          <w:bCs/>
          <w:sz w:val="32"/>
          <w:szCs w:val="32"/>
        </w:rPr>
      </w:pPr>
      <w:r>
        <w:fldChar w:fldCharType="begin"/>
      </w:r>
      <w:r>
        <w:instrText xml:space="preserve"> HYPERLINK \l "_Toc11185" </w:instrText>
      </w:r>
      <w:r>
        <w:fldChar w:fldCharType="separate"/>
      </w:r>
      <w:r>
        <w:rPr>
          <w:rFonts w:hint="eastAsia" w:ascii="宋体" w:hAnsi="宋体"/>
          <w:b/>
          <w:bCs/>
          <w:sz w:val="32"/>
          <w:szCs w:val="32"/>
        </w:rPr>
        <w:t xml:space="preserve">第五章 响应文件（格式）</w:t>
      </w:r>
      <w:r>
        <w:rPr>
          <w:rFonts w:hint="eastAsia" w:ascii="宋体" w:hAnsi="宋体"/>
          <w:b/>
          <w:bCs/>
          <w:sz w:val="32"/>
          <w:szCs w:val="32"/>
        </w:rPr>
        <w:fldChar w:fldCharType="end"/>
      </w:r>
      <w:r/>
    </w:p>
    <w:p>
      <w:pPr>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p>
    <w:p>
      <w:pPr>
        <w:jc w:val="center"/>
        <w:rPr>
          <w:rFonts w:ascii="黑体" w:hAnsi="黑体" w:eastAsia="黑体"/>
          <w:color w:val="000000"/>
          <w:sz w:val="28"/>
        </w:rPr>
        <w:outlineLvl w:val="0"/>
      </w:pPr>
      <w:r/>
      <w:bookmarkStart w:id="1" w:name="_Toc30211"/>
      <w:r/>
      <w:bookmarkStart w:id="2" w:name="_Toc8717"/>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left"/>
        <w:rPr>
          <w:rFonts w:ascii="黑体" w:hAnsi="黑体" w:eastAsia="黑体"/>
          <w:color w:val="000000"/>
          <w:sz w:val="28"/>
        </w:rPr>
        <w:outlineLvl w:val="0"/>
      </w:pPr>
      <w:r>
        <w:rPr>
          <w:rFonts w:ascii="黑体" w:hAnsi="黑体" w:eastAsia="黑体"/>
          <w:color w:val="000000"/>
          <w:sz w:val="28"/>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ascii="黑体" w:hAnsi="黑体" w:eastAsia="黑体" w:cs="黑体"/>
          <w:color w:val="000000"/>
          <w:sz w:val="44"/>
        </w:rPr>
      </w:r>
      <w:r/>
    </w:p>
    <w:p>
      <w:pPr>
        <w:ind w:firstLine="2640"/>
        <w:jc w:val="left"/>
        <w:rPr>
          <w:rFonts w:ascii="黑体" w:hAnsi="黑体" w:eastAsia="黑体" w:cs="黑体"/>
          <w:color w:val="000000"/>
          <w:sz w:val="44"/>
        </w:rPr>
      </w:pPr>
      <w:r>
        <w:rPr>
          <w:rFonts w:hint="eastAsia" w:ascii="黑体" w:hAnsi="黑体" w:eastAsia="黑体" w:cs="黑体"/>
          <w:color w:val="000000"/>
          <w:sz w:val="44"/>
        </w:rPr>
        <w:t xml:space="preserve">第一章 </w:t>
      </w:r>
      <w:bookmarkEnd w:id="1"/>
      <w:r/>
      <w:bookmarkEnd w:id="2"/>
      <w:r>
        <w:rPr>
          <w:rFonts w:hint="eastAsia" w:ascii="黑体" w:hAnsi="黑体" w:eastAsia="黑体" w:cs="黑体"/>
          <w:color w:val="000000"/>
          <w:sz w:val="44"/>
          <w:lang w:val="en-US" w:eastAsia="zh-CN"/>
        </w:rPr>
        <w:t xml:space="preserve">询价</w:t>
      </w:r>
      <w:r>
        <w:rPr>
          <w:rFonts w:hint="eastAsia" w:ascii="黑体" w:hAnsi="黑体" w:eastAsia="黑体" w:cs="黑体"/>
          <w:color w:val="000000"/>
          <w:sz w:val="44"/>
        </w:rPr>
        <w:t xml:space="preserve">邀请</w:t>
      </w:r>
      <w:r/>
    </w:p>
    <w:p>
      <w:pPr>
        <w:rPr>
          <w:rFonts w:hint="eastAsia" w:ascii="宋体" w:hAnsi="宋体" w:cs="宋体"/>
          <w:color w:val="000000"/>
          <w:sz w:val="22"/>
          <w:lang w:val="en-US" w:eastAsia="zh-CN"/>
        </w:rPr>
      </w:pPr>
      <w:r>
        <w:rPr>
          <w:rFonts w:ascii="宋体" w:hAnsi="宋体" w:cs="宋体"/>
          <w:color w:val="000000"/>
          <w:sz w:val="22"/>
        </w:rPr>
        <w:t xml:space="preserve"> </w:t>
      </w:r>
      <w:r>
        <w:rPr>
          <w:rFonts w:hint="eastAsia" w:ascii="宋体" w:hAnsi="宋体" w:cs="宋体"/>
          <w:color w:val="000000"/>
          <w:sz w:val="22"/>
        </w:rPr>
        <w:t xml:space="preserve"> </w:t>
      </w:r>
      <w:r>
        <w:rPr>
          <w:rFonts w:hint="eastAsia" w:ascii="宋体" w:hAnsi="宋体" w:cs="宋体"/>
          <w:color w:val="000000"/>
          <w:sz w:val="22"/>
          <w:lang w:val="en-US" w:eastAsia="zh-CN"/>
        </w:rPr>
        <w:t xml:space="preserve"> </w:t>
      </w:r>
      <w:r/>
    </w:p>
    <w:p>
      <w:pPr>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sz w:val="28"/>
          <w:szCs w:val="28"/>
          <w:highlight w:val="none"/>
        </w:rPr>
        <w:t xml:space="preserve">项目概况</w:t>
      </w:r>
      <w:r/>
    </w:p>
    <w:p>
      <w:pPr>
        <w:ind w:firstLine="482"/>
        <w:spacing w:line="540" w:lineRule="exact"/>
        <w:rPr>
          <w:rFonts w:hint="eastAsia" w:ascii="仿宋" w:hAnsi="仿宋" w:eastAsia="仿宋" w:cs="仿宋"/>
          <w:sz w:val="28"/>
          <w:szCs w:val="28"/>
          <w:highlight w:val="none"/>
          <w:lang w:val="en-US"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highlight w:val="none"/>
          <w:u w:val="single"/>
          <w:lang w:val="en-US" w:eastAsia="zh-CN"/>
        </w:rPr>
        <w:t xml:space="preserve">2026年南通市教育局直属学校体育设施设备采购项目</w:t>
      </w:r>
      <w:r>
        <w:rPr>
          <w:rFonts w:hint="eastAsia" w:ascii="仿宋" w:hAnsi="仿宋" w:eastAsia="仿宋" w:cs="仿宋"/>
          <w:sz w:val="28"/>
          <w:szCs w:val="28"/>
          <w:highlight w:val="none"/>
          <w:lang w:val="en-US" w:eastAsia="zh-CN"/>
        </w:rPr>
        <w:t xml:space="preserve">的潜在供应商应在江苏政府采购网获取采购文件，并于2026年8月5日14点00分（北京时间）前提交响应文件。</w:t>
      </w:r>
      <w:r/>
    </w:p>
    <w:p>
      <w:pPr>
        <w:rPr>
          <w:rFonts w:ascii="宋体" w:hAnsi="宋体" w:cs="宋体"/>
          <w:color w:val="000000"/>
          <w:sz w:val="24"/>
        </w:rPr>
      </w:pPr>
      <w:r>
        <w:rPr>
          <w:rFonts w:ascii="宋体" w:hAnsi="宋体" w:cs="宋体"/>
          <w:color w:val="000000"/>
          <w:sz w:val="24"/>
        </w:rPr>
        <w:t xml:space="preserve"> </w:t>
      </w:r>
      <w:r/>
    </w:p>
    <w:p>
      <w:pPr>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一、项目基本情况</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1.项目编号：JSZC-320600-JZCG-X2026-0072</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2.项目名称：2026年南通市教育局直属学校体育设施设备采购项目</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3.预算金额：9.39万元。</w:t>
      </w:r>
      <w:r/>
    </w:p>
    <w:p>
      <w:pPr>
        <w:pStyle w:val="682"/>
        <w:rPr>
          <w:rFonts w:hint="default"/>
          <w:lang w:val="en-US" w:eastAsia="zh-CN"/>
        </w:rPr>
      </w:pPr>
      <w:r>
        <w:rPr>
          <w:rFonts w:hint="eastAsia" w:ascii="仿宋" w:hAnsi="仿宋" w:eastAsia="仿宋" w:cs="仿宋"/>
          <w:sz w:val="28"/>
          <w:szCs w:val="20"/>
          <w:highlight w:val="none"/>
          <w:lang w:val="en-US" w:eastAsia="zh-CN" w:bidi="ar-SA"/>
        </w:rPr>
        <w:t xml:space="preserve">    4.最高限价：9.39万元。</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5.采购需求：详见本询价文件第四章。</w:t>
      </w:r>
      <w:r/>
    </w:p>
    <w:p>
      <w:pPr>
        <w:ind w:firstLine="560"/>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6.合同履行期限：签订合同后14天内完成供货安装调试，并通过采购人验收。</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二、申请人的资格要求</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（一）通用资格要求</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1.满足《中华人民共和国政府采购法》第二十二条规定。（提供声明函）</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3. 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4.本项目不接受联合体。</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5.本项目不接受分包。</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（二）本项目的特定资格要求</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无</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三、获取采购文件</w:t>
      </w:r>
      <w:r/>
    </w:p>
    <w:p>
      <w:pPr>
        <w:ind w:firstLine="560"/>
        <w:spacing w:line="540" w:lineRule="exact"/>
        <w:rPr>
          <w:rFonts w:hint="eastAsia" w:ascii="仿宋" w:hAnsi="仿宋" w:eastAsia="仿宋" w:cs="仿宋"/>
          <w:sz w:val="28"/>
          <w:szCs w:val="20"/>
          <w:highlight w:val="none"/>
          <w:lang w:val="en-US" w:eastAsia="zh-CN" w:bidi="ar-SA"/>
        </w:rPr>
      </w:pPr>
      <w:r>
        <w:rPr>
          <w:rFonts w:hint="eastAsia" w:ascii="仿宋" w:hAnsi="仿宋" w:eastAsia="仿宋" w:cs="仿宋"/>
          <w:sz w:val="28"/>
          <w:szCs w:val="20"/>
          <w:highlight w:val="none"/>
          <w:lang w:val="en-US" w:eastAsia="zh-CN" w:bidi="ar-SA"/>
        </w:rPr>
        <w:t xml:space="preserve">1.时间：2026年7月23日00点00分至2026年8月4日23点59分（北京时间，法定节假日除外）。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四、响应文件提交</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截止时间：202</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日14点</w:t>
      </w:r>
      <w:r>
        <w:rPr>
          <w:rFonts w:hint="eastAsia" w:ascii="仿宋" w:hAnsi="仿宋" w:eastAsia="仿宋" w:cs="仿宋"/>
          <w:sz w:val="28"/>
          <w:szCs w:val="28"/>
          <w:highlight w:val="none"/>
          <w:lang w:val="en-US" w:eastAsia="zh-CN"/>
        </w:rPr>
        <w:t xml:space="preserve">00</w:t>
      </w:r>
      <w:r>
        <w:rPr>
          <w:rFonts w:hint="eastAsia" w:ascii="仿宋" w:hAnsi="仿宋" w:eastAsia="仿宋" w:cs="仿宋"/>
          <w:sz w:val="28"/>
          <w:szCs w:val="28"/>
          <w:highlight w:val="none"/>
        </w:rPr>
        <w:t xml:space="preserve">分（北京时间）</w:t>
      </w:r>
      <w:r/>
    </w:p>
    <w:p>
      <w:pPr>
        <w:ind w:firstLine="560"/>
        <w:spacing w:line="480" w:lineRule="exact"/>
        <w:rPr>
          <w:rFonts w:ascii="仿宋_GB2312" w:eastAsia="仿宋_GB2312"/>
          <w:sz w:val="28"/>
          <w:szCs w:val="28"/>
        </w:rPr>
      </w:pPr>
      <w:r>
        <w:rPr>
          <w:rFonts w:hint="eastAsia" w:ascii="仿宋" w:hAnsi="仿宋" w:eastAsia="仿宋" w:cs="仿宋"/>
          <w:sz w:val="28"/>
          <w:szCs w:val="28"/>
          <w:highlight w:val="none"/>
        </w:rPr>
        <w:t xml:space="preserve">地点：“苏采云”政府采购交易系统网上开标大厅。 </w:t>
      </w:r>
      <w:r>
        <w:rPr>
          <w:rFonts w:hint="eastAsia" w:ascii="宋体" w:hAnsi="宋体"/>
          <w:sz w:val="28"/>
          <w:szCs w:val="28"/>
        </w:rPr>
        <w:t xml:space="preserve"> </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五、公告期限</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六、其他补充事宜</w:t>
      </w:r>
      <w:r/>
    </w:p>
    <w:p>
      <w:pPr>
        <w:ind w:firstLine="560"/>
        <w:spacing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73"/>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873"/>
        <w:ind w:firstLine="56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73"/>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ind w:right="120"/>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七、本次采购联系方式</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名称：南通市教育技术中心</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地址：南通市崇川区板桥路45号</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w:t>
      </w:r>
      <w:r>
        <w:rPr>
          <w:rFonts w:hint="eastAsia" w:ascii="仿宋" w:hAnsi="仿宋" w:eastAsia="仿宋" w:cs="仿宋"/>
          <w:sz w:val="28"/>
          <w:szCs w:val="28"/>
          <w:highlight w:val="none"/>
          <w:lang w:val="en-US" w:eastAsia="zh-CN"/>
        </w:rPr>
        <w:t xml:space="preserve">张老师</w:t>
      </w:r>
      <w:r>
        <w:rPr>
          <w:rFonts w:hint="eastAsia" w:ascii="仿宋" w:hAnsi="仿宋" w:eastAsia="仿宋" w:cs="仿宋"/>
          <w:sz w:val="28"/>
          <w:szCs w:val="28"/>
          <w:highlight w:val="none"/>
        </w:rPr>
        <w:t xml:space="preserve">      </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none"/>
        </w:rPr>
        <w:t xml:space="preserve">0513-</w:t>
      </w:r>
      <w:r>
        <w:rPr>
          <w:rFonts w:hint="eastAsia" w:ascii="仿宋" w:hAnsi="仿宋" w:eastAsia="仿宋" w:cs="仿宋"/>
          <w:sz w:val="28"/>
          <w:szCs w:val="28"/>
          <w:highlight w:val="none"/>
          <w:u w:val="none"/>
          <w:lang w:val="en-US" w:eastAsia="zh-CN"/>
        </w:rPr>
        <w:t xml:space="preserve">85010978</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称：南通市教育技术中心</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地址：南通市板桥路45号</w:t>
      </w:r>
      <w:r/>
    </w:p>
    <w:p>
      <w:pPr>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联系人： 姜</w:t>
      </w:r>
      <w:r>
        <w:rPr>
          <w:rFonts w:hint="eastAsia" w:ascii="仿宋" w:hAnsi="仿宋" w:eastAsia="仿宋" w:cs="仿宋"/>
          <w:sz w:val="28"/>
          <w:szCs w:val="28"/>
          <w:highlight w:val="none"/>
          <w:lang w:val="en-US" w:eastAsia="zh-CN"/>
        </w:rPr>
        <w:t xml:space="preserve">老师</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联系方式：0513-85010355</w:t>
      </w:r>
      <w:r/>
    </w:p>
    <w:p>
      <w:pPr>
        <w:pStyle w:val="873"/>
        <w:ind w:left="0" w:firstLine="0"/>
        <w:jc w:val="left"/>
        <w:spacing w:after="0" w:line="480" w:lineRule="exact"/>
        <w:rPr>
          <w:rFonts w:hint="default" w:ascii="仿宋" w:hAnsi="仿宋" w:eastAsia="仿宋" w:cs="仿宋"/>
          <w:bCs/>
          <w:sz w:val="28"/>
          <w:szCs w:val="28"/>
          <w:highlight w:val="none"/>
          <w:lang w:val="en-US" w:eastAsia="zh-CN"/>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873"/>
        <w:rPr>
          <w:lang w:eastAsia="zh-CN"/>
        </w:rPr>
      </w:pPr>
      <w:r>
        <w:rPr>
          <w:lang w:eastAsia="zh-CN"/>
        </w:rPr>
      </w:r>
      <w:r/>
    </w:p>
    <w:p>
      <w:pPr>
        <w:jc w:val="both"/>
        <w:rPr>
          <w:rFonts w:ascii="黑体" w:hAnsi="黑体" w:eastAsia="黑体" w:cs="黑体"/>
          <w:color w:val="000000"/>
          <w:sz w:val="44"/>
        </w:rPr>
      </w:pPr>
      <w:r>
        <w:rPr>
          <w:rFonts w:ascii="黑体" w:hAnsi="黑体" w:eastAsia="黑体" w:cs="黑体"/>
          <w:color w:val="000000"/>
          <w:sz w:val="44"/>
        </w:rPr>
      </w:r>
      <w:r/>
    </w:p>
    <w:p>
      <w:pPr>
        <w:rPr>
          <w:rFonts w:hint="eastAsia" w:ascii="黑体" w:hAnsi="黑体" w:eastAsia="黑体" w:cs="黑体"/>
          <w:color w:val="000000"/>
          <w:sz w:val="44"/>
          <w:szCs w:val="20"/>
          <w:highlight w:val="none"/>
          <w:lang w:val="en-US" w:eastAsia="zh-CN" w:bidi="ar-SA"/>
        </w:rPr>
      </w:pPr>
      <w:r>
        <w:rPr>
          <w:rFonts w:hint="eastAsia" w:ascii="黑体" w:hAnsi="黑体" w:eastAsia="黑体" w:cs="黑体"/>
          <w:color w:val="000000"/>
          <w:sz w:val="44"/>
          <w:szCs w:val="20"/>
          <w:highlight w:val="none"/>
          <w:lang w:val="en-US" w:eastAsia="zh-CN" w:bidi="ar-SA"/>
        </w:rPr>
        <w:br w:type="page" w:clear="all"/>
      </w:r>
      <w:r/>
    </w:p>
    <w:p>
      <w:pPr>
        <w:jc w:val="center"/>
        <w:rPr>
          <w:rFonts w:hint="eastAsia" w:ascii="黑体" w:hAnsi="黑体" w:eastAsia="黑体" w:cs="黑体"/>
          <w:color w:val="000000"/>
          <w:sz w:val="44"/>
          <w:szCs w:val="20"/>
          <w:highlight w:val="none"/>
          <w:lang w:val="en-US" w:eastAsia="zh-CN" w:bidi="ar-SA"/>
        </w:rPr>
      </w:pPr>
      <w:r>
        <w:rPr>
          <w:rFonts w:hint="eastAsia" w:ascii="黑体" w:hAnsi="黑体" w:eastAsia="黑体" w:cs="黑体"/>
          <w:color w:val="000000"/>
          <w:sz w:val="44"/>
          <w:szCs w:val="20"/>
          <w:highlight w:val="none"/>
          <w:lang w:val="en-US" w:eastAsia="zh-CN" w:bidi="ar-SA"/>
        </w:rPr>
        <w:t xml:space="preserve">第二章  供应商须知</w:t>
      </w:r>
      <w:r/>
    </w:p>
    <w:p>
      <w:pPr>
        <w:pStyle w:val="889"/>
        <w:ind w:firstLine="240"/>
      </w:pPr>
      <w:r/>
      <w:r/>
    </w:p>
    <w:p>
      <w:pPr>
        <w:ind w:right="120" w:firstLine="562"/>
        <w:spacing w:after="120" w:line="540" w:lineRule="exact"/>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详见本询价文件第四章采购需求中斜体且有下划线部分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3"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3"/>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4" w:name="OLE_LINK210"/>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w:t>
      </w:r>
      <w:bookmarkEnd w:id="4"/>
      <w:r>
        <w:rPr>
          <w:rFonts w:hint="eastAsia" w:ascii="仿宋" w:hAnsi="仿宋" w:eastAsia="仿宋" w:cs="仿宋"/>
          <w:color w:val="000000"/>
          <w:sz w:val="28"/>
          <w:szCs w:val="28"/>
          <w:highlight w:val="none"/>
        </w:rPr>
        <w:t xml:space="preserve">.商品包装环保要求：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10.快递包装环保要求：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12.</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lang w:val="zh-CN"/>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87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pStyle w:val="709"/>
        <w:ind w:firstLine="1680"/>
        <w:jc w:val="both"/>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r>
      <w:r/>
    </w:p>
    <w:p>
      <w:pPr>
        <w:pStyle w:val="709"/>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pStyle w:val="709"/>
        <w:ind w:firstLine="2640"/>
        <w:jc w:val="both"/>
        <w:rPr>
          <w:rFonts w:hint="eastAsia" w:ascii="黑体" w:hAnsi="黑体" w:eastAsia="黑体" w:cs="黑体"/>
          <w:color w:val="000000"/>
          <w:sz w:val="44"/>
          <w:lang w:eastAsia="zh-CN"/>
        </w:rPr>
      </w:pPr>
      <w:r>
        <w:rPr>
          <w:rFonts w:hint="eastAsia" w:ascii="黑体" w:hAnsi="黑体" w:eastAsia="黑体" w:cs="黑体"/>
          <w:color w:val="000000"/>
          <w:sz w:val="44"/>
          <w:lang w:eastAsia="zh-CN"/>
        </w:rPr>
      </w:r>
      <w:r/>
    </w:p>
    <w:p>
      <w:pPr>
        <w:rPr>
          <w:rFonts w:hint="eastAsia" w:ascii="黑体" w:hAnsi="黑体" w:eastAsia="黑体" w:cs="黑体"/>
          <w:color w:val="000000"/>
          <w:sz w:val="44"/>
          <w:lang w:eastAsia="zh-CN"/>
        </w:rPr>
      </w:pPr>
      <w:r>
        <w:rPr>
          <w:rFonts w:hint="eastAsia" w:ascii="黑体" w:hAnsi="黑体" w:eastAsia="黑体" w:cs="黑体"/>
          <w:color w:val="000000"/>
          <w:sz w:val="44"/>
          <w:lang w:eastAsia="zh-CN"/>
        </w:rPr>
        <w:br w:type="page" w:clear="all"/>
      </w:r>
      <w:r/>
    </w:p>
    <w:p>
      <w:pPr>
        <w:pStyle w:val="709"/>
        <w:ind w:firstLine="2640"/>
        <w:jc w:val="both"/>
        <w:rPr>
          <w:rFonts w:ascii="宋体" w:hAnsi="宋体" w:cs="宋体"/>
          <w:b/>
          <w:bCs/>
          <w:spacing w:val="-20"/>
          <w:sz w:val="48"/>
          <w:szCs w:val="48"/>
          <w:lang w:eastAsia="zh-CN"/>
        </w:rPr>
      </w:pPr>
      <w:r>
        <w:rPr>
          <w:rFonts w:hint="eastAsia" w:ascii="黑体" w:hAnsi="黑体" w:eastAsia="黑体" w:cs="黑体"/>
          <w:color w:val="000000"/>
          <w:sz w:val="44"/>
          <w:lang w:eastAsia="zh-CN"/>
        </w:rPr>
        <w:t xml:space="preserve">第三章 合同文本</w:t>
      </w:r>
      <w:r/>
    </w:p>
    <w:p>
      <w:pPr>
        <w:pStyle w:val="709"/>
        <w:jc w:val="center"/>
        <w:rPr>
          <w:rFonts w:ascii="宋体" w:hAnsi="宋体" w:cs="宋体"/>
          <w:b/>
          <w:bCs/>
          <w:spacing w:val="-20"/>
          <w:sz w:val="48"/>
          <w:szCs w:val="48"/>
          <w:lang w:eastAsia="zh-CN"/>
        </w:rPr>
      </w:pPr>
      <w:r>
        <w:rPr>
          <w:rFonts w:hint="eastAsia" w:ascii="宋体" w:hAnsi="宋体" w:cs="宋体"/>
          <w:b/>
          <w:bCs/>
          <w:spacing w:val="-20"/>
          <w:sz w:val="48"/>
          <w:szCs w:val="48"/>
          <w:lang w:eastAsia="zh-CN"/>
        </w:rPr>
        <w:t xml:space="preserve">政府采购货物买卖合同</w:t>
      </w:r>
      <w:r/>
    </w:p>
    <w:p>
      <w:pPr>
        <w:pStyle w:val="709"/>
        <w:jc w:val="center"/>
        <w:rPr>
          <w:rFonts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jc w:val="center"/>
        <w:rPr>
          <w:rFonts w:ascii="黑体" w:hAnsi="华文中宋" w:eastAsia="黑体"/>
          <w:sz w:val="28"/>
          <w:szCs w:val="28"/>
        </w:rPr>
      </w:pPr>
      <w:r/>
      <w:bookmarkStart w:id="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5"/>
      <w:r/>
      <w:r/>
    </w:p>
    <w:p>
      <w:pPr>
        <w:rPr>
          <w:rFonts w:eastAsia="仿宋"/>
          <w:sz w:val="28"/>
          <w:szCs w:val="22"/>
        </w:rPr>
      </w:pPr>
      <w:r>
        <w:rPr>
          <w:rFonts w:eastAsia="仿宋"/>
          <w:sz w:val="28"/>
          <w:szCs w:val="22"/>
        </w:rPr>
      </w:r>
      <w:r/>
    </w:p>
    <w:p>
      <w:pPr>
        <w:spacing w:line="400" w:lineRule="exact"/>
        <w:rPr>
          <w:rFonts w:ascii="宋体" w:hAnsi="宋体" w:eastAsia="仿宋"/>
          <w:sz w:val="28"/>
          <w:szCs w:val="21"/>
        </w:rPr>
      </w:pPr>
      <w:r>
        <w:rPr>
          <w:rFonts w:hint="eastAsia" w:ascii="宋体" w:hAnsi="宋体" w:eastAsia="仿宋"/>
          <w:sz w:val="28"/>
          <w:szCs w:val="21"/>
        </w:rPr>
        <w:t xml:space="preserve">甲方（全称）：（采购人）</w:t>
      </w:r>
      <w:r/>
    </w:p>
    <w:p>
      <w:pPr>
        <w:spacing w:line="400" w:lineRule="exact"/>
        <w:rPr>
          <w:rFonts w:ascii="宋体" w:hAnsi="宋体" w:eastAsia="仿宋"/>
          <w:sz w:val="28"/>
          <w:szCs w:val="21"/>
        </w:rPr>
      </w:pPr>
      <w:r>
        <w:rPr>
          <w:rFonts w:hint="eastAsia" w:ascii="宋体" w:hAnsi="宋体" w:eastAsia="仿宋"/>
          <w:sz w:val="28"/>
          <w:szCs w:val="21"/>
        </w:rPr>
        <w:t xml:space="preserve">乙方（全称）：（供应商）</w:t>
      </w:r>
      <w:r/>
    </w:p>
    <w:p>
      <w:pPr>
        <w:spacing w:line="400" w:lineRule="exact"/>
        <w:rPr>
          <w:rFonts w:ascii="宋体" w:hAnsi="宋体" w:eastAsia="仿宋"/>
          <w:sz w:val="28"/>
          <w:szCs w:val="21"/>
        </w:rPr>
      </w:pPr>
      <w:r>
        <w:rPr>
          <w:rFonts w:hint="eastAsia" w:ascii="宋体" w:hAnsi="宋体" w:eastAsia="仿宋"/>
          <w:sz w:val="28"/>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1.</w:t>
      </w:r>
      <w:r>
        <w:rPr>
          <w:rFonts w:hint="eastAsia" w:ascii="宋体" w:hAnsi="宋体" w:eastAsia="仿宋"/>
          <w:b/>
          <w:sz w:val="28"/>
          <w:szCs w:val="21"/>
        </w:rPr>
        <w:t xml:space="preserve">项目信息</w:t>
      </w:r>
      <w:r/>
    </w:p>
    <w:p>
      <w:pPr>
        <w:numPr>
          <w:ilvl w:val="0"/>
          <w:numId w:val="0"/>
        </w:numPr>
        <w:ind w:firstLine="280"/>
        <w:spacing w:line="400" w:lineRule="exact"/>
        <w:rPr>
          <w:rFonts w:ascii="宋体" w:hAnsi="宋体" w:eastAsia="仿宋"/>
          <w:sz w:val="28"/>
          <w:szCs w:val="21"/>
          <w:u w:val="single"/>
        </w:rPr>
      </w:pPr>
      <w:r>
        <w:rPr>
          <w:rFonts w:hint="eastAsia" w:ascii="宋体" w:hAnsi="宋体" w:eastAsia="仿宋"/>
          <w:sz w:val="28"/>
          <w:szCs w:val="21"/>
          <w:lang w:eastAsia="zh-CN"/>
        </w:rPr>
        <w:t xml:space="preserve">（</w:t>
      </w:r>
      <w:r>
        <w:rPr>
          <w:rFonts w:hint="eastAsia" w:ascii="宋体" w:hAnsi="宋体" w:eastAsia="仿宋"/>
          <w:sz w:val="28"/>
          <w:szCs w:val="21"/>
          <w:lang w:val="en-US" w:eastAsia="zh-CN"/>
        </w:rPr>
        <w:t xml:space="preserve">1</w:t>
      </w:r>
      <w:r>
        <w:rPr>
          <w:rFonts w:hint="eastAsia" w:ascii="宋体" w:hAnsi="宋体" w:eastAsia="仿宋"/>
          <w:sz w:val="28"/>
          <w:szCs w:val="21"/>
          <w:lang w:eastAsia="zh-CN"/>
        </w:rPr>
        <w:t xml:space="preserve">）</w:t>
      </w:r>
      <w:r>
        <w:rPr>
          <w:rFonts w:hint="eastAsia" w:ascii="宋体" w:hAnsi="宋体" w:eastAsia="仿宋"/>
          <w:sz w:val="28"/>
          <w:szCs w:val="21"/>
        </w:rPr>
        <w:t xml:space="preserve">采购项目名称：</w:t>
      </w:r>
      <w:r/>
    </w:p>
    <w:p>
      <w:pPr>
        <w:spacing w:line="400" w:lineRule="exact"/>
        <w:tabs>
          <w:tab w:val="left" w:pos="999" w:leader="none"/>
        </w:tabs>
        <w:rPr>
          <w:rFonts w:ascii="宋体" w:hAnsi="宋体" w:eastAsia="仿宋"/>
          <w:sz w:val="28"/>
          <w:szCs w:val="21"/>
        </w:rPr>
      </w:pPr>
      <w:r>
        <w:rPr>
          <w:rFonts w:hint="eastAsia" w:ascii="宋体" w:hAnsi="宋体" w:eastAsia="仿宋"/>
          <w:sz w:val="28"/>
          <w:szCs w:val="21"/>
        </w:rPr>
        <w:t xml:space="preserve">        </w:t>
      </w:r>
      <w:r>
        <w:rPr>
          <w:rFonts w:hint="eastAsia" w:ascii="宋体" w:hAnsi="宋体" w:eastAsia="仿宋"/>
          <w:sz w:val="28"/>
          <w:szCs w:val="21"/>
          <w:lang w:val="en-US" w:eastAsia="zh-CN"/>
        </w:rPr>
        <w:t xml:space="preserve"> </w:t>
      </w:r>
      <w:r>
        <w:rPr>
          <w:rFonts w:hint="eastAsia" w:ascii="宋体" w:hAnsi="宋体" w:eastAsia="仿宋"/>
          <w:sz w:val="28"/>
          <w:szCs w:val="21"/>
        </w:rPr>
        <w:t xml:space="preserve">采购项目编号：</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（2）采购计划编号：</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（3）项目内容：</w:t>
      </w:r>
      <w:r/>
    </w:p>
    <w:p>
      <w:pPr>
        <w:spacing w:line="400" w:lineRule="exact"/>
        <w:rPr>
          <w:rFonts w:ascii="宋体" w:hAnsi="宋体" w:eastAsia="仿宋"/>
          <w:sz w:val="28"/>
          <w:szCs w:val="21"/>
        </w:rPr>
      </w:pPr>
      <w:r>
        <w:rPr>
          <w:rFonts w:hint="eastAsia" w:ascii="宋体" w:hAnsi="宋体" w:eastAsia="仿宋"/>
          <w:sz w:val="28"/>
          <w:szCs w:val="21"/>
        </w:rPr>
        <w:t xml:space="preserve">     采购标的及数量（台/套</w:t>
      </w:r>
      <w:r>
        <w:rPr>
          <w:rFonts w:ascii="宋体" w:hAnsi="宋体" w:eastAsia="仿宋"/>
          <w:sz w:val="28"/>
          <w:szCs w:val="21"/>
          <w:lang w:val="en"/>
        </w:rPr>
        <w:t xml:space="preserve">/</w:t>
      </w:r>
      <w:r>
        <w:rPr>
          <w:rFonts w:hint="eastAsia" w:ascii="宋体" w:hAnsi="宋体" w:eastAsia="仿宋"/>
          <w:sz w:val="28"/>
          <w:szCs w:val="21"/>
          <w:lang w:val="en"/>
        </w:rPr>
        <w:t xml:space="preserve">个</w:t>
      </w:r>
      <w:r>
        <w:rPr>
          <w:rFonts w:ascii="宋体" w:hAnsi="宋体" w:eastAsia="仿宋"/>
          <w:sz w:val="28"/>
          <w:szCs w:val="21"/>
          <w:lang w:val="en"/>
        </w:rPr>
        <w:t xml:space="preserve">/</w:t>
      </w:r>
      <w:r>
        <w:rPr>
          <w:rFonts w:hint="eastAsia" w:ascii="宋体" w:hAnsi="宋体" w:eastAsia="仿宋"/>
          <w:sz w:val="28"/>
          <w:szCs w:val="21"/>
          <w:lang w:val="en"/>
        </w:rPr>
        <w:t xml:space="preserve">架</w:t>
      </w:r>
      <w:r>
        <w:rPr>
          <w:rFonts w:ascii="宋体" w:hAnsi="宋体" w:eastAsia="仿宋"/>
          <w:sz w:val="28"/>
          <w:szCs w:val="21"/>
          <w:lang w:val="en"/>
        </w:rPr>
        <w:t xml:space="preserve">/</w:t>
      </w:r>
      <w:r>
        <w:rPr>
          <w:rFonts w:hint="eastAsia" w:ascii="宋体" w:hAnsi="宋体" w:eastAsia="仿宋"/>
          <w:sz w:val="28"/>
          <w:szCs w:val="21"/>
          <w:lang w:val="en"/>
        </w:rPr>
        <w:t xml:space="preserve">组等</w:t>
      </w:r>
      <w:r>
        <w:rPr>
          <w:rFonts w:hint="eastAsia" w:ascii="宋体" w:hAnsi="宋体" w:eastAsia="仿宋"/>
          <w:sz w:val="28"/>
          <w:szCs w:val="21"/>
        </w:rPr>
        <w:t xml:space="preserve">）：</w:t>
      </w:r>
      <w:r/>
    </w:p>
    <w:p>
      <w:pPr>
        <w:spacing w:line="400" w:lineRule="exact"/>
        <w:rPr>
          <w:rFonts w:ascii="宋体" w:hAnsi="宋体" w:eastAsia="仿宋" w:cs="宋体"/>
          <w:sz w:val="28"/>
          <w:szCs w:val="21"/>
          <w:lang w:val="en"/>
        </w:rPr>
      </w:pPr>
      <w:r>
        <w:rPr>
          <w:rFonts w:hint="eastAsia" w:ascii="宋体" w:hAnsi="宋体" w:eastAsia="仿宋" w:cs="宋体"/>
          <w:sz w:val="28"/>
          <w:szCs w:val="21"/>
        </w:rPr>
        <w:t xml:space="preserve">品牌：规格型号：</w:t>
      </w:r>
      <w:r/>
    </w:p>
    <w:p>
      <w:pPr>
        <w:ind w:firstLine="525"/>
        <w:spacing w:line="400" w:lineRule="exact"/>
        <w:rPr>
          <w:rFonts w:ascii="宋体" w:hAnsi="宋体" w:eastAsia="仿宋"/>
          <w:sz w:val="28"/>
          <w:szCs w:val="21"/>
          <w:u w:val="single"/>
        </w:rPr>
      </w:pPr>
      <w:r>
        <w:rPr>
          <w:rFonts w:hint="eastAsia" w:ascii="宋体" w:hAnsi="宋体" w:eastAsia="仿宋"/>
          <w:sz w:val="28"/>
          <w:szCs w:val="21"/>
        </w:rPr>
        <w:t xml:space="preserve">采购标的的技术要求、商务要求具体见附件。</w:t>
      </w:r>
      <w:r/>
    </w:p>
    <w:p>
      <w:pPr>
        <w:ind w:firstLine="525"/>
        <w:spacing w:line="400" w:lineRule="exact"/>
        <w:rPr>
          <w:rFonts w:ascii="宋体" w:hAnsi="宋体" w:eastAsia="仿宋" w:cs="宋体"/>
          <w:sz w:val="28"/>
          <w:szCs w:val="21"/>
        </w:rPr>
      </w:pPr>
      <w:r>
        <w:rPr>
          <w:rFonts w:hint="eastAsia" w:ascii="汉仪书宋二S" w:hAnsi="汉仪书宋二S" w:eastAsia="汉仪书宋二S" w:cs="汉仪书宋二S"/>
          <w:sz w:val="28"/>
          <w:szCs w:val="21"/>
        </w:rPr>
        <w:t xml:space="preserve">①</w:t>
      </w:r>
      <w:r>
        <w:rPr>
          <w:rFonts w:hint="eastAsia" w:ascii="宋体" w:hAnsi="宋体" w:eastAsia="仿宋" w:cs="宋体"/>
          <w:sz w:val="28"/>
          <w:szCs w:val="21"/>
        </w:rPr>
        <w:t xml:space="preserve">涉及信息类产品，请填写该产品关键部件的品牌、型号：</w:t>
      </w:r>
      <w:r/>
    </w:p>
    <w:p>
      <w:pPr>
        <w:spacing w:line="400" w:lineRule="exact"/>
        <w:rPr>
          <w:rFonts w:ascii="宋体" w:hAnsi="宋体" w:eastAsia="仿宋" w:cs="宋体"/>
          <w:sz w:val="28"/>
          <w:szCs w:val="21"/>
          <w:u w:val="single"/>
        </w:rPr>
      </w:pPr>
      <w:r>
        <w:rPr>
          <w:rFonts w:hint="eastAsia" w:ascii="宋体" w:hAnsi="宋体" w:eastAsia="仿宋" w:cs="宋体"/>
          <w:sz w:val="28"/>
          <w:szCs w:val="21"/>
        </w:rPr>
        <w:t xml:space="preserve">     标的名称：</w:t>
      </w:r>
      <w:r/>
    </w:p>
    <w:p>
      <w:pPr>
        <w:spacing w:line="400" w:lineRule="exact"/>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关键部件： 品牌： 型号：</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（注：关键部件是指财政部会同有关部门发布的政府采购需求标准规定的需要通过国家有关部门指定的测评机构开展的安全可靠测评的软硬件，如CPU芯片、操作系统、数据库等。）</w:t>
      </w:r>
      <w:r/>
    </w:p>
    <w:p>
      <w:pPr>
        <w:ind w:firstLine="560"/>
        <w:jc w:val="left"/>
        <w:spacing w:line="400" w:lineRule="exact"/>
        <w:widowControl/>
        <w:rPr>
          <w:rFonts w:ascii="宋体" w:hAnsi="宋体" w:eastAsia="仿宋" w:cs="宋体"/>
          <w:sz w:val="28"/>
          <w:szCs w:val="21"/>
        </w:rPr>
      </w:pPr>
      <w:r>
        <w:rPr>
          <w:rFonts w:hint="eastAsia" w:ascii="汉仪书宋二S" w:hAnsi="汉仪书宋二S" w:eastAsia="汉仪书宋二S" w:cs="汉仪书宋二S"/>
          <w:sz w:val="28"/>
          <w:szCs w:val="21"/>
        </w:rPr>
        <w:t xml:space="preserve">②</w:t>
      </w:r>
      <w:r>
        <w:rPr>
          <w:rFonts w:hint="eastAsia" w:ascii="宋体" w:hAnsi="宋体" w:eastAsia="仿宋" w:cs="宋体"/>
          <w:sz w:val="28"/>
          <w:szCs w:val="21"/>
        </w:rPr>
        <w:t xml:space="preserve">涉及车辆采购，请填写是否属于新能源汽车：</w:t>
      </w:r>
      <w:r/>
    </w:p>
    <w:p>
      <w:pPr>
        <w:jc w:val="left"/>
        <w:spacing w:line="400" w:lineRule="exact"/>
        <w:widowControl/>
        <w:rPr>
          <w:rFonts w:ascii="宋体" w:hAnsi="宋体" w:eastAsia="仿宋" w:cs="宋体"/>
          <w:sz w:val="28"/>
          <w:szCs w:val="21"/>
        </w:rPr>
      </w:pPr>
      <w:r>
        <w:rPr>
          <w:rFonts w:ascii="Wingdings" w:hAnsi="Wingdings" w:eastAsia="Wingdings" w:cs="Wingdings"/>
          <w:sz w:val="28"/>
          <w:szCs w:val="21"/>
        </w:rPr>
        <w:t xml:space="preserve"></w:t>
      </w:r>
      <w:r>
        <w:rPr>
          <w:rFonts w:hint="eastAsia" w:ascii="宋体" w:hAnsi="宋体" w:eastAsia="仿宋" w:cs="宋体"/>
          <w:sz w:val="28"/>
          <w:szCs w:val="21"/>
        </w:rPr>
        <w:t xml:space="preserve">是，《政府采购品目分类目录》底级品目名称： 数量： 金额：</w:t>
      </w:r>
      <w:r/>
    </w:p>
    <w:p>
      <w:pPr>
        <w:jc w:val="left"/>
        <w:spacing w:line="400" w:lineRule="exact"/>
        <w:widowControl/>
        <w:rPr>
          <w:rFonts w:ascii="宋体" w:hAnsi="宋体" w:eastAsia="仿宋" w:cs="宋体"/>
          <w:sz w:val="28"/>
          <w:szCs w:val="21"/>
        </w:rPr>
      </w:pPr>
      <w:r>
        <w:rPr>
          <w:rFonts w:ascii="Wingdings" w:hAnsi="Wingdings" w:eastAsia="Wingdings" w:cs="Wingdings"/>
          <w:sz w:val="28"/>
          <w:szCs w:val="21"/>
        </w:rPr>
        <w:t xml:space="preserve"></w:t>
      </w:r>
      <w:r>
        <w:rPr>
          <w:rFonts w:hint="eastAsia" w:ascii="宋体" w:hAnsi="宋体" w:eastAsia="仿宋" w:cs="宋体"/>
          <w:sz w:val="28"/>
          <w:szCs w:val="21"/>
        </w:rPr>
        <w:t xml:space="preserve">否</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w:t>
      </w:r>
      <w:r>
        <w:rPr>
          <w:rFonts w:ascii="宋体" w:hAnsi="宋体" w:eastAsia="仿宋" w:cs="宋体"/>
          <w:sz w:val="28"/>
          <w:szCs w:val="21"/>
          <w:lang w:val="en"/>
        </w:rPr>
        <w:t xml:space="preserve">4</w:t>
      </w:r>
      <w:r>
        <w:rPr>
          <w:rFonts w:hint="eastAsia" w:ascii="宋体" w:hAnsi="宋体" w:eastAsia="仿宋" w:cs="宋体"/>
          <w:sz w:val="28"/>
          <w:szCs w:val="21"/>
        </w:rPr>
        <w:t xml:space="preserve">）政府采购组织形式：</w:t>
      </w:r>
      <w:r>
        <w:rPr>
          <w:rFonts w:ascii="Wingdings" w:hAnsi="Wingdings" w:eastAsia="Wingdings" w:cs="Wingdings"/>
          <w:sz w:val="28"/>
          <w:szCs w:val="21"/>
        </w:rPr>
        <w:t xml:space="preserve"></w:t>
      </w:r>
      <w:r>
        <w:rPr>
          <w:rFonts w:hint="eastAsia" w:ascii="宋体" w:hAnsi="宋体" w:eastAsia="仿宋" w:cs="宋体"/>
          <w:sz w:val="28"/>
          <w:szCs w:val="21"/>
        </w:rPr>
        <w:t xml:space="preserve">政府集中采购  </w:t>
      </w:r>
      <w:r>
        <w:rPr>
          <w:rFonts w:ascii="Wingdings" w:hAnsi="Wingdings" w:eastAsia="Wingdings" w:cs="Wingdings"/>
          <w:sz w:val="28"/>
          <w:szCs w:val="21"/>
        </w:rPr>
        <w:t xml:space="preserve"></w:t>
      </w:r>
      <w:r>
        <w:rPr>
          <w:rFonts w:hint="eastAsia" w:ascii="宋体" w:hAnsi="宋体" w:eastAsia="仿宋" w:cs="宋体"/>
          <w:sz w:val="28"/>
          <w:szCs w:val="21"/>
        </w:rPr>
        <w:t xml:space="preserve">部门集中采购  </w:t>
      </w:r>
      <w:r>
        <w:rPr>
          <w:rFonts w:ascii="Wingdings" w:hAnsi="Wingdings" w:eastAsia="Wingdings" w:cs="Wingdings"/>
          <w:sz w:val="28"/>
          <w:szCs w:val="21"/>
        </w:rPr>
        <w:t xml:space="preserve"></w:t>
      </w:r>
      <w:r>
        <w:rPr>
          <w:rFonts w:hint="eastAsia" w:ascii="宋体" w:hAnsi="宋体" w:eastAsia="仿宋" w:cs="宋体"/>
          <w:sz w:val="28"/>
          <w:szCs w:val="21"/>
        </w:rPr>
        <w:t xml:space="preserve">分散采购</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5</w:t>
      </w:r>
      <w:r>
        <w:rPr>
          <w:rFonts w:hint="eastAsia" w:ascii="宋体" w:hAnsi="宋体" w:eastAsia="仿宋" w:cs="宋体"/>
          <w:sz w:val="28"/>
          <w:szCs w:val="21"/>
        </w:rPr>
        <w:t xml:space="preserve">）政府采购方式：</w:t>
      </w:r>
      <w:r>
        <w:rPr>
          <w:rFonts w:ascii="Wingdings" w:hAnsi="Wingdings" w:eastAsia="Wingdings" w:cs="Wingdings"/>
          <w:sz w:val="28"/>
          <w:szCs w:val="21"/>
        </w:rPr>
        <w:t xml:space="preserve"></w:t>
      </w:r>
      <w:r>
        <w:rPr>
          <w:rFonts w:hint="eastAsia" w:ascii="宋体" w:hAnsi="宋体" w:eastAsia="仿宋" w:cs="宋体"/>
          <w:sz w:val="28"/>
          <w:szCs w:val="21"/>
        </w:rPr>
        <w:t xml:space="preserve">公开招标 </w:t>
      </w:r>
      <w:r>
        <w:rPr>
          <w:rFonts w:ascii="Wingdings" w:hAnsi="Wingdings" w:eastAsia="Wingdings" w:cs="Wingdings"/>
          <w:sz w:val="28"/>
          <w:szCs w:val="21"/>
        </w:rPr>
        <w:t xml:space="preserve"></w:t>
      </w:r>
      <w:r>
        <w:rPr>
          <w:rFonts w:hint="eastAsia" w:ascii="宋体" w:hAnsi="宋体" w:eastAsia="仿宋" w:cs="宋体"/>
          <w:sz w:val="28"/>
          <w:szCs w:val="21"/>
        </w:rPr>
        <w:t xml:space="preserve">邀请招标 </w:t>
      </w:r>
      <w:r>
        <w:rPr>
          <w:rFonts w:ascii="Wingdings" w:hAnsi="Wingdings" w:eastAsia="Wingdings" w:cs="Wingdings"/>
          <w:sz w:val="28"/>
          <w:szCs w:val="21"/>
        </w:rPr>
        <w:t xml:space="preserve"></w:t>
      </w:r>
      <w:r>
        <w:rPr>
          <w:rFonts w:hint="eastAsia" w:ascii="宋体" w:hAnsi="宋体" w:eastAsia="仿宋" w:cs="宋体"/>
          <w:sz w:val="28"/>
          <w:szCs w:val="21"/>
        </w:rPr>
        <w:t xml:space="preserve">竞争性谈判 </w:t>
      </w:r>
      <w:r>
        <w:rPr>
          <w:rFonts w:ascii="Wingdings" w:hAnsi="Wingdings" w:eastAsia="Wingdings" w:cs="Wingdings"/>
          <w:sz w:val="28"/>
          <w:szCs w:val="21"/>
        </w:rPr>
        <w:t xml:space="preserve"></w:t>
      </w:r>
      <w:r>
        <w:rPr>
          <w:rFonts w:hint="eastAsia" w:ascii="宋体" w:hAnsi="宋体" w:eastAsia="仿宋" w:cs="宋体"/>
          <w:sz w:val="28"/>
          <w:szCs w:val="21"/>
        </w:rPr>
        <w:t xml:space="preserve">竞争性磋商</w:t>
      </w:r>
      <w:r/>
    </w:p>
    <w:p>
      <w:pPr>
        <w:jc w:val="left"/>
        <w:spacing w:line="400" w:lineRule="exact"/>
        <w:widowControl/>
        <w:rPr>
          <w:rFonts w:ascii="宋体" w:hAnsi="宋体" w:eastAsia="仿宋" w:cs="宋体"/>
          <w:sz w:val="28"/>
          <w:szCs w:val="21"/>
          <w:u w:val="single"/>
        </w:rPr>
      </w:pPr>
      <w:r>
        <w:rPr>
          <w:rFonts w:ascii="Wingdings" w:hAnsi="Wingdings" w:eastAsia="Wingdings" w:cs="Wingdings"/>
          <w:sz w:val="28"/>
          <w:szCs w:val="21"/>
        </w:rPr>
        <w:t xml:space="preserve"></w:t>
      </w:r>
      <w:r>
        <w:rPr>
          <w:rFonts w:hint="eastAsia" w:ascii="宋体" w:hAnsi="宋体" w:eastAsia="仿宋" w:cs="宋体"/>
          <w:sz w:val="28"/>
          <w:szCs w:val="21"/>
        </w:rPr>
        <w:t xml:space="preserve">询价 </w:t>
      </w:r>
      <w:r>
        <w:rPr>
          <w:rFonts w:ascii="Wingdings" w:hAnsi="Wingdings" w:eastAsia="Wingdings" w:cs="Wingdings"/>
          <w:sz w:val="28"/>
          <w:szCs w:val="21"/>
        </w:rPr>
        <w:t xml:space="preserve"></w:t>
      </w:r>
      <w:r>
        <w:rPr>
          <w:rFonts w:hint="eastAsia" w:ascii="宋体" w:hAnsi="宋体" w:eastAsia="仿宋" w:cs="宋体"/>
          <w:sz w:val="28"/>
          <w:szCs w:val="21"/>
        </w:rPr>
        <w:t xml:space="preserve">单一来源 </w:t>
      </w:r>
      <w:r>
        <w:rPr>
          <w:rFonts w:ascii="Wingdings" w:hAnsi="Wingdings" w:eastAsia="Wingdings" w:cs="Wingdings"/>
          <w:sz w:val="28"/>
          <w:szCs w:val="21"/>
        </w:rPr>
        <w:t xml:space="preserve"></w:t>
      </w:r>
      <w:r>
        <w:rPr>
          <w:rFonts w:hint="eastAsia" w:ascii="宋体" w:hAnsi="宋体" w:eastAsia="仿宋" w:cs="宋体"/>
          <w:sz w:val="28"/>
          <w:szCs w:val="21"/>
        </w:rPr>
        <w:t xml:space="preserve">框架协议 </w:t>
      </w:r>
      <w:r>
        <w:rPr>
          <w:rFonts w:ascii="Wingdings" w:hAnsi="Wingdings" w:eastAsia="Wingdings" w:cs="Wingdings"/>
          <w:sz w:val="28"/>
          <w:szCs w:val="21"/>
        </w:rPr>
        <w:t xml:space="preserve"></w:t>
      </w:r>
      <w:r>
        <w:rPr>
          <w:rFonts w:hint="eastAsia" w:ascii="宋体" w:hAnsi="宋体" w:eastAsia="仿宋" w:cs="宋体"/>
          <w:sz w:val="28"/>
          <w:szCs w:val="21"/>
        </w:rPr>
        <w:t xml:space="preserve">其他：</w:t>
      </w:r>
      <w:r/>
    </w:p>
    <w:p>
      <w:pPr>
        <w:ind w:firstLine="84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（注：在框架协议采购的第二阶段，可选择使用该合同文本）</w:t>
      </w:r>
      <w:r/>
    </w:p>
    <w:p>
      <w:pPr>
        <w:ind w:firstLine="420"/>
        <w:jc w:val="left"/>
        <w:spacing w:line="400" w:lineRule="exact"/>
        <w:widowControl/>
        <w:rPr>
          <w:rFonts w:ascii="宋体" w:hAnsi="宋体" w:eastAsia="仿宋"/>
          <w:sz w:val="28"/>
          <w:szCs w:val="21"/>
        </w:rPr>
      </w:pPr>
      <w:r>
        <w:rPr>
          <w:rFonts w:hint="eastAsia" w:ascii="宋体" w:hAnsi="宋体" w:eastAsia="仿宋" w:cs="宋体"/>
          <w:sz w:val="28"/>
          <w:szCs w:val="21"/>
        </w:rPr>
        <w:t xml:space="preserve">（</w:t>
      </w:r>
      <w:r>
        <w:rPr>
          <w:rFonts w:ascii="宋体" w:hAnsi="宋体" w:eastAsia="仿宋" w:cs="宋体"/>
          <w:sz w:val="28"/>
          <w:szCs w:val="21"/>
        </w:rPr>
        <w:t xml:space="preserve">6</w:t>
      </w:r>
      <w:r>
        <w:rPr>
          <w:rFonts w:hint="eastAsia" w:ascii="宋体" w:hAnsi="宋体" w:eastAsia="仿宋" w:cs="宋体"/>
          <w:sz w:val="28"/>
          <w:szCs w:val="21"/>
        </w:rPr>
        <w:t xml:space="preserve">）</w:t>
      </w:r>
      <w:r>
        <w:rPr>
          <w:rFonts w:hint="eastAsia" w:ascii="宋体" w:hAnsi="宋体" w:eastAsia="仿宋"/>
          <w:sz w:val="28"/>
          <w:szCs w:val="21"/>
        </w:rPr>
        <w:t xml:space="preserve">中标（成交）采购标的制造商是否为中小企业：</w:t>
      </w:r>
      <w:r>
        <w:rPr>
          <w:rFonts w:ascii="Wingdings" w:hAnsi="Wingdings" w:eastAsia="Wingdings" w:cs="Wingdings"/>
          <w:sz w:val="28"/>
          <w:szCs w:val="21"/>
        </w:rPr>
        <w:t xml:space="preserve"></w:t>
      </w:r>
      <w:r>
        <w:rPr>
          <w:rFonts w:hint="eastAsia" w:ascii="宋体" w:hAnsi="宋体" w:eastAsia="仿宋"/>
          <w:sz w:val="28"/>
          <w:szCs w:val="21"/>
        </w:rPr>
        <w:t xml:space="preserve">是  </w:t>
      </w: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rPr>
          <w:rFonts w:ascii="宋体" w:hAnsi="宋体" w:eastAsia="仿宋"/>
          <w:iCs/>
          <w:sz w:val="28"/>
          <w:szCs w:val="21"/>
        </w:rPr>
      </w:pPr>
      <w:r>
        <w:rPr>
          <w:rFonts w:hint="eastAsia" w:ascii="宋体" w:hAnsi="宋体" w:eastAsia="仿宋"/>
          <w:sz w:val="28"/>
          <w:szCs w:val="21"/>
        </w:rPr>
        <w:t xml:space="preserve">    本合同是否为专门面向中小企业的采购合同（中小企业预留合同）：</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ascii="宋体" w:hAnsi="宋体" w:eastAsia="仿宋"/>
          <w:iCs/>
          <w:sz w:val="28"/>
          <w:szCs w:val="21"/>
        </w:rPr>
      </w:pPr>
      <w:r>
        <w:rPr>
          <w:rFonts w:hint="eastAsia" w:eastAsia="仿宋"/>
          <w:sz w:val="28"/>
          <w:szCs w:val="24"/>
        </w:rPr>
        <w:t xml:space="preserve">    若本项目不专门面向中小企业采购，是否给予小微企业评审优惠：</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ascii="宋体" w:hAnsi="宋体" w:eastAsia="仿宋"/>
          <w:iCs/>
          <w:sz w:val="28"/>
          <w:szCs w:val="21"/>
        </w:rPr>
      </w:pPr>
      <w:r>
        <w:rPr>
          <w:rFonts w:hint="eastAsia" w:eastAsia="仿宋"/>
          <w:sz w:val="28"/>
          <w:szCs w:val="24"/>
        </w:rPr>
        <w:t xml:space="preserve">    中标（成交）采购标的制造商是否为残疾人福利性单位：</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spacing w:line="400" w:lineRule="exact"/>
        <w:rPr>
          <w:rFonts w:eastAsia="仿宋"/>
          <w:sz w:val="28"/>
          <w:szCs w:val="24"/>
        </w:rPr>
      </w:pPr>
      <w:r>
        <w:rPr>
          <w:rFonts w:hint="eastAsia" w:eastAsia="仿宋"/>
          <w:sz w:val="28"/>
          <w:szCs w:val="24"/>
        </w:rPr>
        <w:t xml:space="preserve">    中标（成交）采购标的制造商是否为监狱企业：</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w:t>
      </w:r>
      <w:r>
        <w:rPr>
          <w:rFonts w:ascii="宋体" w:hAnsi="宋体" w:eastAsia="仿宋"/>
          <w:sz w:val="28"/>
          <w:szCs w:val="21"/>
          <w:lang w:val="en"/>
        </w:rPr>
        <w:t xml:space="preserve">7</w:t>
      </w:r>
      <w:r>
        <w:rPr>
          <w:rFonts w:hint="eastAsia" w:ascii="宋体" w:hAnsi="宋体" w:eastAsia="仿宋"/>
          <w:sz w:val="28"/>
          <w:szCs w:val="21"/>
        </w:rPr>
        <w:t xml:space="preserve">）合同是否分包：</w:t>
      </w:r>
      <w:r>
        <w:rPr>
          <w:rFonts w:ascii="Wingdings" w:hAnsi="Wingdings" w:eastAsia="Wingdings" w:cs="Wingdings"/>
          <w:iCs/>
          <w:sz w:val="28"/>
          <w:szCs w:val="21"/>
        </w:rPr>
        <w:t xml:space="preserve"></w:t>
      </w:r>
      <w:r>
        <w:rPr>
          <w:rFonts w:hint="eastAsia" w:ascii="宋体" w:hAnsi="宋体" w:eastAsia="仿宋"/>
          <w:iCs/>
          <w:sz w:val="28"/>
          <w:szCs w:val="21"/>
        </w:rPr>
        <w:t xml:space="preserve">是       </w:t>
      </w:r>
      <w:r>
        <w:rPr>
          <w:rFonts w:ascii="Wingdings" w:hAnsi="Wingdings" w:eastAsia="Wingdings" w:cs="Wingdings"/>
          <w:iCs/>
          <w:sz w:val="28"/>
          <w:szCs w:val="21"/>
        </w:rPr>
        <w:t xml:space="preserve"></w:t>
      </w:r>
      <w:r>
        <w:rPr>
          <w:rFonts w:hint="eastAsia" w:ascii="宋体" w:hAnsi="宋体" w:eastAsia="仿宋"/>
          <w:iCs/>
          <w:sz w:val="28"/>
          <w:szCs w:val="21"/>
        </w:rPr>
        <w:t xml:space="preserve">否</w:t>
      </w:r>
      <w:r/>
    </w:p>
    <w:p>
      <w:pPr>
        <w:ind w:firstLine="560"/>
        <w:spacing w:line="400" w:lineRule="exact"/>
        <w:rPr>
          <w:rFonts w:ascii="宋体" w:hAnsi="宋体" w:eastAsia="仿宋"/>
          <w:sz w:val="28"/>
          <w:szCs w:val="21"/>
          <w:u w:val="single"/>
        </w:rPr>
      </w:pPr>
      <w:r>
        <w:rPr>
          <w:rFonts w:hint="eastAsia" w:ascii="宋体" w:hAnsi="宋体" w:eastAsia="仿宋"/>
          <w:sz w:val="28"/>
          <w:szCs w:val="21"/>
        </w:rPr>
        <w:t xml:space="preserve">分包主要内容：</w:t>
      </w:r>
      <w:r/>
    </w:p>
    <w:p>
      <w:pPr>
        <w:spacing w:line="400" w:lineRule="exact"/>
        <w:rPr>
          <w:rFonts w:ascii="宋体" w:hAnsi="宋体" w:eastAsia="仿宋"/>
          <w:sz w:val="28"/>
          <w:szCs w:val="21"/>
        </w:rPr>
      </w:pPr>
      <w:r>
        <w:rPr>
          <w:rFonts w:hint="eastAsia" w:ascii="宋体" w:hAnsi="宋体" w:eastAsia="仿宋"/>
          <w:sz w:val="28"/>
          <w:szCs w:val="21"/>
        </w:rPr>
        <w:t xml:space="preserve">    分包供应商/制造商名称（如供应商和制造商不同，请分别填写）：</w:t>
      </w:r>
      <w:r/>
    </w:p>
    <w:p>
      <w:pPr>
        <w:spacing w:line="400" w:lineRule="exact"/>
        <w:rPr>
          <w:rFonts w:ascii="宋体" w:hAnsi="宋体" w:eastAsia="仿宋"/>
          <w:sz w:val="28"/>
          <w:szCs w:val="21"/>
          <w:u w:val="single"/>
        </w:rPr>
      </w:pPr>
      <w:r>
        <w:rPr>
          <w:rFonts w:ascii="宋体" w:hAnsi="宋体" w:eastAsia="仿宋"/>
          <w:sz w:val="28"/>
          <w:szCs w:val="21"/>
          <w:u w:val="single"/>
        </w:rPr>
      </w:r>
      <w:r/>
    </w:p>
    <w:p>
      <w:pPr>
        <w:spacing w:line="400" w:lineRule="exact"/>
        <w:rPr>
          <w:rFonts w:ascii="宋体" w:hAnsi="宋体" w:eastAsia="仿宋"/>
          <w:sz w:val="28"/>
          <w:szCs w:val="21"/>
        </w:rPr>
      </w:pPr>
      <w:r>
        <w:rPr>
          <w:rFonts w:hint="eastAsia" w:ascii="宋体" w:hAnsi="宋体" w:eastAsia="仿宋"/>
          <w:sz w:val="28"/>
          <w:szCs w:val="21"/>
        </w:rPr>
        <w:t xml:space="preserve">    分包供应商/制造商类型（如果供应商和制造商不同，只填写制造商类型）：</w:t>
      </w:r>
      <w:r/>
    </w:p>
    <w:p>
      <w:pPr>
        <w:ind w:firstLine="840"/>
        <w:spacing w:line="400" w:lineRule="exact"/>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大型企业  </w:t>
      </w:r>
      <w:r>
        <w:rPr>
          <w:rFonts w:ascii="Wingdings" w:hAnsi="Wingdings" w:eastAsia="Wingdings" w:cs="Wingdings"/>
          <w:iCs/>
          <w:sz w:val="28"/>
          <w:szCs w:val="21"/>
        </w:rPr>
        <w:t xml:space="preserve"></w:t>
      </w:r>
      <w:r>
        <w:rPr>
          <w:rFonts w:hint="eastAsia" w:ascii="宋体" w:hAnsi="宋体" w:eastAsia="仿宋"/>
          <w:iCs/>
          <w:sz w:val="28"/>
          <w:szCs w:val="21"/>
        </w:rPr>
        <w:t xml:space="preserve">中型企业  </w:t>
      </w:r>
      <w:r>
        <w:rPr>
          <w:rFonts w:ascii="Wingdings" w:hAnsi="Wingdings" w:eastAsia="Wingdings" w:cs="Wingdings"/>
          <w:iCs/>
          <w:sz w:val="28"/>
          <w:szCs w:val="21"/>
        </w:rPr>
        <w:t xml:space="preserve"></w:t>
      </w:r>
      <w:r>
        <w:rPr>
          <w:rFonts w:hint="eastAsia" w:ascii="宋体" w:hAnsi="宋体" w:eastAsia="仿宋"/>
          <w:iCs/>
          <w:sz w:val="28"/>
          <w:szCs w:val="21"/>
        </w:rPr>
        <w:t xml:space="preserve">小微型企业  </w:t>
      </w:r>
      <w:r/>
    </w:p>
    <w:p>
      <w:pPr>
        <w:ind w:firstLine="840"/>
        <w:spacing w:line="400" w:lineRule="exact"/>
        <w:rPr>
          <w:rFonts w:eastAsia="华文楷体"/>
          <w:sz w:val="28"/>
          <w:szCs w:val="24"/>
        </w:rPr>
      </w:pPr>
      <w:r>
        <w:rPr>
          <w:rFonts w:ascii="Wingdings" w:hAnsi="Wingdings" w:eastAsia="Wingdings" w:cs="Wingdings"/>
          <w:iCs/>
          <w:sz w:val="28"/>
          <w:szCs w:val="21"/>
        </w:rPr>
        <w:t xml:space="preserve"></w:t>
      </w:r>
      <w:r>
        <w:rPr>
          <w:rFonts w:hint="eastAsia" w:ascii="宋体" w:hAnsi="宋体" w:eastAsia="仿宋"/>
          <w:iCs/>
          <w:sz w:val="28"/>
          <w:szCs w:val="21"/>
        </w:rPr>
        <w:t xml:space="preserve">残疾人福利性单位 </w:t>
      </w:r>
      <w:r>
        <w:rPr>
          <w:rFonts w:ascii="Wingdings" w:hAnsi="Wingdings" w:eastAsia="Wingdings" w:cs="Wingdings"/>
          <w:iCs/>
          <w:sz w:val="28"/>
          <w:szCs w:val="21"/>
        </w:rPr>
        <w:t xml:space="preserve"></w:t>
      </w:r>
      <w:r>
        <w:rPr>
          <w:rFonts w:hint="eastAsia" w:ascii="宋体" w:hAnsi="宋体" w:eastAsia="仿宋"/>
          <w:iCs/>
          <w:sz w:val="28"/>
          <w:szCs w:val="21"/>
        </w:rPr>
        <w:t xml:space="preserve">监狱企业 </w:t>
      </w:r>
      <w:r>
        <w:rPr>
          <w:rFonts w:ascii="Wingdings" w:hAnsi="Wingdings" w:eastAsia="Wingdings" w:cs="Wingdings"/>
          <w:iCs/>
          <w:sz w:val="28"/>
          <w:szCs w:val="21"/>
        </w:rPr>
        <w:t xml:space="preserve"></w:t>
      </w:r>
      <w:r>
        <w:rPr>
          <w:rFonts w:hint="eastAsia" w:ascii="宋体" w:hAnsi="宋体" w:eastAsia="仿宋"/>
          <w:iCs/>
          <w:sz w:val="28"/>
          <w:szCs w:val="21"/>
        </w:rPr>
        <w:t xml:space="preserve">其他</w:t>
      </w:r>
      <w:r/>
    </w:p>
    <w:p>
      <w:pPr>
        <w:ind w:firstLine="420"/>
        <w:spacing w:line="400" w:lineRule="exact"/>
        <w:rPr>
          <w:rFonts w:ascii="宋体" w:hAnsi="宋体" w:eastAsia="仿宋" w:cs="宋体"/>
          <w:iCs/>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8</w:t>
      </w:r>
      <w:r>
        <w:rPr>
          <w:rFonts w:hint="eastAsia" w:ascii="宋体" w:hAnsi="宋体" w:eastAsia="仿宋" w:cs="宋体"/>
          <w:sz w:val="28"/>
          <w:szCs w:val="21"/>
        </w:rPr>
        <w:t xml:space="preserve">）中标（成交）供应商是否为外商投资企业：</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是     </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否</w:t>
      </w:r>
      <w:r/>
    </w:p>
    <w:p>
      <w:pPr>
        <w:jc w:val="left"/>
        <w:spacing w:line="400" w:lineRule="exact"/>
        <w:widowControl/>
        <w:tabs>
          <w:tab w:val="left" w:pos="1340" w:leader="none"/>
        </w:tabs>
        <w:rPr>
          <w:rFonts w:ascii="宋体" w:hAnsi="宋体" w:eastAsia="仿宋" w:cs="宋体"/>
          <w:sz w:val="28"/>
          <w:szCs w:val="21"/>
          <w:u w:val="single"/>
        </w:rPr>
      </w:pPr>
      <w:r>
        <w:rPr>
          <w:rFonts w:hint="eastAsia" w:ascii="宋体" w:hAnsi="宋体" w:eastAsia="仿宋" w:cs="宋体"/>
          <w:sz w:val="28"/>
          <w:szCs w:val="21"/>
        </w:rPr>
        <w:t xml:space="preserve">         外商投资企业类型：</w:t>
      </w:r>
      <w:r>
        <w:rPr>
          <w:rFonts w:ascii="Wingdings" w:hAnsi="Wingdings" w:eastAsia="Wingdings" w:cs="Wingdings"/>
          <w:iCs/>
          <w:sz w:val="28"/>
          <w:szCs w:val="21"/>
        </w:rPr>
        <w:t xml:space="preserve"></w:t>
      </w:r>
      <w:r>
        <w:rPr>
          <w:rFonts w:hint="eastAsia" w:ascii="宋体" w:hAnsi="宋体" w:eastAsia="仿宋" w:cs="宋体"/>
          <w:sz w:val="28"/>
          <w:szCs w:val="21"/>
        </w:rPr>
        <w:t xml:space="preserve">全部由外国投资者投资  </w:t>
      </w:r>
      <w:r>
        <w:rPr>
          <w:rFonts w:ascii="Wingdings" w:hAnsi="Wingdings" w:eastAsia="Wingdings" w:cs="Wingdings"/>
          <w:iCs/>
          <w:sz w:val="28"/>
          <w:szCs w:val="21"/>
        </w:rPr>
        <w:t xml:space="preserve"></w:t>
      </w:r>
      <w:r>
        <w:rPr>
          <w:rFonts w:hint="eastAsia" w:ascii="宋体" w:hAnsi="宋体" w:eastAsia="仿宋" w:cs="宋体"/>
          <w:iCs/>
          <w:sz w:val="28"/>
          <w:szCs w:val="21"/>
        </w:rPr>
        <w:t xml:space="preserve">部分由外国投资者投资</w:t>
      </w:r>
      <w:r/>
    </w:p>
    <w:p>
      <w:pPr>
        <w:ind w:firstLine="420"/>
        <w:spacing w:line="400" w:lineRule="exact"/>
        <w:rPr>
          <w:rFonts w:ascii="宋体" w:hAnsi="宋体" w:eastAsia="仿宋" w:cs="宋体"/>
          <w:sz w:val="28"/>
          <w:szCs w:val="21"/>
        </w:rPr>
      </w:pPr>
      <w:r>
        <w:rPr>
          <w:rFonts w:hint="eastAsia" w:ascii="宋体" w:hAnsi="宋体" w:eastAsia="仿宋" w:cs="宋体"/>
          <w:sz w:val="28"/>
          <w:szCs w:val="21"/>
        </w:rPr>
        <w:t xml:space="preserve">（</w:t>
      </w:r>
      <w:r>
        <w:rPr>
          <w:rFonts w:ascii="宋体" w:hAnsi="宋体" w:eastAsia="仿宋" w:cs="宋体"/>
          <w:sz w:val="28"/>
          <w:szCs w:val="21"/>
          <w:lang w:val="en"/>
        </w:rPr>
        <w:t xml:space="preserve">9</w:t>
      </w:r>
      <w:r>
        <w:rPr>
          <w:rFonts w:hint="eastAsia" w:ascii="宋体" w:hAnsi="宋体" w:eastAsia="仿宋" w:cs="宋体"/>
          <w:sz w:val="28"/>
          <w:szCs w:val="21"/>
        </w:rPr>
        <w:t xml:space="preserve">）是否涉及进口产品：</w:t>
      </w:r>
      <w:r/>
    </w:p>
    <w:p>
      <w:pPr>
        <w:ind w:firstLine="630"/>
        <w:spacing w:line="400" w:lineRule="exact"/>
        <w:rPr>
          <w:rFonts w:ascii="宋体" w:hAnsi="宋体" w:eastAsia="仿宋" w:cs="宋体"/>
          <w:sz w:val="28"/>
          <w:szCs w:val="21"/>
          <w:u w:val="single"/>
        </w:rPr>
      </w:pPr>
      <w:r>
        <w:rPr>
          <w:rFonts w:ascii="Wingdings" w:hAnsi="Wingdings" w:eastAsia="Wingdings" w:cs="Wingdings"/>
          <w:sz w:val="28"/>
          <w:szCs w:val="21"/>
        </w:rPr>
        <w:t xml:space="preserve"></w:t>
      </w:r>
      <w:r>
        <w:rPr>
          <w:rFonts w:hint="eastAsia" w:ascii="宋体" w:hAnsi="宋体" w:eastAsia="仿宋" w:cs="宋体"/>
          <w:sz w:val="28"/>
          <w:szCs w:val="21"/>
        </w:rPr>
        <w:t xml:space="preserve">是，《政府采购品目分类目录》底级品目名称： 金额：</w:t>
      </w:r>
      <w:r/>
    </w:p>
    <w:p>
      <w:pPr>
        <w:spacing w:line="400" w:lineRule="exact"/>
        <w:rPr>
          <w:rFonts w:ascii="宋体" w:hAnsi="宋体" w:eastAsia="仿宋"/>
          <w:sz w:val="28"/>
          <w:szCs w:val="21"/>
        </w:rPr>
      </w:pPr>
      <w:r>
        <w:rPr>
          <w:rFonts w:hint="eastAsia" w:ascii="宋体" w:hAnsi="宋体" w:eastAsia="仿宋" w:cs="宋体"/>
          <w:sz w:val="28"/>
          <w:szCs w:val="21"/>
        </w:rPr>
        <w:t xml:space="preserve">         国别： 品牌： 规格型号：</w:t>
      </w:r>
      <w:r/>
    </w:p>
    <w:p>
      <w:pPr>
        <w:ind w:firstLine="560"/>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tabs>
          <w:tab w:val="left" w:pos="740" w:leader="none"/>
        </w:tabs>
        <w:rPr>
          <w:rFonts w:ascii="宋体" w:hAnsi="宋体" w:eastAsia="仿宋"/>
          <w:sz w:val="28"/>
          <w:szCs w:val="21"/>
        </w:rPr>
      </w:pPr>
      <w:r>
        <w:rPr>
          <w:rFonts w:hint="eastAsia" w:ascii="宋体" w:hAnsi="宋体" w:eastAsia="仿宋"/>
          <w:sz w:val="28"/>
          <w:szCs w:val="21"/>
        </w:rPr>
        <w:t xml:space="preserve">   （1</w:t>
      </w:r>
      <w:r>
        <w:rPr>
          <w:rFonts w:ascii="宋体" w:hAnsi="宋体" w:eastAsia="仿宋"/>
          <w:sz w:val="28"/>
          <w:szCs w:val="21"/>
          <w:lang w:val="en"/>
        </w:rPr>
        <w:t xml:space="preserve">0</w:t>
      </w:r>
      <w:r>
        <w:rPr>
          <w:rFonts w:hint="eastAsia" w:ascii="宋体" w:hAnsi="宋体" w:eastAsia="仿宋"/>
          <w:sz w:val="28"/>
          <w:szCs w:val="21"/>
        </w:rPr>
        <w:t xml:space="preserve">）是否涉及节能产品：</w:t>
      </w:r>
      <w:r/>
    </w:p>
    <w:p>
      <w:pPr>
        <w:spacing w:line="400" w:lineRule="exact"/>
        <w:tabs>
          <w:tab w:val="left" w:pos="740" w:leader="none"/>
        </w:tabs>
        <w:rPr>
          <w:rFonts w:ascii="宋体" w:hAnsi="宋体" w:eastAsia="仿宋"/>
          <w:iCs/>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是，《节能产品政府采购品目清单》的底级品目名称：</w:t>
      </w:r>
      <w:r/>
    </w:p>
    <w:p>
      <w:pPr>
        <w:spacing w:line="400" w:lineRule="exact"/>
        <w:tabs>
          <w:tab w:val="left" w:pos="740" w:leader="none"/>
        </w:tabs>
        <w:rPr>
          <w:rFonts w:ascii="宋体" w:hAnsi="宋体" w:eastAsia="仿宋"/>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ind w:firstLine="1120"/>
        <w:spacing w:line="400" w:lineRule="exact"/>
        <w:tabs>
          <w:tab w:val="left" w:pos="740" w:leader="none"/>
        </w:tabs>
        <w:rPr>
          <w:rFonts w:ascii="宋体" w:hAnsi="宋体" w:eastAsia="仿宋"/>
          <w:sz w:val="28"/>
          <w:szCs w:val="21"/>
        </w:rPr>
      </w:pPr>
      <w:r>
        <w:rPr>
          <w:rFonts w:hint="eastAsia" w:ascii="宋体" w:hAnsi="宋体" w:eastAsia="仿宋"/>
          <w:sz w:val="28"/>
          <w:szCs w:val="21"/>
        </w:rPr>
        <w:t xml:space="preserve">是否涉及环境标志产品：</w:t>
      </w:r>
      <w:r/>
    </w:p>
    <w:p>
      <w:pPr>
        <w:spacing w:line="400" w:lineRule="exact"/>
        <w:tabs>
          <w:tab w:val="left" w:pos="740" w:leader="none"/>
        </w:tabs>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是，《环境标志产品政府采购品目清单》的底级品目名称：</w:t>
      </w:r>
      <w:r/>
    </w:p>
    <w:p>
      <w:pPr>
        <w:spacing w:line="400" w:lineRule="exact"/>
        <w:tabs>
          <w:tab w:val="left" w:pos="740" w:leader="none"/>
        </w:tabs>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p>
    <w:p>
      <w:pPr>
        <w:spacing w:line="400" w:lineRule="exact"/>
        <w:tabs>
          <w:tab w:val="left" w:pos="740" w:leader="none"/>
        </w:tabs>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jc w:val="left"/>
        <w:spacing w:line="400" w:lineRule="exact"/>
        <w:widowControl/>
        <w:rPr>
          <w:rFonts w:ascii="宋体" w:hAnsi="宋体" w:eastAsia="仿宋"/>
          <w:sz w:val="28"/>
          <w:szCs w:val="21"/>
        </w:rPr>
      </w:pPr>
      <w:r>
        <w:rPr>
          <w:rFonts w:hint="eastAsia" w:ascii="宋体" w:hAnsi="宋体" w:eastAsia="仿宋"/>
          <w:sz w:val="28"/>
          <w:szCs w:val="21"/>
        </w:rPr>
        <w:t xml:space="preserve">是否涉及绿色产品： </w:t>
      </w:r>
      <w:r/>
    </w:p>
    <w:p>
      <w:pPr>
        <w:jc w:val="left"/>
        <w:spacing w:line="400" w:lineRule="exact"/>
        <w:widowControl/>
        <w:rPr>
          <w:rFonts w:ascii="宋体" w:hAnsi="宋体" w:eastAsia="仿宋" w:cs="华文楷体"/>
          <w:sz w:val="22"/>
          <w:szCs w:val="21"/>
          <w:u w:val="single"/>
        </w:rPr>
      </w:pPr>
      <w:r>
        <w:rPr>
          <w:rFonts w:ascii="Wingdings" w:hAnsi="Wingdings" w:eastAsia="Wingdings" w:cs="Wingdings"/>
          <w:sz w:val="28"/>
          <w:szCs w:val="21"/>
        </w:rPr>
        <w:t xml:space="preserve"></w:t>
      </w:r>
      <w:r>
        <w:rPr>
          <w:rFonts w:hint="eastAsia" w:ascii="宋体" w:hAnsi="宋体" w:eastAsia="仿宋"/>
          <w:sz w:val="28"/>
          <w:szCs w:val="21"/>
        </w:rPr>
        <w:t xml:space="preserve">是，绿色产品政府采购相关政策确定的底级品目名称：</w:t>
      </w:r>
      <w:r/>
    </w:p>
    <w:p>
      <w:pPr>
        <w:spacing w:line="400" w:lineRule="exact"/>
        <w:tabs>
          <w:tab w:val="left" w:pos="740" w:leader="none"/>
        </w:tabs>
        <w:rPr>
          <w:rFonts w:ascii="宋体" w:hAnsi="宋体" w:eastAsia="仿宋"/>
          <w:iCs/>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强制采购       </w:t>
      </w:r>
      <w:r>
        <w:rPr>
          <w:rFonts w:ascii="Wingdings" w:hAnsi="Wingdings" w:eastAsia="Wingdings" w:cs="Wingdings"/>
          <w:iCs/>
          <w:sz w:val="28"/>
          <w:szCs w:val="21"/>
        </w:rPr>
        <w:t xml:space="preserve"></w:t>
      </w:r>
      <w:r>
        <w:rPr>
          <w:rFonts w:hint="eastAsia" w:ascii="宋体" w:hAnsi="宋体" w:eastAsia="仿宋"/>
          <w:iCs/>
          <w:sz w:val="28"/>
          <w:szCs w:val="21"/>
        </w:rPr>
        <w:t xml:space="preserve">优先采购    </w:t>
      </w:r>
      <w:r/>
    </w:p>
    <w:p>
      <w:pPr>
        <w:jc w:val="left"/>
        <w:spacing w:line="400" w:lineRule="exact"/>
        <w:widowControl/>
        <w:rPr>
          <w:rFonts w:ascii="宋体" w:hAnsi="宋体" w:eastAsia="华文楷体" w:cs="华文楷体"/>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否</w:t>
      </w:r>
      <w:r/>
    </w:p>
    <w:p>
      <w:pPr>
        <w:spacing w:line="400" w:lineRule="exact"/>
        <w:rPr>
          <w:rFonts w:ascii="宋体" w:hAnsi="宋体" w:eastAsia="仿宋"/>
          <w:sz w:val="28"/>
          <w:szCs w:val="21"/>
        </w:rPr>
      </w:pPr>
      <w:r>
        <w:rPr>
          <w:rFonts w:hint="eastAsia" w:ascii="宋体" w:hAnsi="宋体" w:eastAsia="仿宋"/>
          <w:sz w:val="28"/>
          <w:szCs w:val="21"/>
        </w:rPr>
        <w:t xml:space="preserve">    （1</w:t>
      </w:r>
      <w:r>
        <w:rPr>
          <w:rFonts w:ascii="宋体" w:hAnsi="宋体" w:eastAsia="仿宋"/>
          <w:sz w:val="28"/>
          <w:szCs w:val="21"/>
          <w:lang w:val="en"/>
        </w:rPr>
        <w:t xml:space="preserve">1</w:t>
      </w:r>
      <w:r>
        <w:rPr>
          <w:rFonts w:hint="eastAsia" w:ascii="宋体" w:hAnsi="宋体" w:eastAsia="仿宋"/>
          <w:sz w:val="28"/>
          <w:szCs w:val="21"/>
        </w:rPr>
        <w:t xml:space="preserve">）涉及商品包装和快递包装的，是否参考《商品包装政府采购需求标准（试行）》、《快递包装政府采购需求标准（试行）》明确产品及相关快递服务的具体包装要求：</w:t>
      </w:r>
      <w:r/>
    </w:p>
    <w:p>
      <w:pPr>
        <w:ind w:firstLine="1260"/>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是       </w:t>
      </w:r>
      <w:r>
        <w:rPr>
          <w:rFonts w:ascii="Wingdings" w:hAnsi="Wingdings" w:eastAsia="Wingdings" w:cs="Wingdings"/>
          <w:sz w:val="28"/>
          <w:szCs w:val="21"/>
        </w:rPr>
        <w:t xml:space="preserve"></w:t>
      </w:r>
      <w:r>
        <w:rPr>
          <w:rFonts w:hint="eastAsia" w:ascii="宋体" w:hAnsi="宋体" w:eastAsia="仿宋"/>
          <w:sz w:val="28"/>
          <w:szCs w:val="21"/>
        </w:rPr>
        <w:t xml:space="preserve">否      </w:t>
      </w:r>
      <w:r>
        <w:rPr>
          <w:rFonts w:ascii="Wingdings" w:hAnsi="Wingdings" w:eastAsia="Wingdings" w:cs="Wingdings"/>
          <w:sz w:val="28"/>
          <w:szCs w:val="21"/>
        </w:rPr>
        <w:t xml:space="preserve"></w:t>
      </w:r>
      <w:r>
        <w:rPr>
          <w:rFonts w:hint="eastAsia" w:ascii="宋体" w:hAnsi="宋体" w:eastAsia="仿宋"/>
          <w:sz w:val="28"/>
          <w:szCs w:val="21"/>
        </w:rPr>
        <w:t xml:space="preserve">不涉及</w:t>
      </w:r>
      <w:r/>
    </w:p>
    <w:p>
      <w:pPr>
        <w:numPr>
          <w:ilvl w:val="0"/>
          <w:numId w:val="1"/>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 </w:t>
      </w:r>
      <w:r>
        <w:rPr>
          <w:rFonts w:hint="eastAsia" w:ascii="宋体" w:hAnsi="宋体" w:eastAsia="仿宋"/>
          <w:b/>
          <w:sz w:val="28"/>
          <w:szCs w:val="21"/>
        </w:rPr>
        <w:t xml:space="preserve">合同金额</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（1）合同金额小写：</w:t>
      </w:r>
      <w:r/>
    </w:p>
    <w:p>
      <w:pPr>
        <w:spacing w:line="400" w:lineRule="exact"/>
        <w:rPr>
          <w:rFonts w:ascii="宋体" w:hAnsi="宋体" w:eastAsia="仿宋"/>
          <w:sz w:val="28"/>
          <w:szCs w:val="21"/>
          <w:u w:val="single"/>
        </w:rPr>
      </w:pPr>
      <w:r>
        <w:rPr>
          <w:rFonts w:hint="eastAsia" w:ascii="宋体" w:hAnsi="宋体" w:eastAsia="仿宋"/>
          <w:sz w:val="28"/>
          <w:szCs w:val="21"/>
        </w:rPr>
        <w:t xml:space="preserve">             大写：</w:t>
      </w:r>
      <w:r/>
    </w:p>
    <w:p>
      <w:pPr>
        <w:spacing w:line="400" w:lineRule="exact"/>
        <w:rPr>
          <w:rFonts w:ascii="宋体" w:hAnsi="宋体" w:eastAsia="仿宋"/>
          <w:sz w:val="28"/>
          <w:szCs w:val="21"/>
        </w:rPr>
      </w:pPr>
      <w:r>
        <w:rPr>
          <w:rFonts w:hint="eastAsia" w:ascii="宋体" w:hAnsi="宋体" w:eastAsia="仿宋"/>
          <w:sz w:val="28"/>
          <w:szCs w:val="21"/>
        </w:rPr>
        <w:t xml:space="preserve">     分包金额（如有）小写：</w:t>
      </w:r>
      <w:r/>
    </w:p>
    <w:p>
      <w:pPr>
        <w:spacing w:line="400" w:lineRule="exact"/>
        <w:rPr>
          <w:rFonts w:ascii="宋体" w:hAnsi="宋体" w:eastAsia="仿宋"/>
          <w:sz w:val="28"/>
          <w:szCs w:val="21"/>
          <w:u w:val="single"/>
        </w:rPr>
      </w:pPr>
      <w:r>
        <w:rPr>
          <w:rFonts w:hint="eastAsia" w:ascii="宋体" w:hAnsi="宋体" w:eastAsia="仿宋"/>
          <w:sz w:val="28"/>
          <w:szCs w:val="21"/>
        </w:rPr>
        <w:t xml:space="preserve">                     大写：</w:t>
      </w:r>
      <w:r/>
    </w:p>
    <w:p>
      <w:pPr>
        <w:spacing w:line="400" w:lineRule="exact"/>
        <w:rPr>
          <w:rFonts w:ascii="宋体" w:hAnsi="宋体" w:eastAsia="仿宋"/>
          <w:sz w:val="28"/>
          <w:szCs w:val="21"/>
        </w:rPr>
      </w:pPr>
      <w:r>
        <w:rPr>
          <w:rFonts w:hint="eastAsia" w:ascii="宋体" w:hAnsi="宋体" w:eastAsia="仿宋"/>
          <w:sz w:val="28"/>
          <w:szCs w:val="21"/>
        </w:rPr>
        <w:t xml:space="preserve">    （注：固定单价合同应填写单价和最高限价）</w:t>
      </w:r>
      <w:r/>
    </w:p>
    <w:p>
      <w:pPr>
        <w:spacing w:line="400" w:lineRule="exact"/>
        <w:rPr>
          <w:rFonts w:ascii="宋体" w:hAnsi="宋体" w:eastAsia="仿宋"/>
          <w:sz w:val="28"/>
          <w:szCs w:val="21"/>
        </w:rPr>
      </w:pPr>
      <w:r>
        <w:rPr>
          <w:rFonts w:hint="eastAsia" w:ascii="宋体" w:hAnsi="宋体" w:eastAsia="仿宋"/>
          <w:sz w:val="28"/>
          <w:szCs w:val="21"/>
        </w:rPr>
        <w:t xml:space="preserve">    （2）合同定价方式（采用组合定价方式的，可以勾选多项）：</w:t>
      </w:r>
      <w:r/>
    </w:p>
    <w:p>
      <w:pPr>
        <w:spacing w:line="400" w:lineRule="exact"/>
        <w:rPr>
          <w:rFonts w:ascii="宋体" w:hAnsi="宋体" w:eastAsia="仿宋"/>
          <w:sz w:val="28"/>
          <w:szCs w:val="21"/>
        </w:rPr>
      </w:pPr>
      <w:r>
        <w:rPr>
          <w:rFonts w:ascii="Wingdings" w:hAnsi="Wingdings" w:eastAsia="Wingdings" w:cs="Wingdings"/>
          <w:iCs/>
          <w:sz w:val="28"/>
          <w:szCs w:val="21"/>
        </w:rPr>
        <w:t xml:space="preserve"></w:t>
      </w:r>
      <w:r>
        <w:rPr>
          <w:rFonts w:hint="eastAsia" w:ascii="宋体" w:hAnsi="宋体" w:eastAsia="仿宋"/>
          <w:iCs/>
          <w:sz w:val="28"/>
          <w:szCs w:val="21"/>
        </w:rPr>
        <w:t xml:space="preserve">固定总价 </w:t>
      </w:r>
      <w:r>
        <w:rPr>
          <w:rFonts w:ascii="Wingdings" w:hAnsi="Wingdings" w:eastAsia="Wingdings" w:cs="Wingdings"/>
          <w:iCs/>
          <w:sz w:val="28"/>
          <w:szCs w:val="21"/>
        </w:rPr>
        <w:t xml:space="preserve"></w:t>
      </w:r>
      <w:r>
        <w:rPr>
          <w:rFonts w:hint="eastAsia" w:ascii="宋体" w:hAnsi="宋体" w:eastAsia="仿宋"/>
          <w:iCs/>
          <w:sz w:val="28"/>
          <w:szCs w:val="21"/>
        </w:rPr>
        <w:t xml:space="preserve">固定单价 </w:t>
      </w:r>
      <w:r>
        <w:rPr>
          <w:rFonts w:ascii="Wingdings" w:hAnsi="Wingdings" w:eastAsia="Wingdings" w:cs="Wingdings"/>
          <w:iCs/>
          <w:sz w:val="28"/>
          <w:szCs w:val="21"/>
        </w:rPr>
        <w:t xml:space="preserve"></w:t>
      </w:r>
      <w:r>
        <w:rPr>
          <w:rFonts w:hint="eastAsia" w:ascii="宋体" w:hAnsi="宋体" w:eastAsia="仿宋"/>
          <w:iCs/>
          <w:sz w:val="28"/>
          <w:szCs w:val="21"/>
        </w:rPr>
        <w:t xml:space="preserve">固定费率 </w:t>
      </w:r>
      <w:r>
        <w:rPr>
          <w:rFonts w:ascii="Wingdings" w:hAnsi="Wingdings" w:eastAsia="Wingdings" w:cs="Wingdings"/>
          <w:iCs/>
          <w:sz w:val="28"/>
          <w:szCs w:val="21"/>
        </w:rPr>
        <w:t xml:space="preserve"></w:t>
      </w:r>
      <w:r>
        <w:rPr>
          <w:rFonts w:hint="eastAsia" w:ascii="宋体" w:hAnsi="宋体" w:eastAsia="仿宋"/>
          <w:iCs/>
          <w:sz w:val="28"/>
          <w:szCs w:val="21"/>
        </w:rPr>
        <w:t xml:space="preserve">成本补偿 </w:t>
      </w:r>
      <w:r>
        <w:rPr>
          <w:rFonts w:ascii="Wingdings" w:hAnsi="Wingdings" w:eastAsia="Wingdings" w:cs="Wingdings"/>
          <w:iCs/>
          <w:sz w:val="28"/>
          <w:szCs w:val="21"/>
        </w:rPr>
        <w:t xml:space="preserve"></w:t>
      </w:r>
      <w:r>
        <w:rPr>
          <w:rFonts w:hint="eastAsia" w:ascii="宋体" w:hAnsi="宋体" w:eastAsia="仿宋"/>
          <w:iCs/>
          <w:sz w:val="28"/>
          <w:szCs w:val="21"/>
        </w:rPr>
        <w:t xml:space="preserve">绩效激励 </w:t>
      </w:r>
      <w:r>
        <w:rPr>
          <w:rFonts w:ascii="Wingdings" w:hAnsi="Wingdings" w:eastAsia="Wingdings" w:cs="Wingdings"/>
          <w:iCs/>
          <w:sz w:val="28"/>
          <w:szCs w:val="21"/>
        </w:rPr>
        <w:t xml:space="preserve"></w:t>
      </w:r>
      <w:r>
        <w:rPr>
          <w:rFonts w:hint="eastAsia" w:ascii="宋体" w:hAnsi="宋体" w:eastAsia="仿宋"/>
          <w:iCs/>
          <w:sz w:val="28"/>
          <w:szCs w:val="21"/>
        </w:rPr>
        <w:t xml:space="preserve">其他</w:t>
      </w:r>
      <w:r/>
    </w:p>
    <w:p>
      <w:pPr>
        <w:ind w:firstLine="525"/>
        <w:spacing w:line="400" w:lineRule="exact"/>
        <w:rPr>
          <w:rFonts w:hint="eastAsia" w:ascii="宋体" w:hAnsi="宋体" w:eastAsia="仿宋"/>
          <w:sz w:val="28"/>
          <w:szCs w:val="21"/>
          <w:u w:val="single"/>
        </w:rPr>
      </w:pPr>
      <w:r>
        <w:rPr>
          <w:rFonts w:hint="eastAsia" w:ascii="宋体" w:hAnsi="宋体" w:eastAsia="仿宋"/>
          <w:sz w:val="28"/>
          <w:szCs w:val="21"/>
        </w:rPr>
        <w:t xml:space="preserve">（3）付款方式</w:t>
      </w:r>
      <w:r>
        <w:rPr>
          <w:rFonts w:hint="eastAsia" w:ascii="宋体" w:hAnsi="宋体" w:eastAsia="仿宋"/>
          <w:sz w:val="28"/>
          <w:szCs w:val="21"/>
          <w:u w:val="single"/>
        </w:rPr>
        <w:t xml:space="preserve">（按项目实际勾选填写）：</w:t>
      </w:r>
      <w:r/>
    </w:p>
    <w:p>
      <w:pPr>
        <w:ind w:firstLine="525"/>
        <w:spacing w:line="400" w:lineRule="exact"/>
        <w:rPr>
          <w:rFonts w:hint="eastAsia" w:ascii="宋体" w:hAnsi="宋体" w:eastAsia="仿宋"/>
          <w:sz w:val="28"/>
          <w:szCs w:val="21"/>
          <w:u w:val="single"/>
        </w:rPr>
      </w:pPr>
      <w:r>
        <w:rPr>
          <w:rFonts w:ascii="Wingdings" w:hAnsi="Wingdings" w:eastAsia="Wingdings" w:cs="Wingdings"/>
          <w:sz w:val="28"/>
          <w:szCs w:val="21"/>
          <w:u w:val="single"/>
        </w:rPr>
        <w:t xml:space="preserve">¨</w:t>
      </w:r>
      <w:r>
        <w:rPr>
          <w:rFonts w:hint="eastAsia" w:ascii="宋体" w:hAnsi="宋体" w:eastAsia="仿宋"/>
          <w:sz w:val="28"/>
          <w:szCs w:val="21"/>
          <w:u w:val="single"/>
        </w:rPr>
        <w:t xml:space="preserve">全额付款：  （应明确一次性支付合同款项的条件）         </w:t>
      </w:r>
      <w:r/>
    </w:p>
    <w:p>
      <w:pPr>
        <w:ind w:firstLine="525"/>
        <w:spacing w:line="400" w:lineRule="exact"/>
        <w:rPr>
          <w:rFonts w:eastAsia="仿宋"/>
          <w:sz w:val="28"/>
          <w:szCs w:val="24"/>
        </w:rPr>
      </w:pPr>
      <w:r>
        <w:rPr>
          <w:rFonts w:hint="eastAsia" w:ascii="宋体" w:hAnsi="宋体" w:eastAsia="仿宋"/>
          <w:sz w:val="28"/>
          <w:szCs w:val="21"/>
          <w:u w:val="single"/>
        </w:rPr>
        <w:t xml:space="preserve">分期付款： （应明确分期支付合同款项的各期比例和支付条件，各期支付条件应与分期履约验收情况挂钩） </w:t>
      </w:r>
      <w:r>
        <w:rPr>
          <w:rFonts w:hint="eastAsia" w:ascii="宋体" w:hAnsi="宋体" w:eastAsia="仿宋"/>
          <w:sz w:val="28"/>
          <w:szCs w:val="21"/>
        </w:rPr>
        <w:t xml:space="preserve">，其中涉及预付款的：</w:t>
      </w:r>
      <w:r>
        <w:rPr>
          <w:rFonts w:hint="eastAsia" w:ascii="宋体" w:hAnsi="宋体" w:eastAsia="仿宋"/>
          <w:sz w:val="28"/>
          <w:szCs w:val="21"/>
          <w:u w:val="single"/>
        </w:rPr>
        <w:t xml:space="preserve"> （应明确预付款的支付比例和支付条件） </w:t>
      </w:r>
      <w:r/>
    </w:p>
    <w:p>
      <w:pPr>
        <w:ind w:firstLine="525"/>
        <w:spacing w:line="400" w:lineRule="exact"/>
        <w:rPr>
          <w:rFonts w:ascii="宋体" w:hAnsi="宋体" w:eastAsia="仿宋"/>
          <w:sz w:val="28"/>
          <w:szCs w:val="21"/>
          <w:u w:val="single"/>
        </w:rPr>
      </w:pPr>
      <w:r>
        <w:rPr>
          <w:rFonts w:ascii="Wingdings" w:hAnsi="Wingdings" w:eastAsia="Wingdings" w:cs="Wingdings"/>
          <w:sz w:val="28"/>
          <w:szCs w:val="21"/>
        </w:rPr>
        <w:t xml:space="preserve"></w:t>
      </w:r>
      <w:r>
        <w:rPr>
          <w:rFonts w:hint="eastAsia" w:ascii="宋体" w:hAnsi="宋体" w:eastAsia="仿宋"/>
          <w:sz w:val="28"/>
          <w:szCs w:val="21"/>
        </w:rPr>
        <w:t xml:space="preserve">成本补偿：</w:t>
      </w:r>
      <w:r>
        <w:rPr>
          <w:rFonts w:hint="eastAsia" w:ascii="宋体" w:hAnsi="宋体" w:eastAsia="仿宋"/>
          <w:sz w:val="28"/>
          <w:szCs w:val="21"/>
          <w:u w:val="single"/>
        </w:rPr>
        <w:t xml:space="preserve"> （应明确按照成本补偿方式的支付方式和支付条件）   </w:t>
      </w:r>
      <w:r/>
    </w:p>
    <w:p>
      <w:pPr>
        <w:ind w:firstLine="525"/>
        <w:spacing w:line="400" w:lineRule="exact"/>
        <w:rPr>
          <w:rFonts w:ascii="宋体" w:hAnsi="宋体" w:eastAsia="仿宋"/>
          <w:sz w:val="28"/>
          <w:szCs w:val="21"/>
        </w:rPr>
      </w:pPr>
      <w:r>
        <w:rPr>
          <w:rFonts w:ascii="Wingdings" w:hAnsi="Wingdings" w:eastAsia="Wingdings" w:cs="Wingdings"/>
          <w:sz w:val="28"/>
          <w:szCs w:val="21"/>
        </w:rPr>
        <w:t xml:space="preserve"></w:t>
      </w:r>
      <w:r>
        <w:rPr>
          <w:rFonts w:hint="eastAsia" w:ascii="宋体" w:hAnsi="宋体" w:eastAsia="仿宋"/>
          <w:sz w:val="28"/>
          <w:szCs w:val="21"/>
        </w:rPr>
        <w:t xml:space="preserve">绩效激励：</w:t>
      </w:r>
      <w:r>
        <w:rPr>
          <w:rFonts w:hint="eastAsia" w:ascii="宋体" w:hAnsi="宋体" w:eastAsia="仿宋"/>
          <w:sz w:val="28"/>
          <w:szCs w:val="21"/>
          <w:u w:val="single"/>
        </w:rPr>
        <w:t xml:space="preserve">  （应明确按照绩效激励方式的支付方式和支付条件）   </w:t>
      </w:r>
      <w:r/>
    </w:p>
    <w:p>
      <w:pPr>
        <w:numPr>
          <w:ilvl w:val="0"/>
          <w:numId w:val="1"/>
        </w:numPr>
        <w:ind w:left="0" w:firstLine="0"/>
        <w:spacing w:line="400" w:lineRule="exact"/>
        <w:rPr>
          <w:rFonts w:ascii="宋体" w:hAnsi="宋体" w:eastAsia="仿宋"/>
          <w:b/>
          <w:sz w:val="28"/>
          <w:szCs w:val="21"/>
          <w:u w:val="single"/>
        </w:rPr>
      </w:pPr>
      <w:r>
        <w:rPr>
          <w:rFonts w:hint="eastAsia" w:ascii="宋体" w:hAnsi="宋体" w:eastAsia="仿宋"/>
          <w:b/>
          <w:sz w:val="28"/>
          <w:szCs w:val="21"/>
        </w:rPr>
        <w:t xml:space="preserve">合同履行</w:t>
      </w:r>
      <w:r/>
    </w:p>
    <w:p>
      <w:pPr>
        <w:ind w:firstLine="315"/>
        <w:spacing w:line="400" w:lineRule="exact"/>
        <w:rPr>
          <w:rFonts w:ascii="宋体" w:hAnsi="宋体" w:eastAsia="仿宋" w:cs="宋体"/>
          <w:sz w:val="28"/>
          <w:szCs w:val="21"/>
        </w:rPr>
      </w:pPr>
      <w:r>
        <w:rPr>
          <w:rFonts w:hint="eastAsia" w:ascii="宋体" w:hAnsi="宋体" w:eastAsia="仿宋" w:cs="宋体"/>
          <w:sz w:val="28"/>
          <w:szCs w:val="21"/>
        </w:rPr>
        <w:t xml:space="preserve">（1）起始日期：年月日，完成日期：年月日。</w:t>
      </w:r>
      <w:r/>
    </w:p>
    <w:p>
      <w:pPr>
        <w:ind w:firstLine="315"/>
        <w:spacing w:line="400" w:lineRule="exact"/>
        <w:rPr>
          <w:rFonts w:ascii="宋体" w:hAnsi="宋体" w:eastAsia="仿宋" w:cs="宋体"/>
          <w:sz w:val="28"/>
          <w:szCs w:val="21"/>
          <w:u w:val="single"/>
        </w:rPr>
      </w:pPr>
      <w:r>
        <w:rPr>
          <w:rFonts w:hint="eastAsia" w:ascii="宋体" w:hAnsi="宋体" w:eastAsia="仿宋" w:cs="宋体"/>
          <w:sz w:val="28"/>
          <w:szCs w:val="21"/>
        </w:rPr>
        <w:t xml:space="preserve">（2）履约地点</w:t>
      </w:r>
      <w:r>
        <w:rPr>
          <w:rFonts w:hint="eastAsia" w:ascii="宋体" w:hAnsi="宋体" w:eastAsia="仿宋" w:cs="宋体"/>
          <w:bCs/>
          <w:sz w:val="28"/>
          <w:szCs w:val="21"/>
        </w:rPr>
        <w:t xml:space="preserve">：</w:t>
      </w:r>
      <w:r/>
    </w:p>
    <w:p>
      <w:pPr>
        <w:ind w:firstLine="315"/>
        <w:spacing w:line="400" w:lineRule="exact"/>
        <w:rPr>
          <w:rFonts w:ascii="宋体" w:hAnsi="宋体" w:eastAsia="仿宋" w:cs="宋体"/>
          <w:sz w:val="28"/>
          <w:szCs w:val="21"/>
        </w:rPr>
      </w:pPr>
      <w:r>
        <w:rPr>
          <w:rFonts w:hint="eastAsia" w:ascii="宋体" w:hAnsi="宋体" w:eastAsia="仿宋" w:cs="宋体"/>
          <w:bCs/>
          <w:sz w:val="28"/>
          <w:szCs w:val="21"/>
        </w:rPr>
        <w:t xml:space="preserve">（3）履约担保：</w:t>
      </w:r>
      <w:r>
        <w:rPr>
          <w:rFonts w:hint="eastAsia" w:ascii="宋体" w:hAnsi="宋体" w:eastAsia="仿宋" w:cs="宋体"/>
          <w:sz w:val="28"/>
          <w:szCs w:val="24"/>
        </w:rPr>
        <w:t xml:space="preserve">是否收取履约保证金：</w:t>
      </w:r>
      <w:r>
        <w:rPr>
          <w:rFonts w:ascii="Wingdings" w:hAnsi="Wingdings" w:eastAsia="Wingdings" w:cs="Wingdings"/>
          <w:sz w:val="28"/>
          <w:szCs w:val="21"/>
        </w:rPr>
        <w:t xml:space="preserve"></w:t>
      </w:r>
      <w:r>
        <w:rPr>
          <w:rFonts w:hint="eastAsia" w:ascii="宋体" w:hAnsi="宋体" w:eastAsia="仿宋" w:cs="宋体"/>
          <w:sz w:val="28"/>
          <w:szCs w:val="21"/>
        </w:rPr>
        <w:t xml:space="preserve">是    </w:t>
      </w:r>
      <w:r>
        <w:rPr>
          <w:rFonts w:ascii="Wingdings" w:hAnsi="Wingdings" w:eastAsia="Wingdings" w:cs="Wingdings"/>
          <w:sz w:val="28"/>
          <w:szCs w:val="21"/>
        </w:rPr>
        <w:t xml:space="preserve"></w:t>
      </w:r>
      <w:r>
        <w:rPr>
          <w:rFonts w:hint="eastAsia" w:ascii="宋体" w:hAnsi="宋体" w:eastAsia="仿宋" w:cs="宋体"/>
          <w:sz w:val="28"/>
          <w:szCs w:val="21"/>
        </w:rPr>
        <w:t xml:space="preserve">否</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收取履约保证金形式：</w:t>
      </w:r>
      <w:r/>
    </w:p>
    <w:p>
      <w:pPr>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    收取履约保证金金额：</w:t>
      </w:r>
      <w:r/>
    </w:p>
    <w:p>
      <w:pPr>
        <w:spacing w:line="400" w:lineRule="exact"/>
        <w:rPr>
          <w:rFonts w:ascii="宋体" w:hAnsi="宋体" w:eastAsia="仿宋" w:cs="宋体"/>
          <w:sz w:val="28"/>
          <w:szCs w:val="24"/>
        </w:rPr>
      </w:pPr>
      <w:r>
        <w:rPr>
          <w:rFonts w:hint="eastAsia" w:ascii="宋体" w:hAnsi="宋体" w:eastAsia="仿宋" w:cs="宋体"/>
          <w:bCs/>
          <w:sz w:val="28"/>
          <w:szCs w:val="21"/>
        </w:rPr>
        <w:t xml:space="preserve">    履约担保期限：</w:t>
      </w:r>
      <w:r/>
    </w:p>
    <w:p>
      <w:pPr>
        <w:ind w:firstLine="315"/>
        <w:spacing w:line="400" w:lineRule="exact"/>
        <w:rPr>
          <w:rFonts w:ascii="宋体" w:hAnsi="宋体" w:eastAsia="仿宋" w:cs="宋体"/>
          <w:bCs/>
          <w:sz w:val="28"/>
          <w:szCs w:val="21"/>
        </w:rPr>
      </w:pPr>
      <w:r>
        <w:rPr>
          <w:rFonts w:hint="eastAsia" w:ascii="宋体" w:hAnsi="宋体" w:eastAsia="仿宋" w:cs="宋体"/>
          <w:bCs/>
          <w:sz w:val="28"/>
          <w:szCs w:val="21"/>
        </w:rPr>
        <w:t xml:space="preserve">（4）分期履行要求：</w:t>
      </w:r>
      <w:r/>
    </w:p>
    <w:p>
      <w:pPr>
        <w:ind w:firstLine="315"/>
        <w:spacing w:line="400" w:lineRule="exact"/>
        <w:rPr>
          <w:rFonts w:hint="eastAsia" w:ascii="宋体" w:hAnsi="宋体" w:eastAsia="仿宋" w:cs="宋体"/>
          <w:bCs/>
          <w:sz w:val="28"/>
          <w:szCs w:val="21"/>
        </w:rPr>
      </w:pPr>
      <w:r>
        <w:rPr>
          <w:rFonts w:hint="eastAsia" w:ascii="宋体" w:hAnsi="宋体" w:eastAsia="仿宋" w:cs="宋体"/>
          <w:bCs/>
          <w:sz w:val="28"/>
          <w:szCs w:val="21"/>
        </w:rPr>
        <w:t xml:space="preserve">（5）风险处置措施和替代方案：（应当包括每一项技术和商务要求的履约情况，特别是落实政府采购扶持中小企业，支持绿色发展和乡村振兴等政策情况）       </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4. </w:t>
      </w:r>
      <w:r>
        <w:rPr>
          <w:rFonts w:hint="eastAsia" w:ascii="宋体" w:hAnsi="宋体" w:eastAsia="仿宋"/>
          <w:b/>
          <w:sz w:val="28"/>
          <w:szCs w:val="21"/>
        </w:rPr>
        <w:t xml:space="preserve">合同验收</w:t>
      </w:r>
      <w:r/>
    </w:p>
    <w:p>
      <w:pPr>
        <w:numPr>
          <w:ilvl w:val="0"/>
          <w:numId w:val="0"/>
        </w:numPr>
        <w:ind w:firstLine="280"/>
        <w:spacing w:line="400" w:lineRule="exact"/>
        <w:rPr>
          <w:rFonts w:ascii="宋体" w:hAnsi="宋体" w:eastAsia="仿宋"/>
          <w:bCs/>
          <w:sz w:val="28"/>
          <w:szCs w:val="21"/>
        </w:rPr>
      </w:pPr>
      <w:r>
        <w:rPr>
          <w:rFonts w:hint="eastAsia" w:ascii="宋体" w:hAnsi="宋体" w:eastAsia="仿宋"/>
          <w:bCs/>
          <w:sz w:val="28"/>
          <w:szCs w:val="21"/>
          <w:lang w:eastAsia="zh-CN"/>
        </w:rPr>
        <w:t xml:space="preserve">（</w:t>
      </w:r>
      <w:r>
        <w:rPr>
          <w:rFonts w:hint="eastAsia" w:ascii="宋体" w:hAnsi="宋体" w:eastAsia="仿宋"/>
          <w:bCs/>
          <w:sz w:val="28"/>
          <w:szCs w:val="21"/>
          <w:lang w:val="en-US" w:eastAsia="zh-CN"/>
        </w:rPr>
        <w:t xml:space="preserve">1</w:t>
      </w:r>
      <w:r>
        <w:rPr>
          <w:rFonts w:hint="eastAsia" w:ascii="宋体" w:hAnsi="宋体" w:eastAsia="仿宋"/>
          <w:bCs/>
          <w:sz w:val="28"/>
          <w:szCs w:val="21"/>
          <w:lang w:eastAsia="zh-CN"/>
        </w:rPr>
        <w:t xml:space="preserve">）</w:t>
      </w:r>
      <w:r>
        <w:rPr>
          <w:rFonts w:hint="eastAsia" w:ascii="宋体" w:hAnsi="宋体" w:eastAsia="仿宋"/>
          <w:bCs/>
          <w:sz w:val="28"/>
          <w:szCs w:val="21"/>
        </w:rPr>
        <w:t xml:space="preserve">验收组织方式：</w:t>
      </w:r>
      <w:r>
        <w:rPr>
          <w:rFonts w:ascii="Wingdings" w:hAnsi="Wingdings" w:eastAsia="Wingdings" w:cs="Wingdings"/>
          <w:sz w:val="28"/>
          <w:szCs w:val="21"/>
        </w:rPr>
        <w:t xml:space="preserve"></w:t>
      </w:r>
      <w:r>
        <w:rPr>
          <w:rFonts w:hint="eastAsia" w:ascii="宋体" w:hAnsi="宋体" w:eastAsia="仿宋"/>
          <w:bCs/>
          <w:sz w:val="28"/>
          <w:szCs w:val="21"/>
        </w:rPr>
        <w:t xml:space="preserve">自行组织 </w:t>
      </w:r>
      <w:r>
        <w:rPr>
          <w:rFonts w:ascii="Wingdings" w:hAnsi="Wingdings" w:eastAsia="Wingdings" w:cs="Wingdings"/>
          <w:sz w:val="28"/>
          <w:szCs w:val="21"/>
        </w:rPr>
        <w:t xml:space="preserve"></w:t>
      </w:r>
      <w:r>
        <w:rPr>
          <w:rFonts w:hint="eastAsia" w:ascii="宋体" w:hAnsi="宋体" w:eastAsia="仿宋"/>
          <w:bCs/>
          <w:sz w:val="28"/>
          <w:szCs w:val="21"/>
        </w:rPr>
        <w:t xml:space="preserve">委托第三方组织</w:t>
      </w:r>
      <w:r/>
    </w:p>
    <w:p>
      <w:pPr>
        <w:spacing w:line="400" w:lineRule="exact"/>
        <w:rPr>
          <w:rFonts w:ascii="宋体" w:hAnsi="宋体" w:eastAsia="仿宋"/>
          <w:bCs/>
          <w:sz w:val="28"/>
          <w:szCs w:val="21"/>
        </w:rPr>
      </w:pPr>
      <w:r>
        <w:rPr>
          <w:rFonts w:hint="eastAsia" w:ascii="宋体" w:hAnsi="宋体" w:eastAsia="仿宋"/>
          <w:bCs/>
          <w:sz w:val="28"/>
          <w:szCs w:val="21"/>
        </w:rPr>
        <w:t xml:space="preserve">      验收主体：</w:t>
      </w:r>
      <w:r/>
    </w:p>
    <w:p>
      <w:pPr>
        <w:spacing w:line="400" w:lineRule="exact"/>
        <w:rPr>
          <w:rFonts w:ascii="宋体" w:hAnsi="宋体" w:eastAsia="仿宋"/>
          <w:bCs/>
          <w:sz w:val="28"/>
          <w:szCs w:val="21"/>
        </w:rPr>
      </w:pPr>
      <w:r>
        <w:rPr>
          <w:rFonts w:hint="eastAsia" w:ascii="宋体" w:hAnsi="宋体" w:eastAsia="仿宋"/>
          <w:bCs/>
          <w:sz w:val="28"/>
          <w:szCs w:val="21"/>
        </w:rPr>
        <w:t xml:space="preserve">      是否邀请本项目的其他供应商参加验收：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是否邀请专家参加验收：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是否邀请服务对象参加验收：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是否邀请第三方检测机构参加验收：</w:t>
      </w:r>
      <w:r>
        <w:rPr>
          <w:rFonts w:ascii="Wingdings" w:hAnsi="Wingdings" w:eastAsia="Wingdings" w:cs="Wingdings"/>
          <w:sz w:val="28"/>
          <w:szCs w:val="21"/>
        </w:rPr>
        <w:t xml:space="preserve"></w:t>
      </w:r>
      <w:r>
        <w:rPr>
          <w:rFonts w:hint="eastAsia" w:ascii="宋体" w:hAnsi="宋体" w:eastAsia="仿宋"/>
          <w:bCs/>
          <w:sz w:val="28"/>
          <w:szCs w:val="21"/>
        </w:rPr>
        <w:t xml:space="preserve">是  </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rPr>
      </w:pPr>
      <w:r>
        <w:rPr>
          <w:rFonts w:hint="eastAsia" w:ascii="宋体" w:hAnsi="宋体" w:eastAsia="仿宋"/>
          <w:bCs/>
          <w:sz w:val="28"/>
          <w:szCs w:val="21"/>
        </w:rPr>
        <w:t xml:space="preserve">是否进行抽查检测：</w:t>
      </w:r>
      <w:r>
        <w:rPr>
          <w:rFonts w:ascii="Wingdings" w:hAnsi="Wingdings" w:eastAsia="Wingdings" w:cs="Wingdings"/>
          <w:sz w:val="28"/>
          <w:szCs w:val="21"/>
        </w:rPr>
        <w:t xml:space="preserve"></w:t>
      </w:r>
      <w:r>
        <w:rPr>
          <w:rFonts w:hint="eastAsia" w:ascii="宋体" w:hAnsi="宋体" w:eastAsia="仿宋"/>
          <w:bCs/>
          <w:sz w:val="28"/>
          <w:szCs w:val="21"/>
        </w:rPr>
        <w:t xml:space="preserve">是，抽查比例：</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u w:val="single"/>
        </w:rPr>
      </w:pPr>
      <w:r>
        <w:rPr>
          <w:rFonts w:hint="eastAsia" w:ascii="宋体" w:hAnsi="宋体" w:eastAsia="仿宋"/>
          <w:bCs/>
          <w:sz w:val="28"/>
          <w:szCs w:val="21"/>
        </w:rPr>
        <w:t xml:space="preserve">是否存在破坏性检测：</w:t>
      </w:r>
      <w:r>
        <w:rPr>
          <w:rFonts w:ascii="Wingdings" w:hAnsi="Wingdings" w:eastAsia="Wingdings" w:cs="Wingdings"/>
          <w:sz w:val="28"/>
          <w:szCs w:val="21"/>
        </w:rPr>
        <w:t xml:space="preserve">þ</w:t>
      </w:r>
      <w:r>
        <w:rPr>
          <w:rFonts w:hint="eastAsia" w:ascii="宋体" w:hAnsi="宋体" w:eastAsia="仿宋"/>
          <w:bCs/>
          <w:sz w:val="28"/>
          <w:szCs w:val="21"/>
        </w:rPr>
        <w:t xml:space="preserve">是，</w:t>
      </w:r>
      <w:r>
        <w:rPr>
          <w:rFonts w:hint="eastAsia" w:ascii="宋体" w:hAnsi="宋体"/>
          <w:bCs/>
          <w:szCs w:val="21"/>
          <w:u w:val="single"/>
          <w:lang w:val="en-US" w:eastAsia="zh-CN"/>
        </w:rPr>
        <w:t xml:space="preserve">随机抽取进行</w:t>
      </w:r>
      <w:r>
        <w:rPr>
          <w:rFonts w:hint="eastAsia" w:ascii="宋体" w:hAnsi="宋体"/>
          <w:bCs/>
          <w:szCs w:val="21"/>
          <w:u w:val="single"/>
        </w:rPr>
        <w:t xml:space="preserve">成品破坏性检测</w:t>
      </w:r>
      <w:r>
        <w:rPr>
          <w:rFonts w:hint="eastAsia" w:ascii="宋体" w:hAnsi="宋体"/>
          <w:bCs/>
          <w:szCs w:val="21"/>
          <w:u w:val="single"/>
          <w:lang w:eastAsia="zh-CN"/>
        </w:rPr>
        <w:t xml:space="preserve">，</w:t>
      </w:r>
      <w:r>
        <w:rPr>
          <w:rFonts w:hint="eastAsia" w:ascii="宋体" w:hAnsi="宋体"/>
          <w:bCs/>
          <w:szCs w:val="21"/>
          <w:u w:val="single"/>
          <w:lang w:val="en-US" w:eastAsia="zh-CN"/>
        </w:rPr>
        <w:t xml:space="preserve">检测后</w:t>
      </w:r>
      <w:r>
        <w:rPr>
          <w:rFonts w:hint="eastAsia" w:ascii="宋体" w:hAnsi="宋体"/>
          <w:bCs/>
          <w:szCs w:val="21"/>
          <w:u w:val="single"/>
        </w:rPr>
        <w:t xml:space="preserve">由中标供应商免费提供</w:t>
      </w:r>
      <w:r>
        <w:rPr>
          <w:rFonts w:hint="eastAsia" w:ascii="宋体" w:hAnsi="宋体"/>
          <w:bCs/>
          <w:szCs w:val="21"/>
          <w:u w:val="single"/>
          <w:lang w:val="en-US" w:eastAsia="zh-CN"/>
        </w:rPr>
        <w:t xml:space="preserve">补齐</w:t>
      </w:r>
      <w:r>
        <w:rPr>
          <w:rFonts w:hint="eastAsia" w:ascii="宋体" w:hAnsi="宋体"/>
          <w:bCs/>
          <w:szCs w:val="21"/>
          <w:u w:val="single"/>
        </w:rPr>
        <w:t xml:space="preserve">。</w:t>
      </w:r>
      <w:r>
        <w:rPr>
          <w:rFonts w:hint="eastAsia" w:ascii="宋体" w:hAnsi="宋体"/>
          <w:bCs/>
          <w:szCs w:val="21"/>
          <w:u w:val="single"/>
          <w:lang w:val="en-US" w:eastAsia="zh-CN"/>
        </w:rPr>
        <w:t xml:space="preserve">检测费用由成交供应商支付</w:t>
      </w:r>
      <w:r>
        <w:rPr>
          <w:rFonts w:ascii="Wingdings" w:hAnsi="Wingdings" w:eastAsia="Wingdings" w:cs="Wingdings"/>
          <w:sz w:val="28"/>
          <w:szCs w:val="21"/>
        </w:rPr>
        <w:t xml:space="preserve"></w:t>
      </w:r>
      <w:r>
        <w:rPr>
          <w:rFonts w:hint="eastAsia" w:ascii="宋体" w:hAnsi="宋体" w:eastAsia="仿宋"/>
          <w:bCs/>
          <w:sz w:val="28"/>
          <w:szCs w:val="21"/>
        </w:rPr>
        <w:t xml:space="preserve">否</w:t>
      </w:r>
      <w:r/>
    </w:p>
    <w:p>
      <w:pPr>
        <w:ind w:firstLine="840"/>
        <w:spacing w:line="400" w:lineRule="exact"/>
        <w:rPr>
          <w:rFonts w:ascii="宋体" w:hAnsi="宋体" w:eastAsia="仿宋"/>
          <w:bCs/>
          <w:sz w:val="28"/>
          <w:szCs w:val="21"/>
          <w:u w:val="single"/>
        </w:rPr>
      </w:pPr>
      <w:r>
        <w:rPr>
          <w:rFonts w:hint="eastAsia" w:ascii="宋体" w:hAnsi="宋体" w:eastAsia="仿宋"/>
          <w:bCs/>
          <w:sz w:val="28"/>
          <w:szCs w:val="21"/>
        </w:rPr>
        <w:t xml:space="preserve">验收组织的其他事项：</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（2）履约验收时间：</w:t>
      </w:r>
      <w:r>
        <w:rPr>
          <w:rFonts w:hint="eastAsia" w:ascii="宋体" w:hAnsi="宋体" w:eastAsia="仿宋"/>
          <w:bCs/>
          <w:sz w:val="28"/>
          <w:szCs w:val="21"/>
          <w:u w:val="single"/>
        </w:rPr>
        <w:t xml:space="preserve">（计划于何时验收/供应商提出验收申请之日起   日内组织验收） </w:t>
      </w:r>
      <w:r/>
    </w:p>
    <w:p>
      <w:pPr>
        <w:ind w:firstLine="420"/>
        <w:spacing w:line="400" w:lineRule="exact"/>
        <w:rPr>
          <w:rFonts w:ascii="宋体" w:hAnsi="宋体" w:eastAsia="仿宋"/>
          <w:bCs/>
          <w:sz w:val="28"/>
          <w:szCs w:val="21"/>
        </w:rPr>
      </w:pPr>
      <w:r>
        <w:rPr>
          <w:rFonts w:hint="eastAsia" w:ascii="宋体" w:hAnsi="宋体" w:eastAsia="仿宋"/>
          <w:bCs/>
          <w:sz w:val="28"/>
          <w:szCs w:val="21"/>
        </w:rPr>
        <w:t xml:space="preserve">（3）履约验收方式：</w:t>
      </w:r>
      <w:r>
        <w:rPr>
          <w:rFonts w:ascii="Wingdings" w:hAnsi="Wingdings" w:eastAsia="Wingdings" w:cs="Wingdings"/>
          <w:sz w:val="28"/>
          <w:szCs w:val="21"/>
        </w:rPr>
        <w:t xml:space="preserve"></w:t>
      </w:r>
      <w:r>
        <w:rPr>
          <w:rFonts w:hint="eastAsia" w:ascii="宋体" w:hAnsi="宋体" w:eastAsia="仿宋"/>
          <w:bCs/>
          <w:sz w:val="28"/>
          <w:szCs w:val="21"/>
        </w:rPr>
        <w:t xml:space="preserve">一次性验收         </w:t>
      </w:r>
      <w:r/>
    </w:p>
    <w:p>
      <w:pPr>
        <w:spacing w:line="400" w:lineRule="exact"/>
        <w:rPr>
          <w:rFonts w:ascii="宋体" w:hAnsi="宋体" w:eastAsia="仿宋"/>
          <w:bCs/>
          <w:sz w:val="28"/>
          <w:szCs w:val="21"/>
        </w:rPr>
      </w:pPr>
      <w:r>
        <w:rPr>
          <w:rFonts w:ascii="Wingdings" w:hAnsi="Wingdings" w:eastAsia="Wingdings" w:cs="Wingdings"/>
          <w:sz w:val="28"/>
          <w:szCs w:val="21"/>
        </w:rPr>
        <w:t xml:space="preserve"></w:t>
      </w:r>
      <w:r>
        <w:rPr>
          <w:rFonts w:hint="eastAsia" w:ascii="宋体" w:hAnsi="宋体" w:eastAsia="仿宋"/>
          <w:bCs/>
          <w:sz w:val="28"/>
          <w:szCs w:val="21"/>
        </w:rPr>
        <w:t xml:space="preserve">分期/分项验收：</w:t>
      </w:r>
      <w:r>
        <w:rPr>
          <w:rFonts w:hint="eastAsia" w:ascii="宋体" w:hAnsi="宋体" w:eastAsia="仿宋"/>
          <w:bCs/>
          <w:sz w:val="28"/>
          <w:szCs w:val="21"/>
          <w:u w:val="single"/>
        </w:rPr>
        <w:t xml:space="preserve"> （应明确分期</w:t>
      </w:r>
      <w:r>
        <w:rPr>
          <w:rFonts w:ascii="宋体" w:hAnsi="宋体" w:eastAsia="仿宋"/>
          <w:bCs/>
          <w:sz w:val="28"/>
          <w:szCs w:val="21"/>
          <w:u w:val="single"/>
          <w:lang w:val="en"/>
        </w:rPr>
        <w:t xml:space="preserve">/</w:t>
      </w:r>
      <w:r>
        <w:rPr>
          <w:rFonts w:hint="eastAsia" w:ascii="宋体" w:hAnsi="宋体" w:eastAsia="仿宋"/>
          <w:bCs/>
          <w:sz w:val="28"/>
          <w:szCs w:val="21"/>
          <w:u w:val="single"/>
          <w:lang w:val="en"/>
        </w:rPr>
        <w:t xml:space="preserve">分项验收的工作安排</w:t>
      </w:r>
      <w:r>
        <w:rPr>
          <w:rFonts w:hint="eastAsia" w:ascii="宋体" w:hAnsi="宋体" w:eastAsia="仿宋"/>
          <w:bCs/>
          <w:sz w:val="28"/>
          <w:szCs w:val="21"/>
          <w:u w:val="single"/>
        </w:rPr>
        <w:t xml:space="preserve">）  </w:t>
      </w:r>
      <w:r/>
    </w:p>
    <w:p>
      <w:pPr>
        <w:ind w:firstLine="420"/>
        <w:spacing w:line="400" w:lineRule="exact"/>
        <w:rPr>
          <w:rFonts w:ascii="宋体" w:hAnsi="宋体" w:eastAsia="仿宋"/>
          <w:bCs/>
          <w:sz w:val="28"/>
          <w:szCs w:val="21"/>
        </w:rPr>
      </w:pPr>
      <w:r>
        <w:rPr>
          <w:rFonts w:hint="eastAsia" w:ascii="宋体" w:hAnsi="宋体" w:eastAsia="仿宋"/>
          <w:bCs/>
          <w:sz w:val="28"/>
          <w:szCs w:val="21"/>
        </w:rPr>
        <w:t xml:space="preserve">（4）履约验收程序：</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（5）履约验收的内容：</w:t>
      </w:r>
      <w:r>
        <w:rPr>
          <w:rFonts w:hint="eastAsia" w:ascii="宋体" w:hAnsi="宋体" w:eastAsia="仿宋"/>
          <w:bCs/>
          <w:sz w:val="28"/>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仿宋"/>
          <w:bCs/>
          <w:sz w:val="28"/>
          <w:szCs w:val="21"/>
          <w:u w:val="single"/>
        </w:rPr>
      </w:pPr>
      <w:r>
        <w:rPr>
          <w:rFonts w:hint="eastAsia" w:ascii="宋体" w:hAnsi="宋体" w:eastAsia="仿宋"/>
          <w:bCs/>
          <w:sz w:val="28"/>
          <w:szCs w:val="21"/>
        </w:rPr>
        <w:t xml:space="preserve">（6）履约验收标准：</w:t>
      </w:r>
      <w:r>
        <w:rPr>
          <w:rFonts w:hint="eastAsia" w:ascii="宋体" w:hAnsi="宋体"/>
          <w:bCs/>
          <w:szCs w:val="21"/>
          <w:u w:val="single"/>
        </w:rPr>
        <w:t xml:space="preserve">依据采购文件条款验收</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bCs/>
          <w:sz w:val="28"/>
          <w:szCs w:val="21"/>
        </w:rPr>
        <w:t xml:space="preserve">（7）是否以采购活动中供应商提供的样品作为参考：</w:t>
      </w:r>
      <w:r>
        <w:rPr>
          <w:rFonts w:ascii="Wingdings" w:hAnsi="Wingdings" w:eastAsia="Wingdings" w:cs="Wingdings"/>
          <w:sz w:val="28"/>
          <w:szCs w:val="21"/>
        </w:rPr>
        <w:t xml:space="preserve"></w:t>
      </w:r>
      <w:r>
        <w:rPr>
          <w:rFonts w:hint="eastAsia" w:ascii="宋体" w:hAnsi="宋体" w:eastAsia="仿宋" w:cs="宋体"/>
          <w:bCs/>
          <w:sz w:val="28"/>
          <w:szCs w:val="21"/>
        </w:rPr>
        <w:t xml:space="preserve">是  </w:t>
      </w:r>
      <w:r>
        <w:rPr>
          <w:rFonts w:ascii="Wingdings" w:hAnsi="Wingdings" w:eastAsia="Wingdings" w:cs="Wingdings"/>
          <w:sz w:val="28"/>
          <w:szCs w:val="21"/>
        </w:rPr>
        <w:t xml:space="preserve"></w:t>
      </w:r>
      <w:r>
        <w:rPr>
          <w:rFonts w:hint="eastAsia" w:ascii="宋体" w:hAnsi="宋体" w:eastAsia="仿宋" w:cs="宋体"/>
          <w:bCs/>
          <w:sz w:val="28"/>
          <w:szCs w:val="21"/>
        </w:rPr>
        <w:t xml:space="preserve">否</w:t>
      </w:r>
      <w:r/>
    </w:p>
    <w:p>
      <w:pPr>
        <w:ind w:firstLine="420"/>
        <w:spacing w:line="400" w:lineRule="exact"/>
        <w:rPr>
          <w:rFonts w:ascii="宋体" w:hAnsi="宋体" w:eastAsia="仿宋" w:cs="宋体"/>
          <w:bCs/>
          <w:sz w:val="28"/>
          <w:szCs w:val="21"/>
          <w:u w:val="single"/>
        </w:rPr>
      </w:pPr>
      <w:r>
        <w:rPr>
          <w:rFonts w:hint="eastAsia" w:ascii="宋体" w:hAnsi="宋体" w:eastAsia="仿宋" w:cs="宋体"/>
          <w:bCs/>
          <w:sz w:val="28"/>
          <w:szCs w:val="21"/>
        </w:rPr>
        <w:t xml:space="preserve">（8）履约验收其他事项：</w:t>
      </w:r>
      <w:r>
        <w:rPr>
          <w:rFonts w:hint="eastAsia" w:ascii="宋体" w:hAnsi="宋体" w:eastAsia="仿宋" w:cs="宋体"/>
          <w:bCs/>
          <w:sz w:val="28"/>
          <w:szCs w:val="21"/>
          <w:u w:val="single"/>
        </w:rPr>
        <w:t xml:space="preserve"> </w:t>
      </w:r>
      <w:r>
        <w:rPr>
          <w:rFonts w:hint="eastAsia" w:ascii="宋体" w:hAnsi="宋体" w:cs="宋体"/>
          <w:bCs/>
          <w:szCs w:val="21"/>
          <w:u w:val="single"/>
        </w:rPr>
        <w:t xml:space="preserve">根据采购文件检测条款进行检测， 如产品验收或检测不合格，供应商立即无条件整改，直到整改合格为止，或者撤场，供应商在接到学校撤场通知后，两天内所有物品搬离学校，损失由供应商承担（含延期违约罚款）。</w:t>
      </w:r>
      <w:r>
        <w:rPr>
          <w:rFonts w:hint="eastAsia" w:ascii="宋体" w:hAnsi="宋体" w:eastAsia="仿宋" w:cs="宋体"/>
          <w:bCs/>
          <w:sz w:val="28"/>
          <w:szCs w:val="21"/>
          <w:u w:val="single"/>
        </w:rPr>
        <w:t xml:space="preserve">   </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5. </w:t>
      </w:r>
      <w:r>
        <w:rPr>
          <w:rFonts w:hint="eastAsia" w:ascii="宋体" w:hAnsi="宋体" w:eastAsia="仿宋"/>
          <w:b/>
          <w:sz w:val="28"/>
          <w:szCs w:val="21"/>
        </w:rPr>
        <w:t xml:space="preserve">组成合同的文件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（1）政府采购合同协议书及其变更、补充协议</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（2）政府采购合同专用条款</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（3）政府采购合同通用条款</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（4）中标（成交）通知书</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（5）投标（响应）文件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（6）采购文件</w:t>
      </w:r>
      <w:r/>
    </w:p>
    <w:p>
      <w:pPr>
        <w:ind w:firstLine="420"/>
        <w:spacing w:line="400" w:lineRule="exact"/>
        <w:rPr>
          <w:rFonts w:ascii="宋体" w:hAnsi="宋体" w:eastAsia="仿宋"/>
          <w:sz w:val="28"/>
          <w:szCs w:val="21"/>
        </w:rPr>
      </w:pPr>
      <w:r>
        <w:rPr>
          <w:rFonts w:hint="eastAsia" w:ascii="宋体" w:hAnsi="宋体" w:eastAsia="仿宋"/>
          <w:sz w:val="28"/>
          <w:szCs w:val="21"/>
        </w:rPr>
        <w:t xml:space="preserve">（7）有关技术文件，图纸</w:t>
      </w:r>
      <w:r/>
    </w:p>
    <w:p>
      <w:pPr>
        <w:ind w:firstLine="420"/>
        <w:jc w:val="left"/>
        <w:spacing w:line="400" w:lineRule="exact"/>
        <w:widowControl/>
        <w:rPr>
          <w:rFonts w:ascii="宋体" w:hAnsi="宋体" w:eastAsia="仿宋" w:cs="宋体"/>
          <w:sz w:val="28"/>
          <w:szCs w:val="21"/>
        </w:rPr>
      </w:pPr>
      <w:r>
        <w:rPr>
          <w:rFonts w:hint="eastAsia" w:ascii="宋体" w:hAnsi="宋体" w:eastAsia="仿宋" w:cs="宋体"/>
          <w:sz w:val="28"/>
          <w:szCs w:val="21"/>
        </w:rPr>
        <w:t xml:space="preserve">（8）</w:t>
      </w:r>
      <w:r>
        <w:rPr>
          <w:rFonts w:hint="eastAsia" w:ascii="宋体" w:hAnsi="宋体" w:eastAsia="仿宋" w:cs="宋体"/>
          <w:color w:val="000000"/>
          <w:sz w:val="28"/>
          <w:szCs w:val="21"/>
        </w:rPr>
        <w:t xml:space="preserve">国家法律、行政法规和规章制度规定或合同约定的作为合同组成部分的其他文件</w:t>
      </w:r>
      <w:r/>
    </w:p>
    <w:p>
      <w:pPr>
        <w:numPr>
          <w:ilvl w:val="0"/>
          <w:numId w:val="0"/>
        </w:numPr>
        <w:spacing w:line="400" w:lineRule="exact"/>
        <w:rPr>
          <w:rFonts w:ascii="宋体" w:hAnsi="宋体" w:eastAsia="仿宋"/>
          <w:b/>
          <w:sz w:val="28"/>
          <w:szCs w:val="21"/>
        </w:rPr>
      </w:pPr>
      <w:r>
        <w:rPr>
          <w:rFonts w:hint="eastAsia" w:ascii="宋体" w:hAnsi="宋体" w:eastAsia="仿宋"/>
          <w:b/>
          <w:sz w:val="28"/>
          <w:szCs w:val="21"/>
          <w:lang w:val="en-US" w:eastAsia="zh-CN"/>
        </w:rPr>
        <w:t xml:space="preserve">6. </w:t>
      </w:r>
      <w:r>
        <w:rPr>
          <w:rFonts w:hint="eastAsia" w:ascii="宋体" w:hAnsi="宋体" w:eastAsia="仿宋"/>
          <w:b/>
          <w:sz w:val="28"/>
          <w:szCs w:val="21"/>
        </w:rPr>
        <w:t xml:space="preserve">合同生效</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本合同自生效。</w:t>
      </w:r>
      <w:r/>
    </w:p>
    <w:p>
      <w:pPr>
        <w:numPr>
          <w:ilvl w:val="0"/>
          <w:numId w:val="2"/>
        </w:numPr>
        <w:spacing w:line="400" w:lineRule="exact"/>
        <w:rPr>
          <w:rFonts w:ascii="宋体" w:hAnsi="宋体" w:eastAsia="仿宋"/>
          <w:b/>
          <w:sz w:val="28"/>
          <w:szCs w:val="21"/>
        </w:rPr>
      </w:pPr>
      <w:r>
        <w:rPr>
          <w:rFonts w:hint="eastAsia" w:ascii="宋体" w:hAnsi="宋体" w:eastAsia="仿宋"/>
          <w:b/>
          <w:sz w:val="28"/>
          <w:szCs w:val="21"/>
        </w:rPr>
        <w:t xml:space="preserve">合同份数</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本合同一式份，甲方执份，乙方执份，均具有同等法律效力。</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合同订立时间：年月日</w:t>
      </w:r>
      <w:r/>
    </w:p>
    <w:p>
      <w:pPr>
        <w:ind w:firstLine="560"/>
        <w:spacing w:line="400" w:lineRule="exact"/>
        <w:rPr>
          <w:rFonts w:ascii="宋体" w:hAnsi="宋体" w:eastAsia="仿宋"/>
          <w:sz w:val="28"/>
          <w:szCs w:val="21"/>
        </w:rPr>
      </w:pPr>
      <w:r>
        <w:rPr>
          <w:rFonts w:hint="eastAsia" w:ascii="宋体" w:hAnsi="宋体" w:eastAsia="仿宋"/>
          <w:sz w:val="28"/>
          <w:szCs w:val="21"/>
        </w:rPr>
        <w:t xml:space="preserve">合同订立地点：</w:t>
      </w:r>
      <w:r/>
    </w:p>
    <w:p>
      <w:pPr>
        <w:ind w:firstLine="560"/>
        <w:spacing w:line="400" w:lineRule="exact"/>
        <w:rPr>
          <w:rFonts w:eastAsia="仿宋"/>
          <w:sz w:val="28"/>
          <w:szCs w:val="24"/>
        </w:rPr>
      </w:pPr>
      <w:r>
        <w:rPr>
          <w:rFonts w:hint="eastAsia" w:ascii="宋体" w:hAnsi="宋体" w:eastAsia="仿宋"/>
          <w:sz w:val="28"/>
          <w:szCs w:val="21"/>
        </w:rPr>
        <w:t xml:space="preserve">附件：具体标的及其技术要求和商务要求、联合协议、分包意向协议等。</w:t>
      </w:r>
      <w:r/>
    </w:p>
    <w:tbl>
      <w:tblPr>
        <w:tblStyle w:val="679"/>
        <w:tblW w:w="5053"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08"/>
        <w:gridCol w:w="1977"/>
        <w:gridCol w:w="2337"/>
      </w:tblGrid>
      <w:tr>
        <w:trPr>
          <w:trHeight w:val="490"/>
        </w:trPr>
        <w:tc>
          <w:tcPr>
            <w:gridSpan w:val="2"/>
            <w:tcBorders>
              <w:bottom w:val="single" w:color="000000" w:sz="2" w:space="0"/>
              <w:right w:val="single" w:color="000000" w:sz="2" w:space="0"/>
            </w:tcBorders>
            <w:tcW w:w="4298" w:type="dxa"/>
            <w:vAlign w:val="center"/>
            <w:textDirection w:val="lrTb"/>
            <w:noWrap w:val="false"/>
          </w:tcPr>
          <w:p>
            <w:pPr>
              <w:spacing w:line="400" w:lineRule="exact"/>
              <w:rPr>
                <w:rFonts w:eastAsia="仿宋"/>
                <w:sz w:val="28"/>
                <w:szCs w:val="21"/>
              </w:rPr>
            </w:pPr>
            <w:r>
              <w:rPr>
                <w:rFonts w:eastAsia="仿宋"/>
                <w:sz w:val="28"/>
                <w:szCs w:val="21"/>
              </w:rPr>
              <w:t xml:space="preserve">甲方</w:t>
            </w:r>
            <w:r>
              <w:rPr>
                <w:rFonts w:hint="eastAsia" w:eastAsia="仿宋"/>
                <w:sz w:val="28"/>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314" w:type="dxa"/>
            <w:vAlign w:val="center"/>
            <w:textDirection w:val="lrTb"/>
            <w:noWrap w:val="false"/>
          </w:tcPr>
          <w:p>
            <w:pPr>
              <w:spacing w:line="400" w:lineRule="exact"/>
              <w:rPr>
                <w:rFonts w:eastAsia="仿宋"/>
                <w:sz w:val="28"/>
                <w:szCs w:val="21"/>
              </w:rPr>
            </w:pPr>
            <w:r>
              <w:rPr>
                <w:rFonts w:eastAsia="仿宋"/>
                <w:sz w:val="28"/>
                <w:szCs w:val="21"/>
              </w:rPr>
              <w:t xml:space="preserve">乙方</w:t>
            </w:r>
            <w:r>
              <w:rPr>
                <w:rFonts w:hint="eastAsia" w:eastAsia="仿宋"/>
                <w:sz w:val="28"/>
                <w:szCs w:val="21"/>
              </w:rPr>
              <w:t xml:space="preserve">（供应商）</w:t>
            </w:r>
            <w:r/>
          </w:p>
        </w:tc>
      </w:tr>
      <w:tr>
        <w:trPr>
          <w:trHeight w:val="917"/>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单位名称</w:t>
            </w:r>
            <w:r>
              <w:rPr>
                <w:rFonts w:hint="eastAsia" w:eastAsia="仿宋"/>
                <w:sz w:val="28"/>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单位名称</w:t>
            </w:r>
            <w:r>
              <w:rPr>
                <w:rFonts w:hint="eastAsia" w:eastAsia="仿宋"/>
                <w:sz w:val="28"/>
                <w:szCs w:val="21"/>
              </w:rPr>
              <w:t xml:space="preserve">（公章或合同章）</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cantSplit/>
          <w:trHeight w:val="1171"/>
        </w:trPr>
        <w:tc>
          <w:tcPr>
            <w:tcBorders>
              <w:top w:val="single" w:color="000000" w:sz="2" w:space="0"/>
              <w:right w:val="single" w:color="000000" w:sz="2" w:space="0"/>
            </w:tcBorders>
            <w:tcW w:w="1890" w:type="dxa"/>
            <w:vAlign w:val="center"/>
            <w:vMerge w:val="restart"/>
            <w:textDirection w:val="lrTb"/>
            <w:noWrap w:val="false"/>
          </w:tcPr>
          <w:p>
            <w:pPr>
              <w:spacing w:line="400" w:lineRule="exact"/>
              <w:rPr>
                <w:rFonts w:eastAsia="仿宋"/>
                <w:sz w:val="28"/>
                <w:szCs w:val="21"/>
              </w:rPr>
            </w:pPr>
            <w:r>
              <w:rPr>
                <w:rFonts w:eastAsia="仿宋"/>
                <w:sz w:val="28"/>
                <w:szCs w:val="21"/>
              </w:rPr>
              <w:t xml:space="preserve">法定代表人</w:t>
            </w:r>
            <w:r/>
          </w:p>
          <w:p>
            <w:pPr>
              <w:spacing w:line="400" w:lineRule="exact"/>
              <w:rPr>
                <w:rFonts w:eastAsia="仿宋"/>
                <w:sz w:val="28"/>
                <w:szCs w:val="21"/>
              </w:rPr>
            </w:pPr>
            <w:r>
              <w:rPr>
                <w:rFonts w:hint="eastAsia" w:eastAsia="仿宋"/>
                <w:sz w:val="28"/>
                <w:szCs w:val="21"/>
              </w:rPr>
              <w:t xml:space="preserve">或其</w:t>
            </w:r>
            <w:r>
              <w:rPr>
                <w:rFonts w:eastAsia="仿宋"/>
                <w:sz w:val="28"/>
                <w:szCs w:val="21"/>
              </w:rPr>
              <w:t xml:space="preserve">委托代理人</w:t>
            </w:r>
            <w:r>
              <w:rPr>
                <w:rFonts w:hint="eastAsia" w:eastAsia="仿宋"/>
                <w:sz w:val="28"/>
                <w:szCs w:val="21"/>
              </w:rPr>
              <w:t xml:space="preserve">（签章）</w:t>
            </w:r>
            <w:r/>
          </w:p>
        </w:tc>
        <w:tc>
          <w:tcPr>
            <w:tcBorders>
              <w:top w:val="single" w:color="000000" w:sz="2" w:space="0"/>
              <w:left w:val="single" w:color="000000" w:sz="2" w:space="0"/>
              <w:right w:val="single" w:color="000000" w:sz="2" w:space="0"/>
            </w:tcBorders>
            <w:tcW w:w="2408" w:type="dxa"/>
            <w:vAlign w:val="center"/>
            <w:vMerge w:val="restart"/>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法定代表人</w:t>
            </w:r>
            <w:r/>
          </w:p>
          <w:p>
            <w:pPr>
              <w:spacing w:line="400" w:lineRule="exact"/>
              <w:rPr>
                <w:rFonts w:eastAsia="仿宋"/>
                <w:sz w:val="28"/>
                <w:szCs w:val="21"/>
              </w:rPr>
            </w:pPr>
            <w:r>
              <w:rPr>
                <w:rFonts w:hint="eastAsia" w:eastAsia="仿宋"/>
                <w:sz w:val="28"/>
                <w:szCs w:val="21"/>
              </w:rPr>
              <w:t xml:space="preserve">或其</w:t>
            </w:r>
            <w:r>
              <w:rPr>
                <w:rFonts w:eastAsia="仿宋"/>
                <w:sz w:val="28"/>
                <w:szCs w:val="21"/>
              </w:rPr>
              <w:t xml:space="preserve">委托代理人</w:t>
            </w:r>
            <w:r>
              <w:rPr>
                <w:rFonts w:hint="eastAsia" w:eastAsia="仿宋"/>
                <w:sz w:val="28"/>
                <w:szCs w:val="21"/>
              </w:rPr>
              <w:t xml:space="preserve">（签章）</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cantSplit/>
          <w:trHeight w:val="483"/>
        </w:trPr>
        <w:tc>
          <w:tcPr>
            <w:tcBorders>
              <w:bottom w:val="single" w:color="000000" w:sz="2" w:space="0"/>
              <w:right w:val="single" w:color="000000" w:sz="2" w:space="0"/>
            </w:tcBorders>
            <w:tcW w:w="1890" w:type="dxa"/>
            <w:vAlign w:val="center"/>
            <w:vMerge w:val="continue"/>
            <w:textDirection w:val="lrTb"/>
            <w:noWrap w:val="false"/>
          </w:tcPr>
          <w:p>
            <w:pPr>
              <w:spacing w:line="400" w:lineRule="exact"/>
              <w:rPr>
                <w:rFonts w:eastAsia="仿宋"/>
                <w:sz w:val="28"/>
                <w:szCs w:val="21"/>
              </w:rPr>
            </w:pPr>
            <w:r>
              <w:rPr>
                <w:rFonts w:eastAsia="仿宋"/>
                <w:sz w:val="28"/>
                <w:szCs w:val="21"/>
              </w:rPr>
            </w:r>
            <w:r/>
          </w:p>
        </w:tc>
        <w:tc>
          <w:tcPr>
            <w:tcBorders>
              <w:left w:val="single" w:color="000000" w:sz="2" w:space="0"/>
              <w:bottom w:val="single" w:color="000000" w:sz="2" w:space="0"/>
              <w:right w:val="single" w:color="000000" w:sz="2" w:space="0"/>
            </w:tcBorders>
            <w:tcW w:w="2408" w:type="dxa"/>
            <w:vAlign w:val="center"/>
            <w:vMerge w:val="continue"/>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拥有者性别</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住  所</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住  所</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联 系 人</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联系电话</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通信地址</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邮政编码</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电子邮箱</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hint="eastAsia" w:eastAsia="仿宋"/>
                <w:sz w:val="28"/>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hint="eastAsia" w:eastAsia="仿宋"/>
                <w:sz w:val="28"/>
                <w:szCs w:val="21"/>
              </w:rPr>
              <w:t xml:space="preserve">统一社会信用代码</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开户名称</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开户银行</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483"/>
        </w:trPr>
        <w:tc>
          <w:tcPr>
            <w:tcBorders>
              <w:top w:val="single" w:color="000000" w:sz="2" w:space="0"/>
              <w:bottom w:val="single" w:color="000000" w:sz="2" w:space="0"/>
              <w:right w:val="single" w:color="000000" w:sz="2" w:space="0"/>
            </w:tcBorders>
            <w:tcW w:w="1890"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2408" w:type="dxa"/>
            <w:vAlign w:val="center"/>
            <w:textDirection w:val="lrTb"/>
            <w:noWrap w:val="false"/>
          </w:tcPr>
          <w:p>
            <w:pPr>
              <w:spacing w:line="400" w:lineRule="exact"/>
              <w:rPr>
                <w:rFonts w:eastAsia="仿宋"/>
                <w:sz w:val="28"/>
                <w:szCs w:val="21"/>
              </w:rPr>
            </w:pPr>
            <w:r>
              <w:rPr>
                <w:rFonts w:eastAsia="仿宋"/>
                <w:sz w:val="28"/>
                <w:szCs w:val="21"/>
              </w:rPr>
            </w:r>
            <w:r/>
          </w:p>
        </w:tc>
        <w:tc>
          <w:tcPr>
            <w:tcBorders>
              <w:top w:val="single" w:color="000000" w:sz="2" w:space="0"/>
              <w:left w:val="single" w:color="000000" w:sz="2" w:space="0"/>
              <w:bottom w:val="single" w:color="000000" w:sz="2" w:space="0"/>
              <w:right w:val="single" w:color="000000" w:sz="2" w:space="0"/>
            </w:tcBorders>
            <w:tcW w:w="1977" w:type="dxa"/>
            <w:vAlign w:val="center"/>
            <w:textDirection w:val="lrTb"/>
            <w:noWrap w:val="false"/>
          </w:tcPr>
          <w:p>
            <w:pPr>
              <w:spacing w:line="400" w:lineRule="exact"/>
              <w:rPr>
                <w:rFonts w:eastAsia="仿宋"/>
                <w:sz w:val="28"/>
                <w:szCs w:val="21"/>
              </w:rPr>
            </w:pPr>
            <w:r>
              <w:rPr>
                <w:rFonts w:eastAsia="仿宋"/>
                <w:sz w:val="28"/>
                <w:szCs w:val="21"/>
              </w:rPr>
              <w:t xml:space="preserve">银行账号</w:t>
            </w:r>
            <w:r/>
          </w:p>
        </w:tc>
        <w:tc>
          <w:tcPr>
            <w:tcBorders>
              <w:top w:val="single" w:color="000000" w:sz="2" w:space="0"/>
              <w:left w:val="single" w:color="000000" w:sz="2" w:space="0"/>
              <w:bottom w:val="single" w:color="000000" w:sz="2" w:space="0"/>
            </w:tcBorders>
            <w:tcW w:w="2337" w:type="dxa"/>
            <w:vAlign w:val="center"/>
            <w:textDirection w:val="lrTb"/>
            <w:noWrap w:val="false"/>
          </w:tcPr>
          <w:p>
            <w:pPr>
              <w:spacing w:line="400" w:lineRule="exact"/>
              <w:rPr>
                <w:rFonts w:eastAsia="仿宋"/>
                <w:sz w:val="28"/>
                <w:szCs w:val="21"/>
              </w:rPr>
            </w:pPr>
            <w:r>
              <w:rPr>
                <w:rFonts w:eastAsia="仿宋"/>
                <w:sz w:val="28"/>
                <w:szCs w:val="21"/>
              </w:rPr>
            </w:r>
            <w:r/>
          </w:p>
        </w:tc>
      </w:tr>
      <w:tr>
        <w:trPr>
          <w:trHeight w:val="586"/>
        </w:trPr>
        <w:tc>
          <w:tcPr>
            <w:gridSpan w:val="4"/>
            <w:tcBorders>
              <w:top w:val="single" w:color="000000" w:sz="2" w:space="0"/>
            </w:tcBorders>
            <w:tcW w:w="8612" w:type="dxa"/>
            <w:vAlign w:val="center"/>
            <w:textDirection w:val="lrTb"/>
            <w:noWrap w:val="false"/>
          </w:tcPr>
          <w:p>
            <w:pPr>
              <w:spacing w:line="400" w:lineRule="exact"/>
              <w:rPr>
                <w:rFonts w:eastAsia="仿宋"/>
                <w:sz w:val="28"/>
                <w:szCs w:val="21"/>
              </w:rPr>
            </w:pPr>
            <w:r>
              <w:rPr>
                <w:rFonts w:hint="eastAsia" w:eastAsia="仿宋"/>
                <w:sz w:val="28"/>
                <w:szCs w:val="21"/>
              </w:rPr>
              <w:t xml:space="preserve">注：涉及联合体或其他合同主体的信息应按上表格式加列。</w:t>
            </w:r>
            <w:r/>
          </w:p>
        </w:tc>
      </w:tr>
    </w:tbl>
    <w:p>
      <w:pPr>
        <w:rPr>
          <w:rFonts w:ascii="仿宋" w:hAnsi="仿宋" w:eastAsia="仿宋" w:cs="Courier New"/>
          <w:color w:val="000000"/>
          <w:sz w:val="28"/>
          <w:szCs w:val="28"/>
        </w:rPr>
      </w:pPr>
      <w:r>
        <w:rPr>
          <w:rFonts w:ascii="仿宋" w:hAnsi="仿宋" w:eastAsia="仿宋" w:cs="Courier New"/>
          <w:color w:val="000000"/>
          <w:sz w:val="28"/>
          <w:szCs w:val="28"/>
        </w:rPr>
      </w:r>
      <w:r/>
    </w:p>
    <w:p>
      <w:pPr>
        <w:pStyle w:val="892"/>
        <w:jc w:val="center"/>
        <w:spacing w:before="156"/>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color w:val="000000"/>
          <w:szCs w:val="21"/>
        </w:rPr>
      </w:pPr>
      <w:r>
        <w:rPr>
          <w:rFonts w:hint="eastAsia" w:ascii="宋体" w:hAnsi="宋体"/>
          <w:color w:val="000000"/>
          <w:szCs w:val="21"/>
        </w:rPr>
        <w:t xml:space="preserve">（1）采购人（以</w:t>
      </w:r>
      <w:r>
        <w:rPr>
          <w:rFonts w:hint="eastAsia" w:ascii="宋体" w:hAnsi="宋体"/>
          <w:color w:val="000000"/>
          <w:szCs w:val="21"/>
          <w:lang w:eastAsia="zh-CN"/>
        </w:rPr>
        <w:t xml:space="preserve">下简</w:t>
      </w:r>
      <w:r>
        <w:rPr>
          <w:rFonts w:hint="eastAsia" w:ascii="宋体" w:hAnsi="宋体"/>
          <w:color w:val="000000"/>
          <w:szCs w:val="21"/>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rPr>
      </w:pPr>
      <w:r>
        <w:rPr>
          <w:rFonts w:hint="eastAsia" w:ascii="宋体" w:hAnsi="宋体"/>
          <w:color w:val="000000"/>
          <w:szCs w:val="21"/>
        </w:rPr>
        <w:t xml:space="preserve">（2）供应商（以</w:t>
      </w:r>
      <w:r>
        <w:rPr>
          <w:rFonts w:hint="eastAsia" w:ascii="宋体" w:hAnsi="宋体"/>
          <w:color w:val="000000"/>
          <w:szCs w:val="21"/>
          <w:lang w:eastAsia="zh-CN"/>
        </w:rPr>
        <w:t xml:space="preserve">下简</w:t>
      </w:r>
      <w:r>
        <w:rPr>
          <w:rFonts w:hint="eastAsia" w:ascii="宋体" w:hAnsi="宋体"/>
          <w:color w:val="000000"/>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w:t>
      </w:r>
      <w:r>
        <w:rPr>
          <w:rFonts w:hint="eastAsia" w:ascii="宋体" w:hAnsi="宋体"/>
          <w:szCs w:val="21"/>
        </w:rPr>
        <w:t xml:space="preserve">政府采购合同专用条款，政府采购合同通用条款，</w:t>
      </w:r>
      <w:r>
        <w:rPr>
          <w:rFonts w:hint="eastAsia" w:ascii="宋体" w:hAnsi="宋体"/>
          <w:color w:val="000000"/>
          <w:szCs w:val="21"/>
        </w:rPr>
        <w:t xml:space="preserve">中标（成交）通知书，</w:t>
      </w:r>
      <w:r>
        <w:rPr>
          <w:rFonts w:hint="eastAsia" w:ascii="宋体" w:hAnsi="宋体"/>
          <w:szCs w:val="21"/>
        </w:rPr>
        <w:t xml:space="preserve">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w:t>
      </w:r>
      <w:r>
        <w:rPr>
          <w:rFonts w:hint="eastAsia" w:ascii="宋体" w:hAnsi="宋体"/>
          <w:color w:val="000000"/>
          <w:szCs w:val="21"/>
          <w:lang w:eastAsia="zh-CN"/>
        </w:rPr>
        <w:t xml:space="preserve">其他</w:t>
      </w:r>
      <w:r>
        <w:rPr>
          <w:rFonts w:hint="eastAsia" w:ascii="宋体" w:hAnsi="宋体"/>
          <w:color w:val="000000"/>
          <w:szCs w:val="21"/>
        </w:rPr>
        <w:t xml:space="preserve">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709"/>
        <w:ind w:firstLine="369"/>
        <w:spacing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3</w:t>
      </w:r>
      <w:r>
        <w:rPr>
          <w:rFonts w:hint="eastAsia" w:ascii="宋体" w:hAnsi="宋体"/>
          <w:color w:val="000000"/>
          <w:szCs w:val="21"/>
          <w:lang w:eastAsia="zh-CN"/>
        </w:rPr>
        <w:t xml:space="preserve">乙方有权</w:t>
      </w:r>
      <w:r>
        <w:rPr>
          <w:rFonts w:hint="eastAsia" w:ascii="宋体" w:hAnsi="宋体" w:cs="宋体"/>
          <w:color w:val="000000"/>
          <w:szCs w:val="21"/>
          <w:lang w:eastAsia="zh-CN"/>
        </w:rPr>
        <w:t xml:space="preserve">根据合同约定向甲方收取合同价款。</w:t>
      </w:r>
      <w:r/>
    </w:p>
    <w:p>
      <w:pPr>
        <w:pStyle w:val="709"/>
        <w:ind w:firstLine="369"/>
        <w:spacing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4</w:t>
      </w:r>
      <w:r>
        <w:rPr>
          <w:rFonts w:hint="eastAsia" w:ascii="宋体" w:hAnsi="宋体" w:cs="宋体"/>
          <w:color w:val="000000"/>
          <w:szCs w:val="21"/>
          <w:lang w:eastAsia="zh-CN"/>
        </w:rPr>
        <w:t xml:space="preserve">国家法律法规规定</w:t>
      </w:r>
      <w:r>
        <w:rPr>
          <w:rFonts w:hint="eastAsia" w:ascii="宋体" w:hAnsi="宋体"/>
          <w:color w:val="000000"/>
          <w:szCs w:val="21"/>
          <w:lang w:eastAsia="zh-CN"/>
        </w:rPr>
        <w:t xml:space="preserve">及</w:t>
      </w:r>
      <w:r>
        <w:rPr>
          <w:rFonts w:hint="eastAsia" w:ascii="宋体" w:hAnsi="宋体" w:eastAsia="宋体" w:cs="宋体"/>
          <w:b/>
          <w:bCs/>
          <w:szCs w:val="21"/>
          <w:lang w:eastAsia="zh-CN"/>
        </w:rPr>
        <w:t xml:space="preserve">【政府采购合同专用条款】</w:t>
      </w:r>
      <w:r>
        <w:rPr>
          <w:rFonts w:hint="eastAsia" w:ascii="宋体" w:hAnsi="宋体" w:cs="宋体"/>
          <w:szCs w:val="21"/>
          <w:lang w:eastAsia="zh-CN"/>
        </w:rPr>
        <w:t xml:space="preserve">约定应</w:t>
      </w:r>
      <w:r>
        <w:rPr>
          <w:rFonts w:hint="eastAsia" w:ascii="宋体" w:hAnsi="宋体" w:cs="宋体"/>
          <w:color w:val="000000"/>
          <w:szCs w:val="21"/>
          <w:lang w:eastAsia="zh-CN"/>
        </w:rPr>
        <w:t xml:space="preserve">由乙方承担的其他义务和责任。</w:t>
      </w:r>
      <w:r/>
    </w:p>
    <w:p>
      <w:pPr>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79"/>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rPr>
      </w:pPr>
      <w:r>
        <w:rPr>
          <w:rFonts w:hint="eastAsia" w:ascii="宋体" w:hAnsi="宋体"/>
          <w:b/>
          <w:color w:val="000000"/>
          <w:sz w:val="24"/>
        </w:rPr>
        <w:t xml:space="preserve">8. 质量标准和保证</w:t>
      </w:r>
      <w:r/>
    </w:p>
    <w:p>
      <w:pPr>
        <w:pStyle w:val="893"/>
        <w:ind w:firstLine="420"/>
        <w:jc w:val="left"/>
        <w:spacing w:line="400" w:lineRule="exact"/>
        <w:rPr>
          <w:rFonts w:hAnsi="宋体"/>
          <w:b/>
          <w:color w:val="000000"/>
        </w:rPr>
      </w:pPr>
      <w:r>
        <w:rPr>
          <w:rFonts w:hint="eastAsia" w:hAnsi="宋体"/>
          <w:color w:val="000000"/>
        </w:rPr>
        <w:t xml:space="preserve">8.1 质量标准</w:t>
      </w:r>
      <w:r/>
    </w:p>
    <w:p>
      <w:pPr>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3"/>
        <w:ind w:firstLine="420"/>
        <w:jc w:val="left"/>
        <w:spacing w:line="400" w:lineRule="exact"/>
        <w:rPr>
          <w:rFonts w:hAnsi="宋体"/>
          <w:color w:val="000000"/>
        </w:rPr>
      </w:pPr>
      <w:r>
        <w:rPr>
          <w:rFonts w:hint="eastAsia" w:hAnsi="宋体"/>
          <w:color w:val="000000"/>
        </w:rPr>
        <w:t xml:space="preserve">（2）采用中华人民共和国法定计量单位。</w:t>
      </w:r>
      <w:r/>
    </w:p>
    <w:p>
      <w:pPr>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p>
    <w:p>
      <w:pPr>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rPr>
      </w:pPr>
      <w:r>
        <w:rPr>
          <w:rFonts w:hint="eastAsia" w:ascii="宋体" w:hAnsi="宋体"/>
          <w:color w:val="000000"/>
          <w:szCs w:val="21"/>
        </w:rPr>
        <w:t xml:space="preserve">8.2 保证</w:t>
      </w:r>
      <w:r/>
    </w:p>
    <w:p>
      <w:pPr>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p>
    <w:p>
      <w:pPr>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p>
    <w:p>
      <w:pPr>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p>
    <w:p>
      <w:pPr>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p>
    <w:p>
      <w:pPr>
        <w:jc w:val="left"/>
        <w:spacing w:line="400" w:lineRule="exact"/>
        <w:rPr>
          <w:rFonts w:ascii="宋体" w:hAnsi="宋体"/>
          <w:b/>
          <w:bCs/>
          <w:color w:val="000000"/>
          <w:sz w:val="24"/>
        </w:rPr>
      </w:pPr>
      <w:r>
        <w:rPr>
          <w:rFonts w:hint="eastAsia" w:ascii="宋体" w:hAnsi="宋体"/>
          <w:b/>
          <w:bCs/>
          <w:color w:val="000000"/>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p>
    <w:p>
      <w:pPr>
        <w:pStyle w:val="892"/>
        <w:ind w:firstLine="420"/>
        <w:spacing w:line="400" w:lineRule="exact"/>
        <w:rPr>
          <w:color w:val="000000"/>
        </w:rPr>
      </w:pPr>
      <w:r>
        <w:rPr>
          <w:rFonts w:hint="eastAsia" w:ascii="宋体" w:hAnsi="宋体"/>
          <w:b w:val="0"/>
          <w:bCs w:val="0"/>
          <w:color w:val="00000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000000"/>
          <w:sz w:val="21"/>
          <w:szCs w:val="21"/>
        </w:rPr>
        <w:t xml:space="preserve">政府采购合同专用条款</w:t>
      </w:r>
      <w:r>
        <w:rPr>
          <w:rFonts w:hint="eastAsia" w:ascii="宋体" w:hAnsi="宋体"/>
          <w:b w:val="0"/>
          <w:bCs w:val="0"/>
          <w:color w:val="000000"/>
          <w:sz w:val="21"/>
          <w:szCs w:val="21"/>
        </w:rPr>
        <w:t xml:space="preserve">】中约定。</w:t>
      </w:r>
      <w:r/>
    </w:p>
    <w:p>
      <w:pPr>
        <w:pStyle w:val="709"/>
        <w:spacing w:line="400" w:lineRule="exact"/>
        <w:rPr>
          <w:rFonts w:ascii="宋体" w:hAnsi="宋体"/>
          <w:b/>
          <w:bCs/>
          <w:color w:val="000000"/>
          <w:szCs w:val="24"/>
          <w:lang w:eastAsia="zh-CN"/>
        </w:rPr>
      </w:pPr>
      <w:r>
        <w:rPr>
          <w:rFonts w:hint="eastAsia" w:ascii="宋体" w:hAnsi="宋体"/>
          <w:b/>
          <w:bCs/>
          <w:color w:val="000000"/>
          <w:szCs w:val="24"/>
          <w:lang w:eastAsia="zh-CN"/>
        </w:rPr>
        <w:t xml:space="preserve">13. 履约保证金</w:t>
      </w:r>
      <w:r/>
    </w:p>
    <w:p>
      <w:pPr>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p>
    <w:p>
      <w:pPr>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p>
    <w:p>
      <w:pPr>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p>
    <w:p>
      <w:pPr>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79"/>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p>
    <w:p>
      <w:pPr>
        <w:jc w:val="left"/>
        <w:spacing w:line="400" w:lineRule="exact"/>
        <w:rPr>
          <w:rFonts w:ascii="宋体" w:hAnsi="宋体"/>
          <w:b/>
          <w:bCs/>
          <w:color w:val="000000"/>
          <w:sz w:val="24"/>
        </w:rPr>
      </w:pPr>
      <w:r>
        <w:rPr>
          <w:rFonts w:hint="eastAsia" w:ascii="宋体" w:hAnsi="宋体"/>
          <w:b/>
          <w:bCs/>
          <w:color w:val="000000"/>
          <w:sz w:val="24"/>
        </w:rPr>
        <w:t xml:space="preserve">15. 违约责任</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p>
    <w:p>
      <w:pPr>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p>
    <w:p>
      <w:pPr>
        <w:numPr>
          <w:ilvl w:val="0"/>
          <w:numId w:val="5"/>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p>
    <w:p>
      <w:pPr>
        <w:jc w:val="left"/>
        <w:spacing w:line="400" w:lineRule="exact"/>
        <w:rPr>
          <w:rFonts w:ascii="宋体" w:hAnsi="宋体"/>
          <w:color w:val="000000"/>
          <w:szCs w:val="21"/>
        </w:rPr>
      </w:pPr>
      <w:r>
        <w:rPr>
          <w:rFonts w:hint="eastAsia" w:ascii="宋体" w:hAnsi="宋体"/>
          <w:color w:val="000000"/>
          <w:szCs w:val="21"/>
        </w:rPr>
        <w:t xml:space="preserve">    16.1合同的变更</w:t>
      </w:r>
      <w:r/>
    </w:p>
    <w:p>
      <w:pPr>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9"/>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p>
    <w:p>
      <w:pPr>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p>
    <w:p>
      <w:pPr>
        <w:ind w:firstLine="420"/>
        <w:spacing w:line="400" w:lineRule="exact"/>
        <w:rPr>
          <w:rFonts w:ascii="宋体" w:hAnsi="宋体" w:cs="宋体"/>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color w:val="000000"/>
          <w:szCs w:val="21"/>
        </w:rPr>
        <w:t xml:space="preserve">。</w:t>
      </w:r>
      <w:r/>
    </w:p>
    <w:p>
      <w:pPr>
        <w:pStyle w:val="879"/>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879"/>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rPr>
      </w:pPr>
      <w:r>
        <w:rPr>
          <w:rFonts w:hint="eastAsia" w:ascii="宋体" w:hAnsi="宋体"/>
          <w:b/>
          <w:bCs/>
          <w:color w:val="000000"/>
          <w:sz w:val="24"/>
        </w:rPr>
        <w:t xml:space="preserve">17. 合同分包</w:t>
      </w:r>
      <w:r/>
    </w:p>
    <w:p>
      <w:pPr>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rPr>
      </w:pPr>
      <w:r>
        <w:rPr>
          <w:rFonts w:hint="eastAsia" w:ascii="宋体" w:hAnsi="宋体"/>
          <w:b/>
          <w:bCs/>
          <w:color w:val="000000"/>
          <w:sz w:val="24"/>
        </w:rPr>
        <w:t xml:space="preserve">18. 不可抗力</w:t>
      </w:r>
      <w:r/>
    </w:p>
    <w:p>
      <w:pPr>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p>
    <w:p>
      <w:pPr>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p>
    <w:p>
      <w:pPr>
        <w:pStyle w:val="879"/>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9"/>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79"/>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rPr>
      </w:pPr>
      <w:r>
        <w:rPr>
          <w:rFonts w:hint="eastAsia" w:ascii="宋体" w:hAnsi="宋体"/>
          <w:b/>
          <w:color w:val="000000"/>
          <w:sz w:val="24"/>
        </w:rPr>
        <w:t xml:space="preserve">20. 政府采购政策</w:t>
      </w:r>
      <w:r/>
    </w:p>
    <w:p>
      <w:pPr>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p>
    <w:p>
      <w:pPr>
        <w:pStyle w:val="709"/>
        <w:ind w:firstLine="420"/>
        <w:spacing w:line="400" w:lineRule="exact"/>
        <w:rPr>
          <w:rFonts w:hint="eastAsia" w:ascii="宋体" w:hAnsi="宋体" w:eastAsia="宋体" w:cs="宋体"/>
          <w:sz w:val="21"/>
          <w:szCs w:val="24"/>
          <w:lang w:val="en-GB" w:eastAsia="zh-CN" w:bidi="ar-SA"/>
        </w:rPr>
      </w:pPr>
      <w:r>
        <w:rPr>
          <w:rFonts w:hint="eastAsia" w:ascii="宋体" w:hAnsi="宋体" w:eastAsia="宋体" w:cs="宋体"/>
          <w:sz w:val="21"/>
          <w:szCs w:val="24"/>
          <w:lang w:val="en-GB"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rPr>
      </w:pPr>
      <w:r>
        <w:rPr>
          <w:rFonts w:hint="eastAsia" w:ascii="宋体" w:hAnsi="宋体"/>
          <w:b/>
          <w:color w:val="000000"/>
          <w:sz w:val="24"/>
        </w:rPr>
        <w:t xml:space="preserve">21. 法律适用</w:t>
      </w:r>
      <w:r/>
    </w:p>
    <w:p>
      <w:pPr>
        <w:pStyle w:val="879"/>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79"/>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rPr>
      </w:pPr>
      <w:r>
        <w:rPr>
          <w:rFonts w:hint="eastAsia" w:ascii="宋体" w:hAnsi="宋体"/>
          <w:b/>
          <w:color w:val="000000"/>
          <w:sz w:val="24"/>
        </w:rPr>
        <w:t xml:space="preserve">22. 通知</w:t>
      </w:r>
      <w:r/>
    </w:p>
    <w:p>
      <w:pPr>
        <w:pStyle w:val="879"/>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7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p>
    <w:p>
      <w:pPr>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p>
    <w:p>
      <w:pPr>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p>
    <w:p>
      <w:pPr>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 政府采购合同专用条款</w:t>
      </w:r>
      <w:r/>
    </w:p>
    <w:tbl>
      <w:tblPr>
        <w:tblStyle w:val="67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4612"/>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4612"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4612"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4612"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4612"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4612"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79"/>
              <w:ind w:firstLine="0"/>
              <w:jc w:val="center"/>
            </w:pPr>
            <w:r>
              <w:rPr>
                <w:rFonts w:hint="eastAsia" w:ascii="宋体" w:hAnsi="宋体" w:eastAsia="宋体" w:cs="宋体"/>
              </w:rPr>
              <w:t xml:space="preserve">第11.1款</w:t>
            </w:r>
            <w:r/>
          </w:p>
        </w:tc>
        <w:tc>
          <w:tcPr>
            <w:tcW w:w="2300"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300" w:type="dxa"/>
            <w:vAlign w:val="center"/>
            <w:textDirection w:val="lrTb"/>
            <w:noWrap w:val="false"/>
          </w:tcPr>
          <w:p>
            <w:pPr>
              <w:jc w:val="left"/>
              <w:rPr>
                <w:rFonts w:ascii="宋体" w:hAnsi="宋体"/>
                <w:szCs w:val="21"/>
              </w:rPr>
            </w:pPr>
            <w:r>
              <w:rPr>
                <w:rFonts w:hint="eastAsia" w:ascii="宋体" w:hAnsi="宋体"/>
                <w:color w:val="000000"/>
                <w:szCs w:val="21"/>
              </w:rPr>
              <w:t xml:space="preserve">修理、重</w:t>
            </w:r>
            <w:r>
              <w:rPr>
                <w:rFonts w:hint="eastAsia" w:ascii="宋体" w:hAnsi="宋体"/>
                <w:color w:val="000000"/>
                <w:szCs w:val="21"/>
                <w:lang w:eastAsia="zh-CN"/>
              </w:rPr>
              <w:t xml:space="preserve">做</w:t>
            </w:r>
            <w:r>
              <w:rPr>
                <w:rFonts w:hint="eastAsia" w:ascii="宋体" w:hAnsi="宋体"/>
                <w:color w:val="000000"/>
                <w:szCs w:val="21"/>
              </w:rPr>
              <w:t xml:space="preserve">、更换相关具体规定</w:t>
            </w:r>
            <w:r/>
          </w:p>
        </w:tc>
        <w:tc>
          <w:tcPr>
            <w:tcW w:w="4612"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4612"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4612"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300" w:type="dxa"/>
            <w:vAlign w:val="center"/>
            <w:textDirection w:val="lrTb"/>
            <w:noWrap w:val="false"/>
          </w:tcPr>
          <w:p>
            <w:pPr>
              <w:jc w:val="left"/>
              <w:rPr>
                <w:rFonts w:ascii="宋体" w:hAnsi="宋体"/>
                <w:szCs w:val="21"/>
              </w:rPr>
            </w:pPr>
            <w:r>
              <w:rPr>
                <w:rFonts w:hint="eastAsia" w:ascii="宋体" w:hAnsi="宋体"/>
                <w:bCs/>
                <w:color w:val="000000"/>
                <w:szCs w:val="21"/>
              </w:rPr>
              <w:t xml:space="preserve">其他专用条款</w:t>
            </w:r>
            <w:r/>
          </w:p>
        </w:tc>
        <w:tc>
          <w:tcPr>
            <w:tcW w:w="4612" w:type="dxa"/>
            <w:vAlign w:val="center"/>
            <w:textDirection w:val="lrTb"/>
            <w:noWrap w:val="false"/>
          </w:tcPr>
          <w:p>
            <w:pPr>
              <w:jc w:val="left"/>
              <w:rPr>
                <w:rFonts w:ascii="宋体" w:hAnsi="宋体"/>
                <w:szCs w:val="21"/>
              </w:rPr>
            </w:pPr>
            <w:r>
              <w:rPr>
                <w:rFonts w:ascii="宋体" w:hAnsi="宋体"/>
                <w:szCs w:val="21"/>
              </w:rPr>
            </w:r>
            <w:r/>
          </w:p>
        </w:tc>
      </w:tr>
    </w:tbl>
    <w:p>
      <w:pPr>
        <w:pStyle w:val="889"/>
        <w:ind w:firstLine="0"/>
        <w:jc w:val="center"/>
        <w:rPr>
          <w:rFonts w:ascii="黑体" w:hAnsi="黑体" w:eastAsia="黑体" w:cs="黑体"/>
          <w:color w:val="000000"/>
          <w:sz w:val="44"/>
          <w:szCs w:val="20"/>
        </w:rPr>
      </w:pPr>
      <w:r>
        <w:rPr>
          <w:rFonts w:hint="eastAsia" w:ascii="宋体" w:hAnsi="宋体"/>
          <w:b/>
          <w:bCs/>
          <w:sz w:val="28"/>
          <w:szCs w:val="28"/>
        </w:rPr>
        <w:br w:type="page" w:clear="all"/>
      </w:r>
      <w:r>
        <w:rPr>
          <w:rFonts w:hint="eastAsia" w:ascii="黑体" w:hAnsi="黑体" w:eastAsia="黑体" w:cs="黑体"/>
          <w:color w:val="000000"/>
          <w:sz w:val="44"/>
          <w:szCs w:val="20"/>
          <w:highlight w:val="none"/>
          <w:lang w:val="en-US" w:eastAsia="zh-CN" w:bidi="ar-SA"/>
        </w:rPr>
        <w:t xml:space="preserve">第四章  项目需求</w:t>
      </w:r>
      <w:r/>
    </w:p>
    <w:p>
      <w:pPr>
        <w:keepLines w:val="0"/>
        <w:keepNext w:val="0"/>
        <w:pageBreakBefore w:val="0"/>
        <w:spacing w:line="480" w:lineRule="exact"/>
        <w:widowControl w:val="off"/>
        <w:rPr>
          <w:rFonts w:hint="eastAsia" w:ascii="宋体" w:hAnsi="宋体" w:eastAsia="Times New Roman"/>
          <w:b/>
          <w:bCs/>
          <w:sz w:val="28"/>
          <w:szCs w:val="28"/>
        </w:rPr>
      </w:pPr>
      <w:r>
        <w:rPr>
          <w:rFonts w:hint="eastAsia" w:ascii="宋体" w:hAnsi="宋体" w:eastAsia="Times New Roman"/>
          <w:b/>
          <w:bCs/>
          <w:sz w:val="28"/>
          <w:szCs w:val="28"/>
        </w:rPr>
      </w:r>
      <w:r/>
    </w:p>
    <w:p>
      <w:pPr>
        <w:keepLines w:val="0"/>
        <w:keepNext w:val="0"/>
        <w:pageBreakBefore w:val="0"/>
        <w:spacing w:line="480" w:lineRule="exact"/>
        <w:widowControl w:val="off"/>
        <w:rPr>
          <w:rFonts w:hint="eastAsia"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项目属性：货物类。</w:t>
      </w:r>
      <w:r/>
    </w:p>
    <w:p>
      <w:pPr>
        <w:numPr>
          <w:ilvl w:val="0"/>
          <w:numId w:val="7"/>
        </w:numPr>
        <w:ind w:right="120"/>
        <w:spacing w:before="120" w:after="120" w:line="540" w:lineRule="exact"/>
        <w:rPr>
          <w:rFonts w:hint="eastAsia" w:ascii="宋体" w:hAnsi="宋体" w:eastAsia="宋体" w:cs="Times New Roman"/>
          <w:b/>
          <w:sz w:val="28"/>
          <w:szCs w:val="20"/>
          <w:highlight w:val="none"/>
          <w:lang w:val="en-US" w:eastAsia="zh-CN" w:bidi="ar-SA"/>
        </w:rPr>
      </w:pPr>
      <w:r>
        <w:rPr>
          <w:rFonts w:hint="eastAsia" w:ascii="宋体" w:hAnsi="宋体" w:eastAsia="宋体" w:cs="Times New Roman"/>
          <w:b/>
          <w:sz w:val="28"/>
          <w:szCs w:val="20"/>
          <w:highlight w:val="none"/>
          <w:lang w:val="en-US" w:eastAsia="zh-CN" w:bidi="ar-SA"/>
        </w:rPr>
        <w:t xml:space="preserve">采购标的清单</w:t>
      </w:r>
      <w:r/>
    </w:p>
    <w:p>
      <w:pPr>
        <w:numPr>
          <w:ilvl w:val="0"/>
          <w:numId w:val="0"/>
        </w:numPr>
        <w:ind w:right="120"/>
        <w:spacing w:before="120" w:after="120" w:line="540" w:lineRule="exact"/>
        <w:rPr>
          <w:rFonts w:hint="default"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南通市第二初级中学：最高限价不超过1.8万元。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265"/>
        <w:gridCol w:w="1388"/>
        <w:gridCol w:w="1579"/>
        <w:gridCol w:w="1579"/>
      </w:tblGrid>
      <w:tr>
        <w:trPr>
          <w:cantSplit/>
          <w:jc w:val="center"/>
          <w:trHeight w:val="1075"/>
        </w:trPr>
        <w:tc>
          <w:tcPr>
            <w:tcW w:w="887"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2265"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388"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579"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数量</w:t>
            </w:r>
            <w:r/>
          </w:p>
        </w:tc>
        <w:tc>
          <w:tcPr>
            <w:tcW w:w="1579"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单位</w:t>
            </w:r>
            <w:r/>
          </w:p>
        </w:tc>
      </w:tr>
      <w:tr>
        <w:trPr>
          <w:cantSplit/>
          <w:jc w:val="center"/>
          <w:trHeight w:val="818"/>
        </w:trPr>
        <w:tc>
          <w:tcPr>
            <w:tcW w:w="887" w:type="dxa"/>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2265"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室外固定式篮球架</w:t>
            </w:r>
            <w:r/>
          </w:p>
        </w:tc>
        <w:tc>
          <w:tcPr>
            <w:tcW w:w="1388"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1</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副</w:t>
            </w:r>
            <w:r>
              <w:rPr>
                <w:rFonts w:hint="eastAsia" w:ascii="宋体" w:hAnsi="宋体" w:cs="Times New Roman"/>
                <w:sz w:val="21"/>
                <w:szCs w:val="21"/>
                <w:lang w:val="en-US" w:eastAsia="zh-CN" w:bidi="ar-SA"/>
              </w:rPr>
              <w:t xml:space="preserve">（2个）</w:t>
            </w:r>
            <w:r/>
          </w:p>
        </w:tc>
      </w:tr>
      <w:tr>
        <w:trPr>
          <w:cantSplit/>
          <w:jc w:val="center"/>
          <w:trHeight w:val="1408"/>
        </w:trPr>
        <w:tc>
          <w:tcPr>
            <w:tcW w:w="887" w:type="dxa"/>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2265"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电子坐位体前屈测试仪</w:t>
            </w:r>
            <w:r/>
          </w:p>
        </w:tc>
        <w:tc>
          <w:tcPr>
            <w:tcW w:w="1388"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2</w:t>
            </w:r>
            <w:r/>
          </w:p>
        </w:tc>
        <w:tc>
          <w:tcPr>
            <w:tcW w:w="1579"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套</w:t>
            </w:r>
            <w:r/>
          </w:p>
        </w:tc>
      </w:tr>
    </w:tbl>
    <w:p>
      <w:pPr>
        <w:numPr>
          <w:ilvl w:val="0"/>
          <w:numId w:val="0"/>
        </w:numPr>
        <w:ind w:right="120"/>
        <w:spacing w:before="120" w:after="120" w:line="540" w:lineRule="exact"/>
        <w:rPr>
          <w:rFonts w:hint="eastAsia"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南通市天星湖中学：最高限价不超过2.8万元。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2191"/>
        <w:gridCol w:w="1510"/>
        <w:gridCol w:w="1510"/>
        <w:gridCol w:w="1510"/>
      </w:tblGrid>
      <w:tr>
        <w:trPr>
          <w:cantSplit/>
          <w:jc w:val="center"/>
          <w:trHeight w:val="733"/>
        </w:trPr>
        <w:tc>
          <w:tcPr>
            <w:tcW w:w="1037"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2191"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数量</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单位</w:t>
            </w:r>
            <w:r/>
          </w:p>
        </w:tc>
      </w:tr>
      <w:tr>
        <w:trPr>
          <w:cantSplit/>
          <w:jc w:val="center"/>
          <w:trHeight w:val="1000"/>
        </w:trPr>
        <w:tc>
          <w:tcPr>
            <w:tcW w:w="1037"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219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室外乒乓球桌</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10</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张</w:t>
            </w:r>
            <w:r/>
          </w:p>
        </w:tc>
      </w:tr>
      <w:tr>
        <w:trPr>
          <w:cantSplit/>
          <w:jc w:val="center"/>
          <w:trHeight w:val="1000"/>
        </w:trPr>
        <w:tc>
          <w:tcPr>
            <w:tcW w:w="1037"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219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单杠</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副</w:t>
            </w:r>
            <w:r/>
          </w:p>
        </w:tc>
      </w:tr>
      <w:tr>
        <w:trPr>
          <w:cantSplit/>
          <w:jc w:val="center"/>
          <w:trHeight w:val="1511"/>
        </w:trPr>
        <w:tc>
          <w:tcPr>
            <w:tcW w:w="1037"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w:t>
            </w:r>
            <w:r/>
          </w:p>
        </w:tc>
        <w:tc>
          <w:tcPr>
            <w:tcW w:w="219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身高体重测试仪</w:t>
            </w:r>
            <w:r/>
          </w:p>
        </w:tc>
        <w:tc>
          <w:tcPr>
            <w:tcW w:w="1510"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151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台</w:t>
            </w:r>
            <w:r/>
          </w:p>
        </w:tc>
      </w:tr>
    </w:tbl>
    <w:p>
      <w:pPr>
        <w:numPr>
          <w:ilvl w:val="0"/>
          <w:numId w:val="0"/>
        </w:numPr>
        <w:ind w:right="120"/>
        <w:spacing w:before="120" w:after="120" w:line="540" w:lineRule="exact"/>
        <w:rPr>
          <w:rFonts w:hint="eastAsia" w:ascii="宋体" w:hAnsi="宋体"/>
          <w:b/>
          <w:bCs/>
          <w:sz w:val="28"/>
          <w:szCs w:val="28"/>
          <w:lang w:val="en-US" w:eastAsia="zh-CN"/>
        </w:rPr>
      </w:pPr>
      <w:r>
        <w:rPr>
          <w:rFonts w:hint="eastAsia" w:ascii="宋体" w:hAnsi="宋体"/>
          <w:b/>
          <w:bCs/>
          <w:sz w:val="28"/>
          <w:szCs w:val="28"/>
          <w:lang w:val="en-US" w:eastAsia="zh-CN"/>
        </w:rPr>
      </w:r>
      <w:r/>
    </w:p>
    <w:p>
      <w:pPr>
        <w:numPr>
          <w:ilvl w:val="0"/>
          <w:numId w:val="0"/>
        </w:numPr>
        <w:ind w:right="120"/>
        <w:spacing w:before="120" w:after="120" w:line="540" w:lineRule="exact"/>
        <w:rPr>
          <w:rFonts w:hint="eastAsia" w:ascii="宋体" w:hAnsi="宋体"/>
          <w:b/>
          <w:bCs/>
          <w:sz w:val="28"/>
          <w:szCs w:val="28"/>
          <w:lang w:val="en-US" w:eastAsia="zh-CN"/>
        </w:rPr>
      </w:pPr>
      <w:r>
        <w:rPr>
          <w:rFonts w:hint="eastAsia" w:ascii="宋体" w:hAnsi="宋体"/>
          <w:b/>
          <w:bCs/>
          <w:sz w:val="28"/>
          <w:szCs w:val="28"/>
          <w:lang w:val="en-US" w:eastAsia="zh-CN"/>
        </w:rPr>
      </w:r>
      <w:r/>
    </w:p>
    <w:p>
      <w:pPr>
        <w:numPr>
          <w:ilvl w:val="0"/>
          <w:numId w:val="0"/>
        </w:numPr>
        <w:ind w:right="120"/>
        <w:spacing w:before="120" w:after="120" w:line="540" w:lineRule="exact"/>
        <w:rPr>
          <w:rFonts w:hint="eastAsia" w:ascii="宋体" w:hAnsi="宋体"/>
          <w:b/>
          <w:bCs/>
          <w:sz w:val="28"/>
          <w:szCs w:val="28"/>
          <w:lang w:val="en-US" w:eastAsia="zh-CN"/>
        </w:rPr>
      </w:pPr>
      <w:r>
        <w:rPr>
          <w:rFonts w:hint="eastAsia" w:ascii="宋体" w:hAnsi="宋体"/>
          <w:b/>
          <w:bCs/>
          <w:sz w:val="28"/>
          <w:szCs w:val="28"/>
          <w:lang w:val="en-US" w:eastAsia="zh-CN"/>
        </w:rPr>
      </w:r>
      <w:r/>
    </w:p>
    <w:p>
      <w:pPr>
        <w:numPr>
          <w:ilvl w:val="0"/>
          <w:numId w:val="0"/>
        </w:numPr>
        <w:ind w:right="120"/>
        <w:spacing w:before="120" w:after="120" w:line="540" w:lineRule="exact"/>
        <w:rPr>
          <w:rFonts w:hint="eastAsia"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南通市新桥中学：最高限价不超过2万元。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8"/>
        <w:gridCol w:w="1371"/>
        <w:gridCol w:w="1320"/>
        <w:gridCol w:w="1320"/>
        <w:gridCol w:w="1320"/>
      </w:tblGrid>
      <w:tr>
        <w:trPr>
          <w:cantSplit/>
          <w:jc w:val="center"/>
          <w:trHeight w:val="1265"/>
        </w:trPr>
        <w:tc>
          <w:tcPr>
            <w:tcW w:w="1778"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1371" w:type="dxa"/>
            <w:vAlign w:val="center"/>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320"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320"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数量</w:t>
            </w:r>
            <w:r/>
          </w:p>
        </w:tc>
        <w:tc>
          <w:tcPr>
            <w:tcW w:w="1320" w:type="dxa"/>
            <w:vAlign w:val="center"/>
            <w:textDirection w:val="lrTb"/>
            <w:noWrap w:val="false"/>
          </w:tcPr>
          <w:p>
            <w:pPr>
              <w:ind w:left="142"/>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单位</w:t>
            </w:r>
            <w:r/>
          </w:p>
        </w:tc>
      </w:tr>
      <w:tr>
        <w:trPr>
          <w:cantSplit/>
          <w:jc w:val="center"/>
        </w:trPr>
        <w:tc>
          <w:tcPr>
            <w:tcW w:w="1778" w:type="dxa"/>
            <w:textDirection w:val="lrTb"/>
            <w:noWrap w:val="false"/>
          </w:tcPr>
          <w:p>
            <w:pPr>
              <w:ind w:left="142"/>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1371"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双杠</w:t>
            </w:r>
            <w:r/>
          </w:p>
        </w:tc>
        <w:tc>
          <w:tcPr>
            <w:tcW w:w="132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32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4</w:t>
            </w:r>
            <w:r/>
          </w:p>
        </w:tc>
        <w:tc>
          <w:tcPr>
            <w:tcW w:w="132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副</w:t>
            </w:r>
            <w:r/>
          </w:p>
        </w:tc>
      </w:tr>
    </w:tbl>
    <w:p>
      <w:pPr>
        <w:numPr>
          <w:ilvl w:val="0"/>
          <w:numId w:val="0"/>
        </w:numPr>
        <w:ind w:right="120"/>
        <w:spacing w:before="120" w:after="120" w:line="540" w:lineRule="exact"/>
        <w:rPr>
          <w:rFonts w:hint="eastAsia" w:ascii="仿宋" w:hAnsi="仿宋" w:eastAsia="仿宋" w:cs="仿宋"/>
          <w:b/>
          <w:color w:val="000000"/>
          <w:sz w:val="28"/>
          <w:szCs w:val="28"/>
          <w:highlight w:val="none"/>
          <w:lang w:val="en-US" w:eastAsia="zh-CN" w:bidi="ar-SA"/>
        </w:rPr>
      </w:pPr>
      <w:r>
        <w:rPr>
          <w:rFonts w:hint="eastAsia" w:ascii="仿宋" w:hAnsi="仿宋" w:eastAsia="仿宋" w:cs="仿宋"/>
          <w:b/>
          <w:color w:val="000000"/>
          <w:sz w:val="28"/>
          <w:szCs w:val="28"/>
          <w:highlight w:val="none"/>
          <w:lang w:val="en-US" w:eastAsia="zh-CN" w:bidi="ar-SA"/>
        </w:rPr>
        <w:t xml:space="preserve">南通市紫琅湖实验小学：最高限价不超过2.79万元。</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89"/>
        <w:gridCol w:w="1530"/>
        <w:gridCol w:w="1530"/>
        <w:gridCol w:w="1530"/>
      </w:tblGrid>
      <w:tr>
        <w:trPr>
          <w:cantSplit/>
          <w:jc w:val="center"/>
          <w:trHeight w:val="1069"/>
        </w:trPr>
        <w:tc>
          <w:tcPr>
            <w:tcW w:w="1279"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序号</w:t>
            </w:r>
            <w:r/>
          </w:p>
        </w:tc>
        <w:tc>
          <w:tcPr>
            <w:tcW w:w="1589"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名称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规格</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数量</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单位</w:t>
            </w:r>
            <w:r/>
          </w:p>
        </w:tc>
      </w:tr>
      <w:tr>
        <w:trPr>
          <w:cantSplit/>
          <w:jc w:val="center"/>
          <w:trHeight w:val="814"/>
        </w:trPr>
        <w:tc>
          <w:tcPr>
            <w:tcW w:w="127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身高体重测试仪</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张</w:t>
            </w:r>
            <w:r/>
          </w:p>
        </w:tc>
      </w:tr>
      <w:tr>
        <w:trPr>
          <w:cantSplit/>
          <w:jc w:val="center"/>
          <w:trHeight w:val="1392"/>
        </w:trPr>
        <w:tc>
          <w:tcPr>
            <w:tcW w:w="1279"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仰卧起坐测试板</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20</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台</w:t>
            </w:r>
            <w:r/>
          </w:p>
        </w:tc>
      </w:tr>
      <w:tr>
        <w:trPr>
          <w:cantSplit/>
          <w:jc w:val="center"/>
          <w:trHeight w:val="1392"/>
        </w:trPr>
        <w:tc>
          <w:tcPr>
            <w:tcW w:w="1279"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肺活量</w:t>
            </w:r>
            <w:r/>
          </w:p>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测试仪</w:t>
            </w:r>
            <w:r/>
          </w:p>
        </w:tc>
        <w:tc>
          <w:tcPr>
            <w:tcW w:w="1530"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10</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台</w:t>
            </w:r>
            <w:r/>
          </w:p>
        </w:tc>
      </w:tr>
      <w:tr>
        <w:trPr>
          <w:cantSplit/>
          <w:jc w:val="center"/>
          <w:trHeight w:val="1400"/>
        </w:trPr>
        <w:tc>
          <w:tcPr>
            <w:tcW w:w="1279" w:type="dxa"/>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4</w:t>
            </w:r>
            <w:r/>
          </w:p>
        </w:tc>
        <w:tc>
          <w:tcPr>
            <w:tcW w:w="1589" w:type="dxa"/>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简易移动式篮球架</w:t>
            </w:r>
            <w:r/>
          </w:p>
        </w:tc>
        <w:tc>
          <w:tcPr>
            <w:tcW w:w="1530" w:type="dxa"/>
            <w:vAlign w:val="center"/>
            <w:textDirection w:val="lrTb"/>
            <w:noWrap w:val="false"/>
          </w:tcPr>
          <w:p>
            <w:pPr>
              <w:ind w:left="142"/>
              <w:jc w:val="left"/>
              <w:spacing w:line="4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见技术参数</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w:t>
            </w:r>
            <w:r/>
          </w:p>
        </w:tc>
        <w:tc>
          <w:tcPr>
            <w:tcW w:w="1530" w:type="dxa"/>
            <w:vAlign w:val="center"/>
            <w:textDirection w:val="lrTb"/>
            <w:noWrap w:val="false"/>
          </w:tcPr>
          <w:p>
            <w:pPr>
              <w:ind w:left="142"/>
              <w:jc w:val="left"/>
              <w:spacing w:line="480" w:lineRule="exac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副</w:t>
            </w:r>
            <w:r>
              <w:rPr>
                <w:rFonts w:hint="eastAsia" w:ascii="宋体" w:hAnsi="宋体" w:eastAsia="宋体" w:cs="Times New Roman"/>
                <w:sz w:val="21"/>
                <w:szCs w:val="21"/>
                <w:lang w:val="en-US" w:eastAsia="zh-CN" w:bidi="ar-SA"/>
              </w:rPr>
              <w:t xml:space="preserve">（2个）</w:t>
            </w:r>
            <w:r/>
          </w:p>
        </w:tc>
      </w:tr>
    </w:tbl>
    <w:p>
      <w:pPr>
        <w:ind w:left="0" w:right="120" w:firstLine="0"/>
        <w:jc w:val="both"/>
        <w:spacing w:before="120" w:after="12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本项目产品所属行业：工业</w:t>
      </w:r>
      <w:r/>
    </w:p>
    <w:p>
      <w:pPr>
        <w:numPr>
          <w:ilvl w:val="0"/>
          <w:numId w:val="0"/>
        </w:numPr>
        <w:ind w:right="120"/>
        <w:spacing w:before="120" w:after="120" w:line="540" w:lineRule="exact"/>
        <w:rPr>
          <w:rFonts w:hint="eastAsia" w:ascii="宋体" w:hAnsi="宋体"/>
          <w:b/>
          <w:bCs/>
          <w:sz w:val="18"/>
          <w:szCs w:val="18"/>
          <w:lang w:val="en-US" w:eastAsia="zh-CN"/>
        </w:rPr>
      </w:pPr>
      <w:r>
        <w:rPr>
          <w:rFonts w:hint="eastAsia" w:ascii="宋体" w:hAnsi="宋体"/>
          <w:b/>
          <w:bCs/>
          <w:sz w:val="18"/>
          <w:szCs w:val="18"/>
          <w:lang w:val="en-US" w:eastAsia="zh-CN"/>
        </w:rPr>
      </w:r>
      <w:r/>
    </w:p>
    <w:p>
      <w:pPr>
        <w:ind w:right="120"/>
        <w:spacing w:before="120" w:after="120" w:line="540" w:lineRule="exact"/>
        <w:rPr>
          <w:rFonts w:hint="eastAsia" w:ascii="Times New Roman" w:hAnsi="Times New Roman" w:eastAsia="宋体" w:cs="Times New Roman"/>
          <w:b/>
          <w:bCs/>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8"/>
          <w:szCs w:val="28"/>
          <w:highlight w:val="none"/>
          <w:lang w:val="en-US" w:eastAsia="zh-CN" w:bidi="ar-SA"/>
          <w14:textFill>
            <w14:solidFill>
              <w14:schemeClr w14:val="tx1"/>
            </w14:solidFill>
          </w14:textFill>
        </w:rPr>
        <w:t xml:space="preserve">二、技术要求</w:t>
      </w:r>
      <w:r/>
    </w:p>
    <w:p>
      <w:pPr>
        <w:ind w:left="142"/>
        <w:spacing w:line="480" w:lineRule="exact"/>
        <w:rPr>
          <w:rFonts w:hint="eastAsia" w:ascii="宋体" w:hAnsi="宋体" w:eastAsia="宋体" w:cs="Times New Roman"/>
          <w:b/>
          <w:bCs/>
          <w:color w:val="000000" w:themeColor="text1"/>
          <w:sz w:val="28"/>
          <w:szCs w:val="28"/>
          <w:highlight w:val="none"/>
          <w:lang w:val="en-US" w:eastAsia="en-US" w:bidi="ar-SA"/>
          <w14:textFill>
            <w14:solidFill>
              <w14:schemeClr w14:val="tx1"/>
            </w14:solidFill>
          </w14:textFill>
        </w:rPr>
      </w:pPr>
      <w:r>
        <w:rPr>
          <w:rFonts w:hint="eastAsia" w:ascii="宋体" w:hAnsi="宋体" w:eastAsia="宋体" w:cs="Times New Roman"/>
          <w:b/>
          <w:bCs/>
          <w:color w:val="000000" w:themeColor="text1"/>
          <w:sz w:val="28"/>
          <w:szCs w:val="28"/>
          <w:highlight w:val="none"/>
          <w:lang w:val="en-US" w:eastAsia="zh-CN" w:bidi="ar-SA"/>
          <w14:textFill>
            <w14:solidFill>
              <w14:schemeClr w14:val="tx1"/>
            </w14:solidFill>
          </w14:textFill>
        </w:rPr>
        <w:t xml:space="preserve">包括性能、材料、结构、外观、安全，或者服务内容和标准等：</w:t>
      </w:r>
      <w:r/>
    </w:p>
    <w:p>
      <w:pPr>
        <w:rPr>
          <w:rFonts w:ascii="仿宋" w:hAnsi="仿宋" w:eastAsia="仿宋"/>
          <w:b/>
          <w:bCs/>
          <w:sz w:val="28"/>
          <w:szCs w:val="28"/>
        </w:rPr>
      </w:pPr>
      <w:r>
        <w:rPr>
          <w:rFonts w:ascii="仿宋" w:hAnsi="仿宋" w:eastAsia="仿宋"/>
          <w:b/>
          <w:bCs/>
          <w:sz w:val="28"/>
          <w:szCs w:val="28"/>
        </w:rPr>
      </w:r>
      <w:r/>
    </w:p>
    <w:p>
      <w:pPr>
        <w:rPr>
          <w:rFonts w:hint="eastAsia" w:ascii="仿宋" w:hAnsi="仿宋" w:eastAsia="仿宋"/>
          <w:b/>
          <w:bCs/>
          <w:sz w:val="28"/>
          <w:szCs w:val="28"/>
        </w:rPr>
      </w:pPr>
      <w:r>
        <w:rPr>
          <w:rFonts w:ascii="仿宋" w:hAnsi="仿宋" w:eastAsia="仿宋"/>
          <w:b/>
          <w:bCs/>
          <w:sz w:val="28"/>
          <w:szCs w:val="28"/>
        </w:rPr>
        <w:t xml:space="preserve">（一）采购标的需实现的功能或者目标</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本次采购是为南通市教育局直属学校统一采购体育设施设备，投标人须有能力为本次项目提供优质的供货服务，有稳定的安装团队，团队成员具有专业技术能力。投标人应为学校提供设备运输（运到采购人指定地点）、安装调试、试运行、验收、提供备品备件、技术培训、成品保护、售后服务、质保、维护保养等，直至最后交付使用的完整性项目。以上所涉及并产生的费用均包含在响应总价中，成交人不得再要求追加任何费用。</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（二）采购标的需执行的国家相关标准、行业标准、地方标准或者其他标准、规范</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2.项目提供的技术要求（规格）只是对产品的一些原则性要求，并不是最详尽的描述和要求，投标人有责任依据相关设计技术规范和有关行业国家标准执行。</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3.投标人应保证提供的产品不得侵犯第三方专利权、商标权和设计权、版权等。否则，投标人应负全部责任，并承担由此引起的一切后果。</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（三）采购标的需满足的质量、安全、技术规格、物理特性等要求设备技术参数要求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一、项目具体需求：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1.采购货物数量、规格、材质及工艺要求，详见项目需求清单。</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2.中标供应商提供的所有货物必须满足文件要求，材料的品质须和中标供应商报价表注明的材料品牌、规格型号、价格、数量等相符，否则中标供应商承担违约责任。货物到货后，需报采购人后方可进场，对于不合格的货物严禁使用到本项目，否则一切损失及后果由中标供应商自行承担。</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二、项目清单：</w:t>
      </w:r>
      <w:r/>
    </w:p>
    <w:tbl>
      <w:tblPr>
        <w:tblStyle w:val="679"/>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4"/>
        <w:gridCol w:w="671"/>
        <w:gridCol w:w="2359"/>
        <w:gridCol w:w="3481"/>
        <w:gridCol w:w="698"/>
        <w:gridCol w:w="698"/>
      </w:tblGrid>
      <w:tr>
        <w:trPr>
          <w:trHeight w:val="400"/>
        </w:trPr>
        <w:tc>
          <w:tcPr>
            <w:tcW w:w="1734" w:type="dxa"/>
            <w:vAlign w:val="center"/>
            <w:textDirection w:val="lrTb"/>
            <w:noWrap w:val="false"/>
          </w:tcPr>
          <w:p>
            <w:pPr>
              <w:jc w:val="center"/>
              <w:widowControl/>
              <w:rPr>
                <w:rFonts w:hint="eastAsia" w:ascii="仿宋" w:hAnsi="仿宋" w:cs="宋体"/>
                <w:b/>
                <w:bCs/>
                <w:color w:val="000000"/>
                <w:sz w:val="24"/>
                <w:szCs w:val="24"/>
              </w:rPr>
            </w:pPr>
            <w:r>
              <w:rPr>
                <w:rFonts w:hint="eastAsia" w:ascii="宋体" w:hAnsi="宋体" w:eastAsia="宋体" w:cs="宋体"/>
                <w:b/>
                <w:bCs/>
                <w:i w:val="0"/>
                <w:iCs w:val="0"/>
                <w:color w:val="000000"/>
                <w:sz w:val="24"/>
                <w:szCs w:val="24"/>
                <w:u w:val="none"/>
                <w:lang w:val="en-US" w:eastAsia="zh-CN"/>
              </w:rPr>
              <w:t xml:space="preserve">学校</w:t>
            </w:r>
            <w:r/>
          </w:p>
        </w:tc>
        <w:tc>
          <w:tcPr>
            <w:tcW w:w="671" w:type="dxa"/>
            <w:vAlign w:val="center"/>
            <w:textDirection w:val="lrTb"/>
            <w:noWrap/>
          </w:tcPr>
          <w:p>
            <w:pPr>
              <w:jc w:val="center"/>
              <w:widowControl/>
              <w:rPr>
                <w:rFonts w:hint="eastAsia" w:ascii="仿宋" w:hAnsi="仿宋" w:cs="宋体"/>
                <w:b/>
                <w:bCs/>
                <w:sz w:val="24"/>
                <w:szCs w:val="24"/>
              </w:rPr>
            </w:pPr>
            <w:r>
              <w:rPr>
                <w:rFonts w:hint="eastAsia" w:ascii="宋体" w:hAnsi="宋体" w:eastAsia="宋体" w:cs="宋体"/>
                <w:b/>
                <w:bCs/>
                <w:i w:val="0"/>
                <w:iCs w:val="0"/>
                <w:color w:val="000000"/>
                <w:sz w:val="24"/>
                <w:szCs w:val="24"/>
                <w:u w:val="none"/>
                <w:lang w:val="en-US" w:eastAsia="zh-CN"/>
              </w:rPr>
              <w:t xml:space="preserve">序号</w:t>
            </w:r>
            <w:r/>
          </w:p>
        </w:tc>
        <w:tc>
          <w:tcPr>
            <w:tcW w:w="2359" w:type="dxa"/>
            <w:vAlign w:val="center"/>
            <w:textDirection w:val="lrTb"/>
            <w:noWrap w:val="false"/>
          </w:tcPr>
          <w:p>
            <w:pPr>
              <w:jc w:val="left"/>
              <w:widowControl/>
              <w:rPr>
                <w:rFonts w:hint="eastAsia" w:ascii="仿宋" w:hAnsi="仿宋" w:cs="宋体"/>
                <w:b/>
                <w:bCs/>
                <w:sz w:val="24"/>
                <w:szCs w:val="24"/>
              </w:rPr>
            </w:pPr>
            <w:r>
              <w:rPr>
                <w:rFonts w:hint="eastAsia" w:ascii="宋体" w:hAnsi="宋体" w:eastAsia="宋体" w:cs="宋体"/>
                <w:b/>
                <w:bCs/>
                <w:i w:val="0"/>
                <w:iCs w:val="0"/>
                <w:color w:val="000000"/>
                <w:sz w:val="24"/>
                <w:szCs w:val="24"/>
                <w:u w:val="none"/>
                <w:lang w:val="en-US" w:eastAsia="zh-CN" w:bidi="ar"/>
              </w:rPr>
              <w:t xml:space="preserve">产品名称</w:t>
            </w:r>
            <w:r/>
          </w:p>
        </w:tc>
        <w:tc>
          <w:tcPr>
            <w:tcW w:w="3481" w:type="dxa"/>
            <w:vAlign w:val="center"/>
            <w:textDirection w:val="lrTb"/>
            <w:noWrap/>
          </w:tcPr>
          <w:p>
            <w:pPr>
              <w:jc w:val="center"/>
              <w:widowControl/>
              <w:rPr>
                <w:rFonts w:hint="eastAsia" w:ascii="仿宋" w:hAnsi="仿宋" w:cs="宋体"/>
                <w:b/>
                <w:bCs/>
                <w:sz w:val="24"/>
                <w:szCs w:val="24"/>
              </w:rPr>
            </w:pPr>
            <w:r>
              <w:rPr>
                <w:rFonts w:hint="eastAsia" w:ascii="宋体" w:hAnsi="宋体" w:eastAsia="宋体" w:cs="宋体"/>
                <w:b/>
                <w:bCs/>
                <w:i w:val="0"/>
                <w:iCs w:val="0"/>
                <w:color w:val="000000"/>
                <w:sz w:val="24"/>
                <w:szCs w:val="24"/>
                <w:u w:val="none"/>
                <w:lang w:val="en-US" w:eastAsia="zh-CN" w:bidi="ar"/>
              </w:rPr>
              <w:t xml:space="preserve">技术参数</w:t>
            </w:r>
            <w:r/>
          </w:p>
        </w:tc>
        <w:tc>
          <w:tcPr>
            <w:tcW w:w="698" w:type="dxa"/>
            <w:vAlign w:val="center"/>
            <w:textDirection w:val="lrTb"/>
            <w:noWrap/>
          </w:tcPr>
          <w:p>
            <w:pPr>
              <w:jc w:val="center"/>
              <w:widowControl/>
              <w:rPr>
                <w:rFonts w:ascii="仿宋" w:hAnsi="仿宋" w:cs="宋体"/>
                <w:b/>
                <w:bCs/>
                <w:sz w:val="24"/>
                <w:szCs w:val="24"/>
              </w:rPr>
            </w:pPr>
            <w:r>
              <w:rPr>
                <w:rFonts w:ascii="仿宋" w:hAnsi="仿宋" w:cs="宋体"/>
                <w:b/>
                <w:bCs/>
                <w:sz w:val="24"/>
                <w:szCs w:val="24"/>
              </w:rPr>
              <w:t xml:space="preserve">数量</w:t>
            </w:r>
            <w:r/>
          </w:p>
        </w:tc>
        <w:tc>
          <w:tcPr>
            <w:tcW w:w="698" w:type="dxa"/>
            <w:vAlign w:val="center"/>
            <w:textDirection w:val="lrTb"/>
            <w:noWrap/>
          </w:tcPr>
          <w:p>
            <w:pPr>
              <w:jc w:val="center"/>
              <w:widowControl/>
              <w:rPr>
                <w:rFonts w:hint="eastAsia" w:ascii="仿宋" w:hAnsi="仿宋" w:cs="宋体"/>
                <w:b/>
                <w:bCs/>
                <w:sz w:val="24"/>
                <w:szCs w:val="24"/>
              </w:rPr>
            </w:pPr>
            <w:r>
              <w:rPr>
                <w:rFonts w:ascii="仿宋" w:hAnsi="仿宋" w:cs="宋体"/>
                <w:b/>
                <w:bCs/>
                <w:sz w:val="24"/>
                <w:szCs w:val="24"/>
              </w:rPr>
              <w:t xml:space="preserve">单位</w:t>
            </w:r>
            <w:r/>
          </w:p>
        </w:tc>
      </w:tr>
      <w:tr>
        <w:trPr>
          <w:trHeight w:val="400"/>
        </w:trPr>
        <w:tc>
          <w:tcPr>
            <w:tcW w:w="1734" w:type="dxa"/>
            <w:vAlign w:val="center"/>
            <w:vMerge w:val="restart"/>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南通市第二初级中学</w:t>
            </w:r>
            <w:r/>
          </w:p>
        </w:tc>
        <w:tc>
          <w:tcPr>
            <w:tcW w:w="671"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1</w:t>
            </w:r>
            <w:r/>
          </w:p>
        </w:tc>
        <w:tc>
          <w:tcPr>
            <w:tcW w:w="2359" w:type="dxa"/>
            <w:vAlign w:val="center"/>
            <w:textDirection w:val="lrTb"/>
            <w:noWrap w:val="false"/>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★室外固定式篮球架</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1.篮球架伸臂长度2.25m，篮圈上沿离地面3.05m。</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2.球架立柱采用截面不小于180×180mm、壁厚≥4mm的优质方形钢管制作，转角圆滑处理，确保结构稳固及安全性；篮架伸臂采用δ3</w:t>
            </w:r>
            <w:r>
              <w:rPr>
                <w:rFonts w:hint="eastAsia" w:ascii="宋体" w:hAnsi="宋体" w:eastAsia="宋体" w:cs="宋体"/>
                <w:i w:val="0"/>
                <w:iCs w:val="0"/>
                <w:color w:val="000000"/>
                <w:sz w:val="22"/>
                <w:szCs w:val="22"/>
                <w:u w:val="none"/>
                <w:lang w:val="en-US" w:eastAsia="zh-CN"/>
              </w:rPr>
              <w:t xml:space="preserve">mm</w:t>
            </w:r>
            <w:r>
              <w:rPr>
                <w:rFonts w:hint="eastAsia" w:ascii="宋体" w:hAnsi="宋体" w:eastAsia="宋体" w:cs="宋体"/>
                <w:i w:val="0"/>
                <w:iCs w:val="0"/>
                <w:color w:val="000000"/>
                <w:sz w:val="22"/>
                <w:szCs w:val="22"/>
                <w:u w:val="none"/>
              </w:rPr>
              <w:t xml:space="preserve">优质铁板在专用折边机上折边拼焊，篮架立柱底板、伸臂头部组件和伸臂底板均采用优质精密铸钢件制作，立柱底部配备防护装饰罩，性能安全可靠。</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3.篮架上拉杆采用优质圆管弯制，后拉杆采用优质方管弯制，结构流畅，强度高。篮球架通过调节上拉杆可调节篮板的平面度和垂直度，调节下拉杆可调节篮圈与地面的平行度。</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4.篮板选用高强度防爆安全玻璃，规格1800×1050（mm），厚度不低于8mm，具有透明度高、抗老化、耐腐蚀、不易模糊等特点，篮板弹性500N/min，中心挠度≤3mm，取消外力篮板</w:t>
            </w:r>
            <w:r>
              <w:rPr>
                <w:rFonts w:hint="eastAsia" w:ascii="宋体" w:hAnsi="宋体" w:eastAsia="宋体" w:cs="宋体"/>
                <w:i w:val="0"/>
                <w:iCs w:val="0"/>
                <w:color w:val="000000"/>
                <w:sz w:val="22"/>
                <w:szCs w:val="22"/>
                <w:u w:val="none"/>
                <w:lang w:val="en-US" w:eastAsia="zh-CN"/>
              </w:rPr>
              <w:t xml:space="preserve">可</w:t>
            </w:r>
            <w:r>
              <w:rPr>
                <w:rFonts w:hint="eastAsia" w:ascii="宋体" w:hAnsi="宋体" w:eastAsia="宋体" w:cs="宋体"/>
                <w:i w:val="0"/>
                <w:iCs w:val="0"/>
                <w:color w:val="000000"/>
                <w:sz w:val="22"/>
                <w:szCs w:val="22"/>
                <w:u w:val="none"/>
              </w:rPr>
              <w:t xml:space="preserve">恢复原状。篮圈采用直径不小于18mm的实心圆钢制作，双弹簧减震结构。并在篮板下沿侧面覆盖有包扎物，包扎物为EVA材料一次成型制成，宽度为90mm,两侧厚度20mm,</w:t>
            </w:r>
            <w:r>
              <w:rPr>
                <w:rFonts w:hint="eastAsia" w:ascii="宋体" w:hAnsi="宋体" w:cs="宋体"/>
                <w:i w:val="0"/>
                <w:iCs w:val="0"/>
                <w:color w:val="000000"/>
                <w:sz w:val="22"/>
                <w:szCs w:val="22"/>
                <w:u w:val="none"/>
                <w:lang w:eastAsia="zh-CN"/>
              </w:rPr>
              <w:t xml:space="preserve">底端</w:t>
            </w:r>
            <w:r>
              <w:rPr>
                <w:rFonts w:hint="eastAsia" w:ascii="宋体" w:hAnsi="宋体" w:eastAsia="宋体" w:cs="宋体"/>
                <w:i w:val="0"/>
                <w:iCs w:val="0"/>
                <w:color w:val="000000"/>
                <w:sz w:val="22"/>
                <w:szCs w:val="22"/>
                <w:u w:val="none"/>
              </w:rPr>
              <w:t xml:space="preserve">厚度55mm。所有参数允许误差5%。</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5.篮架所有紧固件表面热镀锌处理，能保证长年不生锈。所有钢制件表面经除油、除锈、磷化等预处理后，采用优质户外塑粉静电喷涂，涂层耐酸碱、耐湿热、抗老化，环保无毒。</w:t>
            </w:r>
            <w:r/>
          </w:p>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 xml:space="preserve">6.产品采用专用</w:t>
            </w:r>
            <w:r>
              <w:rPr>
                <w:rFonts w:hint="eastAsia" w:ascii="宋体" w:hAnsi="宋体" w:cs="宋体"/>
                <w:i w:val="0"/>
                <w:iCs w:val="0"/>
                <w:color w:val="000000"/>
                <w:sz w:val="22"/>
                <w:szCs w:val="22"/>
                <w:u w:val="none"/>
                <w:lang w:eastAsia="zh-CN"/>
              </w:rPr>
              <w:t xml:space="preserve">铁质</w:t>
            </w:r>
            <w:r>
              <w:rPr>
                <w:rFonts w:hint="eastAsia" w:ascii="宋体" w:hAnsi="宋体" w:eastAsia="宋体" w:cs="宋体"/>
                <w:i w:val="0"/>
                <w:iCs w:val="0"/>
                <w:color w:val="000000"/>
                <w:sz w:val="22"/>
                <w:szCs w:val="22"/>
                <w:u w:val="none"/>
              </w:rPr>
              <w:t xml:space="preserve">预埋件，在球架安装之前，预先埋好预埋件，待过了保养期后进行整体安装。篮板上安装有定位锁紧机构，待篮板调节到位后起锁死状态。</w:t>
            </w:r>
            <w:r/>
          </w:p>
          <w:p>
            <w:pPr>
              <w:rPr>
                <w:rFonts w:hint="eastAsia" w:ascii="宋体" w:hAnsi="宋体" w:eastAsia="宋体" w:cs="宋体"/>
                <w:i w:val="0"/>
                <w:iCs w:val="0"/>
                <w:color w:val="000000"/>
                <w:sz w:val="22"/>
                <w:szCs w:val="22"/>
                <w:u w:val="none"/>
                <w:lang w:eastAsia="zh-CN"/>
              </w:rPr>
            </w:pPr>
            <w:r/>
            <w:bookmarkStart w:id="6" w:name="_GoBack"/>
            <w:r>
              <w:rPr>
                <w:rFonts w:hint="eastAsia" w:ascii="宋体" w:hAnsi="宋体" w:eastAsia="宋体" w:cs="宋体"/>
                <w:i w:val="0"/>
                <w:iCs w:val="0"/>
                <w:color w:val="000000"/>
                <w:sz w:val="22"/>
                <w:szCs w:val="22"/>
                <w:u w:val="none"/>
              </w:rPr>
              <w:t xml:space="preserve">产品符合《篮球架GB/T23176-2008 》</w:t>
            </w:r>
            <w:r>
              <w:rPr>
                <w:rFonts w:hint="eastAsia" w:ascii="宋体" w:hAnsi="宋体" w:eastAsia="宋体" w:cs="宋体"/>
                <w:i w:val="0"/>
                <w:iCs w:val="0"/>
                <w:color w:val="000000"/>
                <w:sz w:val="22"/>
                <w:szCs w:val="22"/>
                <w:u w:val="none"/>
                <w:lang w:val="en-US" w:eastAsia="zh-CN"/>
              </w:rPr>
              <w:t xml:space="preserve">或</w:t>
            </w:r>
            <w:r>
              <w:rPr>
                <w:rFonts w:hint="eastAsia" w:ascii="宋体" w:hAnsi="宋体" w:eastAsia="宋体" w:cs="宋体"/>
                <w:i w:val="0"/>
                <w:iCs w:val="0"/>
                <w:color w:val="000000"/>
                <w:sz w:val="22"/>
                <w:szCs w:val="22"/>
                <w:u w:val="none"/>
              </w:rPr>
              <w:t xml:space="preserve">《中小学体育器材和场地第3部分:篮球架GB/T19851.3-2005》标准</w:t>
            </w:r>
            <w:r>
              <w:rPr>
                <w:rFonts w:hint="eastAsia" w:ascii="宋体" w:hAnsi="宋体" w:eastAsia="宋体" w:cs="宋体"/>
                <w:i w:val="0"/>
                <w:iCs w:val="0"/>
                <w:color w:val="000000"/>
                <w:sz w:val="22"/>
                <w:szCs w:val="22"/>
                <w:u w:val="none"/>
                <w:lang w:eastAsia="zh-CN"/>
              </w:rPr>
              <w:t xml:space="preserve">。</w:t>
            </w:r>
            <w:bookmarkEnd w:id="6"/>
            <w:r/>
            <w:r/>
          </w:p>
          <w:p>
            <w:pPr>
              <w:ind w:left="0" w:right="0" w:firstLine="0"/>
              <w:jc w:val="left"/>
              <w:keepLines w:val="0"/>
              <w:keepNext w:val="0"/>
              <w:spacing w:line="240" w:lineRule="auto"/>
              <w:widowControl/>
              <w:rPr>
                <w:rFonts w:hint="eastAsia" w:ascii="仿宋" w:hAnsi="仿宋" w:cs="宋体"/>
                <w:sz w:val="24"/>
                <w:szCs w:val="24"/>
              </w:rPr>
              <w:suppressLineNumbers w:val="0"/>
            </w:pPr>
            <w:r>
              <w:rPr>
                <w:rFonts w:hint="eastAsia" w:ascii="仿宋" w:hAnsi="仿宋" w:cs="宋体"/>
                <w:sz w:val="24"/>
                <w:szCs w:val="24"/>
              </w:rPr>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1</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副</w:t>
            </w:r>
            <w:r>
              <w:rPr>
                <w:rFonts w:hint="eastAsia" w:ascii="宋体" w:hAnsi="宋体" w:eastAsia="宋体" w:cs="宋体"/>
                <w:i w:val="0"/>
                <w:iCs w:val="0"/>
                <w:color w:val="000000"/>
                <w:sz w:val="22"/>
                <w:szCs w:val="22"/>
                <w:u w:val="none"/>
                <w:lang w:val="en-US" w:eastAsia="zh-CN"/>
              </w:rPr>
              <w:t xml:space="preserve">（2个）</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2</w:t>
            </w:r>
            <w:r/>
          </w:p>
        </w:tc>
        <w:tc>
          <w:tcPr>
            <w:tcW w:w="2359" w:type="dxa"/>
            <w:vAlign w:val="center"/>
            <w:textDirection w:val="lrTb"/>
            <w:noWrap w:val="false"/>
          </w:tcPr>
          <w:p>
            <w:pPr>
              <w:jc w:val="left"/>
              <w:widowControl/>
              <w:rPr>
                <w:rFonts w:hint="eastAsia" w:ascii="仿宋" w:hAnsi="仿宋" w:cs="宋体"/>
                <w:color w:val="000000"/>
                <w:sz w:val="24"/>
                <w:szCs w:val="24"/>
              </w:rPr>
            </w:pPr>
            <w:r>
              <w:rPr>
                <w:rFonts w:hint="eastAsia" w:ascii="宋体" w:hAnsi="宋体" w:eastAsia="宋体" w:cs="宋体"/>
                <w:i w:val="0"/>
                <w:iCs w:val="0"/>
                <w:color w:val="000000"/>
                <w:sz w:val="22"/>
                <w:szCs w:val="22"/>
                <w:u w:val="none"/>
                <w:lang w:val="en-US" w:eastAsia="zh-CN"/>
              </w:rPr>
              <w:t xml:space="preserve">电子坐位体前屈测试仪</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量程：-20</w:t>
            </w:r>
            <w:r>
              <w:rPr>
                <w:rFonts w:hint="eastAsia" w:ascii="宋体" w:hAnsi="宋体" w:eastAsia="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lang w:val="en-US" w:eastAsia="zh-CN"/>
              </w:rPr>
              <w:t xml:space="preserve">40</w:t>
            </w:r>
            <w:r>
              <w:rPr>
                <w:rFonts w:hint="eastAsia" w:ascii="宋体" w:hAnsi="宋体" w:eastAsia="宋体" w:cs="宋体"/>
                <w:i w:val="0"/>
                <w:iCs w:val="0"/>
                <w:color w:val="000000"/>
                <w:sz w:val="22"/>
                <w:szCs w:val="22"/>
                <w:u w:val="none"/>
              </w:rPr>
              <w:t xml:space="preserve">厘米，测试误差：±0.1厘米，分度值：0.1厘米。</w:t>
            </w:r>
            <w:r>
              <w:rPr>
                <w:rFonts w:hint="eastAsia" w:ascii="宋体" w:hAnsi="宋体" w:eastAsia="宋体" w:cs="宋体"/>
                <w:i w:val="0"/>
                <w:iCs w:val="0"/>
                <w:color w:val="000000"/>
                <w:sz w:val="22"/>
                <w:szCs w:val="22"/>
                <w:u w:val="none"/>
                <w:lang w:val="en-US" w:eastAsia="zh-CN"/>
              </w:rPr>
              <w:t xml:space="preserve">具备</w:t>
            </w:r>
            <w:r>
              <w:rPr>
                <w:rFonts w:hint="eastAsia" w:ascii="宋体" w:hAnsi="宋体" w:eastAsia="宋体" w:cs="宋体"/>
                <w:i w:val="0"/>
                <w:iCs w:val="0"/>
                <w:color w:val="000000"/>
                <w:sz w:val="22"/>
                <w:szCs w:val="22"/>
                <w:u w:val="none"/>
              </w:rPr>
              <w:t xml:space="preserve">自动读数</w:t>
            </w:r>
            <w:r>
              <w:rPr>
                <w:rFonts w:hint="eastAsia" w:ascii="宋体" w:hAnsi="宋体" w:eastAsia="宋体" w:cs="宋体"/>
                <w:i w:val="0"/>
                <w:iCs w:val="0"/>
                <w:color w:val="000000"/>
                <w:sz w:val="22"/>
                <w:szCs w:val="22"/>
                <w:u w:val="none"/>
                <w:lang w:val="en-US" w:eastAsia="zh-CN"/>
              </w:rPr>
              <w:t xml:space="preserve">功能，</w:t>
            </w:r>
            <w:r>
              <w:rPr>
                <w:rFonts w:hint="eastAsia" w:ascii="宋体" w:hAnsi="宋体" w:eastAsia="宋体" w:cs="宋体"/>
                <w:i w:val="0"/>
                <w:iCs w:val="0"/>
                <w:color w:val="000000"/>
                <w:sz w:val="22"/>
                <w:szCs w:val="22"/>
                <w:u w:val="none"/>
              </w:rPr>
              <w:t xml:space="preserve">配PVC软垫配软垫。</w:t>
            </w:r>
            <w:r/>
          </w:p>
          <w:p>
            <w:pPr>
              <w:pStyle w:val="671"/>
              <w:ind w:left="0" w:right="0" w:firstLine="0"/>
              <w:jc w:val="left"/>
              <w:keepLines w:val="0"/>
              <w:keepNext w:val="0"/>
              <w:spacing w:before="0" w:beforeAutospacing="0" w:after="120" w:afterAutospacing="0" w:line="23" w:lineRule="atLeast"/>
              <w:shd w:val="clear" w:color="auto" w:fill="ffffff"/>
              <w:widowControl/>
              <w:rPr>
                <w:rFonts w:hint="eastAsia" w:ascii="宋体" w:hAnsi="宋体" w:eastAsia="宋体" w:cs="宋体"/>
                <w:i w:val="0"/>
                <w:iCs w:val="0"/>
                <w:color w:val="000000"/>
                <w:sz w:val="22"/>
                <w:szCs w:val="22"/>
                <w:u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2"/>
                <w:szCs w:val="22"/>
                <w:u w:val="none"/>
              </w:rPr>
              <w:t xml:space="preserve">产品符合《GB</w:t>
            </w:r>
            <w:r>
              <w:rPr>
                <w:rFonts w:hint="eastAsia" w:ascii="宋体" w:hAnsi="宋体" w:eastAsia="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rPr>
              <w:t xml:space="preserve">T19851.12-2025 中小学体育器材和场地 第12部分 学生体质健康测试器材》标准</w:t>
            </w:r>
            <w:r>
              <w:rPr>
                <w:rFonts w:hint="eastAsia" w:ascii="宋体" w:hAnsi="宋体" w:eastAsia="宋体" w:cs="宋体"/>
                <w:i w:val="0"/>
                <w:iCs w:val="0"/>
                <w:color w:val="000000"/>
                <w:sz w:val="22"/>
                <w:szCs w:val="22"/>
                <w:u w:val="none"/>
                <w:lang w:eastAsia="zh-CN"/>
              </w:rPr>
              <w:t xml:space="preserve">。</w:t>
            </w:r>
            <w:r/>
          </w:p>
          <w:p>
            <w:pPr>
              <w:jc w:val="center"/>
              <w:widowControl/>
              <w:rPr>
                <w:rFonts w:hint="eastAsia" w:ascii="仿宋" w:hAnsi="仿宋" w:cs="宋体"/>
                <w:sz w:val="24"/>
                <w:szCs w:val="24"/>
              </w:rPr>
            </w:pPr>
            <w:r>
              <w:rPr>
                <w:rFonts w:hint="eastAsia" w:ascii="仿宋" w:hAnsi="仿宋" w:cs="宋体"/>
                <w:sz w:val="24"/>
                <w:szCs w:val="24"/>
              </w:rPr>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2</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套</w:t>
            </w:r>
            <w:r/>
          </w:p>
        </w:tc>
      </w:tr>
      <w:tr>
        <w:trPr>
          <w:trHeight w:val="400"/>
        </w:trPr>
        <w:tc>
          <w:tcPr>
            <w:tcW w:w="1734"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南通市天星湖中学</w:t>
            </w:r>
            <w:r/>
          </w:p>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r>
            <w:r/>
          </w:p>
        </w:tc>
        <w:tc>
          <w:tcPr>
            <w:tcW w:w="671" w:type="dxa"/>
            <w:vAlign w:val="center"/>
            <w:textDirection w:val="lrTb"/>
            <w:noWrap w:val="false"/>
          </w:tcPr>
          <w:p>
            <w:pPr>
              <w:jc w:val="center"/>
              <w:widowControl/>
              <w:rPr>
                <w:rFonts w:hint="default" w:ascii="仿宋" w:hAnsi="仿宋" w:cs="宋体"/>
                <w:color w:val="000000"/>
                <w:sz w:val="24"/>
                <w:szCs w:val="24"/>
                <w:lang w:val="en-US" w:eastAsia="zh-CN"/>
              </w:rPr>
            </w:pPr>
            <w:r>
              <w:rPr>
                <w:rFonts w:hint="eastAsia" w:ascii="仿宋" w:hAnsi="仿宋" w:cs="宋体"/>
                <w:color w:val="000000"/>
                <w:sz w:val="24"/>
                <w:szCs w:val="24"/>
                <w:lang w:val="en-US" w:eastAsia="zh-CN"/>
              </w:rPr>
              <w:t xml:space="preserve">1</w:t>
            </w:r>
            <w:r/>
          </w:p>
        </w:tc>
        <w:tc>
          <w:tcPr>
            <w:tcW w:w="2359" w:type="dxa"/>
            <w:vAlign w:val="center"/>
            <w:textDirection w:val="lrTb"/>
            <w:noWrap w:val="false"/>
          </w:tcPr>
          <w:p>
            <w:pPr>
              <w:jc w:val="left"/>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室外乒乓球桌</w:t>
            </w:r>
            <w:r/>
          </w:p>
        </w:tc>
        <w:tc>
          <w:tcPr>
            <w:tcW w:w="3481" w:type="dxa"/>
            <w:vAlign w:val="center"/>
            <w:textDirection w:val="lrTb"/>
            <w:noWrap/>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rPr>
              <w:t xml:space="preserve">1.</w:t>
            </w:r>
            <w:r>
              <w:rPr>
                <w:rFonts w:hint="eastAsia" w:ascii="宋体" w:hAnsi="宋体" w:eastAsia="宋体" w:cs="宋体"/>
                <w:i w:val="0"/>
                <w:iCs w:val="0"/>
                <w:color w:val="000000"/>
                <w:sz w:val="22"/>
                <w:szCs w:val="22"/>
                <w:u w:val="none"/>
              </w:rPr>
              <w:t xml:space="preserve">台面尺寸：2740×1525mm，台高760mm</w:t>
            </w:r>
            <w:r>
              <w:rPr>
                <w:rFonts w:hint="eastAsia" w:ascii="宋体" w:hAnsi="宋体" w:eastAsia="宋体" w:cs="宋体"/>
                <w:i w:val="0"/>
                <w:iCs w:val="0"/>
                <w:color w:val="000000"/>
                <w:sz w:val="22"/>
                <w:szCs w:val="22"/>
                <w:u w:val="none"/>
                <w:lang w:eastAsia="zh-CN"/>
              </w:rPr>
              <w:t xml:space="preserve">；</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rPr>
              <w:t xml:space="preserve">2.</w:t>
            </w:r>
            <w:r>
              <w:rPr>
                <w:rFonts w:hint="eastAsia" w:ascii="宋体" w:hAnsi="宋体" w:eastAsia="宋体" w:cs="宋体"/>
                <w:i w:val="0"/>
                <w:iCs w:val="0"/>
                <w:color w:val="000000"/>
                <w:sz w:val="22"/>
                <w:szCs w:val="22"/>
                <w:u w:val="none"/>
              </w:rPr>
              <w:t xml:space="preserve">台面采用SMC材质，台面厚度不低于4mm</w:t>
            </w:r>
            <w:r>
              <w:rPr>
                <w:rFonts w:hint="eastAsia" w:ascii="宋体" w:hAnsi="宋体" w:eastAsia="宋体" w:cs="宋体"/>
                <w:i w:val="0"/>
                <w:iCs w:val="0"/>
                <w:color w:val="000000"/>
                <w:sz w:val="22"/>
                <w:szCs w:val="22"/>
                <w:u w:val="none"/>
                <w:lang w:eastAsia="zh-CN"/>
              </w:rPr>
              <w:t xml:space="preserve">；</w:t>
            </w:r>
            <w:r/>
          </w:p>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rPr>
              <w:t xml:space="preserve">3</w:t>
            </w:r>
            <w:r>
              <w:rPr>
                <w:rFonts w:hint="eastAsia" w:ascii="宋体" w:hAnsi="宋体" w:eastAsia="宋体" w:cs="宋体"/>
                <w:i w:val="0"/>
                <w:iCs w:val="0"/>
                <w:color w:val="000000"/>
                <w:sz w:val="22"/>
                <w:szCs w:val="22"/>
                <w:u w:val="none"/>
              </w:rPr>
              <w:t xml:space="preserve">.配金属网架，球网为整块冷轧板穿孔，结实耐用</w:t>
            </w:r>
            <w:r>
              <w:rPr>
                <w:rFonts w:hint="eastAsia" w:ascii="宋体" w:hAnsi="宋体" w:eastAsia="宋体" w:cs="宋体"/>
                <w:i w:val="0"/>
                <w:iCs w:val="0"/>
                <w:color w:val="000000"/>
                <w:sz w:val="22"/>
                <w:szCs w:val="22"/>
                <w:u w:val="none"/>
                <w:lang w:eastAsia="zh-CN"/>
              </w:rPr>
              <w:t xml:space="preserve">。</w:t>
            </w:r>
            <w:r/>
          </w:p>
          <w:p>
            <w:pPr>
              <w:jc w:val="left"/>
              <w:widowControl/>
              <w:rPr>
                <w:rFonts w:hint="eastAsia" w:ascii="仿宋" w:hAnsi="仿宋" w:eastAsia="宋体" w:cs="宋体"/>
                <w:sz w:val="24"/>
                <w:szCs w:val="24"/>
                <w:lang w:eastAsia="zh-CN"/>
              </w:rPr>
            </w:pPr>
            <w:r>
              <w:rPr>
                <w:rFonts w:hint="eastAsia" w:ascii="宋体" w:hAnsi="宋体" w:eastAsia="宋体" w:cs="宋体"/>
                <w:i w:val="0"/>
                <w:iCs w:val="0"/>
                <w:color w:val="000000"/>
                <w:sz w:val="22"/>
                <w:szCs w:val="22"/>
                <w:u w:val="none"/>
              </w:rPr>
              <w:t xml:space="preserve">产品符合《GB19272-2024 室外健身器材通用标准》</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default" w:ascii="仿宋" w:hAnsi="仿宋" w:cs="宋体"/>
                <w:sz w:val="24"/>
                <w:szCs w:val="24"/>
                <w:lang w:val="en-US" w:eastAsia="zh-CN"/>
              </w:rPr>
            </w:pPr>
            <w:r>
              <w:rPr>
                <w:rFonts w:hint="eastAsia" w:ascii="仿宋" w:hAnsi="仿宋" w:cs="宋体"/>
                <w:sz w:val="24"/>
                <w:szCs w:val="24"/>
                <w:lang w:val="en-US" w:eastAsia="zh-CN"/>
              </w:rPr>
              <w:t xml:space="preserve">10</w:t>
            </w:r>
            <w:r/>
          </w:p>
        </w:tc>
        <w:tc>
          <w:tcPr>
            <w:tcW w:w="698" w:type="dxa"/>
            <w:vAlign w:val="center"/>
            <w:textDirection w:val="lrTb"/>
            <w:noWrap/>
          </w:tcPr>
          <w:p>
            <w:pPr>
              <w:jc w:val="center"/>
              <w:widowControl/>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张</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default" w:ascii="仿宋" w:hAnsi="仿宋" w:cs="宋体"/>
                <w:color w:val="000000"/>
                <w:sz w:val="24"/>
                <w:szCs w:val="24"/>
                <w:lang w:val="en-US" w:eastAsia="zh-CN"/>
              </w:rPr>
            </w:pPr>
            <w:r>
              <w:rPr>
                <w:rFonts w:hint="eastAsia" w:ascii="仿宋" w:hAnsi="仿宋" w:cs="宋体"/>
                <w:color w:val="000000"/>
                <w:sz w:val="24"/>
                <w:szCs w:val="24"/>
                <w:lang w:val="en-US" w:eastAsia="zh-CN"/>
              </w:rPr>
              <w:t xml:space="preserve">2</w:t>
            </w:r>
            <w:r/>
          </w:p>
        </w:tc>
        <w:tc>
          <w:tcPr>
            <w:tcW w:w="2359" w:type="dxa"/>
            <w:vAlign w:val="center"/>
            <w:textDirection w:val="lrTb"/>
            <w:noWrap w:val="false"/>
          </w:tcPr>
          <w:p>
            <w:pPr>
              <w:jc w:val="left"/>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sz w:val="22"/>
                <w:szCs w:val="24"/>
                <w:vertAlign w:val="baseline"/>
                <w:lang w:val="en-US" w:eastAsia="zh-CN"/>
              </w:rPr>
              <w:t xml:space="preserve">单杠</w:t>
            </w:r>
            <w:r/>
          </w:p>
        </w:tc>
        <w:tc>
          <w:tcPr>
            <w:tcW w:w="3481" w:type="dxa"/>
            <w:vAlign w:val="center"/>
            <w:textDirection w:val="lrTb"/>
            <w:noWrap/>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主杠</w:t>
            </w:r>
            <w:r>
              <w:rPr>
                <w:rFonts w:hint="eastAsia" w:ascii="宋体" w:hAnsi="宋体" w:eastAsia="宋体" w:cs="宋体"/>
                <w:i w:val="0"/>
                <w:iCs w:val="0"/>
                <w:color w:val="000000"/>
                <w:sz w:val="22"/>
                <w:szCs w:val="22"/>
                <w:u w:val="none"/>
                <w:lang w:val="en-US" w:eastAsia="zh-CN"/>
              </w:rPr>
              <w:t xml:space="preserve">杠面弹簧钢，杠面直径28±0.5mm</w:t>
            </w:r>
            <w:r>
              <w:rPr>
                <w:rFonts w:hint="eastAsia" w:ascii="宋体" w:hAnsi="宋体" w:eastAsia="宋体" w:cs="宋体"/>
                <w:i w:val="0"/>
                <w:iCs w:val="0"/>
                <w:color w:val="000000"/>
                <w:sz w:val="22"/>
                <w:szCs w:val="22"/>
                <w:u w:val="none"/>
              </w:rPr>
              <w:t xml:space="preserve">；立柱镀锌钢管，管径≥114mm、壁厚≥3mm</w:t>
            </w:r>
            <w:r>
              <w:rPr>
                <w:rFonts w:hint="eastAsia" w:ascii="宋体" w:hAnsi="宋体" w:eastAsia="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直埋固定；热镀锌+静电喷塑防腐，高度1.4m-2.4m可调；静载≥150kg，结构稳固防倾倒。</w:t>
            </w:r>
            <w:r/>
          </w:p>
        </w:tc>
        <w:tc>
          <w:tcPr>
            <w:tcW w:w="698" w:type="dxa"/>
            <w:vAlign w:val="center"/>
            <w:textDirection w:val="lrTb"/>
            <w:noWrap/>
          </w:tcPr>
          <w:p>
            <w:pPr>
              <w:jc w:val="center"/>
              <w:widowControl/>
              <w:rPr>
                <w:rFonts w:hint="default" w:ascii="仿宋" w:hAnsi="仿宋" w:cs="宋体"/>
                <w:sz w:val="24"/>
                <w:szCs w:val="24"/>
                <w:lang w:val="en-US" w:eastAsia="zh-CN"/>
              </w:rPr>
            </w:pPr>
            <w:r>
              <w:rPr>
                <w:rFonts w:hint="eastAsia" w:ascii="仿宋" w:hAnsi="仿宋" w:cs="宋体"/>
                <w:sz w:val="24"/>
                <w:szCs w:val="24"/>
                <w:lang w:val="en-US" w:eastAsia="zh-CN"/>
              </w:rPr>
              <w:t xml:space="preserve">6</w:t>
            </w:r>
            <w:r/>
          </w:p>
        </w:tc>
        <w:tc>
          <w:tcPr>
            <w:tcW w:w="698" w:type="dxa"/>
            <w:vAlign w:val="center"/>
            <w:textDirection w:val="lrTb"/>
            <w:noWrap/>
          </w:tcPr>
          <w:p>
            <w:pPr>
              <w:jc w:val="center"/>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副</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default" w:ascii="仿宋" w:hAnsi="仿宋" w:cs="宋体"/>
                <w:color w:val="000000"/>
                <w:sz w:val="24"/>
                <w:szCs w:val="24"/>
                <w:lang w:val="en-US" w:eastAsia="zh-CN"/>
              </w:rPr>
            </w:pPr>
            <w:r>
              <w:rPr>
                <w:rFonts w:hint="eastAsia" w:ascii="仿宋" w:hAnsi="仿宋" w:cs="宋体"/>
                <w:color w:val="000000"/>
                <w:sz w:val="24"/>
                <w:szCs w:val="24"/>
                <w:lang w:val="en-US" w:eastAsia="zh-CN"/>
              </w:rPr>
              <w:t xml:space="preserve">3</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身高体重</w:t>
            </w:r>
            <w:r/>
          </w:p>
          <w:p>
            <w:pPr>
              <w:jc w:val="left"/>
              <w:widowControl/>
              <w:rPr>
                <w:rFonts w:hint="eastAsia" w:ascii="宋体" w:hAnsi="宋体" w:eastAsia="宋体" w:cs="宋体"/>
                <w:i w:val="0"/>
                <w:iCs w:val="0"/>
                <w:color w:val="000000"/>
                <w:sz w:val="22"/>
                <w:szCs w:val="22"/>
                <w:u w:val="none"/>
                <w:lang w:val="en-US" w:eastAsia="zh-CN"/>
              </w:rPr>
            </w:pPr>
            <w:r>
              <w:rPr>
                <w:rFonts w:hint="eastAsia" w:ascii="宋体" w:hAnsi="宋体" w:eastAsia="宋体" w:cs="宋体"/>
                <w:sz w:val="22"/>
                <w:szCs w:val="24"/>
                <w:vertAlign w:val="baseline"/>
                <w:lang w:val="en-US" w:eastAsia="zh-CN"/>
              </w:rPr>
              <w:t xml:space="preserve">测试仪</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身高量程60-210cm，体重量程5-200kg；分度值分别为0.1cm、0.1kg，测量误差≤±0.5%；语音播报、USB数据导出，内置锂电池，续航≥8小时。</w:t>
            </w:r>
            <w:r/>
          </w:p>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产品符合《GB</w:t>
            </w:r>
            <w:r>
              <w:rPr>
                <w:rFonts w:hint="eastAsia" w:ascii="宋体" w:hAnsi="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rPr>
              <w:t xml:space="preserve">T19851.12-2025 中小学体育器材和场地 第12部分 学生体质健康测试器材》标准</w:t>
            </w:r>
            <w:r>
              <w:rPr>
                <w:rFonts w:hint="eastAsia" w:ascii="宋体" w:hAnsi="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 </w:t>
            </w:r>
            <w:r/>
          </w:p>
        </w:tc>
        <w:tc>
          <w:tcPr>
            <w:tcW w:w="698" w:type="dxa"/>
            <w:vAlign w:val="center"/>
            <w:textDirection w:val="lrTb"/>
            <w:noWrap/>
          </w:tcPr>
          <w:p>
            <w:pPr>
              <w:jc w:val="center"/>
              <w:widowControl/>
              <w:rPr>
                <w:rFonts w:hint="default" w:ascii="仿宋" w:hAnsi="仿宋" w:cs="宋体"/>
                <w:sz w:val="24"/>
                <w:szCs w:val="24"/>
                <w:lang w:val="en-US" w:eastAsia="zh-CN"/>
              </w:rPr>
            </w:pPr>
            <w:r>
              <w:rPr>
                <w:rFonts w:hint="eastAsia" w:ascii="仿宋" w:hAnsi="仿宋" w:cs="宋体"/>
                <w:sz w:val="24"/>
                <w:szCs w:val="24"/>
                <w:lang w:val="en-US" w:eastAsia="zh-CN"/>
              </w:rPr>
              <w:t xml:space="preserve">2</w:t>
            </w:r>
            <w:r/>
          </w:p>
        </w:tc>
        <w:tc>
          <w:tcPr>
            <w:tcW w:w="698" w:type="dxa"/>
            <w:vAlign w:val="center"/>
            <w:textDirection w:val="lrTb"/>
            <w:noWrap/>
          </w:tcPr>
          <w:p>
            <w:pPr>
              <w:jc w:val="center"/>
              <w:widowControl/>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台</w:t>
            </w:r>
            <w:r/>
          </w:p>
        </w:tc>
      </w:tr>
      <w:tr>
        <w:trPr>
          <w:trHeight w:val="400"/>
        </w:trPr>
        <w:tc>
          <w:tcPr>
            <w:tcW w:w="1734"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南通市新桥中学</w:t>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1</w:t>
            </w:r>
            <w:r/>
          </w:p>
        </w:tc>
        <w:tc>
          <w:tcPr>
            <w:tcW w:w="2359" w:type="dxa"/>
            <w:vAlign w:val="center"/>
            <w:textDirection w:val="lrTb"/>
            <w:noWrap w:val="false"/>
          </w:tcPr>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双杠</w:t>
            </w:r>
            <w:r/>
          </w:p>
        </w:tc>
        <w:tc>
          <w:tcPr>
            <w:tcW w:w="3481" w:type="dxa"/>
            <w:vAlign w:val="center"/>
            <w:textDirection w:val="lrTb"/>
            <w:noWrap/>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采用铸铁底座，中间槽钢连接，尼龙杠面。高度1.3-1.65米可调，宽度0.42-0.52米可调，总重达220公斤，产品表面通过静电粉末喷涂处理，耐氧化，耐锈蚀，不褪色。</w:t>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4</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副</w:t>
            </w:r>
            <w:r/>
          </w:p>
        </w:tc>
      </w:tr>
      <w:tr>
        <w:trPr>
          <w:trHeight w:val="400"/>
        </w:trPr>
        <w:tc>
          <w:tcPr>
            <w:tcW w:w="1734"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南通市紫琅湖</w:t>
            </w:r>
            <w:r/>
          </w:p>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实验小学</w:t>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1</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身高体重</w:t>
            </w:r>
            <w:r/>
          </w:p>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测试仪</w:t>
            </w:r>
            <w:r/>
          </w:p>
        </w:tc>
        <w:tc>
          <w:tcPr>
            <w:tcW w:w="348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身高量程60-210cm，体重量程5-200kg；分度值分别为0.1cm、0.1kg，测量误差≤±0.5%；语音播报、USB数据导出，内置锂电池，续航≥8小时。</w:t>
            </w:r>
            <w:r/>
          </w:p>
          <w:p>
            <w:pPr>
              <w:jc w:val="center"/>
              <w:widowControl/>
              <w:rPr>
                <w:rFonts w:hint="eastAsia" w:ascii="仿宋" w:hAnsi="仿宋" w:eastAsia="宋体" w:cs="宋体"/>
                <w:sz w:val="24"/>
                <w:szCs w:val="24"/>
                <w:lang w:val="en-US" w:eastAsia="zh-CN"/>
              </w:rPr>
            </w:pPr>
            <w:r>
              <w:rPr>
                <w:rFonts w:hint="eastAsia" w:ascii="宋体" w:hAnsi="宋体" w:eastAsia="宋体" w:cs="宋体"/>
                <w:i w:val="0"/>
                <w:iCs w:val="0"/>
                <w:color w:val="000000"/>
                <w:sz w:val="22"/>
                <w:szCs w:val="22"/>
                <w:u w:val="none"/>
              </w:rPr>
              <w:t xml:space="preserve">产品符合《GB</w:t>
            </w:r>
            <w:r>
              <w:rPr>
                <w:rFonts w:hint="eastAsia" w:ascii="宋体" w:hAnsi="宋体" w:cs="宋体"/>
                <w:i w:val="0"/>
                <w:iCs w:val="0"/>
                <w:color w:val="000000"/>
                <w:sz w:val="22"/>
                <w:szCs w:val="22"/>
                <w:u w:val="none"/>
                <w:lang w:val="en-US" w:eastAsia="zh-CN"/>
              </w:rPr>
              <w:t xml:space="preserve">/</w:t>
            </w:r>
            <w:r>
              <w:rPr>
                <w:rFonts w:hint="eastAsia" w:ascii="宋体" w:hAnsi="宋体" w:eastAsia="宋体" w:cs="宋体"/>
                <w:i w:val="0"/>
                <w:iCs w:val="0"/>
                <w:color w:val="000000"/>
                <w:sz w:val="22"/>
                <w:szCs w:val="22"/>
                <w:u w:val="none"/>
              </w:rPr>
              <w:t xml:space="preserve">T19851.12-2025 中小学体育器材和场地 第12部分 学生体质健康测试器材》标准</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6</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台</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2</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仰卧起坐</w:t>
            </w:r>
            <w:r/>
          </w:p>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测试板</w:t>
            </w:r>
            <w:r/>
          </w:p>
        </w:tc>
        <w:tc>
          <w:tcPr>
            <w:tcW w:w="3481" w:type="dxa"/>
            <w:vAlign w:val="center"/>
            <w:textDirection w:val="lrTb"/>
            <w:noWrap/>
          </w:tcPr>
          <w:p>
            <w:pPr>
              <w:jc w:val="left"/>
              <w:widowControl/>
              <w:rPr>
                <w:rFonts w:hint="eastAsia" w:ascii="仿宋" w:hAnsi="仿宋" w:eastAsia="宋体" w:cs="宋体"/>
                <w:sz w:val="24"/>
                <w:szCs w:val="24"/>
                <w:lang w:eastAsia="zh-CN"/>
              </w:rPr>
            </w:pPr>
            <w:r>
              <w:rPr>
                <w:rFonts w:hint="eastAsia" w:ascii="宋体" w:hAnsi="宋体" w:eastAsia="宋体" w:cs="宋体"/>
                <w:i w:val="0"/>
                <w:iCs w:val="0"/>
                <w:color w:val="000000"/>
                <w:sz w:val="22"/>
                <w:szCs w:val="22"/>
                <w:u w:val="none"/>
              </w:rPr>
              <w:t xml:space="preserve">定制加厚实木仰卧板</w:t>
            </w:r>
            <w:r>
              <w:rPr>
                <w:rFonts w:hint="eastAsia" w:ascii="宋体" w:hAnsi="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长160厘米</w:t>
            </w:r>
            <w:r>
              <w:rPr>
                <w:rFonts w:hint="eastAsia" w:ascii="宋体" w:hAnsi="宋体" w:cs="宋体"/>
                <w:i w:val="0"/>
                <w:iCs w:val="0"/>
                <w:color w:val="000000"/>
                <w:sz w:val="22"/>
                <w:szCs w:val="22"/>
                <w:u w:val="none"/>
                <w:lang w:eastAsia="zh-CN"/>
              </w:rPr>
              <w:t xml:space="preserve">，</w:t>
            </w:r>
            <w:r>
              <w:rPr>
                <w:rFonts w:hint="eastAsia" w:ascii="宋体" w:hAnsi="宋体" w:eastAsia="宋体" w:cs="宋体"/>
                <w:i w:val="0"/>
                <w:iCs w:val="0"/>
                <w:color w:val="000000"/>
                <w:sz w:val="22"/>
                <w:szCs w:val="22"/>
                <w:u w:val="none"/>
              </w:rPr>
              <w:t xml:space="preserve">宽50厘米</w:t>
            </w:r>
            <w:r>
              <w:rPr>
                <w:rFonts w:hint="eastAsia" w:ascii="宋体" w:hAnsi="宋体" w:cs="宋体"/>
                <w:i w:val="0"/>
                <w:iCs w:val="0"/>
                <w:color w:val="000000"/>
                <w:sz w:val="22"/>
                <w:szCs w:val="22"/>
                <w:u w:val="none"/>
                <w:lang w:eastAsia="zh-CN"/>
              </w:rPr>
              <w:t xml:space="preserve">。</w:t>
            </w:r>
            <w:r/>
          </w:p>
        </w:tc>
        <w:tc>
          <w:tcPr>
            <w:tcW w:w="698" w:type="dxa"/>
            <w:vAlign w:val="center"/>
            <w:textDirection w:val="lrTb"/>
            <w:noWrap/>
          </w:tcPr>
          <w:p>
            <w:pPr>
              <w:jc w:val="center"/>
              <w:widowControl/>
              <w:rPr>
                <w:rFonts w:hint="default" w:ascii="仿宋" w:hAnsi="仿宋" w:eastAsia="宋体" w:cs="宋体"/>
                <w:sz w:val="24"/>
                <w:szCs w:val="24"/>
                <w:lang w:val="en-US" w:eastAsia="zh-CN"/>
              </w:rPr>
            </w:pPr>
            <w:r>
              <w:rPr>
                <w:rFonts w:hint="eastAsia" w:ascii="仿宋" w:hAnsi="仿宋" w:cs="宋体"/>
                <w:sz w:val="24"/>
                <w:szCs w:val="24"/>
                <w:lang w:val="en-US" w:eastAsia="zh-CN"/>
              </w:rPr>
              <w:t xml:space="preserve">20</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台</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3</w:t>
            </w:r>
            <w:r/>
          </w:p>
        </w:tc>
        <w:tc>
          <w:tcPr>
            <w:tcW w:w="235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2"/>
                <w:szCs w:val="24"/>
                <w:vertAlign w:val="baseline"/>
                <w:lang w:val="en-US" w:eastAsia="zh-CN"/>
              </w:rPr>
              <w:suppressLineNumbers w:val="0"/>
            </w:pPr>
            <w:r>
              <w:rPr>
                <w:rFonts w:hint="eastAsia" w:ascii="宋体" w:hAnsi="宋体" w:eastAsia="宋体" w:cs="宋体"/>
                <w:sz w:val="22"/>
                <w:szCs w:val="24"/>
                <w:vertAlign w:val="baseline"/>
                <w:lang w:val="en-US" w:eastAsia="zh-CN"/>
              </w:rPr>
              <w:t xml:space="preserve">肺活量</w:t>
            </w:r>
            <w:r/>
          </w:p>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测试仪</w:t>
            </w:r>
            <w:r/>
          </w:p>
        </w:tc>
        <w:tc>
          <w:tcPr>
            <w:tcW w:w="3481" w:type="dxa"/>
            <w:vAlign w:val="center"/>
            <w:textDirection w:val="lrTb"/>
            <w:noWrap/>
          </w:tcPr>
          <w:p>
            <w:pPr>
              <w:jc w:val="left"/>
              <w:widowControl/>
              <w:rPr>
                <w:rFonts w:hint="eastAsia" w:ascii="仿宋" w:hAnsi="仿宋" w:cs="宋体"/>
                <w:sz w:val="24"/>
                <w:szCs w:val="24"/>
              </w:rPr>
            </w:pPr>
            <w:r>
              <w:rPr>
                <w:rFonts w:hint="eastAsia" w:ascii="宋体" w:hAnsi="宋体" w:eastAsia="宋体" w:cs="宋体"/>
                <w:i w:val="0"/>
                <w:iCs w:val="0"/>
                <w:color w:val="000000"/>
                <w:sz w:val="22"/>
                <w:szCs w:val="22"/>
                <w:u w:val="none"/>
              </w:rPr>
              <w:t xml:space="preserve">插电电池两用款</w:t>
            </w:r>
            <w:r>
              <w:rPr>
                <w:rFonts w:hint="eastAsia" w:ascii="宋体" w:hAnsi="宋体" w:eastAsia="宋体" w:cs="宋体"/>
                <w:i w:val="0"/>
                <w:iCs w:val="0"/>
                <w:color w:val="000000"/>
                <w:sz w:val="22"/>
                <w:szCs w:val="22"/>
                <w:u w:val="none"/>
                <w:lang w:val="en-US" w:eastAsia="zh-CN"/>
              </w:rPr>
              <w:t xml:space="preserve"> </w:t>
            </w:r>
            <w:r>
              <w:rPr>
                <w:rFonts w:hint="eastAsia" w:ascii="宋体" w:hAnsi="宋体" w:eastAsia="宋体" w:cs="宋体"/>
                <w:i w:val="0"/>
                <w:iCs w:val="0"/>
                <w:color w:val="000000"/>
                <w:sz w:val="22"/>
                <w:szCs w:val="22"/>
                <w:u w:val="none"/>
              </w:rPr>
              <w:t xml:space="preserve">量程：100-9999ml，测试误差：±2.5%；分度值：1ml。</w:t>
            </w:r>
            <w:r/>
          </w:p>
        </w:tc>
        <w:tc>
          <w:tcPr>
            <w:tcW w:w="698" w:type="dxa"/>
            <w:vAlign w:val="center"/>
            <w:textDirection w:val="lrTb"/>
            <w:noWrap/>
          </w:tcPr>
          <w:p>
            <w:pPr>
              <w:jc w:val="center"/>
              <w:widowControl/>
              <w:rPr>
                <w:rFonts w:hint="default" w:ascii="仿宋" w:hAnsi="仿宋" w:eastAsia="宋体" w:cs="宋体"/>
                <w:sz w:val="24"/>
                <w:szCs w:val="24"/>
                <w:lang w:val="en-US" w:eastAsia="zh-CN"/>
              </w:rPr>
            </w:pPr>
            <w:r>
              <w:rPr>
                <w:rFonts w:hint="eastAsia" w:ascii="仿宋" w:hAnsi="仿宋" w:cs="宋体"/>
                <w:sz w:val="24"/>
                <w:szCs w:val="24"/>
                <w:lang w:val="en-US" w:eastAsia="zh-CN"/>
              </w:rPr>
              <w:t xml:space="preserve">10</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台</w:t>
            </w:r>
            <w:r/>
          </w:p>
        </w:tc>
      </w:tr>
      <w:tr>
        <w:trPr>
          <w:trHeight w:val="400"/>
        </w:trPr>
        <w:tc>
          <w:tcPr>
            <w:tcW w:w="1734" w:type="dxa"/>
            <w:vAlign w:val="center"/>
            <w:vMerge w:val="continue"/>
            <w:textDirection w:val="lrTb"/>
            <w:noWrap/>
          </w:tcPr>
          <w:p>
            <w:pPr>
              <w:jc w:val="center"/>
              <w:widowControl/>
              <w:rPr>
                <w:rFonts w:hint="eastAsia" w:ascii="仿宋" w:hAnsi="仿宋" w:cs="宋体"/>
                <w:sz w:val="24"/>
                <w:szCs w:val="24"/>
              </w:rPr>
            </w:pPr>
            <w:r>
              <w:rPr>
                <w:rFonts w:hint="eastAsia" w:ascii="仿宋" w:hAnsi="仿宋" w:cs="宋体"/>
                <w:sz w:val="24"/>
                <w:szCs w:val="24"/>
              </w:rPr>
            </w:r>
            <w:r/>
          </w:p>
        </w:tc>
        <w:tc>
          <w:tcPr>
            <w:tcW w:w="671" w:type="dxa"/>
            <w:vAlign w:val="center"/>
            <w:textDirection w:val="lrTb"/>
            <w:noWrap w:val="false"/>
          </w:tcPr>
          <w:p>
            <w:pPr>
              <w:jc w:val="center"/>
              <w:widowControl/>
              <w:rPr>
                <w:rFonts w:hint="eastAsia" w:ascii="仿宋" w:hAnsi="仿宋" w:eastAsia="宋体" w:cs="宋体"/>
                <w:color w:val="000000"/>
                <w:sz w:val="24"/>
                <w:szCs w:val="24"/>
                <w:lang w:val="en-US" w:eastAsia="zh-CN"/>
              </w:rPr>
            </w:pPr>
            <w:r>
              <w:rPr>
                <w:rFonts w:hint="eastAsia" w:ascii="仿宋" w:hAnsi="仿宋" w:cs="宋体"/>
                <w:color w:val="000000"/>
                <w:sz w:val="24"/>
                <w:szCs w:val="24"/>
                <w:lang w:val="en-US" w:eastAsia="zh-CN"/>
              </w:rPr>
              <w:t xml:space="preserve">4</w:t>
            </w:r>
            <w:r/>
          </w:p>
        </w:tc>
        <w:tc>
          <w:tcPr>
            <w:tcW w:w="2359" w:type="dxa"/>
            <w:vAlign w:val="center"/>
            <w:textDirection w:val="lrTb"/>
            <w:noWrap w:val="false"/>
          </w:tcPr>
          <w:p>
            <w:pPr>
              <w:jc w:val="left"/>
              <w:widowControl/>
              <w:rPr>
                <w:rFonts w:hint="eastAsia" w:ascii="仿宋" w:hAnsi="仿宋" w:cs="宋体"/>
                <w:color w:val="000000"/>
                <w:sz w:val="24"/>
                <w:szCs w:val="24"/>
              </w:rPr>
            </w:pPr>
            <w:r>
              <w:rPr>
                <w:rFonts w:hint="eastAsia" w:ascii="宋体" w:hAnsi="宋体" w:eastAsia="宋体" w:cs="宋体"/>
                <w:sz w:val="22"/>
                <w:szCs w:val="24"/>
                <w:vertAlign w:val="baseline"/>
                <w:lang w:val="en-US" w:eastAsia="zh-CN"/>
              </w:rPr>
              <w:t xml:space="preserve">简易移动式篮球架</w:t>
            </w:r>
            <w:r/>
          </w:p>
        </w:tc>
        <w:tc>
          <w:tcPr>
            <w:tcW w:w="3481" w:type="dxa"/>
            <w:vAlign w:val="center"/>
            <w:textDirection w:val="lrTb"/>
            <w:noWrap/>
          </w:tcPr>
          <w:p>
            <w:pPr>
              <w:ind w:left="0" w:right="0" w:firstLine="0"/>
              <w:jc w:val="left"/>
              <w:spacing w:before="0" w:after="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产品适用于小学篮球教学与活动，支撑架构的设计、篮球架体钢性、篮圈篮网、篮板、升降特性等均应符合GB/T19851.3-2005要求。</w:t>
            </w:r>
            <w:r>
              <w:rPr>
                <w:rFonts w:ascii="宋体" w:hAnsi="宋体" w:cs="宋体"/>
                <w:sz w:val="22"/>
                <w:szCs w:val="22"/>
              </w:rPr>
            </w:r>
            <w:r/>
          </w:p>
          <w:p>
            <w:pPr>
              <w:ind w:left="0" w:right="0" w:firstLine="0"/>
              <w:jc w:val="left"/>
              <w:spacing w:before="0" w:after="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1.篮圈：实心钢材，橙色，圈条直径 16mm～20mm ，篮球架篮圈上沿离地面高度可调节，调节范围：2.05m-3.05m。</w:t>
            </w:r>
            <w:r>
              <w:rPr>
                <w:rFonts w:ascii="宋体" w:hAnsi="宋体" w:cs="宋体"/>
                <w:sz w:val="22"/>
                <w:szCs w:val="22"/>
              </w:rPr>
            </w:r>
            <w:r/>
          </w:p>
          <w:p>
            <w:pPr>
              <w:ind w:left="0" w:right="0" w:firstLine="0"/>
              <w:jc w:val="left"/>
              <w:spacing w:before="0" w:after="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2.篮网：规格长度 40cm～45cm，网绳结构。</w:t>
            </w:r>
            <w:r>
              <w:rPr>
                <w:rFonts w:ascii="宋体" w:hAnsi="宋体" w:cs="宋体"/>
                <w:sz w:val="22"/>
                <w:szCs w:val="22"/>
              </w:rPr>
            </w:r>
            <w:r/>
          </w:p>
          <w:p>
            <w:pPr>
              <w:ind w:left="0" w:right="0" w:firstLine="0"/>
              <w:jc w:val="left"/>
              <w:spacing w:before="0" w:after="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3.篮板：尺寸≥1200×800mm，高强度防爆安全玻璃，撤力后 1 min 内恢复原状。篮板下沿覆盖安装安全防撞保护条，避免学生运动时磕碰受伤。‌</w:t>
            </w:r>
            <w:r>
              <w:rPr>
                <w:rFonts w:ascii="宋体" w:hAnsi="宋体" w:cs="宋体"/>
                <w:sz w:val="22"/>
                <w:szCs w:val="22"/>
              </w:rPr>
            </w:r>
            <w:r/>
          </w:p>
          <w:p>
            <w:pPr>
              <w:ind w:left="0" w:right="0" w:firstLine="0"/>
              <w:jc w:val="left"/>
              <w:spacing w:before="0" w:after="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4.篮架主体:立柱、伸臂等核心承重部件全部采用国标优质钢材制造，搭配斜向拉杆形成三角稳定受力结构。篮架1.6m以下易接触部位加装防撞护套。所有钢制件须经除锈、磷化处理后静电喷塑，耐酸碱、耐湿热、抗老化。</w:t>
            </w:r>
            <w:r>
              <w:rPr>
                <w:rFonts w:ascii="宋体" w:hAnsi="宋体" w:cs="宋体"/>
                <w:sz w:val="22"/>
                <w:szCs w:val="22"/>
              </w:rPr>
            </w:r>
            <w:r/>
          </w:p>
          <w:p>
            <w:pPr>
              <w:ind w:left="0" w:right="0" w:firstLine="0"/>
              <w:jc w:val="left"/>
              <w:spacing w:before="0" w:after="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5.篮架底座箱式结构，≥3mm铁板焊接，尺寸≥180×100×30cm，内置配重≥300kg，箱体表面做防锈处理，必须保障篮球架使用过程中不会发生倾倒，满足防倾覆安全要求。底座加装四组移动轮，方便校园内灵活移位与教学比赛使用。</w:t>
            </w:r>
            <w:r>
              <w:rPr>
                <w:rFonts w:ascii="宋体" w:hAnsi="宋体" w:cs="宋体"/>
                <w:sz w:val="22"/>
                <w:szCs w:val="22"/>
              </w:rPr>
            </w:r>
            <w:r/>
          </w:p>
          <w:p>
            <w:pPr>
              <w:jc w:val="left"/>
              <w:widowControl/>
              <w:rPr>
                <w:rFonts w:hint="eastAsia" w:ascii="仿宋" w:hAnsi="仿宋" w:eastAsia="宋体" w:cs="宋体"/>
                <w:sz w:val="22"/>
                <w:szCs w:val="22"/>
              </w:rPr>
            </w:pPr>
            <w:r>
              <w:rPr>
                <w:rFonts w:hint="eastAsia" w:ascii="宋体" w:hAnsi="宋体" w:eastAsia="宋体" w:cs="宋体"/>
                <w:i w:val="0"/>
                <w:iCs w:val="0"/>
                <w:color w:val="000000"/>
                <w:sz w:val="22"/>
                <w:szCs w:val="22"/>
                <w:u w:val="none"/>
              </w:rPr>
            </w:r>
            <w:r>
              <w:rPr>
                <w:sz w:val="22"/>
                <w:szCs w:val="22"/>
              </w:rPr>
            </w:r>
            <w:r/>
          </w:p>
        </w:tc>
        <w:tc>
          <w:tcPr>
            <w:tcW w:w="698" w:type="dxa"/>
            <w:vAlign w:val="center"/>
            <w:textDirection w:val="lrTb"/>
            <w:noWrap/>
          </w:tcPr>
          <w:p>
            <w:pPr>
              <w:jc w:val="center"/>
              <w:widowControl/>
              <w:rPr>
                <w:rFonts w:hint="eastAsia" w:ascii="仿宋" w:hAnsi="仿宋" w:eastAsia="宋体" w:cs="宋体"/>
                <w:sz w:val="24"/>
                <w:szCs w:val="24"/>
                <w:lang w:val="en-US" w:eastAsia="zh-CN"/>
              </w:rPr>
            </w:pPr>
            <w:r>
              <w:rPr>
                <w:rFonts w:hint="eastAsia" w:ascii="仿宋" w:hAnsi="仿宋" w:cs="宋体"/>
                <w:sz w:val="24"/>
                <w:szCs w:val="24"/>
                <w:lang w:val="en-US" w:eastAsia="zh-CN"/>
              </w:rPr>
              <w:t xml:space="preserve">1</w:t>
            </w:r>
            <w:r/>
          </w:p>
        </w:tc>
        <w:tc>
          <w:tcPr>
            <w:tcW w:w="698" w:type="dxa"/>
            <w:vAlign w:val="center"/>
            <w:textDirection w:val="lrTb"/>
            <w:noWrap/>
          </w:tcPr>
          <w:p>
            <w:pPr>
              <w:jc w:val="center"/>
              <w:widowControl/>
              <w:rPr>
                <w:rFonts w:hint="eastAsia" w:ascii="仿宋" w:hAnsi="仿宋" w:cs="宋体"/>
                <w:sz w:val="24"/>
                <w:szCs w:val="24"/>
              </w:rPr>
            </w:pPr>
            <w:r>
              <w:rPr>
                <w:rFonts w:hint="eastAsia" w:ascii="宋体" w:hAnsi="宋体" w:eastAsia="宋体" w:cs="宋体"/>
                <w:i w:val="0"/>
                <w:iCs w:val="0"/>
                <w:color w:val="000000"/>
                <w:sz w:val="22"/>
                <w:szCs w:val="22"/>
                <w:u w:val="none"/>
                <w:lang w:val="en-US" w:eastAsia="zh-CN"/>
              </w:rPr>
              <w:t xml:space="preserve">副</w:t>
            </w:r>
            <w:r>
              <w:rPr>
                <w:rFonts w:hint="eastAsia" w:ascii="宋体" w:hAnsi="宋体" w:eastAsia="宋体" w:cs="宋体"/>
                <w:i w:val="0"/>
                <w:iCs w:val="0"/>
                <w:color w:val="000000"/>
                <w:sz w:val="22"/>
                <w:szCs w:val="22"/>
                <w:u w:val="none"/>
                <w:lang w:val="en-US" w:eastAsia="zh-CN"/>
              </w:rPr>
              <w:t xml:space="preserve">（2个）</w:t>
            </w:r>
            <w:r/>
          </w:p>
        </w:tc>
      </w:tr>
    </w:tbl>
    <w:p>
      <w:pPr>
        <w:rPr>
          <w:rFonts w:hint="eastAsia" w:ascii="仿宋" w:hAnsi="仿宋"/>
          <w:sz w:val="24"/>
          <w:szCs w:val="24"/>
        </w:rPr>
      </w:pPr>
      <w:r>
        <w:rPr>
          <w:rFonts w:hint="eastAsia" w:ascii="仿宋" w:hAnsi="仿宋"/>
          <w:sz w:val="24"/>
          <w:szCs w:val="24"/>
        </w:rPr>
      </w:r>
      <w:r/>
    </w:p>
    <w:p>
      <w:pPr>
        <w:rPr>
          <w:rFonts w:hint="eastAsia" w:ascii="仿宋" w:hAnsi="仿宋" w:eastAsia="仿宋"/>
          <w:b/>
          <w:bCs/>
          <w:sz w:val="28"/>
          <w:szCs w:val="28"/>
        </w:rPr>
      </w:pPr>
      <w:r>
        <w:rPr>
          <w:rFonts w:hint="eastAsia" w:ascii="仿宋" w:hAnsi="仿宋" w:eastAsia="仿宋"/>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（四）采购标的数量、采购项目交付或者实施的时间和地点</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1.标的数量：设备清单及技术要求详见项目清单</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2.供货周期：签订合同后14天内完成供货安装调试，并通过采购人验收。</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3.交货地点：南通市第二初级中学、南通市天星湖中学、南通市新桥中学、南通市紫琅湖实验小学，具体按采购人指定地点送货、安装。</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（五）采购标的需满足的服务标准、期限、效率等要求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1.投标人应保证货物是全新、未使用过的原厂合格产品，并完全符合投标文件的质量、规格和参数的要求。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2.投标人应保证其货物在正确安装、正常使用下，在其使用寿命期内应具有满意的性能。</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投标人必须不低于本询价文件所提供的技术指标进行技术响应（《技术要求响应及偏离表》必须列明产品名称、品牌、具体规格参数以及《技术要求》中提出的其他内容，以及询价文件要求提供的检测报告、产品认证等技术参数佐证材料），投标人照搬或者响应内容不全或技术参数不明确或不满足要求，或者未按询价文件要求提供响应佐证材料的，均视为未实质性响应。</w:t>
      </w:r>
      <w:r/>
    </w:p>
    <w:p>
      <w:pPr>
        <w:ind w:firstLine="560"/>
        <w:rPr>
          <w:rFonts w:hint="eastAsia"/>
          <w:lang w:val="en-US" w:eastAsia="zh-CN"/>
        </w:rPr>
      </w:pPr>
      <w:r>
        <w:rPr>
          <w:rFonts w:hint="eastAsia"/>
          <w:lang w:val="en-US" w:eastAsia="zh-CN"/>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（六）采购标的验收标准</w:t>
      </w:r>
      <w:r>
        <w:rPr>
          <w:rFonts w:hint="eastAsia" w:ascii="仿宋" w:hAnsi="仿宋" w:eastAsia="仿宋" w:cs="仿宋"/>
          <w:b/>
          <w:color w:val="000000"/>
          <w:sz w:val="28"/>
          <w:szCs w:val="28"/>
          <w:highlight w:val="none"/>
          <w:lang w:val="en-US" w:eastAsia="zh-CN"/>
        </w:rPr>
        <w:tab/>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在接到供应商以书面形式提出验收申请后，相关学校在5个工作日内及时组织相关专业技术人员，按国家制造和安装的标准要求执行，必要时邀请第三方质检等部门共同参与验收，并出具验收报告，作为支付货款的依据。</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所供产品交付使用时，供应商须向校方提供产品说明书、质量保证书、保修卡、合格证以及所承诺提供的产品检测报告等材料。若供应商未能按上述要求提供，校方有权拒绝验收、拒付货款，并保留进一步追究违约责任的权利。</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3.中标人必须负责所采购产品的运输，并派有经验的技术人员到现场进行卸货、安装，经调试、检测合格后交付使用，其费用由中标人承担，包含在报价中。 </w:t>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（七）采购标的其他技术、服务等要求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1.中标人负责标的物的现场安装调试，将采购物品按采购人要求安装到位。</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2.中标人免费提供标的物组装和一般维修所必需的工具；</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3.中标人在合同规定的期限内对所提供的标的物实行现场维护，随时处理存在的故障，如现场不能维修解决的故障问题，须提供故障不能排除时的解决方案。</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4.中标人接到使用方通知后1小时内响应，2小时内上门服务，24小时内解决好问题。</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5.本项目质保期3年，中标人须承诺质保期满后提供终身维修服务，保证零配件供应，维修费用按照材料成本收取。</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6.中标人应对采购人技术人员进行维护、维修、培训，确保使用者了解维护方法和进行简单的维修操作。</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7.中标人提供现场技术培训，保证采购人使用人员能够正常操作产品的各种功能。</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政府采购优先采购节能产品和环境标志产品节能产品是指列入财政部、国家发展和改革委员会制定的《节能产品政府采购清单》。环境标志产品是指财政部、国家环保总局制定的《环境标志产品政府采购清单》。</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8.1本次采购需切实履行绿色采购。</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8.1.1商品包装环保要求：应当按《关于印发〈商品包装政府采购需求标准（试行）〉、〈快递包装政府采购需求标准（试行）〉的通知》（财办库〔2020〕123号）文件执行。</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（1）商品包装层数不得超过 3 层，空隙率不大于40%；</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（2）商品包装尽可能使用单一材质的包装材料，如因功能需求必须使用不同材质，不同材质间应便于分离；</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（3）商品包装中铅、汞、镉、六价铬的总含量应不大于100mg/kg；</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（4）商品包装印刷使用的油墨中挥发性有机化合物（VOCs）含量应不大于 5%（以重量计）；</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（5）塑料材质商品包装上呈现的印刷颜色不得超过 6 色；</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（6）纸质商品包装应使用 75%以上的可再生纤维原料生产；</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（7）木质商品包装的原料应来源于可持续性森林。</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8.1.2快递包装环保要求：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（1）快递包装中重金属（铅、汞、镉、六价铬）总量应不大于 100mg/kg；</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（2）快递包装印刷使用的油墨中不应添加邻苯二甲酸酯，其挥发性有机化合物（VOCs）含量应不大于5%（以重量计）；</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（3）快递包装中使用纸基材的包装材料，纸基材中的有机氯的含量应不大于 150 mg/kg；</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（5）快递中使用的塑料包装袋不得使用聚氯乙烯作为原料，且原料应为单一材质制成，生物分解率大于60%；</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（6）快递中使用的充气类填充物不得使用聚氯乙烯作为 原料，且原料为单一材质制成，生物分解率大于60%；</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（7）快递中使用的集装袋应为单一材质制成，其重复使用次数应不小于 80 次；</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（8）快递中应使用幅宽不大于45mm 的生物降解胶带；</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（9）快递包装中不得使用溶剂型胶黏剂；</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（10）快递应使用电子面单；</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（11）直接使用商品包装作为快递包装的商品，其商品包装满足《商品包装政府采购需求标准（试行）》即可；</w:t>
      </w:r>
      <w:r/>
    </w:p>
    <w:p>
      <w:pPr>
        <w:keepLines w:val="0"/>
        <w:keepNext w:val="0"/>
        <w:pageBreakBefore w:val="0"/>
        <w:spacing w:line="48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（12）快递包装产品质量和封装方式应符合相关国家或行业标准技术指标要求。</w:t>
      </w:r>
      <w:r/>
    </w:p>
    <w:p>
      <w:pPr>
        <w:tabs>
          <w:tab w:val="left" w:pos="0" w:leader="none"/>
        </w:tabs>
        <w:rPr>
          <w:rFonts w:hint="eastAsia" w:ascii="宋体" w:hAnsi="仿宋_GB2312" w:cs="仿宋_GB2312"/>
          <w:b/>
          <w:bCs/>
          <w:sz w:val="28"/>
          <w:szCs w:val="28"/>
        </w:rPr>
      </w:pPr>
      <w:r>
        <w:rPr>
          <w:rFonts w:hint="eastAsia" w:ascii="宋体" w:hAnsi="仿宋_GB2312" w:cs="仿宋_GB2312"/>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（八）本项目（接受/不接受）进口产品投标；（备注：如有多分包，明确每个分包是否接受进口产品投标。）</w:t>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本项目不接受进口产品投标，不接受分包。</w:t>
      </w:r>
      <w:r/>
    </w:p>
    <w:p>
      <w:pPr>
        <w:rPr>
          <w:rFonts w:hint="eastAsia" w:ascii="仿宋" w:hAnsi="仿宋" w:eastAsia="仿宋"/>
          <w:b/>
          <w:bCs/>
          <w:sz w:val="28"/>
          <w:szCs w:val="28"/>
        </w:rPr>
      </w:pPr>
      <w:r>
        <w:rPr>
          <w:rFonts w:hint="eastAsia" w:ascii="仿宋" w:hAnsi="仿宋" w:eastAsia="仿宋"/>
          <w:b/>
          <w:bCs/>
          <w:sz w:val="28"/>
          <w:szCs w:val="28"/>
        </w:rPr>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（九）非单一产品采购项目，采购标的中的核心产品</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textDirection w:val="lrTb"/>
            <w:noWrap w:val="false"/>
          </w:tcPr>
          <w:p>
            <w:pPr>
              <w:jc w:val="left"/>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分包号</w:t>
            </w:r>
            <w:r/>
          </w:p>
        </w:tc>
        <w:tc>
          <w:tcPr>
            <w:tcW w:w="5021" w:type="dxa"/>
            <w:textDirection w:val="lrTb"/>
            <w:noWrap w:val="false"/>
          </w:tcPr>
          <w:p>
            <w:pPr>
              <w:jc w:val="left"/>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核心产品（主要标的）</w:t>
            </w:r>
            <w:r/>
          </w:p>
        </w:tc>
      </w:tr>
      <w:tr>
        <w:trPr>
          <w:jc w:val="center"/>
        </w:trPr>
        <w:tc>
          <w:tcPr>
            <w:tcW w:w="1216" w:type="dxa"/>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1</w:t>
            </w:r>
            <w:r/>
          </w:p>
        </w:tc>
        <w:tc>
          <w:tcPr>
            <w:tcW w:w="5021" w:type="dxa"/>
            <w:textDirection w:val="lrTb"/>
            <w:noWrap w:val="false"/>
          </w:tcPr>
          <w:p>
            <w:pPr>
              <w:ind w:left="142"/>
              <w:spacing w:line="480" w:lineRule="exact"/>
              <w:rPr>
                <w:rFonts w:hint="eastAsia" w:ascii="宋体" w:hAnsi="宋体" w:eastAsia="宋体" w:cs="Times New Roman"/>
                <w:sz w:val="28"/>
                <w:szCs w:val="28"/>
                <w:lang w:val="en-US" w:eastAsia="zh-CN" w:bidi="ar-SA"/>
              </w:rPr>
            </w:pPr>
            <w:r>
              <w:rPr>
                <w:rFonts w:hint="eastAsia" w:ascii="仿宋" w:hAnsi="仿宋" w:eastAsia="仿宋" w:cs="仿宋"/>
                <w:sz w:val="28"/>
                <w:szCs w:val="28"/>
                <w:highlight w:val="none"/>
                <w:lang w:val="en-US" w:eastAsia="zh-CN"/>
              </w:rPr>
              <w:t xml:space="preserve">室外固定式篮球架</w:t>
            </w:r>
            <w:r/>
          </w:p>
        </w:tc>
      </w:tr>
    </w:tbl>
    <w:p>
      <w:pPr>
        <w:keepLines w:val="0"/>
        <w:keepNext w:val="0"/>
        <w:pageBreakBefore w:val="0"/>
        <w:spacing w:line="480" w:lineRule="exact"/>
        <w:widowControl w:val="off"/>
        <w:rPr>
          <w:rFonts w:hint="eastAsia" w:ascii="宋体" w:hAnsi="宋体" w:eastAsia="宋体" w:cs="Times New Roman"/>
          <w:b/>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color w:val="000000" w:themeColor="text1"/>
          <w:sz w:val="28"/>
          <w:szCs w:val="28"/>
          <w:highlight w:val="none"/>
          <w:lang w:val="en-US" w:eastAsia="zh-CN"/>
          <w14:textFill>
            <w14:solidFill>
              <w14:schemeClr w14:val="tx1"/>
            </w14:solidFill>
          </w14:textFill>
        </w:rPr>
        <w:t xml:space="preserve">三、商务要求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包括交付（实施）的时间（期限）和地点（范围），付款条件（进度和方法），包装和运输，售后服务，保险等：</w:t>
      </w:r>
      <w:r/>
    </w:p>
    <w:p>
      <w:pPr>
        <w:jc w:val="left"/>
        <w:pageBreakBefore w:val="0"/>
        <w:spacing w:line="48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（一）采购标的数量、采购项目交付或者实施的时间和地点</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1.标的数量：设备清单及技术要求详见项目清单</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2.供货周期：签订合同后14天内完成供货安装调试，并通过采购人验收。</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3.交货地点：南通市第二初级中学、</w:t>
      </w:r>
      <w:r>
        <w:rPr>
          <w:rFonts w:hint="eastAsia" w:ascii="仿宋" w:hAnsi="仿宋" w:eastAsia="仿宋" w:cs="仿宋"/>
          <w:sz w:val="28"/>
          <w:szCs w:val="28"/>
          <w:highlight w:val="none"/>
          <w:lang w:val="en-US" w:eastAsia="zh-CN"/>
        </w:rPr>
        <w:t xml:space="preserve">南通市天星湖中学、</w:t>
      </w: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南通市新桥中学、南通市紫琅湖实验小学，具体按采购人指定地点送货、安装。</w:t>
      </w:r>
      <w:r/>
    </w:p>
    <w:p>
      <w:pPr>
        <w:rPr>
          <w:rFonts w:ascii="仿宋" w:hAnsi="仿宋" w:eastAsia="仿宋"/>
          <w:b/>
          <w:sz w:val="28"/>
          <w:szCs w:val="28"/>
        </w:rPr>
      </w:pPr>
      <w:r>
        <w:rPr>
          <w:rFonts w:ascii="仿宋" w:hAnsi="仿宋" w:eastAsia="仿宋"/>
          <w:b/>
          <w:sz w:val="28"/>
          <w:szCs w:val="28"/>
        </w:rPr>
        <w:t xml:space="preserve">（二）付款方式</w:t>
      </w:r>
      <w:r/>
    </w:p>
    <w:p>
      <w:pPr>
        <w:pStyle w:val="707"/>
        <w:ind w:firstLine="546"/>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1.合同签订生效后一个月内，买方支付中标供应商合同总价的 30%预付款（乙方需先行提供同等金额的预付款保函，预付款保函须由中标供应商基本账户开户银行出具）</w:t>
      </w:r>
      <w:r/>
    </w:p>
    <w:p>
      <w:pPr>
        <w:pStyle w:val="707"/>
        <w:ind w:firstLine="546"/>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2.货物到场、安装调试完毕，并经采购人验收合格确认签字入库后收到中标人正规发票付至货款的100%（最终按实际供货调整结算总价），同时退还已经收取的预付款保函。</w:t>
      </w:r>
      <w:r/>
    </w:p>
    <w:p>
      <w:pPr>
        <w:pStyle w:val="707"/>
        <w:ind w:firstLine="546"/>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3.因中标人发票错误、迟延等问题而导致采购人无法付款的，采购人不承担责任。</w:t>
      </w:r>
      <w:r/>
    </w:p>
    <w:p>
      <w:pPr>
        <w:rPr>
          <w:rFonts w:hint="eastAsia" w:ascii="仿宋" w:hAnsi="仿宋" w:eastAsia="仿宋"/>
          <w:b/>
          <w:sz w:val="28"/>
          <w:szCs w:val="28"/>
        </w:rPr>
      </w:pPr>
      <w:r>
        <w:rPr>
          <w:rFonts w:ascii="仿宋" w:hAnsi="仿宋" w:eastAsia="仿宋"/>
          <w:b/>
          <w:sz w:val="28"/>
          <w:szCs w:val="28"/>
        </w:rPr>
        <w:t xml:space="preserve">（三）履约保证金</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1.本项目成交后的履约保证金为项目成交价的10%，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2.成交供应商全部履约合同义务，经采购人验收合格无质量、进度等问题的，采购人在验收合格后一次性退还履约保证金，采购人若逾期退还履约保证金的，按照逾期部分的每日0.05%支付违约金；</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3.发生以下情况的，履约保证金不予退还或部分退还：</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a.签订合同后，成交供应商不履行合同义务的，采购人有权全额扣除履约保证金，全额不予退还，同时采购人亦有权终止合同，中标人还须承担相应的法律赔偿责任。</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firstLine="560"/>
        <w:rPr>
          <w:rFonts w:ascii="仿宋" w:hAnsi="仿宋" w:eastAsia="仿宋"/>
          <w:bCs/>
          <w:sz w:val="28"/>
          <w:szCs w:val="28"/>
        </w:rPr>
      </w:pPr>
      <w:r>
        <w:rPr>
          <w:rFonts w:ascii="仿宋" w:hAnsi="仿宋" w:eastAsia="仿宋"/>
          <w:bCs/>
          <w:sz w:val="28"/>
          <w:szCs w:val="28"/>
        </w:rPr>
      </w:r>
      <w:r/>
    </w:p>
    <w:p>
      <w:pPr>
        <w:rPr>
          <w:rFonts w:hint="eastAsia" w:ascii="仿宋" w:hAnsi="仿宋" w:eastAsia="仿宋"/>
          <w:b/>
          <w:i/>
          <w:iCs/>
          <w:sz w:val="28"/>
          <w:szCs w:val="28"/>
          <w:u w:val="single"/>
        </w:rPr>
      </w:pPr>
      <w:r>
        <w:rPr>
          <w:rFonts w:hint="eastAsia" w:ascii="宋体" w:hAnsi="宋体" w:eastAsia="宋体" w:cs="Times New Roman"/>
          <w:b/>
          <w:i/>
          <w:color w:val="000000" w:themeColor="text1"/>
          <w:sz w:val="28"/>
          <w:szCs w:val="28"/>
          <w:highlight w:val="none"/>
          <w:u w:val="single"/>
          <w14:textFill>
            <w14:solidFill>
              <w14:schemeClr w14:val="tx1"/>
            </w14:solidFill>
          </w14:textFill>
        </w:rPr>
        <w:t xml:space="preserve">四、采购需求中必须满足的实质性要求</w:t>
      </w:r>
      <w:r/>
    </w:p>
    <w:p>
      <w:pPr>
        <w:pStyle w:val="686"/>
        <w:numPr>
          <w:ilvl w:val="-1"/>
          <w:numId w:val="0"/>
        </w:numPr>
        <w:keepLines w:val="0"/>
        <w:keepNext w:val="0"/>
        <w:pageBreakBefore w:val="0"/>
        <w:spacing w:before="120" w:after="120" w:line="360" w:lineRule="auto"/>
        <w:tabs>
          <w:tab w:val="left" w:pos="0" w:leader="none"/>
        </w:tabs>
        <w:rPr>
          <w:rFonts w:hint="eastAsia" w:ascii="宋体" w:hAnsi="宋体" w:cs="Times New Roman"/>
          <w:b/>
          <w:bCs/>
          <w:i/>
          <w:iCs/>
          <w:sz w:val="28"/>
          <w:szCs w:val="28"/>
          <w:u w:val="single"/>
          <w:lang w:val="en-US" w:eastAsia="zh-CN" w:bidi="ar-SA"/>
        </w:rPr>
      </w:pPr>
      <w:r>
        <w:rPr>
          <w:rFonts w:hint="eastAsia" w:ascii="宋体" w:hAnsi="宋体" w:cs="Times New Roman"/>
          <w:i/>
          <w:iCs/>
          <w:sz w:val="28"/>
          <w:szCs w:val="28"/>
          <w:u w:val="single"/>
          <w:lang w:val="en-US" w:eastAsia="zh-CN" w:bidi="ar-SA"/>
        </w:rPr>
        <w:t xml:space="preserve">4.1技术部分实质性要求（</w:t>
      </w:r>
      <w:r>
        <w:rPr>
          <w:rFonts w:hint="eastAsia" w:ascii="宋体" w:hAnsi="宋体" w:cs="Times New Roman"/>
          <w:b/>
          <w:bCs/>
          <w:i/>
          <w:iCs/>
          <w:sz w:val="28"/>
          <w:szCs w:val="28"/>
          <w:u w:val="single"/>
          <w:lang w:val="en-US" w:eastAsia="zh-CN" w:bidi="ar-SA"/>
        </w:rPr>
        <w:t xml:space="preserve">佐证材料须在《技术要求响应及偏离表》下方列明）</w:t>
      </w:r>
      <w:r/>
    </w:p>
    <w:p>
      <w:pPr>
        <w:pStyle w:val="686"/>
        <w:numPr>
          <w:ilvl w:val="-1"/>
          <w:numId w:val="0"/>
        </w:numPr>
        <w:keepLines w:val="0"/>
        <w:keepNext w:val="0"/>
        <w:pageBreakBefore w:val="0"/>
        <w:spacing w:before="120" w:after="120" w:line="360" w:lineRule="auto"/>
        <w:tabs>
          <w:tab w:val="left" w:pos="0" w:leader="none"/>
        </w:tabs>
        <w:rPr>
          <w:rFonts w:hint="eastAsia" w:ascii="宋体" w:hAnsi="宋体" w:cs="Times New Roman"/>
          <w:i/>
          <w:iCs/>
          <w:sz w:val="28"/>
          <w:szCs w:val="28"/>
          <w:u w:val="single"/>
          <w:lang w:val="en-US" w:eastAsia="zh-CN" w:bidi="ar-SA"/>
        </w:rPr>
      </w:pPr>
      <w:r>
        <w:rPr>
          <w:rFonts w:hint="eastAsia" w:ascii="宋体" w:hAnsi="宋体" w:cs="Times New Roman"/>
          <w:i/>
          <w:iCs/>
          <w:sz w:val="28"/>
          <w:szCs w:val="28"/>
          <w:u w:val="single"/>
          <w:lang w:val="en-US" w:eastAsia="zh-CN" w:bidi="ar-SA"/>
        </w:rPr>
        <w:t xml:space="preserve">4.1.1★室外固定式篮球架符合国家标准。</w:t>
      </w:r>
      <w:r/>
    </w:p>
    <w:p>
      <w:pPr>
        <w:rPr>
          <w:rFonts w:hint="eastAsia" w:ascii="宋体" w:hAnsi="宋体" w:cs="Times New Roman"/>
          <w:bCs/>
          <w:i/>
          <w:sz w:val="28"/>
          <w:szCs w:val="28"/>
          <w:highlight w:val="none"/>
          <w:u w:val="single"/>
          <w:lang w:val="en-US" w:eastAsia="zh-CN" w:bidi="ar-SA"/>
        </w:rPr>
      </w:pPr>
      <w:r>
        <w:rPr>
          <w:rFonts w:hint="eastAsia" w:ascii="宋体" w:hAnsi="宋体" w:cs="Times New Roman"/>
          <w:i/>
          <w:iCs/>
          <w:sz w:val="28"/>
          <w:szCs w:val="28"/>
          <w:u w:val="single"/>
          <w:lang w:val="en-US" w:eastAsia="zh-CN" w:bidi="ar-SA"/>
        </w:rPr>
        <w:t xml:space="preserve">投标人投标时提供承诺函，承诺所投篮球架供货时提供具有CMA资质的第三方检测机构出具的《篮球架GB/T23176-2008 》或《中小学体育器材和场地第3部分 篮球架GB/T19851.3-2005》检测报告供采购人核验（承诺函格式自拟，并加盖投标单位公章，否则作无效投标处理）。</w:t>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highlight w:val="none"/>
          <w:u w:val="single"/>
        </w:rPr>
      </w:r>
      <w:r>
        <w:rPr>
          <w:rFonts w:ascii="SimSun" w:hAnsi="SimSun" w:eastAsia="SimSun" w:cs="SimSun"/>
          <w:i/>
          <w:color w:val="000000"/>
          <w:sz w:val="28"/>
          <w:highlight w:val="none"/>
          <w:u w:val="single"/>
        </w:rPr>
      </w:r>
      <w:r/>
    </w:p>
    <w:p>
      <w:pPr>
        <w:ind w:left="0" w:right="0" w:firstLine="0"/>
        <w:jc w:val="both"/>
        <w:spacing w:before="0" w:after="0"/>
        <w:rPr>
          <w:rFonts w:ascii="SimSun" w:hAnsi="SimSun" w:eastAsia="SimSun" w:cs="SimSun"/>
          <w:bCs/>
          <w:i/>
          <w:color w:val="000000"/>
          <w:sz w:val="28"/>
          <w:szCs w:val="28"/>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4.1.2必须完全响应采购需求中列明的所有技术参数、材质、尺寸、工艺等要求。任何负偏离（不满足）都将导致响应无效。</w:t>
      </w:r>
      <w:r/>
    </w:p>
    <w:p>
      <w:pPr>
        <w:rPr>
          <w:rFonts w:hint="eastAsia"/>
        </w:rPr>
      </w:pPr>
      <w:r>
        <w:rPr>
          <w:rFonts w:hint="eastAsia" w:ascii="宋体" w:hAnsi="宋体" w:cs="Times New Roman"/>
          <w:i/>
          <w:iCs/>
          <w:sz w:val="28"/>
          <w:szCs w:val="28"/>
          <w:highlight w:val="none"/>
          <w:u w:val="single"/>
          <w:lang w:val="en-US" w:eastAsia="zh-CN" w:bidi="ar-SA"/>
        </w:rPr>
      </w:r>
      <w:r>
        <w:rPr>
          <w:rFonts w:hint="eastAsia" w:ascii="宋体" w:hAnsi="宋体" w:cs="Times New Roman"/>
          <w:i/>
          <w:iCs/>
          <w:sz w:val="28"/>
          <w:szCs w:val="28"/>
          <w:highlight w:val="none"/>
          <w:u w:val="single"/>
          <w:lang w:val="en-US" w:eastAsia="zh-CN" w:bidi="ar-SA"/>
        </w:rPr>
      </w:r>
      <w:r/>
    </w:p>
    <w:p>
      <w:pPr>
        <w:pStyle w:val="686"/>
        <w:numPr>
          <w:ilvl w:val="-1"/>
          <w:numId w:val="0"/>
        </w:numPr>
        <w:keepLines w:val="0"/>
        <w:keepNext w:val="0"/>
        <w:pageBreakBefore w:val="0"/>
        <w:spacing w:before="120" w:after="120" w:line="360" w:lineRule="auto"/>
        <w:tabs>
          <w:tab w:val="left" w:pos="0" w:leader="none"/>
        </w:tabs>
        <w:rPr>
          <w:rFonts w:hint="eastAsia" w:ascii="宋体" w:hAnsi="宋体" w:cs="Times New Roman"/>
          <w:b/>
          <w:bCs/>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4.2商务部分实质性要求</w:t>
      </w:r>
      <w:r>
        <w:rPr>
          <w:rFonts w:hint="eastAsia" w:ascii="宋体" w:hAnsi="宋体" w:cs="Times New Roman"/>
          <w:b/>
          <w:bCs/>
          <w:i/>
          <w:iCs/>
          <w:sz w:val="28"/>
          <w:szCs w:val="28"/>
          <w:u w:val="single"/>
          <w:lang w:val="en-US" w:eastAsia="zh-CN" w:bidi="ar-SA"/>
        </w:rPr>
        <w:t xml:space="preserve">（佐证材料须在《商务要求响应及偏离表》下方列明）</w:t>
      </w:r>
      <w:r>
        <w:rPr>
          <w:rFonts w:hint="eastAsia" w:ascii="宋体" w:hAnsi="宋体" w:cs="Times New Roman"/>
          <w:b/>
          <w:bCs/>
          <w:i/>
          <w:iCs/>
          <w:sz w:val="28"/>
          <w:szCs w:val="28"/>
          <w:highlight w:val="none"/>
          <w:u w:val="single"/>
          <w:lang w:val="en-US" w:eastAsia="zh-CN" w:bidi="ar-SA"/>
        </w:rPr>
      </w:r>
      <w:r/>
    </w:p>
    <w:p>
      <w:pPr>
        <w:pStyle w:val="686"/>
        <w:numPr>
          <w:ilvl w:val="0"/>
          <w:numId w:val="0"/>
        </w:numPr>
        <w:keepLines w:val="0"/>
        <w:keepNext w:val="0"/>
        <w:pageBreakBefore w:val="0"/>
        <w:spacing w:before="120" w:after="120" w:line="360" w:lineRule="auto"/>
        <w:tabs>
          <w:tab w:val="left" w:pos="0" w:leader="none"/>
        </w:tabs>
        <w:rPr>
          <w:rFonts w:hint="eastAsia" w:ascii="宋体" w:hAnsi="宋体" w:cs="Times New Roman"/>
          <w:b/>
          <w:bCs/>
          <w:i/>
          <w:sz w:val="28"/>
          <w:szCs w:val="28"/>
          <w:highlight w:val="none"/>
          <w:u w:val="single"/>
          <w:lang w:val="en-US" w:eastAsia="zh-CN" w:bidi="ar-SA"/>
        </w:rPr>
      </w:pPr>
      <w:r>
        <w:rPr>
          <w:rFonts w:hint="eastAsia" w:ascii="宋体" w:hAnsi="宋体" w:cs="Times New Roman"/>
          <w:b/>
          <w:bCs/>
          <w:i/>
          <w:iCs/>
          <w:sz w:val="28"/>
          <w:szCs w:val="28"/>
          <w:u w:val="single"/>
          <w:lang w:val="en-US" w:eastAsia="zh-CN" w:bidi="ar-SA"/>
        </w:rPr>
      </w:r>
      <w:r>
        <w:rPr>
          <w:rFonts w:ascii="SimSun" w:hAnsi="SimSun" w:eastAsia="SimSun" w:cs="SimSun"/>
          <w:i/>
          <w:color w:val="000000"/>
          <w:sz w:val="28"/>
          <w:u w:val="single"/>
        </w:rPr>
        <w:t xml:space="preserve">4.2.1投标人应对所投项目的全部内容进行报价，只选择其中部分内容报价者，视为无效报价。</w:t>
      </w:r>
      <w:r>
        <w:rPr>
          <w:rFonts w:hint="eastAsia" w:ascii="宋体" w:hAnsi="宋体" w:cs="Times New Roman"/>
          <w:b/>
          <w:bCs/>
          <w:i/>
          <w:iCs/>
          <w:sz w:val="28"/>
          <w:szCs w:val="28"/>
          <w:highlight w:val="none"/>
          <w:u w:val="single"/>
          <w:lang w:val="en-US" w:eastAsia="zh-CN" w:bidi="ar-SA"/>
        </w:rPr>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4.2.2投标人的分项报价明细不得高于“采购标的清单”中对应的各项“最高限价”，否则视为无效报价。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hint="eastAsia" w:ascii="宋体" w:hAnsi="宋体" w:cs="Times New Roman"/>
          <w:i/>
          <w:iCs/>
          <w:sz w:val="28"/>
          <w:szCs w:val="28"/>
          <w:u w:val="single"/>
          <w:lang w:val="en-US" w:eastAsia="zh-CN" w:bidi="ar-SA"/>
        </w:rPr>
        <w:t xml:space="preserve">4</w:t>
      </w:r>
      <w:r>
        <w:rPr>
          <w:rFonts w:hint="eastAsia" w:ascii="宋体" w:hAnsi="宋体" w:eastAsia="宋体" w:cs="Times New Roman"/>
          <w:i/>
          <w:iCs/>
          <w:sz w:val="28"/>
          <w:szCs w:val="28"/>
          <w:u w:val="single"/>
          <w:lang w:val="en-US" w:eastAsia="zh-CN" w:bidi="ar-SA"/>
        </w:rPr>
        <w:t xml:space="preserve">.</w:t>
      </w:r>
      <w:r>
        <w:rPr>
          <w:rFonts w:hint="eastAsia" w:ascii="宋体" w:hAnsi="宋体" w:cs="Times New Roman"/>
          <w:i/>
          <w:iCs/>
          <w:sz w:val="28"/>
          <w:szCs w:val="28"/>
          <w:u w:val="single"/>
          <w:lang w:val="en-US" w:eastAsia="zh-CN" w:bidi="ar-SA"/>
        </w:rPr>
        <w:t xml:space="preserve">2.</w:t>
      </w:r>
      <w:r>
        <w:rPr>
          <w:rFonts w:hint="eastAsia" w:ascii="宋体" w:hAnsi="宋体" w:eastAsia="宋体" w:cs="Times New Roman"/>
          <w:i/>
          <w:iCs/>
          <w:sz w:val="28"/>
          <w:szCs w:val="28"/>
          <w:u w:val="single"/>
          <w:lang w:val="en-US" w:eastAsia="zh-CN" w:bidi="ar-SA"/>
        </w:rPr>
        <w:t xml:space="preserve">3</w:t>
      </w:r>
      <w:r>
        <w:rPr>
          <w:rFonts w:hint="eastAsia" w:ascii="宋体" w:hAnsi="宋体" w:eastAsia="宋体" w:cs="Times New Roman"/>
          <w:b/>
          <w:bCs/>
          <w:i/>
          <w:iCs/>
          <w:sz w:val="28"/>
          <w:szCs w:val="28"/>
          <w:u w:val="single"/>
          <w:lang w:val="en-US" w:eastAsia="zh-CN" w:bidi="ar-SA"/>
        </w:rPr>
        <w:t xml:space="preserve">投标人须提供承诺函（格式自拟）</w:t>
      </w:r>
      <w:r>
        <w:rPr>
          <w:rFonts w:hint="eastAsia" w:ascii="宋体" w:hAnsi="宋体" w:eastAsia="宋体" w:cs="Times New Roman"/>
          <w:i/>
          <w:iCs/>
          <w:sz w:val="28"/>
          <w:szCs w:val="28"/>
          <w:u w:val="single"/>
          <w:lang w:val="en-US" w:eastAsia="zh-CN" w:bidi="ar-SA"/>
        </w:rPr>
        <w:t xml:space="preserve">本项目须在合同签订后14天内完成供货安装调试，</w:t>
      </w:r>
      <w:r>
        <w:rPr>
          <w:rFonts w:hint="eastAsia" w:ascii="宋体" w:hAnsi="宋体" w:cs="Times New Roman"/>
          <w:i/>
          <w:iCs/>
          <w:sz w:val="28"/>
          <w:szCs w:val="28"/>
          <w:u w:val="single"/>
          <w:lang w:val="en-US" w:eastAsia="zh-CN" w:bidi="ar-SA"/>
        </w:rPr>
        <w:t xml:space="preserve">投标人</w:t>
      </w:r>
      <w:r>
        <w:rPr>
          <w:rFonts w:hint="eastAsia" w:ascii="宋体" w:hAnsi="宋体" w:eastAsia="宋体" w:cs="Times New Roman"/>
          <w:i/>
          <w:iCs/>
          <w:sz w:val="28"/>
          <w:szCs w:val="28"/>
          <w:u w:val="single"/>
          <w:lang w:val="en-US" w:eastAsia="zh-CN" w:bidi="ar-SA"/>
        </w:rPr>
        <w:t xml:space="preserve">须提供书面承诺函（内容须包括供货时间和供货达成率），加盖投标单位公章，格式自拟。</w:t>
      </w:r>
      <w:r>
        <w:rPr>
          <w:rFonts w:ascii="SimSun" w:hAnsi="SimSun" w:eastAsia="SimSun" w:cs="SimSun"/>
          <w:sz w:val="21"/>
        </w:rPr>
      </w:r>
      <w:r/>
    </w:p>
    <w:p>
      <w:pPr>
        <w:spacing w:line="480" w:lineRule="exact"/>
        <w:rPr>
          <w:rFonts w:hint="eastAsia" w:ascii="宋体" w:hAnsi="宋体" w:cs="Times New Roman"/>
          <w:i/>
          <w:iCs/>
          <w:sz w:val="28"/>
          <w:szCs w:val="28"/>
          <w:u w:val="single"/>
          <w:lang w:val="en-US" w:eastAsia="zh-CN" w:bidi="ar-SA"/>
        </w:rPr>
      </w:pPr>
      <w:r>
        <w:rPr>
          <w:rFonts w:hint="eastAsia" w:ascii="宋体" w:hAnsi="宋体" w:eastAsia="宋体" w:cs="Times New Roman"/>
          <w:i/>
          <w:iCs/>
          <w:sz w:val="28"/>
          <w:szCs w:val="28"/>
          <w:u w:val="single"/>
          <w:lang w:val="en-US" w:eastAsia="zh-CN" w:bidi="ar-SA"/>
        </w:rPr>
        <w:t xml:space="preserve">4.2.</w:t>
      </w:r>
      <w:r>
        <w:rPr>
          <w:rFonts w:hint="eastAsia" w:ascii="宋体" w:hAnsi="宋体" w:cs="Times New Roman"/>
          <w:i/>
          <w:iCs/>
          <w:sz w:val="28"/>
          <w:szCs w:val="28"/>
          <w:u w:val="single"/>
          <w:lang w:val="en-US" w:eastAsia="zh-CN" w:bidi="ar-SA"/>
        </w:rPr>
        <w:t xml:space="preserve">4</w:t>
      </w:r>
      <w:r>
        <w:rPr>
          <w:rFonts w:hint="eastAsia" w:ascii="宋体" w:hAnsi="宋体" w:eastAsia="宋体" w:cs="Times New Roman"/>
          <w:b/>
          <w:bCs/>
          <w:i/>
          <w:iCs/>
          <w:sz w:val="28"/>
          <w:szCs w:val="28"/>
          <w:u w:val="single"/>
          <w:lang w:val="en-US" w:eastAsia="zh-CN" w:bidi="ar-SA"/>
        </w:rPr>
        <w:t xml:space="preserve">投标人须提供承诺函（格式自拟）</w:t>
      </w:r>
      <w:r>
        <w:rPr>
          <w:rFonts w:hint="eastAsia" w:ascii="宋体" w:hAnsi="宋体" w:cs="Times New Roman"/>
          <w:i/>
          <w:iCs/>
          <w:sz w:val="28"/>
          <w:szCs w:val="28"/>
          <w:u w:val="single"/>
          <w:lang w:val="en-US" w:eastAsia="zh-CN" w:bidi="ar-SA"/>
        </w:rPr>
        <w:t xml:space="preserve">投标人</w:t>
      </w:r>
      <w:r>
        <w:rPr>
          <w:rFonts w:hint="eastAsia" w:ascii="宋体" w:hAnsi="宋体" w:eastAsia="宋体" w:cs="Times New Roman"/>
          <w:i/>
          <w:iCs/>
          <w:sz w:val="28"/>
          <w:szCs w:val="28"/>
          <w:u w:val="single"/>
          <w:lang w:val="en-US" w:eastAsia="zh-CN" w:bidi="ar-SA"/>
        </w:rPr>
        <w:t xml:space="preserve">须完成与所供产品相关的设备安装需要的所有配件、附件，相关</w:t>
      </w:r>
      <w:r>
        <w:rPr>
          <w:rFonts w:hint="eastAsia" w:ascii="宋体" w:hAnsi="宋体" w:cs="Times New Roman"/>
          <w:i/>
          <w:iCs/>
          <w:sz w:val="28"/>
          <w:szCs w:val="28"/>
          <w:u w:val="single"/>
          <w:lang w:val="en-US" w:eastAsia="zh-CN" w:bidi="ar-SA"/>
        </w:rPr>
        <w:t xml:space="preserve">材料费</w:t>
      </w:r>
      <w:r>
        <w:rPr>
          <w:rFonts w:hint="eastAsia" w:ascii="宋体" w:hAnsi="宋体" w:eastAsia="宋体" w:cs="Times New Roman"/>
          <w:i/>
          <w:iCs/>
          <w:sz w:val="28"/>
          <w:szCs w:val="28"/>
          <w:u w:val="single"/>
          <w:lang w:val="en-US" w:eastAsia="zh-CN" w:bidi="ar-SA"/>
        </w:rPr>
        <w:t xml:space="preserve">、辅材费、安装费、税金等包含在总报价之中</w:t>
      </w:r>
      <w:r>
        <w:rPr>
          <w:rFonts w:hint="eastAsia" w:ascii="宋体" w:hAnsi="宋体" w:cs="Times New Roman"/>
          <w:i/>
          <w:iCs/>
          <w:sz w:val="28"/>
          <w:szCs w:val="28"/>
          <w:u w:val="single"/>
          <w:lang w:val="en-US" w:eastAsia="zh-CN" w:bidi="ar-SA"/>
        </w:rPr>
        <w:t xml:space="preserve">。</w:t>
      </w:r>
      <w:r/>
    </w:p>
    <w:p>
      <w:pPr>
        <w:rPr>
          <w:rFonts w:hint="eastAsia" w:ascii="宋体" w:hAnsi="宋体" w:cs="Times New Roman"/>
          <w:i/>
          <w:iCs/>
          <w:sz w:val="28"/>
          <w:szCs w:val="28"/>
          <w:u w:val="single"/>
          <w:lang w:val="en-US" w:eastAsia="zh-CN" w:bidi="ar-SA"/>
        </w:rPr>
      </w:pPr>
      <w:r>
        <w:rPr>
          <w:rFonts w:hint="eastAsia" w:ascii="宋体" w:hAnsi="宋体" w:cs="Times New Roman"/>
          <w:i/>
          <w:iCs/>
          <w:sz w:val="28"/>
          <w:szCs w:val="28"/>
          <w:u w:val="single"/>
          <w:lang w:val="en-US" w:eastAsia="zh-CN" w:bidi="ar-SA"/>
        </w:rPr>
        <w:br w:type="page" w:clear="all"/>
      </w:r>
      <w:r/>
    </w:p>
    <w:p>
      <w:pPr>
        <w:spacing w:line="480" w:lineRule="exact"/>
        <w:rPr>
          <w:rFonts w:hint="eastAsia" w:ascii="宋体" w:hAnsi="宋体" w:cs="Times New Roman"/>
          <w:i/>
          <w:iCs/>
          <w:sz w:val="28"/>
          <w:szCs w:val="28"/>
          <w:u w:val="single"/>
          <w:lang w:val="en-US" w:eastAsia="zh-CN" w:bidi="ar-SA"/>
        </w:rPr>
      </w:pPr>
      <w:r>
        <w:rPr>
          <w:rFonts w:hint="eastAsia" w:ascii="宋体" w:hAnsi="宋体" w:cs="Times New Roman"/>
          <w:i/>
          <w:iCs/>
          <w:sz w:val="28"/>
          <w:szCs w:val="28"/>
          <w:u w:val="single"/>
          <w:lang w:val="en-US" w:eastAsia="zh-CN" w:bidi="ar-SA"/>
        </w:rPr>
      </w:r>
      <w:r/>
    </w:p>
    <w:p>
      <w:pPr>
        <w:jc w:val="center"/>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r>
      <w:r/>
    </w:p>
    <w:p>
      <w:pPr>
        <w:numPr>
          <w:ilvl w:val="0"/>
          <w:numId w:val="0"/>
        </w:numPr>
        <w:ind w:firstLine="1760"/>
        <w:jc w:val="both"/>
        <w:rPr>
          <w:rFonts w:hint="eastAsia" w:ascii="黑体" w:hAnsi="黑体" w:eastAsia="黑体" w:cs="黑体"/>
          <w:color w:val="000000"/>
          <w:sz w:val="44"/>
          <w:szCs w:val="20"/>
        </w:rPr>
      </w:pPr>
      <w:r>
        <w:rPr>
          <w:rFonts w:hint="eastAsia" w:ascii="黑体" w:hAnsi="黑体" w:eastAsia="黑体" w:cs="黑体"/>
          <w:color w:val="000000"/>
          <w:sz w:val="44"/>
          <w:szCs w:val="20"/>
          <w:lang w:val="en-US" w:eastAsia="zh-CN"/>
        </w:rPr>
        <w:t xml:space="preserve">第五章 </w:t>
      </w:r>
      <w:r>
        <w:rPr>
          <w:rFonts w:hint="eastAsia" w:ascii="黑体" w:hAnsi="黑体" w:eastAsia="黑体" w:cs="黑体"/>
          <w:color w:val="000000"/>
          <w:sz w:val="44"/>
          <w:szCs w:val="20"/>
        </w:rPr>
        <w:t xml:space="preserve">响应文件（格式）</w:t>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r>
      <w:r/>
    </w:p>
    <w:p>
      <w:pPr>
        <w:pStyle w:val="87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t xml:space="preserve">响 应 文 件</w:t>
      </w:r>
      <w:r/>
    </w:p>
    <w:p>
      <w:pPr>
        <w:pStyle w:val="863"/>
        <w:ind w:left="0"/>
        <w:jc w:val="center"/>
        <w:spacing w:after="0" w:line="400" w:lineRule="exact"/>
        <w:rPr>
          <w:rFonts w:ascii="宋体" w:hAnsi="宋体"/>
          <w:szCs w:val="21"/>
          <w:highlight w:val="none"/>
        </w:rPr>
      </w:pPr>
      <w:r>
        <w:rPr>
          <w:rFonts w:ascii="宋体" w:hAnsi="宋体"/>
          <w:szCs w:val="21"/>
          <w:highlight w:val="none"/>
        </w:rPr>
      </w:r>
      <w:r/>
    </w:p>
    <w:p>
      <w:pPr>
        <w:pStyle w:val="863"/>
        <w:ind w:left="0"/>
        <w:jc w:val="center"/>
        <w:spacing w:after="0" w:line="400" w:lineRule="exact"/>
        <w:rPr>
          <w:rFonts w:ascii="宋体" w:hAnsi="宋体"/>
          <w:szCs w:val="21"/>
          <w:highlight w:val="none"/>
        </w:rPr>
      </w:pPr>
      <w:r>
        <w:rPr>
          <w:rFonts w:ascii="宋体" w:hAnsi="宋体"/>
          <w:szCs w:val="21"/>
          <w:highlight w:val="none"/>
        </w:rPr>
      </w:r>
      <w:r/>
    </w:p>
    <w:p>
      <w:pPr>
        <w:pStyle w:val="864"/>
      </w:pPr>
      <w:r/>
      <w:r/>
    </w:p>
    <w:p>
      <w:pPr>
        <w:pStyle w:val="863"/>
        <w:ind w:left="0"/>
        <w:jc w:val="center"/>
        <w:spacing w:after="0" w:line="400" w:lineRule="exact"/>
        <w:rPr>
          <w:rFonts w:ascii="宋体" w:hAnsi="宋体"/>
          <w:szCs w:val="21"/>
          <w:highlight w:val="none"/>
        </w:rPr>
      </w:pPr>
      <w:r>
        <w:rPr>
          <w:rFonts w:ascii="宋体" w:hAnsi="宋体"/>
          <w:szCs w:val="21"/>
          <w:highlight w:val="none"/>
        </w:rPr>
      </w:r>
      <w:r/>
    </w:p>
    <w:p>
      <w:pPr>
        <w:pStyle w:val="863"/>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682"/>
        <w:numPr>
          <w:ilvl w:val="0"/>
          <w:numId w:val="0"/>
        </w:numPr>
      </w:pPr>
      <w:r/>
      <w:r/>
    </w:p>
    <w:p>
      <w:pPr>
        <w:pStyle w:val="889"/>
        <w:ind w:firstLine="0"/>
      </w:pPr>
      <w:r/>
      <w:r/>
    </w:p>
    <w:p>
      <w:pPr>
        <w:jc w:val="both"/>
        <w:spacing w:line="54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863"/>
        <w:ind w:left="0" w:firstLine="3213"/>
        <w:jc w:val="both"/>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63"/>
        <w:ind w:left="0" w:firstLine="3213"/>
        <w:jc w:val="both"/>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numPr>
          <w:ilvl w:val="0"/>
          <w:numId w:val="0"/>
        </w:num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三、</w:t>
      </w:r>
      <w:r>
        <w:rPr>
          <w:rFonts w:hint="eastAsia" w:ascii="仿宋" w:hAnsi="仿宋" w:eastAsia="仿宋" w:cs="仿宋"/>
          <w:b/>
          <w:sz w:val="28"/>
          <w:szCs w:val="28"/>
          <w:highlight w:val="none"/>
        </w:rPr>
        <w:t xml:space="preserve">符合性审查内容</w:t>
      </w:r>
      <w:r/>
    </w:p>
    <w:p>
      <w:pPr>
        <w:ind w:firstLine="560"/>
        <w:spacing w:line="480" w:lineRule="exact"/>
        <w:rPr>
          <w:rFonts w:ascii="仿宋" w:hAnsi="仿宋" w:eastAsia="仿宋"/>
          <w:b/>
          <w:bCs/>
          <w:sz w:val="28"/>
          <w:szCs w:val="28"/>
        </w:rPr>
      </w:pPr>
      <w:r>
        <w:rPr>
          <w:rFonts w:hint="eastAsia" w:ascii="仿宋" w:hAnsi="仿宋" w:eastAsia="仿宋"/>
          <w:b/>
          <w:bCs/>
          <w:sz w:val="28"/>
          <w:szCs w:val="28"/>
        </w:rPr>
        <w:t xml:space="preserve">投标人必须</w:t>
      </w:r>
      <w:r>
        <w:rPr>
          <w:rFonts w:ascii="仿宋" w:hAnsi="仿宋" w:eastAsia="仿宋"/>
          <w:b/>
          <w:bCs/>
          <w:sz w:val="28"/>
          <w:szCs w:val="28"/>
        </w:rPr>
        <w:t xml:space="preserve">对</w:t>
      </w:r>
      <w:r>
        <w:rPr>
          <w:rFonts w:hint="eastAsia" w:ascii="仿宋" w:hAnsi="仿宋" w:eastAsia="仿宋"/>
          <w:b/>
          <w:bCs/>
          <w:sz w:val="28"/>
          <w:szCs w:val="28"/>
        </w:rPr>
        <w:t xml:space="preserve">采购需求中</w:t>
      </w:r>
      <w:r>
        <w:rPr>
          <w:rFonts w:ascii="仿宋" w:hAnsi="仿宋" w:eastAsia="仿宋"/>
          <w:b/>
          <w:bCs/>
          <w:sz w:val="28"/>
          <w:szCs w:val="28"/>
        </w:rPr>
        <w:t xml:space="preserve">加斜体下划线的实质性要求</w:t>
      </w:r>
      <w:r>
        <w:rPr>
          <w:rFonts w:hint="eastAsia" w:ascii="仿宋" w:hAnsi="仿宋" w:eastAsia="仿宋"/>
          <w:b/>
          <w:bCs/>
          <w:sz w:val="28"/>
          <w:szCs w:val="28"/>
        </w:rPr>
        <w:t xml:space="preserve">逐条</w:t>
      </w:r>
      <w:r>
        <w:rPr>
          <w:rFonts w:ascii="仿宋" w:hAnsi="仿宋" w:eastAsia="仿宋"/>
          <w:b/>
          <w:bCs/>
          <w:sz w:val="28"/>
          <w:szCs w:val="28"/>
        </w:rPr>
        <w:t xml:space="preserve">做出响应，并按照招标</w:t>
      </w:r>
      <w:r>
        <w:rPr>
          <w:rFonts w:hint="eastAsia" w:ascii="仿宋" w:hAnsi="仿宋" w:eastAsia="仿宋"/>
          <w:b/>
          <w:bCs/>
          <w:sz w:val="28"/>
          <w:szCs w:val="28"/>
        </w:rPr>
        <w:t xml:space="preserve">文件</w:t>
      </w:r>
      <w:r>
        <w:rPr>
          <w:rFonts w:ascii="仿宋" w:hAnsi="仿宋" w:eastAsia="仿宋"/>
          <w:b/>
          <w:bCs/>
          <w:sz w:val="28"/>
          <w:szCs w:val="28"/>
        </w:rPr>
        <w:t xml:space="preserve">要求提供</w:t>
      </w:r>
      <w:r>
        <w:rPr>
          <w:rFonts w:hint="eastAsia" w:ascii="仿宋" w:hAnsi="仿宋" w:eastAsia="仿宋"/>
          <w:b/>
          <w:bCs/>
          <w:sz w:val="28"/>
          <w:szCs w:val="28"/>
        </w:rPr>
        <w:t xml:space="preserve">证明</w:t>
      </w:r>
      <w:r>
        <w:rPr>
          <w:rFonts w:ascii="仿宋" w:hAnsi="仿宋" w:eastAsia="仿宋"/>
          <w:b/>
          <w:bCs/>
          <w:sz w:val="28"/>
          <w:szCs w:val="28"/>
        </w:rPr>
        <w:t xml:space="preserve">材料</w:t>
      </w:r>
      <w:r>
        <w:rPr>
          <w:rFonts w:hint="eastAsia" w:ascii="仿宋" w:hAnsi="仿宋" w:eastAsia="仿宋"/>
          <w:b/>
          <w:bCs/>
          <w:sz w:val="28"/>
          <w:szCs w:val="28"/>
        </w:rPr>
        <w:t xml:space="preserve">，否则</w:t>
      </w:r>
      <w:r>
        <w:rPr>
          <w:rFonts w:hint="eastAsia" w:ascii="仿宋" w:hAnsi="仿宋" w:eastAsia="仿宋"/>
          <w:b/>
          <w:bCs/>
          <w:sz w:val="28"/>
          <w:szCs w:val="28"/>
          <w:lang w:eastAsia="zh-CN"/>
        </w:rPr>
        <w:t xml:space="preserve">作</w:t>
      </w:r>
      <w:r>
        <w:rPr>
          <w:rFonts w:hint="eastAsia" w:ascii="仿宋" w:hAnsi="仿宋" w:eastAsia="仿宋"/>
          <w:b/>
          <w:bCs/>
          <w:sz w:val="28"/>
          <w:szCs w:val="28"/>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420"/>
        <w:rPr>
          <w:rFonts w:ascii="宋体" w:hAnsi="宋体"/>
          <w:color w:val="000000"/>
          <w:sz w:val="28"/>
          <w:szCs w:val="28"/>
        </w:rPr>
      </w:pPr>
      <w:r>
        <w:rPr>
          <w:rFonts w:ascii="宋体" w:hAnsi="宋体"/>
          <w:color w:val="000000"/>
          <w:sz w:val="28"/>
          <w:szCs w:val="28"/>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附件1</w:t>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1"/>
        <w:gridCol w:w="2436"/>
        <w:gridCol w:w="2118"/>
        <w:gridCol w:w="1747"/>
      </w:tblGrid>
      <w:tr>
        <w:trPr>
          <w:jc w:val="center"/>
          <w:trHeight w:val="850"/>
        </w:trPr>
        <w:tc>
          <w:tcPr>
            <w:tcW w:w="2231"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63"/>
              <w:ind w:left="0"/>
              <w:jc w:val="center"/>
              <w:spacing w:after="0"/>
              <w:rPr>
                <w:rFonts w:hint="eastAsia" w:ascii="宋体" w:hAnsi="宋体" w:eastAsia="宋体"/>
                <w:szCs w:val="21"/>
                <w:highlight w:val="none"/>
                <w:lang w:eastAsia="zh-CN"/>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63"/>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63"/>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63"/>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7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lang w:eastAsia="zh-CN"/>
                <w14:textFill>
                  <w14:solidFill>
                    <w14:schemeClr w14:val="tx1"/>
                  </w14:solidFill>
                </w14:textFill>
              </w:rPr>
            </w:pPr>
            <w:r>
              <w:rPr>
                <w:rFonts w:hint="eastAsia" w:ascii="仿宋" w:hAnsi="仿宋" w:eastAsia="仿宋" w:cs="仿宋"/>
                <w:b/>
                <w:bCs/>
                <w:sz w:val="28"/>
                <w:szCs w:val="28"/>
              </w:rPr>
              <w:t xml:space="preserve">本采购包中提供的符合本国产品标准的产品成本之和占该采购包提供的全部产品成本之和的比例为</w:t>
            </w:r>
            <w:r>
              <w:rPr>
                <w:rFonts w:hint="eastAsia" w:ascii="仿宋" w:hAnsi="仿宋" w:eastAsia="仿宋" w:cs="仿宋"/>
                <w:b/>
                <w:bCs/>
                <w:sz w:val="28"/>
                <w:szCs w:val="28"/>
                <w:u w:val="single"/>
                <w:lang w:val="en-US" w:eastAsia="zh-CN"/>
              </w:rPr>
              <w:t xml:space="preserve">     </w:t>
            </w:r>
            <w:r>
              <w:rPr>
                <w:rFonts w:hint="eastAsia" w:ascii="仿宋" w:hAnsi="仿宋" w:eastAsia="仿宋" w:cs="仿宋"/>
                <w:b/>
                <w:bCs/>
                <w:sz w:val="28"/>
                <w:szCs w:val="28"/>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0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rFonts w:hint="eastAsia"/>
          <w:b/>
          <w:color w:val="000000" w:themeColor="text1"/>
          <w:highlight w:val="none"/>
          <w14:textFill>
            <w14:solidFill>
              <w14:schemeClr w14:val="tx1"/>
            </w14:solidFill>
          </w14:textFill>
        </w:rPr>
        <w:br/>
      </w:r>
      <w:r>
        <w:rPr>
          <w:rFonts w:hint="eastAsia"/>
          <w:b/>
          <w:color w:val="000000" w:themeColor="text1"/>
          <w:highlight w:val="none"/>
          <w14:textFill>
            <w14:solidFill>
              <w14:schemeClr w14:val="tx1"/>
            </w14:solidFill>
          </w14:textFill>
        </w:rPr>
        <w:br/>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70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707"/>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63"/>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63"/>
        <w:ind w:left="0"/>
        <w:jc w:val="left"/>
        <w:spacing w:after="0" w:line="400" w:lineRule="exact"/>
        <w:rPr>
          <w:rFonts w:hint="eastAsia" w:ascii="宋体" w:hAnsi="宋体" w:eastAsia="仿宋_GB2312"/>
          <w:b/>
          <w:bCs/>
          <w:sz w:val="32"/>
          <w:szCs w:val="32"/>
          <w:highlight w:val="none"/>
          <w:lang w:eastAsia="zh-CN"/>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7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附件3-1  证明材料1，证明材料2，……</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需对技术要求（未加斜体下划线的非实质性要求）逐条做出明确响应。</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2.如果询价文件要求提供证明材料，</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需将证明材料列于该表之下。</w:t>
      </w:r>
      <w:r/>
    </w:p>
    <w:p>
      <w:pPr>
        <w:spacing w:line="480" w:lineRule="exact"/>
        <w:rPr>
          <w:rFonts w:hint="eastAsia" w:ascii="仿宋_GB2312" w:hAnsi="仿宋_GB2312" w:eastAsia="仿宋_GB2312" w:cs="仿宋_GB2312"/>
          <w:b/>
          <w:sz w:val="32"/>
          <w:szCs w:val="32"/>
          <w:highlight w:val="none"/>
          <w:lang w:eastAsia="zh-CN"/>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6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附件4-1  证明材料1，证明材料2，……</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需对商务要求（未加斜体下划线的非实质性要求）逐条做出明确响应。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sz w:val="24"/>
          <w:szCs w:val="24"/>
          <w:highlight w:val="none"/>
        </w:rPr>
        <w:t xml:space="preserve">2.如果询价文件要求提供证明材料，</w:t>
      </w:r>
      <w:r>
        <w:rPr>
          <w:rFonts w:hint="eastAsia" w:ascii="宋体" w:hAnsi="宋体" w:cs="仿宋"/>
          <w:sz w:val="24"/>
          <w:szCs w:val="24"/>
          <w:highlight w:val="none"/>
          <w:lang w:eastAsia="zh-CN"/>
        </w:rPr>
        <w:t xml:space="preserve">供应商</w:t>
      </w:r>
      <w:r>
        <w:rPr>
          <w:rFonts w:hint="eastAsia" w:ascii="宋体" w:hAnsi="宋体" w:cs="仿宋"/>
          <w:sz w:val="24"/>
          <w:szCs w:val="24"/>
          <w:highlight w:val="none"/>
        </w:rPr>
        <w:t xml:space="preserve">需将证明材料列于该表之下。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cs="仿宋"/>
          <w:sz w:val="20"/>
          <w:highlight w:val="none"/>
        </w:rPr>
        <w:br w:type="page" w:clear="all"/>
      </w:r>
      <w:r/>
    </w:p>
    <w:p>
      <w:pPr>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48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48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9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9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9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9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8"/>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pStyle w:val="682"/>
      </w:p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Calibri">
    <w:panose1 w:val="020F0502020204030204"/>
  </w:font>
  <w:font w:name="FangSong">
    <w:panose1 w:val="02010609060101010101"/>
  </w:font>
  <w:font w:name="Calibri Light">
    <w:panose1 w:val="020F0302020204030204"/>
  </w:font>
  <w:font w:name="仿宋_GB2312">
    <w:panose1 w:val="02010609060101010101"/>
  </w:font>
  <w:font w:name="华文中宋">
    <w:panose1 w:val="02010600040101010101"/>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0"/>
  </w:num>
  <w:num w:numId="4">
    <w:abstractNumId w:val="3"/>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9">
    <w:name w:val="Heading 1"/>
    <w:basedOn w:val="668"/>
    <w:next w:val="668"/>
    <w:link w:val="710"/>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1"/>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12"/>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3"/>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4"/>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5"/>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7"/>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8"/>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Body Text"/>
    <w:basedOn w:val="668"/>
    <w:next w:val="683"/>
    <w:uiPriority w:val="0"/>
    <w:qFormat/>
    <w:rPr>
      <w:rFonts w:ascii="楷体_GB2312" w:hAnsi="Arial" w:eastAsia="楷体_GB2312"/>
      <w:sz w:val="28"/>
      <w:szCs w:val="28"/>
    </w:rPr>
  </w:style>
  <w:style w:type="paragraph" w:styleId="683" w:customStyle="1">
    <w:name w:val="Default"/>
    <w:next w:val="668"/>
    <w:uiPriority w:val="0"/>
    <w:qFormat/>
    <w:pPr>
      <w:widowControl w:val="off"/>
    </w:pPr>
    <w:rPr>
      <w:rFonts w:hint="default" w:ascii="宋体" w:hAnsi="宋体" w:eastAsia="宋体" w:cs="宋体"/>
      <w:color w:val="000000"/>
      <w:sz w:val="24"/>
      <w:szCs w:val="24"/>
      <w:lang w:val="en-US" w:eastAsia="zh-CN" w:bidi="ar-SA"/>
    </w:rPr>
  </w:style>
  <w:style w:type="paragraph" w:styleId="684">
    <w:name w:val="toc 5"/>
    <w:basedOn w:val="668"/>
    <w:next w:val="668"/>
    <w:uiPriority w:val="39"/>
    <w:unhideWhenUsed/>
    <w:qFormat/>
    <w:pPr>
      <w:ind w:left="1134" w:right="0" w:firstLine="0"/>
      <w:spacing w:after="57"/>
    </w:pPr>
  </w:style>
  <w:style w:type="paragraph" w:styleId="685">
    <w:name w:val="toc 3"/>
    <w:basedOn w:val="668"/>
    <w:next w:val="668"/>
    <w:uiPriority w:val="39"/>
    <w:unhideWhenUsed/>
    <w:qFormat/>
    <w:pPr>
      <w:ind w:left="567" w:right="0" w:firstLine="0"/>
      <w:spacing w:after="57"/>
    </w:pPr>
  </w:style>
  <w:style w:type="paragraph" w:styleId="686">
    <w:name w:val="Plain Text"/>
    <w:basedOn w:val="668"/>
    <w:uiPriority w:val="0"/>
    <w:qFormat/>
    <w:rPr>
      <w:rFonts w:ascii="宋体" w:hAnsi="Courier New"/>
    </w:rPr>
  </w:style>
  <w:style w:type="paragraph" w:styleId="687">
    <w:name w:val="toc 8"/>
    <w:basedOn w:val="668"/>
    <w:next w:val="668"/>
    <w:uiPriority w:val="39"/>
    <w:unhideWhenUsed/>
    <w:qFormat/>
    <w:pPr>
      <w:ind w:left="1984" w:right="0" w:firstLine="0"/>
      <w:spacing w:after="57"/>
    </w:pPr>
  </w:style>
  <w:style w:type="paragraph" w:styleId="688">
    <w:name w:val="endnote text"/>
    <w:basedOn w:val="668"/>
    <w:link w:val="855"/>
    <w:uiPriority w:val="99"/>
    <w:semiHidden/>
    <w:unhideWhenUsed/>
    <w:qFormat/>
    <w:pPr>
      <w:spacing w:after="0" w:line="240" w:lineRule="auto"/>
    </w:pPr>
    <w:rPr>
      <w:sz w:val="20"/>
    </w:rPr>
  </w:style>
  <w:style w:type="paragraph" w:styleId="689">
    <w:name w:val="Footer"/>
    <w:basedOn w:val="668"/>
    <w:link w:val="728"/>
    <w:uiPriority w:val="99"/>
    <w:unhideWhenUsed/>
    <w:qFormat/>
    <w:pPr>
      <w:spacing w:after="0" w:line="240" w:lineRule="auto"/>
      <w:tabs>
        <w:tab w:val="center" w:pos="7143" w:leader="none"/>
        <w:tab w:val="right" w:pos="14287" w:leader="none"/>
      </w:tabs>
    </w:pPr>
  </w:style>
  <w:style w:type="paragraph" w:styleId="690">
    <w:name w:val="Header"/>
    <w:basedOn w:val="668"/>
    <w:link w:val="726"/>
    <w:uiPriority w:val="99"/>
    <w:unhideWhenUsed/>
    <w:qFormat/>
    <w:pPr>
      <w:spacing w:after="0" w:line="240" w:lineRule="auto"/>
      <w:tabs>
        <w:tab w:val="center" w:pos="7143" w:leader="none"/>
        <w:tab w:val="right" w:pos="14287" w:leader="none"/>
      </w:tabs>
    </w:pPr>
  </w:style>
  <w:style w:type="paragraph" w:styleId="691">
    <w:name w:val="toc 1"/>
    <w:basedOn w:val="668"/>
    <w:next w:val="668"/>
    <w:uiPriority w:val="39"/>
    <w:unhideWhenUsed/>
    <w:qFormat/>
    <w:pPr>
      <w:ind w:left="0" w:right="0" w:firstLine="0"/>
      <w:spacing w:after="57"/>
    </w:pPr>
  </w:style>
  <w:style w:type="paragraph" w:styleId="692">
    <w:name w:val="toc 4"/>
    <w:basedOn w:val="668"/>
    <w:next w:val="668"/>
    <w:uiPriority w:val="39"/>
    <w:unhideWhenUsed/>
    <w:qFormat/>
    <w:pPr>
      <w:ind w:left="850" w:right="0" w:firstLine="0"/>
      <w:spacing w:after="57"/>
    </w:pPr>
  </w:style>
  <w:style w:type="paragraph" w:styleId="693">
    <w:name w:val="Subtitle"/>
    <w:basedOn w:val="668"/>
    <w:next w:val="668"/>
    <w:link w:val="721"/>
    <w:uiPriority w:val="11"/>
    <w:qFormat/>
    <w:pPr>
      <w:spacing w:before="200" w:after="200"/>
    </w:pPr>
    <w:rPr>
      <w:sz w:val="24"/>
      <w:szCs w:val="24"/>
    </w:rPr>
  </w:style>
  <w:style w:type="paragraph" w:styleId="694">
    <w:name w:val="footnote text"/>
    <w:basedOn w:val="668"/>
    <w:link w:val="854"/>
    <w:uiPriority w:val="99"/>
    <w:semiHidden/>
    <w:unhideWhenUsed/>
    <w:qFormat/>
    <w:pPr>
      <w:spacing w:after="40" w:line="240" w:lineRule="auto"/>
    </w:pPr>
    <w:rPr>
      <w:sz w:val="18"/>
    </w:rPr>
  </w:style>
  <w:style w:type="paragraph" w:styleId="695">
    <w:name w:val="toc 6"/>
    <w:basedOn w:val="668"/>
    <w:next w:val="668"/>
    <w:uiPriority w:val="39"/>
    <w:unhideWhenUsed/>
    <w:qFormat/>
    <w:pPr>
      <w:ind w:left="1417" w:right="0" w:firstLine="0"/>
      <w:spacing w:after="57"/>
    </w:pPr>
  </w:style>
  <w:style w:type="paragraph" w:styleId="696">
    <w:name w:val="table of figures"/>
    <w:basedOn w:val="668"/>
    <w:next w:val="668"/>
    <w:uiPriority w:val="99"/>
    <w:unhideWhenUsed/>
    <w:qFormat/>
    <w:pPr>
      <w:spacing w:after="0" w:afterAutospacing="0"/>
    </w:pPr>
  </w:style>
  <w:style w:type="paragraph" w:styleId="697">
    <w:name w:val="toc 2"/>
    <w:basedOn w:val="668"/>
    <w:next w:val="668"/>
    <w:uiPriority w:val="39"/>
    <w:unhideWhenUsed/>
    <w:qFormat/>
    <w:pPr>
      <w:ind w:left="283" w:right="0" w:firstLine="0"/>
      <w:spacing w:after="57"/>
    </w:pPr>
  </w:style>
  <w:style w:type="paragraph" w:styleId="698">
    <w:name w:val="toc 9"/>
    <w:basedOn w:val="668"/>
    <w:next w:val="668"/>
    <w:uiPriority w:val="39"/>
    <w:unhideWhenUsed/>
    <w:qFormat/>
    <w:pPr>
      <w:ind w:left="2268" w:right="0" w:firstLine="0"/>
      <w:spacing w:after="57"/>
    </w:pPr>
  </w:style>
  <w:style w:type="paragraph" w:styleId="699">
    <w:name w:val="Normal (Web)"/>
    <w:basedOn w:val="668"/>
    <w:uiPriority w:val="0"/>
    <w:qFormat/>
    <w:pPr>
      <w:jc w:val="left"/>
      <w:spacing w:beforeAutospacing="1" w:afterAutospacing="1"/>
    </w:pPr>
    <w:rPr>
      <w:sz w:val="24"/>
    </w:rPr>
  </w:style>
  <w:style w:type="paragraph" w:styleId="700">
    <w:name w:val="Title"/>
    <w:basedOn w:val="668"/>
    <w:next w:val="668"/>
    <w:link w:val="720"/>
    <w:uiPriority w:val="10"/>
    <w:qFormat/>
    <w:pPr>
      <w:contextualSpacing/>
      <w:spacing w:before="300" w:after="200"/>
    </w:pPr>
    <w:rPr>
      <w:sz w:val="48"/>
      <w:szCs w:val="48"/>
    </w:rPr>
  </w:style>
  <w:style w:type="paragraph" w:styleId="701">
    <w:name w:val="Body Text First Indent"/>
    <w:basedOn w:val="682"/>
    <w:next w:val="668"/>
    <w:uiPriority w:val="0"/>
    <w:qFormat/>
    <w:pPr>
      <w:ind w:firstLine="200"/>
      <w:spacing w:line="360" w:lineRule="auto"/>
    </w:pPr>
    <w:rPr>
      <w:rFonts w:ascii="仿宋_GB2312" w:hAnsi="Times New Roman" w:eastAsia="仿宋_GB2312"/>
      <w:sz w:val="30"/>
      <w:szCs w:val="30"/>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Emphasis"/>
    <w:uiPriority w:val="0"/>
    <w:qFormat/>
    <w:rPr>
      <w:i/>
    </w:rPr>
  </w:style>
  <w:style w:type="character" w:styleId="705">
    <w:name w:val="Hyperlink"/>
    <w:uiPriority w:val="99"/>
    <w:unhideWhenUsed/>
    <w:qFormat/>
    <w:rPr>
      <w:color w:val="0000ff" w:themeColor="hyperlink"/>
      <w:u w:val="single"/>
      <w14:textFill>
        <w14:solidFill>
          <w14:schemeClr w14:val="hlink"/>
        </w14:solidFill>
      </w14:textFill>
    </w:rPr>
  </w:style>
  <w:style w:type="character" w:styleId="706">
    <w:name w:val="footnote reference"/>
    <w:uiPriority w:val="99"/>
    <w:unhideWhenUsed/>
    <w:qFormat/>
    <w:rPr>
      <w:vertAlign w:val="superscript"/>
    </w:rPr>
  </w:style>
  <w:style w:type="paragraph" w:styleId="707" w:customStyle="1">
    <w:name w:val="正文首行缩进11"/>
    <w:basedOn w:val="708"/>
    <w:uiPriority w:val="0"/>
    <w:qFormat/>
    <w:pPr>
      <w:ind w:firstLine="200"/>
      <w:spacing w:line="360" w:lineRule="auto"/>
    </w:pPr>
    <w:rPr>
      <w:rFonts w:ascii="仿宋_GB2312" w:hAnsi="Times New Roman" w:eastAsia="仿宋_GB2312"/>
      <w:sz w:val="30"/>
      <w:szCs w:val="30"/>
    </w:rPr>
  </w:style>
  <w:style w:type="paragraph" w:styleId="708" w:customStyle="1">
    <w:name w:val="正文文本1"/>
    <w:basedOn w:val="668"/>
    <w:next w:val="668"/>
    <w:uiPriority w:val="0"/>
    <w:qFormat/>
    <w:rPr>
      <w:rFonts w:ascii="楷体_GB2312" w:hAnsi="Arial" w:eastAsia="楷体_GB2312"/>
      <w:sz w:val="28"/>
      <w:szCs w:val="28"/>
      <w:lang w:val="en-US" w:eastAsia="en-US"/>
    </w:rPr>
  </w:style>
  <w:style w:type="paragraph" w:styleId="709" w:customStyle="1">
    <w:name w:val="正文文本11"/>
    <w:basedOn w:val="668"/>
    <w:next w:val="668"/>
    <w:uiPriority w:val="0"/>
    <w:qFormat/>
    <w:rPr>
      <w:rFonts w:ascii="仿宋_GB2312" w:eastAsia="仿宋_GB2312"/>
      <w:sz w:val="24"/>
      <w:lang w:eastAsia="en-US"/>
    </w:rPr>
  </w:style>
  <w:style w:type="character" w:styleId="710" w:customStyle="1">
    <w:name w:val="Heading 1 Char"/>
    <w:link w:val="669"/>
    <w:uiPriority w:val="9"/>
    <w:qFormat/>
    <w:rPr>
      <w:rFonts w:ascii="Arial" w:hAnsi="Arial" w:eastAsia="Arial" w:cs="Arial"/>
      <w:sz w:val="40"/>
      <w:szCs w:val="40"/>
    </w:rPr>
  </w:style>
  <w:style w:type="character" w:styleId="711" w:customStyle="1">
    <w:name w:val="Heading 2 Char"/>
    <w:link w:val="670"/>
    <w:uiPriority w:val="9"/>
    <w:qFormat/>
    <w:rPr>
      <w:rFonts w:ascii="Arial" w:hAnsi="Arial" w:eastAsia="Arial" w:cs="Arial"/>
      <w:sz w:val="34"/>
    </w:rPr>
  </w:style>
  <w:style w:type="character" w:styleId="712" w:customStyle="1">
    <w:name w:val="Heading 3 Char"/>
    <w:link w:val="671"/>
    <w:uiPriority w:val="9"/>
    <w:qFormat/>
    <w:rPr>
      <w:rFonts w:ascii="Arial" w:hAnsi="Arial" w:eastAsia="Arial" w:cs="Arial"/>
      <w:sz w:val="30"/>
      <w:szCs w:val="30"/>
    </w:rPr>
  </w:style>
  <w:style w:type="character" w:styleId="713" w:customStyle="1">
    <w:name w:val="Heading 4 Char"/>
    <w:link w:val="672"/>
    <w:uiPriority w:val="9"/>
    <w:qFormat/>
    <w:rPr>
      <w:rFonts w:ascii="Arial" w:hAnsi="Arial" w:eastAsia="Arial" w:cs="Arial"/>
      <w:b/>
      <w:bCs/>
      <w:sz w:val="26"/>
      <w:szCs w:val="26"/>
    </w:rPr>
  </w:style>
  <w:style w:type="character" w:styleId="714" w:customStyle="1">
    <w:name w:val="Heading 5 Char"/>
    <w:link w:val="673"/>
    <w:uiPriority w:val="9"/>
    <w:qFormat/>
    <w:rPr>
      <w:rFonts w:ascii="Arial" w:hAnsi="Arial" w:eastAsia="Arial" w:cs="Arial"/>
      <w:b/>
      <w:bCs/>
      <w:sz w:val="24"/>
      <w:szCs w:val="24"/>
    </w:rPr>
  </w:style>
  <w:style w:type="character" w:styleId="715" w:customStyle="1">
    <w:name w:val="Heading 6 Char"/>
    <w:link w:val="674"/>
    <w:uiPriority w:val="9"/>
    <w:qFormat/>
    <w:rPr>
      <w:rFonts w:ascii="Arial" w:hAnsi="Arial" w:eastAsia="Arial" w:cs="Arial"/>
      <w:b/>
      <w:bCs/>
      <w:sz w:val="22"/>
      <w:szCs w:val="22"/>
    </w:rPr>
  </w:style>
  <w:style w:type="character" w:styleId="716" w:customStyle="1">
    <w:name w:val="Heading 7 Char"/>
    <w:link w:val="675"/>
    <w:uiPriority w:val="9"/>
    <w:qFormat/>
    <w:rPr>
      <w:rFonts w:ascii="Arial" w:hAnsi="Arial" w:eastAsia="Arial" w:cs="Arial"/>
      <w:b/>
      <w:bCs/>
      <w:i/>
      <w:iCs/>
      <w:sz w:val="22"/>
      <w:szCs w:val="22"/>
    </w:rPr>
  </w:style>
  <w:style w:type="character" w:styleId="717" w:customStyle="1">
    <w:name w:val="Heading 8 Char"/>
    <w:link w:val="676"/>
    <w:uiPriority w:val="9"/>
    <w:qFormat/>
    <w:rPr>
      <w:rFonts w:ascii="Arial" w:hAnsi="Arial" w:eastAsia="Arial" w:cs="Arial"/>
      <w:i/>
      <w:iCs/>
      <w:sz w:val="22"/>
      <w:szCs w:val="22"/>
    </w:rPr>
  </w:style>
  <w:style w:type="character" w:styleId="718" w:customStyle="1">
    <w:name w:val="Heading 9 Char"/>
    <w:link w:val="677"/>
    <w:uiPriority w:val="9"/>
    <w:qFormat/>
    <w:rPr>
      <w:rFonts w:ascii="Arial" w:hAnsi="Arial" w:eastAsia="Arial" w:cs="Arial"/>
      <w:i/>
      <w:iCs/>
      <w:sz w:val="21"/>
      <w:szCs w:val="21"/>
    </w:r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link w:val="700"/>
    <w:uiPriority w:val="10"/>
    <w:qFormat/>
    <w:rPr>
      <w:sz w:val="48"/>
      <w:szCs w:val="48"/>
    </w:rPr>
  </w:style>
  <w:style w:type="character" w:styleId="721" w:customStyle="1">
    <w:name w:val="Subtitle Char"/>
    <w:link w:val="693"/>
    <w:uiPriority w:val="11"/>
    <w:qFormat/>
    <w:rPr>
      <w:sz w:val="24"/>
      <w:szCs w:val="24"/>
    </w:rPr>
  </w:style>
  <w:style w:type="paragraph" w:styleId="722">
    <w:name w:val="Quote"/>
    <w:basedOn w:val="668"/>
    <w:next w:val="668"/>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68"/>
    <w:next w:val="668"/>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90"/>
    <w:uiPriority w:val="99"/>
    <w:qFormat/>
  </w:style>
  <w:style w:type="character" w:styleId="727" w:customStyle="1">
    <w:name w:val="Footer Char"/>
    <w:link w:val="689"/>
    <w:uiPriority w:val="99"/>
    <w:qFormat/>
  </w:style>
  <w:style w:type="character" w:styleId="728" w:customStyle="1">
    <w:name w:val="Caption Char"/>
    <w:link w:val="689"/>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4"/>
    <w:uiPriority w:val="99"/>
    <w:qFormat/>
    <w:rPr>
      <w:sz w:val="18"/>
    </w:rPr>
  </w:style>
  <w:style w:type="character" w:styleId="855" w:customStyle="1">
    <w:name w:val="Endnote Text Char"/>
    <w:link w:val="688"/>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111"/>
    <w:basedOn w:val="668"/>
    <w:next w:val="668"/>
    <w:uiPriority w:val="9"/>
    <w:qFormat/>
    <w:pPr>
      <w:keepLines/>
      <w:keepNext/>
      <w:spacing w:before="340" w:after="330" w:line="578" w:lineRule="auto"/>
      <w:outlineLvl w:val="0"/>
    </w:pPr>
    <w:rPr>
      <w:b/>
      <w:bCs/>
      <w:sz w:val="44"/>
      <w:szCs w:val="44"/>
    </w:rPr>
  </w:style>
  <w:style w:type="paragraph" w:styleId="858" w:customStyle="1">
    <w:name w:val="标题 211"/>
    <w:basedOn w:val="668"/>
    <w:next w:val="668"/>
    <w:uiPriority w:val="9"/>
    <w:qFormat/>
    <w:pPr>
      <w:keepLines/>
      <w:keepNext/>
      <w:spacing w:before="260" w:after="260" w:line="416" w:lineRule="auto"/>
      <w:outlineLvl w:val="1"/>
    </w:pPr>
    <w:rPr>
      <w:rFonts w:ascii="Calibri Light" w:hAnsi="Calibri Light" w:eastAsia="宋体" w:cs="Times New Roman"/>
      <w:b/>
      <w:bCs/>
      <w:sz w:val="32"/>
      <w:szCs w:val="32"/>
    </w:rPr>
  </w:style>
  <w:style w:type="character" w:styleId="859" w:customStyle="1">
    <w:name w:val="默认段落字体111"/>
    <w:link w:val="668"/>
    <w:uiPriority w:val="0"/>
    <w:semiHidden/>
    <w:qFormat/>
  </w:style>
  <w:style w:type="table" w:styleId="860" w:customStyle="1">
    <w:name w:val="普通表格11"/>
    <w:uiPriority w:val="0"/>
    <w:semiHidden/>
    <w:qFormat/>
    <w:tblPr/>
  </w:style>
  <w:style w:type="paragraph" w:styleId="861" w:customStyle="1">
    <w:name w:val="批注文字1"/>
    <w:basedOn w:val="668"/>
    <w:uiPriority w:val="99"/>
    <w:unhideWhenUsed/>
    <w:qFormat/>
    <w:pPr>
      <w:jc w:val="left"/>
    </w:pPr>
  </w:style>
  <w:style w:type="paragraph" w:styleId="862" w:customStyle="1">
    <w:name w:val="正文文本12"/>
    <w:basedOn w:val="668"/>
    <w:next w:val="668"/>
    <w:uiPriority w:val="0"/>
    <w:unhideWhenUsed/>
    <w:qFormat/>
    <w:pPr>
      <w:spacing w:after="120"/>
    </w:pPr>
    <w:rPr>
      <w:rFonts w:ascii="Calibri" w:hAnsi="Calibri"/>
      <w:szCs w:val="22"/>
    </w:rPr>
  </w:style>
  <w:style w:type="paragraph" w:styleId="863" w:customStyle="1">
    <w:name w:val="正文文本缩进11"/>
    <w:basedOn w:val="668"/>
    <w:next w:val="864"/>
    <w:uiPriority w:val="0"/>
    <w:qFormat/>
    <w:pPr>
      <w:ind w:left="420"/>
      <w:spacing w:after="120"/>
    </w:pPr>
  </w:style>
  <w:style w:type="paragraph" w:styleId="864" w:customStyle="1">
    <w:name w:val="寄信人地址1"/>
    <w:basedOn w:val="668"/>
    <w:uiPriority w:val="99"/>
    <w:unhideWhenUsed/>
    <w:qFormat/>
    <w:rPr>
      <w:rFonts w:ascii="Arial" w:hAnsi="Arial"/>
    </w:rPr>
  </w:style>
  <w:style w:type="paragraph" w:styleId="865" w:customStyle="1">
    <w:name w:val="纯文本11"/>
    <w:basedOn w:val="668"/>
    <w:uiPriority w:val="0"/>
    <w:qFormat/>
    <w:rPr>
      <w:rFonts w:ascii="宋体" w:hAnsi="Courier New" w:cs="Courier New"/>
      <w:szCs w:val="21"/>
    </w:rPr>
  </w:style>
  <w:style w:type="paragraph" w:styleId="866" w:customStyle="1">
    <w:name w:val="页脚1"/>
    <w:basedOn w:val="668"/>
    <w:uiPriority w:val="0"/>
    <w:qFormat/>
    <w:pPr>
      <w:jc w:val="left"/>
      <w:tabs>
        <w:tab w:val="center" w:pos="4153" w:leader="none"/>
        <w:tab w:val="right" w:pos="8306" w:leader="none"/>
      </w:tabs>
    </w:pPr>
    <w:rPr>
      <w:sz w:val="18"/>
    </w:rPr>
  </w:style>
  <w:style w:type="paragraph" w:styleId="867" w:customStyle="1">
    <w:name w:val="页眉1"/>
    <w:basedOn w:val="66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68" w:customStyle="1">
    <w:name w:val="正文文本缩进 31"/>
    <w:basedOn w:val="668"/>
    <w:uiPriority w:val="0"/>
    <w:qFormat/>
    <w:pPr>
      <w:ind w:left="645" w:firstLine="645"/>
    </w:pPr>
    <w:rPr>
      <w:rFonts w:ascii="Arial" w:hAnsi="Arial" w:eastAsia="仿宋_GB2312"/>
      <w:color w:val="ffff00"/>
      <w:sz w:val="32"/>
      <w:szCs w:val="32"/>
    </w:rPr>
  </w:style>
  <w:style w:type="paragraph" w:styleId="869" w:customStyle="1">
    <w:name w:val="普通(网站)1"/>
    <w:basedOn w:val="66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70" w:customStyle="1">
    <w:name w:val="正文首行缩进 21"/>
    <w:basedOn w:val="871"/>
    <w:uiPriority w:val="0"/>
    <w:qFormat/>
    <w:pPr>
      <w:ind w:left="0" w:firstLine="420"/>
      <w:spacing w:after="0" w:line="360" w:lineRule="auto"/>
    </w:pPr>
    <w:rPr>
      <w:rFonts w:ascii="宋体" w:hAnsi="宋体"/>
    </w:rPr>
  </w:style>
  <w:style w:type="paragraph" w:styleId="871" w:customStyle="1">
    <w:name w:val="正文文本缩进1"/>
    <w:basedOn w:val="668"/>
    <w:next w:val="870"/>
    <w:uiPriority w:val="0"/>
    <w:qFormat/>
    <w:pPr>
      <w:ind w:left="420"/>
      <w:spacing w:after="120"/>
    </w:pPr>
  </w:style>
  <w:style w:type="table" w:styleId="872" w:customStyle="1">
    <w:name w:val="网格型11"/>
    <w:basedOn w:val="860"/>
    <w:uiPriority w:val="0"/>
    <w:qFormat/>
    <w:pPr>
      <w:jc w:val="both"/>
      <w:widowControl w:val="off"/>
    </w:pPr>
    <w:tblPr/>
  </w:style>
  <w:style w:type="paragraph" w:styleId="873" w:customStyle="1">
    <w:name w:val="正文首行缩进1"/>
    <w:basedOn w:val="709"/>
    <w:uiPriority w:val="0"/>
    <w:qFormat/>
    <w:pPr>
      <w:ind w:firstLine="200"/>
      <w:spacing w:line="360" w:lineRule="auto"/>
    </w:pPr>
    <w:rPr>
      <w:rFonts w:ascii="仿宋_GB2312" w:hAnsi="Times New Roman" w:eastAsia="仿宋_GB2312"/>
      <w:sz w:val="30"/>
      <w:szCs w:val="30"/>
    </w:rPr>
  </w:style>
  <w:style w:type="character" w:styleId="874" w:customStyle="1">
    <w:name w:val="默认段落字体1"/>
    <w:link w:val="668"/>
    <w:uiPriority w:val="0"/>
    <w:semiHidden/>
    <w:qFormat/>
    <w:rPr>
      <w:rFonts w:ascii="Times New Roman" w:hAnsi="Times New Roman" w:eastAsia="宋体" w:cs="Times New Roman"/>
      <w:sz w:val="21"/>
      <w:szCs w:val="24"/>
      <w:lang w:val="en-US" w:eastAsia="zh-CN" w:bidi="ar-SA"/>
    </w:rPr>
  </w:style>
  <w:style w:type="paragraph" w:styleId="875" w:customStyle="1">
    <w:name w:val="段"/>
    <w:next w:val="668"/>
    <w:uiPriority w:val="0"/>
    <w:qFormat/>
    <w:pPr>
      <w:ind w:firstLine="200"/>
      <w:jc w:val="both"/>
    </w:pPr>
    <w:rPr>
      <w:rFonts w:hint="default" w:ascii="宋体" w:hAnsi="Times New Roman" w:eastAsia="Times New Roman" w:cs="Times New Roman"/>
      <w:sz w:val="21"/>
      <w:lang w:val="en-US" w:eastAsia="zh-CN" w:bidi="ar-SA"/>
    </w:rPr>
  </w:style>
  <w:style w:type="character" w:styleId="876" w:customStyle="1">
    <w:name w:val="超链接1"/>
    <w:link w:val="668"/>
    <w:uiPriority w:val="0"/>
    <w:qFormat/>
    <w:rPr>
      <w:rFonts w:ascii="Times New Roman" w:hAnsi="Times New Roman" w:eastAsia="宋体" w:cs="Times New Roman"/>
      <w:sz w:val="21"/>
      <w:szCs w:val="24"/>
      <w:lang w:val="en-US" w:eastAsia="zh-CN" w:bidi="ar-SA"/>
    </w:rPr>
  </w:style>
  <w:style w:type="paragraph" w:styleId="877">
    <w:name w:val="List Paragraph"/>
    <w:basedOn w:val="668"/>
    <w:next w:val="861"/>
    <w:uiPriority w:val="34"/>
    <w:qFormat/>
    <w:pPr>
      <w:ind w:firstLine="420"/>
    </w:pPr>
  </w:style>
  <w:style w:type="paragraph" w:styleId="878" w:customStyle="1">
    <w:name w:val="正文缩进2格"/>
    <w:basedOn w:val="668"/>
    <w:uiPriority w:val="0"/>
    <w:qFormat/>
    <w:pPr>
      <w:ind w:firstLine="639"/>
      <w:spacing w:line="600" w:lineRule="exact"/>
    </w:pPr>
    <w:rPr>
      <w:rFonts w:ascii="仿宋_GB2312" w:hAnsi="宋体" w:eastAsia="仿宋_GB2312"/>
      <w:sz w:val="31"/>
      <w:szCs w:val="28"/>
      <w:lang w:val="en-US" w:eastAsia="en-US"/>
    </w:rPr>
  </w:style>
  <w:style w:type="paragraph" w:styleId="8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0" w:customStyle="1">
    <w:name w:val="列出段落1"/>
    <w:basedOn w:val="668"/>
    <w:uiPriority w:val="0"/>
    <w:qFormat/>
    <w:pPr>
      <w:ind w:firstLine="420"/>
    </w:pPr>
    <w:rPr>
      <w:szCs w:val="21"/>
    </w:rPr>
  </w:style>
  <w:style w:type="character" w:styleId="881" w:customStyle="1">
    <w:name w:val="font21"/>
    <w:basedOn w:val="882"/>
    <w:link w:val="668"/>
    <w:uiPriority w:val="0"/>
    <w:qFormat/>
    <w:rPr>
      <w:rFonts w:hint="eastAsia" w:ascii="宋体" w:hAnsi="宋体" w:eastAsia="宋体" w:cs="宋体"/>
      <w:color w:val="000000"/>
      <w:sz w:val="20"/>
      <w:szCs w:val="20"/>
      <w:u w:val="none"/>
    </w:rPr>
  </w:style>
  <w:style w:type="character" w:styleId="882" w:customStyle="1">
    <w:name w:val="默认段落字体11"/>
    <w:link w:val="668"/>
    <w:uiPriority w:val="0"/>
    <w:semiHidden/>
    <w:qFormat/>
  </w:style>
  <w:style w:type="character" w:styleId="883" w:customStyle="1">
    <w:name w:val="font71"/>
    <w:basedOn w:val="859"/>
    <w:link w:val="668"/>
    <w:uiPriority w:val="0"/>
    <w:qFormat/>
    <w:rPr>
      <w:rFonts w:hint="eastAsia" w:ascii="宋体" w:hAnsi="宋体" w:eastAsia="宋体" w:cs="宋体"/>
      <w:color w:val="000000"/>
      <w:sz w:val="20"/>
      <w:szCs w:val="20"/>
      <w:u w:val="none"/>
    </w:rPr>
  </w:style>
  <w:style w:type="character" w:styleId="884" w:customStyle="1">
    <w:name w:val="font112"/>
    <w:basedOn w:val="859"/>
    <w:link w:val="668"/>
    <w:uiPriority w:val="0"/>
    <w:qFormat/>
    <w:rPr>
      <w:rFonts w:hint="eastAsia" w:ascii="宋体" w:hAnsi="宋体" w:eastAsia="宋体" w:cs="宋体"/>
      <w:b/>
      <w:bCs/>
      <w:color w:val="ff0000"/>
      <w:sz w:val="20"/>
      <w:szCs w:val="20"/>
      <w:u w:val="none"/>
    </w:rPr>
  </w:style>
  <w:style w:type="character" w:styleId="885" w:customStyle="1">
    <w:name w:val="font101"/>
    <w:basedOn w:val="859"/>
    <w:link w:val="668"/>
    <w:uiPriority w:val="0"/>
    <w:qFormat/>
    <w:rPr>
      <w:rFonts w:hint="eastAsia" w:ascii="宋体" w:hAnsi="宋体" w:eastAsia="宋体" w:cs="宋体"/>
      <w:color w:val="ff0000"/>
      <w:sz w:val="20"/>
      <w:szCs w:val="20"/>
      <w:u w:val="none"/>
    </w:rPr>
  </w:style>
  <w:style w:type="character" w:styleId="886" w:customStyle="1">
    <w:name w:val="font11"/>
    <w:basedOn w:val="859"/>
    <w:link w:val="668"/>
    <w:uiPriority w:val="0"/>
    <w:qFormat/>
    <w:rPr>
      <w:rFonts w:hint="eastAsia" w:ascii="宋体" w:hAnsi="宋体" w:eastAsia="宋体" w:cs="宋体"/>
      <w:color w:val="000000"/>
      <w:sz w:val="20"/>
      <w:szCs w:val="20"/>
      <w:u w:val="none"/>
    </w:rPr>
  </w:style>
  <w:style w:type="character" w:styleId="887" w:customStyle="1">
    <w:name w:val="访问过的超链接1"/>
    <w:link w:val="668"/>
    <w:uiPriority w:val="0"/>
    <w:qFormat/>
    <w:rPr>
      <w:rFonts w:ascii="Times New Roman" w:hAnsi="Times New Roman" w:eastAsia="宋体" w:cs="Times New Roman"/>
      <w:sz w:val="21"/>
      <w:lang w:val="en-US" w:eastAsia="zh-CN" w:bidi="ar-SA"/>
    </w:rPr>
  </w:style>
  <w:style w:type="paragraph" w:styleId="888" w:customStyle="1">
    <w:name w:val="普通(网站)11"/>
    <w:basedOn w:val="668"/>
    <w:uiPriority w:val="99"/>
    <w:unhideWhenUsed/>
    <w:qFormat/>
    <w:pPr>
      <w:jc w:val="left"/>
      <w:spacing w:before="100" w:beforeAutospacing="1" w:after="100" w:afterAutospacing="1"/>
      <w:widowControl/>
    </w:pPr>
    <w:rPr>
      <w:rFonts w:ascii="宋体" w:hAnsi="宋体" w:cs="宋体"/>
      <w:sz w:val="24"/>
      <w:szCs w:val="24"/>
    </w:rPr>
  </w:style>
  <w:style w:type="paragraph" w:styleId="889" w:customStyle="1">
    <w:name w:val="正文首行缩进2"/>
    <w:basedOn w:val="890"/>
    <w:uiPriority w:val="0"/>
    <w:qFormat/>
    <w:pPr>
      <w:ind w:firstLine="420"/>
      <w:spacing w:after="120"/>
    </w:pPr>
    <w:rPr>
      <w:rFonts w:ascii="Times New Roman" w:eastAsia="宋体"/>
      <w:szCs w:val="24"/>
    </w:rPr>
  </w:style>
  <w:style w:type="paragraph" w:styleId="890" w:customStyle="1">
    <w:name w:val="正文文本2"/>
    <w:basedOn w:val="668"/>
    <w:next w:val="668"/>
    <w:uiPriority w:val="0"/>
    <w:qFormat/>
    <w:rPr>
      <w:rFonts w:ascii="仿宋_GB2312" w:eastAsia="仿宋_GB2312"/>
      <w:sz w:val="24"/>
    </w:rPr>
  </w:style>
  <w:style w:type="paragraph" w:styleId="891" w:customStyle="1">
    <w:name w:val="正文缩进11"/>
    <w:basedOn w:val="668"/>
    <w:uiPriority w:val="0"/>
    <w:qFormat/>
    <w:pPr>
      <w:ind w:firstLine="420"/>
    </w:pPr>
  </w:style>
  <w:style w:type="paragraph" w:styleId="892" w:customStyle="1">
    <w:name w:val="标题 21"/>
    <w:basedOn w:val="668"/>
    <w:next w:val="668"/>
    <w:uiPriority w:val="9"/>
    <w:qFormat/>
    <w:pPr>
      <w:keepLines/>
      <w:keepNext/>
      <w:spacing w:before="260" w:after="260" w:line="416" w:lineRule="auto"/>
      <w:outlineLvl w:val="1"/>
    </w:pPr>
    <w:rPr>
      <w:rFonts w:ascii="Calibri Light" w:hAnsi="Calibri Light"/>
      <w:b/>
      <w:bCs/>
      <w:sz w:val="32"/>
      <w:szCs w:val="32"/>
    </w:rPr>
  </w:style>
  <w:style w:type="paragraph" w:styleId="893" w:customStyle="1">
    <w:name w:val="纯文本1"/>
    <w:basedOn w:val="668"/>
    <w:uiPriority w:val="0"/>
    <w:qFormat/>
    <w:rPr>
      <w:rFonts w:ascii="宋体" w:hAnsi="Courier New" w:cs="Courier New"/>
      <w:szCs w:val="21"/>
    </w:rPr>
  </w:style>
  <w:style w:type="table" w:styleId="894" w:customStyle="1">
    <w:name w:val="网格型1"/>
    <w:basedOn w:val="895"/>
    <w:uiPriority w:val="0"/>
    <w:qFormat/>
    <w:pPr>
      <w:jc w:val="both"/>
      <w:widowControl w:val="off"/>
    </w:pPr>
    <w:tblPr/>
  </w:style>
  <w:style w:type="table" w:styleId="895" w:customStyle="1">
    <w:name w:val="普通表格1"/>
    <w:uiPriority w:val="0"/>
    <w:semiHidden/>
    <w:qFormat/>
    <w:tblPr/>
  </w:style>
  <w:style w:type="paragraph" w:styleId="896" w:customStyle="1">
    <w:name w:val="标题 11"/>
    <w:basedOn w:val="668"/>
    <w:next w:val="668"/>
    <w:uiPriority w:val="0"/>
    <w:qFormat/>
    <w:pPr>
      <w:keepLines/>
      <w:keepNext/>
      <w:spacing w:before="340" w:after="330" w:line="578" w:lineRule="auto"/>
      <w:outlineLvl w:val="0"/>
    </w:pPr>
    <w:rPr>
      <w:b/>
      <w:bCs/>
      <w:sz w:val="44"/>
      <w:szCs w:val="44"/>
    </w:rPr>
  </w:style>
  <w:style w:type="character" w:styleId="897" w:customStyle="1">
    <w:name w:val="custom-tag-placeholder-class"/>
    <w:basedOn w:val="874"/>
    <w:link w:val="668"/>
    <w:uiPriority w:val="0"/>
    <w:qFormat/>
  </w:style>
  <w:style w:type="paragraph" w:styleId="898" w:customStyle="1">
    <w:name w:val="正文首行缩进111"/>
    <w:basedOn w:val="899"/>
    <w:uiPriority w:val="0"/>
    <w:qFormat/>
    <w:pPr>
      <w:ind w:firstLine="200"/>
      <w:spacing w:line="360" w:lineRule="auto"/>
    </w:pPr>
    <w:rPr>
      <w:rFonts w:ascii="仿宋_GB2312" w:hAnsi="Times New Roman" w:eastAsia="仿宋_GB2312"/>
      <w:sz w:val="30"/>
      <w:szCs w:val="30"/>
    </w:rPr>
  </w:style>
  <w:style w:type="paragraph" w:styleId="899" w:customStyle="1">
    <w:name w:val="正文文本111"/>
    <w:basedOn w:val="668"/>
    <w:next w:val="668"/>
    <w:uiPriority w:val="0"/>
    <w:qFormat/>
    <w:rPr>
      <w:rFonts w:ascii="楷体_GB2312" w:hAnsi="Arial" w:eastAsia="楷体_GB2312"/>
      <w:sz w:val="28"/>
      <w:szCs w:val="28"/>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176ebe50-5cea-44c1-bf22-6e7111908fdd</errorID>
      <errorWord>()</errorWord>
      <group>L1_AI</group>
      <groupName>深度校对</groupName>
      <ability>L2_AI_Punc</ability>
      <abilityName>标点纠错</abilityName>
      <candidateList>
        <item/>
      </candidateList>
      <explain/>
      <paraID>309AE17E</paraID>
      <start>58</start>
      <end>60</end>
      <status>unmodified</status>
      <modifiedWord/>
      <trackRevisions>false</trackRevisions>
    </reviewItem>
    <reviewItem>
      <errorID>88a91652-bf7e-4ee5-becf-af3d0f47c9cb</errorID>
      <errorWord>（）</errorWord>
      <group>L1_AI</group>
      <groupName>深度校对</groupName>
      <ability>L2_AI_Punc</ability>
      <abilityName>标点纠错</abilityName>
      <candidateList>
        <item/>
      </candidateList>
      <explain/>
      <paraID>648799DE</paraID>
      <start>2</start>
      <end>4</end>
      <status>unmodified</status>
      <modifiedWord/>
      <trackRevisions>false</trackRevisions>
    </reviewItem>
    <reviewItem>
      <errorID>6613a6e2-1c69-485c-b852-8749f0e44bcd</errorID>
      <errorWord>(</errorWord>
      <group>L1_Format</group>
      <groupName>格式问题</groupName>
      <ability>L2_HalfPunc</ability>
      <abilityName>全半角检查</abilityName>
      <candidateList>
        <item>（</item>
      </candidateList>
      <explain>文本全半角错误。</explain>
      <paraID>3AF9A3A1</paraID>
      <start>125</start>
      <end>126</end>
      <status>unmodified</status>
      <modifiedWord/>
      <trackRevisions>false</trackRevisions>
    </reviewItem>
    <reviewItem>
      <errorID>513fe81b-c2e0-43c3-8203-66e2c9fb0884</errorID>
      <errorWord>)</errorWord>
      <group>L1_Format</group>
      <groupName>格式问题</groupName>
      <ability>L2_HalfPunc</ability>
      <abilityName>全半角检查</abilityName>
      <candidateList>
        <item>）</item>
      </candidateList>
      <explain>文本全半角错误。</explain>
      <paraID>3AF9A3A1</paraID>
      <start>135</start>
      <end>136</end>
      <status>unmodified</status>
      <modifiedWord/>
      <trackRevisions>false</trackRevisions>
    </reviewItem>
    <reviewItem>
      <errorID>9cee57bd-7457-4a6c-b31d-0d648ba45800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3AF9A3A1</paraID>
      <start>151</start>
      <end>152</end>
      <status>unmodified</status>
      <modifiedWord/>
      <trackRevisions>false</trackRevisions>
    </reviewItem>
    <reviewItem>
      <errorID>1b152dd1-d77f-404a-9827-9d7f0b11b02e</errorID>
      <errorWord>月</errorWord>
      <group>L1_AI</group>
      <groupName>深度校对</groupName>
      <ability>L2_AI_Word</ability>
      <abilityName>字词纠错</abilityName>
      <candidateList>
        <item> 月</item>
      </candidateList>
      <explain/>
      <paraID>59AC7824</paraID>
      <start>10</start>
      <end>11</end>
      <status>unmodified</status>
      <modifiedWord/>
      <trackRevisions>false</trackRevisions>
    </reviewItem>
    <reviewItem>
      <errorID>4f4c700a-61d3-4676-86bf-7c8d75816c60</errorID>
      <errorWord>日</errorWord>
      <group>L1_AI</group>
      <groupName>深度校对</groupName>
      <ability>L2_AI_Word</ability>
      <abilityName>字词纠错</abilityName>
      <candidateList>
        <item> 日</item>
      </candidateList>
      <explain/>
      <paraID>59AC7824</paraID>
      <start>27</start>
      <end>28</end>
      <status>unmodified</status>
      <modifiedWord/>
      <trackRevisions>false</trackRevisions>
    </reviewItem>
    <reviewItem>
      <errorID>47646405-e4c2-49c3-8cae-8dcb08d86aa8</errorID>
      <errorWord>下载获取</errorWord>
      <group>L1_AI</group>
      <groupName>深度校对</groupName>
      <ability>L2_AI_Grammar</ability>
      <abilityName>语法纠错</abilityName>
      <candidateList>
        <item>下载</item>
      </candidateList>
      <explain/>
      <paraID>411A08E3</paraID>
      <start>63</start>
      <end>67</end>
      <status>unmodified</status>
      <modifiedWord/>
      <trackRevisions>false</trackRevisions>
    </reviewItem>
    <reviewItem>
      <errorID>bc7a7dad-0e2e-4961-9295-8287a17954b7</errorID>
      <errorWord>年月日</errorWord>
      <group>L1_AI</group>
      <groupName>深度校对</groupName>
      <ability>L2_AI_Grammar</ability>
      <abilityName>语法纠错</abilityName>
      <candidateList>
        <item>年 月 日</item>
      </candidateList>
      <explain/>
      <paraID>3ED12FDA</paraID>
      <start>9</start>
      <end>12</end>
      <status>unmodified</status>
      <modifiedWord/>
      <trackRevisions>false</trackRevisions>
    </reviewItem>
    <reviewItem>
      <errorID>b490eb09-52eb-43c2-8299-e981abcd588e</errorID>
      <errorWord>中心</errorWord>
      <group>L1_AI</group>
      <groupName>深度校对</groupName>
      <ability>L2_AI_Grammar</ability>
      <abilityName>语法纠错</abilityName>
      <candidateList>
        <item>技术中心</item>
      </candidateList>
      <explain/>
      <paraID>6B594861</paraID>
      <start>105</start>
      <end>109</end>
      <status>modified</status>
      <modifiedWord>技术中心</modifiedWord>
      <trackRevisions>false</trackRevisions>
    </reviewItem>
    <reviewItem>
      <errorID>9b23965d-2ba4-4706-ba3d-9d34cbda6023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63928709</paraID>
      <start>44</start>
      <end>47</end>
      <status>unmodified</status>
      <modifiedWord/>
      <trackRevisions>false</trackRevisions>
    </reviewItem>
    <reviewItem>
      <errorID>17c0e942-029a-4d97-9343-053c42d9985e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3B819713</paraID>
      <start>83</start>
      <end>84</end>
      <status>unmodified</status>
      <modifiedWord/>
      <trackRevisions>false</trackRevisions>
    </reviewItem>
    <reviewItem>
      <errorID>bd33c532-ef98-4c2c-929a-5663832567c7</errorID>
      <errorWord>(</errorWord>
      <group>L1_AI</group>
      <groupName>深度校对</groupName>
      <ability>L2_AI_Punc</ability>
      <abilityName>标点纠错</abilityName>
      <candidateList>
        <item>（</item>
      </candidateList>
      <explain/>
      <paraID>6D4044B1</paraID>
      <start>25</start>
      <end>26</end>
      <status>unmodified</status>
      <modifiedWord/>
      <trackRevisions>false</trackRevisions>
    </reviewItem>
    <reviewItem>
      <errorID>697ec55d-6555-42e3-9bb7-cb42e29c219f</errorID>
      <errorWord>;</errorWord>
      <group>L1_Format</group>
      <groupName>格式问题</groupName>
      <ability>L2_HalfPunc</ability>
      <abilityName>全半角检查</abilityName>
      <candidateList>
        <item>；</item>
      </candidateList>
      <explain>文本全半角错误。</explain>
      <paraID>536B39ED</paraID>
      <start>26</start>
      <end>27</end>
      <status>unmodified</status>
      <modifiedWord/>
      <trackRevisions>false</trackRevisions>
    </reviewItem>
    <reviewItem>
      <errorID>23a0d721-8edf-429e-bb08-31b7ee5ed453</errorID>
      <errorWord>）</errorWord>
      <group>L1_AI</group>
      <groupName>深度校对</groupName>
      <ability>L2_AI_Punc</ability>
      <abilityName>标点纠错</abilityName>
      <candidateList>
        <item>）；</item>
      </candidateList>
      <explain/>
      <paraID>206CEA5F</paraID>
      <start>50</start>
      <end>51</end>
      <status>unmodified</status>
      <modifiedWord/>
      <trackRevisions>false</trackRevisions>
    </reviewItem>
    <reviewItem>
      <errorID>5f6a6dd4-f760-4eb1-b1e0-c1b1848f0efd</errorID>
      <errorWord> </errorWord>
      <group>L1_AI</group>
      <groupName>深度校对</groupName>
      <ability>L2_AI_Punc</ability>
      <abilityName>标点纠错</abilityName>
      <candidateList>
        <item/>
      </candidateList>
      <explain>此处空格冗余，建议删除。</explain>
      <paraID>3B078897</paraID>
      <start>8</start>
      <end>9</end>
      <status>unmodified</status>
      <modifiedWord/>
      <trackRevisions>false</trackRevisions>
    </reviewItem>
    <reviewItem>
      <errorID>a698a3e5-e55f-4f5e-a90e-7ac1753c2838</errorID>
      <errorWord>或</errorWord>
      <group>L1_AI</group>
      <groupName>深度校对</groupName>
      <ability>L2_AI_Word</ability>
      <abilityName>字词纠错</abilityName>
      <candidateList>
        <item>、</item>
      </candidateList>
      <explain/>
      <paraID>3B078897</paraID>
      <start>49</start>
      <end>50</end>
      <status>unmodified</status>
      <modifiedWord/>
      <trackRevisions>false</trackRevisions>
    </reviewItem>
    <reviewItem>
      <errorID>9ca62c4d-c598-4306-b5b1-e9ce7a3678a0</errorID>
      <errorWord>。</errorWord>
      <group>L1_AI</group>
      <groupName>深度校对</groupName>
      <ability>L2_AI_Punc</ability>
      <abilityName>标点纠错</abilityName>
      <candidateList>
        <item>，</item>
      </candidateList>
      <explain/>
      <paraID>3B078897</paraID>
      <start>78</start>
      <end>79</end>
      <status>unmodified</status>
      <modifiedWord/>
      <trackRevisions>false</trackRevisions>
    </reviewItem>
    <reviewItem>
      <errorID>f96835ba-2a32-4221-b543-0191a894391e</errorID>
      <errorWord>规定的属无效</errorWord>
      <group>L1_Word</group>
      <groupName>字词问题</groupName>
      <ability>L2_Typo</ability>
      <abilityName>字词错误</abilityName>
      <candidateList>
        <item>规定的属于无效</item>
      </candidateList>
      <explain/>
      <paraID>73739294</paraID>
      <start>16</start>
      <end>22</end>
      <status>unmodified</status>
      <modifiedWord/>
      <trackRevisions>false</trackRevisions>
    </reviewItem>
    <reviewItem>
      <errorID>47021647-abd4-4312-a2a8-03eda7978396</errorID>
      <errorWord>,</errorWord>
      <group>L1_Format</group>
      <groupName>格式问题</groupName>
      <ability>L2_HalfPunc</ability>
      <abilityName>全半角检查</abilityName>
      <candidateList>
        <item>，</item>
      </candidateList>
      <explain>文本全半角错误。</explain>
      <paraID>27BF074B</paraID>
      <start>64</start>
      <end>65</end>
      <status>unmodified</status>
      <modifiedWord/>
      <trackRevisions>false</trackRevisions>
    </reviewItem>
    <reviewItem>
      <errorID>a8465246-3fd9-4f9a-b8b5-1f3e89c3053a</errorID>
      <errorWord>,</errorWord>
      <group>L1_Format</group>
      <groupName>格式问题</groupName>
      <ability>L2_HalfPunc</ability>
      <abilityName>全半角检查</abilityName>
      <candidateList>
        <item>，</item>
      </candidateList>
      <explain>文本全半角错误。</explain>
      <paraID>27BF074B</paraID>
      <start>137</start>
      <end>138</end>
      <status>unmodified</status>
      <modifiedWord/>
      <trackRevisions>false</trackRevisions>
    </reviewItem>
    <reviewItem>
      <errorID>ece287f6-04a2-4170-9c39-eff2633998fe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5B740C6F</paraID>
      <start>99</start>
      <end>102</end>
      <status>unmodified</status>
      <modifiedWord/>
      <trackRevisions>false</trackRevisions>
    </reviewItem>
    <reviewItem>
      <errorID>4dbc6a0d-a148-437b-a19a-9c601b470dac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134FD928</paraID>
      <start>50</start>
      <end>51</end>
      <status>unmodified</status>
      <modifiedWord/>
      <trackRevisions>false</trackRevisions>
    </reviewItem>
    <reviewItem>
      <errorID>55fe6adf-5f49-4330-836b-ec9daa0b9c5b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77EAAE32</paraID>
      <start>50</start>
      <end>51</end>
      <status>unmodified</status>
      <modifiedWord/>
      <trackRevisions>false</trackRevisions>
    </reviewItem>
    <reviewItem>
      <errorID>b52fcc40-77ad-405b-8576-ab834f87581c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4FA26E20</paraID>
      <start>35</start>
      <end>36</end>
      <status>unmodified</status>
      <modifiedWord/>
      <trackRevisions>false</trackRevisions>
    </reviewItem>
    <reviewItem>
      <errorID>36583b07-a372-48b9-acf2-b46f159b4003</errorID>
      <errorWord>，</errorWord>
      <group>L1_Word</group>
      <groupName>字词问题</groupName>
      <ability>L2_Typo</ability>
      <abilityName>字词错误</abilityName>
      <candidateList>
        <item>，并</item>
      </candidateList>
      <explain/>
      <paraID>5E671605</paraID>
      <start>71</start>
      <end>72</end>
      <status>unmodified</status>
      <modifiedWord/>
      <trackRevisions>false</trackRevisions>
    </reviewItem>
    <reviewItem>
      <errorID>68b55b33-2937-49b7-bcb4-3dda2b6b1fed</errorID>
      <errorWord>,</errorWord>
      <group>L1_Format</group>
      <groupName>格式问题</groupName>
      <ability>L2_HalfPunc</ability>
      <abilityName>全半角检查</abilityName>
      <candidateList>
        <item>，</item>
      </candidateList>
      <explain>文本全半角错误。</explain>
      <paraID> 9339E97</paraID>
      <start>28</start>
      <end>29</end>
      <status>unmodified</status>
      <modifiedWord/>
      <trackRevisions>false</trackRevisions>
    </reviewItem>
    <reviewItem>
      <errorID>89e9434f-b4f4-4608-8b11-155b187c3dcb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76B2C876</paraID>
      <start>101</start>
      <end>102</end>
      <status>unmodified</status>
      <modifiedWord/>
      <trackRevisions>false</trackRevisions>
    </reviewItem>
    <reviewItem>
      <errorID>c552e5fd-0797-4474-b8fb-31944338583c</errorID>
      <errorWord>)</errorWord>
      <group>L1_Format</group>
      <groupName>格式问题</groupName>
      <ability>L2_HalfPunc</ability>
      <abilityName>全半角检查</abilityName>
      <candidateList>
        <item>）</item>
      </candidateList>
      <explain>文本全半角错误。</explain>
      <paraID>76B2C876</paraID>
      <start>160</start>
      <end>161</end>
      <status>unmodified</status>
      <modifiedWord/>
      <trackRevisions>false</trackRevisions>
    </reviewItem>
    <reviewItem>
      <errorID>8bb0f22d-e7b5-42a6-bc03-f27fd7ab3658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16DB35E6</paraID>
      <start>13</start>
      <end>16</end>
      <status>unmodified</status>
      <modifiedWord/>
      <trackRevisions>false</trackRevisions>
    </reviewItem>
    <reviewItem>
      <errorID>7b0e136e-af3b-46ba-b09f-0183183b36af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15C9822F</paraID>
      <start>42</start>
      <end>45</end>
      <status>unmodified</status>
      <modifiedWord/>
      <trackRevisions>false</trackRevisions>
    </reviewItem>
    <reviewItem>
      <errorID>fb58d244-96b7-47ec-9511-1d7c600d9940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27BA5013</paraID>
      <start>40</start>
      <end>43</end>
      <status>unmodified</status>
      <modifiedWord/>
      <trackRevisions>false</trackRevisions>
    </reviewItem>
    <reviewItem>
      <errorID>04925724-483c-40fd-aa34-f9f004fa201a</errorID>
      <errorWord>中止</errorWord>
      <group>L1_Word</group>
      <groupName>字词问题</groupName>
      <ability>L2_Typo</ability>
      <abilityName>字词错误</abilityName>
      <candidateList>
        <item>终止</item>
      </candidateList>
      <explain/>
      <paraID>7504C738</paraID>
      <start>44</start>
      <end>46</end>
      <status>unmodified</status>
      <modifiedWord/>
      <trackRevisions>false</trackRevisions>
    </reviewItem>
    <reviewItem>
      <errorID>59e1584c-165c-4d2c-9dd9-8832b6eb4e3c</errorID>
      <errorWord>应</errorWord>
      <group>L1_Word</group>
      <groupName>字词问题</groupName>
      <ability>L2_Typo</ability>
      <abilityName>字词错误</abilityName>
      <candidateList>
        <item>应当</item>
      </candidateList>
      <explain/>
      <paraID>35926D3A</paraID>
      <start>34</start>
      <end>35</end>
      <status>unmodified</status>
      <modifiedWord/>
      <trackRevisions>false</trackRevisions>
    </reviewItem>
    <reviewItem>
      <errorID>016ccf0d-355a-44ca-b1dd-8d053749f48b</errorID>
      <errorWord>,</errorWord>
      <group>L1_Format</group>
      <groupName>格式问题</groupName>
      <ability>L2_HalfPunc</ability>
      <abilityName>全半角检查</abilityName>
      <candidateList>
        <item>，</item>
      </candidateList>
      <explain>文本全半角错误。</explain>
      <paraID>78842D1C</paraID>
      <start>17</start>
      <end>18</end>
      <status>unmodified</status>
      <modifiedWord/>
      <trackRevisions>false</trackRevisions>
    </reviewItem>
    <reviewItem>
      <errorID>7b018f6c-f888-42f3-8e7e-e05410a39c29</errorID>
      <errorWord>，</errorWord>
      <group>L1_Word</group>
      <groupName>字词问题</groupName>
      <ability>L2_Typo</ability>
      <abilityName>字词错误</abilityName>
      <candidateList>
        <item>，具</item>
      </candidateList>
      <explain/>
      <paraID>3F8A9A6B</paraID>
      <start>48</start>
      <end>49</end>
      <status>unmodified</status>
      <modifiedWord/>
      <trackRevisions>false</trackRevisions>
    </reviewItem>
    <reviewItem>
      <errorID>dce3642b-2080-4f56-abfe-5c76914070f9</errorID>
      <errorWord>需报</errorWord>
      <group>L1_Word</group>
      <groupName>字词问题</groupName>
      <ability>L2_Typo</ability>
      <abilityName>字词错误</abilityName>
      <candidateList>
        <item>须报</item>
      </candidateList>
      <explain>存在发音相同字词的误用。</explain>
      <paraID>268AE86B</paraID>
      <start>80</start>
      <end>82</end>
      <status>unmodified</status>
      <modifiedWord/>
      <trackRevisions>false</trackRevisions>
    </reviewItem>
    <reviewItem>
      <errorID>e0bf23c4-a5b6-41d9-9217-a90bc9cf4389</errorID>
      <errorWord>,</errorWord>
      <group>L1_Format</group>
      <groupName>格式问题</groupName>
      <ability>L2_HalfPunc</ability>
      <abilityName>全半角检查</abilityName>
      <candidateList>
        <item>，</item>
      </candidateList>
      <explain>文本全半角错误。</explain>
      <paraID>430C1325</paraID>
      <start>165</start>
      <end>166</end>
      <status>unmodified</status>
      <modifiedWord/>
      <trackRevisions>false</trackRevisions>
    </reviewItem>
    <reviewItem>
      <errorID>e24a2995-3638-4130-a7b2-c864f574fe47</errorID>
      <errorWord>,</errorWord>
      <group>L1_Format</group>
      <groupName>格式问题</groupName>
      <ability>L2_HalfPunc</ability>
      <abilityName>全半角检查</abilityName>
      <candidateList>
        <item>，</item>
      </candidateList>
      <explain>文本全半角错误。</explain>
      <paraID>430C1325</paraID>
      <start>174</start>
      <end>175</end>
      <status>unmodified</status>
      <modifiedWord/>
      <trackRevisions>false</trackRevisions>
    </reviewItem>
    <reviewItem>
      <errorID>3a604eed-1f1b-4d7a-b1da-ba42e16a4729</errorID>
      <errorWord>低端</errorWord>
      <group>L1_Word</group>
      <groupName>字词问题</groupName>
      <ability>L2_Typo</ability>
      <abilityName>字词错误</abilityName>
      <candidateList>
        <item>底端</item>
      </candidateList>
      <explain/>
      <paraID>430C1325</paraID>
      <start>175</start>
      <end>177</end>
      <status>modified</status>
      <modifiedWord>底端</modifiedWord>
      <trackRevisions>false</trackRevisions>
    </reviewItem>
    <reviewItem>
      <errorID>5ebeb6d6-5936-48b1-a1b5-b85612e40a64</errorID>
      <errorWord>铁制</errorWord>
      <group>L1_Word</group>
      <groupName>字词问题</groupName>
      <ability>L2_Typo</ability>
      <abilityName>字词错误</abilityName>
      <candidateList>
        <item>铁质</item>
      </candidateList>
      <explain/>
      <paraID>3E2B4295</paraID>
      <start>8</start>
      <end>10</end>
      <status>modified</status>
      <modifiedWord>铁质</modifiedWord>
      <trackRevisions>false</trackRevisions>
    </reviewItem>
    <reviewItem>
      <errorID>aa0968b8-b121-4e1f-af49-c1cb98a373cb</errorID>
      <errorWord>万</errorWord>
      <group>L1_Word</group>
      <groupName>字词问题</groupName>
      <ability>L2_Typo</ability>
      <abilityName>字词错误</abilityName>
      <candidateList>
        <item>万元</item>
      </candidateList>
      <explain/>
      <paraID> BAEF07C</paraID>
      <start>4</start>
      <end>5</end>
      <status>unmodified</status>
      <modifiedWord/>
      <trackRevisions>false</trackRevisions>
    </reviewItem>
    <reviewItem>
      <errorID>36887b06-3507-4ff4-b133-63a70e4a3cb4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2F2FD50C</paraID>
      <start>66</start>
      <end>67</end>
      <status>unmodified</status>
      <modifiedWord/>
      <trackRevisions>false</trackRevisions>
    </reviewItem>
    <reviewItem>
      <errorID>d5408786-2787-4fdd-b0bc-b81d02b05d8b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3298C6EA</paraID>
      <start>6</start>
      <end>7</end>
      <status>unmodified</status>
      <modifiedWord/>
      <trackRevisions>false</trackRevisions>
    </reviewItem>
    <reviewItem>
      <errorID>9d16fd8f-35bb-4b46-9479-63e8f2895f63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3298C6EA</paraID>
      <start>18</start>
      <end>19</end>
      <status>unmodified</status>
      <modifiedWord/>
      <trackRevisions>false</trackRevisions>
    </reviewItem>
    <reviewItem>
      <errorID>a3fee120-152a-400f-8986-c0929f50df71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17BAB85A</paraID>
      <start>24</start>
      <end>25</end>
      <status>unmodified</status>
      <modifiedWord/>
      <trackRevisions>false</trackRevisions>
    </reviewItem>
    <reviewItem>
      <errorID>9d6fb81e-5f71-472b-8b25-ee8c9926ff3f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17BAB85A</paraID>
      <start>39</start>
      <end>40</end>
      <status>unmodified</status>
      <modifiedWord/>
      <trackRevisions>false</trackRevisions>
    </reviewItem>
    <reviewItem>
      <errorID>e8e68407-0581-41b2-a43d-7209c432d054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BB1CD1F</paraID>
      <start>6</start>
      <end>7</end>
      <status>unmodified</status>
      <modifiedWord/>
      <trackRevisions>false</trackRevisions>
    </reviewItem>
    <reviewItem>
      <errorID>01413db7-16ca-4688-8f5e-70a60064a236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BB1CD1F</paraID>
      <start>18</start>
      <end>19</end>
      <status>unmodified</status>
      <modifiedWord/>
      <trackRevisions>false</trackRevisions>
    </reviewItem>
    <reviewItem>
      <errorID>f897b553-ca2c-4547-b2ff-b8d3bb59018c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11DF0A1F</paraID>
      <start>14</start>
      <end>15</end>
      <status>unmodified</status>
      <modifiedWord/>
      <trackRevisions>false</trackRevisions>
    </reviewItem>
    <reviewItem>
      <errorID>a5ea8a27-4d1d-4900-91ca-c180d88dd85a</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6314CB1A</paraID>
      <start>28</start>
      <end>32</end>
      <status>unmodified</status>
      <modifiedWord/>
      <trackRevisions>false</trackRevisions>
    </reviewItem>
    <reviewItem>
      <errorID>0e160515-1ac7-4b73-9ab9-977cf4b1bace</errorID>
      <errorWord>，</errorWord>
      <group>L1_Word</group>
      <groupName>字词问题</groupName>
      <ability>L2_Typo</ability>
      <abilityName>字词错误</abilityName>
      <candidateList>
        <item>，必</item>
      </candidateList>
      <explain/>
      <paraID>4ECEBCCF</paraID>
      <start>53</start>
      <end>54</end>
      <status>unmodified</status>
      <modifiedWord/>
      <trackRevisions>false</trackRevisions>
    </reviewItem>
    <reviewItem>
      <errorID>19a9fa0c-3b11-474d-b494-5b2a5eaedf33</errorID>
      <errorWord>履约合同</errorWord>
      <group>L1_Word</group>
      <groupName>字词问题</groupName>
      <ability>L2_Typo</ability>
      <abilityName>字词错误</abilityName>
      <candidateList>
        <item>履行合同</item>
      </candidateList>
      <explain/>
      <paraID>298F82F2</paraID>
      <start>9</start>
      <end>13</end>
      <status>unmodified</status>
      <modifiedWord/>
      <trackRevisions>false</trackRevisions>
    </reviewItem>
    <reviewItem>
      <errorID>5ee4c971-3b86-48df-b00f-8747e953feb7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57B97814</paraID>
      <start>103</start>
      <end>104</end>
      <status>unmodified</status>
      <modifiedWord/>
      <trackRevisions>false</trackRevisions>
    </reviewItem>
    <reviewItem>
      <errorID>bf59e304-1071-437c-be0b-9be4777c6a13</errorID>
      <errorWord>)</errorWord>
      <group>L1_Format</group>
      <groupName>格式问题</groupName>
      <ability>L2_HalfPunc</ability>
      <abilityName>全半角检查</abilityName>
      <candidateList>
        <item>）</item>
      </candidateList>
      <explain>文本全半角错误。</explain>
      <paraID>57B97814</paraID>
      <start>162</start>
      <end>163</end>
      <status>unmodified</status>
      <modifiedWord/>
      <trackRevisions>false</trackRevisions>
    </reviewItem>
  </reviewItems>
  <config/>
</contractReview>
</file>

<file path=customXml/itemProps1.xml><?xml version="1.0" encoding="utf-8"?>
<ds:datastoreItem xmlns:ds="http://schemas.openxmlformats.org/officeDocument/2006/customXml" ds:itemID="{1FB08220-8FB9-4DB2-8D30-C97B36293DE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姜君</cp:lastModifiedBy>
  <cp:revision>9</cp:revision>
  <dcterms:created xsi:type="dcterms:W3CDTF">2022-01-08T08:32:00Z</dcterms:created>
  <dcterms:modified xsi:type="dcterms:W3CDTF">2026-07-30T08:31:01Z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54CC3586033E426EB199D3B952953751_13</vt:lpwstr>
  </property>
  <property fmtid="{D5CDD505-2E9C-101B-9397-08002B2CF9AE}" pid="4" name="KSOTemplateDocerSaveRecord">
    <vt:lpwstr>eyJoZGlkIjoiMGRkNTk5ZjA5YWZiMjQ4N2FjZjQ2MmExYTFlODRiZjYiLCJ1c2VySWQiOiIxNjU1OTQ5OTkwIn0=</vt:lpwstr>
  </property>
</Properties>
</file>