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JSZC-321091-YZDX-G2026-0010</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   </w:t>
      </w:r>
      <w:r>
        <w:rPr>
          <w:rFonts w:hint="eastAsia" w:ascii="宋体" w:hAnsi="宋体" w:eastAsia="宋体" w:cs="宋体"/>
          <w:b/>
          <w:bCs/>
          <w:color w:val="auto"/>
          <w:sz w:val="36"/>
          <w:highlight w:val="none"/>
        </w:rPr>
        <w:t xml:space="preserve">                                                                                                                                                                                                                                                                </w:t>
      </w:r>
      <w:r>
        <w:rPr>
          <w:rFonts w:hint="eastAsia" w:ascii="宋体" w:hAnsi="宋体" w:eastAsia="宋体" w:cs="宋体"/>
          <w:b/>
          <w:bCs/>
          <w:color w:val="auto"/>
          <w:sz w:val="36"/>
          <w:highlight w:val="none"/>
        </w:rPr>
        <w:t xml:space="preserve">                                                                                                                                                                                                                                                                </w:t>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顺达垃圾中转站垃圾处理设备采购</w:t>
      </w:r>
      <w:r/>
    </w:p>
    <w:p>
      <w:pPr>
        <w:jc w:val="center"/>
        <w:rPr>
          <w:rFonts w:hint="eastAsia" w:ascii="宋体" w:hAnsi="宋体" w:eastAsia="宋体" w:cs="宋体"/>
          <w:b/>
          <w:bCs/>
          <w:color w:val="auto"/>
          <w:spacing w:val="-20"/>
          <w:sz w:val="44"/>
          <w:szCs w:val="44"/>
          <w:highlight w:val="none"/>
        </w:rPr>
      </w:pPr>
      <w:r>
        <w:rPr>
          <w:rFonts w:hint="eastAsia" w:ascii="宋体" w:hAnsi="宋体" w:cs="宋体"/>
          <w:b/>
          <w:bCs/>
          <w:color w:val="auto"/>
          <w:sz w:val="44"/>
          <w:szCs w:val="44"/>
          <w:highlight w:val="none"/>
          <w:lang w:val="en-US" w:eastAsia="zh-CN"/>
        </w:rPr>
        <w:t xml:space="preserve">招标</w:t>
      </w:r>
      <w:r>
        <w:rPr>
          <w:rFonts w:hint="eastAsia" w:ascii="宋体" w:hAnsi="宋体" w:eastAsia="宋体" w:cs="宋体"/>
          <w:b/>
          <w:bCs/>
          <w:color w:val="auto"/>
          <w:sz w:val="44"/>
          <w:szCs w:val="44"/>
          <w:highlight w:val="none"/>
        </w:rPr>
        <w:t xml:space="preserve">文件</w:t>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highlight w:val="none"/>
        </w:rPr>
      </w:pPr>
      <w:r>
        <w:rPr>
          <w:rFonts w:hint="eastAsia" w:ascii="宋体" w:hAnsi="宋体" w:eastAsia="宋体" w:cs="宋体"/>
          <w:b/>
          <w:bCs/>
          <w:color w:val="auto"/>
          <w:sz w:val="44"/>
          <w:szCs w:val="44"/>
          <w:highlight w:val="none"/>
        </w:rPr>
        <mc:AlternateContent>
          <mc:Choice Requires="wpg">
            <w:drawing>
              <wp:inline xmlns:wp="http://schemas.openxmlformats.org/drawingml/2006/wordprocessingDrawing" distT="0" distB="0" distL="0" distR="0">
                <wp:extent cx="6132195" cy="3273425"/>
                <wp:effectExtent l="0" t="0" r="1905" b="3175"/>
                <wp:docPr id="3" name="图片 1" descr="ddf2b73e8c57a49e09202a5e7c6f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df2b73e8c57a49e09202a5e7c6feca"/>
                        <pic:cNvPicPr>
                          <a:picLocks noChangeAspect="1"/>
                        </pic:cNvPicPr>
                        <pic:nvPr/>
                      </pic:nvPicPr>
                      <pic:blipFill>
                        <a:blip r:embed="rId15"/>
                        <a:stretch/>
                      </pic:blipFill>
                      <pic:spPr bwMode="auto">
                        <a:xfrm>
                          <a:off x="0" y="0"/>
                          <a:ext cx="6132195" cy="3273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2.8pt;height:257.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36"/>
          <w:highlight w:val="none"/>
        </w:rPr>
        <w:t xml:space="preserve">                        </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扬州大学工程设计研究院有限公司</w:t>
      </w:r>
      <w:r/>
    </w:p>
    <w:p>
      <w:pPr>
        <w:jc w:val="center"/>
        <w:rPr>
          <w:rFonts w:hint="eastAsia" w:ascii="宋体" w:hAnsi="宋体" w:eastAsia="宋体" w:cs="宋体"/>
          <w:color w:val="auto"/>
          <w:highlight w:val="none"/>
        </w:rPr>
      </w:pPr>
      <w:r>
        <w:rPr>
          <w:rFonts w:hint="eastAsia" w:ascii="宋体" w:hAnsi="宋体" w:eastAsia="宋体" w:cs="宋体"/>
          <w:b/>
          <w:bCs/>
          <w:color w:val="auto"/>
          <w:sz w:val="36"/>
          <w:highlight w:val="none"/>
        </w:rPr>
        <w:t xml:space="preserve">202</w:t>
      </w:r>
      <w:r>
        <w:rPr>
          <w:rFonts w:hint="eastAsia" w:ascii="宋体" w:hAnsi="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年</w:t>
      </w: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月</w:t>
      </w:r>
      <w:r>
        <w:rPr>
          <w:rFonts w:hint="eastAsia" w:ascii="宋体" w:hAnsi="宋体" w:eastAsia="宋体" w:cs="宋体"/>
          <w:color w:val="auto"/>
          <w:highlight w:val="none"/>
        </w:rPr>
        <w:br w:type="page" w:clear="all"/>
      </w:r>
      <w:r/>
    </w:p>
    <w:p>
      <w:pPr>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目 录</w:t>
      </w:r>
      <w:r/>
    </w:p>
    <w:p>
      <w:pPr>
        <w:pStyle w:val="919"/>
        <w:tabs>
          <w:tab w:val="right" w:pos="9638"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Cs w:val="36"/>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_Toc14576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p>
    <w:p>
      <w:pPr>
        <w:pStyle w:val="919"/>
        <w:tabs>
          <w:tab w:val="right" w:pos="9638" w:leader="dot"/>
        </w:tabs>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_Toc3595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p>
    <w:p>
      <w:pPr>
        <w:pStyle w:val="919"/>
        <w:tabs>
          <w:tab w:val="right" w:pos="9638" w:leader="dot"/>
        </w:tabs>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_Toc18150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18</w:t>
      </w:r>
      <w:r>
        <w:rPr>
          <w:rFonts w:hint="eastAsia" w:ascii="宋体" w:hAnsi="宋体" w:eastAsia="宋体" w:cs="宋体"/>
          <w:color w:val="auto"/>
          <w:highlight w:val="none"/>
        </w:rPr>
        <w:fldChar w:fldCharType="end"/>
      </w:r>
      <w:r/>
    </w:p>
    <w:p>
      <w:pPr>
        <w:pStyle w:val="919"/>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p>
    <w:p>
      <w:pPr>
        <w:pStyle w:val="919"/>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_Toc26417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p>
    <w:p>
      <w:pPr>
        <w:pStyle w:val="919"/>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_Toc28256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32</w:t>
      </w:r>
      <w:r>
        <w:rPr>
          <w:rFonts w:hint="eastAsia" w:ascii="宋体" w:hAnsi="宋体" w:eastAsia="宋体" w:cs="宋体"/>
          <w:color w:val="auto"/>
          <w:highlight w:val="none"/>
        </w:rPr>
        <w:fldChar w:fldCharType="end"/>
      </w:r>
      <w:r/>
    </w:p>
    <w:p>
      <w:pPr>
        <w:rPr>
          <w:rFonts w:hint="eastAsia" w:ascii="宋体" w:hAnsi="宋体" w:eastAsia="宋体" w:cs="宋体"/>
          <w:color w:val="auto"/>
          <w:sz w:val="28"/>
          <w:highlight w:val="none"/>
        </w:rPr>
      </w:pPr>
      <w:r>
        <w:rPr>
          <w:rFonts w:hint="eastAsia" w:ascii="宋体" w:hAnsi="宋体" w:eastAsia="宋体" w:cs="宋体"/>
          <w:color w:val="auto"/>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sz w:val="28"/>
          <w:highlight w:val="none"/>
        </w:rPr>
        <w:br w:type="page" w:clear="all"/>
      </w:r>
      <w:r/>
    </w:p>
    <w:p>
      <w:pPr>
        <w:pStyle w:val="902"/>
        <w:jc w:val="center"/>
        <w:rPr>
          <w:rFonts w:hint="eastAsia" w:ascii="宋体" w:hAnsi="宋体" w:eastAsia="宋体" w:cs="宋体"/>
          <w:color w:val="auto"/>
          <w:szCs w:val="36"/>
          <w:highlight w:val="none"/>
        </w:rPr>
      </w:pPr>
      <w:r/>
      <w:bookmarkStart w:id="0" w:name="_Toc55204177"/>
      <w:r/>
      <w:bookmarkStart w:id="1" w:name="_Toc14576"/>
      <w:r>
        <w:rPr>
          <w:rFonts w:hint="eastAsia" w:ascii="宋体" w:hAnsi="宋体" w:eastAsia="宋体" w:cs="宋体"/>
          <w:color w:val="auto"/>
          <w:szCs w:val="36"/>
          <w:highlight w:val="none"/>
        </w:rPr>
        <w:t xml:space="preserve">第一章 招标公告</w:t>
      </w:r>
      <w:bookmarkEnd w:id="0"/>
      <w:r/>
      <w:bookmarkEnd w:id="1"/>
      <w:r/>
      <w:r/>
    </w:p>
    <w:p>
      <w:pPr>
        <w:ind w:firstLine="420"/>
        <w:spacing w:line="360" w:lineRule="auto"/>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受</w:t>
      </w:r>
      <w:r>
        <w:rPr>
          <w:rFonts w:hint="eastAsia" w:ascii="宋体" w:hAnsi="宋体" w:cs="宋体"/>
          <w:color w:val="auto"/>
          <w:highlight w:val="none"/>
          <w:lang w:eastAsia="zh-CN"/>
        </w:rPr>
        <w:t xml:space="preserve">扬州经济技术开发区环境卫生管理办公室</w:t>
      </w:r>
      <w:r>
        <w:rPr>
          <w:rFonts w:hint="eastAsia" w:ascii="宋体" w:hAnsi="宋体" w:eastAsia="宋体" w:cs="宋体"/>
          <w:color w:val="auto"/>
          <w:highlight w:val="none"/>
        </w:rPr>
        <w:t xml:space="preserve">的委托，</w:t>
      </w:r>
      <w:r>
        <w:rPr>
          <w:rFonts w:hint="eastAsia" w:ascii="宋体" w:hAnsi="宋体" w:eastAsia="宋体" w:cs="宋体"/>
          <w:color w:val="auto"/>
          <w:highlight w:val="none"/>
          <w:lang w:eastAsia="zh-CN"/>
        </w:rPr>
        <w:t xml:space="preserve">扬州大学工程设计研究院有限公司</w:t>
      </w:r>
      <w:r>
        <w:rPr>
          <w:rFonts w:hint="eastAsia" w:ascii="宋体" w:hAnsi="宋体" w:eastAsia="宋体" w:cs="宋体"/>
          <w:color w:val="auto"/>
          <w:highlight w:val="none"/>
        </w:rPr>
        <w:t xml:space="preserve">就</w:t>
      </w:r>
      <w:r>
        <w:rPr>
          <w:rFonts w:hint="eastAsia" w:ascii="宋体" w:hAnsi="宋体" w:cs="宋体"/>
          <w:color w:val="auto"/>
          <w:highlight w:val="none"/>
          <w:lang w:eastAsia="zh-CN"/>
        </w:rPr>
        <w:t xml:space="preserve">顺达垃圾中转站垃圾处理设备采购</w:t>
      </w:r>
      <w:r>
        <w:rPr>
          <w:rFonts w:hint="eastAsia" w:ascii="宋体" w:hAnsi="宋体" w:eastAsia="宋体" w:cs="宋体"/>
          <w:color w:val="auto"/>
          <w:highlight w:val="none"/>
        </w:rPr>
        <w:t xml:space="preserve">项目进行公开招标采购，欢迎符合条件的</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投标。</w:t>
      </w:r>
      <w:r/>
    </w:p>
    <w:p>
      <w:pPr>
        <w:ind w:firstLine="422"/>
        <w:spacing w:line="360" w:lineRule="auto"/>
        <w:rPr>
          <w:rFonts w:hint="eastAsia" w:ascii="宋体" w:hAnsi="宋体"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highlight w:val="none"/>
        </w:rPr>
        <w:t xml:space="preserve">项目概况</w:t>
      </w:r>
      <w:r/>
    </w:p>
    <w:p>
      <w:pPr>
        <w:ind w:firstLine="420"/>
        <w:spacing w:line="360" w:lineRule="auto"/>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顺达垃圾中转站垃圾处理设备采购</w:t>
      </w:r>
      <w:r>
        <w:rPr>
          <w:rFonts w:hint="eastAsia" w:ascii="宋体" w:hAnsi="宋体" w:eastAsia="宋体" w:cs="宋体"/>
          <w:color w:val="auto"/>
          <w:highlight w:val="none"/>
        </w:rPr>
        <w:t xml:space="preserve">招标项目的潜在投标人可在</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“扬州市政府采购网”“江苏省政府采购网”和“中国政府采购网”</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rPr>
        <w:t xml:space="preserve">自行免费下载</w:t>
      </w:r>
      <w:r>
        <w:rPr>
          <w:rFonts w:hint="eastAsia" w:ascii="宋体" w:hAnsi="宋体" w:eastAsia="宋体" w:cs="宋体"/>
          <w:color w:val="auto"/>
          <w:highlight w:val="none"/>
        </w:rPr>
        <w:t xml:space="preserve">招标文件，并于</w:t>
      </w:r>
      <w:r>
        <w:rPr>
          <w:rFonts w:hint="eastAsia" w:ascii="宋体" w:hAnsi="宋体" w:eastAsia="宋体" w:cs="宋体"/>
          <w:bCs/>
          <w:color w:val="auto"/>
          <w:highlight w:val="none"/>
          <w:u w:val="single"/>
          <w:lang w:eastAsia="zh-CN"/>
        </w:rPr>
        <w:t xml:space="preserve">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lang w:eastAsia="zh-CN"/>
        </w:rPr>
        <w:t xml:space="preserve">年</w:t>
      </w:r>
      <w:r>
        <w:rPr>
          <w:rFonts w:hint="eastAsia" w:ascii="宋体" w:hAnsi="宋体" w:cs="宋体"/>
          <w:bCs/>
          <w:color w:val="auto"/>
          <w:highlight w:val="none"/>
          <w:u w:val="single"/>
          <w:lang w:val="en-US" w:eastAsia="zh-CN"/>
        </w:rPr>
        <w:t xml:space="preserve">8</w:t>
      </w:r>
      <w:r>
        <w:rPr>
          <w:rFonts w:hint="eastAsia" w:ascii="宋体" w:hAnsi="宋体" w:eastAsia="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24</w:t>
      </w:r>
      <w:r>
        <w:rPr>
          <w:rFonts w:hint="eastAsia" w:ascii="宋体" w:hAnsi="宋体" w:eastAsia="宋体" w:cs="宋体"/>
          <w:bCs/>
          <w:color w:val="auto"/>
          <w:highlight w:val="none"/>
          <w:u w:val="single"/>
          <w:lang w:eastAsia="zh-CN"/>
        </w:rPr>
        <w:t xml:space="preserve">日</w:t>
      </w:r>
      <w:r>
        <w:rPr>
          <w:rFonts w:hint="eastAsia" w:ascii="宋体" w:hAnsi="宋体" w:eastAsia="宋体" w:cs="宋体"/>
          <w:bCs/>
          <w:color w:val="auto"/>
          <w:highlight w:val="none"/>
          <w:u w:val="single"/>
          <w:lang w:val="en-US" w:eastAsia="zh-CN"/>
        </w:rPr>
        <w:t xml:space="preserve">9点30分</w:t>
      </w:r>
      <w:r>
        <w:rPr>
          <w:rFonts w:hint="eastAsia" w:ascii="宋体" w:hAnsi="宋体" w:eastAsia="宋体" w:cs="宋体"/>
          <w:bCs/>
          <w:color w:val="auto"/>
          <w:highlight w:val="none"/>
          <w:u w:val="single"/>
        </w:rPr>
        <w:t xml:space="preserve">（</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rPr>
      </w:pPr>
      <w:r/>
      <w:bookmarkStart w:id="2" w:name="_Toc35393790"/>
      <w:r/>
      <w:bookmarkStart w:id="3" w:name="_Toc28359079"/>
      <w:r/>
      <w:bookmarkStart w:id="4" w:name="_Toc38985263"/>
      <w:r/>
      <w:bookmarkStart w:id="5" w:name="_Toc28359002"/>
      <w:r/>
      <w:bookmarkStart w:id="6" w:name="_Toc35393621"/>
      <w:r/>
      <w:bookmarkStart w:id="7" w:name="_Hlk24379207"/>
      <w:r>
        <w:rPr>
          <w:rFonts w:hint="eastAsia" w:ascii="宋体" w:hAnsi="宋体" w:eastAsia="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1.项目编号：</w:t>
      </w:r>
      <w:r>
        <w:rPr>
          <w:rFonts w:hint="eastAsia" w:ascii="宋体" w:hAnsi="宋体" w:cs="宋体"/>
          <w:color w:val="auto"/>
          <w:highlight w:val="none"/>
          <w:lang w:eastAsia="zh-CN"/>
        </w:rPr>
        <w:t xml:space="preserve">JSZC-321091-YZDX-G2026-0010</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cs="宋体"/>
          <w:color w:val="auto"/>
          <w:highlight w:val="none"/>
          <w:lang w:eastAsia="zh-CN"/>
        </w:rPr>
        <w:t xml:space="preserve">顺达垃圾中转站垃圾处理设备采购</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w:t>
      </w:r>
      <w:r>
        <w:rPr>
          <w:rFonts w:hint="eastAsia" w:ascii="宋体" w:hAnsi="宋体" w:cs="宋体"/>
          <w:color w:val="auto"/>
          <w:highlight w:val="none"/>
          <w:lang w:val="en-US" w:eastAsia="zh-CN"/>
        </w:rPr>
        <w:t xml:space="preserve">144.32</w:t>
      </w:r>
      <w:r>
        <w:rPr>
          <w:rFonts w:hint="eastAsia" w:ascii="宋体" w:hAnsi="宋体" w:eastAsia="宋体" w:cs="宋体"/>
          <w:color w:val="auto"/>
          <w:highlight w:val="none"/>
          <w:lang w:val="en-US" w:eastAsia="zh-CN"/>
        </w:rPr>
        <w:t xml:space="preserve">万元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4.本项目设置最高限价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144.32</w:t>
      </w:r>
      <w:r>
        <w:rPr>
          <w:rFonts w:hint="eastAsia" w:ascii="宋体" w:hAnsi="宋体" w:eastAsia="宋体" w:cs="宋体"/>
          <w:color w:val="auto"/>
          <w:highlight w:val="none"/>
          <w:lang w:val="en-US" w:eastAsia="zh-CN"/>
        </w:rPr>
        <w:t xml:space="preserve">万元</w:t>
      </w:r>
      <w:r>
        <w:rPr>
          <w:rFonts w:hint="eastAsia" w:ascii="宋体" w:hAnsi="宋体" w:eastAsia="宋体" w:cs="宋体"/>
          <w:color w:val="auto"/>
          <w:spacing w:val="-11"/>
          <w:sz w:val="21"/>
          <w:highlight w:val="none"/>
          <w:shd w:val="clear" w:color="auto" w:fill="auto"/>
        </w:rPr>
        <w:t xml:space="preserve">（</w:t>
      </w:r>
      <w:r>
        <w:rPr>
          <w:rFonts w:hint="eastAsia" w:ascii="宋体" w:hAnsi="宋体" w:eastAsia="宋体" w:cs="宋体"/>
          <w:color w:val="auto"/>
          <w:highlight w:val="none"/>
          <w:lang w:val="en-US" w:eastAsia="zh-CN"/>
        </w:rPr>
        <w:t xml:space="preserve">报价超过最高限价作无效响应处理</w:t>
      </w:r>
      <w:r>
        <w:rPr>
          <w:rFonts w:hint="eastAsia" w:ascii="宋体" w:hAnsi="宋体" w:eastAsia="宋体" w:cs="宋体"/>
          <w:color w:val="auto"/>
          <w:spacing w:val="-11"/>
          <w:sz w:val="21"/>
          <w:highlight w:val="none"/>
          <w:shd w:val="clear" w:color="auto" w:fill="auto"/>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5.采购需求：翻转压缩机</w:t>
      </w:r>
      <w:r>
        <w:rPr>
          <w:rFonts w:hint="eastAsia" w:ascii="宋体" w:hAnsi="宋体" w:eastAsia="宋体" w:cs="宋体"/>
          <w:color w:val="auto"/>
          <w:highlight w:val="none"/>
          <w:lang w:val="en-US" w:eastAsia="zh-CN"/>
        </w:rPr>
        <w:t xml:space="preserve">1套、</w:t>
      </w:r>
      <w:r>
        <w:rPr>
          <w:rFonts w:hint="eastAsia" w:ascii="宋体" w:hAnsi="宋体" w:eastAsia="宋体" w:cs="宋体"/>
          <w:color w:val="auto"/>
          <w:highlight w:val="none"/>
        </w:rPr>
        <w:t xml:space="preserve">垃圾集装箱</w:t>
      </w:r>
      <w:r>
        <w:rPr>
          <w:rFonts w:hint="eastAsia" w:ascii="宋体" w:hAnsi="宋体" w:eastAsia="宋体" w:cs="宋体"/>
          <w:color w:val="auto"/>
          <w:highlight w:val="none"/>
          <w:lang w:val="en-US" w:eastAsia="zh-CN"/>
        </w:rPr>
        <w:t xml:space="preserve">4台、</w:t>
      </w:r>
      <w:r>
        <w:rPr>
          <w:rFonts w:hint="eastAsia" w:ascii="宋体" w:hAnsi="宋体" w:eastAsia="宋体" w:cs="宋体"/>
          <w:color w:val="auto"/>
          <w:highlight w:val="none"/>
        </w:rPr>
        <w:t xml:space="preserve">车厢可卸式垃圾车</w:t>
      </w:r>
      <w:r>
        <w:rPr>
          <w:rFonts w:hint="eastAsia" w:ascii="宋体" w:hAnsi="宋体" w:eastAsia="宋体" w:cs="宋体"/>
          <w:color w:val="auto"/>
          <w:highlight w:val="none"/>
          <w:lang w:val="en-US" w:eastAsia="zh-CN"/>
        </w:rPr>
        <w:t xml:space="preserve">1辆、除臭系统1套，详细参数见</w:t>
      </w:r>
      <w:r>
        <w:rPr>
          <w:rFonts w:hint="eastAsia" w:ascii="宋体" w:hAnsi="宋体" w:eastAsia="宋体" w:cs="宋体"/>
          <w:color w:val="auto"/>
          <w:highlight w:val="none"/>
        </w:rPr>
        <w:t xml:space="preserve">第四章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项目需求</w:t>
      </w:r>
      <w:r>
        <w:rPr>
          <w:rFonts w:hint="eastAsia" w:ascii="宋体" w:hAnsi="宋体" w:eastAsia="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6.合同履行期限：</w:t>
      </w:r>
      <w:r>
        <w:rPr>
          <w:rFonts w:hint="eastAsia" w:ascii="宋体" w:hAnsi="宋体" w:eastAsia="宋体" w:cs="宋体"/>
          <w:color w:val="auto"/>
          <w:highlight w:val="none"/>
          <w:lang w:val="en-US" w:eastAsia="zh-CN"/>
        </w:rPr>
        <w:t xml:space="preserve">自合同签订之日起</w:t>
      </w:r>
      <w:r>
        <w:rPr>
          <w:rFonts w:hint="eastAsia" w:ascii="宋体" w:hAnsi="宋体" w:cs="宋体"/>
          <w:color w:val="auto"/>
          <w:highlight w:val="none"/>
          <w:lang w:val="en-US" w:eastAsia="zh-CN"/>
        </w:rPr>
        <w:t xml:space="preserve">45</w:t>
      </w:r>
      <w:r>
        <w:rPr>
          <w:rFonts w:hint="eastAsia" w:ascii="宋体" w:hAnsi="宋体" w:eastAsia="宋体" w:cs="宋体"/>
          <w:color w:val="auto"/>
          <w:highlight w:val="none"/>
          <w:lang w:val="en-US" w:eastAsia="zh-CN"/>
        </w:rPr>
        <w:t xml:space="preserve">天内完成供货、安装及调试合格。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7.本项目</w:t>
      </w:r>
      <w:r>
        <w:rPr>
          <w:rFonts w:hint="eastAsia" w:ascii="宋体" w:hAnsi="宋体" w:eastAsia="宋体" w:cs="宋体"/>
          <w:color w:val="auto"/>
          <w:highlight w:val="none"/>
          <w:u w:val="single"/>
          <w:lang w:val="en-US" w:eastAsia="zh-CN"/>
        </w:rPr>
        <w:t xml:space="preserve">不接受</w:t>
      </w:r>
      <w:r>
        <w:rPr>
          <w:rFonts w:hint="eastAsia" w:ascii="宋体" w:hAnsi="宋体" w:eastAsia="宋体" w:cs="宋体"/>
          <w:color w:val="auto"/>
          <w:highlight w:val="none"/>
        </w:rPr>
        <w:t xml:space="preserve">联合体投标。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8.本项目</w:t>
      </w:r>
      <w:r>
        <w:rPr>
          <w:rFonts w:hint="eastAsia" w:ascii="宋体" w:hAnsi="宋体" w:eastAsia="宋体" w:cs="宋体"/>
          <w:b/>
          <w:bCs/>
          <w:color w:val="auto"/>
          <w:highlight w:val="none"/>
          <w:u w:val="single"/>
          <w:lang w:val="en-US" w:eastAsia="zh-CN"/>
        </w:rPr>
        <w:t xml:space="preserve">接受</w:t>
      </w:r>
      <w:r>
        <w:rPr>
          <w:rFonts w:hint="eastAsia" w:ascii="宋体" w:hAnsi="宋体" w:eastAsia="宋体" w:cs="宋体"/>
          <w:color w:val="auto"/>
          <w:highlight w:val="none"/>
        </w:rPr>
        <w:t xml:space="preserve">进口产品投标。</w:t>
      </w:r>
      <w:r/>
    </w:p>
    <w:p>
      <w:pPr>
        <w:spacing w:line="360" w:lineRule="auto"/>
        <w:tabs>
          <w:tab w:val="left" w:pos="266" w:leader="none"/>
        </w:tabs>
        <w:rPr>
          <w:rFonts w:hint="eastAsia" w:ascii="宋体" w:hAnsi="宋体" w:eastAsia="宋体" w:cs="宋体"/>
          <w:b/>
          <w:bCs/>
          <w:color w:val="auto"/>
          <w:highlight w:val="none"/>
        </w:rPr>
      </w:pPr>
      <w:r/>
      <w:bookmarkStart w:id="8" w:name="_Toc28359080"/>
      <w:r/>
      <w:bookmarkStart w:id="9" w:name="_Toc35393791"/>
      <w:r/>
      <w:bookmarkStart w:id="10" w:name="_Toc28359003"/>
      <w:r/>
      <w:bookmarkStart w:id="11" w:name="_Toc35393622"/>
      <w:r/>
      <w:bookmarkStart w:id="12" w:name="_Toc38985264"/>
      <w:r>
        <w:rPr>
          <w:rFonts w:hint="eastAsia" w:ascii="宋体" w:hAnsi="宋体" w:eastAsia="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i/>
          <w:iCs/>
          <w:color w:val="auto"/>
          <w:szCs w:val="21"/>
          <w:highlight w:val="none"/>
          <w:u w:val="single"/>
        </w:rPr>
      </w:pPr>
      <w:r/>
      <w:bookmarkStart w:id="13" w:name="_Toc28359081"/>
      <w:r/>
      <w:bookmarkStart w:id="14" w:name="_Toc35393792"/>
      <w:r/>
      <w:bookmarkStart w:id="15" w:name="_Toc38985265"/>
      <w:r/>
      <w:bookmarkStart w:id="16" w:name="_Toc35393623"/>
      <w:r/>
      <w:bookmarkStart w:id="17" w:name="_Toc28359004"/>
      <w:r>
        <w:rPr>
          <w:rFonts w:hint="eastAsia" w:ascii="宋体" w:hAnsi="宋体" w:eastAsia="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w:t>
      </w:r>
      <w:r>
        <w:rPr>
          <w:rFonts w:hint="eastAsia" w:ascii="宋体" w:hAnsi="宋体" w:eastAsia="宋体" w:cs="宋体"/>
          <w:i/>
          <w:iCs/>
          <w:color w:val="auto"/>
          <w:szCs w:val="21"/>
          <w:highlight w:val="none"/>
          <w:u w:val="single"/>
          <w:lang w:val="en-US" w:eastAsia="zh-CN"/>
        </w:rPr>
        <w:t xml:space="preserve">或</w:t>
      </w:r>
      <w:r>
        <w:rPr>
          <w:rFonts w:hint="eastAsia" w:ascii="宋体" w:hAnsi="宋体" w:eastAsia="宋体" w:cs="宋体"/>
          <w:i/>
          <w:iCs/>
          <w:color w:val="auto"/>
          <w:szCs w:val="21"/>
          <w:highlight w:val="none"/>
          <w:u w:val="single"/>
        </w:rPr>
        <w:t xml:space="preserve">自然人的身份证明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依法缴纳职工社会保障资金的证明材料</w:t>
      </w:r>
      <w:r>
        <w:rPr>
          <w:rFonts w:hint="eastAsia" w:ascii="宋体" w:hAnsi="宋体" w:eastAsia="宋体" w:cs="宋体"/>
          <w:b/>
          <w:bCs/>
          <w:i/>
          <w:iCs/>
          <w:color w:val="auto"/>
          <w:szCs w:val="21"/>
          <w:highlight w:val="none"/>
          <w:u w:val="single"/>
        </w:rPr>
        <w:t xml:space="preserve">(税务、银行或社会保险基金管理部门出具的近三个月内任意一个月缴纳职工社会保障资金的缴款凭证或缴款证明)（</w:t>
      </w:r>
      <w:r>
        <w:rPr>
          <w:rFonts w:hint="eastAsia" w:ascii="宋体" w:hAnsi="宋体" w:eastAsia="宋体" w:cs="宋体"/>
          <w:b/>
          <w:bCs/>
          <w:i/>
          <w:iCs/>
          <w:color w:val="auto"/>
          <w:szCs w:val="21"/>
          <w:highlight w:val="none"/>
          <w:u w:val="single"/>
          <w:lang w:eastAsia="zh-CN"/>
        </w:rPr>
        <w:t xml:space="preserve">投标人</w:t>
      </w:r>
      <w:r>
        <w:rPr>
          <w:rFonts w:hint="eastAsia" w:ascii="宋体" w:hAnsi="宋体" w:eastAsia="宋体" w:cs="宋体"/>
          <w:b/>
          <w:bCs/>
          <w:i/>
          <w:iCs/>
          <w:color w:val="auto"/>
          <w:szCs w:val="21"/>
          <w:highlight w:val="none"/>
          <w:u w:val="single"/>
        </w:rPr>
        <w:t xml:space="preserve">依法享受缓缴、免缴的提供证明材料）</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w:t>
      </w:r>
      <w:r>
        <w:rPr>
          <w:rFonts w:hint="eastAsia" w:ascii="宋体" w:hAnsi="宋体" w:eastAsia="宋体" w:cs="宋体"/>
          <w:i/>
          <w:iCs/>
          <w:color w:val="auto"/>
          <w:szCs w:val="21"/>
          <w:highlight w:val="none"/>
          <w:u w:val="single"/>
          <w:lang w:eastAsia="zh-CN"/>
        </w:rPr>
        <w:t xml:space="preserve">投标人</w:t>
      </w:r>
      <w:r>
        <w:rPr>
          <w:rFonts w:hint="eastAsia" w:ascii="宋体" w:hAnsi="宋体" w:eastAsia="宋体" w:cs="宋体"/>
          <w:i/>
          <w:iCs/>
          <w:color w:val="auto"/>
          <w:szCs w:val="21"/>
          <w:highlight w:val="none"/>
          <w:u w:val="single"/>
        </w:rPr>
        <w:t xml:space="preserve">近三个月内任意一</w:t>
      </w:r>
      <w:r>
        <w:rPr>
          <w:rFonts w:hint="eastAsia" w:ascii="宋体" w:hAnsi="宋体" w:eastAsia="宋体" w:cs="宋体"/>
          <w:i/>
          <w:iCs/>
          <w:color w:val="auto"/>
          <w:szCs w:val="21"/>
          <w:highlight w:val="none"/>
          <w:u w:val="single"/>
          <w:lang w:val="en-US" w:eastAsia="zh-CN"/>
        </w:rPr>
        <w:t xml:space="preserve">个月</w:t>
      </w:r>
      <w:r>
        <w:rPr>
          <w:rFonts w:hint="eastAsia" w:ascii="宋体" w:hAnsi="宋体" w:eastAsia="宋体" w:cs="宋体"/>
          <w:i/>
          <w:iCs/>
          <w:color w:val="auto"/>
          <w:szCs w:val="21"/>
          <w:highlight w:val="none"/>
          <w:u w:val="single"/>
        </w:rPr>
        <w:t xml:space="preserve">依法纳税的缴款凭证</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eastAsia="zh-CN"/>
        </w:rPr>
        <w:t xml:space="preserve">投标人</w:t>
      </w:r>
      <w:r>
        <w:rPr>
          <w:rFonts w:hint="eastAsia" w:ascii="宋体" w:hAnsi="宋体" w:eastAsia="宋体" w:cs="宋体"/>
          <w:b/>
          <w:bCs/>
          <w:i/>
          <w:iCs/>
          <w:color w:val="auto"/>
          <w:szCs w:val="21"/>
          <w:highlight w:val="none"/>
          <w:u w:val="single"/>
        </w:rPr>
        <w:t xml:space="preserve">依法享受缓缴、免缴的提供证明材料）</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上一年度的财务报告情况</w:t>
      </w:r>
      <w:r>
        <w:rPr>
          <w:rFonts w:hint="eastAsia" w:ascii="宋体" w:hAnsi="宋体" w:eastAsia="宋体" w:cs="宋体"/>
          <w:b/>
          <w:bCs/>
          <w:i/>
          <w:iCs/>
          <w:color w:val="auto"/>
          <w:szCs w:val="21"/>
          <w:highlight w:val="none"/>
          <w:u w:val="single"/>
        </w:rPr>
        <w:t xml:space="preserve">（成立不满一年不需提供）</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eastAsia="宋体" w:cs="宋体"/>
          <w:b/>
          <w:bCs/>
          <w:i/>
          <w:iCs/>
          <w:color w:val="auto"/>
          <w:szCs w:val="21"/>
          <w:highlight w:val="none"/>
          <w:u w:val="single"/>
          <w:lang w:eastAsia="zh-CN"/>
        </w:rPr>
      </w:pPr>
      <w:r>
        <w:rPr>
          <w:rFonts w:hint="eastAsia" w:ascii="宋体" w:hAnsi="宋体" w:eastAsia="宋体" w:cs="宋体"/>
          <w:i/>
          <w:iCs/>
          <w:color w:val="auto"/>
          <w:szCs w:val="21"/>
          <w:highlight w:val="none"/>
          <w:u w:val="single"/>
        </w:rPr>
        <w:t xml:space="preserve">1.7未被“信用中国”网站（www.creditchina.gov.cn）、“中国政府采购网</w:t>
      </w:r>
      <w:r>
        <w:rPr>
          <w:rFonts w:hint="eastAsia" w:ascii="宋体" w:hAnsi="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投标人无需提供，由代理在线查询</w:t>
      </w:r>
      <w:r>
        <w:rPr>
          <w:rFonts w:hint="eastAsia" w:ascii="宋体" w:hAnsi="宋体" w:eastAsia="宋体" w:cs="宋体"/>
          <w:b/>
          <w:bCs/>
          <w:i/>
          <w:iCs/>
          <w:color w:val="auto"/>
          <w:szCs w:val="21"/>
          <w:highlight w:val="none"/>
          <w:u w:val="single"/>
          <w:lang w:eastAsia="zh-CN"/>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1.8</w:t>
      </w:r>
      <w:r>
        <w:rPr>
          <w:rFonts w:hint="eastAsia" w:ascii="宋体" w:hAnsi="宋体" w:eastAsia="宋体" w:cs="宋体"/>
          <w:i/>
          <w:iCs/>
          <w:color w:val="auto"/>
          <w:szCs w:val="21"/>
          <w:highlight w:val="none"/>
          <w:u w:val="single"/>
          <w:lang w:eastAsia="zh-CN"/>
        </w:rPr>
        <w:t xml:space="preserve">投标人</w:t>
      </w:r>
      <w:r>
        <w:rPr>
          <w:rFonts w:hint="eastAsia" w:ascii="宋体" w:hAnsi="宋体" w:eastAsia="宋体" w:cs="宋体"/>
          <w:i/>
          <w:iCs/>
          <w:color w:val="auto"/>
          <w:szCs w:val="21"/>
          <w:highlight w:val="none"/>
          <w:u w:val="single"/>
        </w:rPr>
        <w:t xml:space="preserve">信用承诺函</w:t>
      </w:r>
      <w:r/>
    </w:p>
    <w:p>
      <w:pPr>
        <w:numPr>
          <w:ilvl w:val="0"/>
          <w:numId w:val="0"/>
        </w:numPr>
        <w:ind w:firstLine="420"/>
        <w:keepLines w:val="0"/>
        <w:keepNext w:val="0"/>
        <w:pageBreakBefore w:val="0"/>
        <w:spacing w:line="360" w:lineRule="auto"/>
        <w:widowControl w:val="off"/>
        <w:rPr>
          <w:rFonts w:hint="eastAsia" w:ascii="宋体" w:hAnsi="宋体" w:eastAsia="宋体" w:cs="宋体"/>
          <w:i/>
          <w:color w:val="auto"/>
          <w:szCs w:val="21"/>
          <w:highlight w:val="none"/>
          <w:u w:val="singl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落实政府采购政策需满足的资格要求：</w:t>
      </w:r>
      <w:r>
        <w:rPr>
          <w:rFonts w:hint="eastAsia" w:ascii="宋体" w:hAnsi="宋体" w:eastAsia="宋体" w:cs="宋体"/>
          <w:i/>
          <w:color w:val="auto"/>
          <w:szCs w:val="21"/>
          <w:highlight w:val="none"/>
          <w:u w:val="single"/>
        </w:rPr>
        <w:t xml:space="preserve">本项目专门面向中小企业采购。残疾人福利性单位、监狱和戒毒企业（简称监狱企业）视同小型、微型企业。（投标单位按要求填写并提供《中小企业声明函》或《残疾人福利性单位声明函》，或提供由省级以上监狱管理局、戒毒管理局(含新疆生产建设兵团)出具的属于监狱企业的证明文件。）</w:t>
      </w:r>
      <w:r/>
    </w:p>
    <w:p>
      <w:pPr>
        <w:pStyle w:val="924"/>
        <w:keepLines w:val="0"/>
        <w:keepNext w:val="0"/>
        <w:pageBreakBefore w:val="0"/>
        <w:spacing w:after="0" w:line="360" w:lineRule="auto"/>
        <w:widowControl w:val="off"/>
        <w:rPr>
          <w:rFonts w:hint="eastAsia" w:ascii="宋体" w:hAnsi="宋体" w:eastAsia="宋体" w:cs="宋体"/>
          <w:i/>
          <w:color w:val="auto"/>
          <w:sz w:val="21"/>
          <w:szCs w:val="21"/>
          <w:highlight w:val="none"/>
          <w:u w:val="single"/>
          <w:lang w:val="en-US" w:eastAsia="zh-CN" w:bidi="ar-SA"/>
        </w:rPr>
      </w:pPr>
      <w:r>
        <w:rPr>
          <w:rFonts w:hint="eastAsia" w:ascii="宋体" w:hAnsi="宋体" w:eastAsia="宋体" w:cs="宋体"/>
          <w:i/>
          <w:color w:val="auto"/>
          <w:sz w:val="21"/>
          <w:szCs w:val="21"/>
          <w:highlight w:val="none"/>
          <w:u w:val="single"/>
          <w:lang w:val="en-US" w:eastAsia="zh-CN" w:bidi="ar-SA"/>
        </w:rPr>
        <w:t xml:space="preserve">本项目采购标的按中小企业划分标准所属行业区分为</w:t>
      </w:r>
      <w:r>
        <w:rPr>
          <w:rFonts w:hint="eastAsia" w:ascii="宋体" w:hAnsi="宋体" w:eastAsia="宋体" w:cs="宋体"/>
          <w:b/>
          <w:bCs/>
          <w:i/>
          <w:color w:val="auto"/>
          <w:sz w:val="21"/>
          <w:szCs w:val="21"/>
          <w:highlight w:val="none"/>
          <w:u w:val="single"/>
          <w:lang w:val="en-US" w:eastAsia="zh-CN" w:bidi="ar-SA"/>
        </w:rPr>
        <w:t xml:space="preserve">工业</w:t>
      </w:r>
      <w:r>
        <w:rPr>
          <w:rFonts w:hint="eastAsia" w:ascii="宋体" w:hAnsi="宋体" w:eastAsia="宋体" w:cs="宋体"/>
          <w:i/>
          <w:color w:val="auto"/>
          <w:sz w:val="21"/>
          <w:szCs w:val="21"/>
          <w:highlight w:val="none"/>
          <w:u w:val="single"/>
          <w:lang w:val="en-US" w:eastAsia="zh-CN" w:bidi="ar-SA"/>
        </w:rPr>
        <w:t xml:space="preserve">（中小微企业划型标准网址：</w:t>
      </w:r>
      <w:r>
        <w:rPr>
          <w:rFonts w:hint="eastAsia" w:ascii="宋体" w:hAnsi="宋体" w:eastAsia="宋体" w:cs="宋体"/>
          <w:i/>
          <w:color w:val="auto"/>
          <w:sz w:val="21"/>
          <w:szCs w:val="21"/>
          <w:highlight w:val="none"/>
          <w:u w:val="single"/>
          <w:lang w:val="en-US" w:eastAsia="zh-CN" w:bidi="ar-SA"/>
        </w:rPr>
        <w:fldChar w:fldCharType="begin"/>
      </w:r>
      <w:r>
        <w:rPr>
          <w:rFonts w:hint="eastAsia" w:ascii="宋体" w:hAnsi="宋体" w:eastAsia="宋体" w:cs="宋体"/>
          <w:i/>
          <w:color w:val="auto"/>
          <w:sz w:val="21"/>
          <w:szCs w:val="21"/>
          <w:highlight w:val="none"/>
          <w:u w:val="single"/>
          <w:lang w:val="en-US" w:eastAsia="zh-CN" w:bidi="ar-SA"/>
        </w:rPr>
        <w:instrText xml:space="preserve"> HYPERLINK "http://www.ccgp.gov.cn/zcfg/mof/201310/t20131029_3587674.htm）。" </w:instrText>
      </w:r>
      <w:r>
        <w:rPr>
          <w:rFonts w:hint="eastAsia" w:ascii="宋体" w:hAnsi="宋体" w:eastAsia="宋体" w:cs="宋体"/>
          <w:i/>
          <w:color w:val="auto"/>
          <w:sz w:val="21"/>
          <w:szCs w:val="21"/>
          <w:highlight w:val="none"/>
          <w:u w:val="single"/>
          <w:lang w:val="en-US" w:eastAsia="zh-CN" w:bidi="ar-SA"/>
        </w:rPr>
        <w:fldChar w:fldCharType="separate"/>
      </w:r>
      <w:r>
        <w:rPr>
          <w:rFonts w:hint="eastAsia" w:ascii="宋体" w:hAnsi="宋体" w:eastAsia="宋体" w:cs="宋体"/>
          <w:i/>
          <w:color w:val="auto"/>
          <w:sz w:val="21"/>
          <w:szCs w:val="21"/>
          <w:highlight w:val="none"/>
          <w:u w:val="single"/>
          <w:lang w:val="en-US" w:eastAsia="zh-CN" w:bidi="ar-SA"/>
        </w:rPr>
        <w:t xml:space="preserve">http://www.ccgp.gov.cn/zcfg/mof/201310/t20131029_3587674.htm）。</w:t>
      </w:r>
      <w:r>
        <w:rPr>
          <w:rFonts w:hint="eastAsia" w:ascii="宋体" w:hAnsi="宋体" w:eastAsia="宋体" w:cs="宋体"/>
          <w:i/>
          <w:color w:val="auto"/>
          <w:sz w:val="21"/>
          <w:szCs w:val="21"/>
          <w:highlight w:val="none"/>
          <w:u w:val="single"/>
          <w:lang w:val="en-US" w:eastAsia="zh-CN" w:bidi="ar-SA"/>
        </w:rPr>
        <w:fldChar w:fldCharType="end"/>
      </w:r>
      <w:r/>
    </w:p>
    <w:p>
      <w:pPr>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3.本项目的特定资格要求：</w:t>
      </w:r>
      <w:r>
        <w:rPr>
          <w:rFonts w:hint="eastAsia" w:ascii="宋体" w:hAnsi="宋体" w:cs="宋体"/>
          <w:i/>
          <w:iCs/>
          <w:color w:val="auto"/>
          <w:sz w:val="21"/>
          <w:szCs w:val="21"/>
          <w:highlight w:val="none"/>
          <w:u w:val="single"/>
          <w:lang w:val="en-US" w:eastAsia="zh-CN" w:bidi="ar-SA"/>
        </w:rPr>
        <w:t xml:space="preserve">无</w:t>
      </w:r>
      <w:r>
        <w:rPr>
          <w:rFonts w:hint="eastAsia" w:ascii="宋体" w:hAnsi="宋体" w:eastAsia="宋体" w:cs="宋体"/>
          <w:i/>
          <w:iCs/>
          <w:color w:val="auto"/>
          <w:sz w:val="21"/>
          <w:szCs w:val="21"/>
          <w:highlight w:val="none"/>
          <w:u w:val="single"/>
          <w:lang w:val="en-US" w:eastAsia="zh-CN" w:bidi="ar-SA"/>
        </w:rPr>
        <w:t xml:space="preserve">；</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hint="eastAsia" w:ascii="宋体" w:hAnsi="宋体" w:eastAsia="宋体" w:cs="宋体"/>
          <w:color w:val="auto"/>
          <w:highlight w:val="none"/>
        </w:rPr>
      </w:pPr>
      <w:r/>
      <w:bookmarkStart w:id="18" w:name="_Toc28359005"/>
      <w:r/>
      <w:bookmarkStart w:id="19" w:name="_Toc28359082"/>
      <w:r/>
      <w:bookmarkStart w:id="20" w:name="_Toc35393793"/>
      <w:r/>
      <w:bookmarkStart w:id="21" w:name="_Toc35393624"/>
      <w:r/>
      <w:bookmarkStart w:id="22" w:name="_Toc38985266"/>
      <w:r>
        <w:rPr>
          <w:rFonts w:hint="eastAsia" w:ascii="宋体" w:hAnsi="宋体" w:eastAsia="宋体" w:cs="宋体"/>
          <w:color w:val="auto"/>
          <w:highlight w:val="none"/>
        </w:rPr>
        <w:t xml:space="preserve">1.时间：自招标文件公告发布之日起5个工作日。5个工作日后仍可下载招标文件，但不作为</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权益受到损害的证明材料和依据。</w:t>
      </w:r>
      <w:r/>
    </w:p>
    <w:p>
      <w:pPr>
        <w:ind w:firstLine="5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highlight w:val="none"/>
        </w:rPr>
        <w:t xml:space="preserve">2.获取方式：</w:t>
      </w:r>
      <w:r>
        <w:rPr>
          <w:rFonts w:hint="eastAsia" w:ascii="宋体" w:hAnsi="宋体" w:eastAsia="宋体" w:cs="宋体"/>
          <w:b w:val="0"/>
          <w:bCs w:val="0"/>
          <w:color w:val="auto"/>
          <w:szCs w:val="21"/>
          <w:highlight w:val="none"/>
        </w:rPr>
        <w:t xml:space="preserve">本项目采用网上注册登记方式。</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eastAsia="zh-CN"/>
        </w:rPr>
        <w:t xml:space="preserve">3.</w:t>
      </w:r>
      <w:r>
        <w:rPr>
          <w:rFonts w:hint="eastAsia" w:ascii="宋体" w:hAnsi="宋体" w:eastAsia="宋体" w:cs="宋体"/>
          <w:b w:val="0"/>
          <w:bCs w:val="0"/>
          <w:color w:val="auto"/>
          <w:szCs w:val="21"/>
          <w:highlight w:val="none"/>
        </w:rPr>
        <w:t xml:space="preserve">潜在投标人访问政府采购管理交易系统（苏采云）的网络地址和方法：</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（2）“CA数字证书”的获取：</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（3）“CA数字证书”的办理材料以及</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操作手册详见：</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http://zfcg.yangzhou.gov.cn/zfcg/xzzx/202309/4d7de1f7865f4a2894fc22bc452f94d8.shtml</w:t>
      </w:r>
      <w:r>
        <w:rPr>
          <w:rFonts w:hint="eastAsia" w:ascii="宋体" w:hAnsi="宋体" w:cs="宋体"/>
          <w:b w:val="0"/>
          <w:bCs w:val="0"/>
          <w:color w:val="auto"/>
          <w:szCs w:val="21"/>
          <w:highlight w:val="none"/>
          <w:lang w:eastAsia="zh-CN"/>
        </w:rPr>
        <w:t xml:space="preserve">.</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访问“苏采云”系统的网络地址和方法：“苏采云”系统的网址：http://jszfcg.jsczt.cn/。</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（5）采购文件（后缀名为“.kedt”）、</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（6）招标代理机构（采购代理机构）将数据电文形式的采购文件加载至“苏采云”系统，供潜在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下载或者查阅。     </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（7）苏采云系统使用谷歌浏览器参与不见面开标。</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w:t>
      </w:r>
      <w:bookmarkEnd w:id="18"/>
      <w:r/>
      <w:bookmarkEnd w:id="19"/>
      <w:r>
        <w:rPr>
          <w:rFonts w:hint="eastAsia" w:ascii="宋体" w:hAnsi="宋体" w:eastAsia="宋体" w:cs="宋体"/>
          <w:b/>
          <w:bCs/>
          <w:color w:val="auto"/>
          <w:highlight w:val="none"/>
        </w:rPr>
        <w:t xml:space="preserve">截止时间、开标时间和地点</w:t>
      </w:r>
      <w:bookmarkEnd w:id="20"/>
      <w:r/>
      <w:bookmarkEnd w:id="21"/>
      <w:r/>
      <w:bookmarkEnd w:id="22"/>
      <w:r/>
      <w:r/>
    </w:p>
    <w:p>
      <w:pPr>
        <w:ind w:firstLine="420"/>
        <w:spacing w:line="360" w:lineRule="auto"/>
        <w:rPr>
          <w:rFonts w:hint="eastAsia" w:ascii="宋体" w:hAnsi="宋体" w:eastAsia="宋体" w:cs="宋体"/>
          <w:bCs/>
          <w:color w:val="auto"/>
          <w:szCs w:val="21"/>
          <w:highlight w:val="none"/>
          <w:u w:val="single"/>
        </w:rPr>
      </w:pPr>
      <w:r>
        <w:rPr>
          <w:rFonts w:hint="eastAsia" w:ascii="宋体" w:hAnsi="宋体" w:eastAsia="宋体" w:cs="宋体"/>
          <w:color w:val="auto"/>
          <w:highlight w:val="none"/>
        </w:rPr>
        <w:t xml:space="preserve">1.时间：</w:t>
      </w:r>
      <w:r>
        <w:rPr>
          <w:rFonts w:hint="eastAsia" w:ascii="宋体" w:hAnsi="宋体" w:eastAsia="宋体" w:cs="宋体"/>
          <w:bCs/>
          <w:color w:val="auto"/>
          <w:highlight w:val="none"/>
          <w:u w:val="single"/>
        </w:rPr>
        <w:t xml:space="preserve">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rPr>
        <w:t xml:space="preserve">年</w:t>
      </w:r>
      <w:r>
        <w:rPr>
          <w:rFonts w:hint="eastAsia" w:ascii="宋体" w:hAnsi="宋体" w:cs="宋体"/>
          <w:bCs/>
          <w:color w:val="auto"/>
          <w:highlight w:val="none"/>
          <w:u w:val="single"/>
          <w:lang w:val="en-US" w:eastAsia="zh-CN"/>
        </w:rPr>
        <w:t xml:space="preserve">8</w:t>
      </w:r>
      <w:r>
        <w:rPr>
          <w:rFonts w:hint="eastAsia" w:ascii="宋体" w:hAnsi="宋体" w:eastAsia="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24</w:t>
      </w:r>
      <w:bookmarkStart w:id="73" w:name="_GoBack"/>
      <w:r/>
      <w:bookmarkEnd w:id="73"/>
      <w:r>
        <w:rPr>
          <w:rFonts w:hint="eastAsia" w:ascii="宋体" w:hAnsi="宋体" w:eastAsia="宋体" w:cs="宋体"/>
          <w:bCs/>
          <w:color w:val="auto"/>
          <w:highlight w:val="none"/>
          <w:u w:val="single"/>
        </w:rPr>
        <w:t xml:space="preserve">日09点30分</w:t>
      </w:r>
      <w:r>
        <w:rPr>
          <w:rFonts w:hint="eastAsia" w:ascii="宋体" w:hAnsi="宋体" w:eastAsia="宋体" w:cs="宋体"/>
          <w:bCs/>
          <w:color w:val="auto"/>
          <w:highlight w:val="none"/>
        </w:rPr>
        <w:t xml:space="preserve">（北京时间）</w:t>
      </w:r>
      <w:r/>
    </w:p>
    <w:p>
      <w:pPr>
        <w:ind w:firstLine="420"/>
        <w:spacing w:line="360" w:lineRule="auto"/>
        <w:rPr>
          <w:rFonts w:hint="eastAsia" w:ascii="宋体" w:hAnsi="宋体" w:eastAsia="宋体" w:cs="宋体"/>
          <w:b w:val="0"/>
          <w:bCs/>
          <w:color w:val="auto"/>
          <w:highlight w:val="none"/>
          <w:u w:val="single"/>
        </w:rPr>
      </w:pPr>
      <w:r>
        <w:rPr>
          <w:rFonts w:hint="eastAsia" w:ascii="宋体" w:hAnsi="宋体" w:eastAsia="宋体" w:cs="宋体"/>
          <w:color w:val="auto"/>
          <w:highlight w:val="none"/>
        </w:rPr>
        <w:t xml:space="preserve">2.开标地点：</w:t>
      </w:r>
      <w:r>
        <w:rPr>
          <w:rFonts w:hint="eastAsia" w:ascii="宋体" w:hAnsi="宋体" w:eastAsia="宋体" w:cs="宋体"/>
          <w:b w:val="0"/>
          <w:bCs/>
          <w:color w:val="auto"/>
          <w:szCs w:val="21"/>
          <w:highlight w:val="none"/>
        </w:rPr>
        <w:t xml:space="preserve">“苏采云”系统（网址：http://jszfcg.jsczt.cn/）“开标大厅”</w:t>
      </w:r>
      <w:r/>
    </w:p>
    <w:p>
      <w:pPr>
        <w:spacing w:line="360" w:lineRule="auto"/>
        <w:tabs>
          <w:tab w:val="left" w:pos="266" w:leader="none"/>
        </w:tabs>
        <w:rPr>
          <w:rFonts w:hint="eastAsia" w:ascii="宋体" w:hAnsi="宋体" w:eastAsia="宋体" w:cs="宋体"/>
          <w:b/>
          <w:bCs/>
          <w:color w:val="auto"/>
          <w:highlight w:val="none"/>
        </w:rPr>
      </w:pPr>
      <w:r/>
      <w:bookmarkStart w:id="23" w:name="_Toc35393625"/>
      <w:r/>
      <w:bookmarkStart w:id="24" w:name="_Toc28359007"/>
      <w:r/>
      <w:bookmarkStart w:id="25" w:name="_Toc38985267"/>
      <w:r/>
      <w:bookmarkStart w:id="26" w:name="_Toc35393794"/>
      <w:r/>
      <w:bookmarkStart w:id="27" w:name="_Toc28359084"/>
      <w:r>
        <w:rPr>
          <w:rFonts w:hint="eastAsia" w:ascii="宋体" w:hAnsi="宋体" w:eastAsia="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eastAsia="宋体" w:cs="宋体"/>
          <w:color w:val="auto"/>
          <w:highlight w:val="none"/>
        </w:rPr>
      </w:pPr>
      <w:r/>
      <w:bookmarkStart w:id="28" w:name="_Toc35393626"/>
      <w:r/>
      <w:bookmarkStart w:id="29" w:name="_Toc38985268"/>
      <w:r/>
      <w:bookmarkStart w:id="30" w:name="_Toc35393795"/>
      <w:r>
        <w:rPr>
          <w:rFonts w:hint="eastAsia" w:ascii="宋体" w:hAnsi="宋体" w:eastAsia="宋体" w:cs="宋体"/>
          <w:color w:val="auto"/>
          <w:highlight w:val="none"/>
        </w:rPr>
        <w:t xml:space="preserve">自本公告发布之日起5个工作日。</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28"/>
      <w:r/>
      <w:bookmarkEnd w:id="29"/>
      <w:r/>
      <w:bookmarkEnd w:id="30"/>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bookmarkStart w:id="31" w:name="_Toc35393627"/>
      <w:r/>
      <w:bookmarkStart w:id="32" w:name="_Toc28359008"/>
      <w:r/>
      <w:bookmarkStart w:id="33" w:name="_Toc38985269"/>
      <w:r/>
      <w:bookmarkStart w:id="34" w:name="_Toc28359085"/>
      <w:r/>
      <w:bookmarkStart w:id="35" w:name="_Toc35393796"/>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供应商自行承担。</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http://zfcg.yangzhou.gov.cn/xzzx/art/2023/art_4d7de1f7865f4a2894fc22bc452f94d8.html,技术支持联系方式：13813140731。</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潜在投标人对招标文件项目需求部分的询问、质疑请向采购人提出，由采购人负责答复。</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本次采购</w:t>
      </w:r>
      <w:r>
        <w:rPr>
          <w:rFonts w:hint="eastAsia" w:ascii="宋体" w:hAnsi="宋体" w:eastAsia="宋体" w:cs="宋体"/>
          <w:b/>
          <w:bCs/>
          <w:color w:val="auto"/>
          <w:highlight w:val="none"/>
          <w:u w:val="single"/>
        </w:rPr>
        <w:t xml:space="preserve">不收取</w:t>
      </w:r>
      <w:r>
        <w:rPr>
          <w:rFonts w:hint="eastAsia" w:ascii="宋体" w:hAnsi="宋体" w:eastAsia="宋体" w:cs="宋体"/>
          <w:color w:val="auto"/>
          <w:highlight w:val="none"/>
        </w:rPr>
        <w:t xml:space="preserve">投标保证金；</w:t>
      </w:r>
      <w:r>
        <w:rPr>
          <w:rFonts w:hint="eastAsia" w:ascii="宋体" w:hAnsi="宋体" w:eastAsia="宋体" w:cs="宋体"/>
          <w:b/>
          <w:bCs/>
          <w:color w:val="auto"/>
          <w:highlight w:val="none"/>
          <w:u w:val="single"/>
        </w:rPr>
        <w:t xml:space="preserve">不收取</w:t>
      </w:r>
      <w:r>
        <w:rPr>
          <w:rFonts w:hint="eastAsia" w:ascii="宋体" w:hAnsi="宋体" w:eastAsia="宋体" w:cs="宋体"/>
          <w:color w:val="auto"/>
          <w:highlight w:val="none"/>
        </w:rPr>
        <w:t xml:space="preserve">履约保证金。</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有关本次招标的事项若存在变动或修改，敬请及时关注“扬州市政府采购网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江苏省政府采购网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中国政府采购网”发布的信息。</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i/>
          <w:iCs/>
          <w:color w:val="auto"/>
          <w:highlight w:val="none"/>
          <w:u w:val="single"/>
        </w:rPr>
      </w:pPr>
      <w:r>
        <w:rPr>
          <w:rFonts w:hint="eastAsia" w:ascii="宋体" w:hAnsi="宋体" w:cs="宋体"/>
          <w:b/>
          <w:bCs/>
          <w:i/>
          <w:iCs/>
          <w:color w:val="auto"/>
          <w:highlight w:val="none"/>
          <w:u w:val="single"/>
          <w:lang w:eastAsia="zh-CN"/>
        </w:rPr>
        <w:t xml:space="preserve">6.</w:t>
      </w:r>
      <w:r>
        <w:rPr>
          <w:rFonts w:hint="eastAsia" w:ascii="宋体" w:hAnsi="宋体" w:eastAsia="宋体" w:cs="宋体"/>
          <w:b/>
          <w:bCs/>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widowControl w:val="off"/>
        <w:tabs>
          <w:tab w:val="left" w:pos="266" w:leader="none"/>
        </w:tabs>
        <w:rPr>
          <w:rFonts w:hint="eastAsia" w:ascii="宋体" w:hAnsi="宋体" w:eastAsia="宋体" w:cs="宋体"/>
          <w:i/>
          <w:iCs/>
          <w:color w:val="auto"/>
          <w:highlight w:val="none"/>
          <w:u w:val="single"/>
        </w:rPr>
      </w:pPr>
      <w:r>
        <w:rPr>
          <w:rFonts w:hint="eastAsia" w:ascii="宋体" w:hAnsi="宋体" w:cs="宋体"/>
          <w:i/>
          <w:iCs/>
          <w:color w:val="auto"/>
          <w:highlight w:val="none"/>
          <w:u w:val="single"/>
          <w:lang w:eastAsia="zh-CN"/>
        </w:rPr>
        <w:t xml:space="preserve">7.</w:t>
      </w:r>
      <w:r>
        <w:rPr>
          <w:rFonts w:hint="eastAsia" w:ascii="宋体" w:hAnsi="宋体" w:eastAsia="宋体" w:cs="宋体"/>
          <w:i/>
          <w:iCs/>
          <w:color w:val="auto"/>
          <w:highlight w:val="none"/>
          <w:u w:val="single"/>
        </w:rPr>
        <w:t xml:space="preserve">请供应商在开标时准备好制作标书的电脑或者已经安装过苏采云系统控件的电脑，登录谷歌浏览器进入开标大厅。因供应商网络与电源不稳定、未按要求配置</w:t>
      </w:r>
      <w:r>
        <w:rPr>
          <w:rFonts w:hint="eastAsia" w:ascii="宋体" w:hAnsi="宋体" w:cs="宋体"/>
          <w:i/>
          <w:iCs/>
          <w:color w:val="auto"/>
          <w:highlight w:val="none"/>
          <w:u w:val="single"/>
          <w:lang w:eastAsia="zh-CN"/>
        </w:rPr>
        <w:t xml:space="preserve">上述设备</w:t>
      </w:r>
      <w:r>
        <w:rPr>
          <w:rFonts w:hint="eastAsia" w:ascii="宋体" w:hAnsi="宋体" w:eastAsia="宋体" w:cs="宋体"/>
          <w:i/>
          <w:iCs/>
          <w:color w:val="auto"/>
          <w:highlight w:val="none"/>
          <w:u w:val="single"/>
        </w:rPr>
        <w:t xml:space="preserve">发生故障等自身原因，导致开标评标失败的，供应商自行承担其后果。</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8.</w:t>
      </w:r>
      <w:r>
        <w:rPr>
          <w:rFonts w:hint="eastAsia" w:ascii="宋体" w:hAnsi="宋体" w:eastAsia="宋体" w:cs="宋体"/>
          <w:color w:val="auto"/>
          <w:highlight w:val="none"/>
        </w:rPr>
        <w:t xml:space="preserve">本项目不举行集中考察或答疑。如需实地考察，各投标人自行现场勘察，充分了解现场以及项目服务范围内足以影响报价的情况，任何忽视或误解项目基本情况，应自行承担因忽视或了解不充分而影响报价准确性的风险。</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9.</w:t>
      </w:r>
      <w:r>
        <w:rPr>
          <w:rFonts w:hint="eastAsia" w:ascii="宋体" w:hAnsi="宋体" w:eastAsia="宋体" w:cs="宋体"/>
          <w:color w:val="auto"/>
          <w:highlight w:val="none"/>
        </w:rPr>
        <w:t xml:space="preserve">落实好政府采购履约资金扶持政策。中标/成交供应商可凭政府采购合同办理融资贷款，详见江苏政府采购网“政采贷”专栏。</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10.</w:t>
      </w:r>
      <w:r>
        <w:rPr>
          <w:rFonts w:hint="eastAsia" w:ascii="宋体" w:hAnsi="宋体" w:eastAsia="宋体" w:cs="宋体"/>
          <w:color w:val="auto"/>
          <w:highlight w:val="none"/>
        </w:rPr>
        <w:t xml:space="preserve">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keepLines w:val="0"/>
        <w:keepNext w:val="0"/>
        <w:pageBreakBefore w:val="0"/>
        <w:spacing w:line="360" w:lineRule="auto"/>
        <w:widowControl w:val="off"/>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eastAsia="zh-CN"/>
        </w:rPr>
        <w:t xml:space="preserve">11.</w:t>
      </w: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1"/>
      <w:r/>
      <w:bookmarkEnd w:id="32"/>
      <w:r/>
      <w:bookmarkEnd w:id="33"/>
      <w:r/>
      <w:bookmarkEnd w:id="34"/>
      <w:r/>
      <w:bookmarkEnd w:id="35"/>
      <w:r/>
      <w:r/>
    </w:p>
    <w:p>
      <w:pPr>
        <w:pStyle w:val="915"/>
        <w:ind w:firstLine="420"/>
        <w:spacing w:line="360" w:lineRule="auto"/>
        <w:rPr>
          <w:rFonts w:hint="eastAsia" w:ascii="宋体" w:hAnsi="宋体" w:eastAsia="宋体" w:cs="宋体"/>
          <w:color w:val="auto"/>
          <w:sz w:val="21"/>
          <w:szCs w:val="21"/>
          <w:highlight w:val="none"/>
        </w:rPr>
      </w:pPr>
      <w:r/>
      <w:bookmarkStart w:id="36" w:name="_Toc28359010"/>
      <w:r/>
      <w:bookmarkStart w:id="37" w:name="_Toc28359087"/>
      <w:r>
        <w:rPr>
          <w:rFonts w:hint="eastAsia" w:ascii="宋体" w:hAnsi="宋体" w:eastAsia="宋体" w:cs="宋体"/>
          <w:color w:val="auto"/>
          <w:sz w:val="21"/>
          <w:szCs w:val="21"/>
          <w:highlight w:val="none"/>
        </w:rPr>
        <w:t xml:space="preserve">1.采购人信息</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称：</w:t>
      </w:r>
      <w:r>
        <w:rPr>
          <w:rFonts w:hint="eastAsia" w:ascii="宋体" w:hAnsi="宋体" w:cs="宋体"/>
          <w:color w:val="auto"/>
          <w:szCs w:val="21"/>
          <w:highlight w:val="none"/>
          <w:u w:val="single"/>
          <w:lang w:eastAsia="zh-CN"/>
        </w:rPr>
        <w:t xml:space="preserve">扬州经济技术开发区环境卫生管理办公室</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地  址：</w:t>
      </w:r>
      <w:r>
        <w:rPr>
          <w:rFonts w:hint="eastAsia" w:ascii="宋体" w:hAnsi="宋体" w:cs="宋体"/>
          <w:color w:val="auto"/>
          <w:szCs w:val="21"/>
          <w:highlight w:val="none"/>
          <w:u w:val="single"/>
          <w:lang w:eastAsia="zh-CN"/>
        </w:rPr>
        <w:t xml:space="preserve">扬州市维扬路28号</w:t>
      </w:r>
      <w:r/>
    </w:p>
    <w:p>
      <w:pPr>
        <w:ind w:firstLine="420"/>
        <w:jc w:val="left"/>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蒋恒晖</w:t>
      </w:r>
      <w:r/>
    </w:p>
    <w:p>
      <w:pPr>
        <w:ind w:firstLine="420"/>
        <w:jc w:val="left"/>
        <w:spacing w:line="360" w:lineRule="auto"/>
        <w:rPr>
          <w:rFonts w:hint="default" w:ascii="宋体" w:hAnsi="宋体" w:eastAsia="宋体" w:cs="宋体"/>
          <w:color w:val="auto"/>
          <w:highlight w:val="cyan"/>
          <w:u w:val="single"/>
          <w:lang w:val="en-US" w:eastAsia="zh-CN"/>
        </w:rPr>
      </w:pPr>
      <w:r>
        <w:rPr>
          <w:rFonts w:hint="eastAsia" w:ascii="宋体" w:hAnsi="宋体" w:eastAsia="宋体" w:cs="宋体"/>
          <w:color w:val="auto"/>
          <w:highlight w:val="none"/>
        </w:rPr>
        <w:t xml:space="preserve">联系方式：</w:t>
      </w:r>
      <w:r>
        <w:rPr>
          <w:rFonts w:hint="eastAsia" w:ascii="宋体" w:hAnsi="宋体" w:cs="宋体"/>
          <w:color w:val="auto"/>
          <w:highlight w:val="none"/>
          <w:u w:val="single"/>
          <w:lang w:val="en-US" w:eastAsia="zh-CN"/>
        </w:rPr>
        <w:t xml:space="preserve">0514-</w:t>
      </w:r>
      <w:r>
        <w:rPr>
          <w:rFonts w:hint="eastAsia" w:ascii="宋体" w:hAnsi="宋体" w:eastAsia="宋体" w:cs="宋体"/>
          <w:color w:val="auto"/>
          <w:highlight w:val="none"/>
          <w:u w:val="single"/>
        </w:rPr>
        <w:t xml:space="preserve">80820167</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highlight w:val="none"/>
        </w:rPr>
        <w:t xml:space="preserve">采购代理机构信息</w:t>
      </w:r>
      <w:r/>
    </w:p>
    <w:p>
      <w:pPr>
        <w:pStyle w:val="91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u w:val="single"/>
          <w:lang w:eastAsia="zh-CN"/>
        </w:rPr>
        <w:t xml:space="preserve">扬州大学工程设计研究院有限公司</w:t>
      </w:r>
      <w:r/>
    </w:p>
    <w:p>
      <w:pPr>
        <w:pStyle w:val="915"/>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lang w:eastAsia="zh-CN"/>
        </w:rPr>
        <w:t xml:space="preserve">扬州市江阳中路131号</w:t>
      </w:r>
      <w:r/>
    </w:p>
    <w:p>
      <w:pPr>
        <w:pStyle w:val="915"/>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lang w:val="en-US" w:eastAsia="zh-CN"/>
        </w:rPr>
        <w:t xml:space="preserve">高鑫</w:t>
      </w:r>
      <w:r/>
    </w:p>
    <w:p>
      <w:pPr>
        <w:pStyle w:val="915"/>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联系方式：</w:t>
      </w:r>
      <w:r>
        <w:rPr>
          <w:rFonts w:hint="eastAsia" w:ascii="宋体" w:hAnsi="宋体" w:eastAsia="宋体" w:cs="宋体"/>
          <w:color w:val="auto"/>
          <w:sz w:val="21"/>
          <w:szCs w:val="21"/>
          <w:highlight w:val="none"/>
          <w:u w:val="single"/>
          <w:lang w:val="en-US" w:eastAsia="zh-CN"/>
        </w:rPr>
        <w:t xml:space="preserve">13348120099</w:t>
      </w:r>
      <w:r/>
    </w:p>
    <w:p>
      <w:pPr>
        <w:pStyle w:val="915"/>
        <w:ind w:firstLine="420"/>
        <w:spacing w:line="360" w:lineRule="auto"/>
        <w:rPr>
          <w:rFonts w:hint="default" w:ascii="宋体" w:hAnsi="宋体" w:eastAsia="宋体" w:cs="宋体"/>
          <w:color w:val="auto"/>
          <w:sz w:val="21"/>
          <w:szCs w:val="21"/>
          <w:highlight w:val="none"/>
          <w:u w:val="none"/>
          <w:lang w:val="en-US" w:eastAsia="zh-CN"/>
        </w:rPr>
      </w:pPr>
      <w:r>
        <w:rPr>
          <w:rFonts w:hint="eastAsia" w:hAnsi="宋体" w:cs="宋体"/>
          <w:color w:val="auto"/>
          <w:sz w:val="21"/>
          <w:szCs w:val="21"/>
          <w:highlight w:val="none"/>
          <w:u w:val="none"/>
          <w:lang w:val="en-US" w:eastAsia="zh-CN"/>
        </w:rPr>
        <w:t xml:space="preserve">日    期：2026年7月31日</w:t>
      </w:r>
      <w:bookmarkEnd w:id="36"/>
      <w:r/>
      <w:bookmarkEnd w:id="37"/>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902"/>
        <w:jc w:val="center"/>
        <w:rPr>
          <w:rFonts w:hint="eastAsia" w:ascii="宋体" w:hAnsi="宋体" w:eastAsia="宋体" w:cs="宋体"/>
          <w:color w:val="auto"/>
          <w:szCs w:val="36"/>
          <w:highlight w:val="none"/>
        </w:rPr>
      </w:pPr>
      <w:r/>
      <w:bookmarkStart w:id="38" w:name="_Toc55204178"/>
      <w:r/>
      <w:bookmarkStart w:id="39" w:name="_Toc3595"/>
      <w:r>
        <w:rPr>
          <w:rFonts w:hint="eastAsia" w:ascii="宋体" w:hAnsi="宋体" w:eastAsia="宋体" w:cs="宋体"/>
          <w:color w:val="auto"/>
          <w:szCs w:val="36"/>
          <w:highlight w:val="none"/>
        </w:rPr>
        <w:t xml:space="preserve">第二章 投标人须知</w:t>
      </w:r>
      <w:bookmarkEnd w:id="38"/>
      <w:r/>
      <w:bookmarkEnd w:id="39"/>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JSZC-321091-YZDX-G2026-0010</w:t>
      </w:r>
      <w:r>
        <w:rPr>
          <w:rFonts w:hint="eastAsia" w:ascii="宋体" w:hAnsi="宋体" w:eastAsia="宋体" w:cs="宋体"/>
          <w:bCs/>
          <w:color w:val="auto"/>
          <w:szCs w:val="21"/>
          <w:highlight w:val="none"/>
        </w:rPr>
        <w:t xml:space="preserve">号项目。</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eastAsia="宋体" w:cs="宋体"/>
          <w:b/>
          <w:color w:val="auto"/>
          <w:szCs w:val="21"/>
          <w:highlight w:val="none"/>
        </w:rPr>
        <w:t xml:space="preserve">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”，即“投标人”，是指参加投标竞争，并符合招标文件规定资格条件的法人、其他组织或者自然人。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的资格条件要求的规定。</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eastAsia="宋体" w:cs="宋体"/>
          <w:b/>
          <w:color w:val="auto"/>
          <w:szCs w:val="21"/>
          <w:highlight w:val="none"/>
        </w:rPr>
        <w:t xml:space="preserve">适用法律</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eastAsia="宋体" w:cs="宋体"/>
          <w:b/>
          <w:color w:val="auto"/>
          <w:szCs w:val="21"/>
          <w:highlight w:val="none"/>
        </w:rPr>
        <w:t xml:space="preserve">投标费用</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投标人应自行承担所有与参加投标有关的费用，无论投标过程中的做法和结果如何，代理机构在任何情况下均无义务和责任承担这些费用。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4.2本次</w:t>
      </w:r>
      <w:r>
        <w:rPr>
          <w:rFonts w:hint="eastAsia" w:ascii="宋体" w:hAnsi="宋体" w:cs="宋体"/>
          <w:color w:val="auto"/>
          <w:highlight w:val="none"/>
          <w:lang w:val="en-US" w:eastAsia="zh-CN"/>
        </w:rPr>
        <w:t xml:space="preserve">代理服务费</w:t>
      </w:r>
      <w:r>
        <w:rPr>
          <w:rFonts w:hint="eastAsia" w:ascii="宋体" w:hAnsi="宋体" w:eastAsia="宋体" w:cs="宋体"/>
          <w:color w:val="auto"/>
          <w:highlight w:val="none"/>
        </w:rPr>
        <w:t xml:space="preserve">由</w:t>
      </w:r>
      <w:r>
        <w:rPr>
          <w:rFonts w:hint="eastAsia" w:ascii="宋体" w:hAnsi="宋体" w:cs="宋体"/>
          <w:color w:val="auto"/>
          <w:highlight w:val="none"/>
          <w:lang w:val="en-US" w:eastAsia="zh-CN"/>
        </w:rPr>
        <w:t xml:space="preserve">采购人支付，共计20000元整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代理服务费开户银行：</w:t>
      </w:r>
      <w:r>
        <w:rPr>
          <w:rFonts w:hint="eastAsia" w:ascii="宋体" w:hAnsi="宋体" w:eastAsia="宋体" w:cs="宋体"/>
          <w:b w:val="0"/>
          <w:bCs/>
          <w:color w:val="auto"/>
          <w:szCs w:val="21"/>
          <w:highlight w:val="none"/>
        </w:rPr>
        <w:t xml:space="preserve">江苏银行扬州唐城支行</w:t>
      </w:r>
      <w:r>
        <w:rPr>
          <w:rFonts w:hint="eastAsia" w:ascii="宋体" w:hAnsi="宋体" w:eastAsia="宋体" w:cs="宋体"/>
          <w:b w:val="0"/>
          <w:bCs/>
          <w:color w:val="auto"/>
          <w:szCs w:val="21"/>
          <w:highlight w:val="none"/>
          <w:lang w:val="en-US" w:eastAsia="zh-CN"/>
        </w:rPr>
        <w:t xml:space="preserve">  </w:t>
      </w:r>
      <w:r>
        <w:rPr>
          <w:rFonts w:hint="eastAsia" w:ascii="宋体" w:hAnsi="宋体" w:eastAsia="宋体" w:cs="宋体"/>
          <w:b w:val="0"/>
          <w:bCs/>
          <w:color w:val="auto"/>
          <w:szCs w:val="21"/>
          <w:highlight w:val="none"/>
        </w:rPr>
        <w:t xml:space="preserve">开户名称：</w:t>
      </w:r>
      <w:r>
        <w:rPr>
          <w:rFonts w:hint="eastAsia" w:ascii="宋体" w:hAnsi="宋体" w:eastAsia="宋体" w:cs="宋体"/>
          <w:b w:val="0"/>
          <w:bCs/>
          <w:color w:val="auto"/>
          <w:szCs w:val="21"/>
          <w:highlight w:val="none"/>
        </w:rPr>
        <w:t xml:space="preserve">扬州大学工程设计研究院有限公司</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eastAsia="zh-CN"/>
        </w:rPr>
        <w:t xml:space="preserve">开户账号</w:t>
      </w:r>
      <w:r>
        <w:rPr>
          <w:rFonts w:hint="eastAsia" w:ascii="宋体" w:hAnsi="宋体" w:eastAsia="宋体" w:cs="宋体"/>
          <w:b w:val="0"/>
          <w:bCs/>
          <w:color w:val="auto"/>
          <w:szCs w:val="21"/>
          <w:highlight w:val="none"/>
        </w:rPr>
        <w:t xml:space="preserve">：</w:t>
      </w:r>
      <w:r>
        <w:rPr>
          <w:rFonts w:hint="eastAsia" w:ascii="宋体" w:hAnsi="宋体" w:eastAsia="宋体" w:cs="宋体"/>
          <w:b w:val="0"/>
          <w:bCs/>
          <w:color w:val="auto"/>
          <w:spacing w:val="20"/>
          <w:szCs w:val="21"/>
          <w:highlight w:val="none"/>
        </w:rPr>
        <w:t xml:space="preserve">90160188000103894</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4.3专家评审费按扬财购〔20</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〕40 号文《关于进一步规范扬州市政府采购专家评审费标准的通知》执行。</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eastAsia="宋体" w:cs="宋体"/>
          <w:b/>
          <w:color w:val="auto"/>
          <w:szCs w:val="21"/>
          <w:highlight w:val="none"/>
        </w:rPr>
        <w:t xml:space="preserve">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eastAsia="宋体" w:cs="宋体"/>
          <w:b/>
          <w:color w:val="auto"/>
          <w:szCs w:val="21"/>
          <w:highlight w:val="none"/>
        </w:rPr>
        <w:t xml:space="preserve">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eastAsia="宋体" w:cs="宋体"/>
          <w:bCs/>
          <w:color w:val="auto"/>
          <w:szCs w:val="21"/>
          <w:highlight w:val="none"/>
        </w:rPr>
        <w:t xml:space="preserve">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提交备选投标方案的，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eastAsia="宋体" w:cs="宋体"/>
          <w:b/>
          <w:color w:val="auto"/>
          <w:szCs w:val="21"/>
          <w:highlight w:val="none"/>
        </w:rPr>
        <w:t xml:space="preserve">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eastAsia="宋体" w:cs="宋体"/>
          <w:b/>
          <w:color w:val="auto"/>
          <w:szCs w:val="21"/>
          <w:highlight w:val="none"/>
        </w:rPr>
        <w:t xml:space="preserve">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w:t>
      </w:r>
      <w:r>
        <w:rPr>
          <w:rFonts w:hint="eastAsia" w:ascii="宋体" w:hAnsi="宋体" w:cs="宋体"/>
          <w:bCs/>
          <w:color w:val="auto"/>
          <w:szCs w:val="21"/>
          <w:highlight w:val="none"/>
          <w:lang w:eastAsia="zh-CN"/>
        </w:rPr>
        <w:t xml:space="preserve">间之</w:t>
      </w:r>
      <w:r>
        <w:rPr>
          <w:rFonts w:hint="eastAsia" w:ascii="宋体" w:hAnsi="宋体" w:eastAsia="宋体" w:cs="宋体"/>
          <w:bCs/>
          <w:color w:val="auto"/>
          <w:szCs w:val="21"/>
          <w:highlight w:val="none"/>
        </w:rPr>
        <w:t xml:space="preserve">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eastAsia="宋体" w:cs="宋体"/>
          <w:bCs/>
          <w:color w:val="auto"/>
          <w:szCs w:val="21"/>
          <w:highlight w:val="none"/>
          <w:lang w:eastAsia="zh-CN"/>
        </w:rPr>
        <w:t xml:space="preserve">“扬州市政府采购网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江苏省政府采购网”和“中国政府采购网” </w:t>
      </w:r>
      <w:r>
        <w:rPr>
          <w:rFonts w:hint="eastAsia" w:ascii="宋体" w:hAnsi="宋体" w:eastAsia="宋体" w:cs="宋体"/>
          <w:bCs/>
          <w:color w:val="auto"/>
          <w:szCs w:val="21"/>
          <w:highlight w:val="none"/>
        </w:rPr>
        <w:t xml:space="preserve">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eastAsia="宋体" w:cs="宋体"/>
          <w:b/>
          <w:color w:val="auto"/>
          <w:szCs w:val="21"/>
          <w:highlight w:val="none"/>
        </w:rPr>
        <w:t xml:space="preserve">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eastAsia="宋体" w:cs="宋体"/>
          <w:b/>
          <w:color w:val="auto"/>
          <w:szCs w:val="21"/>
          <w:highlight w:val="none"/>
        </w:rPr>
        <w:t xml:space="preserve">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eastAsia="宋体" w:cs="宋体"/>
          <w:b/>
          <w:color w:val="auto"/>
          <w:szCs w:val="21"/>
          <w:highlight w:val="none"/>
        </w:rPr>
        <w:t xml:space="preserve">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eastAsia="宋体" w:cs="宋体"/>
          <w:b/>
          <w:bCs/>
          <w:color w:val="auto"/>
          <w:highlight w:val="none"/>
        </w:rPr>
        <w:t xml:space="preserve">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
          <w:color w:val="auto"/>
          <w:szCs w:val="21"/>
          <w:highlight w:val="none"/>
        </w:rPr>
      </w:pPr>
      <w:r>
        <w:rPr>
          <w:rFonts w:hint="eastAsia" w:ascii="宋体" w:hAnsi="宋体" w:cs="宋体"/>
          <w:b w:val="0"/>
          <w:bCs/>
          <w:color w:val="auto"/>
          <w:szCs w:val="21"/>
          <w:highlight w:val="none"/>
          <w:lang w:eastAsia="zh-CN"/>
        </w:rPr>
        <w:t xml:space="preserve">13.</w:t>
      </w:r>
      <w:r>
        <w:rPr>
          <w:rFonts w:hint="eastAsia" w:ascii="宋体" w:hAnsi="宋体" w:eastAsia="宋体" w:cs="宋体"/>
          <w:b w:val="0"/>
          <w:bCs/>
          <w:color w:val="auto"/>
          <w:szCs w:val="21"/>
          <w:highlight w:val="none"/>
        </w:rPr>
        <w:t xml:space="preserve">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eastAsia="宋体" w:cs="宋体"/>
          <w:b/>
          <w:color w:val="auto"/>
          <w:szCs w:val="21"/>
          <w:highlight w:val="none"/>
        </w:rPr>
        <w:t xml:space="preserve">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eastAsia="宋体" w:cs="宋体"/>
          <w:b/>
          <w:color w:val="auto"/>
          <w:szCs w:val="21"/>
          <w:highlight w:val="none"/>
        </w:rPr>
        <w:t xml:space="preserve">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eastAsia="宋体" w:cs="宋体"/>
          <w:b/>
          <w:color w:val="auto"/>
          <w:szCs w:val="21"/>
          <w:highlight w:val="none"/>
        </w:rPr>
        <w:t xml:space="preserve">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0" w:name="_Toc16938541"/>
      <w:r/>
      <w:bookmarkStart w:id="41" w:name="_Toc462564084"/>
      <w:r/>
      <w:bookmarkStart w:id="42" w:name="_Toc20823297"/>
      <w:r/>
      <w:bookmarkStart w:id="43" w:name="_Toc513029225"/>
      <w:r>
        <w:rPr>
          <w:rFonts w:hint="eastAsia" w:ascii="宋体" w:hAnsi="宋体" w:cs="宋体"/>
          <w:b/>
          <w:color w:val="auto"/>
          <w:szCs w:val="21"/>
          <w:highlight w:val="none"/>
          <w:lang w:eastAsia="zh-CN"/>
        </w:rPr>
        <w:t xml:space="preserve">17.</w:t>
      </w:r>
      <w:r>
        <w:rPr>
          <w:rFonts w:hint="eastAsia" w:ascii="宋体" w:hAnsi="宋体" w:eastAsia="宋体" w:cs="宋体"/>
          <w:b/>
          <w:color w:val="auto"/>
          <w:szCs w:val="21"/>
          <w:highlight w:val="none"/>
        </w:rPr>
        <w:t xml:space="preserve">投标文件</w:t>
      </w:r>
      <w:bookmarkEnd w:id="40"/>
      <w:r/>
      <w:bookmarkEnd w:id="41"/>
      <w:r/>
      <w:bookmarkEnd w:id="42"/>
      <w:r/>
      <w:bookmarkEnd w:id="43"/>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4" w:name="_Toc20823298"/>
      <w:r/>
      <w:bookmarkStart w:id="45" w:name="_Toc16938542"/>
      <w:r/>
      <w:bookmarkStart w:id="46" w:name="_Toc513029226"/>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eastAsia="宋体" w:cs="宋体"/>
          <w:b/>
          <w:color w:val="auto"/>
          <w:szCs w:val="21"/>
          <w:highlight w:val="none"/>
        </w:rPr>
        <w:t xml:space="preserve">投标截止日期</w:t>
      </w:r>
      <w:bookmarkEnd w:id="44"/>
      <w:r/>
      <w:bookmarkEnd w:id="45"/>
      <w:r/>
      <w:bookmarkEnd w:id="46"/>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7" w:name="_Toc513029227"/>
      <w:r/>
      <w:bookmarkStart w:id="48" w:name="_Toc20823299"/>
      <w:r/>
      <w:bookmarkStart w:id="49" w:name="_Toc16938543"/>
      <w:r>
        <w:rPr>
          <w:rFonts w:hint="eastAsia" w:ascii="宋体" w:hAnsi="宋体" w:cs="宋体"/>
          <w:b/>
          <w:color w:val="auto"/>
          <w:szCs w:val="21"/>
          <w:highlight w:val="none"/>
          <w:lang w:eastAsia="zh-CN"/>
        </w:rPr>
        <w:t xml:space="preserve">19.</w:t>
      </w:r>
      <w:r>
        <w:rPr>
          <w:rFonts w:hint="eastAsia" w:ascii="宋体" w:hAnsi="宋体" w:eastAsia="宋体" w:cs="宋体"/>
          <w:b/>
          <w:color w:val="auto"/>
          <w:szCs w:val="21"/>
          <w:highlight w:val="none"/>
        </w:rPr>
        <w:t xml:space="preserve">投标文件</w:t>
      </w:r>
      <w:bookmarkEnd w:id="47"/>
      <w:r/>
      <w:bookmarkEnd w:id="48"/>
      <w:r/>
      <w:bookmarkEnd w:id="49"/>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50" w:name="_Toc513029228"/>
      <w:r/>
      <w:bookmarkStart w:id="51" w:name="_Toc20823300"/>
      <w:r/>
      <w:bookmarkStart w:id="52" w:name="_Toc16938544"/>
      <w:r>
        <w:rPr>
          <w:rFonts w:hint="eastAsia" w:ascii="宋体" w:hAnsi="宋体" w:cs="宋体"/>
          <w:b/>
          <w:color w:val="auto"/>
          <w:szCs w:val="21"/>
          <w:highlight w:val="none"/>
          <w:lang w:eastAsia="zh-CN"/>
        </w:rPr>
        <w:t xml:space="preserve">20.</w:t>
      </w:r>
      <w:r>
        <w:rPr>
          <w:rFonts w:hint="eastAsia" w:ascii="宋体" w:hAnsi="宋体" w:eastAsia="宋体" w:cs="宋体"/>
          <w:b/>
          <w:color w:val="auto"/>
          <w:szCs w:val="21"/>
          <w:highlight w:val="none"/>
        </w:rPr>
        <w:t xml:space="preserve">投标文件的撤回和修改</w:t>
      </w:r>
      <w:bookmarkEnd w:id="50"/>
      <w:r/>
      <w:bookmarkEnd w:id="51"/>
      <w:r/>
      <w:bookmarkEnd w:id="52"/>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w:t>
      </w:r>
      <w:r>
        <w:rPr>
          <w:rFonts w:hint="eastAsia" w:ascii="宋体" w:hAnsi="宋体" w:cs="宋体"/>
          <w:bCs/>
          <w:color w:val="auto"/>
          <w:szCs w:val="21"/>
          <w:highlight w:val="none"/>
          <w:lang w:eastAsia="zh-CN"/>
        </w:rPr>
        <w:t xml:space="preserve">间之</w:t>
      </w:r>
      <w:r>
        <w:rPr>
          <w:rFonts w:hint="eastAsia" w:ascii="宋体" w:hAnsi="宋体" w:eastAsia="宋体" w:cs="宋体"/>
          <w:bCs/>
          <w:color w:val="auto"/>
          <w:szCs w:val="21"/>
          <w:highlight w:val="none"/>
        </w:rPr>
        <w:t xml:space="preserve">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eastAsia="宋体" w:cs="宋体"/>
          <w:b/>
          <w:color w:val="auto"/>
          <w:szCs w:val="21"/>
          <w:highlight w:val="none"/>
        </w:rPr>
        <w:t xml:space="preserve">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bCs/>
          <w:color w:val="auto"/>
          <w:szCs w:val="21"/>
          <w:highlight w:val="none"/>
        </w:rPr>
        <w:t xml:space="preserve">  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w:t>
      </w:r>
      <w:r>
        <w:rPr>
          <w:rFonts w:hint="eastAsia" w:ascii="宋体" w:hAnsi="宋体" w:cs="宋体"/>
          <w:bCs/>
          <w:color w:val="auto"/>
          <w:szCs w:val="21"/>
          <w:highlight w:val="none"/>
          <w:lang w:eastAsia="zh-CN"/>
        </w:rPr>
        <w:t xml:space="preserve">涉及</w:t>
      </w:r>
      <w:r>
        <w:rPr>
          <w:rFonts w:hint="eastAsia" w:ascii="宋体" w:hAnsi="宋体" w:eastAsia="宋体" w:cs="宋体"/>
          <w:bCs/>
          <w:color w:val="auto"/>
          <w:szCs w:val="21"/>
          <w:highlight w:val="none"/>
        </w:rPr>
        <w:t xml:space="preserve">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eastAsia="宋体" w:cs="宋体"/>
          <w:b/>
          <w:color w:val="auto"/>
          <w:szCs w:val="21"/>
          <w:highlight w:val="none"/>
        </w:rPr>
        <w:t xml:space="preserve">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eastAsia="宋体" w:cs="宋体"/>
          <w:b/>
          <w:color w:val="auto"/>
          <w:szCs w:val="21"/>
          <w:highlight w:val="none"/>
        </w:rPr>
        <w:t xml:space="preserve">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eastAsia="宋体" w:cs="宋体"/>
          <w:b/>
          <w:color w:val="auto"/>
          <w:szCs w:val="21"/>
          <w:highlight w:val="none"/>
        </w:rPr>
        <w:t xml:space="preserve">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w:t>
      </w:r>
      <w:r>
        <w:rPr>
          <w:rFonts w:hint="eastAsia" w:ascii="宋体" w:hAnsi="宋体" w:cs="宋体"/>
          <w:bCs/>
          <w:color w:val="auto"/>
          <w:szCs w:val="21"/>
          <w:highlight w:val="none"/>
          <w:lang w:eastAsia="zh-CN"/>
        </w:rPr>
        <w:t xml:space="preserve">有助于</w:t>
      </w:r>
      <w:r>
        <w:rPr>
          <w:rFonts w:hint="eastAsia" w:ascii="宋体" w:hAnsi="宋体" w:eastAsia="宋体" w:cs="宋体"/>
          <w:bCs/>
          <w:color w:val="auto"/>
          <w:szCs w:val="21"/>
          <w:highlight w:val="none"/>
        </w:rPr>
        <w:t xml:space="preserve">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w:t>
      </w:r>
      <w:r>
        <w:rPr>
          <w:rFonts w:hint="eastAsia" w:ascii="宋体" w:hAnsi="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eastAsia="宋体" w:cs="宋体"/>
          <w:b/>
          <w:color w:val="auto"/>
          <w:szCs w:val="21"/>
          <w:highlight w:val="none"/>
        </w:rPr>
        <w:t xml:space="preserve">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w:t>
      </w:r>
      <w:r>
        <w:rPr>
          <w:rFonts w:hint="eastAsia" w:ascii="宋体" w:hAnsi="宋体" w:cs="宋体"/>
          <w:color w:val="auto"/>
          <w:highlight w:val="none"/>
          <w:lang w:eastAsia="zh-CN"/>
        </w:rPr>
        <w:t xml:space="preserve">保持通信畅通</w:t>
      </w:r>
      <w:r>
        <w:rPr>
          <w:rFonts w:hint="eastAsia" w:ascii="宋体" w:hAnsi="宋体" w:eastAsia="宋体" w:cs="宋体"/>
          <w:color w:val="auto"/>
          <w:highlight w:val="none"/>
        </w:rPr>
        <w:t xml:space="preserve">，并安排专人与代理机构及评委会联系。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eastAsia="宋体" w:cs="宋体"/>
          <w:b/>
          <w:color w:val="auto"/>
          <w:szCs w:val="21"/>
          <w:highlight w:val="none"/>
        </w:rPr>
        <w:t xml:space="preserve">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eastAsia="宋体" w:cs="宋体"/>
          <w:bCs/>
          <w:color w:val="auto"/>
          <w:szCs w:val="21"/>
          <w:highlight w:val="none"/>
        </w:rPr>
        <w:t xml:space="preserve">、生态环境部等列入“节能产品品目清单</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w:t>
      </w:r>
      <w:r>
        <w:rPr>
          <w:rFonts w:hint="eastAsia" w:ascii="宋体" w:hAnsi="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及本招标文件规定的</w:t>
      </w:r>
      <w:r>
        <w:rPr>
          <w:rFonts w:hint="eastAsia" w:ascii="宋体" w:hAnsi="宋体" w:cs="宋体"/>
          <w:bCs/>
          <w:color w:val="auto"/>
          <w:szCs w:val="21"/>
          <w:highlight w:val="none"/>
          <w:lang w:eastAsia="zh-CN"/>
        </w:rPr>
        <w:t xml:space="preserve">属于</w:t>
      </w:r>
      <w:r>
        <w:rPr>
          <w:rFonts w:hint="eastAsia" w:ascii="宋体" w:hAnsi="宋体" w:eastAsia="宋体" w:cs="宋体"/>
          <w:bCs/>
          <w:color w:val="auto"/>
          <w:szCs w:val="21"/>
          <w:highlight w:val="none"/>
        </w:rPr>
        <w:t xml:space="preserve">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或者对招标文件作实质响应的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不足三家的。</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或者在评标期间对招标文件做出实质性响应的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不足三家情况，按政府采购相关规定执行。</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26.</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异常低价投标（响应）</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26.3.1</w:t>
      </w:r>
      <w:r>
        <w:rPr>
          <w:rFonts w:hint="eastAsia" w:ascii="宋体" w:hAnsi="宋体" w:eastAsia="宋体" w:cs="宋体"/>
          <w:b w:val="0"/>
          <w:bCs/>
          <w:color w:val="auto"/>
          <w:szCs w:val="21"/>
          <w:highlight w:val="none"/>
        </w:rPr>
        <w:t xml:space="preserve">投标（响应）报价低于采购项目预算 50% 的，即投标（响应）报价</w:t>
      </w:r>
      <w:r>
        <w:rPr>
          <w:rFonts w:hint="eastAsia" w:ascii="宋体" w:hAnsi="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采购项目预算×50%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26.3.2</w:t>
      </w:r>
      <w:r>
        <w:rPr>
          <w:rFonts w:hint="eastAsia" w:ascii="宋体" w:hAnsi="宋体" w:eastAsia="宋体" w:cs="宋体"/>
          <w:b w:val="0"/>
          <w:bCs/>
          <w:color w:val="auto"/>
          <w:szCs w:val="21"/>
          <w:highlight w:val="none"/>
        </w:rPr>
        <w:t xml:space="preserve">投标（响应）报价低于采购项目最高限价 45% 的，即投标（响应）报价</w:t>
      </w:r>
      <w:r>
        <w:rPr>
          <w:rFonts w:hint="eastAsia" w:ascii="宋体" w:hAnsi="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采购项目最高限价×45%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26.3.3</w:t>
      </w:r>
      <w:r>
        <w:rPr>
          <w:rFonts w:hint="eastAsia" w:ascii="宋体" w:hAnsi="宋体" w:eastAsia="宋体" w:cs="宋体"/>
          <w:b w:val="0"/>
          <w:bCs/>
          <w:color w:val="auto"/>
          <w:szCs w:val="21"/>
          <w:highlight w:val="none"/>
        </w:rPr>
        <w:t xml:space="preserve">评审委员会认定的</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报价过低、有可能影响产品质量或者不能诚信履约的其他情形。</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26.3.4</w:t>
      </w:r>
      <w:r>
        <w:rPr>
          <w:rFonts w:hint="eastAsia" w:ascii="宋体" w:hAnsi="宋体" w:eastAsia="宋体" w:cs="宋体"/>
          <w:b w:val="0"/>
          <w:bCs/>
          <w:color w:val="auto"/>
          <w:szCs w:val="21"/>
          <w:highlight w:val="none"/>
        </w:rPr>
        <w:t xml:space="preserve">启动异常低价投标（响应）审查后，评审委员会应当要求相关</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报价合理性进行判断。投标（响应）</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eastAsia="宋体" w:cs="宋体"/>
          <w:b/>
          <w:color w:val="auto"/>
          <w:szCs w:val="21"/>
          <w:highlight w:val="none"/>
        </w:rPr>
        <w:t xml:space="preserve">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eastAsia="宋体" w:cs="宋体"/>
          <w:bCs/>
          <w:color w:val="auto"/>
          <w:szCs w:val="21"/>
          <w:highlight w:val="none"/>
          <w:lang w:eastAsia="zh-CN"/>
        </w:rPr>
        <w:t xml:space="preserve">“扬州市</w:t>
      </w:r>
      <w:r>
        <w:rPr>
          <w:rFonts w:hint="eastAsia" w:ascii="宋体" w:hAnsi="宋体" w:eastAsia="宋体" w:cs="宋体"/>
          <w:bCs/>
          <w:color w:val="auto"/>
          <w:szCs w:val="21"/>
          <w:highlight w:val="none"/>
          <w:lang w:val="en-US" w:eastAsia="zh-CN"/>
        </w:rPr>
        <w:t xml:space="preserve">广陵区</w:t>
      </w:r>
      <w:r>
        <w:rPr>
          <w:rFonts w:hint="eastAsia" w:ascii="宋体" w:hAnsi="宋体" w:eastAsia="宋体" w:cs="宋体"/>
          <w:bCs/>
          <w:color w:val="auto"/>
          <w:szCs w:val="21"/>
          <w:highlight w:val="none"/>
          <w:lang w:eastAsia="zh-CN"/>
        </w:rPr>
        <w:t xml:space="preserve">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扬州市政府采购网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江苏省政府采购网”和“中国政府采购网” </w:t>
      </w:r>
      <w:r>
        <w:rPr>
          <w:rFonts w:hint="eastAsia" w:ascii="宋体" w:hAnsi="宋体" w:eastAsia="宋体" w:cs="宋体"/>
          <w:bCs/>
          <w:color w:val="auto"/>
          <w:szCs w:val="21"/>
          <w:highlight w:val="none"/>
        </w:rPr>
        <w:t xml:space="preserve">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w:t>
      </w:r>
      <w:r>
        <w:rPr>
          <w:rFonts w:hint="eastAsia" w:ascii="宋体" w:hAnsi="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eastAsia="宋体" w:cs="宋体"/>
          <w:b/>
          <w:color w:val="auto"/>
          <w:szCs w:val="21"/>
          <w:highlight w:val="none"/>
        </w:rPr>
        <w:t xml:space="preserve">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应当是参与所质疑项目采购活动的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。潜在</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应在法定质疑期内一次性提出针对同一采购程序环节的质疑。</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如在法定期限内对同一采购程序环节提出多次质疑的，代理机构、采购人将只对</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或在投标活动中自身权益未受到损害的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进行相应的行政处罚和记录该</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的书面质疑后7个工作日内作出答复，并以书面形式通知质疑</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和其他有关</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eastAsia="宋体" w:cs="宋体"/>
          <w:b/>
          <w:color w:val="auto"/>
          <w:szCs w:val="21"/>
          <w:highlight w:val="none"/>
        </w:rPr>
        <w:t xml:space="preserve">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eastAsia="宋体" w:cs="宋体"/>
          <w:b/>
          <w:color w:val="auto"/>
          <w:szCs w:val="21"/>
          <w:highlight w:val="none"/>
        </w:rPr>
        <w:t xml:space="preserve">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w:t>
      </w:r>
      <w:r>
        <w:rPr>
          <w:rFonts w:hint="eastAsia" w:ascii="宋体" w:hAnsi="宋体"/>
          <w:b/>
          <w:bCs w:val="0"/>
          <w:color w:val="000000"/>
          <w:szCs w:val="21"/>
          <w:highlight w:val="none"/>
        </w:rPr>
        <w:t xml:space="preserve">电子投标文件要求</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31.1</w:t>
      </w:r>
      <w:r>
        <w:rPr>
          <w:rFonts w:hint="eastAsia" w:ascii="宋体" w:hAnsi="宋体"/>
          <w:b/>
          <w:bCs/>
          <w:color w:val="000000"/>
          <w:sz w:val="21"/>
          <w:szCs w:val="21"/>
          <w:highlight w:val="none"/>
          <w:lang w:eastAsia="zh-CN"/>
        </w:rPr>
        <w:t xml:space="preserve">政府采购管理交易系统（苏采云）</w:t>
      </w:r>
      <w:r>
        <w:rPr>
          <w:rFonts w:hint="eastAsia" w:ascii="宋体" w:hAnsi="宋体"/>
          <w:b/>
          <w:bCs w:val="0"/>
          <w:color w:val="000000"/>
          <w:szCs w:val="21"/>
          <w:highlight w:val="none"/>
        </w:rPr>
        <w:t xml:space="preserve">相关要求是本招标文件的组成部分。</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31.2</w:t>
      </w:r>
      <w:r>
        <w:rPr>
          <w:rFonts w:hint="eastAsia" w:ascii="宋体" w:hAnsi="宋体"/>
          <w:b/>
          <w:bCs w:val="0"/>
          <w:color w:val="000000"/>
          <w:szCs w:val="21"/>
          <w:highlight w:val="none"/>
        </w:rPr>
        <w:t xml:space="preserve">投标人应对 CA 证书妥善保管，如被他人盗用投标，因此带来的结果均由投标人自行承担。</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31.3</w:t>
      </w:r>
      <w:r>
        <w:rPr>
          <w:rFonts w:hint="eastAsia" w:ascii="宋体" w:hAnsi="宋体"/>
          <w:b/>
          <w:bCs w:val="0"/>
          <w:color w:val="000000"/>
          <w:szCs w:val="21"/>
          <w:highlight w:val="none"/>
        </w:rPr>
        <w:t xml:space="preserve">投标人应当对招标文件提出的要求和条件作出实质性响应，并在电子投标系统逐条应答。</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31.4</w:t>
      </w:r>
      <w:r>
        <w:rPr>
          <w:rFonts w:hint="eastAsia" w:ascii="宋体" w:hAnsi="宋体"/>
          <w:b/>
          <w:bCs w:val="0"/>
          <w:color w:val="000000"/>
          <w:szCs w:val="21"/>
          <w:highlight w:val="none"/>
        </w:rPr>
        <w:t xml:space="preserve">投标人应对要求提供的资格证明文件（如资质证书、资格证书）、技术资料（如白皮书、彩页、手册、检测报告等）扫描上传至投标系统。</w:t>
      </w:r>
      <w:r/>
    </w:p>
    <w:p>
      <w:pPr>
        <w:numPr>
          <w:ilvl w:val="0"/>
          <w:numId w:val="1"/>
        </w:numPr>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提交投标文件的截止时间（投标截止时间）</w:t>
      </w:r>
      <w:r/>
    </w:p>
    <w:p>
      <w:pPr>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32.1投标人应当在招标文件要求提交投标文件的截止时间前，将投标文件提交至“苏采云”系统，逾期提交的投标文件，“苏采云”系统将自动拒收。</w:t>
      </w:r>
      <w:r/>
    </w:p>
    <w:p>
      <w:pPr>
        <w:ind w:firstLine="422"/>
        <w:spacing w:line="440" w:lineRule="exact"/>
        <w:rPr>
          <w:rFonts w:hint="eastAsia" w:ascii="宋体" w:hAnsi="宋体" w:eastAsia="宋体" w:cs="宋体"/>
          <w:b/>
          <w:bCs/>
          <w:color w:val="auto"/>
          <w:highlight w:val="none"/>
        </w:rPr>
      </w:pPr>
      <w:r>
        <w:rPr>
          <w:rFonts w:hint="eastAsia" w:ascii="宋体" w:hAnsi="宋体"/>
          <w:b/>
          <w:bCs w:val="0"/>
          <w:color w:val="000000"/>
          <w:szCs w:val="21"/>
          <w:highlight w:val="none"/>
          <w:lang w:val="en-US" w:eastAsia="zh-CN"/>
        </w:rPr>
        <w:t xml:space="preserve">32.2各投标人应在规定时间内凭CA证书进行网上解密。</w:t>
      </w:r>
      <w:r/>
    </w:p>
    <w:p>
      <w:pPr>
        <w:ind w:firstLine="422"/>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w:t>
      </w:r>
      <w:r>
        <w:rPr>
          <w:rFonts w:hint="eastAsia" w:ascii="宋体" w:hAnsi="宋体" w:cs="宋体"/>
          <w:b/>
          <w:bCs/>
          <w:color w:val="auto"/>
          <w:highlight w:val="none"/>
          <w:lang w:val="en-US" w:eastAsia="zh-CN"/>
        </w:rPr>
        <w:t xml:space="preserve">3</w:t>
      </w:r>
      <w:r>
        <w:rPr>
          <w:rFonts w:hint="eastAsia" w:ascii="宋体" w:hAnsi="宋体" w:eastAsia="宋体" w:cs="宋体"/>
          <w:b/>
          <w:bCs/>
          <w:color w:val="auto"/>
          <w:highlight w:val="none"/>
        </w:rPr>
        <w:t xml:space="preserve">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eastAsia="宋体" w:cs="宋体"/>
          <w:color w:val="auto"/>
          <w:highlight w:val="none"/>
        </w:rPr>
        <w:t xml:space="preserve">扶持政策获得政府采购合同的，小微企业不得将合同分包给大中型企业，中型企业不得将合同分包给大型企业。</w:t>
      </w:r>
      <w:r>
        <w:rPr>
          <w:rFonts w:hint="eastAsia" w:ascii="宋体" w:hAnsi="宋体" w:eastAsia="宋体" w:cs="宋体"/>
          <w:bCs/>
          <w:color w:val="auto"/>
          <w:szCs w:val="21"/>
          <w:highlight w:val="none"/>
        </w:rPr>
        <w:br w:type="page" w:clear="all"/>
      </w:r>
      <w:r/>
    </w:p>
    <w:p>
      <w:pPr>
        <w:pStyle w:val="902"/>
        <w:jc w:val="center"/>
        <w:rPr>
          <w:rFonts w:hint="eastAsia" w:ascii="宋体" w:hAnsi="宋体" w:eastAsia="宋体" w:cs="宋体"/>
          <w:color w:val="auto"/>
          <w:szCs w:val="36"/>
          <w:highlight w:val="none"/>
        </w:rPr>
      </w:pPr>
      <w:r/>
      <w:bookmarkStart w:id="53" w:name="_Toc18150"/>
      <w:r/>
      <w:bookmarkStart w:id="54" w:name="_Toc55204179"/>
      <w:r/>
      <w:bookmarkStart w:id="55" w:name="_Hlk69392822"/>
      <w:r>
        <w:rPr>
          <w:rFonts w:hint="eastAsia" w:ascii="宋体" w:hAnsi="宋体" w:eastAsia="宋体" w:cs="宋体"/>
          <w:color w:val="auto"/>
          <w:szCs w:val="36"/>
          <w:highlight w:val="none"/>
        </w:rPr>
        <w:t xml:space="preserve">第三章 合同条款及格式</w:t>
      </w:r>
      <w:bookmarkEnd w:id="53"/>
      <w:r/>
      <w:bookmarkEnd w:id="54"/>
      <w:r/>
      <w:r/>
    </w:p>
    <w:p>
      <w:pPr>
        <w:pStyle w:val="91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ascii="宋体" w:hAnsi="宋体" w:eastAsia="宋体" w:cs="宋体"/>
          <w:color w:val="auto"/>
          <w:sz w:val="21"/>
          <w:highlight w:val="none"/>
        </w:rPr>
        <w:t xml:space="preserve">本项目合同的通用条款，中标人不得提出实质性的修改，关于专用条款将由采购人与中标人结合本项目具体情况协商后签订。</w:t>
      </w:r>
      <w:r/>
    </w:p>
    <w:p>
      <w:pPr>
        <w:jc w:val="center"/>
        <w:spacing w:before="156" w:after="156"/>
        <w:rPr>
          <w:rFonts w:ascii="宋体" w:hAnsi="宋体"/>
          <w:b/>
          <w:szCs w:val="21"/>
          <w:highlight w:val="none"/>
        </w:rPr>
      </w:pPr>
      <w:r>
        <w:rPr>
          <w:rFonts w:hint="eastAsia" w:ascii="宋体" w:hAnsi="宋体"/>
          <w:b/>
          <w:szCs w:val="21"/>
          <w:highlight w:val="none"/>
        </w:rPr>
        <w:t xml:space="preserve">政府采购合同（货物）</w:t>
      </w:r>
      <w:r/>
    </w:p>
    <w:p>
      <w:pPr>
        <w:pStyle w:val="915"/>
        <w:spacing w:line="440" w:lineRule="exact"/>
        <w:rPr>
          <w:rFonts w:hAnsi="宋体"/>
          <w:sz w:val="21"/>
          <w:highlight w:val="none"/>
        </w:rPr>
      </w:pPr>
      <w:r>
        <w:rPr>
          <w:rFonts w:hint="eastAsia" w:hAnsi="宋体"/>
          <w:sz w:val="21"/>
          <w:highlight w:val="none"/>
        </w:rPr>
        <w:t xml:space="preserve">项目名称：顺达垃圾中转站垃圾处理设备采购</w:t>
      </w:r>
      <w:r/>
    </w:p>
    <w:p>
      <w:pPr>
        <w:pStyle w:val="915"/>
        <w:spacing w:line="440" w:lineRule="exact"/>
        <w:rPr>
          <w:rFonts w:hAnsi="宋体"/>
          <w:sz w:val="21"/>
          <w:highlight w:val="none"/>
        </w:rPr>
      </w:pPr>
      <w:r>
        <w:rPr>
          <w:rFonts w:hint="eastAsia" w:hAnsi="宋体"/>
          <w:sz w:val="21"/>
          <w:highlight w:val="none"/>
        </w:rPr>
        <w:t xml:space="preserve">项目编号：</w:t>
      </w:r>
      <w:r/>
    </w:p>
    <w:p>
      <w:pPr>
        <w:pStyle w:val="915"/>
        <w:spacing w:line="440" w:lineRule="exact"/>
        <w:rPr>
          <w:rFonts w:hAnsi="宋体"/>
          <w:sz w:val="21"/>
          <w:highlight w:val="none"/>
        </w:rPr>
      </w:pPr>
      <w:r>
        <w:rPr>
          <w:rFonts w:hint="eastAsia" w:hAnsi="宋体"/>
          <w:sz w:val="21"/>
          <w:highlight w:val="none"/>
        </w:rPr>
        <w:t xml:space="preserve">甲方（采购人/买方）：</w:t>
      </w:r>
      <w:r>
        <w:rPr>
          <w:rFonts w:hint="eastAsia" w:hAnsi="宋体"/>
          <w:sz w:val="21"/>
          <w:highlight w:val="none"/>
          <w:u w:val="single"/>
        </w:rPr>
        <w:t xml:space="preserve">扬州经济技术开发区环境卫生管理办公室</w:t>
      </w:r>
      <w:r>
        <w:rPr>
          <w:rFonts w:hint="eastAsia" w:hAnsi="宋体"/>
          <w:sz w:val="21"/>
          <w:highlight w:val="none"/>
        </w:rPr>
        <w:t xml:space="preserve">          </w:t>
      </w:r>
      <w:r/>
    </w:p>
    <w:p>
      <w:pPr>
        <w:pStyle w:val="915"/>
        <w:spacing w:line="440" w:lineRule="exact"/>
        <w:rPr>
          <w:rFonts w:hAnsi="宋体"/>
          <w:sz w:val="21"/>
          <w:highlight w:val="none"/>
          <w:u w:val="single"/>
        </w:rPr>
      </w:pPr>
      <w:r>
        <w:rPr>
          <w:rFonts w:hint="eastAsia" w:hAnsi="宋体"/>
          <w:sz w:val="21"/>
          <w:highlight w:val="none"/>
        </w:rPr>
        <w:t xml:space="preserve">乙方（供应商/卖方）：</w:t>
      </w:r>
      <w:r>
        <w:rPr>
          <w:rFonts w:hint="eastAsia" w:hAnsi="宋体"/>
          <w:sz w:val="21"/>
          <w:highlight w:val="none"/>
          <w:u w:val="single"/>
        </w:rPr>
        <w:t xml:space="preserve">              </w:t>
      </w:r>
      <w:r/>
    </w:p>
    <w:p>
      <w:pPr>
        <w:pStyle w:val="915"/>
        <w:ind w:firstLine="420"/>
        <w:spacing w:line="440" w:lineRule="exact"/>
        <w:rPr>
          <w:rFonts w:hAnsi="宋体"/>
          <w:sz w:val="21"/>
          <w:highlight w:val="none"/>
        </w:rPr>
      </w:pPr>
      <w:r>
        <w:rPr>
          <w:rFonts w:hint="eastAsia" w:hAnsi="宋体"/>
          <w:sz w:val="21"/>
          <w:highlight w:val="none"/>
        </w:rPr>
        <w:t xml:space="preserve">根据《中华人民共和国政府采购法</w:t>
      </w:r>
      <w:r>
        <w:rPr>
          <w:rFonts w:hint="eastAsia" w:hAnsi="宋体"/>
          <w:sz w:val="21"/>
          <w:highlight w:val="none"/>
          <w:lang w:eastAsia="zh-CN"/>
        </w:rPr>
        <w:t xml:space="preserve">》和《</w:t>
      </w:r>
      <w:r>
        <w:rPr>
          <w:rFonts w:hint="eastAsia" w:hAnsi="宋体"/>
          <w:sz w:val="21"/>
          <w:highlight w:val="none"/>
        </w:rPr>
        <w:t xml:space="preserve">中华人民共和国民法典》等法律法规的规定，甲乙双方按照本项目招标结果签订本合同。</w:t>
      </w:r>
      <w:r/>
    </w:p>
    <w:p>
      <w:pPr>
        <w:pStyle w:val="915"/>
        <w:ind w:firstLine="422"/>
        <w:spacing w:line="440" w:lineRule="exact"/>
        <w:rPr>
          <w:rFonts w:hAnsi="宋体"/>
          <w:b/>
          <w:bCs/>
          <w:sz w:val="21"/>
          <w:highlight w:val="none"/>
        </w:rPr>
      </w:pPr>
      <w:r>
        <w:rPr>
          <w:rFonts w:hint="eastAsia" w:hAnsi="宋体"/>
          <w:b/>
          <w:bCs/>
          <w:sz w:val="21"/>
          <w:highlight w:val="none"/>
          <w:lang w:eastAsia="zh-CN"/>
        </w:rPr>
        <w:t xml:space="preserve">1.</w:t>
      </w:r>
      <w:r>
        <w:rPr>
          <w:rFonts w:hint="eastAsia" w:hAnsi="宋体"/>
          <w:b/>
          <w:bCs/>
          <w:sz w:val="21"/>
          <w:highlight w:val="none"/>
        </w:rPr>
        <w:t xml:space="preserve">合同标的</w:t>
      </w:r>
      <w:r/>
    </w:p>
    <w:p>
      <w:pPr>
        <w:pStyle w:val="915"/>
        <w:ind w:firstLine="420"/>
        <w:spacing w:line="440" w:lineRule="exact"/>
        <w:rPr>
          <w:rFonts w:hAnsi="宋体"/>
          <w:sz w:val="21"/>
          <w:highlight w:val="none"/>
        </w:rPr>
      </w:pPr>
      <w:r>
        <w:rPr>
          <w:rFonts w:hint="eastAsia" w:hAnsi="宋体"/>
          <w:sz w:val="21"/>
          <w:highlight w:val="none"/>
        </w:rPr>
        <w:t xml:space="preserve">乙方根据甲方需求，提供下列货物：</w:t>
      </w:r>
      <w:r>
        <w:rPr>
          <w:rFonts w:hint="eastAsia" w:hAnsi="宋体"/>
          <w:sz w:val="21"/>
          <w:highlight w:val="none"/>
          <w:u w:val="single"/>
        </w:rPr>
        <w:t xml:space="preserve">                      </w:t>
      </w:r>
      <w:r>
        <w:rPr>
          <w:rFonts w:hint="eastAsia" w:hAnsi="宋体"/>
          <w:sz w:val="21"/>
          <w:highlight w:val="none"/>
        </w:rPr>
        <w:t xml:space="preserve">。</w:t>
      </w:r>
      <w:r/>
    </w:p>
    <w:p>
      <w:pPr>
        <w:pStyle w:val="915"/>
        <w:ind w:firstLine="420"/>
        <w:spacing w:line="440" w:lineRule="exact"/>
        <w:rPr>
          <w:rFonts w:hAnsi="宋体"/>
          <w:b/>
          <w:sz w:val="21"/>
          <w:highlight w:val="none"/>
        </w:rPr>
      </w:pPr>
      <w:r>
        <w:rPr>
          <w:rFonts w:hint="eastAsia" w:hAnsi="宋体"/>
          <w:sz w:val="21"/>
          <w:highlight w:val="none"/>
        </w:rPr>
        <w:t xml:space="preserve">货物名称、规格及数量等要求详见招投标文件。</w:t>
      </w:r>
      <w:r/>
    </w:p>
    <w:p>
      <w:pPr>
        <w:pStyle w:val="915"/>
        <w:ind w:firstLine="422"/>
        <w:spacing w:line="440" w:lineRule="exact"/>
        <w:rPr>
          <w:rFonts w:hAnsi="宋体"/>
          <w:b/>
          <w:bCs/>
          <w:sz w:val="21"/>
          <w:highlight w:val="none"/>
        </w:rPr>
      </w:pPr>
      <w:r>
        <w:rPr>
          <w:rFonts w:hint="eastAsia" w:hAnsi="宋体"/>
          <w:b/>
          <w:bCs/>
          <w:sz w:val="21"/>
          <w:highlight w:val="none"/>
          <w:lang w:eastAsia="zh-CN"/>
        </w:rPr>
        <w:t xml:space="preserve">2.</w:t>
      </w:r>
      <w:r>
        <w:rPr>
          <w:rFonts w:hint="eastAsia" w:hAnsi="宋体"/>
          <w:b/>
          <w:bCs/>
          <w:sz w:val="21"/>
          <w:highlight w:val="none"/>
        </w:rPr>
        <w:t xml:space="preserve">合同金额</w:t>
      </w:r>
      <w:r/>
    </w:p>
    <w:p>
      <w:pPr>
        <w:pStyle w:val="915"/>
        <w:ind w:left="420" w:firstLine="105"/>
        <w:spacing w:line="440" w:lineRule="exact"/>
        <w:rPr>
          <w:rFonts w:hAnsi="宋体"/>
          <w:sz w:val="21"/>
          <w:highlight w:val="none"/>
        </w:rPr>
      </w:pPr>
      <w:r>
        <w:rPr>
          <w:rFonts w:hint="eastAsia" w:hAnsi="宋体"/>
          <w:sz w:val="21"/>
          <w:highlight w:val="none"/>
        </w:rPr>
        <w:t xml:space="preserve">2.1 本合同金额为（大写）：_______________________元人民币（¥_____元）。</w:t>
      </w:r>
      <w:r/>
    </w:p>
    <w:p>
      <w:pPr>
        <w:pStyle w:val="915"/>
        <w:ind w:firstLine="420"/>
        <w:spacing w:line="440" w:lineRule="exact"/>
        <w:rPr>
          <w:rFonts w:hAnsi="宋体"/>
          <w:sz w:val="21"/>
          <w:highlight w:val="none"/>
        </w:rPr>
      </w:pPr>
      <w:r>
        <w:rPr>
          <w:rFonts w:hint="eastAsia" w:hAnsi="宋体"/>
          <w:sz w:val="21"/>
          <w:highlight w:val="none"/>
        </w:rPr>
        <w:t xml:space="preserve">2.2 本合同金额</w:t>
      </w:r>
      <w:r>
        <w:rPr>
          <w:rFonts w:hint="eastAsia" w:hAnsi="宋体"/>
          <w:sz w:val="21"/>
          <w:highlight w:val="none"/>
          <w:lang w:eastAsia="zh-CN"/>
        </w:rPr>
        <w:t xml:space="preserve">包括</w:t>
      </w:r>
      <w:r>
        <w:rPr>
          <w:rFonts w:hint="eastAsia" w:hAnsi="宋体"/>
          <w:sz w:val="21"/>
          <w:highlight w:val="none"/>
        </w:rPr>
        <w:t xml:space="preserve">乙方提供货物的产品费用、测试验收费、培训费、 运行维护费用、税金及其他有关的为完成本项目发生的所有费用，招标文件中另有规定的除外。</w:t>
      </w:r>
      <w:r/>
    </w:p>
    <w:p>
      <w:pPr>
        <w:pStyle w:val="915"/>
        <w:ind w:firstLine="420"/>
        <w:spacing w:line="440" w:lineRule="exact"/>
        <w:rPr>
          <w:rFonts w:hAnsi="宋体"/>
          <w:sz w:val="21"/>
          <w:highlight w:val="none"/>
        </w:rPr>
      </w:pPr>
      <w:r>
        <w:rPr>
          <w:rFonts w:hint="eastAsia" w:hAnsi="宋体"/>
          <w:sz w:val="21"/>
          <w:highlight w:val="none"/>
        </w:rPr>
        <w:t xml:space="preserve">2.3 在招标文件未列明，而乙方认为履行本合同必需的费用也包含在合同金额中。</w:t>
      </w:r>
      <w:r/>
    </w:p>
    <w:p>
      <w:pPr>
        <w:pStyle w:val="915"/>
        <w:ind w:firstLine="420"/>
        <w:spacing w:line="440" w:lineRule="exact"/>
        <w:rPr>
          <w:rFonts w:hAnsi="宋体"/>
          <w:sz w:val="21"/>
          <w:highlight w:val="none"/>
        </w:rPr>
      </w:pPr>
      <w:r>
        <w:rPr>
          <w:rFonts w:hint="eastAsia" w:hAnsi="宋体"/>
          <w:sz w:val="21"/>
          <w:highlight w:val="none"/>
        </w:rPr>
        <w:t xml:space="preserve">2.4 本合同金额还包含乙方提供的伴随服务/售后服务费用。</w:t>
      </w:r>
      <w:r/>
    </w:p>
    <w:p>
      <w:pPr>
        <w:pStyle w:val="915"/>
        <w:ind w:firstLine="420"/>
        <w:spacing w:line="440" w:lineRule="exact"/>
        <w:rPr>
          <w:rFonts w:hAnsi="宋体"/>
          <w:sz w:val="21"/>
          <w:highlight w:val="none"/>
        </w:rPr>
      </w:pPr>
      <w:r>
        <w:rPr>
          <w:rFonts w:hint="eastAsia" w:hAnsi="宋体"/>
          <w:sz w:val="21"/>
          <w:highlight w:val="none"/>
        </w:rPr>
        <w:t xml:space="preserve">2.5 本合同</w:t>
      </w:r>
      <w:r>
        <w:rPr>
          <w:rFonts w:hint="eastAsia" w:hAnsi="宋体"/>
          <w:sz w:val="21"/>
          <w:highlight w:val="none"/>
          <w:lang w:val="en-US" w:eastAsia="zh-CN"/>
        </w:rPr>
        <w:t xml:space="preserve">为固定单价合同，根据具体提供货物数量按实结算</w:t>
      </w:r>
      <w:r>
        <w:rPr>
          <w:rFonts w:hint="eastAsia" w:hAnsi="宋体"/>
          <w:sz w:val="21"/>
          <w:highlight w:val="none"/>
        </w:rPr>
        <w:t xml:space="preserve">。</w:t>
      </w:r>
      <w:r/>
    </w:p>
    <w:p>
      <w:pPr>
        <w:pStyle w:val="915"/>
        <w:ind w:firstLine="422"/>
        <w:spacing w:line="440" w:lineRule="exact"/>
        <w:rPr>
          <w:rFonts w:hAnsi="宋体"/>
          <w:b/>
          <w:bCs/>
          <w:sz w:val="21"/>
          <w:highlight w:val="none"/>
        </w:rPr>
      </w:pPr>
      <w:r>
        <w:rPr>
          <w:rFonts w:hint="eastAsia" w:hAnsi="宋体"/>
          <w:b/>
          <w:bCs/>
          <w:sz w:val="21"/>
          <w:highlight w:val="none"/>
          <w:lang w:eastAsia="zh-CN"/>
        </w:rPr>
        <w:t xml:space="preserve">3.</w:t>
      </w:r>
      <w:r>
        <w:rPr>
          <w:rFonts w:hint="eastAsia" w:hAnsi="宋体"/>
          <w:b/>
          <w:bCs/>
          <w:sz w:val="21"/>
          <w:highlight w:val="none"/>
        </w:rPr>
        <w:t xml:space="preserve">组成本合同的有关文件</w:t>
      </w:r>
      <w:r/>
    </w:p>
    <w:p>
      <w:pPr>
        <w:pStyle w:val="915"/>
        <w:ind w:left="420" w:firstLine="105"/>
        <w:spacing w:line="440" w:lineRule="exact"/>
        <w:rPr>
          <w:rFonts w:hAnsi="宋体"/>
          <w:sz w:val="21"/>
          <w:highlight w:val="none"/>
        </w:rPr>
      </w:pPr>
      <w:r>
        <w:rPr>
          <w:rFonts w:hint="eastAsia" w:hAnsi="宋体"/>
          <w:sz w:val="21"/>
          <w:highlight w:val="none"/>
        </w:rPr>
        <w:t xml:space="preserve">3.1乙方应按招标文件规定的时间向甲方提供使用货物的有关技术资料。</w:t>
      </w:r>
      <w:r/>
    </w:p>
    <w:p>
      <w:pPr>
        <w:pStyle w:val="915"/>
        <w:ind w:firstLine="420"/>
        <w:spacing w:line="440" w:lineRule="exact"/>
        <w:rPr>
          <w:rFonts w:hAnsi="宋体"/>
          <w:sz w:val="21"/>
          <w:highlight w:val="none"/>
        </w:rPr>
      </w:pPr>
      <w:r>
        <w:rPr>
          <w:rFonts w:hint="eastAsia" w:hAnsi="宋体"/>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915"/>
        <w:ind w:firstLine="420"/>
        <w:spacing w:line="440" w:lineRule="exact"/>
        <w:rPr>
          <w:rFonts w:hAnsi="宋体"/>
          <w:sz w:val="21"/>
          <w:highlight w:val="none"/>
        </w:rPr>
      </w:pPr>
      <w:r>
        <w:rPr>
          <w:rFonts w:hint="eastAsia" w:hAnsi="宋体"/>
          <w:sz w:val="21"/>
          <w:highlight w:val="none"/>
        </w:rPr>
        <w:t xml:space="preserve">3.3 关于本项目采购的招投标文件或与本次采购活动方式相适应的文件及有关附件是本合同不可分割的组成部分，这些文件包括但不限于：</w:t>
      </w:r>
      <w:r/>
    </w:p>
    <w:p>
      <w:pPr>
        <w:pStyle w:val="915"/>
        <w:ind w:left="359" w:hanging="359"/>
        <w:spacing w:line="440" w:lineRule="exact"/>
        <w:rPr>
          <w:rFonts w:hAnsi="宋体"/>
          <w:sz w:val="21"/>
          <w:highlight w:val="none"/>
        </w:rPr>
      </w:pPr>
      <w:r>
        <w:rPr>
          <w:rFonts w:hint="eastAsia" w:hAnsi="宋体"/>
          <w:sz w:val="21"/>
          <w:highlight w:val="none"/>
        </w:rPr>
        <w:t xml:space="preserve">   （1）招标文件；                   （2）投标产品配置与报价文件；</w:t>
      </w:r>
      <w:r/>
    </w:p>
    <w:p>
      <w:pPr>
        <w:pStyle w:val="915"/>
        <w:ind w:left="359" w:hanging="359"/>
        <w:spacing w:line="440" w:lineRule="exact"/>
        <w:rPr>
          <w:rFonts w:hAnsi="宋体"/>
          <w:sz w:val="21"/>
          <w:highlight w:val="none"/>
        </w:rPr>
      </w:pPr>
      <w:r>
        <w:rPr>
          <w:rFonts w:hint="eastAsia" w:hAnsi="宋体"/>
          <w:sz w:val="21"/>
          <w:highlight w:val="none"/>
        </w:rPr>
        <w:t xml:space="preserve">   （3）供货一览表；                 （4）技术参数响应表；</w:t>
      </w:r>
      <w:r/>
    </w:p>
    <w:p>
      <w:pPr>
        <w:pStyle w:val="915"/>
        <w:ind w:left="359" w:hanging="359"/>
        <w:spacing w:line="440" w:lineRule="exact"/>
        <w:rPr>
          <w:rFonts w:hAnsi="宋体"/>
          <w:sz w:val="21"/>
          <w:highlight w:val="none"/>
        </w:rPr>
      </w:pPr>
      <w:r>
        <w:rPr>
          <w:rFonts w:hint="eastAsia" w:hAnsi="宋体"/>
          <w:sz w:val="21"/>
          <w:highlight w:val="none"/>
        </w:rPr>
        <w:t xml:space="preserve">   （5）服务承诺；                   （6）中标通知书；</w:t>
      </w:r>
      <w:r/>
    </w:p>
    <w:p>
      <w:pPr>
        <w:pStyle w:val="915"/>
        <w:ind w:left="359" w:hanging="359"/>
        <w:spacing w:line="440" w:lineRule="exact"/>
        <w:rPr>
          <w:rFonts w:hAnsi="宋体"/>
          <w:sz w:val="21"/>
          <w:highlight w:val="none"/>
        </w:rPr>
      </w:pPr>
      <w:r>
        <w:rPr>
          <w:rFonts w:hint="eastAsia" w:hAnsi="宋体"/>
          <w:sz w:val="21"/>
          <w:highlight w:val="none"/>
        </w:rPr>
        <w:t xml:space="preserve">   （7）甲乙双方补充协议；           （8）乙方投标时提供的投标文件。</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4.</w:t>
      </w:r>
      <w:r>
        <w:rPr>
          <w:rFonts w:hint="eastAsia" w:hAnsi="宋体"/>
          <w:b/>
          <w:bCs/>
          <w:sz w:val="21"/>
          <w:highlight w:val="none"/>
        </w:rPr>
        <w:t xml:space="preserve">知识产权保证</w:t>
      </w:r>
      <w:r/>
    </w:p>
    <w:p>
      <w:pPr>
        <w:ind w:firstLine="525"/>
        <w:spacing w:line="440" w:lineRule="exact"/>
        <w:rPr>
          <w:rFonts w:ascii="宋体" w:hAnsi="宋体"/>
          <w:szCs w:val="21"/>
          <w:highlight w:val="none"/>
        </w:rPr>
      </w:pPr>
      <w:r>
        <w:rPr>
          <w:rFonts w:hint="eastAsia" w:ascii="宋体" w:hAnsi="宋体" w:cs="宋体"/>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15"/>
        <w:ind w:firstLine="422"/>
        <w:spacing w:line="440" w:lineRule="exact"/>
        <w:rPr>
          <w:rFonts w:hAnsi="宋体"/>
          <w:b/>
          <w:bCs/>
          <w:sz w:val="21"/>
          <w:highlight w:val="none"/>
        </w:rPr>
      </w:pPr>
      <w:r>
        <w:rPr>
          <w:rFonts w:hint="eastAsia" w:hAnsi="宋体"/>
          <w:b/>
          <w:bCs/>
          <w:sz w:val="21"/>
          <w:highlight w:val="none"/>
          <w:lang w:eastAsia="zh-CN"/>
        </w:rPr>
        <w:t xml:space="preserve">5.</w:t>
      </w:r>
      <w:r>
        <w:rPr>
          <w:rFonts w:hint="eastAsia" w:hAnsi="宋体"/>
          <w:b/>
          <w:bCs/>
          <w:sz w:val="21"/>
          <w:highlight w:val="none"/>
        </w:rPr>
        <w:t xml:space="preserve">产权保证</w:t>
      </w:r>
      <w:r/>
    </w:p>
    <w:p>
      <w:pPr>
        <w:ind w:firstLine="420"/>
        <w:spacing w:line="440" w:lineRule="exact"/>
        <w:rPr>
          <w:rFonts w:ascii="宋体" w:hAnsi="宋体"/>
          <w:szCs w:val="21"/>
          <w:highlight w:val="none"/>
        </w:rPr>
      </w:pPr>
      <w:r>
        <w:rPr>
          <w:rFonts w:hint="eastAsia" w:ascii="宋体" w:hAnsi="宋体" w:cs="宋体"/>
          <w:szCs w:val="21"/>
          <w:highlight w:val="none"/>
        </w:rPr>
        <w:t xml:space="preserve">乙方保证所交付的货物的所有权无任何抵押、查封等权利瑕疵。</w:t>
      </w:r>
      <w:r/>
    </w:p>
    <w:p>
      <w:pPr>
        <w:pStyle w:val="915"/>
        <w:numPr>
          <w:ilvl w:val="0"/>
          <w:numId w:val="2"/>
        </w:numPr>
        <w:ind w:left="560"/>
        <w:spacing w:line="440" w:lineRule="exact"/>
        <w:rPr>
          <w:rFonts w:hAnsi="宋体"/>
          <w:b/>
          <w:bCs/>
          <w:sz w:val="21"/>
          <w:highlight w:val="none"/>
        </w:rPr>
      </w:pPr>
      <w:r>
        <w:rPr>
          <w:rFonts w:hint="eastAsia" w:hAnsi="宋体"/>
          <w:b/>
          <w:bCs/>
          <w:sz w:val="21"/>
          <w:highlight w:val="none"/>
        </w:rPr>
        <w:t xml:space="preserve">履约保证金：</w:t>
      </w:r>
      <w:r/>
    </w:p>
    <w:p>
      <w:pPr>
        <w:pStyle w:val="908"/>
        <w:rPr>
          <w:highlight w:val="none"/>
        </w:rPr>
      </w:pPr>
      <w:r>
        <w:rPr>
          <w:rFonts w:hint="eastAsia"/>
          <w:highlight w:val="none"/>
        </w:rPr>
        <w:t xml:space="preserve">无</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7.</w:t>
      </w:r>
      <w:r>
        <w:rPr>
          <w:rFonts w:hint="eastAsia" w:hAnsi="宋体"/>
          <w:b/>
          <w:bCs/>
          <w:sz w:val="21"/>
          <w:highlight w:val="none"/>
        </w:rPr>
        <w:t xml:space="preserve">转包或分包</w:t>
      </w:r>
      <w:r/>
    </w:p>
    <w:p>
      <w:pPr>
        <w:pStyle w:val="915"/>
        <w:ind w:firstLine="420"/>
        <w:spacing w:line="440" w:lineRule="exact"/>
        <w:rPr>
          <w:rFonts w:hAnsi="宋体"/>
          <w:sz w:val="21"/>
          <w:highlight w:val="none"/>
        </w:rPr>
      </w:pPr>
      <w:r>
        <w:rPr>
          <w:rFonts w:hint="eastAsia" w:hAnsi="宋体"/>
          <w:sz w:val="21"/>
          <w:highlight w:val="none"/>
        </w:rPr>
        <w:t xml:space="preserve">7.1 本合同禁止转包，本合同范</w:t>
      </w:r>
      <w:r>
        <w:rPr>
          <w:rFonts w:hint="eastAsia" w:hAnsi="宋体"/>
          <w:sz w:val="21"/>
          <w:highlight w:val="none"/>
          <w:lang w:eastAsia="zh-CN"/>
        </w:rPr>
        <w:t xml:space="preserve">围内</w:t>
      </w:r>
      <w:r>
        <w:rPr>
          <w:rFonts w:hint="eastAsia" w:hAnsi="宋体"/>
          <w:sz w:val="21"/>
          <w:highlight w:val="none"/>
        </w:rPr>
        <w:t xml:space="preserve">的货物，应由乙方直接供应的，不得转让他人供应。</w:t>
      </w:r>
      <w:r/>
    </w:p>
    <w:p>
      <w:pPr>
        <w:pStyle w:val="915"/>
        <w:ind w:firstLine="420"/>
        <w:spacing w:line="440" w:lineRule="exact"/>
        <w:rPr>
          <w:rFonts w:hAnsi="宋体"/>
          <w:sz w:val="21"/>
          <w:highlight w:val="none"/>
        </w:rPr>
      </w:pPr>
      <w:r>
        <w:rPr>
          <w:rFonts w:hint="eastAsia" w:hAnsi="宋体"/>
          <w:sz w:val="21"/>
          <w:highlight w:val="none"/>
        </w:rPr>
        <w:t xml:space="preserve">7.2 经甲方同意，乙方可以依法采取分包方式履行合同，但是分包方式履行的，乙方应就采购项目向甲方负全责。</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8.</w:t>
      </w:r>
      <w:r>
        <w:rPr>
          <w:rFonts w:hint="eastAsia" w:hAnsi="宋体"/>
          <w:b/>
          <w:bCs/>
          <w:sz w:val="21"/>
          <w:highlight w:val="none"/>
        </w:rPr>
        <w:t xml:space="preserve">质保期</w:t>
      </w:r>
      <w:r/>
    </w:p>
    <w:p>
      <w:pPr>
        <w:pStyle w:val="915"/>
        <w:ind w:left="420" w:firstLine="105"/>
        <w:spacing w:line="440" w:lineRule="exact"/>
        <w:rPr>
          <w:rFonts w:hAnsi="宋体"/>
          <w:sz w:val="21"/>
          <w:highlight w:val="none"/>
        </w:rPr>
      </w:pPr>
      <w:r>
        <w:rPr>
          <w:rFonts w:hint="eastAsia" w:hAnsi="宋体"/>
          <w:sz w:val="21"/>
          <w:highlight w:val="none"/>
        </w:rPr>
        <w:t xml:space="preserve">8.1 质保期</w:t>
      </w:r>
      <w:r>
        <w:rPr>
          <w:rFonts w:hint="eastAsia" w:hAnsi="宋体"/>
          <w:sz w:val="21"/>
          <w:highlight w:val="none"/>
          <w:u w:val="single"/>
          <w:lang w:val="en-US" w:eastAsia="zh-CN"/>
        </w:rPr>
        <w:t xml:space="preserve">24</w:t>
      </w:r>
      <w:r>
        <w:rPr>
          <w:rFonts w:hint="eastAsia" w:hAnsi="宋体"/>
          <w:sz w:val="21"/>
          <w:highlight w:val="none"/>
          <w:u w:val="single"/>
        </w:rPr>
        <w:t xml:space="preserve">个月</w:t>
      </w:r>
      <w:r>
        <w:rPr>
          <w:rFonts w:hint="eastAsia" w:hAnsi="宋体"/>
          <w:sz w:val="21"/>
          <w:highlight w:val="none"/>
        </w:rPr>
        <w:t xml:space="preserve">。（自交货验收合格之日起计）</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9.</w:t>
      </w:r>
      <w:r>
        <w:rPr>
          <w:rFonts w:hint="eastAsia" w:hAnsi="宋体"/>
          <w:b/>
          <w:bCs/>
          <w:sz w:val="21"/>
          <w:highlight w:val="none"/>
        </w:rPr>
        <w:t xml:space="preserve">交货期、交货方式及交货地点</w:t>
      </w:r>
      <w:r/>
    </w:p>
    <w:p>
      <w:pPr>
        <w:pStyle w:val="915"/>
        <w:ind w:firstLine="420"/>
        <w:spacing w:line="440" w:lineRule="exact"/>
        <w:rPr>
          <w:rFonts w:hAnsi="宋体"/>
          <w:bCs/>
          <w:sz w:val="21"/>
          <w:highlight w:val="none"/>
        </w:rPr>
      </w:pPr>
      <w:r>
        <w:rPr>
          <w:rFonts w:hint="eastAsia" w:hAnsi="宋体"/>
          <w:bCs/>
          <w:sz w:val="21"/>
          <w:highlight w:val="none"/>
        </w:rPr>
        <w:t xml:space="preserve">9.1 交货期：</w:t>
      </w:r>
      <w:r>
        <w:rPr>
          <w:rFonts w:hint="eastAsia" w:hAnsi="宋体" w:cs="宋体"/>
          <w:highlight w:val="none"/>
          <w:u w:val="single"/>
        </w:rPr>
        <w:t xml:space="preserve"> </w:t>
      </w:r>
      <w:r>
        <w:rPr>
          <w:rFonts w:hint="eastAsia" w:hAnsi="宋体" w:cs="宋体"/>
          <w:highlight w:val="none"/>
          <w:u w:val="single"/>
          <w:lang w:val="en-US" w:eastAsia="zh-CN"/>
        </w:rPr>
        <w:t xml:space="preserve">45</w:t>
      </w:r>
      <w:r>
        <w:rPr>
          <w:rFonts w:hint="eastAsia" w:hAnsi="宋体" w:cs="宋体"/>
          <w:highlight w:val="none"/>
          <w:u w:val="single"/>
        </w:rPr>
        <w:t xml:space="preserve"> </w:t>
      </w:r>
      <w:r>
        <w:rPr>
          <w:rFonts w:hint="eastAsia" w:hAnsi="宋体" w:cs="宋体"/>
          <w:highlight w:val="none"/>
        </w:rPr>
        <w:t xml:space="preserve">天 </w:t>
      </w:r>
      <w:r/>
    </w:p>
    <w:p>
      <w:pPr>
        <w:pStyle w:val="915"/>
        <w:ind w:firstLine="420"/>
        <w:spacing w:line="400" w:lineRule="exact"/>
        <w:rPr>
          <w:rFonts w:hAnsi="宋体"/>
          <w:bCs/>
          <w:sz w:val="21"/>
          <w:highlight w:val="none"/>
        </w:rPr>
      </w:pPr>
      <w:r>
        <w:rPr>
          <w:rFonts w:hint="eastAsia" w:hAnsi="宋体"/>
          <w:bCs/>
          <w:sz w:val="21"/>
          <w:highlight w:val="none"/>
        </w:rPr>
        <w:t xml:space="preserve">9.2 交货方式：</w:t>
      </w:r>
      <w:r>
        <w:rPr>
          <w:rFonts w:hint="eastAsia" w:hAnsi="宋体"/>
          <w:sz w:val="21"/>
          <w:highlight w:val="none"/>
        </w:rPr>
        <w:t xml:space="preserve">由乙方运至甲方指定地点，并交于指定收货人确认签收。</w:t>
      </w:r>
      <w:r/>
    </w:p>
    <w:p>
      <w:pPr>
        <w:pStyle w:val="915"/>
        <w:ind w:firstLine="420"/>
        <w:spacing w:line="440" w:lineRule="exact"/>
        <w:rPr>
          <w:rFonts w:hAnsi="宋体"/>
          <w:b/>
          <w:sz w:val="21"/>
          <w:highlight w:val="none"/>
        </w:rPr>
      </w:pPr>
      <w:r>
        <w:rPr>
          <w:rFonts w:hint="eastAsia" w:hAnsi="宋体"/>
          <w:bCs/>
          <w:sz w:val="21"/>
          <w:highlight w:val="none"/>
        </w:rPr>
        <w:t xml:space="preserve">9.3 交货地点：</w:t>
      </w:r>
      <w:r>
        <w:rPr>
          <w:rFonts w:hint="eastAsia" w:hAnsi="宋体"/>
          <w:sz w:val="21"/>
          <w:highlight w:val="none"/>
        </w:rPr>
        <w:t xml:space="preserve">甲方指定地点</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10.</w:t>
      </w:r>
      <w:r>
        <w:rPr>
          <w:rFonts w:hint="eastAsia" w:hAnsi="宋体"/>
          <w:b/>
          <w:bCs/>
          <w:sz w:val="21"/>
          <w:highlight w:val="none"/>
        </w:rPr>
        <w:t xml:space="preserve">货款支付</w:t>
      </w:r>
      <w:r/>
    </w:p>
    <w:p>
      <w:pPr>
        <w:ind w:firstLine="420"/>
        <w:spacing w:line="440" w:lineRule="exact"/>
        <w:rPr>
          <w:rFonts w:ascii="宋体" w:hAnsi="宋体" w:cs="宋体"/>
          <w:szCs w:val="21"/>
          <w:highlight w:val="none"/>
        </w:rPr>
      </w:pPr>
      <w:r>
        <w:rPr>
          <w:rFonts w:ascii="宋体" w:hAnsi="宋体"/>
          <w:szCs w:val="21"/>
          <w:highlight w:val="none"/>
        </w:rPr>
        <w:t xml:space="preserve">10.1 </w:t>
      </w:r>
      <w:r>
        <w:rPr>
          <w:rFonts w:hint="eastAsia" w:ascii="宋体" w:hAnsi="宋体" w:cs="宋体"/>
          <w:szCs w:val="21"/>
          <w:highlight w:val="none"/>
        </w:rPr>
        <w:t xml:space="preserve">本合同项下所有款项均以人民币支付。 </w:t>
      </w:r>
      <w:r/>
    </w:p>
    <w:p>
      <w:pPr>
        <w:ind w:firstLine="420"/>
        <w:spacing w:line="440" w:lineRule="exact"/>
        <w:rPr>
          <w:rFonts w:ascii="宋体" w:hAnsi="宋体"/>
          <w:szCs w:val="21"/>
          <w:highlight w:val="none"/>
        </w:rPr>
      </w:pPr>
      <w:r>
        <w:rPr>
          <w:rFonts w:hint="eastAsia" w:ascii="宋体" w:hAnsi="宋体" w:cs="宋体"/>
          <w:szCs w:val="21"/>
          <w:highlight w:val="none"/>
        </w:rPr>
        <w:t xml:space="preserve">10.2 本合同项下的采购资金由甲方支付，付款前乙方向甲方开具增值税发票。</w:t>
      </w:r>
      <w:r/>
    </w:p>
    <w:p>
      <w:pPr>
        <w:ind w:firstLine="420"/>
        <w:spacing w:line="360" w:lineRule="auto"/>
        <w:rPr>
          <w:rFonts w:ascii="宋体" w:hAnsi="宋体" w:cs="宋体"/>
          <w:szCs w:val="21"/>
          <w:highlight w:val="none"/>
        </w:rPr>
      </w:pPr>
      <w:r>
        <w:rPr>
          <w:rFonts w:hint="eastAsia" w:ascii="宋体" w:hAnsi="宋体" w:cs="宋体"/>
          <w:color w:val="auto"/>
          <w:szCs w:val="21"/>
          <w:highlight w:val="none"/>
        </w:rPr>
        <w:t xml:space="preserve">10.3 </w:t>
      </w:r>
      <w:r>
        <w:rPr>
          <w:rFonts w:hint="eastAsia" w:ascii="宋体" w:hAnsi="宋体" w:cs="宋体"/>
          <w:color w:val="auto"/>
          <w:highlight w:val="none"/>
        </w:rPr>
        <w:t xml:space="preserve">付款方式：合同签订后</w:t>
      </w:r>
      <w:r>
        <w:rPr>
          <w:rFonts w:hint="eastAsia" w:ascii="宋体" w:hAnsi="宋体" w:cs="宋体"/>
          <w:color w:val="auto"/>
          <w:highlight w:val="none"/>
          <w:lang w:val="en-US" w:eastAsia="zh-CN"/>
        </w:rPr>
        <w:t xml:space="preserve">15天内</w:t>
      </w:r>
      <w:r>
        <w:rPr>
          <w:rFonts w:hint="eastAsia" w:ascii="宋体" w:hAnsi="宋体" w:cs="宋体"/>
          <w:color w:val="auto"/>
          <w:highlight w:val="none"/>
        </w:rPr>
        <w:t xml:space="preserve">支付</w:t>
      </w:r>
      <w:r>
        <w:rPr>
          <w:rFonts w:hint="eastAsia" w:ascii="宋体" w:hAnsi="宋体" w:cs="宋体"/>
          <w:color w:val="auto"/>
          <w:highlight w:val="none"/>
          <w:lang w:val="en-US" w:eastAsia="zh-CN"/>
        </w:rPr>
        <w:t xml:space="preserve">合同价</w:t>
      </w:r>
      <w:r>
        <w:rPr>
          <w:rFonts w:hint="eastAsia" w:ascii="宋体" w:hAnsi="宋体" w:cs="宋体"/>
          <w:color w:val="auto"/>
          <w:highlight w:val="none"/>
        </w:rPr>
        <w:t xml:space="preserve">30%</w:t>
      </w:r>
      <w:r>
        <w:rPr>
          <w:rFonts w:hint="eastAsia" w:ascii="宋体" w:hAnsi="宋体" w:cs="宋体"/>
          <w:color w:val="auto"/>
          <w:highlight w:val="none"/>
          <w:lang w:val="en-US" w:eastAsia="zh-CN"/>
        </w:rPr>
        <w:t xml:space="preserve">的</w:t>
      </w:r>
      <w:r>
        <w:rPr>
          <w:rFonts w:hint="eastAsia" w:ascii="宋体" w:hAnsi="宋体" w:cs="宋体"/>
          <w:color w:val="auto"/>
          <w:highlight w:val="none"/>
        </w:rPr>
        <w:t xml:space="preserve">预付款，项目验收合格</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甲方自收到发票后10个工作日内付清尾款。</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11.</w:t>
      </w:r>
      <w:r>
        <w:rPr>
          <w:rFonts w:hint="eastAsia" w:hAnsi="宋体"/>
          <w:b/>
          <w:bCs/>
          <w:sz w:val="21"/>
          <w:highlight w:val="none"/>
        </w:rPr>
        <w:t xml:space="preserve">税费</w:t>
      </w:r>
      <w:r/>
    </w:p>
    <w:p>
      <w:pPr>
        <w:pStyle w:val="915"/>
        <w:ind w:firstLine="420"/>
        <w:spacing w:line="440" w:lineRule="exact"/>
        <w:rPr>
          <w:rFonts w:hAnsi="宋体"/>
          <w:b/>
          <w:bCs/>
          <w:sz w:val="21"/>
          <w:highlight w:val="none"/>
        </w:rPr>
      </w:pPr>
      <w:r>
        <w:rPr>
          <w:rFonts w:hint="eastAsia" w:hAnsi="宋体" w:cs="宋体"/>
          <w:sz w:val="21"/>
          <w:highlight w:val="none"/>
        </w:rPr>
        <w:t xml:space="preserve">本合同执行中相关的一切税费均由乙方负担。</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12.</w:t>
      </w:r>
      <w:r>
        <w:rPr>
          <w:rFonts w:hint="eastAsia" w:hAnsi="宋体"/>
          <w:b/>
          <w:bCs/>
          <w:sz w:val="21"/>
          <w:highlight w:val="none"/>
        </w:rPr>
        <w:t xml:space="preserve">质量保证及售后服务</w:t>
      </w:r>
      <w:r/>
    </w:p>
    <w:p>
      <w:pPr>
        <w:ind w:firstLine="420"/>
        <w:spacing w:line="440" w:lineRule="exact"/>
        <w:rPr>
          <w:rFonts w:ascii="宋体" w:hAnsi="宋体"/>
          <w:szCs w:val="21"/>
          <w:highlight w:val="none"/>
        </w:rPr>
      </w:pPr>
      <w:r>
        <w:rPr>
          <w:rFonts w:hint="eastAsia" w:ascii="宋体" w:hAnsi="宋体" w:cs="宋体"/>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20"/>
        <w:spacing w:line="440" w:lineRule="exact"/>
        <w:rPr>
          <w:rFonts w:ascii="宋体" w:hAnsi="宋体"/>
          <w:szCs w:val="21"/>
          <w:highlight w:val="none"/>
        </w:rPr>
      </w:pPr>
      <w:r>
        <w:rPr>
          <w:rFonts w:hint="eastAsia" w:ascii="宋体" w:hAnsi="宋体" w:cs="宋体"/>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440" w:lineRule="exact"/>
        <w:rPr>
          <w:rFonts w:ascii="宋体" w:hAnsi="宋体"/>
          <w:szCs w:val="21"/>
          <w:highlight w:val="none"/>
        </w:rPr>
      </w:pPr>
      <w:r>
        <w:rPr>
          <w:rFonts w:hint="eastAsia" w:ascii="宋体" w:hAnsi="宋体" w:cs="宋体"/>
          <w:szCs w:val="21"/>
          <w:highlight w:val="none"/>
        </w:rPr>
        <w:t xml:space="preserve">12.3 乙方提供的货物在质保期内因货物本身的质量问题发生故障，乙方应负责免费更换。对达不到技术要求者，根据实际情况，经双方协商，可按以下办法处理：</w:t>
      </w:r>
      <w:r/>
    </w:p>
    <w:p>
      <w:pPr>
        <w:ind w:firstLine="420"/>
        <w:spacing w:line="440" w:lineRule="exact"/>
        <w:rPr>
          <w:rFonts w:ascii="宋体" w:hAnsi="宋体"/>
          <w:szCs w:val="21"/>
          <w:highlight w:val="none"/>
        </w:rPr>
      </w:pPr>
      <w:r>
        <w:rPr>
          <w:rFonts w:hint="eastAsia" w:ascii="宋体" w:hAnsi="宋体" w:cs="宋体"/>
          <w:szCs w:val="21"/>
          <w:highlight w:val="none"/>
        </w:rPr>
        <w:t xml:space="preserve">⑴更换：由乙方承担所发生的全部费用。</w:t>
      </w:r>
      <w:r/>
    </w:p>
    <w:p>
      <w:pPr>
        <w:ind w:firstLine="420"/>
        <w:spacing w:line="440" w:lineRule="exact"/>
        <w:rPr>
          <w:rFonts w:ascii="宋体" w:hAnsi="宋体"/>
          <w:szCs w:val="21"/>
          <w:highlight w:val="none"/>
        </w:rPr>
      </w:pPr>
      <w:r>
        <w:rPr>
          <w:rFonts w:hint="eastAsia" w:ascii="宋体" w:hAnsi="宋体" w:cs="宋体"/>
          <w:szCs w:val="21"/>
          <w:highlight w:val="none"/>
        </w:rPr>
        <w:t xml:space="preserve">⑵贬值处理：由甲乙双方合议定价。</w:t>
      </w:r>
      <w:r/>
    </w:p>
    <w:p>
      <w:pPr>
        <w:ind w:firstLine="420"/>
        <w:spacing w:line="440" w:lineRule="exact"/>
        <w:rPr>
          <w:rFonts w:ascii="宋体" w:hAnsi="宋体"/>
          <w:szCs w:val="21"/>
          <w:highlight w:val="none"/>
        </w:rPr>
      </w:pPr>
      <w:r>
        <w:rPr>
          <w:rFonts w:hint="eastAsia" w:ascii="宋体" w:hAnsi="宋体" w:cs="宋体"/>
          <w:szCs w:val="21"/>
          <w:highlight w:val="none"/>
        </w:rPr>
        <w:t xml:space="preserve">⑶退货处理：乙方应退还甲方支付的合同款，同时应承担该货物的直接费用（运输、保险、检验、货款利息及银行手续费等）。</w:t>
      </w:r>
      <w:r/>
    </w:p>
    <w:p>
      <w:pPr>
        <w:ind w:firstLine="420"/>
        <w:spacing w:line="440" w:lineRule="exact"/>
        <w:rPr>
          <w:rFonts w:ascii="宋体" w:hAnsi="宋体"/>
          <w:szCs w:val="21"/>
          <w:highlight w:val="none"/>
        </w:rPr>
      </w:pPr>
      <w:r>
        <w:rPr>
          <w:rFonts w:hint="eastAsia" w:ascii="宋体" w:hAnsi="宋体" w:cs="宋体"/>
          <w:szCs w:val="21"/>
          <w:highlight w:val="none"/>
        </w:rPr>
        <w:t xml:space="preserve">12.4 如在使用过程中发生质量问题，乙方在接到甲方通知后在</w:t>
      </w:r>
      <w:r>
        <w:rPr>
          <w:rFonts w:hint="eastAsia" w:ascii="宋体" w:hAnsi="宋体" w:cs="宋体"/>
          <w:szCs w:val="21"/>
          <w:highlight w:val="none"/>
          <w:u w:val="single"/>
        </w:rPr>
        <w:t xml:space="preserve"> 2 </w:t>
      </w:r>
      <w:r>
        <w:rPr>
          <w:rFonts w:hint="eastAsia" w:ascii="宋体" w:hAnsi="宋体" w:cs="宋体"/>
          <w:szCs w:val="21"/>
          <w:highlight w:val="none"/>
        </w:rPr>
        <w:t xml:space="preserve">小时内到达甲方现场。</w:t>
      </w:r>
      <w:r/>
    </w:p>
    <w:p>
      <w:pPr>
        <w:ind w:firstLine="420"/>
        <w:spacing w:line="440" w:lineRule="exact"/>
        <w:rPr>
          <w:rFonts w:ascii="宋体" w:hAnsi="宋体"/>
          <w:szCs w:val="21"/>
          <w:highlight w:val="none"/>
        </w:rPr>
      </w:pPr>
      <w:r>
        <w:rPr>
          <w:rFonts w:hint="eastAsia" w:ascii="宋体" w:hAnsi="宋体" w:cs="宋体"/>
          <w:szCs w:val="21"/>
          <w:highlight w:val="none"/>
        </w:rPr>
        <w:t xml:space="preserve">12.5 在质保期内，乙方应对货物出现的质量及安全问题负责处理解决并承担一切费用。</w:t>
      </w:r>
      <w:r/>
    </w:p>
    <w:p>
      <w:pPr>
        <w:ind w:firstLine="420"/>
        <w:spacing w:line="440" w:lineRule="exact"/>
        <w:rPr>
          <w:rFonts w:ascii="宋体" w:hAnsi="宋体"/>
          <w:szCs w:val="21"/>
          <w:highlight w:val="none"/>
        </w:rPr>
      </w:pPr>
      <w:r>
        <w:rPr>
          <w:rFonts w:hint="eastAsia" w:ascii="宋体" w:hAnsi="宋体" w:cs="宋体"/>
          <w:szCs w:val="21"/>
          <w:highlight w:val="none"/>
        </w:rPr>
        <w:t xml:space="preserve">12.6</w:t>
      </w:r>
      <w:r>
        <w:rPr>
          <w:rFonts w:hint="eastAsia" w:ascii="宋体" w:hAnsi="宋体" w:cs="宋体"/>
          <w:szCs w:val="21"/>
          <w:highlight w:val="none"/>
          <w:lang w:eastAsia="zh-CN"/>
        </w:rPr>
        <w:t xml:space="preserve">上述</w:t>
      </w:r>
      <w:r>
        <w:rPr>
          <w:rFonts w:hint="eastAsia" w:ascii="宋体" w:hAnsi="宋体" w:cs="宋体"/>
          <w:szCs w:val="21"/>
          <w:highlight w:val="none"/>
        </w:rPr>
        <w:t xml:space="preserve">货物免费保修期为</w:t>
      </w:r>
      <w:r>
        <w:rPr>
          <w:rFonts w:hint="eastAsia" w:ascii="宋体" w:hAnsi="宋体" w:cs="宋体"/>
          <w:szCs w:val="21"/>
          <w:highlight w:val="none"/>
          <w:u w:val="single"/>
        </w:rPr>
        <w:t xml:space="preserve"> </w:t>
      </w:r>
      <w:r>
        <w:rPr>
          <w:rFonts w:hint="eastAsia" w:hAnsi="宋体"/>
          <w:sz w:val="21"/>
          <w:highlight w:val="none"/>
          <w:u w:val="single"/>
          <w:lang w:val="en-US" w:eastAsia="zh-CN"/>
        </w:rPr>
        <w:t xml:space="preserve">24个月</w:t>
      </w:r>
      <w:r>
        <w:rPr>
          <w:rFonts w:hint="eastAsia" w:ascii="宋体" w:hAnsi="宋体" w:cs="宋体"/>
          <w:szCs w:val="21"/>
          <w:highlight w:val="none"/>
          <w:u w:val="single"/>
        </w:rPr>
        <w:t xml:space="preserve">  </w:t>
      </w:r>
      <w:r>
        <w:rPr>
          <w:rFonts w:hint="eastAsia" w:ascii="宋体" w:hAnsi="宋体" w:cs="宋体"/>
          <w:szCs w:val="21"/>
          <w:highlight w:val="none"/>
        </w:rPr>
        <w:t xml:space="preserve">，因人为因素出现的故障不在免费保修范围内。超过保修期的，维修时只收部件成本费。</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13.</w:t>
      </w:r>
      <w:r>
        <w:rPr>
          <w:rFonts w:hint="eastAsia" w:hAnsi="宋体"/>
          <w:b/>
          <w:bCs/>
          <w:sz w:val="21"/>
          <w:highlight w:val="none"/>
        </w:rPr>
        <w:t xml:space="preserve">交货、调试和验收</w:t>
      </w:r>
      <w:r/>
    </w:p>
    <w:p>
      <w:pPr>
        <w:ind w:firstLine="420"/>
        <w:spacing w:line="440" w:lineRule="exact"/>
        <w:rPr>
          <w:rFonts w:ascii="宋体" w:hAnsi="宋体"/>
          <w:szCs w:val="21"/>
          <w:highlight w:val="none"/>
        </w:rPr>
      </w:pPr>
      <w:r>
        <w:rPr>
          <w:rFonts w:ascii="宋体" w:hAnsi="宋体"/>
          <w:szCs w:val="21"/>
          <w:highlight w:val="none"/>
        </w:rPr>
        <w:t xml:space="preserve">13.1</w:t>
      </w:r>
      <w:r>
        <w:rPr>
          <w:rFonts w:hint="eastAsia" w:ascii="宋体" w:hAnsi="宋体"/>
          <w:szCs w:val="21"/>
          <w:highlight w:val="none"/>
        </w:rPr>
        <w:t xml:space="preserve">乙方应当在合同生效后</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45</w:t>
      </w:r>
      <w:r>
        <w:rPr>
          <w:rFonts w:hint="eastAsia" w:ascii="宋体" w:hAnsi="宋体"/>
          <w:szCs w:val="21"/>
          <w:highlight w:val="none"/>
          <w:u w:val="single"/>
        </w:rPr>
        <w:t xml:space="preserve">  </w:t>
      </w:r>
      <w:r>
        <w:rPr>
          <w:rFonts w:hint="eastAsia" w:ascii="宋体" w:hAnsi="宋体"/>
          <w:szCs w:val="21"/>
          <w:highlight w:val="none"/>
        </w:rPr>
        <w:t xml:space="preserve">天内将货物交付甲方，地点由甲方指定，招标文件有约定的，从其约定。</w:t>
      </w:r>
      <w:r>
        <w:rPr>
          <w:rFonts w:hint="eastAsia" w:ascii="宋体" w:hAnsi="宋体" w:cs="宋体"/>
          <w:szCs w:val="21"/>
          <w:highlight w:val="none"/>
        </w:rPr>
        <w:t xml:space="preserve">在发货前，乙方应对产品作出全面检查和对验收文件进行整理，并列出清单，作为甲方收货初验收和使用的技术条件依据，检验的结果应随货物交甲方。</w:t>
      </w:r>
      <w:r/>
    </w:p>
    <w:p>
      <w:pPr>
        <w:ind w:firstLine="420"/>
        <w:spacing w:line="440" w:lineRule="exact"/>
        <w:rPr>
          <w:rFonts w:ascii="宋体" w:hAnsi="宋体"/>
          <w:szCs w:val="21"/>
          <w:highlight w:val="none"/>
        </w:rPr>
      </w:pPr>
      <w:r>
        <w:rPr>
          <w:rFonts w:hint="eastAsia" w:ascii="宋体" w:hAnsi="宋体" w:cs="宋体"/>
          <w:szCs w:val="21"/>
          <w:highlight w:val="none"/>
        </w:rPr>
        <w:t xml:space="preserve">13.2 货到甲方后，甲乙双方须在</w:t>
      </w:r>
      <w:r>
        <w:rPr>
          <w:rFonts w:hint="eastAsia" w:ascii="宋体" w:hAnsi="宋体" w:cs="宋体"/>
          <w:szCs w:val="21"/>
          <w:highlight w:val="none"/>
          <w:u w:val="single"/>
        </w:rPr>
        <w:t xml:space="preserve"> 3 </w:t>
      </w:r>
      <w:r>
        <w:rPr>
          <w:rFonts w:hint="eastAsia" w:ascii="宋体" w:hAnsi="宋体" w:cs="宋体"/>
          <w:szCs w:val="21"/>
          <w:highlight w:val="none"/>
        </w:rPr>
        <w:t xml:space="preserve">工作日内</w:t>
      </w:r>
      <w:r>
        <w:rPr>
          <w:rFonts w:hint="eastAsia" w:ascii="宋体" w:hAnsi="宋体" w:cs="宋体"/>
          <w:szCs w:val="21"/>
          <w:highlight w:val="none"/>
          <w:lang w:eastAsia="zh-CN"/>
        </w:rPr>
        <w:t xml:space="preserve">初步</w:t>
      </w:r>
      <w:r>
        <w:rPr>
          <w:rFonts w:hint="eastAsia" w:ascii="宋体" w:hAnsi="宋体" w:cs="宋体"/>
          <w:szCs w:val="21"/>
          <w:highlight w:val="none"/>
        </w:rPr>
        <w:t xml:space="preserve">验收，甲方对乙方提交的货物依据招标文件上的技术规格要求和国家有关质量标准进行现场初步验收，外观、说明书、包装符合招标文件技术要求的，给予签收，初步验收不合格的不予签收。</w:t>
      </w:r>
      <w:r/>
    </w:p>
    <w:p>
      <w:pPr>
        <w:pStyle w:val="915"/>
        <w:ind w:firstLine="420"/>
        <w:spacing w:line="440" w:lineRule="exact"/>
        <w:rPr>
          <w:rFonts w:hAnsi="宋体"/>
          <w:sz w:val="21"/>
          <w:highlight w:val="none"/>
        </w:rPr>
      </w:pPr>
      <w:r>
        <w:rPr>
          <w:rFonts w:hint="eastAsia" w:hAnsi="宋体"/>
          <w:sz w:val="21"/>
          <w:highlight w:val="none"/>
        </w:rPr>
        <w:t xml:space="preserve">13.3 乙方按照招标文件要求负责产品培训甲方的使用操作人员。</w:t>
      </w:r>
      <w:r/>
    </w:p>
    <w:p>
      <w:pPr>
        <w:ind w:firstLine="420"/>
        <w:spacing w:line="440" w:lineRule="exact"/>
        <w:rPr>
          <w:rFonts w:ascii="宋体" w:hAnsi="宋体"/>
          <w:szCs w:val="21"/>
          <w:highlight w:val="none"/>
        </w:rPr>
      </w:pPr>
      <w:r>
        <w:rPr>
          <w:rFonts w:hint="eastAsia" w:ascii="宋体" w:hAnsi="宋体" w:cs="宋体"/>
          <w:szCs w:val="21"/>
          <w:highlight w:val="none"/>
        </w:rPr>
        <w:t xml:space="preserve">13.4 </w:t>
      </w:r>
      <w:r>
        <w:rPr>
          <w:rFonts w:hint="eastAsia" w:ascii="宋体" w:hAnsi="宋体"/>
          <w:highlight w:val="none"/>
        </w:rPr>
        <w:t xml:space="preserve">国家认可的专业检测机构出具的质量检测报告随货验收</w:t>
      </w:r>
      <w:r>
        <w:rPr>
          <w:rFonts w:hint="eastAsia" w:ascii="宋体" w:hAnsi="宋体" w:cs="宋体"/>
          <w:szCs w:val="21"/>
          <w:highlight w:val="none"/>
        </w:rPr>
        <w:t xml:space="preserve">。验收时乙方必须在现场，验收完毕后作出验收结果报告。</w:t>
      </w:r>
      <w:r/>
    </w:p>
    <w:p>
      <w:pPr>
        <w:ind w:left="560"/>
        <w:spacing w:line="440" w:lineRule="exact"/>
        <w:rPr>
          <w:rFonts w:ascii="宋体" w:hAnsi="宋体"/>
          <w:szCs w:val="21"/>
          <w:highlight w:val="none"/>
          <w:u w:val="single"/>
        </w:rPr>
      </w:pPr>
      <w:r>
        <w:rPr>
          <w:rFonts w:ascii="宋体" w:hAnsi="宋体"/>
          <w:szCs w:val="21"/>
          <w:highlight w:val="none"/>
        </w:rPr>
        <w:t xml:space="preserve">13.5 </w:t>
      </w:r>
      <w:r>
        <w:rPr>
          <w:rFonts w:hint="eastAsia" w:ascii="宋体" w:hAnsi="宋体" w:cs="宋体"/>
          <w:szCs w:val="21"/>
          <w:highlight w:val="none"/>
        </w:rPr>
        <w:t xml:space="preserve">甲乙双方关于调试和验收的其他约定：</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14.</w:t>
      </w:r>
      <w:r>
        <w:rPr>
          <w:rFonts w:hint="eastAsia" w:hAnsi="宋体"/>
          <w:b/>
          <w:bCs/>
          <w:sz w:val="21"/>
          <w:highlight w:val="none"/>
        </w:rPr>
        <w:t xml:space="preserve">货物包装、发运及运输</w:t>
      </w:r>
      <w:r/>
    </w:p>
    <w:p>
      <w:pPr>
        <w:pStyle w:val="915"/>
        <w:ind w:firstLine="420"/>
        <w:spacing w:line="440" w:lineRule="exact"/>
        <w:rPr>
          <w:rFonts w:hAnsi="宋体"/>
          <w:sz w:val="21"/>
          <w:highlight w:val="none"/>
        </w:rPr>
      </w:pPr>
      <w:r>
        <w:rPr>
          <w:rFonts w:hint="eastAsia" w:hAnsi="宋体"/>
          <w:sz w:val="21"/>
          <w:highlight w:val="none"/>
        </w:rPr>
        <w:t xml:space="preserve">14.1 乙方应在货物发运前对其进行满足运输距离、防潮、防震、防锈和防破损装卸等要求包装，以保证货物安全运达甲方指定地点。</w:t>
      </w:r>
      <w:r/>
    </w:p>
    <w:p>
      <w:pPr>
        <w:ind w:firstLine="420"/>
        <w:spacing w:line="440" w:lineRule="exact"/>
        <w:rPr>
          <w:rFonts w:ascii="宋体" w:hAnsi="宋体"/>
          <w:szCs w:val="21"/>
          <w:highlight w:val="none"/>
        </w:rPr>
      </w:pPr>
      <w:r>
        <w:rPr>
          <w:rFonts w:hint="eastAsia" w:ascii="宋体" w:hAnsi="宋体" w:cs="宋体"/>
          <w:szCs w:val="21"/>
          <w:highlight w:val="none"/>
        </w:rPr>
        <w:t xml:space="preserve">14.2 乙方发货时，产品使用说明书、检验证明书、随配附件和工具以及清单一并附于货物内。</w:t>
      </w:r>
      <w:r/>
    </w:p>
    <w:p>
      <w:pPr>
        <w:ind w:firstLine="420"/>
        <w:spacing w:line="440" w:lineRule="exact"/>
        <w:rPr>
          <w:rFonts w:ascii="宋体" w:hAnsi="宋体"/>
          <w:szCs w:val="21"/>
          <w:highlight w:val="none"/>
        </w:rPr>
      </w:pPr>
      <w:r>
        <w:rPr>
          <w:rFonts w:hint="eastAsia" w:ascii="宋体" w:hAnsi="宋体" w:cs="宋体"/>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w:t>
      </w:r>
      <w:r>
        <w:rPr>
          <w:rFonts w:hint="eastAsia" w:ascii="宋体" w:hAnsi="宋体" w:cs="宋体"/>
          <w:szCs w:val="21"/>
          <w:highlight w:val="none"/>
          <w:lang w:eastAsia="zh-CN"/>
        </w:rPr>
        <w:t xml:space="preserve">用由</w:t>
      </w:r>
      <w:r>
        <w:rPr>
          <w:rFonts w:hint="eastAsia" w:ascii="宋体" w:hAnsi="宋体" w:cs="宋体"/>
          <w:szCs w:val="21"/>
          <w:highlight w:val="none"/>
        </w:rPr>
        <w:t xml:space="preserve">乙方承担。</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14.4 货物在交付甲方前发生的风险均由乙方负责。</w:t>
      </w:r>
      <w:r/>
    </w:p>
    <w:p>
      <w:pPr>
        <w:pStyle w:val="915"/>
        <w:ind w:firstLine="420"/>
        <w:spacing w:line="440" w:lineRule="exact"/>
        <w:rPr>
          <w:rFonts w:hint="eastAsia" w:hAnsi="宋体" w:cs="宋体"/>
          <w:sz w:val="21"/>
          <w:highlight w:val="none"/>
        </w:rPr>
      </w:pPr>
      <w:r>
        <w:rPr>
          <w:rFonts w:hint="eastAsia" w:hAnsi="宋体" w:cs="宋体"/>
          <w:sz w:val="21"/>
          <w:highlight w:val="none"/>
        </w:rPr>
        <w:t xml:space="preserve">14.5 货物在规定的交付期限内由乙方送达甲方指定的地点，经初步验收即视为货物交付。</w:t>
      </w:r>
      <w:r/>
    </w:p>
    <w:p>
      <w:pPr>
        <w:pStyle w:val="915"/>
        <w:ind w:firstLine="420"/>
        <w:spacing w:line="440" w:lineRule="exact"/>
        <w:rPr>
          <w:rFonts w:hint="eastAsia" w:hAnsi="宋体" w:cs="宋体"/>
          <w:sz w:val="21"/>
          <w:highlight w:val="none"/>
        </w:rPr>
      </w:pPr>
      <w:r>
        <w:rPr>
          <w:rFonts w:hint="eastAsia" w:hAnsi="宋体" w:cs="宋体"/>
          <w:sz w:val="21"/>
          <w:highlight w:val="none"/>
        </w:rPr>
        <w:t xml:space="preserve">14.6 在保管、搬运过程中，货物受损或灭失的，乙方应无条件返修或更</w:t>
      </w:r>
      <w:r/>
    </w:p>
    <w:p>
      <w:pPr>
        <w:pStyle w:val="915"/>
        <w:spacing w:line="440" w:lineRule="exact"/>
        <w:rPr>
          <w:rFonts w:hint="eastAsia" w:hAnsi="宋体" w:eastAsia="宋体" w:cs="宋体"/>
          <w:sz w:val="21"/>
          <w:highlight w:val="none"/>
          <w:lang w:eastAsia="zh-CN"/>
        </w:rPr>
      </w:pPr>
      <w:r>
        <w:rPr>
          <w:rFonts w:hint="eastAsia" w:hAnsi="宋体" w:cs="宋体"/>
          <w:sz w:val="21"/>
          <w:highlight w:val="none"/>
        </w:rPr>
        <w:t xml:space="preserve">换</w:t>
      </w:r>
      <w:r>
        <w:rPr>
          <w:rFonts w:hint="eastAsia" w:hAnsi="宋体" w:cs="宋体"/>
          <w:sz w:val="21"/>
          <w:highlight w:val="none"/>
          <w:lang w:eastAsia="zh-CN"/>
        </w:rPr>
        <w:t xml:space="preserve">。</w:t>
      </w:r>
      <w:r/>
    </w:p>
    <w:p>
      <w:pPr>
        <w:pStyle w:val="915"/>
        <w:ind w:firstLine="420"/>
        <w:spacing w:line="440" w:lineRule="exact"/>
        <w:rPr>
          <w:rFonts w:hint="eastAsia" w:hAnsi="宋体" w:cs="宋体"/>
          <w:sz w:val="21"/>
          <w:highlight w:val="none"/>
        </w:rPr>
      </w:pPr>
      <w:r>
        <w:rPr>
          <w:rFonts w:hint="eastAsia" w:hAnsi="宋体" w:cs="宋体"/>
          <w:sz w:val="21"/>
          <w:highlight w:val="none"/>
        </w:rPr>
        <w:t xml:space="preserve">14.7</w:t>
      </w:r>
      <w:r>
        <w:rPr>
          <w:rFonts w:hint="eastAsia" w:hAnsi="宋体" w:cs="宋体"/>
          <w:sz w:val="21"/>
          <w:highlight w:val="none"/>
          <w:lang w:val="en-US" w:eastAsia="zh-CN"/>
        </w:rPr>
        <w:t xml:space="preserve"> </w:t>
      </w:r>
      <w:r>
        <w:rPr>
          <w:rFonts w:hint="eastAsia" w:hAnsi="宋体" w:cs="宋体"/>
          <w:sz w:val="21"/>
          <w:highlight w:val="none"/>
        </w:rPr>
        <w:t xml:space="preserve">乙</w:t>
      </w:r>
      <w:r>
        <w:rPr>
          <w:rFonts w:hint="eastAsia" w:hAnsi="宋体" w:cs="宋体"/>
          <w:sz w:val="21"/>
          <w:highlight w:val="none"/>
          <w:lang w:eastAsia="zh-CN"/>
        </w:rPr>
        <w:t xml:space="preserve">方在</w:t>
      </w:r>
      <w:r>
        <w:rPr>
          <w:rFonts w:hint="eastAsia" w:hAnsi="宋体" w:cs="宋体"/>
          <w:sz w:val="21"/>
          <w:highlight w:val="none"/>
        </w:rPr>
        <w:t xml:space="preserve">供货过程中应当承担其所派遣或雇佣人员的费用，包括但不限于工资社保、奖金等，乙方不得以为甲方供货安装为由将上述费用转嫁给甲方，上述人员与甲方之间不存在任何劳动、劳务、雇佣关系等，也不承担因上述关系而引起的任何费用。</w:t>
      </w:r>
      <w:r/>
    </w:p>
    <w:p>
      <w:pPr>
        <w:pStyle w:val="915"/>
        <w:ind w:firstLine="420"/>
        <w:spacing w:line="440" w:lineRule="exact"/>
        <w:rPr>
          <w:rFonts w:hAnsi="宋体" w:cs="宋体"/>
          <w:sz w:val="21"/>
          <w:highlight w:val="none"/>
        </w:rPr>
      </w:pPr>
      <w:r>
        <w:rPr>
          <w:rFonts w:hint="eastAsia" w:hAnsi="宋体" w:cs="宋体"/>
          <w:sz w:val="21"/>
          <w:highlight w:val="none"/>
        </w:rPr>
        <w:t xml:space="preserve">14.8</w:t>
      </w:r>
      <w:r>
        <w:rPr>
          <w:rFonts w:hint="eastAsia" w:hAnsi="宋体" w:cs="宋体"/>
          <w:sz w:val="21"/>
          <w:highlight w:val="none"/>
          <w:lang w:val="en-US" w:eastAsia="zh-CN"/>
        </w:rPr>
        <w:t xml:space="preserve"> </w:t>
      </w:r>
      <w:r>
        <w:rPr>
          <w:rFonts w:hint="eastAsia" w:hAnsi="宋体" w:cs="宋体"/>
          <w:sz w:val="21"/>
          <w:highlight w:val="none"/>
        </w:rPr>
        <w:t xml:space="preserve">乙</w:t>
      </w:r>
      <w:r>
        <w:rPr>
          <w:rFonts w:hint="eastAsia" w:hAnsi="宋体" w:cs="宋体"/>
          <w:sz w:val="21"/>
          <w:highlight w:val="none"/>
          <w:lang w:eastAsia="zh-CN"/>
        </w:rPr>
        <w:t xml:space="preserve">方在</w:t>
      </w:r>
      <w:r>
        <w:rPr>
          <w:rFonts w:hint="eastAsia" w:hAnsi="宋体" w:cs="宋体"/>
          <w:sz w:val="21"/>
          <w:highlight w:val="none"/>
        </w:rPr>
        <w:t xml:space="preserve">供货过程中造成自身及他人人身财产安全的，由乙方承担全部责任。</w:t>
      </w:r>
      <w:r/>
    </w:p>
    <w:p>
      <w:pPr>
        <w:pStyle w:val="915"/>
        <w:ind w:left="420" w:firstLine="105"/>
        <w:spacing w:line="440" w:lineRule="exact"/>
        <w:rPr>
          <w:rFonts w:hAnsi="宋体" w:cs="Courier New"/>
          <w:b/>
          <w:bCs/>
          <w:sz w:val="21"/>
          <w:highlight w:val="none"/>
        </w:rPr>
      </w:pPr>
      <w:r>
        <w:rPr>
          <w:rFonts w:hint="eastAsia" w:hAnsi="宋体"/>
          <w:b/>
          <w:bCs/>
          <w:sz w:val="21"/>
          <w:highlight w:val="none"/>
          <w:lang w:eastAsia="zh-CN"/>
        </w:rPr>
        <w:t xml:space="preserve">15.</w:t>
      </w:r>
      <w:r>
        <w:rPr>
          <w:rFonts w:hint="eastAsia" w:hAnsi="宋体"/>
          <w:b/>
          <w:bCs/>
          <w:sz w:val="21"/>
          <w:highlight w:val="none"/>
        </w:rPr>
        <w:t xml:space="preserve">违约责任</w:t>
      </w:r>
      <w:r/>
    </w:p>
    <w:p>
      <w:pPr>
        <w:ind w:firstLine="420"/>
        <w:spacing w:line="440" w:lineRule="exact"/>
        <w:rPr>
          <w:rFonts w:ascii="宋体" w:hAnsi="宋体"/>
          <w:szCs w:val="21"/>
          <w:highlight w:val="none"/>
        </w:rPr>
      </w:pPr>
      <w:r>
        <w:rPr>
          <w:rFonts w:hint="eastAsia" w:ascii="宋体" w:hAnsi="宋体" w:cs="宋体"/>
          <w:szCs w:val="21"/>
          <w:highlight w:val="none"/>
        </w:rPr>
        <w:t xml:space="preserve">15.1 甲方无正当理由拒绝初验收和终验收货物的，甲方应按未付货款金额每日万分之五向乙方支付违约金。</w:t>
      </w:r>
      <w:r/>
    </w:p>
    <w:p>
      <w:pPr>
        <w:ind w:firstLine="420"/>
        <w:spacing w:line="440" w:lineRule="exact"/>
        <w:rPr>
          <w:rFonts w:ascii="宋体" w:hAnsi="宋体"/>
          <w:szCs w:val="21"/>
          <w:highlight w:val="none"/>
        </w:rPr>
      </w:pPr>
      <w:r>
        <w:rPr>
          <w:rFonts w:hint="eastAsia" w:ascii="宋体" w:hAnsi="宋体" w:cs="宋体"/>
          <w:szCs w:val="21"/>
          <w:highlight w:val="none"/>
        </w:rPr>
        <w:t xml:space="preserve">15.2 甲方无故逾期验收和无故逾期办理货款支付手续的,甲方应按逾期付款金额每日万分之五向乙方支付违约金。</w:t>
      </w:r>
      <w:r/>
    </w:p>
    <w:p>
      <w:pPr>
        <w:ind w:firstLine="420"/>
        <w:spacing w:line="440" w:lineRule="exact"/>
        <w:rPr>
          <w:rFonts w:ascii="宋体" w:hAnsi="宋体"/>
          <w:szCs w:val="21"/>
          <w:highlight w:val="none"/>
        </w:rPr>
      </w:pPr>
      <w:r>
        <w:rPr>
          <w:rFonts w:hint="eastAsia" w:ascii="宋体" w:hAnsi="宋体" w:cs="宋体"/>
          <w:szCs w:val="21"/>
          <w:highlight w:val="none"/>
        </w:rPr>
        <w:t xml:space="preserve">15.3乙方违约，在消除违约情形前，应按货款总额每日万分之五向甲方支付违约金，甲方可以从待付货款中扣除。</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440" w:lineRule="exact"/>
        <w:rPr>
          <w:rFonts w:ascii="宋体" w:hAnsi="宋体"/>
          <w:szCs w:val="21"/>
          <w:highlight w:val="none"/>
        </w:rPr>
      </w:pPr>
      <w:r>
        <w:rPr>
          <w:rFonts w:hint="eastAsia" w:ascii="宋体" w:hAnsi="宋体"/>
          <w:szCs w:val="21"/>
          <w:highlight w:val="none"/>
        </w:rPr>
        <w:t xml:space="preserve">15.6合同生效后，发现乙方投标属虚假承诺，或经权威部门监测提供的货物不能满足招标文件要求，造成合同无法继续履行的</w:t>
      </w:r>
      <w:r>
        <w:rPr>
          <w:rFonts w:hint="eastAsia" w:ascii="宋体" w:hAnsi="宋体"/>
          <w:szCs w:val="21"/>
          <w:highlight w:val="none"/>
          <w:lang w:eastAsia="zh-CN"/>
        </w:rPr>
        <w:t xml:space="preserve">，除</w:t>
      </w:r>
      <w:r>
        <w:rPr>
          <w:rFonts w:hint="eastAsia" w:ascii="宋体" w:hAnsi="宋体"/>
          <w:szCs w:val="21"/>
          <w:highlight w:val="none"/>
        </w:rPr>
        <w:t xml:space="preserve">乙方履约保证金不予退还外，还应向甲方支付不少于合同总价</w:t>
      </w:r>
      <w:r>
        <w:rPr>
          <w:rFonts w:hint="eastAsia" w:ascii="宋体" w:hAnsi="宋体"/>
          <w:szCs w:val="21"/>
          <w:highlight w:val="none"/>
          <w:u w:val="single"/>
        </w:rPr>
        <w:t xml:space="preserve"> 10%</w:t>
      </w:r>
      <w:r>
        <w:rPr>
          <w:rFonts w:hint="eastAsia" w:ascii="宋体" w:hAnsi="宋体"/>
          <w:szCs w:val="21"/>
          <w:highlight w:val="none"/>
        </w:rPr>
        <w:t xml:space="preserve">赔偿金。</w:t>
      </w:r>
      <w:r/>
    </w:p>
    <w:p>
      <w:pPr>
        <w:pStyle w:val="915"/>
        <w:ind w:left="420" w:firstLine="105"/>
        <w:spacing w:line="440" w:lineRule="exact"/>
        <w:rPr>
          <w:rFonts w:hAnsi="宋体" w:cs="Courier New"/>
          <w:b/>
          <w:bCs/>
          <w:sz w:val="21"/>
          <w:highlight w:val="none"/>
        </w:rPr>
      </w:pPr>
      <w:r>
        <w:rPr>
          <w:rFonts w:hint="eastAsia" w:hAnsi="宋体"/>
          <w:b/>
          <w:bCs/>
          <w:sz w:val="21"/>
          <w:highlight w:val="none"/>
          <w:lang w:eastAsia="zh-CN"/>
        </w:rPr>
        <w:t xml:space="preserve">16.</w:t>
      </w:r>
      <w:r>
        <w:rPr>
          <w:rFonts w:hint="eastAsia" w:hAnsi="宋体"/>
          <w:b/>
          <w:bCs/>
          <w:sz w:val="21"/>
          <w:highlight w:val="none"/>
        </w:rPr>
        <w:t xml:space="preserve">不可抗力事件处理</w:t>
      </w:r>
      <w:r/>
    </w:p>
    <w:p>
      <w:pPr>
        <w:pStyle w:val="915"/>
        <w:ind w:firstLine="420"/>
        <w:spacing w:line="440" w:lineRule="exact"/>
        <w:rPr>
          <w:rFonts w:hAnsi="宋体"/>
          <w:sz w:val="21"/>
          <w:highlight w:val="none"/>
        </w:rPr>
      </w:pPr>
      <w:r>
        <w:rPr>
          <w:rFonts w:hint="eastAsia" w:hAnsi="宋体"/>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15"/>
        <w:ind w:firstLine="420"/>
        <w:spacing w:line="440" w:lineRule="exact"/>
        <w:rPr>
          <w:rFonts w:hAnsi="宋体"/>
          <w:sz w:val="21"/>
          <w:highlight w:val="none"/>
        </w:rPr>
      </w:pPr>
      <w:r>
        <w:rPr>
          <w:rFonts w:hint="eastAsia" w:hAnsi="宋体"/>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17.</w:t>
      </w:r>
      <w:r>
        <w:rPr>
          <w:rFonts w:hint="eastAsia" w:hAnsi="宋体"/>
          <w:b/>
          <w:bCs/>
          <w:sz w:val="21"/>
          <w:highlight w:val="none"/>
        </w:rPr>
        <w:t xml:space="preserve">争议解决</w:t>
      </w:r>
      <w:r/>
    </w:p>
    <w:p>
      <w:pPr>
        <w:pStyle w:val="915"/>
        <w:ind w:firstLine="420"/>
        <w:spacing w:line="440" w:lineRule="exact"/>
        <w:rPr>
          <w:rFonts w:hAnsi="宋体"/>
          <w:sz w:val="21"/>
          <w:highlight w:val="none"/>
        </w:rPr>
      </w:pPr>
      <w:r>
        <w:rPr>
          <w:rFonts w:hint="eastAsia" w:hAnsi="宋体"/>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915"/>
        <w:ind w:firstLine="420"/>
        <w:spacing w:line="440" w:lineRule="exact"/>
        <w:rPr>
          <w:rFonts w:hAnsi="宋体"/>
          <w:sz w:val="21"/>
          <w:highlight w:val="none"/>
        </w:rPr>
      </w:pPr>
      <w:r>
        <w:rPr>
          <w:rFonts w:hint="eastAsia" w:hAnsi="宋体"/>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sz w:val="21"/>
          <w:highlight w:val="none"/>
          <w:u w:val="single"/>
        </w:rPr>
        <w:t xml:space="preserve">（ </w:t>
      </w:r>
      <w:r>
        <w:rPr>
          <w:rFonts w:hint="eastAsia" w:hAnsi="宋体"/>
          <w:sz w:val="21"/>
          <w:highlight w:val="none"/>
          <w:u w:val="single"/>
          <w:lang w:val="en-US" w:eastAsia="zh-CN"/>
        </w:rPr>
        <w:t xml:space="preserve">1 </w:t>
      </w:r>
      <w:r>
        <w:rPr>
          <w:rFonts w:hint="eastAsia" w:hAnsi="宋体"/>
          <w:sz w:val="21"/>
          <w:highlight w:val="none"/>
          <w:u w:val="single"/>
        </w:rPr>
        <w:t xml:space="preserve">）</w:t>
      </w:r>
      <w:r>
        <w:rPr>
          <w:rFonts w:hint="eastAsia" w:hAnsi="宋体"/>
          <w:sz w:val="21"/>
          <w:highlight w:val="none"/>
        </w:rPr>
        <w:t xml:space="preserve">种方式解决争议：</w:t>
      </w:r>
      <w:r/>
    </w:p>
    <w:p>
      <w:pPr>
        <w:pStyle w:val="915"/>
        <w:ind w:firstLine="315"/>
        <w:spacing w:line="440" w:lineRule="exact"/>
        <w:rPr>
          <w:rFonts w:hAnsi="宋体"/>
          <w:sz w:val="21"/>
          <w:highlight w:val="none"/>
        </w:rPr>
      </w:pPr>
      <w:r>
        <w:rPr>
          <w:rFonts w:hint="eastAsia" w:hAnsi="宋体"/>
          <w:sz w:val="21"/>
          <w:highlight w:val="none"/>
        </w:rPr>
        <w:t xml:space="preserve">（1）向甲方所在地有管辖权的人民法院提起诉讼，适用中华人民共和国法律；</w:t>
      </w:r>
      <w:r/>
    </w:p>
    <w:p>
      <w:pPr>
        <w:pStyle w:val="915"/>
        <w:ind w:left="525" w:hanging="105"/>
        <w:spacing w:line="440" w:lineRule="exact"/>
        <w:rPr>
          <w:rFonts w:hAnsi="宋体"/>
          <w:sz w:val="21"/>
          <w:highlight w:val="none"/>
        </w:rPr>
      </w:pPr>
      <w:r>
        <w:rPr>
          <w:rFonts w:hint="eastAsia" w:hAnsi="宋体"/>
          <w:sz w:val="21"/>
          <w:highlight w:val="none"/>
        </w:rPr>
        <w:t xml:space="preserve">（2）向扬州仲裁委员会按其仲裁规则申请仲裁。</w:t>
      </w:r>
      <w:r/>
    </w:p>
    <w:p>
      <w:pPr>
        <w:pStyle w:val="915"/>
        <w:ind w:firstLine="420"/>
        <w:spacing w:line="440" w:lineRule="exact"/>
        <w:rPr>
          <w:rFonts w:hAnsi="宋体"/>
          <w:sz w:val="21"/>
          <w:highlight w:val="none"/>
        </w:rPr>
      </w:pPr>
      <w:r>
        <w:rPr>
          <w:rFonts w:hint="eastAsia" w:hAnsi="宋体"/>
          <w:sz w:val="21"/>
          <w:highlight w:val="none"/>
        </w:rPr>
        <w:t xml:space="preserve">17.3 若甲乙双方任何一方都没有选择解除合同的，为避免扩大损失，在诉讼或仲裁期间，双方应继续履行。</w:t>
      </w:r>
      <w:r/>
    </w:p>
    <w:p>
      <w:pPr>
        <w:pStyle w:val="915"/>
        <w:ind w:left="420" w:firstLine="105"/>
        <w:spacing w:line="440" w:lineRule="exact"/>
        <w:rPr>
          <w:rFonts w:hAnsi="宋体"/>
          <w:b/>
          <w:bCs/>
          <w:sz w:val="21"/>
          <w:highlight w:val="none"/>
        </w:rPr>
      </w:pPr>
      <w:r>
        <w:rPr>
          <w:rFonts w:hint="eastAsia" w:hAnsi="宋体"/>
          <w:b/>
          <w:bCs/>
          <w:sz w:val="21"/>
          <w:highlight w:val="none"/>
          <w:lang w:eastAsia="zh-CN"/>
        </w:rPr>
        <w:t xml:space="preserve">18.</w:t>
      </w:r>
      <w:r>
        <w:rPr>
          <w:rFonts w:hint="eastAsia" w:hAnsi="宋体"/>
          <w:b/>
          <w:bCs/>
          <w:sz w:val="21"/>
          <w:highlight w:val="none"/>
        </w:rPr>
        <w:t xml:space="preserve">合同其它</w:t>
      </w:r>
      <w:r/>
    </w:p>
    <w:p>
      <w:pPr>
        <w:pStyle w:val="915"/>
        <w:ind w:firstLine="420"/>
        <w:spacing w:line="440" w:lineRule="exact"/>
        <w:rPr>
          <w:rFonts w:hAnsi="宋体"/>
          <w:sz w:val="21"/>
          <w:highlight w:val="none"/>
        </w:rPr>
      </w:pPr>
      <w:r>
        <w:rPr>
          <w:rFonts w:hint="eastAsia" w:hAnsi="宋体"/>
          <w:sz w:val="21"/>
          <w:highlight w:val="none"/>
        </w:rPr>
        <w:t xml:space="preserve">18.1 乙方应诚实信用，严格按照招标文件要求和投标承诺履行合同，不向甲方进行商业贿赂或者提供不正当利益。</w:t>
      </w:r>
      <w:r/>
    </w:p>
    <w:p>
      <w:pPr>
        <w:pStyle w:val="915"/>
        <w:ind w:firstLine="420"/>
        <w:spacing w:line="440" w:lineRule="exact"/>
        <w:rPr>
          <w:rFonts w:hAnsi="宋体"/>
          <w:sz w:val="21"/>
          <w:highlight w:val="none"/>
          <w:u w:val="single"/>
        </w:rPr>
      </w:pPr>
      <w:r>
        <w:rPr>
          <w:rFonts w:hint="eastAsia" w:hAnsi="宋体"/>
          <w:sz w:val="21"/>
          <w:highlight w:val="none"/>
        </w:rPr>
        <w:t xml:space="preserve">18.2 合同经双方法定代表人或授权代表签字并加盖单位公章后生效。</w:t>
      </w:r>
      <w:r/>
    </w:p>
    <w:p>
      <w:pPr>
        <w:pStyle w:val="915"/>
        <w:ind w:firstLine="420"/>
        <w:spacing w:line="440" w:lineRule="exact"/>
        <w:rPr>
          <w:rFonts w:hAnsi="宋体"/>
          <w:sz w:val="21"/>
          <w:highlight w:val="none"/>
          <w:u w:val="single"/>
        </w:rPr>
      </w:pPr>
      <w:r>
        <w:rPr>
          <w:rFonts w:hint="eastAsia" w:hAnsi="宋体"/>
          <w:sz w:val="21"/>
          <w:highlight w:val="none"/>
        </w:rPr>
        <w:t xml:space="preserve">18.2本合同未尽事宜，遵照《中华人民共和国民法典》有关条文执行。</w:t>
      </w:r>
      <w:r/>
    </w:p>
    <w:p>
      <w:pPr>
        <w:pStyle w:val="915"/>
        <w:ind w:firstLine="420"/>
        <w:spacing w:line="440" w:lineRule="exact"/>
        <w:rPr>
          <w:rFonts w:hAnsi="宋体"/>
          <w:sz w:val="21"/>
          <w:highlight w:val="none"/>
        </w:rPr>
      </w:pPr>
      <w:r>
        <w:rPr>
          <w:rFonts w:hint="eastAsia" w:hAnsi="宋体"/>
          <w:sz w:val="21"/>
          <w:highlight w:val="none"/>
        </w:rPr>
        <w:t xml:space="preserve">18.3 本合同正本一式肆份，具有同等法律效力，甲方、乙方各执贰份。</w:t>
      </w:r>
      <w:r/>
    </w:p>
    <w:p>
      <w:pPr>
        <w:pStyle w:val="915"/>
        <w:ind w:left="420" w:hanging="420"/>
        <w:spacing w:before="120" w:after="120" w:line="360" w:lineRule="auto"/>
        <w:rPr>
          <w:rFonts w:hAnsi="宋体"/>
          <w:sz w:val="21"/>
          <w:highlight w:val="none"/>
        </w:rPr>
      </w:pPr>
      <w:r>
        <w:rPr>
          <w:rFonts w:hint="eastAsia" w:hAnsi="宋体"/>
          <w:sz w:val="21"/>
          <w:highlight w:val="none"/>
        </w:rPr>
        <w:t xml:space="preserve">  甲方：                                   乙方： </w:t>
      </w:r>
      <w:r/>
    </w:p>
    <w:p>
      <w:pPr>
        <w:pStyle w:val="915"/>
        <w:spacing w:before="120" w:after="120" w:line="360" w:lineRule="auto"/>
        <w:rPr>
          <w:rFonts w:hAnsi="宋体"/>
          <w:sz w:val="21"/>
          <w:highlight w:val="none"/>
        </w:rPr>
      </w:pPr>
      <w:r>
        <w:rPr>
          <w:rFonts w:hint="eastAsia" w:hAnsi="宋体"/>
          <w:sz w:val="21"/>
          <w:highlight w:val="none"/>
        </w:rPr>
        <w:t xml:space="preserve">  地址：</w:t>
      </w:r>
      <w:r>
        <w:rPr>
          <w:rFonts w:hint="eastAsia" w:hAnsi="宋体"/>
          <w:sz w:val="21"/>
          <w:highlight w:val="none"/>
        </w:rPr>
        <w:tab/>
      </w:r>
      <w:r>
        <w:rPr>
          <w:rFonts w:hint="eastAsia" w:hAnsi="宋体"/>
          <w:sz w:val="21"/>
          <w:highlight w:val="none"/>
        </w:rPr>
        <w:tab/>
      </w:r>
      <w:r>
        <w:rPr>
          <w:rFonts w:hint="eastAsia" w:hAnsi="宋体"/>
          <w:sz w:val="21"/>
          <w:highlight w:val="none"/>
        </w:rPr>
        <w:tab/>
      </w:r>
      <w:r>
        <w:rPr>
          <w:rFonts w:hint="eastAsia" w:hAnsi="宋体"/>
          <w:sz w:val="21"/>
          <w:highlight w:val="none"/>
        </w:rPr>
        <w:tab/>
      </w:r>
      <w:r>
        <w:rPr>
          <w:rFonts w:hint="eastAsia" w:hAnsi="宋体"/>
          <w:sz w:val="21"/>
          <w:highlight w:val="none"/>
        </w:rPr>
        <w:t xml:space="preserve">                   地址： </w:t>
      </w:r>
      <w:r/>
    </w:p>
    <w:p>
      <w:pPr>
        <w:pStyle w:val="915"/>
        <w:spacing w:before="120" w:after="120" w:line="360" w:lineRule="auto"/>
        <w:rPr>
          <w:rFonts w:hAnsi="宋体"/>
          <w:sz w:val="21"/>
          <w:highlight w:val="none"/>
        </w:rPr>
      </w:pPr>
      <w:r>
        <w:rPr>
          <w:rFonts w:hint="eastAsia" w:hAnsi="宋体"/>
          <w:sz w:val="21"/>
          <w:highlight w:val="none"/>
        </w:rPr>
        <w:t xml:space="preserve">  法定代表人或授权代表：                   法定代表人或授权代表：</w:t>
      </w:r>
      <w:r/>
    </w:p>
    <w:p>
      <w:pPr>
        <w:pStyle w:val="915"/>
        <w:spacing w:before="120" w:after="120" w:line="360" w:lineRule="auto"/>
        <w:rPr>
          <w:rFonts w:hAnsi="宋体"/>
          <w:sz w:val="21"/>
          <w:highlight w:val="none"/>
        </w:rPr>
      </w:pPr>
      <w:r>
        <w:rPr>
          <w:rFonts w:hint="eastAsia" w:hAnsi="宋体"/>
          <w:sz w:val="21"/>
          <w:highlight w:val="none"/>
        </w:rPr>
        <w:t xml:space="preserve">  联系电话：                               联系电话：</w:t>
      </w:r>
      <w:r/>
    </w:p>
    <w:p>
      <w:pPr>
        <w:pStyle w:val="915"/>
        <w:ind w:firstLine="210"/>
        <w:spacing w:before="120" w:after="120" w:line="360" w:lineRule="auto"/>
        <w:rPr>
          <w:rFonts w:hint="eastAsia" w:ascii="宋体" w:hAnsi="宋体" w:eastAsia="宋体" w:cs="宋体"/>
          <w:color w:val="auto"/>
          <w:sz w:val="21"/>
          <w:highlight w:val="none"/>
        </w:rPr>
      </w:pPr>
      <w:r>
        <w:rPr>
          <w:rFonts w:hint="eastAsia" w:hAnsi="宋体"/>
          <w:sz w:val="21"/>
          <w:highlight w:val="none"/>
        </w:rPr>
        <w:t xml:space="preserve">日期：      年    月    日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55"/>
      <w:r/>
      <w:r/>
    </w:p>
    <w:p>
      <w:pPr>
        <w:pStyle w:val="902"/>
        <w:numPr>
          <w:ilvl w:val="0"/>
          <w:numId w:val="0"/>
        </w:numPr>
        <w:jc w:val="center"/>
        <w:rPr>
          <w:rFonts w:hint="eastAsia" w:ascii="宋体" w:hAnsi="宋体" w:eastAsia="宋体" w:cs="宋体"/>
          <w:color w:val="auto"/>
          <w:highlight w:val="none"/>
        </w:rPr>
      </w:pPr>
      <w:r/>
      <w:bookmarkStart w:id="56" w:name="_Toc11197"/>
      <w:r>
        <w:rPr>
          <w:rFonts w:hint="eastAsia" w:ascii="宋体" w:hAnsi="宋体" w:eastAsia="宋体" w:cs="宋体"/>
          <w:b/>
          <w:bCs/>
          <w:color w:val="auto"/>
          <w:sz w:val="44"/>
          <w:szCs w:val="44"/>
          <w:highlight w:val="none"/>
          <w:lang w:val="en-US" w:eastAsia="zh-CN" w:bidi="ar-SA"/>
        </w:rPr>
        <w:t xml:space="preserve">第四章</w:t>
      </w:r>
      <w:r>
        <w:rPr>
          <w:rFonts w:hint="eastAsia" w:ascii="宋体" w:hAnsi="宋体" w:cs="宋体"/>
          <w:b/>
          <w:bCs/>
          <w:color w:val="auto"/>
          <w:sz w:val="44"/>
          <w:szCs w:val="44"/>
          <w:highlight w:val="none"/>
          <w:lang w:val="en-US" w:eastAsia="zh-CN" w:bidi="ar-SA"/>
        </w:rPr>
        <w:t xml:space="preserve"> </w:t>
      </w:r>
      <w:r>
        <w:rPr>
          <w:rFonts w:hint="eastAsia" w:ascii="宋体" w:hAnsi="宋体" w:eastAsia="宋体" w:cs="宋体"/>
          <w:color w:val="auto"/>
          <w:highlight w:val="none"/>
        </w:rPr>
        <w:t xml:space="preserve">项目需求</w:t>
      </w:r>
      <w:bookmarkEnd w:id="56"/>
      <w:r/>
      <w:r/>
    </w:p>
    <w:p>
      <w:pPr>
        <w:pageBreakBefore w:val="0"/>
        <w:spacing w:line="360" w:lineRule="auto"/>
        <w:rPr>
          <w:rFonts w:hint="eastAsia" w:ascii="宋体" w:hAnsi="宋体" w:eastAsia="宋体" w:cs="宋体"/>
          <w:b/>
          <w:bCs w:val="0"/>
          <w:color w:val="auto"/>
          <w:sz w:val="21"/>
          <w:szCs w:val="21"/>
          <w:highlight w:val="none"/>
          <w:lang w:eastAsia="zh-CN"/>
        </w:rPr>
      </w:pPr>
      <w:r/>
      <w:bookmarkStart w:id="57" w:name="_Toc26417"/>
      <w:r/>
      <w:bookmarkStart w:id="58" w:name="_Toc55204181"/>
      <w:r>
        <w:rPr>
          <w:rFonts w:hint="eastAsia" w:ascii="宋体" w:hAnsi="宋体" w:eastAsia="宋体" w:cs="宋体"/>
          <w:b/>
          <w:bCs w:val="0"/>
          <w:color w:val="auto"/>
          <w:sz w:val="21"/>
          <w:szCs w:val="21"/>
          <w:highlight w:val="none"/>
          <w:lang w:val="en-US" w:eastAsia="zh-CN"/>
        </w:rPr>
        <w:t xml:space="preserve">一、设备清单和技术参数</w:t>
      </w:r>
      <w:r/>
    </w:p>
    <w:p>
      <w:pPr>
        <w:jc w:val="cente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设备清单</w:t>
      </w:r>
      <w:r/>
    </w:p>
    <w:tbl>
      <w:tblPr>
        <w:tblStyle w:val="906"/>
        <w:tblW w:w="5004"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1219"/>
        <w:gridCol w:w="3742"/>
        <w:gridCol w:w="2808"/>
        <w:gridCol w:w="1890"/>
      </w:tblGrid>
      <w:tr>
        <w:trPr>
          <w:trHeight w:val="454" w:hRule="exact"/>
        </w:trPr>
        <w:tc>
          <w:tcPr>
            <w:tcBorders>
              <w:top w:val="single" w:color="auto" w:sz="4" w:space="0"/>
              <w:bottom w:val="single" w:color="auto" w:sz="4" w:space="0"/>
              <w:right w:val="single" w:color="auto" w:sz="4" w:space="0"/>
            </w:tcBorders>
            <w:tcW w:w="631"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93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W w:w="1453"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r>
      <w:tr>
        <w:trPr>
          <w:trHeight w:val="454" w:hRule="exact"/>
        </w:trPr>
        <w:tc>
          <w:tcPr>
            <w:tcBorders>
              <w:top w:val="single" w:color="auto" w:sz="4" w:space="0"/>
              <w:bottom w:val="single" w:color="auto" w:sz="4" w:space="0"/>
              <w:right w:val="single" w:color="auto" w:sz="4" w:space="0"/>
            </w:tcBorders>
            <w:tcW w:w="631"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93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翻转压缩机</w:t>
            </w:r>
            <w:r/>
          </w:p>
        </w:tc>
        <w:tc>
          <w:tcPr>
            <w:tcBorders>
              <w:top w:val="single" w:color="auto" w:sz="4" w:space="0"/>
              <w:left w:val="single" w:color="auto" w:sz="4" w:space="0"/>
              <w:bottom w:val="single" w:color="auto" w:sz="4" w:space="0"/>
              <w:right w:val="single" w:color="auto" w:sz="4" w:space="0"/>
            </w:tcBorders>
            <w:tcW w:w="1453"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54" w:hRule="exact"/>
        </w:trPr>
        <w:tc>
          <w:tcPr>
            <w:tcBorders>
              <w:top w:val="single" w:color="auto" w:sz="4" w:space="0"/>
              <w:bottom w:val="single" w:color="auto" w:sz="4" w:space="0"/>
              <w:right w:val="single" w:color="auto" w:sz="4" w:space="0"/>
            </w:tcBorders>
            <w:tcW w:w="631"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93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垃圾集装箱</w:t>
            </w:r>
            <w:r/>
          </w:p>
        </w:tc>
        <w:tc>
          <w:tcPr>
            <w:tcBorders>
              <w:top w:val="single" w:color="auto" w:sz="4" w:space="0"/>
              <w:left w:val="single" w:color="auto" w:sz="4" w:space="0"/>
              <w:bottom w:val="single" w:color="auto" w:sz="4" w:space="0"/>
              <w:right w:val="single" w:color="auto" w:sz="4" w:space="0"/>
            </w:tcBorders>
            <w:tcW w:w="1453" w:type="pct"/>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个</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r>
      <w:tr>
        <w:trPr>
          <w:trHeight w:val="454" w:hRule="exact"/>
        </w:trPr>
        <w:tc>
          <w:tcPr>
            <w:tcBorders>
              <w:top w:val="single" w:color="auto" w:sz="4" w:space="0"/>
              <w:bottom w:val="single" w:color="auto" w:sz="4" w:space="0"/>
              <w:right w:val="single" w:color="auto" w:sz="4" w:space="0"/>
            </w:tcBorders>
            <w:tcW w:w="631"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93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车厢可卸式垃圾车</w:t>
            </w:r>
            <w:r/>
          </w:p>
        </w:tc>
        <w:tc>
          <w:tcPr>
            <w:tcBorders>
              <w:top w:val="single" w:color="auto" w:sz="4" w:space="0"/>
              <w:left w:val="single" w:color="auto" w:sz="4" w:space="0"/>
              <w:bottom w:val="single" w:color="auto" w:sz="4" w:space="0"/>
              <w:right w:val="single" w:color="auto" w:sz="4" w:space="0"/>
            </w:tcBorders>
            <w:tcW w:w="1453"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辆</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54" w:hRule="exact"/>
        </w:trPr>
        <w:tc>
          <w:tcPr>
            <w:tcBorders>
              <w:top w:val="single" w:color="auto" w:sz="4" w:space="0"/>
              <w:bottom w:val="single" w:color="auto" w:sz="4" w:space="0"/>
              <w:right w:val="single" w:color="auto" w:sz="4" w:space="0"/>
            </w:tcBorders>
            <w:tcW w:w="631"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93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除臭系统</w:t>
            </w:r>
            <w:r/>
          </w:p>
        </w:tc>
        <w:tc>
          <w:tcPr>
            <w:tcBorders>
              <w:top w:val="single" w:color="auto" w:sz="4" w:space="0"/>
              <w:left w:val="single" w:color="auto" w:sz="4" w:space="0"/>
              <w:bottom w:val="single" w:color="auto" w:sz="4" w:space="0"/>
              <w:right w:val="single" w:color="auto" w:sz="4" w:space="0"/>
            </w:tcBorders>
            <w:tcW w:w="1453"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bl>
    <w:p>
      <w:pPr>
        <w:pStyle w:val="902"/>
        <w:ind w:firstLine="422"/>
        <w:jc w:val="left"/>
        <w:pageBreakBefore w:val="0"/>
        <w:spacing w:before="0" w:after="0"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翻转压缩机技术要求</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（1）分体式垃圾压缩设备主要由：压缩机构、料斗翻转机构、翻转料斗、液压系统、电气控制系统等组成。</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设备采用前进前出压缩工艺，压机与箱体分离，上料形式为前翻进料，前端利用小型钩臂箱、小型自卸车、三轮车、后压车等设备将垃圾倾倒至分体式垃圾压缩设备翻料斗内，翻转机构将垃圾翻转倾倒在配套箱体内进行压缩作业，压缩</w:t>
      </w:r>
      <w:r>
        <w:rPr>
          <w:rFonts w:hint="eastAsia" w:ascii="宋体" w:hAnsi="宋体" w:cs="宋体"/>
          <w:sz w:val="21"/>
          <w:szCs w:val="21"/>
          <w:lang w:eastAsia="zh-CN"/>
        </w:rPr>
        <w:t xml:space="preserve">完成后</w:t>
      </w:r>
      <w:r>
        <w:rPr>
          <w:rFonts w:hint="eastAsia" w:ascii="宋体" w:hAnsi="宋体" w:eastAsia="宋体" w:cs="宋体"/>
          <w:sz w:val="21"/>
          <w:szCs w:val="21"/>
        </w:rPr>
        <w:t xml:space="preserve">端由拉臂钩车进行转运，适用于生活垃圾的压缩。</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（3）单台设备生活垃圾处理能力≥10吨/小时。</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★（4）翻料斗型式：前翻进料</w:t>
      </w:r>
      <w:r>
        <w:rPr>
          <w:rFonts w:hint="eastAsia" w:ascii="宋体" w:hAnsi="宋体" w:eastAsia="宋体" w:cs="宋体"/>
          <w:sz w:val="21"/>
          <w:szCs w:val="21"/>
          <w:lang w:val="en-US" w:eastAsia="zh-CN"/>
        </w:rPr>
        <w:t xml:space="preserve">料斗下沉式，料斗下沉深度≥50cm</w:t>
      </w:r>
      <w:r>
        <w:rPr>
          <w:rFonts w:hint="eastAsia" w:ascii="宋体" w:hAnsi="宋体" w:eastAsia="宋体" w:cs="宋体"/>
          <w:sz w:val="21"/>
          <w:szCs w:val="21"/>
        </w:rPr>
        <w:t xml:space="preserve">，有效容积≥5m³，宽度≥2000mm，整个翻转倾倒过程无垃圾</w:t>
      </w:r>
      <w:r>
        <w:rPr>
          <w:rFonts w:hint="eastAsia" w:ascii="宋体" w:hAnsi="宋体" w:cs="宋体"/>
          <w:sz w:val="21"/>
          <w:szCs w:val="21"/>
          <w:lang w:eastAsia="zh-CN"/>
        </w:rPr>
        <w:t xml:space="preserve">抛撒</w:t>
      </w:r>
      <w:r>
        <w:rPr>
          <w:rFonts w:hint="eastAsia" w:ascii="宋体" w:hAnsi="宋体" w:eastAsia="宋体" w:cs="宋体"/>
          <w:sz w:val="21"/>
          <w:szCs w:val="21"/>
        </w:rPr>
        <w:t xml:space="preserve">最大举升能力≥2000kg，能接收5m³及以下容量的垃圾收集箱体一次性卸料，料斗翻转机构运行平稳。</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（5）设备最小压缩力≥340kN。</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（6）垃圾压实密度≥0.</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t/m³。</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（7）压缩作业完毕，压机与箱体完全分离后，压机残余的垃圾和污水直接落入箱体中，不得散落到箱体表面上。</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★（8）直压式：设备压缩腔体、压缩头材质为高强度耐磨耐腐蚀优质合金钢，厚度≥10mm，刮压式：刮板材质为高强度耐磨耐腐蚀优质合金钢，厚度≥10mm。</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（9）设备需安装在垃圾转运</w:t>
      </w:r>
      <w:r>
        <w:rPr>
          <w:rFonts w:hint="eastAsia" w:ascii="宋体" w:hAnsi="宋体" w:cs="宋体"/>
          <w:sz w:val="21"/>
          <w:szCs w:val="21"/>
          <w:lang w:eastAsia="zh-CN"/>
        </w:rPr>
        <w:t xml:space="preserve">站</w:t>
      </w:r>
      <w:r>
        <w:rPr>
          <w:rFonts w:hint="eastAsia" w:ascii="宋体" w:hAnsi="宋体" w:eastAsia="宋体" w:cs="宋体"/>
          <w:sz w:val="21"/>
          <w:szCs w:val="21"/>
        </w:rPr>
        <w:t xml:space="preserve">垃圾压缩工位内，投标人需充分考虑现场情况，确保设备安装（吊装）、调试、作业及检维修空间不受限。</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★（10）所有结构件在使用过程中不得产生永久性变形。</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）设备自动化程度高，采用PLC可编程控制器等元件，程序间设计有互锁功能，避免因误操作而造成设备的损坏，操作面板上可显示设备运行状态、故障报警等。</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电控系统由主控制箱及操作副箱组成，主机箱安装在压缩设备侧面，在主箱上进设备进行手动及自动操作，同时主箱上设置有各种信号装置；副操作盒放置于投料斗一侧，方便操作，副操作盒上可进行料斗上升下降操作，以及压缩作业操作。</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）动力电源采用三相四线制AC380V供电，电动机功率≥7.5k</w:t>
      </w:r>
      <w:r>
        <w:rPr>
          <w:rFonts w:hint="eastAsia" w:ascii="宋体" w:hAnsi="宋体" w:eastAsia="宋体" w:cs="宋体"/>
          <w:sz w:val="21"/>
          <w:szCs w:val="21"/>
          <w:lang w:val="en-US" w:eastAsia="zh-CN"/>
        </w:rPr>
        <w:t xml:space="preserve">W</w:t>
      </w:r>
      <w:r>
        <w:rPr>
          <w:rFonts w:hint="eastAsia" w:ascii="宋体" w:hAnsi="宋体" w:eastAsia="宋体" w:cs="宋体"/>
          <w:sz w:val="21"/>
          <w:szCs w:val="21"/>
        </w:rPr>
        <w:t xml:space="preserve">。</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）管、线排列应整齐、有序，有相对运动的管、线应有可靠的防擦损措施，随设备或部件一起移动的管线应设计可移动式的保护装置，防止管线擦损、破裂，不得有漏油、漏电现象。</w:t>
      </w:r>
      <w:r/>
    </w:p>
    <w:p>
      <w:pPr>
        <w:ind w:firstLine="420"/>
        <w:jc w:val="left"/>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每站配有1套高压清洗机设备用于站内清洗参数如下：</w:t>
      </w:r>
      <w:r>
        <w:rPr>
          <w:rFonts w:hint="eastAsia" w:ascii="宋体" w:hAnsi="宋体" w:eastAsia="宋体" w:cs="宋体"/>
          <w:sz w:val="21"/>
          <w:szCs w:val="21"/>
        </w:rPr>
        <w:t xml:space="preserve">最大工作压力：8MPa</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流量：20L/min</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采用手持式喷枪，喷管长度10米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自带行走轮，可拖动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总重≤50</w:t>
      </w:r>
      <w:r>
        <w:rPr>
          <w:rFonts w:hint="eastAsia" w:ascii="宋体" w:hAnsi="宋体" w:cs="宋体"/>
          <w:sz w:val="21"/>
          <w:szCs w:val="21"/>
          <w:lang w:eastAsia="zh-CN"/>
        </w:rPr>
        <w:t xml:space="preserve">kg</w:t>
      </w:r>
      <w:r/>
    </w:p>
    <w:p>
      <w:pPr>
        <w:pStyle w:val="902"/>
        <w:ind w:firstLine="422"/>
        <w:jc w:val="left"/>
        <w:pageBreakBefore w:val="0"/>
        <w:spacing w:before="0" w:after="0"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箱体技术要求</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★（1）箱体容积≥22</w:t>
      </w:r>
      <w:r>
        <w:rPr>
          <w:rFonts w:hint="eastAsia" w:ascii="宋体" w:hAnsi="宋体" w:eastAsia="宋体" w:cs="宋体"/>
          <w:sz w:val="21"/>
          <w:szCs w:val="21"/>
          <w:lang w:val="en-US" w:eastAsia="zh-CN"/>
        </w:rPr>
        <w:t xml:space="preserve">m³</w:t>
      </w:r>
      <w:r>
        <w:rPr>
          <w:rFonts w:hint="eastAsia" w:ascii="宋体" w:hAnsi="宋体" w:eastAsia="宋体" w:cs="宋体"/>
          <w:sz w:val="21"/>
          <w:szCs w:val="21"/>
        </w:rPr>
        <w:t xml:space="preserve">，箱体采用高强度耐磨耐腐蚀钢板，屈服强度≥355N/mm²，顶板、侧板≥4mm、底板厚度≥5mm，全钢结构制造，具有足够的刚性，装载质量≥</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吨。</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★（2）箱体采用无动力源设计，进料采用前部上方装料，后部卸料方式设计（箱体拉钩方向为前，卸料门方向为后）。</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（3）箱体尾门配有安全、可靠的锁紧装置，且为液压控制开闭方式，与车辆液压系统匹配。</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（4）箱体应美观且便于清洗，倾卸垃圾方便，无垃圾残存。</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（5）箱体尾门设置密封胶条，并密封可靠，提供尾门锁紧措施，确保垃圾压缩、运输过程中垃圾及污水不渗漏，密封胶条需耐油、耐腐蚀，正常使用情况下，使用寿命不低于1年。</w:t>
      </w:r>
      <w:r/>
    </w:p>
    <w:p>
      <w:pPr>
        <w:pStyle w:val="902"/>
        <w:ind w:firstLine="422"/>
        <w:jc w:val="left"/>
        <w:pageBreakBefore w:val="0"/>
        <w:spacing w:before="0" w:after="0"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车厢可卸式垃圾车</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车厢可卸式垃圾车由汽车底盘和拉臂钩总成组成。全部作业均由随车发动机通过取力器驱动拉臂钩总成的液压系统完成。配合移动式垃圾压缩转运箱使用，实现与箱体的直接挂接装箱、卸箱、垃圾倾倒等动作。其动作可实现直接在驾驶室内</w:t>
      </w:r>
      <w:r>
        <w:rPr>
          <w:rFonts w:hint="eastAsia" w:ascii="宋体" w:hAnsi="宋体" w:cs="宋体"/>
          <w:sz w:val="21"/>
          <w:szCs w:val="21"/>
          <w:lang w:val="en-US" w:eastAsia="zh-CN"/>
        </w:rPr>
        <w:t xml:space="preserve">或</w:t>
      </w:r>
      <w:r>
        <w:rPr>
          <w:rFonts w:hint="eastAsia" w:ascii="宋体" w:hAnsi="宋体" w:eastAsia="宋体" w:cs="宋体"/>
          <w:sz w:val="21"/>
          <w:szCs w:val="21"/>
          <w:lang w:val="en-US" w:eastAsia="zh-CN"/>
        </w:rPr>
        <w:t xml:space="preserve">室外均能完成操作。</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(2)车辆</w:t>
      </w:r>
      <w:r>
        <w:rPr>
          <w:rFonts w:hint="eastAsia" w:ascii="宋体" w:hAnsi="宋体" w:cs="宋体"/>
          <w:sz w:val="21"/>
          <w:szCs w:val="21"/>
          <w:lang w:val="en-US" w:eastAsia="zh-CN"/>
        </w:rPr>
        <w:t xml:space="preserve">必须</w:t>
      </w:r>
      <w:r>
        <w:rPr>
          <w:rFonts w:hint="eastAsia" w:ascii="宋体" w:hAnsi="宋体" w:eastAsia="宋体" w:cs="宋体"/>
          <w:sz w:val="21"/>
          <w:szCs w:val="21"/>
          <w:lang w:val="en-US" w:eastAsia="zh-CN"/>
        </w:rPr>
        <w:t xml:space="preserve">具有国家公告，可落户上牌。</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(3)采用国内国六底盘，发动机额定功率≥210</w:t>
      </w:r>
      <w:r>
        <w:rPr>
          <w:rFonts w:hint="eastAsia" w:ascii="宋体" w:hAnsi="宋体" w:cs="宋体"/>
          <w:sz w:val="21"/>
          <w:szCs w:val="21"/>
          <w:lang w:val="en-US" w:eastAsia="zh-CN"/>
        </w:rPr>
        <w:t xml:space="preserve">kW</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(4)车辆外形尺寸（长×宽×高）≥8300mm×2550mm×3150mm</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(5)最高车速≥89Km/h</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(6)总质量：≥25000</w:t>
      </w:r>
      <w:r>
        <w:rPr>
          <w:rFonts w:hint="eastAsia" w:ascii="宋体" w:hAnsi="宋体" w:cs="宋体"/>
          <w:sz w:val="21"/>
          <w:szCs w:val="21"/>
          <w:lang w:val="en-US" w:eastAsia="zh-CN"/>
        </w:rPr>
        <w:t xml:space="preserve">kg</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(7)额定装载质量≥13000</w:t>
      </w:r>
      <w:r>
        <w:rPr>
          <w:rFonts w:hint="eastAsia" w:ascii="宋体" w:hAnsi="宋体" w:cs="宋体"/>
          <w:sz w:val="21"/>
          <w:szCs w:val="21"/>
          <w:lang w:val="en-US" w:eastAsia="zh-CN"/>
        </w:rPr>
        <w:t xml:space="preserve">kg</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(8)前悬/后悬≤1480/1180mm</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(9)接近角/离去角≥20/18°</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(10)拉臂上装应采用高强度钢板焊接而成：拉臂整体结构应选用屈服强度为不低于730N/mm²的高强度钢板，重要部位应采用铸钢或锻钢。</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(11)伸缩臂导向机构应采用侧滑槽、滑块配合导向结构使装箱卸箱过程运行平稳。</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(12)所有运转轴孔配合部位均采用无油润滑DU免维护轴承，使维护工作简便。</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(13)拉臂挂钩应采用自动锁闭开启结构，便于驾驶员轻松地进行挂箱操作。</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(14)拉臂钩钩手采用可拆卸式结构,材料应采用高强钢锻造成形。</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(15)锁箱油缸和伸缩油缸都应</w:t>
      </w:r>
      <w:r>
        <w:rPr>
          <w:rFonts w:hint="eastAsia" w:ascii="宋体" w:hAnsi="宋体" w:cs="宋体"/>
          <w:sz w:val="21"/>
          <w:szCs w:val="21"/>
          <w:lang w:val="en-US" w:eastAsia="zh-CN"/>
        </w:rPr>
        <w:t xml:space="preserve">采用</w:t>
      </w:r>
      <w:r>
        <w:rPr>
          <w:rFonts w:hint="eastAsia" w:ascii="宋体" w:hAnsi="宋体" w:eastAsia="宋体" w:cs="宋体"/>
          <w:sz w:val="21"/>
          <w:szCs w:val="21"/>
          <w:lang w:val="en-US" w:eastAsia="zh-CN"/>
        </w:rPr>
        <w:t xml:space="preserve">双向液压锁，确保动作停留在任意位置。</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(16)车辆具有ABS防抱死系统。</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(17)车辆安装具有卫星定位功能的行驶记录仪。</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(18)车辆应采用四点悬浮驾驶室，可提供良好的减震性能，方向盘为气动调节，可根据驾驶员的自身实际情况调节不同高度和角度。</w:t>
      </w:r>
      <w:r/>
    </w:p>
    <w:p>
      <w:pPr>
        <w:ind w:firstLine="42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(19)车辆上装参数：提升能力≥20吨、箱体卸料最大倾角≥50°、满载时吊装箱、卸箱时间≤60s。</w:t>
      </w:r>
      <w:r/>
    </w:p>
    <w:p>
      <w:pPr>
        <w:ind w:firstLine="420"/>
        <w:jc w:val="left"/>
        <w:keepLines w:val="0"/>
        <w:keepNext w:val="0"/>
        <w:pageBreakBefore w:val="0"/>
        <w:spacing w:line="360" w:lineRule="auto"/>
        <w:widowControl/>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t xml:space="preserve">除臭系统技术要求</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5.1</w:t>
      </w:r>
      <w:r>
        <w:rPr>
          <w:rFonts w:hint="eastAsia" w:ascii="宋体" w:hAnsi="宋体" w:eastAsia="宋体" w:cs="宋体"/>
          <w:sz w:val="21"/>
          <w:szCs w:val="21"/>
          <w:lang w:val="en-US" w:eastAsia="zh-CN"/>
        </w:rPr>
        <w:t xml:space="preserve">除臭工艺</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针对场地极度狭小、除臭标准要求高的特点，采用“干式电化学除臭系统”方案，设备集成化程度高、占地小，无需铺设复杂风管，安装便捷、运维成本更低，同样能实现异味有效管控。</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低噪声：风机内置在设备内部，有效降低运行噪声，解决噪声问题。</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占地极小：单套设备长度仅2-4米，可灵活并联安装，完美适配城区场站空间受限的核心。</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节能灵活：可根据实际使用需求单套/多套启停，避免主机全开造成的能耗浪费，降低运行成本。</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运行费用低：配套优化的运行逻辑，进一步压缩长期运营成本。</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废液O排放：该除臭设备无废液排放。</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除臭技术原理</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5.2</w:t>
      </w:r>
      <w:r>
        <w:rPr>
          <w:rFonts w:hint="eastAsia" w:ascii="宋体" w:hAnsi="宋体" w:eastAsia="宋体" w:cs="宋体"/>
          <w:sz w:val="21"/>
          <w:szCs w:val="21"/>
          <w:lang w:val="en-US" w:eastAsia="zh-CN"/>
        </w:rPr>
        <w:t xml:space="preserve">超氧除臭</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超氧除臭技术的核心原理是利用超氧的强氧化性，直接与产生臭味的有机或无机物质发生化学反应，将其分解为无毒、无臭的小分子物质，从而从源头上消除异味，而非掩盖气味。</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分解主要致臭物质‌</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自然界中常见的臭味成分如胺类（R₃N）、硫化氢（H₂S）、甲硫醇（CH₃SH）等，都是超氧攻击的目标。超氧通过氧化反应将这些化合物分解为二氧化碳、水、硫酸盐等无味物质，彻底消除臭源。</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环保无残留‌</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超氧在完成氧化反应后，不产生二次污染或化学残留。</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5.3</w:t>
      </w:r>
      <w:r>
        <w:rPr>
          <w:rFonts w:hint="eastAsia" w:ascii="宋体" w:hAnsi="宋体" w:eastAsia="宋体" w:cs="宋体"/>
          <w:sz w:val="21"/>
          <w:szCs w:val="21"/>
          <w:lang w:val="en-US" w:eastAsia="zh-CN"/>
        </w:rPr>
        <w:t xml:space="preserve">干式洗涤除臭</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可以分成两个部分，即物理吸附和化学反应。物理吸附是化学吸附滤料捕捉、收集臭气分子的主要方式，通过物理吸附有效</w:t>
      </w:r>
      <w:r>
        <w:rPr>
          <w:rFonts w:hint="eastAsia" w:ascii="宋体" w:hAnsi="宋体" w:cs="宋体"/>
          <w:sz w:val="21"/>
          <w:szCs w:val="21"/>
          <w:lang w:val="en-US" w:eastAsia="zh-CN"/>
        </w:rPr>
        <w:t xml:space="preserve">地</w:t>
      </w:r>
      <w:r>
        <w:rPr>
          <w:rFonts w:hint="eastAsia" w:ascii="宋体" w:hAnsi="宋体" w:eastAsia="宋体" w:cs="宋体"/>
          <w:sz w:val="21"/>
          <w:szCs w:val="21"/>
          <w:lang w:val="en-US" w:eastAsia="zh-CN"/>
        </w:rPr>
        <w:t xml:space="preserve">将臭气内的各项臭气分子附着于化学滤料内，为后续化学反应分解过程提供条件，化学反应则是除臭及臭气的主要手段，通过合成在滤料上的有效化学成分对吸附后的污染物质进行化学反应分。</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（1）物理吸附</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干式洗涤除臭技术原理中的物理吸附过程不同于常规的碳填料吸附过程。常规的碳吸附只是单一物理吸附，它是利用吸附载体强大的外表面积来吸附污染物分子，随着物附着量的增大，吸附载体的吸附能力逐渐减小，直至饱和，而且饱和后的吸附载体很容易造成二次污染，需要经过脱附处理或专业的固废处理。而干式化学过滤的吸附只需将污染物质吸附在化学滤料内，让污染物质与化学滤料内化学分子能够充分接触反应。</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（2）化学反应</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干式洗涤除臭技术的化学氧化反应是基于物理吸附的基础上，通过合成在滤料上的催化氧化剂对吸附的污染物发生一系列氧化以及化学反应，从而达到去除污染物的目的。</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用的干式化学滤料，选用针对硫化氢、氨气、硫醇等恶臭气具有极强的吸收净化效果，其主要过程是通过“干式气相过滤介质”进行吸附过滤空气中的污染物，“干式气相过滤介质”是由特殊化学配方配制而成，能有效去除味臭、有毒有害气体和腐蚀性气体污染物。不同于单纯的物理吸附，在物理吸附中加入化学吸附法去除气态污染物，臭气和有毒有害气体转化为无害盐留在吸附滤料内部，有效杜绝污染。</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设备配置要求</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eastAsia="zh-CN"/>
        </w:rPr>
        <w:t xml:space="preserve">主体设备内部所有与臭气接触部分采用304不锈钢材质，壁厚≥1.2mm；外部为碳钢喷塑材质，壁厚≥1.5mm。</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eastAsia="zh-CN"/>
        </w:rPr>
        <w:t xml:space="preserve">主体设备为一体化除臭设备，包含过滤段、</w:t>
      </w:r>
      <w:r>
        <w:rPr>
          <w:rFonts w:hint="eastAsia" w:ascii="宋体" w:hAnsi="宋体" w:cs="宋体"/>
          <w:sz w:val="21"/>
          <w:szCs w:val="21"/>
          <w:lang w:val="en-US" w:eastAsia="zh-CN"/>
        </w:rPr>
        <w:t xml:space="preserve">片式陶瓷</w:t>
      </w:r>
      <w:r>
        <w:rPr>
          <w:rFonts w:hint="eastAsia" w:ascii="宋体" w:hAnsi="宋体" w:eastAsia="宋体" w:cs="宋体"/>
          <w:sz w:val="21"/>
          <w:szCs w:val="21"/>
          <w:lang w:val="en-US" w:eastAsia="zh-CN"/>
        </w:rPr>
        <w:t xml:space="preserve">超氧段、干式洗涤段、离心风机、电气控制系统。主体设备配备必要的检修门、检修口等。</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eastAsia="zh-CN"/>
        </w:rPr>
        <w:t xml:space="preserve">主体设备采用单片机控制系统，控制系统集成于设备内。</w:t>
      </w:r>
      <w:r/>
    </w:p>
    <w:p>
      <w:pPr>
        <w:ind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eastAsia="zh-CN"/>
        </w:rPr>
        <w:t xml:space="preserve">超氧发生模块分为高、中、低</w:t>
      </w:r>
      <w:r>
        <w:rPr>
          <w:rFonts w:hint="eastAsia" w:ascii="宋体" w:hAnsi="宋体" w:cs="宋体"/>
          <w:sz w:val="21"/>
          <w:szCs w:val="21"/>
          <w:lang w:val="en-US" w:eastAsia="zh-CN"/>
        </w:rPr>
        <w:t xml:space="preserve">三档</w:t>
      </w:r>
      <w:r>
        <w:rPr>
          <w:rFonts w:hint="eastAsia" w:ascii="宋体" w:hAnsi="宋体" w:eastAsia="宋体" w:cs="宋体"/>
          <w:sz w:val="21"/>
          <w:szCs w:val="21"/>
          <w:lang w:val="en-US" w:eastAsia="zh-CN"/>
        </w:rPr>
        <w:t xml:space="preserve">控制，可根据实际情况确定开启数量。</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配置清单</w:t>
      </w:r>
      <w:r/>
    </w:p>
    <w:tbl>
      <w:tblPr>
        <w:tblStyle w:val="906"/>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2106"/>
        <w:gridCol w:w="6195"/>
        <w:gridCol w:w="82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19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p>
        </w:tc>
      </w:tr>
      <w:tr>
        <w:trPr>
          <w:trHeight w:val="147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干式电化学除臭设备</w:t>
            </w:r>
            <w:r/>
          </w:p>
        </w:tc>
        <w:tc>
          <w:tcPr>
            <w:shd w:val="clear" w:color="auto" w:fill="auto"/>
            <w:tcBorders>
              <w:top w:val="single" w:color="000000" w:sz="4" w:space="0"/>
              <w:left w:val="single" w:color="000000" w:sz="4" w:space="0"/>
              <w:bottom w:val="single" w:color="000000" w:sz="4" w:space="0"/>
              <w:right w:val="single" w:color="000000" w:sz="4" w:space="0"/>
            </w:tcBorders>
            <w:tcW w:w="6195"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处理风量：10000m3/h，外形尺寸：2.8×1.3×2.2m，N=12.4</w:t>
            </w:r>
            <w:r>
              <w:rPr>
                <w:rFonts w:hint="eastAsia" w:ascii="宋体" w:hAnsi="宋体" w:cs="宋体"/>
                <w:sz w:val="21"/>
                <w:szCs w:val="21"/>
                <w:lang w:val="en-US" w:eastAsia="zh-CN"/>
              </w:rPr>
              <w:t xml:space="preserve">kW</w:t>
            </w:r>
            <w:r>
              <w:rPr>
                <w:rFonts w:hint="eastAsia" w:ascii="宋体" w:hAnsi="宋体" w:eastAsia="宋体" w:cs="宋体"/>
                <w:sz w:val="21"/>
                <w:szCs w:val="21"/>
                <w:lang w:val="en-US" w:eastAsia="zh-CN"/>
              </w:rPr>
              <w:t xml:space="preserve">，内不锈钢+外碳钢喷塑材质，主体设备含过滤段、片式陶瓷超氧段、干式洗涤段，单片机控制系统，不锈钢离心风机内置。</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收集、排放管道</w:t>
            </w:r>
            <w:r/>
          </w:p>
        </w:tc>
        <w:tc>
          <w:tcPr>
            <w:shd w:val="clear" w:color="auto" w:fill="auto"/>
            <w:tcBorders>
              <w:top w:val="single" w:color="000000" w:sz="4" w:space="0"/>
              <w:left w:val="single" w:color="000000" w:sz="4" w:space="0"/>
              <w:bottom w:val="single" w:color="000000" w:sz="4" w:space="0"/>
              <w:right w:val="single" w:color="000000" w:sz="4" w:space="0"/>
            </w:tcBorders>
            <w:tcW w:w="6195"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φ600-200mm，材质：SS304，含弯头、三通手动风阀等配件</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1套</w:t>
            </w:r>
            <w:r/>
          </w:p>
        </w:tc>
      </w:tr>
    </w:tbl>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br w:type="page" w:clear="all"/>
      </w:r>
      <w:r/>
    </w:p>
    <w:p>
      <w:pPr>
        <w:pStyle w:val="902"/>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bookmarkEnd w:id="57"/>
      <w:r/>
      <w:bookmarkEnd w:id="58"/>
      <w:r/>
      <w:r/>
    </w:p>
    <w:p>
      <w:pPr>
        <w:pStyle w:val="933"/>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二、政府采购政策功能落实</w:t>
      </w:r>
      <w:r/>
    </w:p>
    <w:p>
      <w:pPr>
        <w:pStyle w:val="923"/>
        <w:ind w:firstLine="422"/>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b/>
          <w:color w:val="auto"/>
          <w:sz w:val="21"/>
          <w:szCs w:val="21"/>
          <w:highlight w:val="none"/>
          <w:lang w:eastAsia="zh-CN"/>
        </w:rPr>
        <w:t xml:space="preserve">本项目专门面向中小企业：是</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6.联合体各方均为小型、微型企业（残疾人福利单位、监狱企业）的，联合体享受20%价格扣除，用扣除后的价格参与评审。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8.采购本国产品的支持政策</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3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3"/>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3"/>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3"/>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三、评审标准</w:t>
      </w:r>
      <w:r/>
    </w:p>
    <w:tbl>
      <w:tblPr>
        <w:tblStyle w:val="906"/>
        <w:tblW w:w="10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1455"/>
        <w:gridCol w:w="7401"/>
      </w:tblGrid>
      <w:tr>
        <w:trPr>
          <w:jc w:val="center"/>
          <w:trHeight w:val="57"/>
        </w:trPr>
        <w:tc>
          <w:tcPr>
            <w:tcBorders>
              <w:top w:val="single" w:color="auto" w:sz="4" w:space="0"/>
              <w:left w:val="single" w:color="auto" w:sz="4" w:space="0"/>
              <w:right w:val="single" w:color="auto" w:sz="4" w:space="0"/>
            </w:tcBorders>
            <w:tcW w:w="13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评审内容</w:t>
            </w:r>
            <w:r/>
          </w:p>
        </w:tc>
        <w:tc>
          <w:tcPr>
            <w:gridSpan w:val="2"/>
            <w:tcBorders>
              <w:top w:val="single" w:color="auto" w:sz="4" w:space="0"/>
              <w:left w:val="single" w:color="auto" w:sz="4" w:space="0"/>
              <w:right w:val="single" w:color="auto" w:sz="4" w:space="0"/>
            </w:tcBorders>
            <w:tcW w:w="885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评分细则</w:t>
            </w:r>
            <w:r/>
          </w:p>
        </w:tc>
      </w:tr>
      <w:tr>
        <w:trPr>
          <w:jc w:val="center"/>
          <w:trHeight w:val="57"/>
        </w:trPr>
        <w:tc>
          <w:tcPr>
            <w:tcBorders>
              <w:top w:val="single" w:color="auto" w:sz="4" w:space="0"/>
              <w:left w:val="single" w:color="auto" w:sz="4" w:space="0"/>
              <w:right w:val="single" w:color="auto" w:sz="4" w:space="0"/>
            </w:tcBorders>
            <w:tcW w:w="13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投标报价</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（30分）</w:t>
            </w:r>
            <w:r/>
          </w:p>
        </w:tc>
        <w:tc>
          <w:tcPr>
            <w:gridSpan w:val="2"/>
            <w:tcBorders>
              <w:top w:val="single" w:color="auto" w:sz="4" w:space="0"/>
              <w:left w:val="single" w:color="auto" w:sz="4" w:space="0"/>
              <w:right w:val="single" w:color="auto" w:sz="4" w:space="0"/>
            </w:tcBorders>
            <w:tcW w:w="8856"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价格分统一采用低价优先法计算，即满足招标文件要求且投标价格最低的有效投标报价为评标基准价，其价格分为满分。其它供应商的价格分统一按照下列公式计算：投标报价得分=(评标基准价/投标报价)×30</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保留两位小数</w:t>
            </w:r>
            <w:r>
              <w:rPr>
                <w:rFonts w:hint="eastAsia" w:ascii="宋体" w:hAnsi="宋体" w:cs="宋体"/>
                <w:sz w:val="21"/>
                <w:szCs w:val="21"/>
                <w:lang w:eastAsia="zh-CN"/>
              </w:rPr>
              <w:t xml:space="preserve">）</w:t>
            </w:r>
            <w:r/>
          </w:p>
        </w:tc>
      </w:tr>
      <w:tr>
        <w:trPr>
          <w:jc w:val="center"/>
          <w:trHeight w:val="57"/>
        </w:trPr>
        <w:tc>
          <w:tcPr>
            <w:tcBorders>
              <w:top w:val="single" w:color="auto" w:sz="4" w:space="0"/>
              <w:left w:val="single" w:color="auto" w:sz="4" w:space="0"/>
              <w:right w:val="single" w:color="auto" w:sz="4" w:space="0"/>
            </w:tcBorders>
            <w:tcW w:w="13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技术</w:t>
            </w:r>
            <w:r>
              <w:rPr>
                <w:rFonts w:hint="eastAsia" w:ascii="宋体" w:hAnsi="宋体" w:cs="宋体"/>
                <w:sz w:val="21"/>
                <w:szCs w:val="21"/>
                <w:highlight w:val="none"/>
                <w:lang w:val="en-US" w:eastAsia="zh-CN"/>
              </w:rPr>
              <w:t xml:space="preserve">参数</w:t>
            </w:r>
            <w:r/>
          </w:p>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30</w:t>
            </w:r>
            <w:r>
              <w:rPr>
                <w:rFonts w:hint="eastAsia" w:ascii="宋体" w:hAnsi="宋体" w:eastAsia="宋体" w:cs="宋体"/>
                <w:sz w:val="21"/>
                <w:szCs w:val="21"/>
                <w:highlight w:val="none"/>
              </w:rPr>
              <w:t xml:space="preserve">分）</w:t>
            </w:r>
            <w:r/>
          </w:p>
        </w:tc>
        <w:tc>
          <w:tcPr>
            <w:gridSpan w:val="2"/>
            <w:tcBorders>
              <w:top w:val="single" w:color="auto" w:sz="4" w:space="0"/>
              <w:left w:val="single" w:color="auto" w:sz="4" w:space="0"/>
              <w:right w:val="single" w:color="auto" w:sz="4" w:space="0"/>
            </w:tcBorders>
            <w:tcW w:w="8856"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全部满足招标货物的所有技术参数、性能指标要求的，得</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分（★一项不满足扣</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分，其他一项不满足扣技术分值0.5分，直至扣完为止</w:t>
            </w:r>
            <w:r>
              <w:rPr>
                <w:rFonts w:hint="eastAsia" w:ascii="宋体" w:hAnsi="宋体" w:cs="宋体"/>
                <w:sz w:val="21"/>
                <w:szCs w:val="21"/>
                <w:lang w:eastAsia="zh-CN"/>
              </w:rPr>
              <w:t xml:space="preserve">。</w:t>
            </w:r>
            <w:r>
              <w:rPr>
                <w:rFonts w:hint="eastAsia" w:ascii="宋体" w:hAnsi="宋体" w:eastAsia="宋体" w:cs="宋体"/>
                <w:sz w:val="21"/>
                <w:szCs w:val="21"/>
              </w:rPr>
              <w:t xml:space="preserve">）提供第三方检测报告具有CMA认证或技术白皮书</w:t>
            </w:r>
            <w:r>
              <w:rPr>
                <w:rFonts w:hint="eastAsia" w:ascii="宋体" w:hAnsi="宋体" w:cs="宋体"/>
                <w:sz w:val="21"/>
                <w:szCs w:val="21"/>
                <w:lang w:val="en-US" w:eastAsia="zh-CN"/>
              </w:rPr>
              <w:t xml:space="preserve">扫描件加盖公章</w:t>
            </w:r>
            <w:r>
              <w:rPr>
                <w:rFonts w:hint="eastAsia" w:ascii="宋体" w:hAnsi="宋体" w:eastAsia="宋体" w:cs="宋体"/>
                <w:sz w:val="21"/>
                <w:szCs w:val="21"/>
              </w:rPr>
              <w:t xml:space="preserve">，证明满足条款要求</w:t>
            </w:r>
            <w:r>
              <w:rPr>
                <w:rFonts w:hint="eastAsia" w:ascii="宋体" w:hAnsi="宋体" w:cs="宋体"/>
                <w:sz w:val="21"/>
                <w:szCs w:val="21"/>
                <w:lang w:eastAsia="zh-CN"/>
              </w:rPr>
              <w:t xml:space="preserve">。</w:t>
            </w:r>
            <w:r/>
          </w:p>
        </w:tc>
      </w:tr>
      <w:tr>
        <w:trPr>
          <w:jc w:val="center"/>
          <w:trHeight w:val="57"/>
        </w:trPr>
        <w:tc>
          <w:tcPr>
            <w:tcBorders>
              <w:left w:val="single" w:color="auto" w:sz="4" w:space="0"/>
              <w:right w:val="single" w:color="auto" w:sz="4" w:space="0"/>
            </w:tcBorders>
            <w:tcW w:w="1313"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实施方案</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w:t>
            </w:r>
            <w:r/>
          </w:p>
        </w:tc>
        <w:tc>
          <w:tcPr>
            <w:tcBorders>
              <w:top w:val="single" w:color="auto" w:sz="4" w:space="0"/>
              <w:left w:val="single" w:color="auto" w:sz="4" w:space="0"/>
              <w:right w:val="single" w:color="auto" w:sz="4" w:space="0"/>
            </w:tcBorders>
            <w:tcW w:w="145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实施方案</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single" w:color="auto" w:sz="4" w:space="0"/>
              <w:left w:val="none" w:color="000000" w:sz="4" w:space="0"/>
              <w:right w:val="single" w:color="auto" w:sz="4" w:space="0"/>
            </w:tcBorders>
            <w:tcW w:w="7401"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包括但不限于以下内容：①项目实施人员配置及管理机构配置；②项目实施进度计划；③供货保证措施；④产品质量保证措施。每提供1点且内容全面完整完善的得3分，每1点缺项或表述不完善或体现相对弱势或体现过于简单的得1分，</w:t>
            </w:r>
            <w:r>
              <w:rPr>
                <w:rFonts w:hint="eastAsia" w:ascii="宋体" w:hAnsi="宋体" w:cs="宋体"/>
                <w:sz w:val="21"/>
                <w:szCs w:val="21"/>
                <w:lang w:val="en-US" w:eastAsia="zh-CN"/>
              </w:rPr>
              <w:t xml:space="preserve">其余情况不得分，</w:t>
            </w:r>
            <w:r>
              <w:rPr>
                <w:rFonts w:hint="eastAsia" w:ascii="宋体" w:hAnsi="宋体" w:eastAsia="宋体" w:cs="宋体"/>
                <w:sz w:val="21"/>
                <w:szCs w:val="21"/>
              </w:rPr>
              <w:t xml:space="preserve">本项满分</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r>
      <w:tr>
        <w:trPr>
          <w:jc w:val="center"/>
          <w:trHeight w:val="57"/>
        </w:trPr>
        <w:tc>
          <w:tcPr>
            <w:tcBorders>
              <w:left w:val="single" w:color="auto" w:sz="4" w:space="0"/>
              <w:right w:val="single" w:color="auto" w:sz="4" w:space="0"/>
            </w:tcBorders>
            <w:tcW w:w="1313"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45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培训方案</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（6分）</w:t>
            </w:r>
            <w:r/>
          </w:p>
        </w:tc>
        <w:tc>
          <w:tcPr>
            <w:tcBorders>
              <w:top w:val="single" w:color="auto" w:sz="4" w:space="0"/>
              <w:left w:val="none" w:color="000000" w:sz="4" w:space="0"/>
              <w:right w:val="single" w:color="auto" w:sz="4" w:space="0"/>
            </w:tcBorders>
            <w:tcW w:w="7401"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包括但不限于以下内容：①培训目的；②培训方式及内容；③培训计划。每提供1点且内容全面完整完善的得2分，每1点缺项或表述不完善或体现相对弱势或体现过于简单的得0.5分，</w:t>
            </w:r>
            <w:r>
              <w:rPr>
                <w:rFonts w:hint="eastAsia" w:ascii="宋体" w:hAnsi="宋体" w:cs="宋体"/>
                <w:sz w:val="21"/>
                <w:szCs w:val="21"/>
                <w:lang w:val="en-US" w:eastAsia="zh-CN"/>
              </w:rPr>
              <w:t xml:space="preserve">其余情况不得分，</w:t>
            </w:r>
            <w:r>
              <w:rPr>
                <w:rFonts w:hint="eastAsia" w:ascii="宋体" w:hAnsi="宋体" w:eastAsia="宋体" w:cs="宋体"/>
                <w:sz w:val="21"/>
                <w:szCs w:val="21"/>
              </w:rPr>
              <w:t xml:space="preserve">本项满分6分。</w:t>
            </w:r>
            <w:r/>
          </w:p>
        </w:tc>
      </w:tr>
      <w:tr>
        <w:trPr>
          <w:jc w:val="center"/>
          <w:trHeight w:val="57"/>
        </w:trPr>
        <w:tc>
          <w:tcPr>
            <w:tcBorders>
              <w:left w:val="single" w:color="auto" w:sz="4" w:space="0"/>
              <w:right w:val="single" w:color="auto" w:sz="4" w:space="0"/>
            </w:tcBorders>
            <w:tcW w:w="1313"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45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售后服务方案</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single" w:color="auto" w:sz="4" w:space="0"/>
              <w:left w:val="none" w:color="000000" w:sz="4" w:space="0"/>
              <w:right w:val="single" w:color="auto" w:sz="4" w:space="0"/>
            </w:tcBorders>
            <w:tcW w:w="7401"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包括但不限于以下内容：①服务方案；②售后服务承诺；③售后服务响应速度；④备件供应方案。每提供1点且内容全面完整完善的得3分，每1点缺项或表述不完善或体现相对弱势或体现过于简单的得1分，</w:t>
            </w:r>
            <w:r>
              <w:rPr>
                <w:rFonts w:hint="eastAsia" w:ascii="宋体" w:hAnsi="宋体" w:cs="宋体"/>
                <w:sz w:val="21"/>
                <w:szCs w:val="21"/>
                <w:lang w:val="en-US" w:eastAsia="zh-CN"/>
              </w:rPr>
              <w:t xml:space="preserve">其余情况不得分，</w:t>
            </w:r>
            <w:r>
              <w:rPr>
                <w:rFonts w:hint="eastAsia" w:ascii="宋体" w:hAnsi="宋体" w:eastAsia="宋体" w:cs="宋体"/>
                <w:sz w:val="21"/>
                <w:szCs w:val="21"/>
              </w:rPr>
              <w:t xml:space="preserve">本项满分</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r>
      <w:tr>
        <w:trPr>
          <w:jc w:val="center"/>
          <w:trHeight w:val="57"/>
        </w:trPr>
        <w:tc>
          <w:tcPr>
            <w:tcBorders>
              <w:left w:val="single" w:color="auto" w:sz="4" w:space="0"/>
              <w:right w:val="single" w:color="auto" w:sz="4" w:space="0"/>
            </w:tcBorders>
            <w:tcW w:w="1313"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企业实力</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p>
        </w:tc>
        <w:tc>
          <w:tcPr>
            <w:tcBorders>
              <w:top w:val="single" w:color="auto" w:sz="4" w:space="0"/>
              <w:left w:val="single" w:color="auto" w:sz="4" w:space="0"/>
              <w:right w:val="single" w:color="auto" w:sz="4" w:space="0"/>
            </w:tcBorders>
            <w:tcW w:w="145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企业实力</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（8分）</w:t>
            </w:r>
            <w:r/>
          </w:p>
        </w:tc>
        <w:tc>
          <w:tcPr>
            <w:tcBorders>
              <w:top w:val="single" w:color="auto" w:sz="4" w:space="0"/>
              <w:left w:val="none" w:color="000000" w:sz="4" w:space="0"/>
              <w:right w:val="single" w:color="auto" w:sz="4" w:space="0"/>
            </w:tcBorders>
            <w:tcW w:w="740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rPr>
              <w:t xml:space="preserve">投标人所投垃圾压缩设备控制系统具备自主知识产权，且承诺设备交付后，不得以任何理由对设备实施停机操作，满足此项要求得</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分。投标人须在投标文件中提供该控制系统的计算机软件著作权登记证书复印件及对应承诺函，资料提供不全的不得分。</w:t>
            </w:r>
            <w:r/>
          </w:p>
          <w:p>
            <w:pPr>
              <w:ind w:firstLine="0"/>
              <w:jc w:val="left"/>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cs="宋体"/>
                <w:b w:val="0"/>
                <w:bCs w:val="0"/>
                <w:sz w:val="21"/>
                <w:szCs w:val="21"/>
                <w:lang w:eastAsia="zh-CN"/>
              </w:rPr>
              <w:t xml:space="preserve">2.</w:t>
            </w:r>
            <w:r>
              <w:rPr>
                <w:rFonts w:hint="eastAsia" w:ascii="宋体" w:hAnsi="宋体" w:eastAsia="宋体" w:cs="宋体"/>
                <w:b w:val="0"/>
                <w:bCs w:val="0"/>
                <w:sz w:val="21"/>
                <w:szCs w:val="21"/>
              </w:rPr>
              <w:t xml:space="preserve">投标人获得环保工程专业承包贰级(含)以上资质证书的得3分。投标文件中提供证书扫描件、网站查询网址、查询截图。</w:t>
            </w:r>
            <w:r/>
          </w:p>
          <w:p>
            <w:pPr>
              <w:ind w:firstLine="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eastAsia="zh-CN"/>
              </w:rPr>
              <w:t xml:space="preserve">3.</w:t>
            </w:r>
            <w:r>
              <w:rPr>
                <w:rFonts w:hint="eastAsia" w:ascii="宋体" w:hAnsi="宋体" w:eastAsia="宋体" w:cs="宋体"/>
                <w:sz w:val="21"/>
                <w:szCs w:val="21"/>
              </w:rPr>
              <w:t xml:space="preserve">投标人拟派</w:t>
            </w:r>
            <w:r>
              <w:rPr>
                <w:rFonts w:hint="eastAsia" w:ascii="宋体" w:hAnsi="宋体" w:eastAsia="宋体" w:cs="宋体"/>
                <w:sz w:val="21"/>
                <w:szCs w:val="21"/>
                <w:lang w:val="en-US" w:eastAsia="zh-CN"/>
              </w:rPr>
              <w:t xml:space="preserve">安全</w:t>
            </w:r>
            <w:r>
              <w:rPr>
                <w:rFonts w:hint="eastAsia" w:ascii="宋体" w:hAnsi="宋体" w:eastAsia="宋体" w:cs="宋体"/>
                <w:sz w:val="21"/>
                <w:szCs w:val="21"/>
              </w:rPr>
              <w:t xml:space="preserve">负责人有机械或电气或机电安装类专业高级技术职称的得1分。投标文件中提供证书扫描件、近</w:t>
            </w:r>
            <w:r>
              <w:rPr>
                <w:rFonts w:hint="eastAsia" w:ascii="宋体" w:hAnsi="宋体" w:cs="宋体"/>
                <w:sz w:val="21"/>
                <w:szCs w:val="21"/>
                <w:lang w:val="en-US" w:eastAsia="zh-CN"/>
              </w:rPr>
              <w:t xml:space="preserve">三个月内任意一个月</w:t>
            </w:r>
            <w:r>
              <w:rPr>
                <w:rFonts w:hint="eastAsia" w:ascii="宋体" w:hAnsi="宋体" w:eastAsia="宋体" w:cs="宋体"/>
                <w:sz w:val="21"/>
                <w:szCs w:val="21"/>
              </w:rPr>
              <w:t xml:space="preserve">社保</w:t>
            </w:r>
            <w:r>
              <w:rPr>
                <w:rFonts w:hint="eastAsia" w:ascii="宋体" w:hAnsi="宋体" w:cs="宋体"/>
                <w:sz w:val="21"/>
                <w:szCs w:val="21"/>
                <w:lang w:val="en-US" w:eastAsia="zh-CN"/>
              </w:rPr>
              <w:t xml:space="preserve">缴纳</w:t>
            </w:r>
            <w:r>
              <w:rPr>
                <w:rFonts w:hint="eastAsia" w:ascii="宋体" w:hAnsi="宋体" w:eastAsia="宋体" w:cs="宋体"/>
                <w:sz w:val="21"/>
                <w:szCs w:val="21"/>
              </w:rPr>
              <w:t xml:space="preserve">证明。</w:t>
            </w:r>
            <w:r/>
          </w:p>
          <w:p>
            <w:pPr>
              <w:ind w:firstLine="0"/>
              <w:jc w:val="left"/>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投标人拟派安全负责人具有中级（含）以上注册安全工程师的得2分。</w:t>
            </w:r>
            <w:r>
              <w:rPr>
                <w:rFonts w:hint="eastAsia" w:ascii="宋体" w:hAnsi="宋体" w:eastAsia="宋体" w:cs="宋体"/>
                <w:sz w:val="21"/>
                <w:szCs w:val="21"/>
              </w:rPr>
              <w:t xml:space="preserve">投标文件中提供证书扫描件、近</w:t>
            </w:r>
            <w:r>
              <w:rPr>
                <w:rFonts w:hint="eastAsia" w:ascii="宋体" w:hAnsi="宋体" w:cs="宋体"/>
                <w:sz w:val="21"/>
                <w:szCs w:val="21"/>
                <w:lang w:val="en-US" w:eastAsia="zh-CN"/>
              </w:rPr>
              <w:t xml:space="preserve">三个月内任意一个月</w:t>
            </w:r>
            <w:r>
              <w:rPr>
                <w:rFonts w:hint="eastAsia" w:ascii="宋体" w:hAnsi="宋体" w:eastAsia="宋体" w:cs="宋体"/>
                <w:sz w:val="21"/>
                <w:szCs w:val="21"/>
              </w:rPr>
              <w:t xml:space="preserve">社保</w:t>
            </w:r>
            <w:r>
              <w:rPr>
                <w:rFonts w:hint="eastAsia" w:ascii="宋体" w:hAnsi="宋体" w:cs="宋体"/>
                <w:sz w:val="21"/>
                <w:szCs w:val="21"/>
                <w:lang w:val="en-US" w:eastAsia="zh-CN"/>
              </w:rPr>
              <w:t xml:space="preserve">缴纳</w:t>
            </w:r>
            <w:r>
              <w:rPr>
                <w:rFonts w:hint="eastAsia" w:ascii="宋体" w:hAnsi="宋体" w:eastAsia="宋体" w:cs="宋体"/>
                <w:sz w:val="21"/>
                <w:szCs w:val="21"/>
              </w:rPr>
              <w:t xml:space="preserve">证明及项目负责人类似项目工作经验证明。</w:t>
            </w:r>
            <w:r/>
          </w:p>
        </w:tc>
      </w:tr>
      <w:tr>
        <w:trPr>
          <w:jc w:val="center"/>
          <w:trHeight w:val="57"/>
        </w:trPr>
        <w:tc>
          <w:tcPr>
            <w:tcBorders>
              <w:left w:val="single" w:color="auto" w:sz="4" w:space="0"/>
              <w:right w:val="single" w:color="auto" w:sz="4" w:space="0"/>
            </w:tcBorders>
            <w:tcW w:w="1313"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45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业绩</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tc>
        <w:tc>
          <w:tcPr>
            <w:tcBorders>
              <w:top w:val="single" w:color="auto" w:sz="4" w:space="0"/>
              <w:left w:val="none" w:color="000000" w:sz="4" w:space="0"/>
              <w:right w:val="single" w:color="auto" w:sz="4" w:space="0"/>
            </w:tcBorders>
            <w:tcW w:w="740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投标人2022年1月1日以来，具有</w:t>
            </w:r>
            <w:r>
              <w:rPr>
                <w:rFonts w:hint="eastAsia" w:ascii="宋体" w:hAnsi="宋体" w:eastAsia="宋体" w:cs="宋体"/>
                <w:sz w:val="21"/>
                <w:szCs w:val="21"/>
                <w:lang w:val="en-US" w:eastAsia="zh-CN"/>
              </w:rPr>
              <w:t xml:space="preserve">垃圾压缩设备</w:t>
            </w:r>
            <w:r>
              <w:rPr>
                <w:rFonts w:hint="eastAsia" w:ascii="宋体" w:hAnsi="宋体" w:cs="宋体"/>
                <w:sz w:val="21"/>
                <w:szCs w:val="21"/>
                <w:lang w:val="en-US" w:eastAsia="zh-CN"/>
              </w:rPr>
              <w:t xml:space="preserve">供货安装</w:t>
            </w:r>
            <w:r>
              <w:rPr>
                <w:rFonts w:hint="eastAsia" w:ascii="宋体" w:hAnsi="宋体" w:eastAsia="宋体" w:cs="宋体"/>
                <w:sz w:val="21"/>
                <w:szCs w:val="21"/>
              </w:rPr>
              <w:t xml:space="preserve">业绩的，每有一个得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分，满分</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分。提供合同中标通知书及合同扫描件。</w:t>
            </w:r>
            <w:r/>
          </w:p>
        </w:tc>
      </w:tr>
    </w:tbl>
    <w:p>
      <w:pPr>
        <w:keepLines w:val="0"/>
        <w:keepNext w:val="0"/>
        <w:pageBreakBefore w:val="0"/>
        <w:spacing w:line="440" w:lineRule="exact"/>
        <w:widowControl w:val="off"/>
        <w:rPr>
          <w:rFonts w:hint="eastAsia" w:ascii="宋体" w:hAnsi="宋体" w:eastAsia="宋体" w:cs="宋体"/>
          <w:b/>
          <w:highlight w:val="none"/>
        </w:rPr>
      </w:pPr>
      <w:r>
        <w:rPr>
          <w:rFonts w:hint="eastAsia" w:ascii="宋体" w:hAnsi="宋体" w:cs="宋体"/>
          <w:b/>
          <w:highlight w:val="none"/>
          <w:lang w:eastAsia="zh-CN"/>
        </w:rPr>
        <w:t xml:space="preserve">1.</w:t>
      </w:r>
      <w:r>
        <w:rPr>
          <w:rFonts w:hint="eastAsia" w:ascii="宋体" w:hAnsi="宋体" w:eastAsia="宋体" w:cs="宋体"/>
          <w:b/>
          <w:highlight w:val="none"/>
        </w:rPr>
        <w:t xml:space="preserve">评标时，未能按以上要求提供相应证明（复印件加盖投标人公章）的，不作为评标依据，不得分。</w:t>
      </w:r>
      <w:r/>
    </w:p>
    <w:p>
      <w:pPr>
        <w:keepLines w:val="0"/>
        <w:keepNext w:val="0"/>
        <w:pageBreakBefore w:val="0"/>
        <w:spacing w:line="440" w:lineRule="exact"/>
        <w:widowControl w:val="off"/>
        <w:rPr>
          <w:rFonts w:hint="eastAsia" w:ascii="宋体" w:hAnsi="宋体" w:eastAsia="宋体" w:cs="宋体"/>
          <w:b/>
          <w:highlight w:val="none"/>
        </w:rPr>
      </w:pPr>
      <w:r>
        <w:rPr>
          <w:rFonts w:hint="eastAsia" w:ascii="宋体" w:hAnsi="宋体" w:cs="宋体"/>
          <w:b/>
          <w:highlight w:val="none"/>
          <w:lang w:eastAsia="zh-CN"/>
        </w:rPr>
        <w:t xml:space="preserve">2.</w:t>
      </w:r>
      <w:r>
        <w:rPr>
          <w:rFonts w:hint="eastAsia" w:ascii="宋体" w:hAnsi="宋体" w:eastAsia="宋体" w:cs="宋体"/>
          <w:b/>
          <w:highlight w:val="none"/>
        </w:rPr>
        <w:t xml:space="preserve">评委应对以上各得分项独立评分，投标人最终得分为所有评委评分汇总的平均值。</w:t>
      </w:r>
      <w:r/>
    </w:p>
    <w:p>
      <w:pPr>
        <w:keepLines w:val="0"/>
        <w:keepNext w:val="0"/>
        <w:pageBreakBefore w:val="0"/>
        <w:spacing w:line="440" w:lineRule="exact"/>
        <w:widowControl w:val="off"/>
        <w:rPr>
          <w:rFonts w:hint="eastAsia" w:ascii="宋体" w:hAnsi="宋体" w:eastAsia="宋体" w:cs="宋体"/>
          <w:szCs w:val="21"/>
          <w:highlight w:val="none"/>
        </w:rPr>
      </w:pPr>
      <w:r>
        <w:rPr>
          <w:rFonts w:hint="eastAsia" w:ascii="宋体" w:hAnsi="宋体" w:cs="宋体"/>
          <w:b/>
          <w:highlight w:val="none"/>
          <w:lang w:eastAsia="zh-CN"/>
        </w:rPr>
        <w:t xml:space="preserve">3.</w:t>
      </w:r>
      <w:r>
        <w:rPr>
          <w:rFonts w:hint="eastAsia" w:ascii="宋体" w:hAnsi="宋体" w:eastAsia="宋体" w:cs="宋体"/>
          <w:b/>
          <w:highlight w:val="none"/>
        </w:rPr>
        <w:t xml:space="preserve">若</w:t>
      </w:r>
      <w:r>
        <w:rPr>
          <w:rFonts w:hint="eastAsia" w:ascii="宋体" w:hAnsi="宋体" w:cs="宋体"/>
          <w:b/>
          <w:highlight w:val="none"/>
          <w:lang w:eastAsia="zh-CN"/>
        </w:rPr>
        <w:t xml:space="preserve">发现</w:t>
      </w:r>
      <w:r>
        <w:rPr>
          <w:rFonts w:hint="eastAsia" w:ascii="宋体" w:hAnsi="宋体" w:eastAsia="宋体" w:cs="宋体"/>
          <w:b/>
          <w:highlight w:val="none"/>
        </w:rPr>
        <w:t xml:space="preserve">提供虚假的证明材料，视为无效投标并追究相关责任。</w:t>
      </w:r>
      <w:r/>
    </w:p>
    <w:p>
      <w:pPr>
        <w:keepLines w:val="0"/>
        <w:keepNext w:val="0"/>
        <w:pageBreakBefore w:val="0"/>
        <w:spacing w:line="440" w:lineRule="exact"/>
        <w:widowControl w:val="off"/>
        <w:rPr>
          <w:rFonts w:hint="eastAsia" w:ascii="宋体" w:hAnsi="宋体" w:eastAsia="宋体" w:cs="宋体"/>
          <w:b/>
          <w:sz w:val="21"/>
          <w:highlight w:val="none"/>
          <w:lang w:eastAsia="zh-CN"/>
        </w:rPr>
      </w:pPr>
      <w:r>
        <w:rPr>
          <w:rFonts w:hint="eastAsia" w:ascii="宋体" w:hAnsi="宋体" w:cs="宋体"/>
          <w:b/>
          <w:highlight w:val="none"/>
          <w:lang w:val="en-US" w:eastAsia="zh-CN"/>
        </w:rPr>
        <w:t xml:space="preserve">4.</w:t>
      </w:r>
      <w:r>
        <w:rPr>
          <w:rFonts w:hint="eastAsia" w:ascii="宋体" w:hAnsi="宋体" w:eastAsia="宋体" w:cs="宋体"/>
          <w:b/>
          <w:sz w:val="21"/>
          <w:highlight w:val="none"/>
          <w:lang w:eastAsia="zh-CN"/>
        </w:rPr>
        <w:t xml:space="preserve">异常低价投标（响应）：</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（1）评审中出现下列情形之一的，评审委员会应当启动异常低价投标（响应）审查程序：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1.投标（响应）报价低于全部通过符合性审查供应商投标（响应）报价平均值50%的，即投标（响应）报价</w:t>
      </w:r>
      <w:r>
        <w:rPr>
          <w:rFonts w:hint="eastAsia" w:ascii="宋体" w:hAnsi="宋体" w:cs="宋体"/>
          <w:b/>
          <w:bCs w:val="0"/>
          <w:sz w:val="21"/>
          <w:highlight w:val="none"/>
          <w:lang w:val="en-US" w:eastAsia="zh-CN"/>
        </w:rPr>
        <w:t xml:space="preserve">〈</w:t>
      </w:r>
      <w:r>
        <w:rPr>
          <w:rFonts w:hint="eastAsia" w:ascii="宋体" w:hAnsi="宋体" w:eastAsia="宋体" w:cs="宋体"/>
          <w:b/>
          <w:bCs w:val="0"/>
          <w:sz w:val="21"/>
          <w:highlight w:val="none"/>
          <w:lang w:val="en-US" w:eastAsia="zh-CN"/>
        </w:rPr>
        <w:t xml:space="preserve">全部通过符合性审查供应商投标（响应）报价平均值×50%；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2.投标（响应）报价低于通过符合性审查的次低报价供应商投标（响应）报价50%的，即投标（响应）报价</w:t>
      </w:r>
      <w:r>
        <w:rPr>
          <w:rFonts w:hint="eastAsia" w:ascii="宋体" w:hAnsi="宋体" w:cs="宋体"/>
          <w:b/>
          <w:bCs w:val="0"/>
          <w:sz w:val="21"/>
          <w:highlight w:val="none"/>
          <w:lang w:val="en-US" w:eastAsia="zh-CN"/>
        </w:rPr>
        <w:t xml:space="preserve">〈</w:t>
      </w:r>
      <w:r>
        <w:rPr>
          <w:rFonts w:hint="eastAsia" w:ascii="宋体" w:hAnsi="宋体" w:eastAsia="宋体" w:cs="宋体"/>
          <w:b/>
          <w:bCs w:val="0"/>
          <w:sz w:val="21"/>
          <w:highlight w:val="none"/>
          <w:lang w:val="en-US" w:eastAsia="zh-CN"/>
        </w:rPr>
        <w:t xml:space="preserve">通过符合性审查的次低报价供应商投标（响应）报价×50%；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3.投标（响应）报价低于采购项目最高限价45%的，即投标（响应）报价</w:t>
      </w:r>
      <w:r>
        <w:rPr>
          <w:rFonts w:hint="eastAsia" w:ascii="宋体" w:hAnsi="宋体" w:cs="宋体"/>
          <w:b/>
          <w:bCs w:val="0"/>
          <w:sz w:val="21"/>
          <w:highlight w:val="none"/>
          <w:lang w:val="en-US" w:eastAsia="zh-CN"/>
        </w:rPr>
        <w:t xml:space="preserve">〈</w:t>
      </w:r>
      <w:r>
        <w:rPr>
          <w:rFonts w:hint="eastAsia" w:ascii="宋体" w:hAnsi="宋体" w:eastAsia="宋体" w:cs="宋体"/>
          <w:b/>
          <w:bCs w:val="0"/>
          <w:sz w:val="21"/>
          <w:highlight w:val="none"/>
          <w:lang w:val="en-US" w:eastAsia="zh-CN"/>
        </w:rPr>
        <w:t xml:space="preserve">采购项目最高限价×45%；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4.评审委员会基于专业判断，认为供应商报价过低，有可能影响产品质量或者不能诚信履约的其他情形。 相关法律法规对供应商报价有规定的，从其规定。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（2）</w:t>
      </w:r>
      <w:r>
        <w:rPr>
          <w:rFonts w:hint="eastAsia" w:ascii="宋体" w:hAnsi="宋体" w:eastAsia="宋体" w:cs="宋体"/>
          <w:b/>
          <w:bCs w:val="0"/>
          <w:sz w:val="21"/>
          <w:highlight w:val="none"/>
          <w:lang w:eastAsia="zh-CN"/>
        </w:rPr>
        <w:t xml:space="preserve">启动异常低价投标（响应）审查后，评审委员会应当要求相关供应商在评标现场合理的时间内，</w:t>
      </w:r>
      <w:r>
        <w:rPr>
          <w:rFonts w:hint="eastAsia" w:ascii="宋体" w:hAnsi="宋体" w:eastAsia="宋体" w:cs="宋体"/>
          <w:b/>
          <w:bCs w:val="0"/>
          <w:sz w:val="21"/>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keepLines w:val="0"/>
        <w:keepNext w:val="0"/>
        <w:pageBreakBefore w:val="0"/>
        <w:spacing w:line="440" w:lineRule="exact"/>
        <w:widowControl w:val="off"/>
        <w:rPr>
          <w:rFonts w:hint="eastAsia" w:ascii="宋体" w:hAnsi="宋体" w:eastAsia="宋体" w:cs="宋体"/>
          <w:b/>
          <w:bCs w:val="0"/>
          <w:sz w:val="21"/>
          <w:highlight w:val="none"/>
          <w:lang w:val="en-US" w:eastAsia="zh-CN"/>
        </w:rPr>
      </w:pPr>
      <w:r>
        <w:rPr>
          <w:rFonts w:hint="eastAsia" w:ascii="宋体" w:hAnsi="宋体" w:eastAsia="宋体" w:cs="宋体"/>
          <w:b/>
          <w:bCs w:val="0"/>
          <w:sz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jc w:val="center"/>
        <w:rPr>
          <w:rFonts w:hint="eastAsia" w:ascii="宋体" w:hAnsi="宋体" w:eastAsia="宋体" w:cs="宋体"/>
          <w:color w:val="auto"/>
          <w:highlight w:val="none"/>
        </w:rPr>
        <w:sectPr>
          <w:footerReference w:type="default" r:id="rId11"/>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color w:val="auto"/>
          <w:highlight w:val="none"/>
        </w:rPr>
      </w:r>
      <w:r/>
    </w:p>
    <w:p>
      <w:pPr>
        <w:pStyle w:val="902"/>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59" w:name="_Toc28256"/>
      <w:r>
        <w:rPr>
          <w:rFonts w:hint="eastAsia" w:ascii="宋体" w:hAnsi="宋体" w:eastAsia="宋体" w:cs="宋体"/>
          <w:color w:val="auto"/>
          <w:highlight w:val="none"/>
        </w:rPr>
        <w:t xml:space="preserve">第六章 投标文件格式</w:t>
      </w:r>
      <w:bookmarkEnd w:id="59"/>
      <w:r>
        <w:rPr>
          <w:rFonts w:hint="eastAsia" w:ascii="宋体" w:hAnsi="宋体" w:eastAsia="宋体" w:cs="宋体"/>
          <w:color w:val="auto"/>
          <w:highlight w:val="none"/>
        </w:rPr>
        <w:t xml:space="preserve"> </w:t>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投标主要文件目录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开标一览表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、商务条款响应及偏离表</w:t>
      </w:r>
      <w:r/>
    </w:p>
    <w:p>
      <w:pPr>
        <w:ind w:firstLine="480"/>
        <w:spacing w:line="360" w:lineRule="auto"/>
        <w:rPr>
          <w:rFonts w:hint="eastAsia" w:ascii="宋体" w:hAnsi="宋体" w:eastAsia="宋体" w:cs="宋体"/>
          <w:color w:val="auto"/>
          <w:sz w:val="36"/>
          <w:szCs w:val="36"/>
          <w:highlight w:val="none"/>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、投标人认为应该提供的其他材料</w:t>
      </w:r>
      <w:r/>
    </w:p>
    <w:p>
      <w:pPr>
        <w:contextualSpacing/>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3"/>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br w:type="page" w:clear="all"/>
      </w:r>
      <w:bookmarkStart w:id="60" w:name="_Toc1505"/>
      <w:r>
        <w:rPr>
          <w:rFonts w:hint="eastAsia" w:ascii="宋体" w:hAnsi="宋体" w:eastAsia="宋体" w:cs="宋体"/>
          <w:color w:val="auto"/>
          <w:sz w:val="32"/>
          <w:highlight w:val="none"/>
        </w:rPr>
        <w:t xml:space="preserve">一、资格审查响应对照表</w:t>
      </w:r>
      <w:bookmarkEnd w:id="60"/>
      <w:r/>
      <w:r/>
    </w:p>
    <w:tbl>
      <w:tblPr>
        <w:tblStyle w:val="9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606"/>
        <w:gridCol w:w="2046"/>
      </w:tblGrid>
      <w:tr>
        <w:trPr>
          <w:jc w:val="center"/>
          <w:trHeight w:val="647"/>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60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0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335"/>
        </w:trPr>
        <w:tc>
          <w:tcPr>
            <w:gridSpan w:val="3"/>
            <w:tcW w:w="929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法人或者其他组织的营业执照等证明文件</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自然人的身份证明（身份证为正、反面）</w:t>
            </w:r>
            <w:r/>
          </w:p>
        </w:tc>
        <w:tc>
          <w:tcPr>
            <w:tcW w:w="204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依法缴纳职工社会保障资金的证明材料</w:t>
            </w:r>
            <w:r>
              <w:rPr>
                <w:rFonts w:hint="eastAsia" w:ascii="宋体" w:hAnsi="宋体" w:eastAsia="宋体" w:cs="宋体"/>
                <w:b/>
                <w:bCs/>
                <w:color w:val="auto"/>
                <w:szCs w:val="21"/>
                <w:highlight w:val="none"/>
              </w:rPr>
              <w:t xml:space="preserve">(税务、银行或社会保险基金管理部门出具的近三个月内任意一个月缴纳职工社会保障资金的缴款凭证或缴款证明)</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近三个月内任意一份依法纳税的缴款凭证</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上一年度的财务状况情况</w:t>
            </w:r>
            <w:r>
              <w:rPr>
                <w:rFonts w:hint="eastAsia" w:ascii="宋体" w:hAnsi="宋体" w:eastAsia="宋体" w:cs="宋体"/>
                <w:b/>
                <w:bCs/>
                <w:color w:val="auto"/>
                <w:szCs w:val="21"/>
                <w:highlight w:val="none"/>
              </w:rPr>
              <w:t xml:space="preserve">（成立不满一年不需提供）</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具备履行合同所必需的设备和专业技术能力的证明材料</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 参加本次政府采购活动前3年内在经营活动中没有重大违法记录的书面声明</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6606"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(www.ccgp.gov.cn)列入失信被执行人、重大税收违法案件当事人名单、政府采购严重违法失信行为记录名单</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投标人无须提供，由代理在线查询</w:t>
            </w:r>
            <w:r>
              <w:rPr>
                <w:rFonts w:hint="eastAsia" w:ascii="宋体" w:hAnsi="宋体" w:eastAsia="宋体" w:cs="宋体"/>
                <w:color w:val="auto"/>
                <w:szCs w:val="21"/>
                <w:highlight w:val="none"/>
                <w:lang w:eastAsia="zh-CN"/>
              </w:rPr>
              <w:t xml:space="preserve">）</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66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信用承诺函</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gridSpan w:val="3"/>
            <w:tcW w:w="92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66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中小企业声明函</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0"/>
        </w:trPr>
        <w:tc>
          <w:tcPr>
            <w:gridSpan w:val="3"/>
            <w:tcW w:w="92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6606" w:type="dxa"/>
            <w:vAlign w:val="center"/>
            <w:textDirection w:val="lrTb"/>
            <w:noWrap w:val="false"/>
          </w:tcPr>
          <w:p>
            <w:pPr>
              <w:rPr>
                <w:rFonts w:hint="eastAsia" w:ascii="宋体" w:hAnsi="宋体" w:eastAsia="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无</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ind w:firstLine="336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投标人</w:t>
      </w:r>
      <w:r>
        <w:rPr>
          <w:rFonts w:hint="eastAsia" w:ascii="宋体" w:hAnsi="宋体" w:eastAsia="宋体" w:cs="宋体"/>
          <w:bCs/>
          <w:color w:val="auto"/>
          <w:highlight w:val="none"/>
        </w:rPr>
        <w:t xml:space="preserve">名称（公章）：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日期：______年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spacing w:line="360" w:lineRule="auto"/>
        <w:rPr>
          <w:rFonts w:hint="eastAsia" w:ascii="宋体" w:hAnsi="宋体" w:eastAsia="宋体" w:cs="宋体"/>
          <w:b/>
          <w:bCs/>
          <w:color w:val="auto"/>
          <w:highlight w:val="none"/>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
          <w:bCs/>
          <w:color w:val="auto"/>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spacing w:line="360" w:lineRule="auto"/>
        <w:rPr>
          <w:rFonts w:hint="eastAsia" w:ascii="宋体" w:hAnsi="宋体" w:eastAsia="宋体" w:cs="宋体"/>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eastAsia="zh-CN"/>
        </w:rPr>
        <w:t xml:space="preserve">投标人</w:t>
      </w:r>
      <w:r>
        <w:rPr>
          <w:rFonts w:hint="eastAsia" w:ascii="宋体" w:hAnsi="宋体" w:eastAsia="宋体" w:cs="宋体"/>
          <w:bCs/>
          <w:color w:val="auto"/>
          <w:highlight w:val="none"/>
        </w:rPr>
        <w:t xml:space="preserve">名称（公章）：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none"/>
        </w:rPr>
        <w:t xml:space="preserve">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non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500" w:lineRule="exact"/>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lang w:eastAsia="zh-CN"/>
        </w:rPr>
        <w:t xml:space="preserve">投标人</w:t>
      </w:r>
      <w:r>
        <w:rPr>
          <w:rFonts w:hint="eastAsia" w:ascii="宋体" w:hAnsi="宋体" w:eastAsia="宋体" w:cs="宋体"/>
          <w:b/>
          <w:color w:val="auto"/>
          <w:szCs w:val="21"/>
          <w:highlight w:val="none"/>
        </w:rPr>
        <w:t xml:space="preserve">信用承诺书</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auto"/>
          <w:szCs w:val="21"/>
          <w:highlight w:val="none"/>
          <w:lang w:eastAsia="zh-CN"/>
        </w:rPr>
        <w:t xml:space="preserve">：</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w:t>
      </w:r>
      <w:r>
        <w:rPr>
          <w:rFonts w:hint="eastAsia" w:ascii="宋体" w:hAnsi="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lang w:eastAsia="zh-CN"/>
        </w:rPr>
        <w:t xml:space="preserve">；</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w:t>
      </w:r>
      <w:r>
        <w:rPr>
          <w:rFonts w:hint="eastAsia" w:ascii="宋体" w:hAnsi="宋体" w:cs="宋体"/>
          <w:color w:val="auto"/>
          <w:szCs w:val="21"/>
          <w:highlight w:val="none"/>
          <w:lang w:eastAsia="zh-CN"/>
        </w:rPr>
        <w:t xml:space="preserve">作出</w:t>
      </w:r>
      <w:r>
        <w:rPr>
          <w:rFonts w:hint="eastAsia" w:ascii="宋体" w:hAnsi="宋体" w:eastAsia="宋体" w:cs="宋体"/>
          <w:color w:val="auto"/>
          <w:szCs w:val="21"/>
          <w:highlight w:val="none"/>
        </w:rPr>
        <w:t xml:space="preserve">承诺。）</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承诺单位（签章）：           </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投标函格式</w:t>
      </w:r>
      <w:r/>
    </w:p>
    <w:p>
      <w:pPr>
        <w:pStyle w:val="933"/>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3"/>
        <w:ind w:firstLine="0"/>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highlight w:val="none"/>
          <w:lang w:eastAsia="zh-CN"/>
        </w:rPr>
        <w:t xml:space="preserve">扬州大学工程设计研究院有限公司</w:t>
      </w:r>
      <w:r/>
    </w:p>
    <w:p>
      <w:pPr>
        <w:pStyle w:val="93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3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93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93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93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933"/>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933"/>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3"/>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1"/>
          <w:szCs w:val="21"/>
          <w:highlight w:val="none"/>
          <w:lang w:eastAsia="zh-CN"/>
        </w:rPr>
        <w:t xml:space="preserve">间内</w:t>
      </w:r>
      <w:r>
        <w:rPr>
          <w:rFonts w:hint="eastAsia" w:ascii="宋体" w:hAnsi="宋体" w:eastAsia="宋体" w:cs="宋体"/>
          <w:color w:val="auto"/>
          <w:sz w:val="21"/>
          <w:szCs w:val="21"/>
          <w:highlight w:val="none"/>
        </w:rPr>
        <w:t xml:space="preserve">完成项目，交付买方验收、使用。</w:t>
      </w:r>
      <w:r/>
    </w:p>
    <w:p>
      <w:pPr>
        <w:pStyle w:val="933"/>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93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34"/>
        <w:ind w:firstLine="422"/>
        <w:jc w:val="center"/>
        <w:spacing w:after="312"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法人授权书</w:t>
      </w:r>
      <w:r/>
    </w:p>
    <w:p>
      <w:pPr>
        <w:pStyle w:val="93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93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3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3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pStyle w:val="934"/>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93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单位名称：____________________________________</w:t>
      </w:r>
      <w:r/>
    </w:p>
    <w:p>
      <w:pPr>
        <w:pStyle w:val="934"/>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93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460" w:lineRule="exact"/>
        <w:rPr>
          <w:rFonts w:hint="eastAsia" w:ascii="宋体" w:hAnsi="宋体" w:eastAsia="宋体" w:cs="宋体"/>
          <w:bCs/>
          <w:color w:val="auto"/>
          <w:highlight w:val="none"/>
        </w:rPr>
        <w:sectPr>
          <w:headerReference w:type="default" r:id="rId9"/>
          <w:footerReference w:type="default" r:id="rId12"/>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Cs/>
          <w:color w:val="auto"/>
          <w:highlight w:val="none"/>
        </w:rPr>
        <w:t xml:space="preserve">被授权人身份证复印</w:t>
      </w:r>
      <w:r/>
    </w:p>
    <w:p>
      <w:pPr>
        <w:pStyle w:val="903"/>
        <w:rPr>
          <w:rFonts w:hint="eastAsia" w:ascii="宋体" w:hAnsi="宋体" w:eastAsia="宋体" w:cs="宋体"/>
          <w:color w:val="auto"/>
          <w:sz w:val="32"/>
          <w:highlight w:val="none"/>
        </w:rPr>
      </w:pPr>
      <w:r/>
      <w:bookmarkStart w:id="61" w:name="_Toc24407"/>
      <w:r>
        <w:rPr>
          <w:rFonts w:hint="eastAsia" w:ascii="宋体" w:hAnsi="宋体" w:eastAsia="宋体" w:cs="宋体"/>
          <w:color w:val="auto"/>
          <w:sz w:val="32"/>
          <w:highlight w:val="none"/>
        </w:rPr>
        <w:t xml:space="preserve">二、符合性审查响应对照表</w:t>
      </w:r>
      <w:bookmarkEnd w:id="61"/>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06"/>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16"/>
        <w:gridCol w:w="1806"/>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81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80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采购需求中必须满足的实质性要求（即“第四章 项目需求”全部内容）</w:t>
            </w:r>
            <w:r/>
          </w:p>
        </w:tc>
        <w:tc>
          <w:tcPr>
            <w:tcW w:w="180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3"/>
        <w:rPr>
          <w:rFonts w:hint="eastAsia" w:ascii="宋体" w:hAnsi="宋体" w:eastAsia="宋体" w:cs="宋体"/>
          <w:color w:val="auto"/>
          <w:sz w:val="32"/>
          <w:highlight w:val="none"/>
        </w:rPr>
      </w:pPr>
      <w:r/>
      <w:bookmarkStart w:id="62" w:name="_Toc24910"/>
      <w:r>
        <w:rPr>
          <w:rFonts w:hint="eastAsia" w:ascii="宋体" w:hAnsi="宋体" w:eastAsia="宋体" w:cs="宋体"/>
          <w:color w:val="auto"/>
          <w:sz w:val="32"/>
          <w:highlight w:val="none"/>
        </w:rPr>
        <w:t xml:space="preserve">三、非实质性响应对照表</w:t>
      </w:r>
      <w:bookmarkEnd w:id="62"/>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0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680"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312"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312" w:after="312" w:line="360" w:lineRule="auto"/>
        <w:rPr>
          <w:b/>
          <w:bCs/>
          <w:color w:val="auto"/>
          <w:highlight w:val="none"/>
        </w:rPr>
      </w:pPr>
      <w:r/>
      <w:bookmarkStart w:id="63" w:name="_Toc109304977"/>
      <w:r>
        <w:rPr>
          <w:rFonts w:hint="eastAsia"/>
          <w:b/>
          <w:bCs/>
          <w:color w:val="auto"/>
          <w:highlight w:val="none"/>
        </w:rPr>
        <w:t xml:space="preserve">中小企业声明函（货物）</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eastAsia="zh-CN"/>
        </w:rPr>
        <w:t xml:space="preserve">扬州经济技术开发区环境卫生管理办公室</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eastAsia="zh-CN"/>
        </w:rPr>
        <w:t xml:space="preserve">顺达垃圾中转站垃圾处理设备采购</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工业</w:t>
      </w:r>
      <w:r>
        <w:rPr>
          <w:rFonts w:hint="eastAsia" w:ascii="宋体" w:hAnsi="宋体" w:eastAsia="宋体" w:cs="宋体"/>
          <w:color w:val="auto"/>
          <w:highlight w:val="none"/>
          <w:u w:val="single"/>
        </w:rPr>
        <w:t xml:space="preserve">）行业</w:t>
      </w:r>
      <w:r>
        <w:rPr>
          <w:rFonts w:hint="eastAsia" w:ascii="宋体" w:hAnsi="宋体" w:eastAsia="宋体" w:cs="宋体"/>
          <w:b/>
          <w:bCs/>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中型企业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□小型企业、□微型企业）</w:t>
      </w:r>
      <w:r>
        <w:rPr>
          <w:rFonts w:hint="eastAsia" w:ascii="宋体" w:hAnsi="宋体" w:eastAsia="宋体" w:cs="宋体"/>
          <w:color w:val="auto"/>
          <w:highlight w:val="none"/>
          <w:u w:val="single"/>
          <w:lang w:val="en-US" w:eastAsia="zh-CN"/>
        </w:rPr>
        <w:t xml:space="preserve">对应企业类型前打“√”</w:t>
      </w:r>
      <w:r>
        <w:rPr>
          <w:rFonts w:hint="eastAsia" w:ascii="宋体" w:hAnsi="宋体" w:eastAsia="宋体" w:cs="宋体"/>
          <w:color w:val="auto"/>
          <w:highlight w:val="none"/>
          <w:u w:val="singl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工业</w:t>
      </w:r>
      <w:r>
        <w:rPr>
          <w:rFonts w:hint="eastAsia" w:ascii="宋体" w:hAnsi="宋体" w:eastAsia="宋体" w:cs="宋体"/>
          <w:color w:val="auto"/>
          <w:highlight w:val="none"/>
          <w:u w:val="single"/>
        </w:rPr>
        <w:t xml:space="preserve">）行业</w:t>
      </w:r>
      <w:r>
        <w:rPr>
          <w:rFonts w:hint="eastAsia" w:ascii="宋体" w:hAnsi="宋体" w:eastAsia="宋体" w:cs="宋体"/>
          <w:b/>
          <w:bCs/>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中型企业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□小型企业、□微型企业）</w:t>
      </w:r>
      <w:r>
        <w:rPr>
          <w:rFonts w:hint="eastAsia" w:ascii="宋体" w:hAnsi="宋体" w:eastAsia="宋体" w:cs="宋体"/>
          <w:color w:val="auto"/>
          <w:highlight w:val="none"/>
          <w:u w:val="single"/>
          <w:lang w:val="en-US" w:eastAsia="zh-CN"/>
        </w:rPr>
        <w:t xml:space="preserve">对应企业类型前打“√”</w:t>
      </w:r>
      <w:r>
        <w:rPr>
          <w:rFonts w:hint="eastAsia" w:ascii="宋体" w:hAnsi="宋体" w:eastAsia="宋体" w:cs="宋体"/>
          <w:color w:val="auto"/>
          <w:highlight w:val="none"/>
          <w:u w:val="singl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供应商如不提供此声明函，价格将不做相应扣除。</w:t>
      </w:r>
      <w:r/>
    </w:p>
    <w:p>
      <w:pPr>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企业声明函请完整填写，中标后将公示。</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声明函应涵盖本项目(分包)所有货物，否则价格不作扣除。</w:t>
      </w:r>
      <w:r/>
    </w:p>
    <w:p>
      <w:pPr>
        <w:ind w:firstLine="420"/>
        <w:jc w:val="left"/>
        <w:keepLines w:val="0"/>
        <w:keepNext w:val="0"/>
        <w:pageBreakBefore w:val="0"/>
        <w:spacing w:line="430" w:lineRule="exact"/>
        <w:widowControl w:val="off"/>
        <w:rPr>
          <w:rFonts w:hint="eastAsia" w:ascii="宋体" w:hAnsi="宋体" w:eastAsia="宋体" w:cs="宋体"/>
          <w:color w:val="auto"/>
          <w:szCs w:val="21"/>
          <w:highlight w:val="none"/>
        </w:rPr>
      </w:pPr>
      <w:r>
        <w:rPr>
          <w:rFonts w:hint="eastAsia" w:ascii="宋体" w:hAnsi="宋体" w:cs="宋体"/>
          <w:color w:val="auto"/>
          <w:highlight w:val="none"/>
          <w:lang w:eastAsia="zh-CN"/>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30" w:lineRule="exact"/>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7.《中华人民共和国政府采购法》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3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5250"/>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名称（盖章）：</w:t>
      </w:r>
      <w:r/>
    </w:p>
    <w:p>
      <w:pPr>
        <w:jc w:val="center"/>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903"/>
        <w:jc w:val="center"/>
        <w:spacing w:before="300" w:after="30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63"/>
      <w:r>
        <w:rPr>
          <w:rFonts w:hint="eastAsia" w:ascii="宋体" w:hAnsi="宋体" w:eastAsia="宋体" w:cs="宋体"/>
          <w:bCs w:val="0"/>
          <w:color w:val="auto"/>
          <w:sz w:val="21"/>
          <w:szCs w:val="21"/>
          <w:highlight w:val="none"/>
        </w:rPr>
        <w:t xml:space="preserve"> </w:t>
      </w:r>
      <w:r/>
    </w:p>
    <w:p>
      <w:pPr>
        <w:pStyle w:val="922"/>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925"/>
          <w:rFonts w:hint="eastAsia" w:ascii="宋体" w:hAnsi="宋体" w:eastAsia="宋体" w:cs="宋体"/>
          <w:color w:val="auto"/>
          <w:sz w:val="21"/>
          <w:szCs w:val="21"/>
          <w:highlight w:val="none"/>
        </w:rPr>
        <w:t xml:space="preserve">中小微企业划型标准如下：</w:t>
      </w:r>
      <w:r/>
    </w:p>
    <w:tbl>
      <w:tblPr>
        <w:tblStyle w:val="906"/>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bl>
    <w:p>
      <w:pPr>
        <w:pStyle w:val="922"/>
        <w:ind w:firstLine="420"/>
        <w:spacing w:before="300" w:after="452" w:line="360" w:lineRule="auto"/>
        <w:widowControl/>
        <w:rPr>
          <w:rStyle w:val="925"/>
          <w:rFonts w:hint="eastAsia" w:ascii="宋体" w:hAnsi="宋体" w:eastAsia="宋体" w:cs="宋体"/>
          <w:color w:val="auto"/>
          <w:sz w:val="21"/>
          <w:szCs w:val="21"/>
          <w:highlight w:val="none"/>
        </w:rPr>
      </w:pPr>
      <w:r>
        <w:rPr>
          <w:rStyle w:val="925"/>
          <w:rFonts w:hint="eastAsia" w:ascii="宋体" w:hAnsi="宋体" w:eastAsia="宋体" w:cs="宋体"/>
          <w:color w:val="auto"/>
          <w:sz w:val="21"/>
          <w:szCs w:val="21"/>
          <w:highlight w:val="none"/>
        </w:rPr>
        <w:t xml:space="preserve">说明：上述标准参照《关于印发中小企业划型标准规定的通知》（工信部联企业</w:t>
      </w:r>
      <w:r>
        <w:rPr>
          <w:rStyle w:val="925"/>
          <w:rFonts w:hint="eastAsia" w:ascii="宋体" w:hAnsi="宋体" w:cs="宋体"/>
          <w:color w:val="auto"/>
          <w:sz w:val="21"/>
          <w:szCs w:val="21"/>
          <w:highlight w:val="none"/>
          <w:lang w:eastAsia="zh-CN"/>
        </w:rPr>
        <w:t xml:space="preserve">〔2011〕300号</w:t>
      </w:r>
      <w:r>
        <w:rPr>
          <w:rStyle w:val="925"/>
          <w:rFonts w:hint="eastAsia" w:ascii="宋体" w:hAnsi="宋体" w:eastAsia="宋体" w:cs="宋体"/>
          <w:color w:val="auto"/>
          <w:sz w:val="21"/>
          <w:szCs w:val="21"/>
          <w:highlight w:val="none"/>
        </w:rPr>
        <w:t xml:space="preserve">），大型、中型和小型企业须同时满足所列指标的下限，否则下划一档；微型企业只</w:t>
      </w:r>
      <w:r>
        <w:rPr>
          <w:rStyle w:val="925"/>
          <w:rFonts w:hint="eastAsia" w:ascii="宋体" w:hAnsi="宋体" w:cs="宋体"/>
          <w:color w:val="auto"/>
          <w:sz w:val="21"/>
          <w:szCs w:val="21"/>
          <w:highlight w:val="none"/>
          <w:lang w:eastAsia="zh-CN"/>
        </w:rPr>
        <w:t xml:space="preserve">需</w:t>
      </w:r>
      <w:r>
        <w:rPr>
          <w:rStyle w:val="925"/>
          <w:rFonts w:hint="eastAsia" w:ascii="宋体" w:hAnsi="宋体" w:eastAsia="宋体" w:cs="宋体"/>
          <w:color w:val="auto"/>
          <w:sz w:val="21"/>
          <w:szCs w:val="21"/>
          <w:highlight w:val="none"/>
        </w:rPr>
        <w:t xml:space="preserve">满足所列指标中的一项即可。</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04"/>
        <w:rPr>
          <w:rStyle w:val="925"/>
          <w:rFonts w:hint="eastAsia" w:ascii="宋体" w:hAnsi="宋体" w:eastAsia="宋体" w:cs="宋体"/>
          <w:b w:val="0"/>
          <w:color w:val="auto"/>
          <w:sz w:val="21"/>
          <w:szCs w:val="21"/>
          <w:highlight w:val="none"/>
        </w:rPr>
      </w:pPr>
      <w:r>
        <w:rPr>
          <w:rStyle w:val="925"/>
          <w:rFonts w:hint="eastAsia" w:ascii="宋体" w:hAnsi="宋体" w:eastAsia="宋体" w:cs="宋体"/>
          <w:b w:val="0"/>
          <w:color w:val="auto"/>
          <w:sz w:val="21"/>
          <w:szCs w:val="21"/>
          <w:highlight w:val="none"/>
        </w:rPr>
        <w:br w:type="page" w:clear="all"/>
      </w:r>
      <w:r/>
    </w:p>
    <w:p>
      <w:pPr>
        <w:jc w:val="center"/>
        <w:rPr>
          <w:rFonts w:hint="eastAsia" w:ascii="宋体" w:hAnsi="宋体" w:eastAsia="宋体" w:cs="宋体"/>
          <w:color w:val="auto"/>
          <w:highlight w:val="none"/>
        </w:rPr>
      </w:pPr>
      <w:r>
        <w:rPr>
          <w:rFonts w:hint="eastAsia" w:ascii="宋体" w:hAnsi="宋体" w:eastAsia="宋体" w:cs="宋体"/>
          <w:b/>
          <w:bCs/>
          <w:color w:val="auto"/>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元</w:t>
      </w:r>
      <w:r>
        <w:rPr>
          <w:rFonts w:hint="eastAsia" w:ascii="宋体" w:hAnsi="宋体" w:eastAsia="宋体" w:cs="宋体"/>
          <w:color w:val="auto"/>
          <w:szCs w:val="21"/>
          <w:highlight w:val="none"/>
        </w:rPr>
        <w:t xml:space="preserve">整（￥：     ）。</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如不提供此声明函，价格将不做相应扣除。2、中标</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为残疾人福利单位的，此声明函将随中标结果同时公告，接受社会监督）</w:t>
      </w:r>
      <w:r/>
    </w:p>
    <w:p>
      <w:pPr>
        <w:ind w:firstLine="44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全称（盖章）：</w:t>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br w:type="page" w:clear="all"/>
      </w:r>
      <w:r/>
    </w:p>
    <w:p>
      <w:pPr>
        <w:pStyle w:val="903"/>
        <w:ind w:firstLine="3213"/>
        <w:jc w:val="both"/>
        <w:spacing w:line="360" w:lineRule="auto"/>
        <w:rPr>
          <w:rFonts w:hint="eastAsia" w:ascii="宋体" w:hAnsi="宋体" w:eastAsia="宋体" w:cs="宋体"/>
          <w:bCs w:val="0"/>
          <w:color w:val="auto"/>
          <w:sz w:val="32"/>
          <w:szCs w:val="32"/>
          <w:highlight w:val="none"/>
        </w:rPr>
        <w:sectPr>
          <w:headerReference w:type="default" r:id="rId10"/>
          <w:footnotePr/>
          <w:endnotePr/>
          <w:type w:val="nextPage"/>
          <w:pgSz w:w="11906" w:h="16838" w:orient="portrait"/>
          <w:pgMar w:top="1134" w:right="1134" w:bottom="1134" w:left="1134" w:header="851" w:footer="992" w:gutter="0"/>
          <w:cols w:num="1" w:sep="0" w:space="0" w:equalWidth="1"/>
          <w:docGrid w:linePitch="360"/>
        </w:sectPr>
      </w:pPr>
      <w:r/>
      <w:bookmarkStart w:id="64" w:name="_Toc13054"/>
      <w:r/>
      <w:r/>
    </w:p>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关于符合本国产品标准的声明函</w:t>
      </w:r>
      <w:r/>
    </w:p>
    <w:p>
      <w:pPr>
        <w:pStyle w:val="922"/>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1.（产品名称1）</w:t>
      </w:r>
      <w:r>
        <w:rPr>
          <w:rFonts w:hint="eastAsia" w:ascii="Times New Roman" w:hAnsi="Times New Roman" w:eastAsia="宋体" w:cs="Times New Roman"/>
          <w:color w:val="auto"/>
          <w:sz w:val="21"/>
          <w:szCs w:val="22"/>
          <w:highlight w:val="none"/>
          <w:vertAlign w:val="superscript"/>
          <w:lang w:val="en-US" w:eastAsia="zh-CN" w:bidi="ar-SA"/>
        </w:rPr>
        <w:t xml:space="preserve">1</w:t>
      </w:r>
      <w:r>
        <w:rPr>
          <w:rFonts w:hint="eastAsia" w:ascii="Times New Roman" w:hAnsi="Times New Roman" w:eastAsia="宋体" w:cs="Times New Roman"/>
          <w:color w:val="auto"/>
          <w:sz w:val="21"/>
          <w:szCs w:val="22"/>
          <w:highlight w:val="none"/>
          <w:lang w:val="en-US" w:eastAsia="zh-CN" w:bidi="ar-SA"/>
        </w:rPr>
        <w:t xml:space="preserve">，生产厂为（厂名）</w:t>
      </w:r>
      <w:r>
        <w:rPr>
          <w:rFonts w:hint="eastAsia" w:ascii="Times New Roman" w:hAnsi="Times New Roman" w:eastAsia="宋体" w:cs="Times New Roman"/>
          <w:color w:val="auto"/>
          <w:sz w:val="21"/>
          <w:szCs w:val="22"/>
          <w:highlight w:val="none"/>
          <w:vertAlign w:val="superscript"/>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，厂址为（生产厂址）。（产品名称1）的中国境内生产的组件成本占比≥（规定比例）</w:t>
      </w:r>
      <w:r>
        <w:rPr>
          <w:rFonts w:hint="eastAsia" w:ascii="Times New Roman" w:hAnsi="Times New Roman" w:eastAsia="宋体" w:cs="Times New Roman"/>
          <w:color w:val="auto"/>
          <w:sz w:val="21"/>
          <w:szCs w:val="22"/>
          <w:highlight w:val="none"/>
          <w:vertAlign w:val="superscript"/>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。（产品名称1）的（关键组件）</w:t>
      </w:r>
      <w:r>
        <w:rPr>
          <w:rFonts w:hint="eastAsia" w:ascii="Times New Roman" w:hAnsi="Times New Roman" w:eastAsia="宋体" w:cs="Times New Roman"/>
          <w:color w:val="auto"/>
          <w:sz w:val="21"/>
          <w:szCs w:val="22"/>
          <w:highlight w:val="none"/>
          <w:vertAlign w:val="superscript"/>
          <w:lang w:val="en-US" w:eastAsia="zh-CN" w:bidi="ar-SA"/>
        </w:rPr>
        <w:t xml:space="preserve">4</w:t>
      </w:r>
      <w:r>
        <w:rPr>
          <w:rFonts w:hint="eastAsia" w:ascii="Times New Roman" w:hAnsi="Times New Roman" w:eastAsia="宋体" w:cs="Times New Roman"/>
          <w:color w:val="auto"/>
          <w:sz w:val="21"/>
          <w:szCs w:val="22"/>
          <w:highlight w:val="none"/>
          <w:lang w:val="en-US" w:eastAsia="zh-CN" w:bidi="ar-SA"/>
        </w:rPr>
        <w:t xml:space="preserve">在中国境内生产。（产品名称1）的（关键工序）</w:t>
      </w:r>
      <w:r>
        <w:rPr>
          <w:rFonts w:hint="eastAsia" w:ascii="Times New Roman" w:hAnsi="Times New Roman" w:eastAsia="宋体" w:cs="Times New Roman"/>
          <w:color w:val="auto"/>
          <w:sz w:val="21"/>
          <w:szCs w:val="22"/>
          <w:highlight w:val="none"/>
          <w:vertAlign w:val="superscript"/>
          <w:lang w:val="en-US" w:eastAsia="zh-CN" w:bidi="ar-SA"/>
        </w:rPr>
        <w:t xml:space="preserve">5</w:t>
      </w:r>
      <w:r>
        <w:rPr>
          <w:rFonts w:hint="eastAsia" w:ascii="Times New Roman" w:hAnsi="Times New Roman" w:eastAsia="宋体" w:cs="Times New Roman"/>
          <w:color w:val="auto"/>
          <w:sz w:val="21"/>
          <w:szCs w:val="22"/>
          <w:highlight w:val="none"/>
          <w:lang w:val="en-US" w:eastAsia="zh-CN" w:bidi="ar-SA"/>
        </w:rPr>
        <w:t xml:space="preserve">在中国境内完成。</w:t>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w:t>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本公司（单位）对上述声明内容的真实性负责。如有虚假，愿承担相应法律责任。</w:t>
      </w:r>
      <w:r/>
    </w:p>
    <w:p>
      <w:pPr>
        <w:pStyle w:val="922"/>
        <w:ind w:left="0" w:right="0" w:firstLine="420"/>
        <w:jc w:val="right"/>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公司（单位）名称（盖章）：</w:t>
      </w:r>
      <w:r/>
    </w:p>
    <w:p>
      <w:pPr>
        <w:pStyle w:val="922"/>
        <w:ind w:left="0" w:right="0" w:firstLine="420"/>
        <w:jc w:val="right"/>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日期：</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年</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月</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日</w:t>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922"/>
        <w:ind w:left="0" w:right="0" w:firstLine="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1.产品如有型号，请在“产品名称”栏一并填写。</w:t>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2.生产厂名与厂址应与生产厂营业执照载明的相关信息保持一致。</w:t>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3.该产品的中国境内生产的组件成本占比相关要求实施前，“规定比例”栏可不填，下同。</w:t>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4.该产品的关键组件要求实施前，“关键组件”栏可不填，下同。</w:t>
      </w:r>
      <w:r/>
    </w:p>
    <w:p>
      <w:pPr>
        <w:pStyle w:val="922"/>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5.该产品的关键工序要求实施前，“关键工序”栏可不填，下同。</w:t>
      </w:r>
      <w:r/>
    </w:p>
    <w:p>
      <w:pPr>
        <w:pStyle w:val="903"/>
        <w:ind w:firstLine="3213"/>
        <w:jc w:val="both"/>
        <w:spacing w:line="360" w:lineRule="auto"/>
        <w:rPr>
          <w:rFonts w:hint="eastAsia" w:ascii="宋体" w:hAnsi="宋体" w:eastAsia="宋体" w:cs="宋体"/>
          <w:bCs w:val="0"/>
          <w:color w:val="auto"/>
          <w:sz w:val="32"/>
          <w:szCs w:val="32"/>
          <w:highlight w:val="none"/>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Cs w:val="0"/>
          <w:color w:val="auto"/>
          <w:sz w:val="32"/>
          <w:szCs w:val="32"/>
          <w:highlight w:val="none"/>
        </w:rPr>
      </w:r>
      <w:r/>
    </w:p>
    <w:p>
      <w:pPr>
        <w:pStyle w:val="903"/>
        <w:ind w:firstLine="3213"/>
        <w:jc w:val="both"/>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bookmarkEnd w:id="64"/>
      <w:r/>
      <w:r/>
    </w:p>
    <w:p>
      <w:pPr>
        <w:ind w:firstLine="480"/>
        <w:spacing w:line="360" w:lineRule="auto"/>
        <w:rPr>
          <w:rFonts w:hint="eastAsia" w:ascii="宋体" w:hAnsi="宋体"/>
          <w:color w:val="000000"/>
          <w:szCs w:val="21"/>
          <w:highlight w:val="none"/>
        </w:rPr>
        <w:outlineLvl w:val="9"/>
      </w:pPr>
      <w:r>
        <w:rPr>
          <w:rFonts w:hint="eastAsia" w:ascii="宋体" w:hAnsi="宋体"/>
          <w:color w:val="000000"/>
          <w:szCs w:val="21"/>
          <w:highlight w:val="none"/>
        </w:rPr>
      </w:r>
      <w:r/>
    </w:p>
    <w:p>
      <w:pPr>
        <w:ind w:firstLine="480"/>
        <w:spacing w:line="360" w:lineRule="auto"/>
        <w:rPr>
          <w:color w:val="000000"/>
          <w:szCs w:val="21"/>
          <w:highlight w:val="none"/>
        </w:rPr>
        <w:outlineLvl w:val="9"/>
      </w:pPr>
      <w:r>
        <w:rPr>
          <w:rFonts w:hint="eastAsia" w:ascii="宋体" w:hAnsi="宋体"/>
          <w:color w:val="000000"/>
          <w:szCs w:val="21"/>
          <w:highlight w:val="none"/>
        </w:rPr>
        <w:t xml:space="preserve">项目名称：</w:t>
      </w:r>
      <w:r/>
    </w:p>
    <w:p>
      <w:pPr>
        <w:ind w:firstLine="48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项目编号：</w:t>
      </w:r>
      <w:r/>
    </w:p>
    <w:p>
      <w:pPr>
        <w:ind w:firstLine="480"/>
        <w:rPr>
          <w:rFonts w:ascii="宋体" w:hAnsi="宋体"/>
          <w:color w:val="000000"/>
          <w:szCs w:val="21"/>
          <w:highlight w:val="none"/>
        </w:rPr>
        <w:outlineLvl w:val="9"/>
      </w:pPr>
      <w:r>
        <w:rPr>
          <w:rFonts w:hint="eastAsia" w:ascii="宋体" w:hAnsi="宋体"/>
          <w:color w:val="000000"/>
          <w:szCs w:val="21"/>
          <w:highlight w:val="none"/>
        </w:rPr>
        <w:t xml:space="preserve">                       </w:t>
      </w:r>
      <w:r/>
    </w:p>
    <w:tbl>
      <w:tblPr>
        <w:tblStyle w:val="90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7"/>
        <w:gridCol w:w="4938"/>
        <w:gridCol w:w="2965"/>
      </w:tblGrid>
      <w:tr>
        <w:trPr>
          <w:cantSplit/>
          <w:trHeight w:val="1072"/>
        </w:trPr>
        <w:tc>
          <w:tcPr>
            <w:tcW w:w="988" w:type="dxa"/>
            <w:vAlign w:val="center"/>
            <w:textDirection w:val="lrTb"/>
            <w:noWrap w:val="false"/>
          </w:tcPr>
          <w:p>
            <w:pPr>
              <w:pStyle w:val="947"/>
              <w:jc w:val="center"/>
              <w:spacing w:line="300" w:lineRule="auto"/>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项目名称</w:t>
            </w:r>
            <w:r/>
          </w:p>
        </w:tc>
        <w:tc>
          <w:tcPr>
            <w:tcW w:w="2506"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投标总报价</w:t>
            </w:r>
            <w:r/>
          </w:p>
        </w:tc>
        <w:tc>
          <w:tcPr>
            <w:tcW w:w="1505" w:type="dxa"/>
            <w:vAlign w:val="center"/>
            <w:textDirection w:val="lrTb"/>
            <w:noWrap w:val="false"/>
          </w:tcPr>
          <w:p>
            <w:pPr>
              <w:jc w:val="center"/>
              <w:rPr>
                <w:rFonts w:hint="eastAsia" w:ascii="宋体" w:hAnsi="宋体" w:eastAsia="宋体" w:cs="宋体"/>
                <w:color w:val="000000"/>
                <w:szCs w:val="21"/>
                <w:highlight w:val="none"/>
                <w:lang w:eastAsia="zh-CN"/>
              </w:rPr>
              <w:outlineLvl w:val="9"/>
            </w:pPr>
            <w:r>
              <w:rPr>
                <w:rFonts w:hint="eastAsia" w:ascii="宋体" w:hAnsi="宋体" w:cs="宋体"/>
                <w:color w:val="000000"/>
                <w:szCs w:val="21"/>
                <w:highlight w:val="none"/>
                <w:lang w:val="en-US" w:eastAsia="zh-CN"/>
              </w:rPr>
              <w:t xml:space="preserve">备注</w:t>
            </w:r>
            <w:r/>
          </w:p>
        </w:tc>
      </w:tr>
      <w:tr>
        <w:trPr>
          <w:cantSplit/>
          <w:trHeight w:val="1651"/>
        </w:trPr>
        <w:tc>
          <w:tcPr>
            <w:tcW w:w="988" w:type="dxa"/>
            <w:vAlign w:val="center"/>
            <w:textDirection w:val="lrTb"/>
            <w:noWrap w:val="false"/>
          </w:tcPr>
          <w:p>
            <w:pPr>
              <w:pStyle w:val="947"/>
              <w:spacing w:line="300" w:lineRule="auto"/>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506" w:type="dxa"/>
            <w:vAlign w:val="center"/>
            <w:textDirection w:val="lrTb"/>
            <w:noWrap w:val="false"/>
          </w:tcPr>
          <w:p>
            <w:pPr>
              <w:pStyle w:val="933"/>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大写：</w:t>
            </w:r>
            <w:r/>
          </w:p>
          <w:p>
            <w:pPr>
              <w:pStyle w:val="933"/>
              <w:ind w:firstLine="0"/>
              <w:spacing w:before="0" w:after="0" w:line="50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小写：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（人民币：元）</w:t>
            </w:r>
            <w:r/>
          </w:p>
          <w:p>
            <w:pPr>
              <w:pStyle w:val="933"/>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505" w:type="dxa"/>
            <w:vAlign w:val="center"/>
            <w:textDirection w:val="lrTb"/>
            <w:noWrap w:val="false"/>
          </w:tcPr>
          <w:p>
            <w:pPr>
              <w:pStyle w:val="933"/>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cantSplit/>
          <w:trHeight w:val="1661"/>
        </w:trPr>
        <w:tc>
          <w:tcPr>
            <w:tcW w:w="988" w:type="dxa"/>
            <w:vAlign w:val="center"/>
            <w:textDirection w:val="lrTb"/>
            <w:noWrap w:val="false"/>
          </w:tcPr>
          <w:p>
            <w:pPr>
              <w:pStyle w:val="947"/>
              <w:jc w:val="center"/>
              <w:spacing w:line="30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分包</w:t>
            </w:r>
            <w:r/>
          </w:p>
        </w:tc>
        <w:tc>
          <w:tcPr>
            <w:tcW w:w="2506" w:type="dxa"/>
            <w:vAlign w:val="center"/>
            <w:textDirection w:val="lrTb"/>
            <w:noWrap w:val="false"/>
          </w:tcPr>
          <w:p>
            <w:pPr>
              <w:pStyle w:val="933"/>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505" w:type="dxa"/>
            <w:vAlign w:val="center"/>
            <w:textDirection w:val="lrTb"/>
            <w:noWrap w:val="false"/>
          </w:tcPr>
          <w:p>
            <w:pPr>
              <w:pStyle w:val="933"/>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法定代表人或者授权代表（签字或盖章）：                    </w:t>
      </w:r>
      <w:r/>
    </w:p>
    <w:p>
      <w:pPr>
        <w:spacing w:line="360" w:lineRule="auto"/>
        <w:rPr>
          <w:rFonts w:ascii="宋体" w:hAnsi="宋体"/>
          <w:color w:val="000000"/>
          <w:szCs w:val="21"/>
          <w:highlight w:val="none"/>
        </w:rPr>
        <w:outlineLvl w:val="9"/>
      </w:pP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全称（盖章）：</w:t>
      </w:r>
      <w:r>
        <w:rPr>
          <w:rFonts w:hint="eastAsia" w:ascii="宋体" w:hAnsi="宋体" w:cs="宋体"/>
          <w:szCs w:val="21"/>
          <w:highlight w:val="none"/>
          <w:u w:val="single"/>
        </w:rPr>
        <w:t xml:space="preserve">                         </w:t>
      </w:r>
      <w:r/>
    </w:p>
    <w:p>
      <w:pPr>
        <w:ind w:firstLine="480"/>
        <w:rPr>
          <w:rFonts w:hint="eastAsia" w:ascii="宋体" w:hAnsi="宋体"/>
          <w:color w:val="000000"/>
          <w:szCs w:val="21"/>
          <w:highlight w:val="none"/>
        </w:rPr>
        <w:outlineLvl w:val="9"/>
      </w:pPr>
      <w:r>
        <w:rPr>
          <w:rFonts w:hint="eastAsia" w:ascii="宋体" w:hAnsi="宋体"/>
          <w:color w:val="000000"/>
          <w:szCs w:val="21"/>
          <w:highlight w:val="none"/>
        </w:rPr>
      </w:r>
      <w:r/>
    </w:p>
    <w:p>
      <w:pPr>
        <w:ind w:firstLine="480"/>
        <w:jc w:val="right"/>
        <w:rPr>
          <w:rFonts w:ascii="宋体" w:hAnsi="宋体"/>
          <w:color w:val="000000"/>
          <w:sz w:val="32"/>
          <w:szCs w:val="32"/>
          <w:highlight w:val="none"/>
        </w:rPr>
        <w:outlineLvl w:val="9"/>
      </w:pPr>
      <w:r>
        <w:rPr>
          <w:rFonts w:hint="eastAsia" w:ascii="宋体" w:hAnsi="宋体"/>
          <w:color w:val="000000"/>
          <w:szCs w:val="21"/>
          <w:highlight w:val="none"/>
        </w:rPr>
        <w:t xml:space="preserve">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03"/>
        <w:rPr>
          <w:rFonts w:hint="eastAsia" w:ascii="宋体" w:hAnsi="宋体" w:eastAsia="宋体" w:cs="宋体"/>
          <w:color w:val="auto"/>
          <w:sz w:val="32"/>
          <w:highlight w:val="none"/>
          <w:lang w:val="en-US" w:eastAsia="zh-CN"/>
        </w:rPr>
        <w:sectPr>
          <w:footnotePr/>
          <w:endnotePr/>
          <w:type w:val="nextPage"/>
          <w:pgSz w:w="11906" w:h="16838" w:orient="portrait"/>
          <w:pgMar w:top="1134" w:right="1134" w:bottom="1134" w:left="1134" w:header="851" w:footer="992" w:gutter="0"/>
          <w:cols w:num="1" w:sep="0" w:space="0" w:equalWidth="1"/>
          <w:docGrid w:linePitch="360"/>
        </w:sectPr>
      </w:pPr>
      <w:r/>
      <w:bookmarkStart w:id="65" w:name="_Toc23266"/>
      <w:r/>
      <w:r/>
    </w:p>
    <w:p>
      <w:pPr>
        <w:pStyle w:val="903"/>
        <w:rPr>
          <w:rFonts w:hint="default"/>
          <w:lang w:val="en-US" w:eastAsia="zh-CN"/>
        </w:rPr>
      </w:pPr>
      <w:r>
        <w:rPr>
          <w:rFonts w:hint="eastAsia"/>
          <w:lang w:val="en-US" w:eastAsia="zh-CN"/>
        </w:rPr>
        <w:t xml:space="preserve">分项报价表</w:t>
      </w:r>
      <w:r/>
    </w:p>
    <w:p>
      <w:pPr>
        <w:keepLines w:val="0"/>
        <w:keepNext w:val="0"/>
        <w:pageBreakBefore w:val="0"/>
        <w:spacing w:after="312" w:line="240" w:lineRule="auto"/>
        <w:widowControl w:val="off"/>
        <w:rPr>
          <w:rFonts w:hint="eastAsia" w:ascii="宋体" w:hAnsi="宋体"/>
          <w:color w:val="000000"/>
          <w:highlight w:val="none"/>
        </w:rPr>
      </w:pPr>
      <w:r>
        <w:rPr>
          <w:rFonts w:hint="eastAsia" w:ascii="宋体" w:hAnsi="宋体"/>
          <w:color w:val="000000"/>
          <w:highlight w:val="none"/>
        </w:rPr>
      </w:r>
      <w:r/>
    </w:p>
    <w:p>
      <w:pPr>
        <w:keepLines w:val="0"/>
        <w:keepNext w:val="0"/>
        <w:pageBreakBefore w:val="0"/>
        <w:spacing w:after="312" w:line="240" w:lineRule="auto"/>
        <w:widowControl w:val="off"/>
        <w:rPr>
          <w:rFonts w:hint="eastAsia" w:ascii="宋体" w:hAnsi="宋体"/>
          <w:color w:val="000000"/>
          <w:highlight w:val="none"/>
        </w:rPr>
      </w:pPr>
      <w:r>
        <w:rPr>
          <w:rFonts w:hint="eastAsia" w:ascii="宋体" w:hAnsi="宋体"/>
          <w:color w:val="000000"/>
          <w:highlight w:val="none"/>
        </w:rPr>
        <w:t xml:space="preserve">投标人全称（加盖公章）：</w:t>
      </w:r>
      <w:r/>
    </w:p>
    <w:p>
      <w:pPr>
        <w:keepLines w:val="0"/>
        <w:keepNext w:val="0"/>
        <w:pageBreakBefore w:val="0"/>
        <w:spacing w:line="240" w:lineRule="auto"/>
        <w:widowControl w:val="off"/>
        <w:rPr>
          <w:rFonts w:hint="eastAsia" w:ascii="宋体" w:hAnsi="宋体"/>
          <w:color w:val="000000"/>
          <w:highlight w:val="none"/>
        </w:rPr>
      </w:pPr>
      <w:r>
        <w:rPr>
          <w:rFonts w:hint="eastAsia" w:ascii="宋体" w:hAnsi="宋体"/>
          <w:color w:val="000000"/>
          <w:highlight w:val="none"/>
        </w:rPr>
        <w:t xml:space="preserve">法定代表人或授权代表签字：</w:t>
      </w:r>
      <w:r/>
    </w:p>
    <w:tbl>
      <w:tblPr>
        <w:tblStyle w:val="906"/>
        <w:tblW w:w="95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27"/>
        <w:gridCol w:w="4144"/>
        <w:gridCol w:w="594"/>
        <w:gridCol w:w="778"/>
        <w:gridCol w:w="919"/>
        <w:gridCol w:w="1241"/>
      </w:tblGrid>
      <w:tr>
        <w:trPr>
          <w:trHeight w:val="1026"/>
        </w:trPr>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before="0" w:beforeAutospacing="0" w:after="0" w:afterAutospacing="0" w:line="240" w:lineRule="auto"/>
              <w:rPr>
                <w:rStyle w:val="949"/>
                <w:rFonts w:ascii="Times New Roman" w:hAnsi="Times New Roman" w:eastAsia="宋体"/>
                <w:b w:val="0"/>
                <w:i w:val="0"/>
                <w:caps w:val="0"/>
                <w:spacing w:val="0"/>
                <w:sz w:val="24"/>
                <w:szCs w:val="24"/>
                <w:highlight w:val="none"/>
                <w:lang w:val="en-US" w:eastAsia="zh-CN" w:bidi="ar-SA"/>
              </w:rPr>
            </w:pPr>
            <w:r>
              <w:rPr>
                <w:rStyle w:val="949"/>
                <w:rFonts w:ascii="Times New Roman" w:hAnsi="Times New Roman" w:eastAsia="宋体"/>
                <w:b w:val="0"/>
                <w:i w:val="0"/>
                <w:caps w:val="0"/>
                <w:spacing w:val="0"/>
                <w:sz w:val="24"/>
                <w:szCs w:val="24"/>
                <w:highlight w:val="none"/>
                <w:lang w:val="en-US" w:eastAsia="zh-CN" w:bidi="ar-SA"/>
              </w:rPr>
              <w:t xml:space="preserve">品　名</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center"/>
              <w:spacing w:before="0" w:beforeAutospacing="0" w:after="0" w:afterAutospacing="0" w:line="240" w:lineRule="auto"/>
              <w:rPr>
                <w:rStyle w:val="949"/>
                <w:rFonts w:ascii="Times New Roman" w:hAnsi="Times New Roman" w:eastAsia="宋体"/>
                <w:b w:val="0"/>
                <w:i w:val="0"/>
                <w:caps w:val="0"/>
                <w:spacing w:val="0"/>
                <w:sz w:val="24"/>
                <w:szCs w:val="24"/>
                <w:highlight w:val="none"/>
                <w:lang w:val="en-US" w:eastAsia="zh-CN" w:bidi="ar-SA"/>
              </w:rPr>
            </w:pPr>
            <w:r>
              <w:rPr>
                <w:rStyle w:val="949"/>
                <w:rFonts w:ascii="Times New Roman" w:hAnsi="Times New Roman" w:eastAsia="宋体"/>
                <w:b w:val="0"/>
                <w:i w:val="0"/>
                <w:caps w:val="0"/>
                <w:spacing w:val="0"/>
                <w:sz w:val="24"/>
                <w:szCs w:val="24"/>
                <w:highlight w:val="none"/>
                <w:lang w:val="en-US" w:eastAsia="zh-CN" w:bidi="ar-SA"/>
              </w:rPr>
              <w:t xml:space="preserve">规格及技术参数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spacing w:before="0" w:beforeAutospacing="0" w:after="0" w:afterAutospacing="0" w:line="240" w:lineRule="auto"/>
              <w:rPr>
                <w:rStyle w:val="949"/>
                <w:rFonts w:ascii="Times New Roman" w:hAnsi="Times New Roman" w:eastAsia="宋体"/>
                <w:b w:val="0"/>
                <w:i w:val="0"/>
                <w:caps w:val="0"/>
                <w:spacing w:val="0"/>
                <w:sz w:val="24"/>
                <w:szCs w:val="24"/>
                <w:highlight w:val="none"/>
                <w:lang w:val="en-US" w:eastAsia="zh-CN" w:bidi="ar-SA"/>
              </w:rPr>
            </w:pPr>
            <w:r>
              <w:rPr>
                <w:rStyle w:val="949"/>
                <w:rFonts w:ascii="Times New Roman" w:hAnsi="Times New Roman" w:eastAsia="宋体"/>
                <w:b w:val="0"/>
                <w:i w:val="0"/>
                <w:caps w:val="0"/>
                <w:spacing w:val="0"/>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before="0" w:beforeAutospacing="0" w:after="0" w:afterAutospacing="0" w:line="240" w:lineRule="auto"/>
              <w:rPr>
                <w:rStyle w:val="949"/>
                <w:rFonts w:ascii="Times New Roman" w:hAnsi="Times New Roman" w:eastAsia="宋体"/>
                <w:b w:val="0"/>
                <w:i w:val="0"/>
                <w:caps w:val="0"/>
                <w:spacing w:val="0"/>
                <w:sz w:val="24"/>
                <w:szCs w:val="24"/>
                <w:highlight w:val="none"/>
                <w:lang w:val="en-US" w:eastAsia="zh-CN" w:bidi="ar-SA"/>
              </w:rPr>
            </w:pPr>
            <w:r>
              <w:rPr>
                <w:rStyle w:val="949"/>
                <w:rFonts w:ascii="Times New Roman" w:hAnsi="Times New Roman" w:eastAsia="宋体"/>
                <w:b w:val="0"/>
                <w:i w:val="0"/>
                <w:caps w:val="0"/>
                <w:spacing w:val="0"/>
                <w:sz w:val="24"/>
                <w:szCs w:val="24"/>
                <w:highlight w:val="none"/>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before="0" w:beforeAutospacing="0" w:after="0" w:afterAutospacing="0" w:line="240" w:lineRule="auto"/>
              <w:rPr>
                <w:rStyle w:val="949"/>
                <w:rFonts w:ascii="Times New Roman" w:hAnsi="Times New Roman" w:eastAsia="宋体"/>
                <w:b w:val="0"/>
                <w:i w:val="0"/>
                <w:caps w:val="0"/>
                <w:spacing w:val="0"/>
                <w:sz w:val="24"/>
                <w:szCs w:val="24"/>
                <w:highlight w:val="none"/>
                <w:lang w:val="en-US" w:eastAsia="zh-CN" w:bidi="ar-SA"/>
              </w:rPr>
            </w:pPr>
            <w:r>
              <w:rPr>
                <w:rStyle w:val="949"/>
                <w:rFonts w:ascii="Times New Roman" w:hAnsi="Times New Roman" w:eastAsia="宋体"/>
                <w:b w:val="0"/>
                <w:i w:val="0"/>
                <w:caps w:val="0"/>
                <w:spacing w:val="0"/>
                <w:sz w:val="24"/>
                <w:szCs w:val="24"/>
                <w:highlight w:val="none"/>
                <w:lang w:val="en-US" w:eastAsia="zh-CN" w:bidi="ar-SA"/>
              </w:rPr>
              <w:t xml:space="preserve">单价</w:t>
            </w:r>
            <w:r/>
          </w:p>
          <w:p>
            <w:pPr>
              <w:jc w:val="center"/>
              <w:spacing w:before="0" w:beforeAutospacing="0" w:after="0" w:afterAutospacing="0" w:line="240" w:lineRule="auto"/>
              <w:rPr>
                <w:rStyle w:val="949"/>
                <w:rFonts w:ascii="Times New Roman" w:hAnsi="Times New Roman" w:eastAsia="宋体"/>
                <w:b w:val="0"/>
                <w:i w:val="0"/>
                <w:caps w:val="0"/>
                <w:spacing w:val="0"/>
                <w:sz w:val="24"/>
                <w:szCs w:val="24"/>
                <w:highlight w:val="none"/>
                <w:lang w:val="en-US" w:eastAsia="zh-CN" w:bidi="ar-SA"/>
              </w:rPr>
            </w:pPr>
            <w:r>
              <w:rPr>
                <w:rStyle w:val="949"/>
                <w:rFonts w:ascii="Times New Roman" w:hAnsi="Times New Roman" w:eastAsia="宋体"/>
                <w:b w:val="0"/>
                <w:i w:val="0"/>
                <w:caps w:val="0"/>
                <w:spacing w:val="0"/>
                <w:sz w:val="24"/>
                <w:szCs w:val="24"/>
                <w:highlight w:val="none"/>
                <w:lang w:val="en-US" w:eastAsia="zh-CN" w:bidi="ar-SA"/>
              </w:rPr>
              <w:t xml:space="preserve">(元)</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before="0" w:beforeAutospacing="0" w:after="0" w:afterAutospacing="0" w:line="240" w:lineRule="auto"/>
              <w:rPr>
                <w:rStyle w:val="949"/>
                <w:rFonts w:ascii="Times New Roman" w:hAnsi="Times New Roman" w:eastAsia="宋体"/>
                <w:b w:val="0"/>
                <w:i w:val="0"/>
                <w:caps w:val="0"/>
                <w:spacing w:val="0"/>
                <w:sz w:val="24"/>
                <w:szCs w:val="24"/>
                <w:highlight w:val="none"/>
                <w:lang w:val="en-US" w:eastAsia="zh-CN" w:bidi="ar-SA"/>
              </w:rPr>
            </w:pPr>
            <w:r>
              <w:rPr>
                <w:rStyle w:val="949"/>
                <w:rFonts w:ascii="Times New Roman" w:hAnsi="Times New Roman" w:eastAsia="宋体"/>
                <w:b w:val="0"/>
                <w:i w:val="0"/>
                <w:caps w:val="0"/>
                <w:spacing w:val="0"/>
                <w:sz w:val="24"/>
                <w:szCs w:val="24"/>
                <w:highlight w:val="none"/>
                <w:lang w:val="en-US" w:eastAsia="zh-CN" w:bidi="ar-SA"/>
              </w:rPr>
              <w:t xml:space="preserve">金额</w:t>
            </w:r>
            <w:r/>
          </w:p>
          <w:p>
            <w:pPr>
              <w:jc w:val="center"/>
              <w:spacing w:before="0" w:beforeAutospacing="0" w:after="0" w:afterAutospacing="0" w:line="240" w:lineRule="auto"/>
              <w:rPr>
                <w:rStyle w:val="949"/>
                <w:rFonts w:ascii="Times New Roman" w:hAnsi="Times New Roman" w:eastAsia="宋体"/>
                <w:b w:val="0"/>
                <w:i w:val="0"/>
                <w:caps w:val="0"/>
                <w:spacing w:val="0"/>
                <w:sz w:val="24"/>
                <w:szCs w:val="24"/>
                <w:highlight w:val="none"/>
                <w:lang w:val="en-US" w:eastAsia="zh-CN" w:bidi="ar-SA"/>
              </w:rPr>
            </w:pPr>
            <w:r>
              <w:rPr>
                <w:rStyle w:val="949"/>
                <w:rFonts w:ascii="Times New Roman" w:hAnsi="Times New Roman" w:eastAsia="宋体"/>
                <w:b w:val="0"/>
                <w:i w:val="0"/>
                <w:caps w:val="0"/>
                <w:spacing w:val="0"/>
                <w:sz w:val="24"/>
                <w:szCs w:val="24"/>
                <w:highlight w:val="none"/>
                <w:lang w:val="en-US" w:eastAsia="zh-CN" w:bidi="ar-SA"/>
              </w:rPr>
              <w:t xml:space="preserve">(元)</w:t>
            </w:r>
            <w:r/>
          </w:p>
        </w:tc>
      </w:tr>
      <w:tr>
        <w:trPr>
          <w:trHeight w:val="1690"/>
        </w:trPr>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center"/>
              <w:keepLines w:val="0"/>
              <w:keepNext w:val="0"/>
              <w:pageBreakBefore w:val="0"/>
              <w:spacing w:line="360" w:lineRule="auto"/>
              <w:widowControl/>
              <w:rPr>
                <w:rFonts w:hint="eastAsia" w:ascii="Times New Roman" w:hAnsi="Times New Roman" w:eastAsia="宋体" w:cs="宋体"/>
                <w:sz w:val="24"/>
                <w:szCs w:val="24"/>
                <w:highlight w:val="none"/>
                <w:lang w:val="en-US" w:eastAsia="zh-CN" w:bidi="ar-SA"/>
              </w:rPr>
            </w:pPr>
            <w:r>
              <w:rPr>
                <w:rFonts w:hint="eastAsia" w:ascii="宋体" w:hAnsi="宋体" w:eastAsia="宋体" w:cs="宋体"/>
                <w:sz w:val="21"/>
                <w:szCs w:val="21"/>
              </w:rPr>
              <w:t xml:space="preserve">翻转压缩机</w:t>
            </w:r>
            <w:r/>
          </w:p>
        </w:tc>
        <w:tc>
          <w:tcPr>
            <w:shd w:val="clear" w:color="auto" w:fill="auto"/>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rPr>
                <w:rFonts w:hint="eastAsia" w:ascii="Times New Roman" w:hAnsi="Times New Roman" w:eastAsia="宋体" w:cs="宋体"/>
                <w:sz w:val="24"/>
                <w:szCs w:val="24"/>
                <w:highlight w:val="none"/>
                <w:lang w:val="en-US" w:eastAsia="zh-CN" w:bidi="ar-SA"/>
              </w:rPr>
            </w:pPr>
            <w:r>
              <w:rPr>
                <w:rFonts w:hint="eastAsia" w:ascii="Times New Roman" w:hAnsi="Times New Roman"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rPr>
                <w:rFonts w:hint="eastAsia" w:ascii="Times New Roman" w:hAnsi="Times New Roman" w:eastAsia="宋体" w:cs="宋体"/>
                <w:sz w:val="24"/>
                <w:szCs w:val="24"/>
                <w:highlight w:val="none"/>
                <w:lang w:val="en-US" w:eastAsia="zh-CN" w:bidi="ar-SA"/>
              </w:rPr>
            </w:pPr>
            <w:r>
              <w:rPr>
                <w:rFonts w:hint="eastAsia"/>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Times New Roman" w:hAnsi="Times New Roman" w:eastAsia="宋体" w:cs="宋体"/>
                <w:sz w:val="24"/>
                <w:szCs w:val="24"/>
                <w:highlight w:val="none"/>
                <w:lang w:val="en-US" w:eastAsia="zh-CN" w:bidi="ar-SA"/>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default" w:cs="宋体"/>
                <w:b w:val="0"/>
                <w:i w:val="0"/>
                <w:caps w:val="0"/>
                <w:color w:val="000000"/>
                <w:spacing w:val="0"/>
                <w:sz w:val="24"/>
                <w:szCs w:val="24"/>
                <w:highlight w:val="none"/>
                <w:lang w:val="en-US" w:eastAsia="zh-CN" w:bidi="ar-SA"/>
              </w:rPr>
              <w:suppressLineNumbers w:val="0"/>
            </w:pPr>
            <w:r>
              <w:rPr>
                <w:rFonts w:hint="default" w:cs="宋体"/>
                <w:b w:val="0"/>
                <w:i w:val="0"/>
                <w:caps w:val="0"/>
                <w:color w:val="00000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right"/>
              <w:keepLines w:val="0"/>
              <w:keepNext w:val="0"/>
              <w:widowControl/>
              <w:rPr>
                <w:rFonts w:hint="default" w:ascii="宋体" w:hAnsi="宋体" w:eastAsia="宋体" w:cs="宋体"/>
                <w:b w:val="0"/>
                <w:i w:val="0"/>
                <w:caps w:val="0"/>
                <w:color w:val="000000"/>
                <w:spacing w:val="0"/>
                <w:sz w:val="22"/>
                <w:szCs w:val="22"/>
                <w:highlight w:val="none"/>
                <w:lang w:val="en-US" w:eastAsia="zh-CN" w:bidi="ar-SA"/>
              </w:rPr>
              <w:suppressLineNumbers w:val="0"/>
            </w:pPr>
            <w:r>
              <w:rPr>
                <w:rFonts w:hint="default" w:ascii="宋体" w:hAnsi="宋体" w:eastAsia="宋体" w:cs="宋体"/>
                <w:b w:val="0"/>
                <w:i w:val="0"/>
                <w:caps w:val="0"/>
                <w:color w:val="000000"/>
                <w:spacing w:val="0"/>
                <w:sz w:val="22"/>
                <w:szCs w:val="22"/>
                <w:highlight w:val="none"/>
                <w:lang w:val="en-US" w:eastAsia="zh-CN" w:bidi="ar-SA"/>
              </w:rPr>
            </w:r>
            <w:r/>
          </w:p>
        </w:tc>
      </w:tr>
      <w:tr>
        <w:trPr>
          <w:trHeight w:val="1174"/>
        </w:trPr>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center"/>
              <w:keepLines w:val="0"/>
              <w:keepNext w:val="0"/>
              <w:pageBreakBefore w:val="0"/>
              <w:spacing w:line="360" w:lineRule="auto"/>
              <w:widowControl/>
              <w:rPr>
                <w:rFonts w:hint="eastAsia" w:ascii="Times New Roman" w:hAnsi="Times New Roman" w:eastAsia="宋体" w:cs="宋体"/>
                <w:b w:val="0"/>
                <w:i w:val="0"/>
                <w:caps w:val="0"/>
                <w:spacing w:val="0"/>
                <w:sz w:val="24"/>
                <w:szCs w:val="24"/>
                <w:highlight w:val="none"/>
                <w:lang w:val="en-US" w:eastAsia="zh-CN" w:bidi="ar-SA"/>
              </w:rPr>
            </w:pPr>
            <w:r>
              <w:rPr>
                <w:rFonts w:hint="eastAsia" w:ascii="宋体" w:hAnsi="宋体" w:eastAsia="宋体" w:cs="宋体"/>
                <w:sz w:val="21"/>
                <w:szCs w:val="21"/>
              </w:rPr>
              <w:t xml:space="preserve">垃圾集装箱</w:t>
            </w:r>
            <w:r/>
          </w:p>
        </w:tc>
        <w:tc>
          <w:tcPr>
            <w:shd w:val="clear" w:color="auto" w:fill="auto"/>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rPr>
                <w:rFonts w:hint="eastAsia" w:ascii="Times New Roman" w:hAnsi="Times New Roman" w:eastAsia="宋体" w:cs="宋体"/>
                <w:sz w:val="24"/>
                <w:szCs w:val="24"/>
                <w:highlight w:val="none"/>
                <w:lang w:val="en-US" w:eastAsia="zh-CN" w:bidi="ar-SA"/>
              </w:rPr>
            </w:pPr>
            <w:r>
              <w:rPr>
                <w:rFonts w:hint="eastAsia" w:ascii="Times New Roman" w:hAnsi="Times New Roman"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rPr>
                <w:rFonts w:hint="eastAsia" w:ascii="Times New Roman" w:hAnsi="Times New Roman" w:eastAsia="宋体" w:cs="宋体"/>
                <w:sz w:val="24"/>
                <w:szCs w:val="24"/>
                <w:highlight w:val="none"/>
                <w:lang w:val="en-US" w:eastAsia="zh-CN" w:bidi="ar-SA"/>
              </w:rPr>
            </w:pPr>
            <w:r>
              <w:rPr>
                <w:rFonts w:hint="eastAsia" w:eastAsia="宋体"/>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Times New Roman" w:hAnsi="Times New Roman" w:eastAsia="宋体" w:cs="宋体"/>
                <w:b w:val="0"/>
                <w:i w:val="0"/>
                <w:caps w:val="0"/>
                <w:color w:val="000000"/>
                <w:spacing w:val="0"/>
                <w:sz w:val="24"/>
                <w:szCs w:val="24"/>
                <w:highlight w:val="none"/>
                <w:lang w:val="en-US" w:eastAsia="zh-CN" w:bidi="ar-SA"/>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Times New Roman" w:hAnsi="Times New Roman" w:eastAsia="宋体" w:cs="宋体"/>
                <w:b w:val="0"/>
                <w:i w:val="0"/>
                <w:caps w:val="0"/>
                <w:spacing w:val="0"/>
                <w:sz w:val="24"/>
                <w:szCs w:val="24"/>
                <w:highlight w:val="none"/>
                <w:lang w:val="en-US" w:eastAsia="zh-CN" w:bidi="ar-SA"/>
              </w:rPr>
              <w:suppressLineNumbers w:val="0"/>
            </w:pPr>
            <w:r>
              <w:rPr>
                <w:rFonts w:hint="eastAsia" w:ascii="Times New Roman" w:hAnsi="Times New Roman" w:eastAsia="宋体" w:cs="宋体"/>
                <w:b w:val="0"/>
                <w:i w:val="0"/>
                <w:caps w:val="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right"/>
              <w:keepLines w:val="0"/>
              <w:keepNext w:val="0"/>
              <w:widowControl/>
              <w:rPr>
                <w:rFonts w:hint="eastAsia" w:ascii="宋体" w:hAnsi="宋体" w:eastAsia="宋体" w:cs="宋体"/>
                <w:b w:val="0"/>
                <w:i w:val="0"/>
                <w:caps w:val="0"/>
                <w:color w:val="000000"/>
                <w:spacing w:val="0"/>
                <w:sz w:val="22"/>
                <w:szCs w:val="22"/>
                <w:highlight w:val="none"/>
                <w:lang w:val="en-US" w:eastAsia="zh-CN" w:bidi="ar-SA"/>
              </w:rPr>
              <w:suppressLineNumbers w:val="0"/>
            </w:pPr>
            <w:r>
              <w:rPr>
                <w:rFonts w:hint="eastAsia" w:ascii="宋体" w:hAnsi="宋体" w:eastAsia="宋体" w:cs="宋体"/>
                <w:b w:val="0"/>
                <w:i w:val="0"/>
                <w:caps w:val="0"/>
                <w:color w:val="000000"/>
                <w:spacing w:val="0"/>
                <w:sz w:val="22"/>
                <w:szCs w:val="22"/>
                <w:highlight w:val="none"/>
                <w:lang w:val="en-US" w:eastAsia="zh-CN" w:bidi="ar-SA"/>
              </w:rPr>
            </w:r>
            <w:r/>
          </w:p>
        </w:tc>
      </w:tr>
      <w:tr>
        <w:trPr>
          <w:trHeight w:val="1201"/>
        </w:trPr>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宋体"/>
                <w:b w:val="0"/>
                <w:i w:val="0"/>
                <w:caps w:val="0"/>
                <w:spacing w:val="0"/>
                <w:sz w:val="24"/>
                <w:szCs w:val="24"/>
                <w:highlight w:val="none"/>
                <w:lang w:val="en-US" w:eastAsia="zh-CN" w:bidi="ar-SA"/>
              </w:rPr>
            </w:pPr>
            <w:r>
              <w:rPr>
                <w:rFonts w:hint="eastAsia" w:ascii="宋体" w:hAnsi="宋体" w:eastAsia="宋体" w:cs="宋体"/>
                <w:sz w:val="21"/>
                <w:szCs w:val="21"/>
              </w:rPr>
              <w:t xml:space="preserve">车厢可卸式垃圾车</w:t>
            </w:r>
            <w:r/>
          </w:p>
        </w:tc>
        <w:tc>
          <w:tcPr>
            <w:shd w:val="clear" w:color="auto" w:fill="auto"/>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Fonts w:hint="default" w:ascii="Times New Roman" w:hAnsi="Times New Roman" w:eastAsia="宋体" w:cs="宋体"/>
                <w:b w:val="0"/>
                <w:i w:val="0"/>
                <w:caps w:val="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Style w:val="949"/>
                <w:rFonts w:hint="eastAsia" w:ascii="Times New Roman" w:hAnsi="Times New Roman" w:eastAsia="宋体"/>
                <w:b w:val="0"/>
                <w:i w:val="0"/>
                <w:caps w:val="0"/>
                <w:spacing w:val="0"/>
                <w:sz w:val="24"/>
                <w:szCs w:val="24"/>
                <w:highlight w:val="none"/>
                <w:lang w:val="en-US" w:eastAsia="zh-CN" w:bidi="ar-SA"/>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default" w:ascii="Times New Roman" w:hAnsi="Times New Roman" w:eastAsia="宋体" w:cs="宋体"/>
                <w:b w:val="0"/>
                <w:i w:val="0"/>
                <w:caps w:val="0"/>
                <w:color w:val="000000"/>
                <w:spacing w:val="0"/>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default" w:ascii="Times New Roman" w:hAnsi="Times New Roman" w:eastAsia="宋体" w:cs="宋体"/>
                <w:b w:val="0"/>
                <w:i w:val="0"/>
                <w:caps w:val="0"/>
                <w:spacing w:val="0"/>
                <w:sz w:val="24"/>
                <w:szCs w:val="24"/>
                <w:highlight w:val="none"/>
                <w:lang w:val="en-US" w:eastAsia="zh-CN" w:bidi="ar-SA"/>
              </w:rPr>
              <w:suppressLineNumbers w:val="0"/>
            </w:pPr>
            <w:r>
              <w:rPr>
                <w:rFonts w:hint="default" w:ascii="Times New Roman" w:hAnsi="Times New Roman" w:eastAsia="宋体" w:cs="宋体"/>
                <w:b w:val="0"/>
                <w:i w:val="0"/>
                <w:caps w:val="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right"/>
              <w:keepLines w:val="0"/>
              <w:keepNext w:val="0"/>
              <w:widowControl/>
              <w:rPr>
                <w:rFonts w:hint="default" w:ascii="宋体" w:hAnsi="宋体" w:eastAsia="宋体" w:cs="宋体"/>
                <w:b w:val="0"/>
                <w:i w:val="0"/>
                <w:caps w:val="0"/>
                <w:color w:val="000000"/>
                <w:spacing w:val="0"/>
                <w:sz w:val="22"/>
                <w:szCs w:val="22"/>
                <w:highlight w:val="none"/>
                <w:lang w:val="en-US" w:eastAsia="zh-CN" w:bidi="ar-SA"/>
              </w:rPr>
              <w:suppressLineNumbers w:val="0"/>
            </w:pPr>
            <w:r>
              <w:rPr>
                <w:rFonts w:hint="default" w:ascii="宋体" w:hAnsi="宋体" w:eastAsia="宋体" w:cs="宋体"/>
                <w:b w:val="0"/>
                <w:i w:val="0"/>
                <w:caps w:val="0"/>
                <w:color w:val="000000"/>
                <w:spacing w:val="0"/>
                <w:sz w:val="22"/>
                <w:szCs w:val="22"/>
                <w:highlight w:val="none"/>
                <w:lang w:val="en-US" w:eastAsia="zh-CN" w:bidi="ar-SA"/>
              </w:rPr>
            </w:r>
            <w:r/>
          </w:p>
        </w:tc>
      </w:tr>
      <w:tr>
        <w:trPr>
          <w:trHeight w:val="1172"/>
        </w:trPr>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宋体"/>
                <w:b w:val="0"/>
                <w:i w:val="0"/>
                <w:caps w:val="0"/>
                <w:spacing w:val="0"/>
                <w:sz w:val="24"/>
                <w:szCs w:val="24"/>
                <w:highlight w:val="none"/>
                <w:lang w:val="en-US" w:eastAsia="zh-CN" w:bidi="ar-SA"/>
              </w:rPr>
            </w:pPr>
            <w:r>
              <w:rPr>
                <w:rFonts w:hint="eastAsia" w:ascii="宋体" w:hAnsi="宋体" w:eastAsia="宋体" w:cs="宋体"/>
                <w:sz w:val="21"/>
                <w:szCs w:val="21"/>
                <w:lang w:val="en-US" w:eastAsia="zh-CN"/>
              </w:rPr>
              <w:t xml:space="preserve">除臭系统</w:t>
            </w:r>
            <w:r/>
          </w:p>
        </w:tc>
        <w:tc>
          <w:tcPr>
            <w:shd w:val="clear" w:color="auto" w:fill="auto"/>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Fonts w:hint="default" w:ascii="Times New Roman" w:hAnsi="Times New Roman" w:eastAsia="宋体" w:cs="宋体"/>
                <w:b w:val="0"/>
                <w:i w:val="0"/>
                <w:caps w:val="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spacing w:before="0" w:beforeAutospacing="0" w:after="0" w:afterAutospacing="0" w:line="240" w:lineRule="auto"/>
              <w:rPr>
                <w:rFonts w:hint="eastAsia" w:ascii="Times New Roman" w:hAnsi="Times New Roman" w:eastAsia="宋体" w:cs="宋体"/>
                <w:b w:val="0"/>
                <w:i w:val="0"/>
                <w:caps w:val="0"/>
                <w:spacing w:val="0"/>
                <w:sz w:val="24"/>
                <w:szCs w:val="24"/>
                <w:highlight w:val="none"/>
                <w:lang w:val="en-US" w:eastAsia="zh-CN" w:bidi="ar-SA"/>
              </w:rPr>
            </w:pPr>
            <w:r>
              <w:rPr>
                <w:rStyle w:val="949"/>
                <w:rFonts w:hint="eastAsia" w:ascii="Times New Roman" w:hAnsi="Times New Roman" w:eastAsia="宋体"/>
                <w:b w:val="0"/>
                <w:i w:val="0"/>
                <w:caps w:val="0"/>
                <w:spacing w:val="0"/>
                <w:sz w:val="24"/>
                <w:szCs w:val="24"/>
                <w:highlight w:val="none"/>
                <w:lang w:val="en-US" w:eastAsia="zh-CN" w:bidi="ar-SA"/>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default" w:ascii="Times New Roman" w:hAnsi="Times New Roman" w:eastAsia="宋体" w:cs="宋体"/>
                <w:b w:val="0"/>
                <w:i w:val="0"/>
                <w:caps w:val="0"/>
                <w:spacing w:val="0"/>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Times New Roman" w:hAnsi="Times New Roman" w:eastAsia="宋体" w:cs="宋体"/>
                <w:b w:val="0"/>
                <w:i w:val="0"/>
                <w:caps w:val="0"/>
                <w:color w:val="000000"/>
                <w:spacing w:val="0"/>
                <w:sz w:val="24"/>
                <w:szCs w:val="24"/>
                <w:highlight w:val="none"/>
                <w:lang w:val="en-US" w:eastAsia="zh-CN" w:bidi="ar-SA"/>
              </w:rPr>
              <w:suppressLineNumbers w:val="0"/>
            </w:pPr>
            <w:r>
              <w:rPr>
                <w:rFonts w:hint="eastAsia" w:ascii="Times New Roman" w:hAnsi="Times New Roman" w:eastAsia="宋体" w:cs="宋体"/>
                <w:b w:val="0"/>
                <w:i w:val="0"/>
                <w:caps w:val="0"/>
                <w:color w:val="00000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right"/>
              <w:keepLines w:val="0"/>
              <w:keepNext w:val="0"/>
              <w:widowControl/>
              <w:rPr>
                <w:rFonts w:hint="eastAsia" w:ascii="宋体" w:hAnsi="宋体" w:eastAsia="宋体" w:cs="宋体"/>
                <w:b w:val="0"/>
                <w:i w:val="0"/>
                <w:caps w:val="0"/>
                <w:color w:val="000000"/>
                <w:spacing w:val="0"/>
                <w:sz w:val="22"/>
                <w:szCs w:val="22"/>
                <w:highlight w:val="none"/>
                <w:lang w:val="en-US" w:eastAsia="zh-CN" w:bidi="ar-SA"/>
              </w:rPr>
              <w:suppressLineNumbers w:val="0"/>
            </w:pPr>
            <w:r>
              <w:rPr>
                <w:rFonts w:hint="eastAsia" w:ascii="宋体" w:hAnsi="宋体" w:eastAsia="宋体" w:cs="宋体"/>
                <w:b w:val="0"/>
                <w:i w:val="0"/>
                <w:caps w:val="0"/>
                <w:color w:val="000000"/>
                <w:spacing w:val="0"/>
                <w:sz w:val="22"/>
                <w:szCs w:val="22"/>
                <w:highlight w:val="none"/>
                <w:lang w:val="en-US" w:eastAsia="zh-CN" w:bidi="ar-SA"/>
              </w:rPr>
            </w:r>
            <w:r/>
          </w:p>
        </w:tc>
      </w:tr>
      <w:tr>
        <w:trPr>
          <w:trHeight w:val="814"/>
        </w:trPr>
        <w:tc>
          <w:tcPr>
            <w:gridSpan w:val="5"/>
            <w:tcBorders>
              <w:top w:val="single" w:color="000000" w:sz="4" w:space="0"/>
              <w:left w:val="single" w:color="000000" w:sz="4" w:space="0"/>
              <w:bottom w:val="single" w:color="000000" w:sz="4" w:space="0"/>
              <w:right w:val="single" w:color="000000" w:sz="4" w:space="0"/>
            </w:tcBorders>
            <w:tcW w:w="8262" w:type="dxa"/>
            <w:vAlign w:val="center"/>
            <w:textDirection w:val="lrTb"/>
            <w:noWrap w:val="false"/>
          </w:tcPr>
          <w:p>
            <w:pPr>
              <w:jc w:val="center"/>
              <w:spacing w:before="0" w:beforeAutospacing="0" w:after="0" w:afterAutospacing="0" w:line="240" w:lineRule="auto"/>
              <w:rPr>
                <w:rStyle w:val="949"/>
                <w:rFonts w:hint="default" w:ascii="Times New Roman" w:hAnsi="Times New Roman" w:eastAsia="宋体"/>
                <w:b/>
                <w:bCs/>
                <w:i w:val="0"/>
                <w:caps w:val="0"/>
                <w:spacing w:val="0"/>
                <w:sz w:val="24"/>
                <w:szCs w:val="24"/>
                <w:highlight w:val="none"/>
                <w:lang w:eastAsia="zh-CN" w:bidi="ar-SA"/>
              </w:rPr>
            </w:pPr>
            <w:r>
              <w:rPr>
                <w:rStyle w:val="949"/>
                <w:rFonts w:hint="eastAsia"/>
                <w:b/>
                <w:bCs/>
                <w:i w:val="0"/>
                <w:caps w:val="0"/>
                <w:spacing w:val="0"/>
                <w:sz w:val="24"/>
                <w:szCs w:val="24"/>
                <w:highlight w:val="none"/>
                <w:lang w:val="en-US" w:eastAsia="zh-CN" w:bidi="ar-SA"/>
              </w:rPr>
              <w:t xml:space="preserve">合计</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before="0" w:beforeAutospacing="0" w:after="0" w:afterAutospacing="0" w:line="240" w:lineRule="auto"/>
              <w:widowControl/>
              <w:rPr>
                <w:rStyle w:val="949"/>
                <w:rFonts w:hint="default" w:ascii="宋体" w:hAnsi="宋体" w:eastAsia="宋体"/>
                <w:b/>
                <w:bCs/>
                <w:i w:val="0"/>
                <w:caps w:val="0"/>
                <w:color w:val="000000"/>
                <w:spacing w:val="0"/>
                <w:sz w:val="22"/>
                <w:szCs w:val="22"/>
                <w:highlight w:val="none"/>
                <w:lang w:val="en-US" w:eastAsia="zh-CN" w:bidi="ar-SA"/>
              </w:rPr>
            </w:pPr>
            <w:r>
              <w:rPr>
                <w:rFonts w:hint="default" w:ascii="宋体" w:hAnsi="宋体" w:eastAsia="宋体"/>
                <w:b/>
                <w:bCs/>
                <w:i w:val="0"/>
                <w:caps w:val="0"/>
                <w:color w:val="000000"/>
                <w:spacing w:val="0"/>
                <w:sz w:val="22"/>
                <w:szCs w:val="22"/>
                <w:highlight w:val="none"/>
                <w:lang w:val="en-US" w:eastAsia="zh-CN" w:bidi="ar-SA"/>
              </w:rPr>
            </w:r>
            <w:r/>
          </w:p>
        </w:tc>
      </w:tr>
    </w:tbl>
    <w:p>
      <w:pPr>
        <w:pStyle w:val="903"/>
        <w:jc w:val="left"/>
        <w:rPr>
          <w:rFonts w:hint="eastAsia" w:ascii="宋体" w:hAnsi="宋体" w:eastAsia="宋体" w:cs="宋体"/>
          <w:color w:val="auto"/>
          <w:sz w:val="21"/>
          <w:szCs w:val="21"/>
          <w:highlight w:val="none"/>
          <w:lang w:val="en-US" w:eastAsia="zh-CN"/>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
          <w:bCs/>
          <w:sz w:val="21"/>
          <w:szCs w:val="21"/>
          <w:highlight w:val="none"/>
        </w:rPr>
        <w:t xml:space="preserve">注：</w:t>
      </w:r>
      <w:r>
        <w:rPr>
          <w:rFonts w:hint="eastAsia" w:ascii="宋体" w:hAnsi="宋体" w:eastAsia="宋体" w:cs="宋体"/>
          <w:b/>
          <w:bCs/>
          <w:sz w:val="21"/>
          <w:szCs w:val="21"/>
          <w:highlight w:val="none"/>
          <w:lang w:val="en-US" w:eastAsia="zh-CN"/>
        </w:rPr>
        <w:t xml:space="preserve">供应商提供货物参数要求参照第四章项目需求，规格、型号由投标人根据投标设备实际参数填写，不得低于招标人需求。</w:t>
      </w:r>
      <w:r/>
    </w:p>
    <w:p>
      <w:pPr>
        <w:pStyle w:val="903"/>
        <w:rPr>
          <w:rFonts w:hint="eastAsia"/>
        </w:rPr>
      </w:pPr>
      <w:r>
        <w:rPr>
          <w:rFonts w:hint="eastAsia"/>
          <w:lang w:val="en-US" w:eastAsia="zh-CN"/>
        </w:rPr>
        <w:t xml:space="preserve">五</w:t>
      </w:r>
      <w:r>
        <w:rPr>
          <w:rFonts w:hint="eastAsia"/>
        </w:rPr>
        <w:t xml:space="preserve">、技术参数响应及偏离表</w:t>
      </w:r>
      <w:bookmarkEnd w:id="65"/>
      <w:r/>
      <w:r/>
    </w:p>
    <w:tbl>
      <w:tblPr>
        <w:tblStyle w:val="906"/>
        <w:tblW w:w="99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994"/>
      </w:tblGrid>
      <w:tr>
        <w:trPr>
          <w:cantSplit/>
        </w:trPr>
        <w:tc>
          <w:tcPr>
            <w:tcW w:w="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852"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招标要求</w:t>
            </w:r>
            <w:r>
              <w:rPr>
                <w:rFonts w:hint="eastAsia" w:ascii="宋体" w:hAnsi="宋体" w:eastAsia="宋体" w:cs="宋体"/>
                <w:color w:val="auto"/>
                <w:szCs w:val="21"/>
                <w:highlight w:val="none"/>
                <w:lang w:val="en-US" w:eastAsia="zh-CN"/>
              </w:rPr>
              <w:t xml:space="preserve">技术要求</w:t>
            </w:r>
            <w:r/>
          </w:p>
        </w:tc>
        <w:tc>
          <w:tcPr>
            <w:tcW w:w="28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投标技术规格</w:t>
            </w:r>
            <w:r/>
          </w:p>
        </w:tc>
        <w:tc>
          <w:tcPr>
            <w:tcW w:w="13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rPr>
              <w:t xml:space="preserve">正偏离、负偏离或无偏离</w:t>
            </w:r>
            <w:r/>
          </w:p>
        </w:tc>
        <w:tc>
          <w:tcPr>
            <w:tcW w:w="1994"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偏离内容</w:t>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注：</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highlight w:val="none"/>
        </w:rPr>
        <w:t xml:space="preserve">1.表中表格行数可自行添加</w:t>
      </w:r>
      <w:r>
        <w:rPr>
          <w:rFonts w:hint="eastAsia" w:ascii="宋体" w:hAnsi="宋体" w:cs="宋体"/>
          <w:bCs/>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2.本表需要对招标文件技术标准及要求逐项响应，</w:t>
      </w:r>
      <w:r>
        <w:rPr>
          <w:rFonts w:hint="eastAsia" w:ascii="宋体" w:hAnsi="宋体" w:eastAsia="宋体" w:cs="宋体"/>
          <w:color w:val="auto"/>
          <w:sz w:val="21"/>
          <w:szCs w:val="21"/>
          <w:highlight w:val="none"/>
          <w:lang w:val="en-US"/>
        </w:rPr>
        <w:t xml:space="preserve">按照投标情况填写正偏离、负偏离或无偏离</w:t>
      </w:r>
      <w:r>
        <w:rPr>
          <w:rFonts w:hint="eastAsia" w:ascii="宋体" w:hAnsi="宋体" w:eastAsia="宋体" w:cs="宋体"/>
          <w:color w:val="auto"/>
          <w:sz w:val="21"/>
          <w:szCs w:val="21"/>
          <w:highlight w:val="none"/>
        </w:rPr>
        <w:t xml:space="preserve">；</w:t>
      </w:r>
      <w:r/>
    </w:p>
    <w:p>
      <w:pPr>
        <w:pStyle w:val="91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3.技术标准和要求如有较长表格，可以不复制表格，可填写表头并注明无偏离即可，如有偏离请根据投标情况填写。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我方承诺：除上表中的偏离外，完全响应招标文件的</w:t>
      </w:r>
      <w:r>
        <w:rPr>
          <w:rFonts w:hint="eastAsia" w:ascii="宋体" w:hAnsi="宋体" w:eastAsia="宋体" w:cs="宋体"/>
          <w:b/>
          <w:bCs/>
          <w:color w:val="auto"/>
          <w:sz w:val="21"/>
          <w:szCs w:val="21"/>
          <w:highlight w:val="none"/>
          <w:lang w:val="en-US"/>
        </w:rPr>
        <w:t xml:space="preserve">设备要求、</w:t>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val="en-US"/>
        </w:rPr>
        <w:t xml:space="preserve">标准和要求</w:t>
      </w:r>
      <w:r>
        <w:rPr>
          <w:rFonts w:hint="eastAsia" w:ascii="宋体" w:hAnsi="宋体" w:eastAsia="宋体" w:cs="宋体"/>
          <w:b/>
          <w:bCs/>
          <w:color w:val="auto"/>
          <w:sz w:val="21"/>
          <w:szCs w:val="21"/>
          <w:highlight w:val="none"/>
        </w:rPr>
        <w:t xml:space="preserve">。</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投标人名称：（盖章）</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903"/>
        <w:rPr>
          <w:rFonts w:hint="eastAsia"/>
        </w:rPr>
      </w:pPr>
      <w:r>
        <w:rPr>
          <w:rFonts w:hint="eastAsia" w:ascii="宋体" w:hAnsi="宋体" w:eastAsia="宋体" w:cs="宋体"/>
          <w:color w:val="auto"/>
          <w:highlight w:val="none"/>
        </w:rPr>
        <w:br w:type="page" w:clear="all"/>
      </w:r>
      <w:bookmarkStart w:id="66" w:name="_Hlt26955054"/>
      <w:r/>
      <w:bookmarkEnd w:id="66"/>
      <w:r/>
      <w:bookmarkStart w:id="67" w:name="_Toc17744"/>
      <w:r/>
      <w:bookmarkStart w:id="68" w:name="_Toc113352363"/>
      <w:r>
        <w:rPr>
          <w:rFonts w:hint="eastAsia"/>
          <w:lang w:val="en-US" w:eastAsia="zh-CN"/>
        </w:rPr>
        <w:t xml:space="preserve">六</w:t>
      </w:r>
      <w:r>
        <w:rPr>
          <w:rFonts w:hint="eastAsia"/>
        </w:rPr>
        <w:t xml:space="preserve">、商务条款响应及偏离表</w:t>
      </w:r>
      <w:bookmarkEnd w:id="67"/>
      <w:r/>
      <w:bookmarkEnd w:id="68"/>
      <w:r/>
      <w:r/>
    </w:p>
    <w:tbl>
      <w:tblPr>
        <w:tblStyle w:val="906"/>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480" w:lineRule="auto"/>
        <w:rPr>
          <w:rFonts w:hint="eastAsia" w:ascii="宋体" w:hAnsi="宋体" w:eastAsia="宋体" w:cs="宋体"/>
          <w:color w:val="auto"/>
          <w:sz w:val="30"/>
          <w:highlight w:val="none"/>
        </w:rPr>
        <w:sectPr>
          <w:footnotePr/>
          <w:endnotePr/>
          <w:type w:val="nextPage"/>
          <w:pgSz w:w="11906" w:h="16838" w:orient="portrait"/>
          <w:pgMar w:top="1134" w:right="1134" w:bottom="1134" w:left="1134" w:header="851" w:footer="992" w:gutter="0"/>
          <w:cols w:num="1" w:sep="0" w:space="0" w:equalWidth="1"/>
          <w:docGrid w:linePitch="360"/>
        </w:sectPr>
      </w:pPr>
      <w:r/>
      <w:bookmarkStart w:id="69" w:name="_Hlt26955066"/>
      <w:r/>
      <w:bookmarkEnd w:id="69"/>
      <w:r/>
      <w:bookmarkStart w:id="70" w:name="_Hlt26609389"/>
      <w:r/>
      <w:bookmarkEnd w:id="70"/>
      <w:r/>
      <w:bookmarkStart w:id="71" w:name="_格式2__法定代表人授权书"/>
      <w:r/>
      <w:bookmarkEnd w:id="71"/>
      <w:r/>
      <w:bookmarkStart w:id="72" w:name="_Hlt26671374"/>
      <w:r/>
      <w:bookmarkEnd w:id="72"/>
      <w:r/>
      <w:r/>
    </w:p>
    <w:p>
      <w:pPr>
        <w:pStyle w:val="903"/>
        <w:rPr>
          <w:rFonts w:hint="eastAsia" w:ascii="宋体" w:hAnsi="宋体" w:eastAsia="宋体" w:cs="宋体"/>
          <w:bCs w:val="0"/>
          <w:color w:val="auto"/>
          <w:sz w:val="32"/>
          <w:szCs w:val="32"/>
          <w:highlight w:val="none"/>
          <w:lang w:val="en-US"/>
        </w:rPr>
      </w:pPr>
      <w:r>
        <w:rPr>
          <w:rFonts w:hint="eastAsia" w:ascii="宋体" w:hAnsi="宋体" w:eastAsia="宋体" w:cs="宋体"/>
          <w:bCs w:val="0"/>
          <w:color w:val="auto"/>
          <w:sz w:val="32"/>
          <w:szCs w:val="32"/>
          <w:highlight w:val="none"/>
          <w:lang w:val="en-US" w:eastAsia="zh-CN"/>
        </w:rPr>
        <w:t xml:space="preserve">七、</w:t>
      </w:r>
      <w:r>
        <w:rPr>
          <w:rFonts w:hint="eastAsia" w:ascii="宋体" w:hAnsi="宋体" w:eastAsia="宋体" w:cs="宋体"/>
          <w:bCs w:val="0"/>
          <w:color w:val="auto"/>
          <w:sz w:val="32"/>
          <w:szCs w:val="32"/>
          <w:highlight w:val="none"/>
          <w:lang w:val="en-US"/>
        </w:rPr>
        <w:t xml:space="preserve">投标人认为应该提供的其他材料</w:t>
      </w:r>
      <w:r/>
    </w:p>
    <w:p>
      <w:pPr>
        <w:jc w:val="center"/>
        <w:spacing w:line="480" w:lineRule="auto"/>
        <w:rPr>
          <w:rFonts w:hint="eastAsia" w:ascii="宋体" w:hAnsi="宋体" w:eastAsia="宋体" w:cs="宋体"/>
          <w:color w:val="auto"/>
          <w:sz w:val="30"/>
          <w:highlight w:val="none"/>
        </w:rPr>
      </w:pPr>
      <w:r>
        <w:rPr>
          <w:rFonts w:hint="eastAsia"/>
          <w:color w:val="auto"/>
          <w:highlight w:val="none"/>
          <w:lang w:val="en-US"/>
        </w:rPr>
        <w:t xml:space="preserve">（评分或招标文件中要求提供的材料，格式自拟）</w:t>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jc w:val="center"/>
                          </w:pPr>
                          <w:r>
                            <w:fldChar w:fldCharType="begin"/>
                          </w:r>
                          <w:r>
                            <w:instrText xml:space="preserve">PAGE   \* MERGEFORMAT</w:instrText>
                          </w:r>
                          <w:r>
                            <w:fldChar w:fldCharType="separate"/>
                          </w:r>
                          <w:r>
                            <w:rPr>
                              <w:lang w:val="zh-CN"/>
                            </w:rPr>
                            <w:t xml:space="preserve">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jc w:val="center"/>
                    </w:pPr>
                    <w:r>
                      <w:fldChar w:fldCharType="begin"/>
                    </w:r>
                    <w:r>
                      <w:instrText xml:space="preserve">PAGE   \* MERGEFORMAT</w:instrText>
                    </w:r>
                    <w:r>
                      <w:fldChar w:fldCharType="separate"/>
                    </w:r>
                    <w:r>
                      <w:rPr>
                        <w:lang w:val="zh-CN"/>
                      </w:rPr>
                      <w:t xml:space="preserve">4</w:t>
                    </w:r>
                    <w:r>
                      <w:rPr>
                        <w:lang w:val="zh-CN"/>
                      </w:rPr>
                      <w:fldChar w:fldCharType="end"/>
                    </w:r>
                    <w:r/>
                  </w:p>
                </w:txbxContent>
              </v:textbox>
            </v:shape>
          </w:pict>
        </mc:Fallback>
      </mc:AlternateContent>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Fonts w:hint="eastAsia" w:eastAsia="宋体"/>
        <w:lang w:eastAsia="zh-CN"/>
      </w:rPr>
      <w:pBdr>
        <w:bottom w:val="none" w:color="auto" w:sz="0" w:space="1"/>
      </w:pBdr>
    </w:pP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rPr>
        <w:rFonts w:hint="eastAsia" w:eastAsia="宋体"/>
        <w:lang w:eastAsia="zh-CN"/>
      </w:rPr>
      <w:pBdr>
        <w:bottom w:val="none" w:color="auto" w:sz="0" w:space="1"/>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905"/>
    <w:link w:val="902"/>
    <w:uiPriority w:val="9"/>
    <w:rPr>
      <w:rFonts w:ascii="Arial" w:hAnsi="Arial" w:eastAsia="Arial" w:cs="Arial"/>
      <w:sz w:val="40"/>
      <w:szCs w:val="40"/>
    </w:rPr>
  </w:style>
  <w:style w:type="character" w:styleId="733">
    <w:name w:val="Heading 2 Char"/>
    <w:basedOn w:val="905"/>
    <w:link w:val="903"/>
    <w:uiPriority w:val="9"/>
    <w:rPr>
      <w:rFonts w:ascii="Arial" w:hAnsi="Arial" w:eastAsia="Arial" w:cs="Arial"/>
      <w:sz w:val="34"/>
    </w:rPr>
  </w:style>
  <w:style w:type="character" w:styleId="734">
    <w:name w:val="Heading 3 Char"/>
    <w:basedOn w:val="905"/>
    <w:link w:val="904"/>
    <w:uiPriority w:val="9"/>
    <w:rPr>
      <w:rFonts w:ascii="Arial" w:hAnsi="Arial" w:eastAsia="Arial" w:cs="Arial"/>
      <w:sz w:val="30"/>
      <w:szCs w:val="30"/>
    </w:rPr>
  </w:style>
  <w:style w:type="paragraph" w:styleId="735">
    <w:name w:val="Heading 4"/>
    <w:basedOn w:val="901"/>
    <w:next w:val="901"/>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basedOn w:val="905"/>
    <w:link w:val="735"/>
    <w:uiPriority w:val="9"/>
    <w:rPr>
      <w:rFonts w:ascii="Arial" w:hAnsi="Arial" w:eastAsia="Arial" w:cs="Arial"/>
      <w:b/>
      <w:bCs/>
      <w:sz w:val="26"/>
      <w:szCs w:val="26"/>
    </w:rPr>
  </w:style>
  <w:style w:type="paragraph" w:styleId="737">
    <w:name w:val="Heading 5"/>
    <w:basedOn w:val="901"/>
    <w:next w:val="901"/>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basedOn w:val="905"/>
    <w:link w:val="737"/>
    <w:uiPriority w:val="9"/>
    <w:rPr>
      <w:rFonts w:ascii="Arial" w:hAnsi="Arial" w:eastAsia="Arial" w:cs="Arial"/>
      <w:b/>
      <w:bCs/>
      <w:sz w:val="24"/>
      <w:szCs w:val="24"/>
    </w:rPr>
  </w:style>
  <w:style w:type="paragraph" w:styleId="739">
    <w:name w:val="Heading 6"/>
    <w:basedOn w:val="901"/>
    <w:next w:val="901"/>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basedOn w:val="905"/>
    <w:link w:val="739"/>
    <w:uiPriority w:val="9"/>
    <w:rPr>
      <w:rFonts w:ascii="Arial" w:hAnsi="Arial" w:eastAsia="Arial" w:cs="Arial"/>
      <w:b/>
      <w:bCs/>
      <w:sz w:val="22"/>
      <w:szCs w:val="22"/>
    </w:rPr>
  </w:style>
  <w:style w:type="paragraph" w:styleId="741">
    <w:name w:val="Heading 7"/>
    <w:basedOn w:val="901"/>
    <w:next w:val="901"/>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basedOn w:val="905"/>
    <w:link w:val="741"/>
    <w:uiPriority w:val="9"/>
    <w:rPr>
      <w:rFonts w:ascii="Arial" w:hAnsi="Arial" w:eastAsia="Arial" w:cs="Arial"/>
      <w:b/>
      <w:bCs/>
      <w:i/>
      <w:iCs/>
      <w:sz w:val="22"/>
      <w:szCs w:val="22"/>
    </w:rPr>
  </w:style>
  <w:style w:type="paragraph" w:styleId="743">
    <w:name w:val="Heading 8"/>
    <w:basedOn w:val="901"/>
    <w:next w:val="901"/>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basedOn w:val="905"/>
    <w:link w:val="743"/>
    <w:uiPriority w:val="9"/>
    <w:rPr>
      <w:rFonts w:ascii="Arial" w:hAnsi="Arial" w:eastAsia="Arial" w:cs="Arial"/>
      <w:i/>
      <w:iCs/>
      <w:sz w:val="22"/>
      <w:szCs w:val="22"/>
    </w:rPr>
  </w:style>
  <w:style w:type="paragraph" w:styleId="745">
    <w:name w:val="Heading 9"/>
    <w:basedOn w:val="901"/>
    <w:next w:val="901"/>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basedOn w:val="905"/>
    <w:link w:val="745"/>
    <w:uiPriority w:val="9"/>
    <w:rPr>
      <w:rFonts w:ascii="Arial" w:hAnsi="Arial" w:eastAsia="Arial" w:cs="Arial"/>
      <w:i/>
      <w:iCs/>
      <w:sz w:val="21"/>
      <w:szCs w:val="21"/>
    </w:rPr>
  </w:style>
  <w:style w:type="paragraph" w:styleId="747">
    <w:name w:val="List Paragraph"/>
    <w:basedOn w:val="901"/>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1"/>
    <w:next w:val="901"/>
    <w:link w:val="750"/>
    <w:uiPriority w:val="10"/>
    <w:qFormat/>
    <w:pPr>
      <w:contextualSpacing/>
      <w:spacing w:before="300" w:after="200"/>
    </w:pPr>
    <w:rPr>
      <w:sz w:val="48"/>
      <w:szCs w:val="48"/>
    </w:rPr>
  </w:style>
  <w:style w:type="character" w:styleId="750">
    <w:name w:val="Title Char"/>
    <w:basedOn w:val="905"/>
    <w:link w:val="749"/>
    <w:uiPriority w:val="10"/>
    <w:rPr>
      <w:sz w:val="48"/>
      <w:szCs w:val="48"/>
    </w:rPr>
  </w:style>
  <w:style w:type="paragraph" w:styleId="751">
    <w:name w:val="Subtitle"/>
    <w:basedOn w:val="901"/>
    <w:next w:val="901"/>
    <w:link w:val="752"/>
    <w:uiPriority w:val="11"/>
    <w:qFormat/>
    <w:pPr>
      <w:spacing w:before="200" w:after="200"/>
    </w:pPr>
    <w:rPr>
      <w:sz w:val="24"/>
      <w:szCs w:val="24"/>
    </w:rPr>
  </w:style>
  <w:style w:type="character" w:styleId="752">
    <w:name w:val="Subtitle Char"/>
    <w:basedOn w:val="905"/>
    <w:link w:val="751"/>
    <w:uiPriority w:val="11"/>
    <w:rPr>
      <w:sz w:val="24"/>
      <w:szCs w:val="24"/>
    </w:rPr>
  </w:style>
  <w:style w:type="paragraph" w:styleId="753">
    <w:name w:val="Quote"/>
    <w:basedOn w:val="901"/>
    <w:next w:val="901"/>
    <w:link w:val="754"/>
    <w:uiPriority w:val="29"/>
    <w:qFormat/>
    <w:pPr>
      <w:ind w:left="720" w:right="720"/>
    </w:pPr>
    <w:rPr>
      <w:i/>
    </w:rPr>
  </w:style>
  <w:style w:type="character" w:styleId="754">
    <w:name w:val="Quote Char"/>
    <w:link w:val="753"/>
    <w:uiPriority w:val="29"/>
    <w:rPr>
      <w:i/>
    </w:rPr>
  </w:style>
  <w:style w:type="paragraph" w:styleId="755">
    <w:name w:val="Intense Quote"/>
    <w:basedOn w:val="901"/>
    <w:next w:val="90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character" w:styleId="757">
    <w:name w:val="Header Char"/>
    <w:basedOn w:val="905"/>
    <w:link w:val="918"/>
    <w:uiPriority w:val="99"/>
  </w:style>
  <w:style w:type="character" w:styleId="758">
    <w:name w:val="Footer Char"/>
    <w:basedOn w:val="905"/>
    <w:link w:val="917"/>
    <w:uiPriority w:val="99"/>
  </w:style>
  <w:style w:type="paragraph" w:styleId="759">
    <w:name w:val="Caption"/>
    <w:basedOn w:val="901"/>
    <w:next w:val="901"/>
    <w:uiPriority w:val="35"/>
    <w:semiHidden/>
    <w:unhideWhenUsed/>
    <w:qFormat/>
    <w:pPr>
      <w:spacing w:line="276" w:lineRule="auto"/>
    </w:pPr>
    <w:rPr>
      <w:b/>
      <w:bCs/>
      <w:color w:val="4f81bd" w:themeColor="accent1"/>
      <w:sz w:val="18"/>
      <w:szCs w:val="18"/>
    </w:rPr>
  </w:style>
  <w:style w:type="character" w:styleId="760">
    <w:name w:val="Caption Char"/>
    <w:basedOn w:val="759"/>
    <w:link w:val="917"/>
    <w:uiPriority w:val="99"/>
  </w:style>
  <w:style w:type="table" w:styleId="761">
    <w:name w:val="Table Grid"/>
    <w:basedOn w:val="90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8">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9">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0">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1">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2">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3">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9">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0">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3">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4">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5">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6">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7">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8">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0">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1">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2">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3">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4">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5">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4">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5">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6">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7">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8">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9">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1">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2">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3">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4">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5">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6">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8">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9">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0">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1">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2">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3">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5">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6">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7">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8">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9">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0">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7">
    <w:name w:val="footnote text"/>
    <w:basedOn w:val="901"/>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basedOn w:val="905"/>
    <w:uiPriority w:val="99"/>
    <w:unhideWhenUsed/>
    <w:rPr>
      <w:vertAlign w:val="superscript"/>
    </w:rPr>
  </w:style>
  <w:style w:type="paragraph" w:styleId="890">
    <w:name w:val="endnote text"/>
    <w:basedOn w:val="901"/>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5"/>
    <w:uiPriority w:val="99"/>
    <w:semiHidden/>
    <w:unhideWhenUsed/>
    <w:rPr>
      <w:vertAlign w:val="superscript"/>
    </w:r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02">
    <w:name w:val="Heading 1"/>
    <w:basedOn w:val="901"/>
    <w:next w:val="901"/>
    <w:uiPriority w:val="9"/>
    <w:qFormat/>
    <w:pPr>
      <w:keepLines/>
      <w:keepNext/>
      <w:spacing w:before="340" w:after="330" w:line="578" w:lineRule="auto"/>
      <w:outlineLvl w:val="0"/>
    </w:pPr>
    <w:rPr>
      <w:b/>
      <w:bCs/>
      <w:sz w:val="44"/>
      <w:szCs w:val="44"/>
    </w:rPr>
  </w:style>
  <w:style w:type="paragraph" w:styleId="903">
    <w:name w:val="Heading 2"/>
    <w:basedOn w:val="901"/>
    <w:next w:val="901"/>
    <w:uiPriority w:val="0"/>
    <w:qFormat/>
    <w:pPr>
      <w:jc w:val="center"/>
      <w:keepLines/>
      <w:keepNext/>
      <w:spacing w:before="260" w:after="260" w:line="416" w:lineRule="auto"/>
      <w:outlineLvl w:val="1"/>
    </w:pPr>
    <w:rPr>
      <w:rFonts w:ascii="Arial" w:hAnsi="Arial" w:eastAsia="幼圆" w:cs="Arial"/>
      <w:b/>
      <w:bCs/>
      <w:sz w:val="32"/>
      <w:szCs w:val="44"/>
    </w:rPr>
  </w:style>
  <w:style w:type="paragraph" w:styleId="904">
    <w:name w:val="Heading 3"/>
    <w:basedOn w:val="901"/>
    <w:next w:val="901"/>
    <w:uiPriority w:val="0"/>
    <w:qFormat/>
    <w:pPr>
      <w:keepLines/>
      <w:keepNext/>
      <w:spacing w:before="260" w:after="260" w:line="416" w:lineRule="auto"/>
      <w:outlineLvl w:val="2"/>
    </w:pPr>
    <w:rPr>
      <w:b/>
      <w:bCs/>
      <w:sz w:val="32"/>
      <w:szCs w:val="32"/>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table of authorities"/>
    <w:basedOn w:val="901"/>
    <w:next w:val="901"/>
    <w:uiPriority w:val="0"/>
    <w:qFormat/>
    <w:pPr>
      <w:ind w:left="420"/>
    </w:pPr>
  </w:style>
  <w:style w:type="paragraph" w:styleId="908">
    <w:name w:val="Normal Indent"/>
    <w:basedOn w:val="901"/>
    <w:uiPriority w:val="0"/>
    <w:unhideWhenUsed/>
    <w:qFormat/>
    <w:pPr>
      <w:ind w:firstLine="420"/>
    </w:pPr>
  </w:style>
  <w:style w:type="paragraph" w:styleId="909">
    <w:name w:val="annotation text"/>
    <w:basedOn w:val="901"/>
    <w:uiPriority w:val="0"/>
    <w:qFormat/>
    <w:pPr>
      <w:jc w:val="left"/>
    </w:pPr>
  </w:style>
  <w:style w:type="paragraph" w:styleId="910">
    <w:name w:val="Body Text"/>
    <w:basedOn w:val="901"/>
    <w:uiPriority w:val="0"/>
    <w:qFormat/>
    <w:rPr>
      <w:rFonts w:ascii="楷体_GB2312" w:hAnsi="Arial" w:eastAsia="楷体_GB2312"/>
      <w:sz w:val="28"/>
      <w:szCs w:val="28"/>
    </w:rPr>
  </w:style>
  <w:style w:type="paragraph" w:styleId="911">
    <w:name w:val="Body Text Indent"/>
    <w:basedOn w:val="901"/>
    <w:next w:val="912"/>
    <w:uiPriority w:val="0"/>
    <w:qFormat/>
    <w:pPr>
      <w:ind w:left="420"/>
      <w:spacing w:after="120"/>
    </w:pPr>
  </w:style>
  <w:style w:type="paragraph" w:styleId="912">
    <w:name w:val="envelope return"/>
    <w:basedOn w:val="901"/>
    <w:uiPriority w:val="0"/>
    <w:qFormat/>
    <w:rPr>
      <w:rFonts w:ascii="Arial" w:hAnsi="Arial"/>
    </w:rPr>
  </w:style>
  <w:style w:type="paragraph" w:styleId="913">
    <w:name w:val="index 4"/>
    <w:basedOn w:val="901"/>
    <w:next w:val="901"/>
    <w:uiPriority w:val="99"/>
    <w:semiHidden/>
    <w:unhideWhenUsed/>
    <w:qFormat/>
    <w:pPr>
      <w:ind w:left="600"/>
    </w:pPr>
  </w:style>
  <w:style w:type="paragraph" w:styleId="914">
    <w:name w:val="toc 3"/>
    <w:basedOn w:val="901"/>
    <w:next w:val="901"/>
    <w:uiPriority w:val="0"/>
    <w:qFormat/>
    <w:pPr>
      <w:ind w:left="840"/>
    </w:pPr>
  </w:style>
  <w:style w:type="paragraph" w:styleId="915">
    <w:name w:val="Plain Text"/>
    <w:basedOn w:val="901"/>
    <w:next w:val="908"/>
    <w:uiPriority w:val="99"/>
    <w:qFormat/>
    <w:rPr>
      <w:rFonts w:ascii="宋体" w:hAnsi="Courier New"/>
      <w:sz w:val="20"/>
      <w:szCs w:val="21"/>
    </w:rPr>
  </w:style>
  <w:style w:type="paragraph" w:styleId="916">
    <w:name w:val="Balloon Text"/>
    <w:basedOn w:val="901"/>
    <w:link w:val="935"/>
    <w:uiPriority w:val="0"/>
    <w:qFormat/>
    <w:rPr>
      <w:sz w:val="18"/>
      <w:szCs w:val="18"/>
    </w:rPr>
  </w:style>
  <w:style w:type="paragraph" w:styleId="917">
    <w:name w:val="Footer"/>
    <w:basedOn w:val="901"/>
    <w:uiPriority w:val="99"/>
    <w:unhideWhenUsed/>
    <w:qFormat/>
    <w:pPr>
      <w:jc w:val="left"/>
      <w:tabs>
        <w:tab w:val="center" w:pos="4153" w:leader="none"/>
        <w:tab w:val="right" w:pos="8306" w:leader="none"/>
      </w:tabs>
    </w:pPr>
    <w:rPr>
      <w:sz w:val="18"/>
      <w:szCs w:val="18"/>
    </w:rPr>
  </w:style>
  <w:style w:type="paragraph" w:styleId="918">
    <w:name w:val="Header"/>
    <w:basedOn w:val="90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9">
    <w:name w:val="toc 1"/>
    <w:basedOn w:val="901"/>
    <w:next w:val="901"/>
    <w:uiPriority w:val="39"/>
    <w:unhideWhenUsed/>
    <w:qFormat/>
  </w:style>
  <w:style w:type="paragraph" w:styleId="920">
    <w:name w:val="toc 2"/>
    <w:basedOn w:val="901"/>
    <w:next w:val="901"/>
    <w:uiPriority w:val="0"/>
    <w:qFormat/>
    <w:pPr>
      <w:ind w:left="420"/>
    </w:pPr>
  </w:style>
  <w:style w:type="paragraph" w:styleId="921">
    <w:name w:val="Body Text 2"/>
    <w:basedOn w:val="901"/>
    <w:uiPriority w:val="0"/>
    <w:qFormat/>
    <w:pPr>
      <w:jc w:val="center"/>
    </w:pPr>
    <w:rPr>
      <w:rFonts w:ascii="Times New Roman" w:hAnsi="Times New Roman" w:eastAsia="楷体_GB2312" w:cs="Times New Roman"/>
      <w:sz w:val="21"/>
      <w:szCs w:val="24"/>
      <w:lang w:bidi="ar-SA"/>
    </w:rPr>
  </w:style>
  <w:style w:type="paragraph" w:styleId="922">
    <w:name w:val="Normal (Web)"/>
    <w:basedOn w:val="901"/>
    <w:uiPriority w:val="0"/>
    <w:qFormat/>
    <w:rPr>
      <w:rFonts w:ascii="Times New Roman" w:hAnsi="Times New Roman"/>
      <w:sz w:val="24"/>
    </w:rPr>
  </w:style>
  <w:style w:type="paragraph" w:styleId="923">
    <w:name w:val="Body Text First Indent"/>
    <w:basedOn w:val="910"/>
    <w:uiPriority w:val="0"/>
    <w:qFormat/>
    <w:pPr>
      <w:ind w:firstLine="420"/>
    </w:pPr>
    <w:rPr>
      <w:rFonts w:ascii="Times New Roman" w:hAnsi="Times New Roman"/>
      <w:szCs w:val="20"/>
    </w:rPr>
  </w:style>
  <w:style w:type="paragraph" w:styleId="924">
    <w:name w:val="Body Text First Indent 2"/>
    <w:basedOn w:val="911"/>
    <w:uiPriority w:val="0"/>
    <w:qFormat/>
    <w:pPr>
      <w:ind w:firstLine="420"/>
    </w:pPr>
  </w:style>
  <w:style w:type="character" w:styleId="925">
    <w:name w:val="Strong"/>
    <w:uiPriority w:val="0"/>
    <w:qFormat/>
    <w:rPr>
      <w:b/>
    </w:rPr>
  </w:style>
  <w:style w:type="character" w:styleId="926">
    <w:name w:val="Hyperlink"/>
    <w:basedOn w:val="905"/>
    <w:uiPriority w:val="0"/>
    <w:qFormat/>
    <w:rPr>
      <w:color w:val="0000ff"/>
      <w:u w:val="single"/>
    </w:rPr>
  </w:style>
  <w:style w:type="character" w:styleId="927">
    <w:name w:val="annotation reference"/>
    <w:basedOn w:val="905"/>
    <w:uiPriority w:val="0"/>
    <w:qFormat/>
    <w:rPr>
      <w:sz w:val="21"/>
      <w:szCs w:val="21"/>
    </w:rPr>
  </w:style>
  <w:style w:type="paragraph" w:styleId="928" w:customStyle="1">
    <w:name w:val="正文1"/>
    <w:basedOn w:val="901"/>
    <w:next w:val="929"/>
    <w:uiPriority w:val="0"/>
    <w:qFormat/>
    <w:pPr>
      <w:jc w:val="left"/>
      <w:spacing w:line="360" w:lineRule="atLeast"/>
    </w:pPr>
    <w:rPr>
      <w:rFonts w:ascii="宋体" w:hAnsiTheme="minorHAnsi" w:eastAsiaTheme="minorEastAsia" w:cstheme="minorBidi"/>
      <w:sz w:val="24"/>
      <w:szCs w:val="20"/>
    </w:rPr>
  </w:style>
  <w:style w:type="paragraph" w:styleId="929" w:customStyle="1">
    <w:name w:val="正文文本1"/>
    <w:basedOn w:val="928"/>
    <w:next w:val="930"/>
    <w:uiPriority w:val="0"/>
    <w:qFormat/>
    <w:pPr>
      <w:spacing w:after="120"/>
    </w:pPr>
    <w:rPr>
      <w:lang w:eastAsia="en-US"/>
    </w:rPr>
  </w:style>
  <w:style w:type="paragraph" w:styleId="930" w:customStyle="1">
    <w:name w:val="一级条标题"/>
    <w:basedOn w:val="931"/>
    <w:next w:val="9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1" w:customStyle="1">
    <w:name w:val="章标题"/>
    <w:next w:val="90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2" w:customStyle="1">
    <w:name w:val="段"/>
    <w:basedOn w:val="928"/>
    <w:next w:val="901"/>
    <w:uiPriority w:val="0"/>
    <w:qFormat/>
    <w:pPr>
      <w:ind w:firstLine="200"/>
      <w:widowControl/>
    </w:pPr>
    <w:rPr>
      <w:sz w:val="20"/>
    </w:rPr>
  </w:style>
  <w:style w:type="paragraph" w:styleId="933" w:customStyle="1">
    <w:name w:val="普通正文"/>
    <w:basedOn w:val="901"/>
    <w:uiPriority w:val="0"/>
    <w:qFormat/>
    <w:pPr>
      <w:ind w:firstLine="480"/>
      <w:jc w:val="left"/>
      <w:spacing w:before="120" w:after="120" w:line="360" w:lineRule="auto"/>
    </w:pPr>
    <w:rPr>
      <w:rFonts w:ascii="Arial" w:hAnsi="Arial"/>
      <w:sz w:val="24"/>
      <w:szCs w:val="24"/>
    </w:rPr>
  </w:style>
  <w:style w:type="paragraph" w:styleId="934" w:customStyle="1">
    <w:name w:val="Char"/>
    <w:basedOn w:val="901"/>
    <w:uiPriority w:val="0"/>
    <w:qFormat/>
    <w:pPr>
      <w:ind w:firstLine="200"/>
      <w:tabs>
        <w:tab w:val="left" w:pos="360" w:leader="none"/>
      </w:tabs>
    </w:pPr>
    <w:rPr>
      <w:rFonts w:ascii="Times New Roman" w:hAnsi="Times New Roman"/>
      <w:sz w:val="28"/>
      <w:szCs w:val="30"/>
    </w:rPr>
  </w:style>
  <w:style w:type="character" w:styleId="935" w:customStyle="1">
    <w:name w:val="批注框文本 Char"/>
    <w:basedOn w:val="905"/>
    <w:link w:val="916"/>
    <w:uiPriority w:val="0"/>
    <w:qFormat/>
    <w:rPr>
      <w:sz w:val="18"/>
      <w:szCs w:val="18"/>
    </w:rPr>
  </w:style>
  <w:style w:type="paragraph" w:styleId="936" w:customStyle="1">
    <w:name w:val="正文（缩进）"/>
    <w:basedOn w:val="901"/>
    <w:uiPriority w:val="0"/>
    <w:qFormat/>
    <w:pPr>
      <w:ind w:firstLine="480"/>
    </w:pPr>
  </w:style>
  <w:style w:type="paragraph" w:styleId="937" w:customStyle="1">
    <w:name w:val="正文11"/>
    <w:next w:val="928"/>
    <w:uiPriority w:val="0"/>
    <w:qFormat/>
    <w:pPr>
      <w:jc w:val="both"/>
      <w:widowControl w:val="off"/>
    </w:pPr>
    <w:rPr>
      <w:rFonts w:ascii="Times New Roman" w:hAnsi="Times New Roman" w:eastAsia="宋体" w:cs="Times New Roman"/>
      <w:sz w:val="21"/>
      <w:szCs w:val="22"/>
      <w:lang w:val="en-US" w:eastAsia="zh-CN" w:bidi="ar-SA"/>
    </w:rPr>
  </w:style>
  <w:style w:type="paragraph" w:styleId="938" w:customStyle="1">
    <w:name w:val="纯文本1"/>
    <w:basedOn w:val="901"/>
    <w:uiPriority w:val="99"/>
    <w:unhideWhenUsed/>
    <w:qFormat/>
    <w:rPr>
      <w:rFonts w:ascii="宋体" w:hAnsi="Courier New"/>
      <w:sz w:val="20"/>
      <w:szCs w:val="20"/>
    </w:rPr>
  </w:style>
  <w:style w:type="paragraph" w:styleId="939"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0" w:customStyle="1">
    <w:name w:val="font31"/>
    <w:basedOn w:val="905"/>
    <w:uiPriority w:val="0"/>
    <w:qFormat/>
    <w:rPr>
      <w:rFonts w:hint="eastAsia" w:ascii="仿宋" w:hAnsi="仿宋" w:eastAsia="仿宋" w:cs="仿宋"/>
      <w:color w:val="000000"/>
      <w:sz w:val="24"/>
      <w:szCs w:val="24"/>
      <w:u w:val="none"/>
    </w:rPr>
  </w:style>
  <w:style w:type="paragraph" w:styleId="941" w:customStyle="1">
    <w:name w:val="图例"/>
    <w:basedOn w:val="901"/>
    <w:uiPriority w:val="0"/>
    <w:qFormat/>
    <w:pPr>
      <w:jc w:val="center"/>
      <w:spacing w:before="120" w:after="120" w:line="360" w:lineRule="auto"/>
    </w:pPr>
    <w:rPr>
      <w:rFonts w:ascii="Times New Roman" w:hAnsi="Times New Roman" w:eastAsia="仿宋_GB2312" w:cs="Times New Roman"/>
      <w:b/>
      <w:sz w:val="24"/>
    </w:rPr>
  </w:style>
  <w:style w:type="paragraph" w:styleId="94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43"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944"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5" w:customStyle="1">
    <w:name w:val="彩色列表1"/>
    <w:basedOn w:val="901"/>
    <w:uiPriority w:val="0"/>
    <w:qFormat/>
    <w:pPr>
      <w:ind w:firstLine="420"/>
    </w:pPr>
  </w:style>
  <w:style w:type="paragraph" w:styleId="946"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正文文本12"/>
    <w:basedOn w:val="901"/>
    <w:next w:val="948"/>
    <w:uiPriority w:val="0"/>
    <w:qFormat/>
    <w:rPr>
      <w:rFonts w:ascii="楷体_GB2312" w:hAnsi="Arial" w:eastAsia="楷体_GB2312"/>
      <w:sz w:val="28"/>
      <w:szCs w:val="28"/>
    </w:rPr>
  </w:style>
  <w:style w:type="paragraph" w:styleId="948" w:customStyle="1">
    <w:name w:val="正文文本 211"/>
    <w:basedOn w:val="901"/>
    <w:uiPriority w:val="0"/>
    <w:qFormat/>
    <w:pPr>
      <w:spacing w:after="120" w:line="480" w:lineRule="auto"/>
    </w:pPr>
  </w:style>
  <w:style w:type="character" w:styleId="949" w:customStyle="1">
    <w:name w:val="NormalCharacter"/>
    <w:uiPriority w:val="0"/>
    <w:qFormat/>
    <w:rPr>
      <w:rFonts w:ascii="Times New Roman" w:hAnsi="Times New Roman" w:eastAsia="宋体" w:cs="Times New Roman"/>
      <w:sz w:val="21"/>
      <w:szCs w:val="22"/>
      <w:lang w:val="en-US" w:eastAsia="zh-CN" w:bidi="ar-SA"/>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5870a3ed-2c49-4b48-9f26-0466a5f56ba4</errorID>
      <errorWord>（</errorWord>
      <group>L1_Punc</group>
      <groupName>标点问题</groupName>
      <ability>L2_Punc_CN</ability>
      <abilityName>标点符号问题</abilityName>
      <candidateList/>
      <explain>同一形式括号套用。</explain>
      <paraID>44923691</paraID>
      <start>67</start>
      <end>68</end>
      <status>ignored</status>
      <modifiedWord/>
      <trackRevisions>false</trackRevisions>
    </reviewItem>
    <reviewItem>
      <errorID>a08006bb-1d83-4908-8168-9698fbf72733</errorID>
      <errorWord>《</errorWord>
      <group>L1_Punc</group>
      <groupName>标点问题</groupName>
      <ability>L2_Punc_CN</ability>
      <abilityName>标点符号问题</abilityName>
      <candidateList/>
      <explain>同一形式括号套用。</explain>
      <paraID>3EEFD129</paraID>
      <start>37</start>
      <end>38</end>
      <status>ignored</status>
      <modifiedWord/>
      <trackRevisions>false</trackRevisions>
    </reviewItem>
    <reviewItem>
      <errorID>316d9a9d-5f4e-4387-a13d-99811b3cb8c3</errorID>
      <errorWord>》</errorWord>
      <group>L1_Punc</group>
      <groupName>标点问题</groupName>
      <ability>L2_Punc_CN</ability>
      <abilityName>标点符号问题</abilityName>
      <candidateList/>
      <explain>同一形式括号套用。</explain>
      <paraID>3EEFD129</paraID>
      <start>54</start>
      <end>55</end>
      <status>ignored</status>
      <modifiedWord/>
      <trackRevisions>false</trackRevisions>
    </reviewItem>
    <reviewItem>
      <errorID>6a4f7af8-62bd-4906-aa3f-10fe5b32fa52</errorID>
      <errorWord>《</errorWord>
      <group>L1_Punc</group>
      <groupName>标点问题</groupName>
      <ability>L2_Punc_CN</ability>
      <abilityName>标点符号问题</abilityName>
      <candidateList/>
      <explain>同一形式括号套用。</explain>
      <paraID>3EEFD129</paraID>
      <start>55</start>
      <end>56</end>
      <status>ignored</status>
      <modifiedWord/>
      <trackRevisions>false</trackRevisions>
    </reviewItem>
    <reviewItem>
      <errorID>d3f4c3e6-6a22-4dbf-ade1-a828f2aceb28</errorID>
      <errorWord>》</errorWord>
      <group>L1_Punc</group>
      <groupName>标点问题</groupName>
      <ability>L2_Punc_CN</ability>
      <abilityName>标点符号问题</abilityName>
      <candidateList/>
      <explain>同一形式括号套用。</explain>
      <paraID>3EEFD129</paraID>
      <start>72</start>
      <end>73</end>
      <status>ignored</status>
      <modifiedWord/>
      <trackRevisions>false</trackRevisions>
    </reviewItem>
    <reviewItem>
      <errorID>7285ae7b-0d12-4951-9af1-c5806f162e1b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68F3E994</paraID>
      <start>38</start>
      <end>39</end>
      <status>ignored</status>
      <modifiedWord/>
      <trackRevisions>false</trackRevisions>
    </reviewItem>
    <reviewItem>
      <errorID>fa63babd-6026-42ba-8db9-0fea4e66e1aa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68963260</paraID>
      <start>40</start>
      <end>41</end>
      <status>ignored</status>
      <modifiedWord/>
      <trackRevisions>false</trackRevisions>
    </reviewItem>
    <reviewItem>
      <errorID>85b0aad2-bd53-4629-8140-cd06b9620bf8</errorID>
      <errorWord>》</errorWord>
      <group>L1_Word</group>
      <groupName>字词问题</groupName>
      <ability>L2_Typo</ability>
      <abilityName>字词错误</abilityName>
      <candidateList>
        <item>》和</item>
      </candidateList>
      <explain/>
      <paraID>2533D238</paraID>
      <start>15</start>
      <end>17</end>
      <status>modified</status>
      <modifiedWord>》和</modifiedWord>
      <trackRevisions>false</trackRevisions>
    </reviewItem>
    <reviewItem>
      <errorID>f8ae4542-86db-4268-8e66-5ef1b0fba8aa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5B8455CF</paraID>
      <start>42</start>
      <end>43</end>
      <status>ignored</status>
      <modifiedWord/>
      <trackRevisions>false</trackRevisions>
    </reviewItem>
    <reviewItem>
      <errorID>fa2f95c6-9d4c-4760-8cab-b29349480297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3F605B8F</paraID>
      <start>49</start>
      <end>50</end>
      <status>ignored</status>
      <modifiedWord/>
      <trackRevisions>false</trackRevisions>
    </reviewItem>
    <reviewItem>
      <errorID>48b85f98-a4c6-43bd-9fc1-4732a512f0fd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58AF3A80</paraID>
      <start>49</start>
      <end>50</end>
      <status>ignored</status>
      <modifiedWord/>
      <trackRevisions>false</trackRevisions>
    </reviewItem>
    <reviewItem>
      <errorID>ee1a6c4c-da7c-46a3-b97c-f52e14d3141e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7D4D8465</paraID>
      <start>34</start>
      <end>35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8A19B5-30A4-4053-91F5-DBB8EEAE921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高鑫</cp:lastModifiedBy>
  <cp:revision>23</cp:revision>
  <dcterms:created xsi:type="dcterms:W3CDTF">2014-10-29T12:08:00Z</dcterms:created>
  <dcterms:modified xsi:type="dcterms:W3CDTF">2026-07-31T02:02:28Z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27142C95302E4B94BBD8F48666AEE59E_13</vt:lpwstr>
  </property>
  <property fmtid="{D5CDD505-2E9C-101B-9397-08002B2CF9AE}" pid="4" name="KSOTemplateDocerSaveRecord">
    <vt:lpwstr>eyJoZGlkIjoiMmJmNmUwMWRlYzUxZWIxOTI5ODY2YzlhMmU2NWUwZjgiLCJ1c2VySWQiOiIxMTUyNzM0NzQxIn0=</vt:lpwstr>
  </property>
</Properties>
</file>