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56"/>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956"/>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956"/>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956"/>
        <w:spacing w:line="360" w:lineRule="auto"/>
        <w:rPr>
          <w:rFonts w:hint="eastAsia" w:hAnsi="宋体" w:cs="宋体"/>
          <w:sz w:val="24"/>
          <w:lang w:val="zh-CN"/>
        </w:rPr>
      </w:pPr>
      <w:r>
        <w:rPr>
          <w:rFonts w:hint="eastAsia" w:hAnsi="宋体" w:cs="宋体"/>
          <w:sz w:val="24"/>
          <w:lang w:val="zh-CN"/>
        </w:rPr>
      </w:r>
      <w:r/>
    </w:p>
    <w:p>
      <w:pPr>
        <w:pStyle w:val="956"/>
        <w:jc w:val="center"/>
        <w:rPr>
          <w:rFonts w:hint="eastAsia" w:hAnsi="宋体" w:cs="宋体"/>
          <w:sz w:val="24"/>
          <w:lang w:val="zh-CN"/>
        </w:rPr>
      </w:pPr>
      <w:r>
        <w:rPr>
          <w:rFonts w:hint="eastAsia" w:hAnsi="宋体" w:cs="宋体"/>
          <w:sz w:val="24"/>
          <w:lang w:val="zh-CN"/>
        </w:rPr>
      </w:r>
      <w:r/>
    </w:p>
    <w:p>
      <w:pPr>
        <w:pStyle w:val="956"/>
        <w:jc w:val="center"/>
        <w:rPr>
          <w:rFonts w:hint="eastAsia" w:hAnsi="宋体" w:cs="宋体"/>
          <w:sz w:val="24"/>
          <w:lang w:val="zh-CN"/>
        </w:rPr>
      </w:pPr>
      <w:r>
        <w:rPr>
          <w:rFonts w:hint="eastAsia" w:hAnsi="宋体" w:cs="宋体"/>
          <w:sz w:val="24"/>
          <w:lang w:val="zh-CN"/>
        </w:rPr>
      </w:r>
      <w:r/>
    </w:p>
    <w:p>
      <w:pPr>
        <w:pStyle w:val="956"/>
        <w:rPr>
          <w:rFonts w:hint="eastAsia" w:hAnsi="宋体" w:cs="宋体"/>
          <w:sz w:val="24"/>
          <w:lang w:val="zh-CN"/>
        </w:rPr>
      </w:pPr>
      <w:r>
        <w:rPr>
          <w:rFonts w:hint="eastAsia" w:hAnsi="宋体" w:cs="宋体"/>
          <w:sz w:val="24"/>
          <w:lang w:val="zh-CN"/>
        </w:rPr>
      </w:r>
      <w:r/>
    </w:p>
    <w:p>
      <w:pPr>
        <w:pStyle w:val="956"/>
        <w:rPr>
          <w:rFonts w:hint="eastAsia" w:hAnsi="宋体" w:cs="宋体"/>
          <w:sz w:val="24"/>
          <w:lang w:val="zh-CN"/>
        </w:rPr>
      </w:pPr>
      <w:r>
        <w:rPr>
          <w:rFonts w:hint="eastAsia" w:hAnsi="宋体" w:cs="宋体"/>
          <w:sz w:val="24"/>
          <w:lang w:val="zh-CN"/>
        </w:rPr>
      </w:r>
      <w:r/>
    </w:p>
    <w:p>
      <w:pPr>
        <w:pStyle w:val="956"/>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招标编号：JSZC-320500-WYDL-G2026-0009</w:t>
      </w:r>
      <w:r>
        <w:rPr>
          <w:rFonts w:hint="eastAsia" w:hAnsi="宋体" w:cs="宋体"/>
          <w:b/>
          <w:bCs/>
          <w:sz w:val="30"/>
          <w:szCs w:val="30"/>
          <w:lang w:val="zh-CN"/>
        </w:rPr>
      </w:r>
      <w:r/>
    </w:p>
    <w:p>
      <w:pPr>
        <w:pStyle w:val="956"/>
        <w:ind w:firstLine="1882"/>
        <w:spacing w:line="360" w:lineRule="auto"/>
        <w:rPr>
          <w:rFonts w:hint="eastAsia" w:hAnsi="宋体" w:cs="宋体"/>
          <w:b/>
          <w:bCs/>
          <w:sz w:val="30"/>
          <w:szCs w:val="30"/>
          <w:lang w:val="zh-CN"/>
        </w:rPr>
      </w:pPr>
      <w:r>
        <w:rPr>
          <w:rFonts w:hint="eastAsia" w:hAnsi="宋体" w:cs="宋体"/>
          <w:b/>
          <w:bCs/>
          <w:sz w:val="30"/>
          <w:szCs w:val="30"/>
          <w:lang w:val="zh-CN"/>
        </w:rPr>
        <w:t xml:space="preserve">招标单位：</w:t>
      </w:r>
      <w:r>
        <w:rPr>
          <w:rFonts w:hint="eastAsia" w:hAnsi="宋体" w:cs="宋体"/>
          <w:b/>
          <w:bCs/>
          <w:sz w:val="30"/>
          <w:szCs w:val="30"/>
          <w:lang w:eastAsia="zh-CN"/>
        </w:rPr>
        <w:t xml:space="preserve">苏州工业职业技术学院</w:t>
      </w:r>
      <w:r>
        <w:rPr>
          <w:rFonts w:hint="eastAsia" w:hAnsi="宋体" w:cs="宋体"/>
          <w:b/>
          <w:bCs/>
          <w:sz w:val="30"/>
          <w:szCs w:val="30"/>
          <w:lang w:val="zh-CN"/>
        </w:rPr>
      </w:r>
      <w:r/>
    </w:p>
    <w:p>
      <w:pPr>
        <w:pStyle w:val="956"/>
        <w:ind w:firstLine="1882"/>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val="zh-CN"/>
        </w:rPr>
        <w:t xml:space="preserve">苏州工业职业技术学院智慧教室改造项目</w:t>
      </w:r>
      <w:r>
        <w:rPr>
          <w:rFonts w:hint="eastAsia" w:hAnsi="宋体" w:eastAsia="宋体" w:cs="宋体"/>
          <w:b/>
          <w:bCs/>
          <w:sz w:val="30"/>
          <w:szCs w:val="30"/>
          <w:lang w:eastAsia="zh-CN"/>
        </w:rPr>
      </w:r>
      <w:r/>
    </w:p>
    <w:p>
      <w:pPr>
        <w:pStyle w:val="956"/>
        <w:ind w:firstLine="1882"/>
        <w:spacing w:line="360" w:lineRule="auto"/>
        <w:rPr>
          <w:rFonts w:hAnsi="宋体" w:eastAsia="宋体" w:cs="宋体"/>
          <w:b/>
          <w:bCs/>
          <w:sz w:val="30"/>
          <w:szCs w:val="30"/>
          <w:lang w:val="en-US" w:eastAsia="zh-CN"/>
        </w:rPr>
      </w:pPr>
      <w:r/>
      <w:bookmarkEnd w:id="0"/>
      <w:r>
        <w:rPr>
          <w:rFonts w:hint="eastAsia" w:hAnsi="宋体" w:cs="宋体"/>
          <w:b/>
          <w:bCs/>
          <w:sz w:val="30"/>
          <w:szCs w:val="30"/>
          <w:lang w:val="zh-CN"/>
        </w:rPr>
        <w:t xml:space="preserve">项目类别：</w:t>
      </w:r>
      <w:r>
        <w:rPr>
          <w:rFonts w:hint="eastAsia" w:hAnsi="宋体" w:cs="宋体"/>
          <w:b/>
          <w:bCs/>
          <w:sz w:val="30"/>
          <w:szCs w:val="30"/>
          <w:lang w:val="en-US" w:eastAsia="zh-CN"/>
        </w:rPr>
        <w:t xml:space="preserve">货物</w:t>
      </w:r>
      <w:r>
        <w:rPr>
          <w:rFonts w:hint="eastAsia" w:hAnsi="宋体" w:cs="宋体"/>
          <w:b/>
          <w:bCs/>
          <w:sz w:val="30"/>
          <w:szCs w:val="30"/>
          <w:lang w:val="en-US" w:eastAsia="zh-CN"/>
        </w:rPr>
        <w:t xml:space="preserve">类</w:t>
      </w:r>
      <w:r>
        <w:rPr>
          <w:rFonts w:hAnsi="宋体" w:eastAsia="宋体" w:cs="宋体"/>
          <w:b/>
          <w:bCs/>
          <w:sz w:val="30"/>
          <w:szCs w:val="30"/>
          <w:lang w:val="en-US" w:eastAsia="zh-CN"/>
        </w:rPr>
      </w:r>
      <w:r/>
    </w:p>
    <w:p>
      <w:pPr>
        <w:pStyle w:val="956"/>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956"/>
        <w:rPr>
          <w:rFonts w:hint="eastAsia" w:hAnsi="宋体" w:cs="宋体"/>
          <w:sz w:val="24"/>
          <w:lang w:val="zh-CN"/>
        </w:rPr>
      </w:pPr>
      <w:r>
        <w:rPr>
          <w:rFonts w:hint="eastAsia" w:hAnsi="宋体" w:cs="宋体"/>
          <w:sz w:val="24"/>
          <w:lang w:val="zh-CN"/>
        </w:rPr>
      </w:r>
      <w:r/>
    </w:p>
    <w:p>
      <w:pPr>
        <w:pStyle w:val="956"/>
        <w:rPr>
          <w:rFonts w:hint="eastAsia" w:hAnsi="宋体" w:cs="宋体"/>
          <w:sz w:val="24"/>
          <w:lang w:val="zh-CN"/>
        </w:rPr>
      </w:pPr>
      <w:r>
        <w:rPr>
          <w:rFonts w:hint="eastAsia" w:hAnsi="宋体" w:cs="宋体"/>
          <w:sz w:val="24"/>
          <w:lang w:val="zh-CN"/>
        </w:rPr>
      </w:r>
      <w:r/>
    </w:p>
    <w:p>
      <w:pPr>
        <w:pStyle w:val="956"/>
        <w:rPr>
          <w:rFonts w:hint="eastAsia" w:hAnsi="宋体" w:cs="宋体"/>
          <w:sz w:val="24"/>
          <w:lang w:val="zh-CN"/>
        </w:rPr>
      </w:pPr>
      <w:r>
        <w:rPr>
          <w:rFonts w:hint="eastAsia" w:hAnsi="宋体" w:cs="宋体"/>
          <w:sz w:val="24"/>
          <w:lang w:val="zh-CN"/>
        </w:rPr>
      </w:r>
      <w:r/>
    </w:p>
    <w:p>
      <w:pPr>
        <w:pStyle w:val="956"/>
        <w:rPr>
          <w:rFonts w:hint="eastAsia" w:hAnsi="宋体" w:cs="宋体"/>
          <w:sz w:val="24"/>
          <w:lang w:val="zh-CN"/>
        </w:rPr>
      </w:pPr>
      <w:r>
        <w:rPr>
          <w:rFonts w:hint="eastAsia" w:hAnsi="宋体" w:cs="宋体"/>
          <w:sz w:val="24"/>
          <w:lang w:val="zh-CN"/>
        </w:rPr>
      </w:r>
      <w:r/>
    </w:p>
    <w:p>
      <w:pPr>
        <w:pStyle w:val="956"/>
        <w:rPr>
          <w:rFonts w:hint="eastAsia" w:hAnsi="宋体" w:cs="宋体"/>
          <w:sz w:val="24"/>
          <w:lang w:val="zh-CN"/>
        </w:rPr>
      </w:pPr>
      <w:r>
        <w:rPr>
          <w:rFonts w:hint="eastAsia" w:hAnsi="宋体" w:cs="宋体"/>
          <w:sz w:val="24"/>
          <w:lang w:val="zh-CN"/>
        </w:rPr>
      </w:r>
      <w:r/>
    </w:p>
    <w:p>
      <w:pPr>
        <w:pStyle w:val="956"/>
        <w:jc w:val="center"/>
        <w:rPr>
          <w:rFonts w:hint="eastAsia" w:hAnsi="宋体" w:cs="宋体"/>
          <w:sz w:val="30"/>
          <w:szCs w:val="30"/>
          <w:lang w:val="zh-CN"/>
        </w:rPr>
      </w:pPr>
      <w:r>
        <w:rPr>
          <w:rFonts w:hint="eastAsia" w:hAnsi="宋体" w:cs="宋体"/>
          <w:sz w:val="30"/>
          <w:szCs w:val="30"/>
          <w:lang w:val="zh-CN"/>
        </w:rPr>
      </w:r>
      <w:r/>
    </w:p>
    <w:p>
      <w:pPr>
        <w:pStyle w:val="956"/>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956"/>
        <w:jc w:val="center"/>
        <w:spacing w:line="360" w:lineRule="auto"/>
        <w:rPr>
          <w:rFonts w:hint="eastAsia" w:hAnsi="宋体" w:cs="宋体"/>
          <w:b/>
          <w:bCs/>
          <w:sz w:val="30"/>
          <w:szCs w:val="30"/>
        </w:rPr>
      </w:pPr>
      <w:r>
        <w:rPr>
          <w:rFonts w:hint="eastAsia" w:hAnsi="宋体" w:cs="宋体"/>
          <w:b/>
          <w:bCs/>
          <w:sz w:val="30"/>
          <w:szCs w:val="30"/>
        </w:rPr>
        <w:t xml:space="preserve">二○二</w:t>
      </w:r>
      <w:r>
        <w:rPr>
          <w:rFonts w:hint="eastAsia" w:hAnsi="宋体" w:cs="宋体"/>
          <w:b/>
          <w:bCs/>
          <w:sz w:val="30"/>
          <w:szCs w:val="30"/>
          <w:lang w:val="en-US" w:eastAsia="zh-CN"/>
        </w:rPr>
        <w:t xml:space="preserve">六</w:t>
      </w:r>
      <w:r>
        <w:rPr>
          <w:rFonts w:hint="eastAsia" w:hAnsi="宋体" w:cs="宋体"/>
          <w:b/>
          <w:bCs/>
          <w:sz w:val="30"/>
          <w:szCs w:val="30"/>
        </w:rPr>
        <w:t xml:space="preserve">年</w:t>
      </w:r>
      <w:r>
        <w:rPr>
          <w:rFonts w:hint="eastAsia" w:hAnsi="宋体" w:cs="宋体"/>
          <w:b/>
          <w:bCs/>
          <w:sz w:val="30"/>
          <w:szCs w:val="30"/>
          <w:lang w:val="en-US" w:eastAsia="zh-CN"/>
        </w:rPr>
        <w:t xml:space="preserve">七</w:t>
      </w:r>
      <w:r>
        <w:rPr>
          <w:rFonts w:hint="eastAsia" w:hAnsi="宋体" w:cs="宋体"/>
          <w:b/>
          <w:bCs/>
          <w:sz w:val="30"/>
          <w:szCs w:val="30"/>
        </w:rPr>
        <w:t xml:space="preserve">月</w:t>
      </w:r>
      <w:r>
        <w:rPr>
          <w:rFonts w:hint="eastAsia" w:hAnsi="宋体" w:cs="宋体"/>
          <w:b/>
          <w:bCs/>
          <w:sz w:val="30"/>
          <w:szCs w:val="30"/>
        </w:rPr>
      </w:r>
      <w:r/>
    </w:p>
    <w:p>
      <w:pPr>
        <w:pStyle w:val="956"/>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956"/>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W w:w="985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1"/>
        <w:gridCol w:w="2029"/>
        <w:gridCol w:w="7105"/>
      </w:tblGrid>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b/>
                <w:bCs/>
                <w:sz w:val="24"/>
                <w:szCs w:val="24"/>
                <w:lang w:val="zh-CN"/>
              </w:rPr>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56"/>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6"/>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rPr>
                <w:rFonts w:hint="eastAsia" w:hAnsi="宋体" w:cs="宋体"/>
                <w:sz w:val="24"/>
                <w:szCs w:val="24"/>
                <w:lang w:val="zh-CN"/>
              </w:rPr>
            </w:pPr>
            <w:r>
              <w:rPr>
                <w:rFonts w:hint="eastAsia" w:hAnsi="宋体" w:cs="宋体"/>
                <w:sz w:val="24"/>
                <w:szCs w:val="24"/>
                <w:lang w:val="zh-CN"/>
              </w:rPr>
              <w:t xml:space="preserve">JSZC-320500-WYDL-G2026-0009</w:t>
            </w:r>
            <w:r>
              <w:rPr>
                <w:rFonts w:hint="eastAsia" w:hAnsi="宋体" w:cs="宋体"/>
                <w:sz w:val="24"/>
                <w:szCs w:val="24"/>
                <w:lang w:val="zh-CN"/>
              </w:rPr>
            </w:r>
            <w:r/>
          </w:p>
        </w:tc>
      </w:tr>
      <w:tr>
        <w:trP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rPr>
                <w:rFonts w:hint="eastAsia" w:hAnsi="宋体" w:cs="宋体"/>
                <w:sz w:val="24"/>
                <w:szCs w:val="24"/>
                <w:lang w:val="zh-CN"/>
              </w:rPr>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rPr>
                <w:rFonts w:hint="eastAsia" w:hAnsi="宋体" w:cs="宋体"/>
                <w:sz w:val="24"/>
                <w:szCs w:val="24"/>
                <w:lang w:val="zh-CN"/>
              </w:rPr>
            </w:pPr>
            <w:r>
              <w:rPr>
                <w:rFonts w:hint="eastAsia" w:hAnsi="宋体" w:cs="宋体"/>
                <w:sz w:val="24"/>
                <w:szCs w:val="24"/>
                <w:lang w:val="zh-CN"/>
              </w:rPr>
              <w:t xml:space="preserve">苏州工业职业技术学院智慧教室改造项目</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68"/>
              <w:jc w:val="center"/>
              <w:spacing w:line="240" w:lineRule="auto"/>
              <w:rPr>
                <w:rFonts w:hint="eastAsia" w:hAnsi="宋体" w:cs="宋体"/>
                <w:szCs w:val="24"/>
                <w:lang w:val="zh-CN"/>
              </w:rPr>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rPr>
                <w:rFonts w:hint="eastAsia" w:hAnsi="宋体" w:cs="宋体"/>
                <w:sz w:val="24"/>
                <w:szCs w:val="24"/>
                <w:lang w:val="zh-CN"/>
              </w:rPr>
            </w:pPr>
            <w:r>
              <w:rPr>
                <w:rFonts w:hint="eastAsia" w:hAnsi="宋体" w:cs="宋体"/>
                <w:sz w:val="24"/>
                <w:szCs w:val="24"/>
                <w:lang w:val="zh-CN"/>
              </w:rPr>
              <w:t xml:space="preserve">人民币壹佰陆拾叁万元整（¥1630000.00）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联合体</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56"/>
              <w:jc w:val="both"/>
              <w:spacing w:line="360" w:lineRule="auto"/>
              <w:rPr>
                <w:rFonts w:hint="eastAsia" w:hAnsi="宋体" w:cs="宋体"/>
                <w:sz w:val="24"/>
                <w:szCs w:val="24"/>
                <w:lang w:val="zh-CN"/>
              </w:rPr>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现场踏勘</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spacing w:line="360" w:lineRule="auto"/>
              <w:rPr>
                <w:rFonts w:hint="eastAsia" w:hAnsi="宋体" w:cs="宋体"/>
                <w:sz w:val="24"/>
                <w:szCs w:val="24"/>
                <w:lang w:val="zh-CN"/>
              </w:rPr>
            </w:pPr>
            <w:r>
              <w:rPr>
                <w:rFonts w:hint="eastAsia" w:hAnsi="宋体" w:cs="宋体"/>
                <w:sz w:val="24"/>
                <w:szCs w:val="24"/>
                <w:lang w:val="zh-CN"/>
              </w:rPr>
              <w:t xml:space="preserve">详见招标文件第三章。</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sz w:val="24"/>
                <w:szCs w:val="24"/>
                <w:lang w:val="zh-CN"/>
              </w:rPr>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投标有效期</w:t>
            </w:r>
            <w:r>
              <w:rPr>
                <w:rFonts w:hint="eastAsia"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spacing w:line="360" w:lineRule="auto"/>
              <w:rPr>
                <w:rFonts w:hint="eastAsia" w:hAnsi="宋体" w:cs="宋体"/>
                <w:sz w:val="24"/>
                <w:szCs w:val="24"/>
                <w:highlight w:val="none"/>
                <w:lang w:val="zh-CN"/>
              </w:rPr>
            </w:pPr>
            <w:r>
              <w:rPr>
                <w:rFonts w:hint="eastAsia" w:hAnsi="宋体" w:cs="宋体"/>
                <w:color w:val="000000"/>
                <w:sz w:val="24"/>
                <w:szCs w:val="24"/>
                <w:highlight w:val="none"/>
                <w:lang w:val="en-US" w:eastAsia="zh-CN"/>
              </w:rPr>
              <w:t xml:space="preserve">九十</w:t>
            </w:r>
            <w:r>
              <w:rPr>
                <w:rFonts w:hint="eastAsia" w:hAnsi="宋体" w:cs="宋体"/>
                <w:color w:val="000000"/>
                <w:sz w:val="24"/>
                <w:szCs w:val="24"/>
                <w:highlight w:val="none"/>
              </w:rPr>
              <w:t xml:space="preserve">天</w:t>
            </w:r>
            <w:r>
              <w:rPr>
                <w:rFonts w:hint="eastAsia" w:hAnsi="宋体" w:cs="宋体"/>
                <w:sz w:val="24"/>
                <w:szCs w:val="24"/>
                <w:highlight w:val="none"/>
              </w:rPr>
              <w:t xml:space="preserve">（日历日）</w:t>
            </w:r>
            <w:r>
              <w:rPr>
                <w:rFonts w:hint="eastAsia" w:hAnsi="宋体" w:cs="宋体"/>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rPr>
                <w:rFonts w:hAnsi="宋体" w:cs="宋体"/>
                <w:sz w:val="24"/>
                <w:szCs w:val="24"/>
              </w:rPr>
            </w:pPr>
            <w:r>
              <w:rPr>
                <w:rFonts w:hint="eastAsia" w:hAnsi="宋体" w:cs="宋体"/>
                <w:sz w:val="24"/>
                <w:szCs w:val="24"/>
              </w:rPr>
              <w:t xml:space="preserve">7</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top"/>
            <w:textDirection w:val="lrTb"/>
            <w:noWrap w:val="false"/>
          </w:tcPr>
          <w:p>
            <w:pPr>
              <w:pStyle w:val="956"/>
              <w:jc w:val="center"/>
              <w:rPr>
                <w:rFonts w:hint="eastAsia" w:hAnsi="宋体" w:cs="宋体"/>
                <w:sz w:val="24"/>
                <w:szCs w:val="24"/>
                <w:lang w:val="zh-CN"/>
              </w:rPr>
            </w:pPr>
            <w:r>
              <w:rPr>
                <w:rFonts w:hint="eastAsia" w:hAnsi="宋体" w:cs="宋体"/>
                <w:sz w:val="24"/>
                <w:szCs w:val="24"/>
                <w:lang w:val="zh-CN"/>
              </w:rPr>
            </w:r>
            <w:r/>
          </w:p>
          <w:p>
            <w:pPr>
              <w:pStyle w:val="956"/>
              <w:jc w:val="center"/>
              <w:rPr>
                <w:rFonts w:hint="eastAsia" w:hAnsi="宋体" w:cs="宋体"/>
                <w:sz w:val="24"/>
                <w:szCs w:val="24"/>
                <w:lang w:val="zh-CN"/>
              </w:rPr>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6"/>
              <w:jc w:val="left"/>
              <w:widowControl/>
              <w:rPr>
                <w:rFonts w:hint="eastAsia" w:hAnsi="宋体" w:cs="宋体"/>
                <w:sz w:val="24"/>
                <w:szCs w:val="24"/>
              </w:rPr>
            </w:pPr>
            <w:r>
              <w:rPr>
                <w:rFonts w:hint="eastAsia" w:hAnsi="宋体" w:cs="宋体"/>
                <w:b/>
                <w:sz w:val="24"/>
                <w:szCs w:val="24"/>
              </w:rPr>
              <w:t xml:space="preserve">不需提交，招标文件中有关投标保证金的规定均不适用。投标（响应）人应在投标（响应）文件中提交《投标（响应）保证承诺书》（详见招标文件第六章）。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8</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rPr>
                <w:rFonts w:hint="eastAsia" w:hAnsi="宋体" w:cs="宋体"/>
                <w:sz w:val="24"/>
                <w:szCs w:val="24"/>
                <w:lang w:val="zh-CN"/>
              </w:rPr>
            </w:pPr>
            <w:r>
              <w:rPr>
                <w:rFonts w:hint="eastAsia" w:hAnsi="宋体" w:cs="宋体"/>
                <w:sz w:val="24"/>
                <w:szCs w:val="24"/>
                <w:lang w:val="zh-CN"/>
              </w:rPr>
              <w:t xml:space="preserve">履约保证金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6"/>
              <w:keepLines w:val="0"/>
              <w:keepNext w:val="0"/>
              <w:pageBreakBefore w:val="0"/>
              <w:spacing w:line="360" w:lineRule="auto"/>
              <w:shd w:val="clear" w:color="auto" w:fill="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提交金额：合同签订生效后，中标单位收到招标单位缴款通知单后的五个工作日内，中标单位应向招标单位交纳中标金额的5%作为履约保证金，待中标单位履行完合同义务后，由中标单位凭招标单位的收款收据自行申请履约保证金无息退还，若中标单位两年内仍未申请退还，则履约保证金归招标单位所有，招标单位不予退还。</w:t>
            </w:r>
            <w:r>
              <w:rPr>
                <w:rFonts w:hint="eastAsia" w:hAnsi="宋体" w:cs="宋体"/>
                <w:color w:val="000000"/>
                <w:sz w:val="24"/>
                <w:szCs w:val="24"/>
                <w:highlight w:val="none"/>
                <w:lang w:val="en-US" w:eastAsia="zh-CN"/>
              </w:rPr>
            </w:r>
            <w:r/>
          </w:p>
          <w:p>
            <w:pPr>
              <w:pStyle w:val="956"/>
              <w:jc w:val="left"/>
              <w:keepLines w:val="0"/>
              <w:keepNext w:val="0"/>
              <w:pageBreakBefore w:val="0"/>
              <w:spacing w:line="360" w:lineRule="auto"/>
              <w:widowControl/>
              <w:rPr>
                <w:rFonts w:hint="eastAsia" w:hAnsi="宋体" w:cs="宋体"/>
                <w:b/>
                <w:sz w:val="24"/>
                <w:szCs w:val="24"/>
              </w:rPr>
            </w:pPr>
            <w:r>
              <w:rPr>
                <w:rFonts w:hint="eastAsia" w:hAnsi="宋体" w:cs="宋体"/>
                <w:color w:val="000000"/>
                <w:sz w:val="24"/>
                <w:szCs w:val="24"/>
                <w:highlight w:val="none"/>
                <w:lang w:val="en-US" w:eastAsia="zh-CN"/>
              </w:rPr>
              <w:t xml:space="preserve">履约保证金递交方式：支持以支票、汇票、本票或金融机构、担保机构出具的保函等非现金形式提交。</w:t>
            </w:r>
            <w:r>
              <w:rPr>
                <w:rFonts w:hint="eastAsia" w:hAnsi="宋体" w:cs="宋体"/>
                <w:b/>
                <w:sz w:val="24"/>
                <w:szCs w:val="24"/>
              </w:rPr>
            </w:r>
            <w:r/>
          </w:p>
        </w:tc>
      </w:tr>
      <w:tr>
        <w:trPr>
          <w:trHeight w:val="1285"/>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9</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8"/>
              <w:jc w:val="center"/>
              <w:spacing w:line="240" w:lineRule="auto"/>
              <w:rPr>
                <w:rFonts w:hint="eastAsia" w:hAnsi="宋体" w:cs="宋体"/>
                <w:szCs w:val="24"/>
              </w:rPr>
            </w:pPr>
            <w:r>
              <w:rPr>
                <w:rFonts w:hint="eastAsia" w:hAnsi="宋体" w:cs="宋体"/>
                <w:szCs w:val="24"/>
              </w:rPr>
              <w:t xml:space="preserve">投标文件网上</w:t>
            </w:r>
            <w:r>
              <w:rPr>
                <w:rFonts w:hint="eastAsia" w:hAnsi="宋体" w:cs="宋体"/>
                <w:szCs w:val="24"/>
              </w:rPr>
            </w:r>
            <w:r/>
          </w:p>
          <w:p>
            <w:pPr>
              <w:pStyle w:val="968"/>
              <w:jc w:val="center"/>
              <w:spacing w:line="240" w:lineRule="auto"/>
              <w:rPr>
                <w:rFonts w:hint="eastAsia" w:hAnsi="宋体" w:cs="宋体"/>
                <w:szCs w:val="24"/>
              </w:rPr>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bottom"/>
            <w:textDirection w:val="lrTb"/>
            <w:noWrap w:val="false"/>
          </w:tcPr>
          <w:p>
            <w:pPr>
              <w:pStyle w:val="956"/>
              <w:spacing w:line="360" w:lineRule="auto"/>
              <w:rPr>
                <w:rFonts w:hint="eastAsia" w:hAnsi="宋体" w:cs="宋体"/>
                <w:sz w:val="24"/>
                <w:szCs w:val="24"/>
              </w:rPr>
            </w:pPr>
            <w:r>
              <w:rPr>
                <w:rFonts w:hint="eastAsia" w:hAnsi="宋体" w:cs="宋体"/>
                <w:sz w:val="24"/>
                <w:szCs w:val="24"/>
              </w:rPr>
              <w:t xml:space="preserve">提交截止时间：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8</w:t>
            </w:r>
            <w:r>
              <w:rPr>
                <w:rFonts w:hint="eastAsia" w:hAnsi="宋体" w:cs="宋体"/>
                <w:b/>
                <w:bCs/>
                <w:sz w:val="24"/>
                <w:szCs w:val="24"/>
                <w:u w:val="single"/>
              </w:rPr>
              <w:t xml:space="preserve">月20</w:t>
            </w:r>
            <w:r>
              <w:rPr>
                <w:rFonts w:hint="eastAsia" w:hAnsi="宋体" w:cs="宋体"/>
                <w:b/>
                <w:bCs/>
                <w:sz w:val="24"/>
                <w:szCs w:val="24"/>
                <w:u w:val="single"/>
              </w:rPr>
              <w:t xml:space="preserve">日13</w:t>
            </w:r>
            <w:r>
              <w:rPr>
                <w:rFonts w:hint="eastAsia" w:hAnsi="宋体" w:cs="宋体"/>
                <w:b/>
                <w:bCs/>
                <w:sz w:val="24"/>
                <w:szCs w:val="24"/>
                <w:u w:val="single"/>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956"/>
              <w:jc w:val="left"/>
              <w:spacing w:line="360" w:lineRule="auto"/>
              <w:rPr>
                <w:rFonts w:hint="eastAsia" w:hAnsi="宋体" w:cs="宋体"/>
                <w:sz w:val="24"/>
                <w:szCs w:val="24"/>
                <w:lang w:val="zh-CN"/>
              </w:rPr>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Ansi="宋体" w:cs="宋体"/>
                <w:sz w:val="24"/>
                <w:szCs w:val="24"/>
              </w:rPr>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68"/>
              <w:jc w:val="center"/>
              <w:spacing w:line="240" w:lineRule="auto"/>
              <w:rPr>
                <w:rFonts w:hint="eastAsia" w:hAnsi="宋体" w:cs="宋体"/>
                <w:szCs w:val="24"/>
              </w:rPr>
            </w:pPr>
            <w:r>
              <w:rPr>
                <w:rFonts w:hint="eastAsia" w:hAnsi="宋体" w:cs="宋体"/>
                <w:szCs w:val="24"/>
              </w:rPr>
              <w:t xml:space="preserve">开标时间</w:t>
            </w:r>
            <w:r>
              <w:rPr>
                <w:rFonts w:hint="eastAsia" w:hAnsi="宋体" w:cs="宋体"/>
                <w:szCs w:val="24"/>
              </w:rPr>
            </w:r>
            <w:r/>
          </w:p>
          <w:p>
            <w:pPr>
              <w:pStyle w:val="968"/>
              <w:jc w:val="center"/>
              <w:spacing w:line="240" w:lineRule="auto"/>
              <w:rPr>
                <w:rFonts w:hint="eastAsia" w:hAnsi="宋体" w:cs="宋体"/>
                <w:szCs w:val="24"/>
              </w:rPr>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8</w:t>
            </w:r>
            <w:r>
              <w:rPr>
                <w:rFonts w:hint="eastAsia" w:hAnsi="宋体" w:cs="宋体"/>
                <w:b/>
                <w:bCs/>
                <w:sz w:val="24"/>
                <w:szCs w:val="24"/>
                <w:u w:val="single"/>
              </w:rPr>
              <w:t xml:space="preserve">月20</w:t>
            </w:r>
            <w:r>
              <w:rPr>
                <w:rFonts w:hint="eastAsia" w:hAnsi="宋体" w:cs="宋体"/>
                <w:b/>
                <w:bCs/>
                <w:sz w:val="24"/>
                <w:szCs w:val="24"/>
                <w:u w:val="single"/>
              </w:rPr>
              <w:t xml:space="preserve">日13</w:t>
            </w:r>
            <w:r>
              <w:rPr>
                <w:rFonts w:hint="eastAsia" w:hAnsi="宋体" w:cs="宋体"/>
                <w:b/>
                <w:bCs/>
                <w:sz w:val="24"/>
                <w:szCs w:val="24"/>
                <w:u w:val="single"/>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
              <w:rPr>
                <w:rFonts w:hint="eastAsia" w:hAnsi="宋体" w:cs="宋体"/>
                <w:b/>
                <w:bCs/>
                <w:sz w:val="24"/>
                <w:szCs w:val="24"/>
                <w:u w:val="single"/>
              </w:rPr>
            </w:r>
            <w:r>
              <w:rPr>
                <w:rFonts w:hint="eastAsia" w:hAnsi="宋体" w:cs="宋体"/>
                <w:b/>
                <w:bCs/>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956"/>
              <w:jc w:val="left"/>
              <w:spacing w:line="360" w:lineRule="auto"/>
              <w:rPr>
                <w:rFonts w:hint="eastAsia" w:hAnsi="宋体" w:cs="宋体"/>
                <w:sz w:val="24"/>
                <w:szCs w:val="24"/>
              </w:rPr>
            </w:pPr>
            <w:r>
              <w:rPr>
                <w:rFonts w:hint="eastAsia" w:hAnsi="宋体" w:cs="宋体"/>
                <w:sz w:val="24"/>
                <w:szCs w:val="24"/>
              </w:rPr>
              <w:t xml:space="preserve">“苏采云”系统（网址：http://jszfcg.jsczt.cn/）</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b/>
                <w:bCs/>
                <w:sz w:val="24"/>
                <w:szCs w:val="24"/>
              </w:rPr>
              <w:t xml:space="preserve">本项目为不见面开标项目，开标阶段</w:t>
            </w:r>
            <w:r>
              <w:rPr>
                <w:rFonts w:hint="eastAsia" w:hAnsi="宋体" w:cs="宋体"/>
                <w:b/>
                <w:bCs/>
                <w:sz w:val="24"/>
                <w:szCs w:val="24"/>
                <w:lang w:eastAsia="zh-CN"/>
              </w:rPr>
              <w:t xml:space="preserve">投标单位</w:t>
            </w:r>
            <w:r>
              <w:rPr>
                <w:rFonts w:hint="eastAsia" w:hAnsi="宋体" w:cs="宋体"/>
                <w:b/>
                <w:bCs/>
                <w:sz w:val="24"/>
                <w:szCs w:val="24"/>
              </w:rPr>
              <w:t xml:space="preserve">在【</w:t>
            </w:r>
            <w:r>
              <w:rPr>
                <w:rFonts w:hint="eastAsia" w:hAnsi="宋体" w:cs="宋体"/>
                <w:b/>
                <w:bCs/>
                <w:sz w:val="24"/>
                <w:szCs w:val="24"/>
                <w:lang w:eastAsia="zh-CN"/>
              </w:rPr>
              <w:t xml:space="preserve">投标单位</w:t>
            </w:r>
            <w:r>
              <w:rPr>
                <w:rFonts w:hint="eastAsia" w:hAnsi="宋体" w:cs="宋体"/>
                <w:b/>
                <w:bCs/>
                <w:sz w:val="24"/>
                <w:szCs w:val="24"/>
              </w:rPr>
              <w:t xml:space="preserve">解密】环节必须使用 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276" w:lineRule="auto"/>
              <w:rPr>
                <w:rFonts w:hAnsi="宋体" w:cs="宋体"/>
                <w:sz w:val="24"/>
                <w:szCs w:val="24"/>
              </w:rPr>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评标时间</w:t>
            </w:r>
            <w:r>
              <w:rPr>
                <w:rFonts w:hint="eastAsia" w:hAnsi="宋体" w:cs="宋体"/>
                <w:sz w:val="24"/>
                <w:szCs w:val="24"/>
              </w:rPr>
            </w:r>
            <w:r/>
          </w:p>
          <w:p>
            <w:pPr>
              <w:pStyle w:val="956"/>
              <w:jc w:val="center"/>
              <w:spacing w:line="360" w:lineRule="auto"/>
              <w:rPr>
                <w:rFonts w:hint="eastAsia" w:hAnsi="宋体" w:cs="宋体"/>
                <w:sz w:val="24"/>
                <w:szCs w:val="24"/>
              </w:rPr>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spacing w:line="360" w:lineRule="auto"/>
              <w:rPr>
                <w:rFonts w:hint="eastAsia" w:hAnsi="宋体" w:cs="宋体"/>
                <w:sz w:val="24"/>
                <w:szCs w:val="24"/>
              </w:rPr>
            </w:pPr>
            <w:r>
              <w:rPr>
                <w:rFonts w:hint="eastAsia" w:hAnsi="宋体" w:cs="宋体"/>
                <w:sz w:val="24"/>
                <w:szCs w:val="24"/>
              </w:rPr>
              <w:t xml:space="preserve">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8</w:t>
            </w:r>
            <w:r>
              <w:rPr>
                <w:rFonts w:hint="eastAsia" w:hAnsi="宋体" w:cs="宋体"/>
                <w:b/>
                <w:bCs/>
                <w:sz w:val="24"/>
                <w:szCs w:val="24"/>
                <w:u w:val="single"/>
              </w:rPr>
              <w:t xml:space="preserve">月20</w:t>
            </w:r>
            <w:r>
              <w:rPr>
                <w:rFonts w:hint="eastAsia" w:hAnsi="宋体" w:cs="宋体"/>
                <w:b/>
                <w:bCs/>
                <w:sz w:val="24"/>
                <w:szCs w:val="24"/>
                <w:u w:val="single"/>
              </w:rPr>
              <w:t xml:space="preserve">日13</w:t>
            </w:r>
            <w:r>
              <w:rPr>
                <w:rFonts w:hint="eastAsia" w:hAnsi="宋体" w:cs="宋体"/>
                <w:b/>
                <w:bCs/>
                <w:sz w:val="24"/>
                <w:szCs w:val="24"/>
                <w:u w:val="single"/>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
              <w:rPr>
                <w:rFonts w:hint="eastAsia" w:hAnsi="宋体" w:cs="宋体"/>
                <w:sz w:val="24"/>
                <w:szCs w:val="24"/>
              </w:rPr>
            </w:r>
            <w:r>
              <w:rPr>
                <w:rFonts w:hint="eastAsia" w:hAnsi="宋体" w:cs="宋体"/>
                <w:sz w:val="24"/>
                <w:szCs w:val="24"/>
              </w:rPr>
              <w:t xml:space="preserve">北京时间</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地点：苏州市虎丘区新区邓尉路105号，【狮山科技馆】</w:t>
            </w:r>
            <w:r>
              <w:rPr>
                <w:rFonts w:hint="eastAsia" w:hAnsi="宋体" w:cs="宋体"/>
                <w:sz w:val="24"/>
                <w:szCs w:val="24"/>
              </w:rPr>
            </w:r>
            <w:r/>
          </w:p>
        </w:tc>
      </w:tr>
      <w:tr>
        <w:trPr>
          <w:trHeight w:val="156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rPr>
                <w:rFonts w:hAnsi="宋体" w:cs="宋体"/>
                <w:sz w:val="24"/>
                <w:szCs w:val="24"/>
              </w:rPr>
            </w:pPr>
            <w:r>
              <w:rPr>
                <w:rFonts w:hint="eastAsia" w:hAnsi="宋体" w:cs="宋体"/>
                <w:sz w:val="24"/>
                <w:szCs w:val="24"/>
              </w:rPr>
              <w:t xml:space="preserve">12</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rPr>
                <w:rFonts w:hint="eastAsia" w:hAnsi="宋体" w:cs="宋体"/>
                <w:sz w:val="24"/>
                <w:szCs w:val="24"/>
              </w:rPr>
            </w:pPr>
            <w:r>
              <w:rPr>
                <w:rFonts w:hint="eastAsia" w:hAnsi="宋体" w:cs="宋体"/>
                <w:color w:val="000000"/>
                <w:sz w:val="24"/>
                <w:szCs w:val="24"/>
              </w:rPr>
              <w:t xml:space="preserve">成交通知书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spacing w:line="360" w:lineRule="auto"/>
              <w:rPr>
                <w:rFonts w:hint="eastAsia" w:hAnsi="宋体" w:cs="宋体"/>
                <w:bCs/>
                <w:color w:val="000000"/>
                <w:sz w:val="24"/>
                <w:szCs w:val="24"/>
              </w:rPr>
            </w:pPr>
            <w:r>
              <w:rPr>
                <w:rFonts w:hint="eastAsia" w:hAnsi="宋体" w:cs="宋体"/>
                <w:bCs/>
                <w:color w:val="000000"/>
                <w:sz w:val="24"/>
                <w:szCs w:val="24"/>
              </w:rPr>
              <w:t xml:space="preserve">确定出成交人后，采购代理机构在法定时间内向成交单位发出成交通知书。成交通知书将成为合同的组成部分。</w:t>
            </w:r>
            <w:r>
              <w:rPr>
                <w:rFonts w:hint="eastAsia" w:hAnsi="宋体" w:cs="宋体"/>
                <w:bCs/>
                <w:color w:val="000000"/>
                <w:sz w:val="24"/>
                <w:szCs w:val="24"/>
              </w:rPr>
            </w:r>
            <w:r/>
          </w:p>
          <w:p>
            <w:pPr>
              <w:pStyle w:val="956"/>
              <w:spacing w:line="360" w:lineRule="auto"/>
              <w:rPr>
                <w:rFonts w:hint="eastAsia" w:hAnsi="宋体" w:cs="宋体"/>
                <w:sz w:val="24"/>
                <w:szCs w:val="24"/>
              </w:rPr>
            </w:pPr>
            <w:r>
              <w:rPr>
                <w:rFonts w:hint="eastAsia" w:hAnsi="宋体" w:cs="宋体"/>
                <w:bCs/>
                <w:color w:val="000000"/>
                <w:sz w:val="24"/>
                <w:szCs w:val="24"/>
              </w:rPr>
              <w:t xml:space="preserve">请成交单位在成交结果公告届满之日起30日内,使用CA证书登录“苏采云”系统及时下载成交通知书。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rPr>
                <w:rFonts w:hint="eastAsia" w:hAnsi="宋体" w:cs="宋体"/>
                <w:sz w:val="24"/>
                <w:szCs w:val="24"/>
              </w:rPr>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w:t>
            </w:r>
            <w:r>
              <w:rPr>
                <w:rFonts w:hint="eastAsia" w:hAnsi="宋体" w:cs="宋体"/>
                <w:bCs/>
                <w:sz w:val="24"/>
                <w:szCs w:val="24"/>
                <w:u w:val="single"/>
                <w:lang w:val="en-US" w:eastAsia="zh-CN"/>
              </w:rPr>
              <w:t xml:space="preserve">1</w:t>
            </w:r>
            <w:r>
              <w:rPr>
                <w:rFonts w:hint="eastAsia" w:hAnsi="宋体" w:cs="宋体"/>
                <w:bCs/>
                <w:sz w:val="24"/>
                <w:szCs w:val="24"/>
                <w:u w:val="single"/>
              </w:rPr>
              <w:t xml:space="preserve">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spacing w:line="360" w:lineRule="auto"/>
              <w:rPr>
                <w:rFonts w:hint="eastAsia" w:hAnsi="宋体" w:cs="宋体"/>
                <w:sz w:val="24"/>
                <w:szCs w:val="24"/>
              </w:rPr>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15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预算金额100～500万元（含）部分按该部分预算金额的1.1%计算的基础上打八折；</w:t>
            </w:r>
            <w:r>
              <w:rPr>
                <w:rFonts w:hint="eastAsia" w:ascii="宋体" w:hAnsi="宋体" w:eastAsia="宋体" w:cs="宋体"/>
                <w:bCs/>
                <w:sz w:val="24"/>
                <w:szCs w:val="24"/>
                <w:highlight w:val="none"/>
                <w:lang w:val="zh-CN"/>
              </w:rPr>
            </w:r>
            <w:r/>
          </w:p>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预算金额500～1000万元（含）部分按该部分预算金额的0.8%计算的基础上打七折；</w:t>
            </w:r>
            <w:r>
              <w:rPr>
                <w:rFonts w:hint="eastAsia" w:ascii="宋体" w:hAnsi="宋体" w:eastAsia="宋体" w:cs="宋体"/>
                <w:bCs/>
                <w:sz w:val="24"/>
                <w:szCs w:val="24"/>
                <w:highlight w:val="none"/>
                <w:lang w:val="zh-CN"/>
              </w:rPr>
            </w:r>
            <w:r/>
          </w:p>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预算金额1000～5000万元（含）部分按该部分预算金额的0.5%计算的基础上打五折；</w:t>
            </w:r>
            <w:r>
              <w:rPr>
                <w:rFonts w:hint="eastAsia" w:ascii="宋体" w:hAnsi="宋体" w:eastAsia="宋体" w:cs="宋体"/>
                <w:bCs/>
                <w:sz w:val="24"/>
                <w:szCs w:val="24"/>
                <w:highlight w:val="none"/>
                <w:lang w:val="zh-CN"/>
              </w:rPr>
            </w:r>
            <w:r/>
          </w:p>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预算金额5000万元以上部分按该部分预算金额的0.25%计算的基础上打五折；</w:t>
            </w:r>
            <w:r>
              <w:rPr>
                <w:rFonts w:hint="eastAsia" w:ascii="宋体" w:hAnsi="宋体" w:eastAsia="宋体" w:cs="宋体"/>
                <w:bCs/>
                <w:sz w:val="24"/>
                <w:szCs w:val="24"/>
                <w:highlight w:val="none"/>
                <w:lang w:val="zh-CN"/>
              </w:rPr>
            </w:r>
            <w:r/>
          </w:p>
          <w:p>
            <w:pPr>
              <w:pStyle w:val="956"/>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956"/>
              <w:spacing w:line="360" w:lineRule="auto"/>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eastAsia="zh-CN"/>
              </w:rPr>
              <w:t xml:space="preserve">中标服务费=100万x1.5%+(150万一100万)x1.1%x</w:t>
            </w:r>
            <w:r>
              <w:rPr>
                <w:rFonts w:hint="eastAsia" w:ascii="宋体" w:hAnsi="宋体" w:eastAsia="宋体" w:cs="宋体"/>
                <w:bCs/>
                <w:sz w:val="24"/>
                <w:szCs w:val="24"/>
                <w:highlight w:val="none"/>
                <w:lang w:val="en-US" w:eastAsia="zh-CN"/>
              </w:rPr>
              <w:t xml:space="preserve">0.8</w:t>
            </w:r>
            <w:r>
              <w:rPr>
                <w:rFonts w:ascii="宋体" w:hAnsi="宋体" w:eastAsia="宋体" w:cs="宋体"/>
                <w:bCs/>
                <w:sz w:val="24"/>
                <w:szCs w:val="24"/>
                <w:highlight w:val="none"/>
                <w:lang w:val="en-US" w:eastAsia="zh-CN"/>
              </w:rPr>
            </w:r>
            <w:r/>
          </w:p>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支付方式：成交投标单位在领取采购合同前需向采购代理机构一次性支付服务费</w:t>
            </w:r>
            <w:r>
              <w:rPr>
                <w:rFonts w:hint="eastAsia" w:ascii="宋体" w:hAnsi="宋体" w:eastAsia="宋体" w:cs="宋体"/>
                <w:bCs/>
                <w:sz w:val="24"/>
                <w:szCs w:val="24"/>
                <w:highlight w:val="none"/>
                <w:lang w:val="zh-CN"/>
              </w:rPr>
            </w:r>
            <w:r/>
          </w:p>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956"/>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956"/>
              <w:spacing w:line="360" w:lineRule="auto"/>
              <w:rPr>
                <w:rFonts w:hint="eastAsia" w:hAnsi="宋体" w:cs="宋体"/>
                <w:sz w:val="24"/>
                <w:szCs w:val="24"/>
              </w:rPr>
            </w:pPr>
            <w:r>
              <w:rPr>
                <w:rFonts w:hint="eastAsia" w:ascii="宋体" w:hAnsi="宋体" w:eastAsia="宋体" w:cs="宋体"/>
                <w:bCs/>
                <w:sz w:val="24"/>
                <w:szCs w:val="24"/>
                <w:highlight w:val="none"/>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rPr>
                <w:rFonts w:hint="eastAsia" w:hAnsi="宋体" w:cs="宋体"/>
                <w:sz w:val="24"/>
                <w:szCs w:val="24"/>
              </w:rPr>
            </w:pPr>
            <w:r>
              <w:rPr>
                <w:rFonts w:hint="eastAsia" w:hAnsi="宋体" w:cs="宋体"/>
                <w:sz w:val="24"/>
                <w:szCs w:val="24"/>
              </w:rPr>
              <w:t xml:space="preserve">综合评分法，具体见招标文件。</w:t>
            </w:r>
            <w:r>
              <w:rPr>
                <w:rFonts w:hint="eastAsia" w:hAnsi="宋体" w:cs="宋体"/>
                <w:sz w:val="24"/>
                <w:szCs w:val="24"/>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1026"/>
              <w:ind w:left="0"/>
              <w:jc w:val="center"/>
              <w:rPr>
                <w:rFonts w:hint="eastAsia" w:hAnsi="宋体" w:cs="宋体"/>
                <w:color w:val="000000"/>
                <w:szCs w:val="24"/>
              </w:rPr>
            </w:pPr>
            <w:r>
              <w:rPr>
                <w:rFonts w:hint="eastAsia" w:hAnsi="宋体" w:cs="宋体"/>
                <w:color w:val="000000"/>
                <w:szCs w:val="24"/>
              </w:rPr>
              <w:t xml:space="preserve">导致无效</w:t>
            </w:r>
            <w:r>
              <w:rPr>
                <w:rFonts w:hint="eastAsia" w:hAnsi="宋体" w:cs="宋体"/>
                <w:color w:val="000000"/>
                <w:szCs w:val="24"/>
              </w:rPr>
            </w:r>
            <w:r/>
          </w:p>
          <w:p>
            <w:pPr>
              <w:pStyle w:val="956"/>
              <w:jc w:val="center"/>
              <w:spacing w:line="360" w:lineRule="auto"/>
              <w:rPr>
                <w:rFonts w:hint="eastAsia" w:hAnsi="宋体" w:cs="宋体"/>
                <w:sz w:val="24"/>
                <w:szCs w:val="24"/>
              </w:rPr>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top"/>
            <w:textDirection w:val="lrTb"/>
            <w:noWrap w:val="false"/>
          </w:tcPr>
          <w:p>
            <w:pPr>
              <w:pStyle w:val="956"/>
              <w:jc w:val="left"/>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r>
            <w:r/>
          </w:p>
          <w:p>
            <w:pPr>
              <w:pStyle w:val="956"/>
              <w:jc w:val="left"/>
              <w:rPr>
                <w:rFonts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具体详见招标文件第二章“25.1无效投标条款”</w:t>
            </w:r>
            <w:r>
              <w:rPr>
                <w:rFonts w:ascii="宋体" w:hAnsi="宋体" w:eastAsia="宋体" w:cs="宋体"/>
                <w:color w:val="ff0000"/>
                <w:sz w:val="24"/>
                <w:szCs w:val="24"/>
                <w:highlight w:val="none"/>
                <w:lang w:val="en-US" w:eastAsia="zh-CN"/>
              </w:rPr>
            </w:r>
            <w:r/>
          </w:p>
        </w:tc>
      </w:tr>
      <w:tr>
        <w:trPr>
          <w:trHeight w:val="567"/>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val="false"/>
          </w:tcPr>
          <w:p>
            <w:pPr>
              <w:pStyle w:val="956"/>
              <w:jc w:val="center"/>
              <w:spacing w:line="360" w:lineRule="auto"/>
              <w:rPr>
                <w:rFonts w:hAnsi="宋体" w:eastAsia="宋体" w:cs="宋体"/>
                <w:sz w:val="24"/>
                <w:szCs w:val="24"/>
                <w:lang w:val="en-US" w:eastAsia="zh-CN"/>
              </w:rPr>
            </w:pPr>
            <w:r>
              <w:rPr>
                <w:rFonts w:hint="eastAsia" w:hAnsi="宋体" w:cs="宋体"/>
                <w:sz w:val="24"/>
                <w:szCs w:val="24"/>
                <w:lang w:val="en-US" w:eastAsia="zh-CN"/>
              </w:rPr>
              <w:t xml:space="preserve">18</w:t>
            </w:r>
            <w:r>
              <w:rPr>
                <w:rFonts w:hAnsi="宋体" w:eastAsia="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105" w:type="dxa"/>
            <w:vAlign w:val="center"/>
            <w:textDirection w:val="lrTb"/>
            <w:noWrap w:val="false"/>
          </w:tcPr>
          <w:p>
            <w:pPr>
              <w:pStyle w:val="956"/>
              <w:jc w:val="left"/>
              <w:spacing w:line="360" w:lineRule="auto"/>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lang w:val="en-US" w:eastAsia="zh-CN"/>
              </w:rPr>
              <w:t xml:space="preserve">具体详见招标文件第二章“25.2废标条款”</w:t>
            </w:r>
            <w:r>
              <w:rPr>
                <w:rFonts w:hint="eastAsia" w:ascii="宋体" w:hAnsi="宋体" w:eastAsia="宋体" w:cs="宋体"/>
                <w:color w:val="ff0000"/>
                <w:sz w:val="24"/>
                <w:szCs w:val="24"/>
                <w:highlight w:val="none"/>
              </w:rPr>
            </w:r>
            <w:r/>
          </w:p>
        </w:tc>
      </w:tr>
    </w:tbl>
    <w:p>
      <w:pPr>
        <w:pStyle w:val="956"/>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1018"/>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95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第一章  投标邀请函</w:t>
      </w:r>
      <w:r>
        <w:rPr>
          <w:rFonts w:hint="eastAsia" w:hAnsi="宋体" w:cs="宋体"/>
          <w:b/>
          <w:bCs/>
          <w:sz w:val="30"/>
          <w:szCs w:val="30"/>
          <w:lang w:val="zh-CN"/>
        </w:rPr>
      </w:r>
      <w:r/>
    </w:p>
    <w:p>
      <w:pPr>
        <w:pStyle w:val="95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95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采购需求</w:t>
      </w:r>
      <w:r>
        <w:rPr>
          <w:rFonts w:hint="eastAsia" w:hAnsi="宋体" w:cs="宋体"/>
          <w:b/>
          <w:bCs/>
          <w:sz w:val="30"/>
          <w:szCs w:val="30"/>
          <w:lang w:val="zh-CN"/>
        </w:rPr>
      </w:r>
      <w:r/>
    </w:p>
    <w:p>
      <w:pPr>
        <w:pStyle w:val="95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第四章  合同文本</w:t>
      </w:r>
      <w:r>
        <w:rPr>
          <w:rFonts w:hint="eastAsia" w:hAnsi="宋体" w:cs="宋体"/>
          <w:b/>
          <w:bCs/>
          <w:sz w:val="30"/>
          <w:szCs w:val="30"/>
          <w:lang w:val="zh-CN"/>
        </w:rPr>
      </w:r>
      <w:r/>
    </w:p>
    <w:p>
      <w:pPr>
        <w:pStyle w:val="95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95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1057"/>
        <w:ind w:firstLine="400"/>
        <w:tabs>
          <w:tab w:val="center" w:pos="4201" w:leader="none"/>
          <w:tab w:val="right" w:pos="9298" w:leader="dot"/>
        </w:tabs>
        <w:rPr>
          <w:rFonts w:hint="eastAsia"/>
          <w:lang w:val="zh-CN"/>
        </w:rPr>
      </w:pPr>
      <w:r>
        <w:rPr>
          <w:rFonts w:hint="eastAsia"/>
          <w:lang w:val="zh-CN"/>
        </w:rPr>
      </w:r>
      <w:r/>
    </w:p>
    <w:p>
      <w:pPr>
        <w:pStyle w:val="1018"/>
        <w:jc w:val="center"/>
        <w:pageBreakBefore/>
        <w:spacing w:before="20" w:after="240"/>
        <w:tabs>
          <w:tab w:val="right" w:pos="8302" w:leader="dot"/>
        </w:tabs>
        <w:rPr>
          <w:rFonts w:hint="eastAsia" w:ascii="宋体" w:hAnsi="宋体" w:cs="宋体"/>
          <w:sz w:val="44"/>
          <w:szCs w:val="44"/>
        </w:rPr>
      </w:pPr>
      <w:r>
        <w:rPr>
          <w:rStyle w:val="1046"/>
          <w:rFonts w:hint="eastAsia" w:ascii="宋体" w:hAnsi="宋体" w:cs="宋体"/>
          <w:sz w:val="44"/>
          <w:szCs w:val="44"/>
        </w:rPr>
        <w:t xml:space="preserve">第一章  投标邀请函</w:t>
      </w:r>
      <w:r>
        <w:rPr>
          <w:rFonts w:hint="eastAsia" w:ascii="宋体" w:hAnsi="宋体" w:cs="宋体"/>
          <w:sz w:val="44"/>
          <w:szCs w:val="44"/>
        </w:rPr>
      </w:r>
      <w:r/>
    </w:p>
    <w:p>
      <w:pPr>
        <w:pStyle w:val="956"/>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956"/>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val="zh-CN"/>
        </w:rPr>
        <w:t xml:space="preserve">苏州工业职业技术学院智慧教室改造项目</w:t>
      </w:r>
      <w:r>
        <w:rPr>
          <w:rFonts w:hint="eastAsia" w:hAnsi="宋体" w:cs="宋体"/>
          <w:sz w:val="24"/>
          <w:szCs w:val="24"/>
          <w:lang w:bidi="ar"/>
        </w:rPr>
        <w:t xml:space="preserve">招标项目的潜在</w:t>
      </w:r>
      <w:r>
        <w:rPr>
          <w:rFonts w:hint="eastAsia" w:hAnsi="宋体" w:cs="宋体"/>
          <w:sz w:val="24"/>
          <w:szCs w:val="24"/>
          <w:lang w:eastAsia="zh-CN" w:bidi="ar"/>
        </w:rPr>
        <w:t xml:space="preserve">投标单位</w:t>
      </w:r>
      <w:r>
        <w:rPr>
          <w:rFonts w:hint="eastAsia" w:hAnsi="宋体" w:cs="宋体"/>
          <w:sz w:val="24"/>
          <w:szCs w:val="24"/>
          <w:lang w:bidi="ar"/>
        </w:rPr>
        <w:t xml:space="preserve">在“苏采云”系统（网址：http://jszfcg.jsczt.cn/）获取招标文件，并于</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8</w:t>
      </w:r>
      <w:r>
        <w:rPr>
          <w:rFonts w:hint="eastAsia" w:hAnsi="宋体" w:cs="宋体"/>
          <w:b/>
          <w:bCs/>
          <w:sz w:val="24"/>
          <w:szCs w:val="24"/>
          <w:u w:val="single"/>
        </w:rPr>
        <w:t xml:space="preserve">月20</w:t>
      </w:r>
      <w:r>
        <w:rPr>
          <w:rFonts w:hint="eastAsia" w:hAnsi="宋体" w:cs="宋体"/>
          <w:b/>
          <w:bCs/>
          <w:sz w:val="24"/>
          <w:szCs w:val="24"/>
          <w:u w:val="single"/>
        </w:rPr>
        <w:t xml:space="preserve">日13</w:t>
      </w:r>
      <w:r>
        <w:rPr>
          <w:rFonts w:hint="eastAsia" w:hAnsi="宋体" w:cs="宋体"/>
          <w:b/>
          <w:bCs/>
          <w:sz w:val="24"/>
          <w:szCs w:val="24"/>
          <w:u w:val="single"/>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
        <w:rPr>
          <w:rFonts w:hint="eastAsia" w:hAnsi="宋体" w:cs="宋体"/>
          <w:sz w:val="24"/>
          <w:szCs w:val="24"/>
          <w:lang w:bidi="ar"/>
        </w:rPr>
      </w:r>
      <w:r>
        <w:rPr>
          <w:rFonts w:hint="eastAsia" w:hAnsi="宋体" w:cs="宋体"/>
          <w:sz w:val="24"/>
          <w:szCs w:val="24"/>
          <w:u w:val="single"/>
          <w:lang w:bidi="ar"/>
        </w:rPr>
        <w:t xml:space="preserve">（北京时间）</w:t>
      </w:r>
      <w:r>
        <w:rPr>
          <w:rFonts w:hint="eastAsia" w:hAnsi="宋体" w:cs="宋体"/>
          <w:sz w:val="24"/>
          <w:szCs w:val="24"/>
          <w:lang w:bidi="ar"/>
        </w:rPr>
        <w:t xml:space="preserve">前提交投标文件。</w:t>
      </w:r>
      <w:r>
        <w:rPr>
          <w:rFonts w:hint="eastAsia" w:hAnsi="宋体" w:cs="宋体"/>
          <w:sz w:val="24"/>
          <w:szCs w:val="24"/>
        </w:rPr>
      </w:r>
      <w:r/>
    </w:p>
    <w:p>
      <w:pPr>
        <w:pStyle w:val="956"/>
        <w:ind w:firstLine="482"/>
        <w:spacing w:line="360" w:lineRule="auto"/>
        <w:rPr>
          <w:rFonts w:hint="eastAsia" w:hAnsi="宋体" w:cs="宋体"/>
          <w:b/>
          <w:sz w:val="24"/>
          <w:szCs w:val="24"/>
          <w:lang w:bidi="ar"/>
        </w:rPr>
      </w:pPr>
      <w:r/>
      <w:bookmarkStart w:id="1" w:name="_Toc35393790"/>
      <w:r/>
      <w:bookmarkStart w:id="2" w:name="_Toc28359079"/>
      <w:r/>
      <w:bookmarkStart w:id="3" w:name="_Toc28359002"/>
      <w:r/>
      <w:bookmarkStart w:id="4" w:name="_Toc35393621"/>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956"/>
        <w:ind w:firstLine="480"/>
        <w:spacing w:line="360" w:lineRule="auto"/>
        <w:rPr>
          <w:rFonts w:hint="eastAsia" w:hAnsi="宋体" w:cs="宋体"/>
          <w:sz w:val="24"/>
          <w:szCs w:val="24"/>
          <w:lang w:bidi="ar"/>
        </w:rPr>
      </w:pPr>
      <w:r>
        <w:rPr>
          <w:rFonts w:hint="eastAsia" w:hAnsi="宋体" w:cs="宋体"/>
          <w:sz w:val="24"/>
          <w:szCs w:val="24"/>
          <w:lang w:bidi="ar"/>
        </w:rPr>
        <w:t xml:space="preserve">1、项目编号：</w:t>
      </w:r>
      <w:r>
        <w:rPr>
          <w:rFonts w:hint="eastAsia" w:hAnsi="宋体" w:cs="宋体"/>
          <w:sz w:val="24"/>
          <w:szCs w:val="24"/>
          <w:lang w:val="zh-CN" w:bidi="ar"/>
        </w:rPr>
        <w:t xml:space="preserve">JSZC-320500-WYDL-G2026-0009</w:t>
      </w:r>
      <w:r>
        <w:rPr>
          <w:rFonts w:hint="eastAsia" w:hAnsi="宋体" w:cs="宋体"/>
          <w:sz w:val="24"/>
          <w:szCs w:val="24"/>
          <w:lang w:bidi="ar"/>
        </w:rPr>
      </w:r>
      <w:r/>
    </w:p>
    <w:p>
      <w:pPr>
        <w:pStyle w:val="956"/>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val="zh-CN" w:bidi="ar"/>
        </w:rPr>
        <w:t xml:space="preserve">苏州工业职业技术学院智慧教室改造项目</w:t>
      </w:r>
      <w:r>
        <w:rPr>
          <w:rFonts w:hint="eastAsia" w:hAnsi="宋体" w:eastAsia="宋体" w:cs="宋体"/>
          <w:sz w:val="24"/>
          <w:szCs w:val="24"/>
          <w:lang w:eastAsia="zh-CN" w:bidi="ar"/>
        </w:rPr>
      </w:r>
      <w:r/>
    </w:p>
    <w:p>
      <w:pPr>
        <w:pStyle w:val="956"/>
        <w:ind w:firstLine="480"/>
        <w:spacing w:line="360" w:lineRule="auto"/>
        <w:rPr>
          <w:rFonts w:hint="eastAsia" w:hAnsi="宋体" w:cs="宋体"/>
          <w:sz w:val="24"/>
          <w:szCs w:val="24"/>
        </w:rPr>
      </w:pPr>
      <w:r/>
      <w:bookmarkEnd w:id="5"/>
      <w:r>
        <w:rPr>
          <w:rFonts w:hint="eastAsia" w:hAnsi="宋体" w:cs="宋体"/>
          <w:sz w:val="24"/>
          <w:szCs w:val="24"/>
          <w:lang w:bidi="ar"/>
        </w:rPr>
        <w:t xml:space="preserve">3、预算金额：</w:t>
      </w:r>
      <w:r>
        <w:rPr>
          <w:rFonts w:hint="eastAsia" w:hAnsi="宋体" w:cs="宋体"/>
          <w:sz w:val="24"/>
          <w:szCs w:val="24"/>
          <w:lang w:val="zh-CN"/>
        </w:rPr>
        <w:t xml:space="preserve">人民币壹佰陆拾叁万元整（¥1630000.00）</w:t>
      </w:r>
      <w:r>
        <w:rPr>
          <w:rFonts w:hint="eastAsia" w:hAnsi="宋体" w:cs="宋体"/>
          <w:sz w:val="24"/>
          <w:szCs w:val="24"/>
        </w:rPr>
      </w:r>
      <w:r/>
    </w:p>
    <w:p>
      <w:pPr>
        <w:pStyle w:val="956"/>
        <w:ind w:firstLine="480"/>
        <w:spacing w:line="360" w:lineRule="auto"/>
        <w:rPr>
          <w:highlight w:val="none"/>
        </w:rPr>
      </w:pP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采购内容及清单：</w:t>
      </w:r>
      <w:r>
        <w:rPr>
          <w:rFonts w:hint="eastAsia" w:ascii="宋体" w:hAnsi="宋体" w:eastAsia="宋体" w:cs="宋体"/>
          <w:sz w:val="24"/>
          <w:szCs w:val="24"/>
          <w:highlight w:val="none"/>
          <w:lang w:val="zh-CN"/>
        </w:rPr>
        <w:t xml:space="preserve">详细技术参数详见招标文件第三章。</w:t>
      </w:r>
      <w:r>
        <w:rPr>
          <w:highlight w:val="none"/>
        </w:rPr>
      </w:r>
      <w:r/>
    </w:p>
    <w:p>
      <w:pPr>
        <w:pStyle w:val="956"/>
        <w:ind w:firstLine="480"/>
        <w:spacing w:line="360" w:lineRule="auto"/>
        <w:rPr>
          <w:rFonts w:ascii="宋体" w:hAnsi="宋体" w:eastAsia="宋体" w:cs="宋体"/>
          <w:sz w:val="24"/>
          <w:szCs w:val="24"/>
          <w:highlight w:val="yellow"/>
          <w:shd w:val="clear" w:color="auto" w:fill="ffff00"/>
        </w:rPr>
      </w:pPr>
      <w:r/>
      <w:bookmarkStart w:id="6" w:name="_Toc28359080"/>
      <w:r/>
      <w:bookmarkStart w:id="7" w:name="_Toc28359003"/>
      <w:r/>
      <w:bookmarkStart w:id="8" w:name="_Toc35393791"/>
      <w:r/>
      <w:bookmarkStart w:id="9" w:name="_Toc35393622"/>
      <w:r/>
      <w:bookmarkStart w:id="10" w:name="_Toc456266095"/>
      <w:r/>
      <w:bookmarkStart w:id="11" w:name="_Toc465952427"/>
      <w:r/>
      <w:bookmarkStart w:id="12" w:name="_Toc15172"/>
      <w:r/>
      <w:bookmarkStart w:id="13" w:name="_Toc508971134"/>
      <w:r/>
      <w:bookmarkStart w:id="14" w:name="_Toc461621154"/>
      <w:r/>
      <w:bookmarkStart w:id="15" w:name="_Toc518732542"/>
      <w:r/>
      <w:bookmarkStart w:id="16" w:name="_Toc451533885"/>
      <w:r/>
      <w:bookmarkStart w:id="17" w:name="_Toc522734474"/>
      <w:r/>
      <w:bookmarkStart w:id="18" w:name="_Toc527647061"/>
      <w:r/>
      <w:bookmarkStart w:id="19" w:name="_Toc496545108"/>
      <w:r/>
      <w:bookmarkStart w:id="20" w:name="_Toc521868318"/>
      <w:r/>
      <w:bookmarkStart w:id="21" w:name="_Toc425515052"/>
      <w:r/>
      <w:bookmarkStart w:id="22" w:name="_Toc424825740"/>
      <w:r/>
      <w:bookmarkStart w:id="23" w:name="_Toc497672700"/>
      <w:r/>
      <w:bookmarkStart w:id="24" w:name="_Toc498096313"/>
      <w:r/>
      <w:bookmarkStart w:id="25" w:name="_Toc470779421"/>
      <w:r/>
      <w:bookmarkStart w:id="26" w:name="_Toc529876195"/>
      <w:r/>
      <w:bookmarkStart w:id="27" w:name="_Toc501112109"/>
      <w:r/>
      <w:bookmarkStart w:id="28" w:name="_Toc460611469"/>
      <w:r/>
      <w:bookmarkStart w:id="29" w:name="_Toc495834719"/>
      <w:r/>
      <w:bookmarkStart w:id="30" w:name="_Toc426125472"/>
      <w:r/>
      <w:bookmarkStart w:id="31" w:name="_Toc510189380"/>
      <w:r/>
      <w:bookmarkStart w:id="32" w:name="_Toc451936434"/>
      <w:r/>
      <w:bookmarkStart w:id="33" w:name="_Toc515141033"/>
      <w:r/>
      <w:bookmarkStart w:id="34" w:name="_Toc461547726"/>
      <w:r/>
      <w:bookmarkStart w:id="35" w:name="_Toc512247196"/>
      <w:r/>
      <w:bookmarkStart w:id="36" w:name="_Toc509671234"/>
      <w:r/>
      <w:bookmarkStart w:id="37" w:name="_Toc521857248"/>
      <w:r/>
      <w:bookmarkStart w:id="38" w:name="_Toc466029764"/>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后，30个工作日内</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ascii="宋体" w:hAnsi="宋体" w:eastAsia="宋体" w:cs="宋体"/>
          <w:sz w:val="24"/>
          <w:szCs w:val="24"/>
          <w:highlight w:val="yellow"/>
          <w:shd w:val="clear" w:color="auto" w:fill="ffff00"/>
        </w:rPr>
      </w:r>
      <w:r/>
    </w:p>
    <w:p>
      <w:pPr>
        <w:pStyle w:val="956"/>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rPr>
          <w:rFonts w:hint="eastAsia" w:ascii="宋体" w:hAnsi="宋体" w:eastAsia="宋体" w:cs="宋体"/>
          <w:sz w:val="24"/>
          <w:szCs w:val="24"/>
          <w:highlight w:val="none"/>
        </w:rPr>
        <w:t xml:space="preserve">、交付地点：</w:t>
      </w:r>
      <w:r>
        <w:rPr>
          <w:rFonts w:hint="eastAsia" w:ascii="宋体" w:hAnsi="宋体" w:eastAsia="宋体" w:cs="宋体"/>
          <w:sz w:val="24"/>
          <w:szCs w:val="24"/>
          <w:highlight w:val="none"/>
          <w:lang w:eastAsia="zh-CN"/>
        </w:rPr>
        <w:t xml:space="preserve">招标单位</w:t>
      </w:r>
      <w:r>
        <w:rPr>
          <w:rFonts w:hint="eastAsia" w:ascii="宋体" w:hAnsi="宋体" w:eastAsia="宋体" w:cs="宋体"/>
          <w:sz w:val="24"/>
          <w:szCs w:val="24"/>
          <w:highlight w:val="none"/>
        </w:rPr>
        <w:t xml:space="preserve">指定地点。</w:t>
      </w:r>
      <w:r>
        <w:rPr>
          <w:rFonts w:ascii="宋体" w:hAnsi="宋体" w:eastAsia="宋体" w:cs="宋体"/>
          <w:sz w:val="24"/>
          <w:szCs w:val="24"/>
          <w:highlight w:val="none"/>
        </w:rPr>
      </w:r>
      <w:r/>
    </w:p>
    <w:p>
      <w:pPr>
        <w:pStyle w:val="956"/>
        <w:ind w:firstLine="480"/>
        <w:spacing w:line="360" w:lineRule="auto"/>
        <w:rPr>
          <w:rFonts w:hint="eastAsia" w:hAnsi="宋体" w:cs="宋体"/>
          <w:b w:val="0"/>
          <w:bCs w:val="0"/>
          <w:sz w:val="24"/>
          <w:szCs w:val="24"/>
          <w:highlight w:val="none"/>
          <w:lang w:bidi="ar"/>
        </w:rPr>
      </w:pPr>
      <w:r>
        <w:rPr>
          <w:rFonts w:hint="eastAsia" w:hAnsi="宋体" w:cs="宋体"/>
          <w:b w:val="0"/>
          <w:bCs w:val="0"/>
          <w:sz w:val="24"/>
          <w:szCs w:val="24"/>
          <w:highlight w:val="none"/>
          <w:lang w:val="en-US" w:eastAsia="zh-CN" w:bidi="ar"/>
        </w:rPr>
        <w:t xml:space="preserve">7、</w:t>
      </w:r>
      <w:r>
        <w:rPr>
          <w:rFonts w:hint="eastAsia" w:hAnsi="宋体" w:cs="宋体"/>
          <w:b w:val="0"/>
          <w:bCs w:val="0"/>
          <w:sz w:val="24"/>
          <w:szCs w:val="24"/>
          <w:highlight w:val="none"/>
          <w:lang w:bidi="ar"/>
        </w:rPr>
        <w:t xml:space="preserve">本项目不接受进口产品。</w:t>
      </w:r>
      <w:r>
        <w:rPr>
          <w:rFonts w:hint="eastAsia" w:hAnsi="宋体" w:cs="宋体"/>
          <w:b w:val="0"/>
          <w:bCs w:val="0"/>
          <w:sz w:val="24"/>
          <w:szCs w:val="24"/>
          <w:highlight w:val="none"/>
          <w:lang w:bidi="ar"/>
        </w:rPr>
      </w:r>
      <w:r/>
    </w:p>
    <w:p>
      <w:pPr>
        <w:pStyle w:val="956"/>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956"/>
        <w:ind w:firstLine="480"/>
        <w:spacing w:line="360" w:lineRule="auto"/>
        <w:rPr>
          <w:rFonts w:hint="eastAsia" w:hAnsi="宋体" w:cs="宋体"/>
          <w:sz w:val="24"/>
          <w:szCs w:val="24"/>
          <w:lang w:bidi="ar"/>
        </w:rPr>
      </w:pPr>
      <w:r/>
      <w:bookmarkStart w:id="39" w:name="_Toc28359081"/>
      <w:r/>
      <w:bookmarkStart w:id="40" w:name="_Toc28359004"/>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956"/>
        <w:ind w:firstLine="480"/>
        <w:spacing w:line="360" w:lineRule="auto"/>
        <w:rPr>
          <w:rFonts w:hint="eastAsia" w:hAnsi="宋体" w:cs="宋体"/>
          <w:sz w:val="24"/>
          <w:szCs w:val="24"/>
          <w:lang w:bidi="ar"/>
        </w:rPr>
      </w:pPr>
      <w:r>
        <w:rPr>
          <w:rFonts w:hint="eastAsia" w:hAnsi="宋体" w:cs="宋体"/>
          <w:sz w:val="24"/>
          <w:szCs w:val="24"/>
          <w:lang w:bidi="ar"/>
        </w:rPr>
        <w:t xml:space="preserve">（1）具有独立承担民事责任的能力；</w:t>
      </w:r>
      <w:r>
        <w:rPr>
          <w:rFonts w:hint="eastAsia" w:hAnsi="宋体" w:cs="宋体"/>
          <w:sz w:val="24"/>
          <w:szCs w:val="24"/>
          <w:lang w:bidi="ar"/>
        </w:rPr>
      </w:r>
      <w:r/>
    </w:p>
    <w:p>
      <w:pPr>
        <w:pStyle w:val="956"/>
        <w:ind w:firstLine="480"/>
        <w:spacing w:line="360" w:lineRule="auto"/>
        <w:rPr>
          <w:rFonts w:hint="eastAsia" w:hAnsi="宋体" w:cs="宋体"/>
          <w:sz w:val="24"/>
          <w:szCs w:val="24"/>
          <w:lang w:bidi="ar"/>
        </w:rPr>
      </w:pPr>
      <w:r>
        <w:rPr>
          <w:rFonts w:hint="eastAsia" w:hAnsi="宋体" w:cs="宋体"/>
          <w:sz w:val="24"/>
          <w:szCs w:val="24"/>
          <w:lang w:bidi="ar"/>
        </w:rPr>
        <w:t xml:space="preserve">（2）具有良好的商业信誉和健全的财务会计制度；</w:t>
      </w:r>
      <w:r>
        <w:rPr>
          <w:rFonts w:hint="eastAsia" w:hAnsi="宋体" w:cs="宋体"/>
          <w:sz w:val="24"/>
          <w:szCs w:val="24"/>
          <w:lang w:bidi="ar"/>
        </w:rPr>
      </w:r>
      <w:r/>
    </w:p>
    <w:p>
      <w:pPr>
        <w:pStyle w:val="956"/>
        <w:ind w:firstLine="480"/>
        <w:spacing w:line="360" w:lineRule="auto"/>
        <w:rPr>
          <w:rFonts w:hint="eastAsia" w:hAnsi="宋体" w:cs="宋体"/>
          <w:sz w:val="24"/>
          <w:szCs w:val="24"/>
          <w:lang w:bidi="ar"/>
        </w:rPr>
      </w:pPr>
      <w:r>
        <w:rPr>
          <w:rFonts w:hint="eastAsia" w:hAnsi="宋体" w:cs="宋体"/>
          <w:sz w:val="24"/>
          <w:szCs w:val="24"/>
          <w:lang w:bidi="ar"/>
        </w:rPr>
        <w:t xml:space="preserve">（3）具有履行合同所必需的设备和专业技术能力；</w:t>
      </w:r>
      <w:r>
        <w:rPr>
          <w:rFonts w:hint="eastAsia" w:hAnsi="宋体" w:cs="宋体"/>
          <w:sz w:val="24"/>
          <w:szCs w:val="24"/>
          <w:lang w:bidi="ar"/>
        </w:rPr>
      </w:r>
      <w:r/>
    </w:p>
    <w:p>
      <w:pPr>
        <w:pStyle w:val="956"/>
        <w:ind w:firstLine="480"/>
        <w:spacing w:line="360" w:lineRule="auto"/>
        <w:rPr>
          <w:rFonts w:hint="eastAsia" w:hAnsi="宋体" w:cs="宋体"/>
          <w:sz w:val="24"/>
          <w:szCs w:val="24"/>
          <w:lang w:bidi="ar"/>
        </w:rPr>
      </w:pPr>
      <w:r>
        <w:rPr>
          <w:rFonts w:hint="eastAsia" w:hAnsi="宋体" w:cs="宋体"/>
          <w:sz w:val="24"/>
          <w:szCs w:val="24"/>
          <w:lang w:bidi="ar"/>
        </w:rPr>
        <w:t xml:space="preserve">（4）有依法缴纳税收和社会保障资金的良好记录；</w:t>
      </w:r>
      <w:r>
        <w:rPr>
          <w:rFonts w:hint="eastAsia" w:hAnsi="宋体" w:cs="宋体"/>
          <w:sz w:val="24"/>
          <w:szCs w:val="24"/>
          <w:lang w:bidi="ar"/>
        </w:rPr>
      </w:r>
      <w:r/>
    </w:p>
    <w:p>
      <w:pPr>
        <w:pStyle w:val="956"/>
        <w:ind w:firstLine="480"/>
        <w:spacing w:line="360" w:lineRule="auto"/>
        <w:rPr>
          <w:rFonts w:hint="eastAsia" w:hAnsi="宋体" w:cs="宋体"/>
          <w:sz w:val="24"/>
          <w:szCs w:val="24"/>
          <w:lang w:bidi="ar"/>
        </w:rPr>
      </w:pPr>
      <w:r>
        <w:rPr>
          <w:rFonts w:hint="eastAsia" w:hAnsi="宋体" w:cs="宋体"/>
          <w:sz w:val="24"/>
          <w:szCs w:val="24"/>
          <w:lang w:bidi="ar"/>
        </w:rPr>
        <w:t xml:space="preserve">（5）参加政府采购活动前三年内，在经营活动中没有重大违法记录；</w:t>
      </w:r>
      <w:r>
        <w:rPr>
          <w:rFonts w:hint="eastAsia" w:hAnsi="宋体" w:cs="宋体"/>
          <w:sz w:val="24"/>
          <w:szCs w:val="24"/>
          <w:lang w:bidi="ar"/>
        </w:rPr>
      </w:r>
      <w:r/>
    </w:p>
    <w:p>
      <w:pPr>
        <w:pStyle w:val="956"/>
        <w:ind w:firstLine="480"/>
        <w:spacing w:line="360" w:lineRule="auto"/>
        <w:rPr>
          <w:rFonts w:hint="eastAsia" w:hAnsi="宋体" w:cs="宋体"/>
          <w:sz w:val="24"/>
          <w:szCs w:val="24"/>
          <w:lang w:bidi="ar"/>
        </w:rPr>
      </w:pPr>
      <w:r>
        <w:rPr>
          <w:rFonts w:hint="eastAsia" w:hAnsi="宋体" w:cs="宋体"/>
          <w:sz w:val="24"/>
          <w:szCs w:val="24"/>
          <w:lang w:bidi="ar"/>
        </w:rPr>
        <w:t xml:space="preserve">（6）法律、行政法规规定的其他条件。</w:t>
      </w:r>
      <w:r>
        <w:rPr>
          <w:rFonts w:hint="eastAsia" w:hAnsi="宋体" w:cs="宋体"/>
          <w:sz w:val="24"/>
          <w:szCs w:val="24"/>
          <w:lang w:bidi="ar"/>
        </w:rPr>
      </w:r>
      <w:r/>
    </w:p>
    <w:p>
      <w:pPr>
        <w:pStyle w:val="956"/>
        <w:ind w:firstLine="480"/>
        <w:spacing w:line="360" w:lineRule="auto"/>
        <w:rPr>
          <w:rFonts w:hint="eastAsia" w:hAnsi="宋体" w:cs="宋体"/>
          <w:color w:val="000000"/>
          <w:sz w:val="24"/>
          <w:szCs w:val="24"/>
          <w:lang w:bidi="ar"/>
        </w:rPr>
      </w:pPr>
      <w:r/>
      <w:bookmarkStart w:id="41" w:name="_Toc35393792"/>
      <w:r/>
      <w:bookmarkStart w:id="42" w:name="_Toc35393623"/>
      <w:r>
        <w:rPr>
          <w:rFonts w:hint="eastAsia" w:hAnsi="宋体" w:cs="宋体"/>
          <w:color w:val="000000"/>
          <w:sz w:val="24"/>
          <w:szCs w:val="24"/>
          <w:lang w:bidi="ar"/>
        </w:rPr>
        <w:t xml:space="preserve">2、落实政府采购政策需满足的资格要求：</w:t>
      </w:r>
      <w:r>
        <w:rPr>
          <w:rFonts w:hint="eastAsia" w:hAnsi="宋体" w:cs="宋体"/>
          <w:color w:val="000000"/>
          <w:sz w:val="24"/>
          <w:szCs w:val="24"/>
          <w:lang w:bidi="ar"/>
        </w:rPr>
      </w:r>
      <w:r/>
    </w:p>
    <w:p>
      <w:pPr>
        <w:pStyle w:val="956"/>
        <w:ind w:firstLine="480"/>
        <w:spacing w:line="360" w:lineRule="auto"/>
        <w:rPr>
          <w:rFonts w:hint="eastAsia" w:hAnsi="宋体" w:eastAsia="宋体" w:cs="宋体"/>
          <w:bCs/>
          <w:color w:val="ff0000"/>
          <w:sz w:val="24"/>
          <w:szCs w:val="24"/>
          <w:lang w:eastAsia="zh-CN"/>
        </w:rPr>
      </w:pPr>
      <w:r>
        <w:rPr>
          <w:rFonts w:hint="eastAsia" w:ascii="宋体" w:hAnsi="宋体" w:eastAsia="宋体" w:cs="宋体"/>
          <w:b w:val="0"/>
          <w:bCs w:val="0"/>
          <w:color w:val="000000"/>
          <w:sz w:val="24"/>
          <w:szCs w:val="24"/>
          <w:highlight w:val="none"/>
          <w:lang w:val="en-US" w:eastAsia="zh-CN"/>
        </w:rPr>
        <w:t xml:space="preserve">根据《政府采购促进中小企业发展管理办法》的相关规定，本项目</w:t>
      </w:r>
      <w:r>
        <w:rPr>
          <w:rFonts w:hint="eastAsia" w:ascii="宋体" w:hAnsi="宋体" w:eastAsia="宋体" w:cs="宋体"/>
          <w:b/>
          <w:bCs/>
          <w:color w:val="000000"/>
          <w:sz w:val="24"/>
          <w:szCs w:val="24"/>
          <w:highlight w:val="none"/>
          <w:lang w:val="en-US" w:eastAsia="zh-CN"/>
        </w:rPr>
        <w:t xml:space="preserve">非专门面向中小企业采购。</w:t>
      </w:r>
      <w:r>
        <w:rPr>
          <w:rFonts w:hint="eastAsia" w:hAnsi="宋体" w:eastAsia="宋体" w:cs="宋体"/>
          <w:bCs/>
          <w:color w:val="ff0000"/>
          <w:sz w:val="24"/>
          <w:szCs w:val="24"/>
          <w:lang w:eastAsia="zh-CN"/>
        </w:rPr>
      </w:r>
      <w:r/>
    </w:p>
    <w:p>
      <w:pPr>
        <w:pStyle w:val="956"/>
        <w:ind w:firstLine="480"/>
        <w:spacing w:line="360" w:lineRule="auto"/>
        <w:rPr>
          <w:rFonts w:hint="eastAsia" w:hAnsi="宋体" w:cs="宋体"/>
          <w:color w:val="000000"/>
          <w:sz w:val="24"/>
          <w:szCs w:val="24"/>
          <w:lang w:bidi="ar"/>
        </w:rPr>
      </w:pPr>
      <w:r>
        <w:rPr>
          <w:rFonts w:hint="eastAsia" w:hAnsi="宋体" w:cs="宋体"/>
          <w:color w:val="000000"/>
          <w:sz w:val="24"/>
          <w:szCs w:val="24"/>
          <w:lang w:val="en-US" w:eastAsia="zh-CN" w:bidi="ar"/>
        </w:rPr>
        <w:t xml:space="preserve">3</w:t>
      </w:r>
      <w:r>
        <w:rPr>
          <w:rFonts w:hint="eastAsia" w:hAnsi="宋体" w:cs="宋体"/>
          <w:color w:val="000000"/>
          <w:sz w:val="24"/>
          <w:szCs w:val="24"/>
          <w:lang w:bidi="ar"/>
        </w:rPr>
        <w:t xml:space="preserve">、其他资格条件：</w:t>
      </w:r>
      <w:r>
        <w:rPr>
          <w:rFonts w:hint="eastAsia" w:hAnsi="宋体" w:cs="宋体"/>
          <w:color w:val="000000"/>
          <w:sz w:val="24"/>
          <w:szCs w:val="24"/>
          <w:lang w:bidi="ar"/>
        </w:rPr>
      </w:r>
      <w:r/>
    </w:p>
    <w:p>
      <w:pPr>
        <w:pStyle w:val="956"/>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（1）</w:t>
      </w: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hAnsi="宋体" w:cs="宋体"/>
          <w:color w:val="000000"/>
          <w:sz w:val="24"/>
          <w:szCs w:val="24"/>
          <w:lang w:bidi="ar"/>
        </w:rPr>
      </w:r>
      <w:r/>
    </w:p>
    <w:p>
      <w:pPr>
        <w:pStyle w:val="956"/>
        <w:ind w:firstLine="480"/>
        <w:spacing w:line="360" w:lineRule="auto"/>
        <w:rPr>
          <w:rFonts w:hint="eastAsia" w:hAnsi="宋体" w:cs="宋体"/>
          <w:color w:val="000000"/>
          <w:sz w:val="24"/>
          <w:szCs w:val="24"/>
          <w:lang w:bidi="ar"/>
        </w:rPr>
      </w:pPr>
      <w:r>
        <w:rPr>
          <w:rFonts w:hint="eastAsia" w:hAnsi="宋体" w:cs="宋体"/>
          <w:color w:val="000000"/>
          <w:sz w:val="24"/>
          <w:szCs w:val="24"/>
          <w:lang w:bidi="ar"/>
        </w:rPr>
        <w:t xml:space="preserve">（2）单位负责人为同一人或者存在直接控股、管理关系的不同</w:t>
      </w:r>
      <w:r>
        <w:rPr>
          <w:rFonts w:hint="eastAsia" w:hAnsi="宋体" w:cs="宋体"/>
          <w:color w:val="000000"/>
          <w:sz w:val="24"/>
          <w:szCs w:val="24"/>
          <w:lang w:eastAsia="zh-CN" w:bidi="ar"/>
        </w:rPr>
        <w:t xml:space="preserve">投标单位</w:t>
      </w:r>
      <w:r>
        <w:rPr>
          <w:rFonts w:hint="eastAsia" w:hAnsi="宋体" w:cs="宋体"/>
          <w:color w:val="000000"/>
          <w:sz w:val="24"/>
          <w:szCs w:val="24"/>
          <w:lang w:bidi="ar"/>
        </w:rPr>
        <w:t xml:space="preserve">（包含法定代表人为同一个人的两个及两个以上法人，母公司、全资子公司及其控股公司），不得参加同一合同项下的政府采购活动。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956"/>
        <w:ind w:firstLine="480"/>
        <w:spacing w:line="360" w:lineRule="auto"/>
        <w:rPr>
          <w:rFonts w:hint="eastAsia" w:hAnsi="宋体" w:eastAsia="宋体" w:cs="宋体"/>
          <w:color w:val="ff0000"/>
          <w:sz w:val="24"/>
          <w:szCs w:val="24"/>
          <w:lang w:eastAsia="zh-CN" w:bidi="ar"/>
        </w:rPr>
      </w:pPr>
      <w:r>
        <w:rPr>
          <w:rFonts w:hint="eastAsia" w:hAnsi="宋体" w:cs="宋体"/>
          <w:color w:val="000000"/>
          <w:sz w:val="24"/>
          <w:szCs w:val="24"/>
          <w:lang w:bidi="ar"/>
        </w:rPr>
        <w:t xml:space="preserve">（3）本项目不接受联合体。</w:t>
      </w:r>
      <w:r>
        <w:rPr>
          <w:rFonts w:hint="eastAsia" w:hAnsi="宋体" w:eastAsia="宋体" w:cs="宋体"/>
          <w:color w:val="ff0000"/>
          <w:sz w:val="24"/>
          <w:szCs w:val="24"/>
          <w:lang w:eastAsia="zh-CN" w:bidi="ar"/>
        </w:rPr>
      </w:r>
      <w:r/>
    </w:p>
    <w:p>
      <w:pPr>
        <w:pStyle w:val="956"/>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获取招标文件</w:t>
      </w:r>
      <w:r>
        <w:rPr>
          <w:rFonts w:hint="eastAsia" w:hAnsi="宋体" w:cs="宋体"/>
          <w:b/>
          <w:sz w:val="24"/>
          <w:szCs w:val="24"/>
          <w:lang w:bidi="ar"/>
        </w:rPr>
      </w:r>
      <w:r/>
    </w:p>
    <w:p>
      <w:pPr>
        <w:pStyle w:val="956"/>
        <w:ind w:firstLine="480"/>
        <w:spacing w:line="360" w:lineRule="auto"/>
        <w:rPr>
          <w:rFonts w:hint="eastAsia" w:hAnsi="宋体" w:cs="宋体"/>
          <w:bCs/>
          <w:color w:val="000000"/>
          <w:sz w:val="24"/>
          <w:szCs w:val="24"/>
        </w:rPr>
      </w:pPr>
      <w:r/>
      <w:bookmarkStart w:id="43" w:name="_Toc28359008"/>
      <w:r/>
      <w:bookmarkStart w:id="44" w:name="_Toc35393796"/>
      <w:r/>
      <w:bookmarkStart w:id="45" w:name="_Toc28359085"/>
      <w:r/>
      <w:bookmarkStart w:id="46" w:name="_Toc35393627"/>
      <w:r>
        <w:rPr>
          <w:rFonts w:hint="eastAsia" w:hAnsi="宋体" w:cs="宋体"/>
          <w:bCs/>
          <w:color w:val="000000"/>
          <w:sz w:val="24"/>
          <w:szCs w:val="24"/>
        </w:rPr>
        <w:t xml:space="preserve">1、获取时间：</w:t>
      </w:r>
      <w:r>
        <w:rPr>
          <w:rFonts w:hint="eastAsia" w:ascii="宋体" w:hAnsi="宋体" w:cs="宋体"/>
          <w:color w:val="000000"/>
          <w:sz w:val="24"/>
          <w:szCs w:val="24"/>
        </w:rPr>
        <w:t xml:space="preserve">自招标文件公告发布之日起5个工作日</w:t>
      </w:r>
      <w:r>
        <w:rPr>
          <w:rFonts w:hint="eastAsia" w:hAnsi="宋体" w:cs="宋体"/>
          <w:bCs/>
          <w:color w:val="000000"/>
          <w:sz w:val="24"/>
          <w:szCs w:val="24"/>
        </w:rPr>
        <w:t xml:space="preserve">。</w:t>
      </w:r>
      <w:r>
        <w:rPr>
          <w:rFonts w:hint="eastAsia" w:hAnsi="宋体" w:cs="宋体"/>
          <w:bCs/>
          <w:color w:val="000000"/>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hAnsi="宋体" w:cs="宋体"/>
          <w:sz w:val="24"/>
          <w:szCs w:val="24"/>
        </w:rPr>
        <w:t xml:space="preserve">苏州市虎丘区新区邓尉路105号，【狮山科技馆】</w:t>
      </w:r>
      <w:r>
        <w:rPr>
          <w:rFonts w:hint="eastAsia" w:hAnsi="宋体" w:cs="宋体"/>
          <w:bCs/>
          <w:color w:val="000000"/>
          <w:sz w:val="24"/>
          <w:szCs w:val="24"/>
        </w:rPr>
        <w:t xml:space="preserve">，咨询电话：</w:t>
      </w:r>
      <w:r>
        <w:rPr>
          <w:rFonts w:hint="eastAsia" w:hAnsi="宋体" w:cs="宋体"/>
          <w:bCs/>
          <w:color w:val="000000"/>
          <w:sz w:val="24"/>
          <w:szCs w:val="24"/>
          <w:lang w:val="en-US" w:eastAsia="zh-CN"/>
        </w:rPr>
        <w:t xml:space="preserve">0512-69826671</w:t>
      </w:r>
      <w:r>
        <w:rPr>
          <w:rFonts w:hint="eastAsia" w:hAnsi="宋体" w:cs="宋体"/>
          <w:bCs/>
          <w:color w:val="000000"/>
          <w:sz w:val="24"/>
          <w:szCs w:val="24"/>
        </w:rPr>
        <w:t xml:space="preserve">。</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插入CA证书登陆“苏采云”系统后选择具体项目，点击“我要参与”并签章提交《投标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确认函》日期视同为依法获取采购文件日期。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须打印、保留《投标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确认函》，质疑时《投标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确认函》与质疑函一并提交；未依照招标公告要求提交《投标</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确认函》的</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，视为未参与该项政府采购活动，不具备对该政府采购项目提出质疑的法定权利，但因</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资格条件或获取采购文件时间设定不符合有关法律法规规定等原因使</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权益受损的除外。</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在“苏采云”系统中操作成功参与项目后，必须在“已参与项目”界面中下载电子采购文件（后缀名为“.kedt”）并导入政府采购客户端工具后方可进行响应文件制作和提交（具体详见《苏采云系统</w:t>
      </w:r>
      <w:r>
        <w:rPr>
          <w:rFonts w:hint="eastAsia" w:hAnsi="宋体" w:cs="宋体"/>
          <w:bCs/>
          <w:color w:val="000000"/>
          <w:sz w:val="24"/>
          <w:szCs w:val="24"/>
          <w:lang w:eastAsia="zh-CN"/>
        </w:rPr>
        <w:t xml:space="preserve">投标单位</w:t>
      </w:r>
      <w:r>
        <w:rPr>
          <w:rFonts w:hint="eastAsia" w:hAnsi="宋体" w:cs="宋体"/>
          <w:bCs/>
          <w:color w:val="000000"/>
          <w:sz w:val="24"/>
          <w:szCs w:val="24"/>
        </w:rPr>
        <w:t xml:space="preserve">操作手册》，网址链接https://czju.suzhou.gov.cn/zfcg/html/content/20231220161910031.shtml）。</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95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956"/>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文件截止时间、开标时间和地点</w:t>
      </w:r>
      <w:r>
        <w:rPr>
          <w:rFonts w:hint="eastAsia" w:hAnsi="宋体" w:cs="宋体"/>
          <w:b/>
          <w:bCs/>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1、提交响应文件截止时间</w:t>
      </w:r>
      <w:r>
        <w:rPr>
          <w:rFonts w:hint="eastAsia" w:hAnsi="宋体" w:cs="宋体"/>
          <w:color w:val="000000"/>
          <w:sz w:val="24"/>
          <w:szCs w:val="24"/>
          <w:u w:val="single"/>
        </w:rPr>
        <w:t xml:space="preserve">：</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8</w:t>
      </w:r>
      <w:r>
        <w:rPr>
          <w:rFonts w:hint="eastAsia" w:hAnsi="宋体" w:cs="宋体"/>
          <w:b/>
          <w:bCs/>
          <w:sz w:val="24"/>
          <w:szCs w:val="24"/>
          <w:u w:val="single"/>
        </w:rPr>
        <w:t xml:space="preserve">月20</w:t>
      </w:r>
      <w:r>
        <w:rPr>
          <w:rFonts w:hint="eastAsia" w:hAnsi="宋体" w:cs="宋体"/>
          <w:b/>
          <w:bCs/>
          <w:sz w:val="24"/>
          <w:szCs w:val="24"/>
          <w:u w:val="single"/>
        </w:rPr>
        <w:t xml:space="preserve">日13</w:t>
      </w:r>
      <w:r>
        <w:rPr>
          <w:rFonts w:hint="eastAsia" w:hAnsi="宋体" w:cs="宋体"/>
          <w:b/>
          <w:bCs/>
          <w:sz w:val="24"/>
          <w:szCs w:val="24"/>
          <w:u w:val="single"/>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
        <w:rPr>
          <w:rFonts w:hint="eastAsia" w:hAnsi="宋体" w:cs="宋体"/>
          <w:color w:val="000000"/>
          <w:sz w:val="24"/>
          <w:szCs w:val="24"/>
          <w:u w:val="single"/>
        </w:rPr>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956"/>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b/>
          <w:bCs/>
          <w:sz w:val="24"/>
          <w:szCs w:val="24"/>
          <w:u w:val="single"/>
        </w:rPr>
        <w:t xml:space="preserve">202</w:t>
      </w:r>
      <w:r>
        <w:rPr>
          <w:rFonts w:hint="eastAsia" w:hAnsi="宋体" w:cs="宋体"/>
          <w:b/>
          <w:bCs/>
          <w:sz w:val="24"/>
          <w:szCs w:val="24"/>
          <w:u w:val="single"/>
          <w:lang w:val="en-US" w:eastAsia="zh-CN"/>
        </w:rPr>
        <w:t xml:space="preserve">6</w:t>
      </w:r>
      <w:r>
        <w:rPr>
          <w:rFonts w:hint="eastAsia" w:hAnsi="宋体" w:cs="宋体"/>
          <w:b/>
          <w:bCs/>
          <w:sz w:val="24"/>
          <w:szCs w:val="24"/>
          <w:u w:val="single"/>
        </w:rPr>
        <w:t xml:space="preserve">年</w:t>
      </w:r>
      <w:r>
        <w:rPr>
          <w:rFonts w:hint="eastAsia" w:hAnsi="宋体" w:cs="宋体"/>
          <w:b/>
          <w:bCs/>
          <w:sz w:val="24"/>
          <w:szCs w:val="24"/>
          <w:u w:val="single"/>
          <w:lang w:val="en-US" w:eastAsia="zh-CN"/>
        </w:rPr>
        <w:t xml:space="preserve">8</w:t>
      </w:r>
      <w:r>
        <w:rPr>
          <w:rFonts w:hint="eastAsia" w:hAnsi="宋体" w:cs="宋体"/>
          <w:b/>
          <w:bCs/>
          <w:sz w:val="24"/>
          <w:szCs w:val="24"/>
          <w:u w:val="single"/>
        </w:rPr>
        <w:t xml:space="preserve">月20</w:t>
      </w:r>
      <w:r>
        <w:rPr>
          <w:rFonts w:hint="eastAsia" w:hAnsi="宋体" w:cs="宋体"/>
          <w:b/>
          <w:bCs/>
          <w:sz w:val="24"/>
          <w:szCs w:val="24"/>
          <w:u w:val="single"/>
        </w:rPr>
        <w:t xml:space="preserve">日13</w:t>
      </w:r>
      <w:r>
        <w:rPr>
          <w:rFonts w:hint="eastAsia" w:hAnsi="宋体" w:cs="宋体"/>
          <w:b/>
          <w:bCs/>
          <w:sz w:val="24"/>
          <w:szCs w:val="24"/>
          <w:u w:val="single"/>
        </w:rPr>
        <w:t xml:space="preserve">:30</w:t>
      </w:r>
      <w:r>
        <w:rPr>
          <w:rFonts w:hint="eastAsia" w:hAnsi="宋体" w:cs="宋体"/>
          <w:b/>
          <w:bCs/>
          <w:sz w:val="24"/>
          <w:szCs w:val="24"/>
          <w:u w:val="single"/>
        </w:rPr>
        <w:t xml:space="preserve">时</w:t>
      </w:r>
      <w:r>
        <w:rPr>
          <w:rFonts w:hint="eastAsia" w:hAnsi="宋体" w:cs="宋体"/>
          <w:b/>
          <w:bCs/>
          <w:sz w:val="24"/>
          <w:szCs w:val="24"/>
        </w:rPr>
        <w:t xml:space="preserve"> </w:t>
      </w:r>
      <w:r/>
      <w:r>
        <w:rPr>
          <w:rFonts w:hint="eastAsia" w:hAnsi="宋体" w:cs="宋体"/>
          <w:color w:val="000000"/>
          <w:sz w:val="24"/>
          <w:szCs w:val="24"/>
        </w:rPr>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956"/>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按照《苏采云系统</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操作手册》进行制作、上传电子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文件。电子</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文件制作完成后请于</w:t>
      </w:r>
      <w:r>
        <w:rPr>
          <w:rFonts w:hint="eastAsia" w:hAnsi="宋体" w:cs="宋体"/>
          <w:color w:val="000000"/>
          <w:sz w:val="24"/>
          <w:szCs w:val="24"/>
          <w:lang w:val="en-US" w:eastAsia="zh-CN"/>
        </w:rPr>
        <w:t xml:space="preserve">投标</w:t>
      </w:r>
      <w:r>
        <w:rPr>
          <w:rFonts w:hint="eastAsia" w:hAnsi="宋体" w:cs="宋体"/>
          <w:color w:val="000000"/>
          <w:sz w:val="24"/>
          <w:szCs w:val="24"/>
        </w:rPr>
        <w:t xml:space="preserve">文件递交截止时间前成功上传至“苏采云”系统，否则视为放弃参加该采购项目。</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应充分考虑到网络环境、网络带宽等风险因素，如因</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自身原因造成的电子</w:t>
      </w:r>
      <w:r>
        <w:rPr>
          <w:rFonts w:hint="eastAsia" w:hAnsi="宋体" w:cs="宋体"/>
          <w:b/>
          <w:bCs/>
          <w:color w:val="000000"/>
          <w:sz w:val="24"/>
          <w:szCs w:val="24"/>
          <w:lang w:val="en-US" w:eastAsia="zh-CN"/>
        </w:rPr>
        <w:t xml:space="preserve">投标</w:t>
      </w:r>
      <w:r>
        <w:rPr>
          <w:rFonts w:hint="eastAsia" w:hAnsi="宋体" w:cs="宋体"/>
          <w:b/>
          <w:bCs/>
          <w:color w:val="000000"/>
          <w:sz w:val="24"/>
          <w:szCs w:val="24"/>
        </w:rPr>
        <w:t xml:space="preserve">文件上传不成功由</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自行承担全部责任。</w:t>
      </w:r>
      <w:r>
        <w:rPr>
          <w:rFonts w:hint="eastAsia" w:hAnsi="宋体" w:cs="宋体"/>
          <w:b/>
          <w:bCs/>
          <w:color w:val="000000"/>
          <w:sz w:val="24"/>
          <w:szCs w:val="24"/>
        </w:rPr>
      </w:r>
      <w:r/>
    </w:p>
    <w:p>
      <w:pPr>
        <w:pStyle w:val="956"/>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在【</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解密】环节必须使用 CA证书解密电子响应文件，如在系统规定的解密时间内未能完成解密的视为放弃投标。</w:t>
      </w:r>
      <w:r>
        <w:rPr>
          <w:rFonts w:hint="eastAsia" w:hAnsi="宋体" w:cs="宋体"/>
          <w:b/>
          <w:bCs/>
          <w:color w:val="000000"/>
          <w:sz w:val="24"/>
          <w:szCs w:val="24"/>
        </w:rPr>
      </w:r>
      <w:r/>
    </w:p>
    <w:p>
      <w:pPr>
        <w:pStyle w:val="956"/>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w:t>
      </w:r>
      <w:r>
        <w:rPr>
          <w:rFonts w:hint="eastAsia" w:hAnsi="宋体" w:cs="宋体"/>
          <w:b/>
          <w:bCs/>
          <w:color w:val="000000"/>
          <w:sz w:val="24"/>
          <w:szCs w:val="24"/>
          <w:lang w:eastAsia="zh-CN"/>
        </w:rPr>
        <w:t xml:space="preserve">投标单位</w:t>
      </w:r>
      <w:r>
        <w:rPr>
          <w:rFonts w:hint="eastAsia" w:hAnsi="宋体" w:cs="宋体"/>
          <w:b/>
          <w:bCs/>
          <w:color w:val="000000"/>
          <w:sz w:val="24"/>
          <w:szCs w:val="24"/>
        </w:rPr>
        <w:t xml:space="preserve">确保电脑、系统及其他设备（视频输入输出设备等）无误，且开标直至项目结束始终保持系统在线状态。</w:t>
      </w:r>
      <w:r>
        <w:rPr>
          <w:rFonts w:hint="eastAsia" w:hAnsi="宋体" w:cs="宋体"/>
          <w:b/>
          <w:bCs/>
          <w:color w:val="000000"/>
          <w:sz w:val="24"/>
          <w:szCs w:val="24"/>
        </w:rPr>
      </w:r>
      <w:r/>
    </w:p>
    <w:p>
      <w:pPr>
        <w:pStyle w:val="956"/>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956"/>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六、其他补充事宜</w:t>
      </w:r>
      <w:r>
        <w:rPr>
          <w:rFonts w:hint="eastAsia" w:hAnsi="宋体" w:cs="宋体"/>
          <w:b/>
          <w:bCs/>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b/>
          <w:bCs/>
          <w:color w:val="000000"/>
          <w:sz w:val="24"/>
          <w:szCs w:val="24"/>
        </w:rPr>
        <w:t xml:space="preserve">（1）江苏政府采购网；（2）苏州政府采购网；（3）中国政府采购网；</w:t>
      </w:r>
      <w:r>
        <w:rPr>
          <w:rFonts w:hint="eastAsia" w:hAnsi="宋体" w:cs="宋体"/>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注意。</w:t>
      </w:r>
      <w:r>
        <w:rPr>
          <w:rFonts w:hint="eastAsia" w:hAnsi="宋体" w:cs="宋体"/>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956"/>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eastAsia="zh-CN"/>
        </w:rPr>
        <w:t xml:space="preserve">招标单位</w:t>
      </w:r>
      <w:r>
        <w:rPr>
          <w:rFonts w:hint="eastAsia" w:hAnsi="宋体" w:cs="宋体"/>
          <w:color w:val="000000"/>
          <w:sz w:val="24"/>
          <w:szCs w:val="24"/>
        </w:rPr>
        <w:t xml:space="preserve">信息</w:t>
      </w:r>
      <w:r>
        <w:rPr>
          <w:rFonts w:hint="eastAsia" w:hAnsi="宋体" w:cs="宋体"/>
          <w:color w:val="000000"/>
          <w:sz w:val="24"/>
          <w:szCs w:val="24"/>
        </w:rPr>
      </w:r>
      <w:r/>
    </w:p>
    <w:p>
      <w:pPr>
        <w:pStyle w:val="956"/>
        <w:ind w:firstLine="480"/>
        <w:spacing w:line="360" w:lineRule="auto"/>
        <w:rPr>
          <w:rFonts w:hint="eastAsia" w:hAnsi="宋体" w:eastAsia="宋体" w:cs="宋体"/>
          <w:color w:val="000000"/>
          <w:sz w:val="24"/>
          <w:szCs w:val="24"/>
          <w:lang w:eastAsia="zh-CN"/>
        </w:rPr>
      </w:pPr>
      <w:r>
        <w:rPr>
          <w:rFonts w:hint="eastAsia" w:hAnsi="宋体" w:cs="宋体"/>
          <w:color w:val="000000"/>
          <w:sz w:val="24"/>
          <w:szCs w:val="24"/>
        </w:rPr>
        <w:t xml:space="preserve">名    称：</w:t>
      </w:r>
      <w:r>
        <w:rPr>
          <w:rFonts w:hint="eastAsia" w:hAnsi="宋体" w:cs="宋体"/>
          <w:color w:val="000000"/>
          <w:sz w:val="24"/>
          <w:szCs w:val="24"/>
          <w:lang w:eastAsia="zh-CN"/>
        </w:rPr>
        <w:t xml:space="preserve">苏州工业职业技术学院</w:t>
      </w:r>
      <w:r>
        <w:rPr>
          <w:rFonts w:hint="eastAsia" w:hAnsi="宋体" w:eastAsia="宋体" w:cs="宋体"/>
          <w:color w:val="000000"/>
          <w:sz w:val="24"/>
          <w:szCs w:val="24"/>
          <w:lang w:eastAsia="zh-CN"/>
        </w:rPr>
      </w:r>
      <w:r/>
    </w:p>
    <w:p>
      <w:pPr>
        <w:pStyle w:val="956"/>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地    址：</w:t>
      </w:r>
      <w:r>
        <w:rPr>
          <w:rFonts w:hint="eastAsia" w:hAnsi="宋体" w:cs="宋体"/>
          <w:color w:val="000000"/>
          <w:sz w:val="24"/>
          <w:szCs w:val="24"/>
          <w:lang w:eastAsia="zh-CN"/>
        </w:rPr>
        <w:t xml:space="preserve">苏州市吴中区吴中大道国际教育园致能大道1号</w:t>
      </w:r>
      <w:r>
        <w:rPr>
          <w:rFonts w:hAnsi="宋体" w:eastAsia="宋体" w:cs="宋体"/>
          <w:color w:val="000000"/>
          <w:sz w:val="24"/>
          <w:szCs w:val="24"/>
          <w:lang w:val="en-US" w:eastAsia="zh-CN"/>
        </w:rPr>
      </w:r>
      <w:r/>
    </w:p>
    <w:p>
      <w:pPr>
        <w:pStyle w:val="956"/>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w:t>
      </w:r>
      <w:r>
        <w:rPr>
          <w:rFonts w:hint="eastAsia" w:hAnsi="宋体" w:cs="宋体"/>
          <w:color w:val="000000"/>
          <w:sz w:val="24"/>
          <w:szCs w:val="24"/>
          <w:highlight w:val="none"/>
        </w:rPr>
        <w:t xml:space="preserve">方式：15950088164</w:t>
      </w:r>
      <w:r>
        <w:rPr>
          <w:rFonts w:hAnsi="宋体" w:eastAsia="宋体" w:cs="宋体"/>
          <w:color w:val="000000"/>
          <w:sz w:val="24"/>
          <w:szCs w:val="24"/>
          <w:lang w:val="en-US" w:eastAsia="zh-CN"/>
        </w:rPr>
      </w:r>
      <w:r/>
    </w:p>
    <w:p>
      <w:pPr>
        <w:pStyle w:val="956"/>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 系 人：</w:t>
      </w:r>
      <w:r>
        <w:rPr>
          <w:rFonts w:hint="eastAsia" w:hAnsi="宋体" w:cs="宋体"/>
          <w:color w:val="000000"/>
          <w:sz w:val="24"/>
          <w:szCs w:val="24"/>
          <w:lang w:val="en-US" w:eastAsia="zh-CN"/>
        </w:rPr>
        <w:t xml:space="preserve">陈老师</w:t>
      </w:r>
      <w:r>
        <w:rPr>
          <w:rFonts w:hAnsi="宋体" w:eastAsia="宋体" w:cs="宋体"/>
          <w:color w:val="000000"/>
          <w:sz w:val="24"/>
          <w:szCs w:val="24"/>
          <w:lang w:val="en-US" w:eastAsia="zh-CN"/>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956"/>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956"/>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rPr>
        <w:t xml:space="preserve">罗陈娇、钱梅、孙保会  </w:t>
      </w:r>
      <w:r>
        <w:rPr>
          <w:rFonts w:hint="eastAsia" w:hAnsi="宋体" w:cs="宋体"/>
          <w:color w:val="000000"/>
          <w:sz w:val="24"/>
          <w:szCs w:val="24"/>
        </w:rPr>
        <w:t xml:space="preserve">  </w:t>
      </w:r>
      <w:r>
        <w:rPr>
          <w:rFonts w:hint="eastAsia" w:hAnsi="宋体" w:cs="宋体"/>
          <w:color w:val="000000"/>
          <w:sz w:val="24"/>
          <w:szCs w:val="24"/>
        </w:rPr>
      </w:r>
      <w:r/>
    </w:p>
    <w:p>
      <w:pPr>
        <w:pStyle w:val="956"/>
        <w:ind w:firstLine="480"/>
        <w:spacing w:line="360" w:lineRule="auto"/>
        <w:rPr>
          <w:rFonts w:hAnsi="宋体" w:cs="宋体"/>
          <w:color w:val="000000"/>
          <w:sz w:val="24"/>
          <w:szCs w:val="24"/>
        </w:rPr>
      </w:pPr>
      <w:r>
        <w:rPr>
          <w:rFonts w:hint="eastAsia" w:hAnsi="宋体" w:cs="宋体"/>
          <w:color w:val="000000"/>
          <w:sz w:val="24"/>
          <w:szCs w:val="24"/>
        </w:rPr>
        <w:t xml:space="preserve">电  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15</w:t>
      </w:r>
      <w:r>
        <w:rPr>
          <w:rFonts w:hAnsi="宋体" w:cs="宋体"/>
          <w:color w:val="000000"/>
          <w:sz w:val="24"/>
          <w:szCs w:val="24"/>
        </w:rPr>
      </w:r>
      <w:r/>
    </w:p>
    <w:p>
      <w:pPr>
        <w:pStyle w:val="956"/>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956"/>
        <w:ind w:firstLine="480"/>
        <w:jc w:val="right"/>
        <w:spacing w:line="360" w:lineRule="auto"/>
        <w:rPr>
          <w:rFonts w:hint="eastAsia" w:hAnsi="宋体" w:cs="宋体"/>
          <w:b/>
          <w:color w:val="000000"/>
          <w:sz w:val="24"/>
          <w:szCs w:val="24"/>
        </w:rPr>
      </w:pPr>
      <w:r>
        <w:rPr>
          <w:rFonts w:hint="eastAsia" w:hAnsi="宋体" w:cs="宋体"/>
          <w:color w:val="000000"/>
          <w:sz w:val="24"/>
          <w:szCs w:val="24"/>
        </w:rPr>
        <w:t xml:space="preserve">202</w:t>
      </w:r>
      <w:r>
        <w:rPr>
          <w:rFonts w:hint="eastAsia" w:hAnsi="宋体" w:cs="宋体"/>
          <w:color w:val="000000"/>
          <w:sz w:val="24"/>
          <w:szCs w:val="24"/>
          <w:lang w:val="en-US" w:eastAsia="zh-CN"/>
        </w:rPr>
        <w:t xml:space="preserve">6</w:t>
      </w:r>
      <w:r>
        <w:rPr>
          <w:rFonts w:hint="eastAsia" w:hAnsi="宋体" w:cs="宋体"/>
          <w:color w:val="000000"/>
          <w:sz w:val="24"/>
          <w:szCs w:val="24"/>
        </w:rPr>
        <w:t xml:space="preserve">年</w:t>
      </w:r>
      <w:r>
        <w:rPr>
          <w:rFonts w:hint="eastAsia" w:hAnsi="宋体" w:cs="宋体"/>
          <w:color w:val="000000"/>
          <w:sz w:val="24"/>
          <w:szCs w:val="24"/>
          <w:lang w:val="en-US" w:eastAsia="zh-CN"/>
        </w:rPr>
        <w:t xml:space="preserve">7</w:t>
      </w:r>
      <w:r>
        <w:rPr>
          <w:rFonts w:hint="eastAsia" w:hAnsi="宋体" w:cs="宋体"/>
          <w:color w:val="000000"/>
          <w:sz w:val="24"/>
          <w:szCs w:val="24"/>
        </w:rPr>
        <w:t xml:space="preserve">月30</w:t>
      </w:r>
      <w:r>
        <w:rPr>
          <w:rFonts w:hint="eastAsia" w:hAnsi="宋体" w:cs="宋体"/>
          <w:color w:val="000000"/>
          <w:sz w:val="24"/>
          <w:szCs w:val="24"/>
        </w:rPr>
        <w:t xml:space="preserve">日</w:t>
      </w:r>
      <w:r>
        <w:rPr>
          <w:rFonts w:hint="eastAsia" w:hAnsi="宋体" w:cs="宋体"/>
          <w:b/>
          <w:color w:val="000000"/>
          <w:sz w:val="24"/>
          <w:szCs w:val="24"/>
        </w:rPr>
      </w:r>
      <w:r/>
    </w:p>
    <w:p>
      <w:pPr>
        <w:pStyle w:val="1018"/>
        <w:jc w:val="center"/>
        <w:pageBreakBefore/>
        <w:spacing w:after="240"/>
        <w:tabs>
          <w:tab w:val="right" w:pos="8302" w:leader="dot"/>
        </w:tabs>
        <w:rPr>
          <w:rStyle w:val="1046"/>
          <w:rFonts w:hint="eastAsia" w:ascii="宋体" w:hAnsi="宋体" w:cs="宋体"/>
          <w:sz w:val="44"/>
          <w:szCs w:val="44"/>
        </w:rPr>
      </w:pPr>
      <w:r>
        <w:rPr>
          <w:rStyle w:val="1046"/>
          <w:rFonts w:hint="eastAsia" w:ascii="宋体" w:hAnsi="宋体" w:cs="宋体"/>
          <w:sz w:val="44"/>
          <w:szCs w:val="44"/>
        </w:rPr>
        <w:t xml:space="preserve">第二章  投标人须知</w:t>
      </w:r>
      <w:r>
        <w:rPr>
          <w:rStyle w:val="1046"/>
          <w:rFonts w:hint="eastAsia" w:ascii="宋体" w:hAnsi="宋体" w:cs="宋体"/>
          <w:sz w:val="44"/>
          <w:szCs w:val="44"/>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956"/>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1.2本次招标活动及因本次招标产生的合同受中国法律制约和保护。</w:t>
      </w:r>
      <w:r>
        <w:rPr>
          <w:rFonts w:hint="eastAsia" w:hAnsi="宋体" w:eastAsia="宋体" w:cs="宋体"/>
          <w:sz w:val="24"/>
          <w:szCs w:val="24"/>
          <w:lang w:val="zh-CN"/>
        </w:rPr>
      </w:r>
      <w:r/>
    </w:p>
    <w:p>
      <w:pPr>
        <w:pStyle w:val="956"/>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1.3本招标文件的解释权属于苏州伟亚工程项目管理咨询有限公司。</w:t>
      </w:r>
      <w:r>
        <w:rPr>
          <w:rFonts w:hint="eastAsia" w:hAnsi="宋体" w:eastAsia="宋体" w:cs="宋体"/>
          <w:sz w:val="24"/>
          <w:szCs w:val="24"/>
          <w:lang w:val="zh-CN"/>
        </w:rPr>
      </w:r>
      <w:r/>
    </w:p>
    <w:p>
      <w:pPr>
        <w:pStyle w:val="956"/>
        <w:ind w:firstLine="480"/>
        <w:jc w:val="left"/>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1.4适用法律和标准：</w:t>
      </w:r>
      <w:r>
        <w:rPr>
          <w:rFonts w:hint="eastAsia" w:hAnsi="宋体" w:eastAsia="宋体" w:cs="宋体"/>
          <w:sz w:val="24"/>
          <w:szCs w:val="24"/>
          <w:lang w:val="en-US" w:eastAsia="zh-CN"/>
        </w:rPr>
      </w:r>
      <w:r/>
    </w:p>
    <w:p>
      <w:pPr>
        <w:pStyle w:val="956"/>
        <w:ind w:firstLine="480"/>
        <w:jc w:val="left"/>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1.4.</w:t>
      </w:r>
      <w:r>
        <w:rPr>
          <w:rFonts w:hint="eastAsia" w:hAnsi="宋体" w:eastAsia="宋体" w:cs="宋体"/>
          <w:sz w:val="24"/>
          <w:szCs w:val="24"/>
          <w:lang w:val="zh-CN"/>
        </w:rPr>
        <w:t xml:space="preserve">1 本次招标及由此产生的合同受中华人民共和国有关的法律法规制约和保护。</w:t>
      </w:r>
      <w:r>
        <w:rPr>
          <w:rFonts w:hint="eastAsia" w:hAnsi="宋体" w:eastAsia="宋体" w:cs="宋体"/>
          <w:sz w:val="24"/>
          <w:szCs w:val="24"/>
          <w:lang w:val="zh-CN"/>
        </w:rPr>
      </w:r>
      <w:r/>
    </w:p>
    <w:p>
      <w:pPr>
        <w:pStyle w:val="956"/>
        <w:ind w:firstLine="480"/>
        <w:jc w:val="left"/>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1.4.2</w:t>
      </w:r>
      <w:r>
        <w:rPr>
          <w:rFonts w:hint="eastAsia" w:hAnsi="宋体" w:eastAsia="宋体" w:cs="宋体"/>
          <w:sz w:val="24"/>
          <w:szCs w:val="24"/>
          <w:lang w:val="zh-CN"/>
        </w:rPr>
        <w:t xml:space="preserve">在本项目政府采购活动过程中，如果所执行的标准有更新的，按照最新标准执行。</w:t>
      </w:r>
      <w:r>
        <w:rPr>
          <w:rFonts w:hAnsi="宋体" w:eastAsia="宋体" w:cs="宋体"/>
          <w:sz w:val="24"/>
          <w:szCs w:val="24"/>
          <w:lang w:val="en-US" w:eastAsia="zh-CN"/>
        </w:rPr>
      </w:r>
      <w:r/>
    </w:p>
    <w:p>
      <w:pPr>
        <w:pStyle w:val="956"/>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956"/>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甲方（采购方）：合同中明确规定的实际购买货物和服务的法人或其他组织。</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乙方（投标单位）：合同中规定的向采购方提供货物和服务的法人或其他组织和自然人。</w:t>
      </w:r>
      <w:r>
        <w:rPr>
          <w:rFonts w:hint="eastAsia" w:hAnsi="宋体" w:cs="宋体"/>
          <w:sz w:val="24"/>
          <w:szCs w:val="24"/>
          <w:lang w:val="zh-CN"/>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2.8货物：系指乙方按招标采购文件规定，应向甲方提供的一切设备、备品、备件、工具、手册及其它有关技术资料和材料。</w:t>
      </w:r>
      <w:r>
        <w:rPr>
          <w:rFonts w:hint="eastAsia" w:hAnsi="宋体" w:cs="宋体"/>
          <w:sz w:val="24"/>
          <w:szCs w:val="24"/>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系指本次招标采购文件规定乙方应承担的与提供货物和服务有关的辅助服务，比如运输、保险、安装、调试、提供技术援助、培训、配合措施、维修响应及合同中规定乙方应承担的其它义务。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974"/>
        <w:ind w:firstLine="480"/>
        <w:jc w:val="left"/>
        <w:spacing w:line="360" w:lineRule="auto"/>
        <w:rPr>
          <w:rFonts w:hint="eastAsia"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rPr>
          <w:rFonts w:hint="eastAsia" w:hAnsi="宋体" w:cs="宋体"/>
          <w:sz w:val="24"/>
          <w:szCs w:val="24"/>
        </w:rPr>
      </w:r>
      <w:r/>
    </w:p>
    <w:p>
      <w:pPr>
        <w:pStyle w:val="956"/>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956"/>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3</w:t>
      </w:r>
      <w:r>
        <w:rPr>
          <w:rFonts w:hint="eastAsia" w:hAnsi="宋体" w:eastAsia="宋体" w:cs="宋体"/>
          <w:sz w:val="24"/>
          <w:szCs w:val="24"/>
          <w:lang w:val="zh-CN"/>
        </w:rPr>
        <w:t xml:space="preserve">.合格的投标人：</w:t>
      </w:r>
      <w:r>
        <w:rPr>
          <w:rFonts w:hint="eastAsia" w:hAnsi="宋体" w:eastAsia="宋体" w:cs="宋体"/>
          <w:sz w:val="24"/>
          <w:szCs w:val="24"/>
          <w:lang w:val="zh-CN"/>
        </w:rPr>
      </w:r>
      <w:r/>
    </w:p>
    <w:p>
      <w:pPr>
        <w:pStyle w:val="956"/>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.1满足招标公告中</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的资格要求的规定。</w:t>
      </w:r>
      <w:r>
        <w:rPr>
          <w:rFonts w:hint="eastAsia" w:hAnsi="宋体" w:eastAsia="宋体" w:cs="宋体"/>
          <w:sz w:val="24"/>
          <w:szCs w:val="24"/>
        </w:rPr>
      </w:r>
      <w:r/>
    </w:p>
    <w:p>
      <w:pPr>
        <w:pStyle w:val="956"/>
        <w:ind w:firstLine="480"/>
        <w:jc w:val="lef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rPr>
        <w:t xml:space="preserve">.2 满足本文件实质性要求的规定。</w:t>
      </w:r>
      <w:r>
        <w:rPr>
          <w:rFonts w:hint="eastAsia" w:hAnsi="宋体" w:eastAsia="宋体" w:cs="宋体"/>
          <w:sz w:val="24"/>
          <w:szCs w:val="24"/>
        </w:rPr>
      </w:r>
      <w:r/>
    </w:p>
    <w:p>
      <w:pPr>
        <w:pStyle w:val="956"/>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4</w:t>
      </w:r>
      <w:r>
        <w:rPr>
          <w:rFonts w:hint="eastAsia" w:hAnsi="宋体" w:eastAsia="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eastAsia="宋体" w:cs="宋体"/>
          <w:sz w:val="24"/>
          <w:szCs w:val="24"/>
          <w:lang w:val="zh-CN"/>
        </w:rPr>
      </w:r>
      <w:r/>
    </w:p>
    <w:p>
      <w:pPr>
        <w:pStyle w:val="956"/>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.投标费用 </w:t>
      </w:r>
      <w:r>
        <w:rPr>
          <w:rFonts w:hint="eastAsia" w:hAnsi="宋体" w:eastAsia="宋体" w:cs="宋体"/>
          <w:sz w:val="24"/>
          <w:szCs w:val="24"/>
          <w:lang w:val="zh-CN"/>
        </w:rPr>
      </w:r>
      <w:r/>
    </w:p>
    <w:p>
      <w:pPr>
        <w:pStyle w:val="956"/>
        <w:ind w:firstLine="480"/>
        <w:jc w:val="left"/>
        <w:spacing w:line="360" w:lineRule="auto"/>
        <w:rPr>
          <w:rFonts w:hint="eastAsia" w:hAnsi="宋体" w:eastAsia="宋体" w:cs="宋体"/>
          <w:sz w:val="24"/>
          <w:szCs w:val="24"/>
          <w:lang w:val="zh-CN"/>
        </w:rPr>
      </w:pPr>
      <w:r>
        <w:rPr>
          <w:rFonts w:hint="eastAsia" w:hAnsi="宋体" w:eastAsia="宋体" w:cs="宋体"/>
          <w:sz w:val="24"/>
          <w:szCs w:val="24"/>
        </w:rPr>
        <w:t xml:space="preserve">5</w:t>
      </w:r>
      <w:r>
        <w:rPr>
          <w:rFonts w:hint="eastAsia" w:hAnsi="宋体" w:eastAsia="宋体" w:cs="宋体"/>
          <w:sz w:val="24"/>
          <w:szCs w:val="24"/>
          <w:lang w:val="zh-CN"/>
        </w:rPr>
        <w:t xml:space="preserve">.1无论投标过程中的做法和结果如何，投标人自行承担所有与参加投标有关的全部费用。</w:t>
      </w:r>
      <w:r>
        <w:rPr>
          <w:rFonts w:hint="eastAsia" w:hAnsi="宋体" w:eastAsia="宋体" w:cs="宋体"/>
          <w:sz w:val="24"/>
          <w:szCs w:val="24"/>
          <w:lang w:val="zh-CN"/>
        </w:rPr>
      </w:r>
      <w:r/>
    </w:p>
    <w:p>
      <w:pPr>
        <w:pStyle w:val="95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w:t>
      </w:r>
      <w:r>
        <w:rPr>
          <w:rFonts w:hint="eastAsia" w:hAnsi="宋体" w:eastAsia="宋体" w:cs="宋体"/>
          <w:sz w:val="24"/>
          <w:szCs w:val="24"/>
          <w:lang w:val="zh-CN"/>
        </w:rPr>
        <w:t xml:space="preserve">.</w:t>
      </w:r>
      <w:r>
        <w:rPr>
          <w:rFonts w:hint="eastAsia" w:hAnsi="宋体" w:eastAsia="宋体" w:cs="宋体"/>
          <w:sz w:val="24"/>
          <w:szCs w:val="24"/>
        </w:rPr>
        <w:t xml:space="preserve">联合投标及分包转包</w:t>
      </w:r>
      <w:r>
        <w:rPr>
          <w:rFonts w:hint="eastAsia" w:hAnsi="宋体" w:eastAsia="宋体" w:cs="宋体"/>
          <w:sz w:val="24"/>
          <w:szCs w:val="24"/>
        </w:rPr>
      </w:r>
      <w:r/>
    </w:p>
    <w:p>
      <w:pPr>
        <w:pStyle w:val="956"/>
        <w:ind w:firstLine="480"/>
        <w:jc w:val="left"/>
        <w:spacing w:line="360" w:lineRule="auto"/>
        <w:rPr>
          <w:rFonts w:hint="eastAsia" w:hAnsi="宋体" w:eastAsia="宋体" w:cs="宋体"/>
          <w:sz w:val="24"/>
          <w:szCs w:val="24"/>
        </w:rPr>
      </w:pPr>
      <w:r>
        <w:rPr>
          <w:rFonts w:hint="eastAsia" w:hAnsi="宋体" w:eastAsia="宋体" w:cs="宋体"/>
          <w:sz w:val="24"/>
          <w:szCs w:val="24"/>
        </w:rPr>
        <w:t xml:space="preserve">6.1本次招标不接受联合投标的方式；</w:t>
      </w:r>
      <w:r>
        <w:rPr>
          <w:rFonts w:hint="eastAsia" w:hAnsi="宋体" w:eastAsia="宋体" w:cs="宋体"/>
          <w:sz w:val="24"/>
          <w:szCs w:val="24"/>
        </w:rPr>
      </w:r>
      <w:r/>
    </w:p>
    <w:p>
      <w:pPr>
        <w:pStyle w:val="956"/>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t xml:space="preserve">6.2本次招标不接受分包、转包。</w:t>
      </w:r>
      <w:r>
        <w:rPr>
          <w:rFonts w:hint="eastAsia" w:hAnsi="宋体" w:cs="宋体"/>
          <w:sz w:val="24"/>
          <w:szCs w:val="24"/>
          <w:lang w:val="en-US" w:eastAsia="zh-CN"/>
        </w:rPr>
      </w:r>
      <w:r/>
    </w:p>
    <w:p>
      <w:pPr>
        <w:pStyle w:val="956"/>
        <w:numPr>
          <w:ilvl w:val="0"/>
          <w:numId w:val="30"/>
        </w:numPr>
        <w:jc w:val="left"/>
        <w:spacing w:line="360" w:lineRule="auto"/>
        <w:rPr>
          <w:rFonts w:hint="eastAsia" w:hAnsi="宋体" w:cs="宋体"/>
          <w:b/>
          <w:bCs/>
          <w:sz w:val="24"/>
          <w:szCs w:val="24"/>
          <w:lang w:val="zh-CN"/>
        </w:rPr>
      </w:pPr>
      <w:r>
        <w:rPr>
          <w:rFonts w:hint="eastAsia" w:hAnsi="宋体" w:cs="宋体"/>
          <w:b/>
          <w:bCs/>
          <w:sz w:val="24"/>
          <w:szCs w:val="24"/>
          <w:lang w:val="zh-CN"/>
        </w:rPr>
        <w:t xml:space="preserve">招标文件的说明</w:t>
      </w:r>
      <w:r>
        <w:rPr>
          <w:rFonts w:hint="eastAsia" w:hAnsi="宋体" w:cs="宋体"/>
          <w:b/>
          <w:bCs/>
          <w:sz w:val="24"/>
          <w:szCs w:val="24"/>
          <w:lang w:val="zh-CN"/>
        </w:rPr>
      </w:r>
      <w:r/>
    </w:p>
    <w:p>
      <w:pPr>
        <w:pStyle w:val="956"/>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956"/>
        <w:ind w:firstLine="480"/>
        <w:jc w:val="left"/>
        <w:spacing w:line="360" w:lineRule="auto"/>
        <w:rPr>
          <w:rFonts w:hint="eastAsia" w:hAnsi="宋体" w:cs="宋体"/>
          <w:b/>
          <w:bCs/>
          <w:sz w:val="24"/>
          <w:szCs w:val="24"/>
          <w:lang w:val="zh-CN"/>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b/>
          <w:bCs/>
          <w:sz w:val="24"/>
          <w:szCs w:val="24"/>
          <w:lang w:val="zh-CN"/>
        </w:rPr>
      </w:r>
      <w:r/>
    </w:p>
    <w:p>
      <w:pPr>
        <w:pStyle w:val="956"/>
        <w:ind w:firstLine="480"/>
        <w:spacing w:line="360" w:lineRule="auto"/>
        <w:rPr>
          <w:rFonts w:hint="eastAsia" w:hAnsi="宋体" w:cs="宋体"/>
          <w:bCs/>
          <w:sz w:val="24"/>
          <w:szCs w:val="24"/>
        </w:rPr>
      </w:pPr>
      <w:r>
        <w:rPr>
          <w:rFonts w:hint="eastAsia" w:hAnsi="宋体" w:cs="宋体"/>
          <w:bCs/>
          <w:sz w:val="24"/>
          <w:szCs w:val="24"/>
          <w:lang w:val="en-US" w:eastAsia="zh-CN"/>
        </w:rPr>
        <w:t xml:space="preserve">8</w:t>
      </w:r>
      <w:r>
        <w:rPr>
          <w:rFonts w:hint="eastAsia" w:hAnsi="宋体" w:cs="宋体"/>
          <w:bCs/>
          <w:sz w:val="24"/>
          <w:szCs w:val="24"/>
          <w:lang w:val="zh-CN"/>
        </w:rPr>
        <w:t xml:space="preserve">.招标文件的澄清和修改</w:t>
      </w:r>
      <w:r>
        <w:rPr>
          <w:rFonts w:hint="eastAsia" w:hAnsi="宋体" w:cs="宋体"/>
          <w:bCs/>
          <w:sz w:val="24"/>
          <w:szCs w:val="24"/>
        </w:rPr>
      </w:r>
      <w:r/>
    </w:p>
    <w:p>
      <w:pPr>
        <w:pStyle w:val="956"/>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中国政府采购网对外进行发布。澄清或者修改的内容为招标文件的组成部分。</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.2对于补充通知（包括更正公告），报名成功的</w:t>
      </w:r>
      <w:r>
        <w:rPr>
          <w:rFonts w:hint="eastAsia" w:hAnsi="宋体" w:cs="宋体"/>
          <w:sz w:val="24"/>
          <w:szCs w:val="24"/>
          <w:lang w:eastAsia="zh-CN"/>
        </w:rPr>
        <w:t xml:space="preserve">投标单位</w:t>
      </w:r>
      <w:r>
        <w:rPr>
          <w:rFonts w:hint="eastAsia" w:hAnsi="宋体" w:cs="宋体"/>
          <w:sz w:val="24"/>
          <w:szCs w:val="24"/>
        </w:rPr>
        <w:t xml:space="preserve">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对外进行发布；不足15日的，招标单位或者采购代理机构应当顺延提交投标文件的截止时间。</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lang w:val="en-US" w:eastAsia="zh-CN"/>
        </w:rPr>
        <w:t xml:space="preserve">8</w:t>
      </w:r>
      <w:r>
        <w:rPr>
          <w:rFonts w:hint="eastAsia" w:hAnsi="宋体" w:cs="宋体"/>
          <w:sz w:val="24"/>
          <w:szCs w:val="24"/>
        </w:rPr>
        <w:t xml:space="preserve">.4招标文件的澄清、修改、补充等内容均以</w:t>
      </w:r>
      <w:r>
        <w:rPr>
          <w:rFonts w:hint="eastAsia" w:hAnsi="宋体" w:cs="宋体"/>
          <w:b/>
          <w:bCs/>
          <w:sz w:val="24"/>
          <w:szCs w:val="24"/>
        </w:rPr>
        <w:t xml:space="preserve">“苏州市政府采购网”、“江苏政府采购网”</w:t>
      </w:r>
      <w:r>
        <w:rPr>
          <w:rFonts w:hint="eastAsia" w:hAnsi="宋体" w:cs="宋体"/>
          <w:b/>
          <w:bCs/>
          <w:sz w:val="24"/>
          <w:szCs w:val="24"/>
          <w:lang w:eastAsia="zh-CN"/>
        </w:rPr>
        <w:t xml:space="preserve">、</w:t>
      </w:r>
      <w:r>
        <w:rPr>
          <w:rFonts w:hint="eastAsia" w:hAnsi="宋体" w:cs="宋体"/>
          <w:b/>
          <w:bCs/>
          <w:sz w:val="24"/>
          <w:szCs w:val="24"/>
        </w:rPr>
        <w:t xml:space="preserve">“中国政府采购网”</w:t>
      </w:r>
      <w:r>
        <w:rPr>
          <w:rFonts w:hint="eastAsia" w:hAnsi="宋体" w:cs="宋体"/>
          <w:sz w:val="24"/>
          <w:szCs w:val="24"/>
        </w:rPr>
        <w:t xml:space="preserve">上发布的补充通知为准。</w:t>
      </w:r>
      <w:r>
        <w:rPr>
          <w:rFonts w:hint="eastAsia" w:hAnsi="宋体" w:cs="宋体"/>
          <w:sz w:val="24"/>
          <w:szCs w:val="24"/>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．提示与要求</w:t>
      </w:r>
      <w:r>
        <w:rPr>
          <w:rFonts w:hint="eastAsia" w:hAnsi="宋体" w:cs="宋体"/>
          <w:sz w:val="24"/>
          <w:szCs w:val="24"/>
          <w:lang w:val="zh-CN"/>
        </w:rPr>
      </w:r>
      <w:r/>
    </w:p>
    <w:p>
      <w:pPr>
        <w:pStyle w:val="956"/>
        <w:ind w:firstLine="482"/>
        <w:spacing w:line="360" w:lineRule="auto"/>
        <w:rPr>
          <w:rFonts w:hint="eastAsia" w:hAnsi="宋体" w:cs="宋体"/>
          <w:b/>
          <w:bCs/>
          <w:sz w:val="24"/>
          <w:szCs w:val="24"/>
          <w:lang w:val="zh-CN"/>
        </w:rPr>
      </w:pPr>
      <w:r>
        <w:rPr>
          <w:rFonts w:hint="eastAsia" w:hAnsi="宋体" w:cs="宋体"/>
          <w:b/>
          <w:bCs/>
          <w:sz w:val="24"/>
          <w:szCs w:val="24"/>
          <w:lang w:val="en-US" w:eastAsia="zh-CN"/>
        </w:rPr>
        <w:t xml:space="preserve">9</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9</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 投标文件计量单位和使用文字</w:t>
      </w:r>
      <w:r>
        <w:rPr>
          <w:rFonts w:hint="eastAsia" w:hAnsi="宋体" w:cs="宋体"/>
          <w:sz w:val="24"/>
          <w:szCs w:val="24"/>
          <w:lang w:val="zh-CN"/>
        </w:rPr>
      </w:r>
      <w:r/>
    </w:p>
    <w:p>
      <w:pPr>
        <w:pStyle w:val="956"/>
        <w:ind w:firstLine="439"/>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.1投标文件中所使用的计量单位，除招标文件中有特殊要求外，均应使用中华人民共和国法定计量单位。</w:t>
      </w:r>
      <w:r>
        <w:rPr>
          <w:rFonts w:hint="eastAsia" w:hAnsi="宋体" w:cs="宋体"/>
          <w:sz w:val="24"/>
          <w:szCs w:val="24"/>
          <w:lang w:val="zh-CN"/>
        </w:rPr>
      </w:r>
      <w:r/>
    </w:p>
    <w:p>
      <w:pPr>
        <w:pStyle w:val="956"/>
        <w:ind w:firstLine="42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0</w:t>
      </w:r>
      <w:r>
        <w:rPr>
          <w:rFonts w:hint="eastAsia" w:hAnsi="宋体" w:cs="宋体"/>
          <w:sz w:val="24"/>
          <w:szCs w:val="24"/>
          <w:lang w:val="zh-CN"/>
        </w:rPr>
        <w:t xml:space="preserve">.2投标文件应使用中文编制，投标文件中必须使用其他文字的，必须附有中文译本。对于未附有中文译本和中文译本不准确的投标文件可能引起的对投标人不利的后果，招标代理机构概不负责。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956"/>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 投标文件的组成</w:t>
      </w:r>
      <w:r>
        <w:rPr>
          <w:rFonts w:hint="eastAsia" w:hAnsi="宋体" w:cs="宋体"/>
          <w:b/>
          <w:bCs/>
          <w:sz w:val="24"/>
          <w:szCs w:val="24"/>
          <w:lang w:val="zh-CN"/>
        </w:rPr>
      </w:r>
      <w:r/>
    </w:p>
    <w:p>
      <w:pPr>
        <w:pStyle w:val="956"/>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.1封面；</w:t>
      </w:r>
      <w:r>
        <w:rPr>
          <w:rFonts w:hAnsi="宋体" w:cs="宋体"/>
          <w:sz w:val="24"/>
          <w:szCs w:val="24"/>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956"/>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.3投标报价分析表（格式详见第六章）；</w:t>
      </w:r>
      <w:r>
        <w:rPr>
          <w:rFonts w:hint="eastAsia" w:hAnsi="宋体" w:cs="宋体"/>
          <w:sz w:val="24"/>
          <w:szCs w:val="24"/>
        </w:rPr>
      </w:r>
      <w:r/>
    </w:p>
    <w:p>
      <w:pPr>
        <w:pStyle w:val="956"/>
        <w:ind w:firstLine="482"/>
        <w:spacing w:line="360" w:lineRule="auto"/>
        <w:rPr>
          <w:rFonts w:hint="eastAsia" w:hAnsi="宋体" w:cs="宋体"/>
          <w:b/>
          <w:bCs/>
          <w:sz w:val="24"/>
          <w:szCs w:val="24"/>
        </w:rPr>
      </w:pPr>
      <w:r>
        <w:rPr>
          <w:rFonts w:hint="eastAsia" w:hAnsi="宋体" w:cs="宋体"/>
          <w:b/>
          <w:bCs/>
          <w:sz w:val="24"/>
          <w:szCs w:val="24"/>
        </w:rPr>
        <w:t xml:space="preserve">1</w:t>
      </w:r>
      <w:r>
        <w:rPr>
          <w:rFonts w:hint="eastAsia" w:hAnsi="宋体" w:cs="宋体"/>
          <w:b/>
          <w:bCs/>
          <w:sz w:val="24"/>
          <w:szCs w:val="24"/>
          <w:lang w:val="en-US" w:eastAsia="zh-CN"/>
        </w:rPr>
        <w:t xml:space="preserve">1</w:t>
      </w:r>
      <w:r>
        <w:rPr>
          <w:rFonts w:hint="eastAsia" w:hAnsi="宋体" w:cs="宋体"/>
          <w:b/>
          <w:bCs/>
          <w:sz w:val="24"/>
          <w:szCs w:val="24"/>
        </w:rPr>
        <w:t xml:space="preserve">.4资格审查文件</w:t>
      </w:r>
      <w:r>
        <w:rPr>
          <w:rFonts w:hint="eastAsia" w:hAnsi="宋体" w:cs="宋体"/>
          <w:b/>
          <w:bCs/>
          <w:sz w:val="24"/>
          <w:szCs w:val="24"/>
        </w:rPr>
      </w:r>
      <w:r/>
    </w:p>
    <w:p>
      <w:pPr>
        <w:pStyle w:val="956"/>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.4.1</w:t>
      </w:r>
      <w:r>
        <w:rPr>
          <w:rFonts w:hint="eastAsia" w:hAnsi="宋体" w:cs="宋体"/>
          <w:color w:val="000000"/>
          <w:sz w:val="24"/>
          <w:szCs w:val="24"/>
          <w:lang w:val="zh-CN"/>
        </w:rPr>
        <w:t xml:space="preserve">具有独立承担民事责任的能力证明。包括法人或者其他组织的营业执照等证明文件，自然人的身份证明；</w:t>
      </w:r>
      <w:r>
        <w:rPr>
          <w:rFonts w:hint="eastAsia" w:hAnsi="宋体" w:cs="宋体"/>
          <w:color w:val="000000"/>
          <w:sz w:val="24"/>
          <w:szCs w:val="24"/>
          <w:lang w:val="zh-CN"/>
        </w:rPr>
      </w:r>
      <w:r/>
    </w:p>
    <w:p>
      <w:pPr>
        <w:pStyle w:val="956"/>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.4.2</w:t>
      </w:r>
      <w:r>
        <w:rPr>
          <w:rFonts w:hint="eastAsia" w:hAnsi="宋体" w:cs="宋体"/>
          <w:color w:val="000000"/>
          <w:sz w:val="24"/>
          <w:szCs w:val="24"/>
          <w:lang w:val="zh-CN"/>
        </w:rPr>
        <w:t xml:space="preserve">具有良好的商业信誉和健全的财务会计制度（提供最近一期的公司财务报表或经审计的财务报告，其他组织、自然人、及成立未满一年的法人应提供银行出具的资信证明）（格式详见第六章）；</w:t>
      </w:r>
      <w:r>
        <w:rPr>
          <w:rFonts w:hint="eastAsia" w:hAnsi="宋体" w:cs="宋体"/>
          <w:color w:val="000000"/>
          <w:sz w:val="24"/>
          <w:szCs w:val="24"/>
          <w:lang w:val="zh-CN"/>
        </w:rPr>
      </w:r>
      <w:r/>
    </w:p>
    <w:p>
      <w:pPr>
        <w:pStyle w:val="956"/>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956"/>
        <w:ind w:firstLine="480"/>
        <w:spacing w:line="360" w:lineRule="auto"/>
        <w:tabs>
          <w:tab w:val="left" w:pos="0" w:leader="none"/>
        </w:tabs>
        <w:rPr>
          <w:rFonts w:hint="eastAsia" w:hAnsi="宋体" w:cs="宋体"/>
          <w:color w:val="000000"/>
          <w:sz w:val="24"/>
          <w:szCs w:val="24"/>
          <w:lang w:val="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.4.4</w:t>
      </w:r>
      <w:r>
        <w:rPr>
          <w:rFonts w:hint="eastAsia" w:hAnsi="宋体" w:cs="宋体"/>
          <w:color w:val="000000"/>
          <w:sz w:val="24"/>
          <w:szCs w:val="24"/>
          <w:lang w:val="zh-CN"/>
        </w:rPr>
        <w:t xml:space="preserve">有依法缴纳税收和社会保障资金的良好记录（提供提交投标文件截止时间前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投标单位如依法享受缓缴、免缴税收、社会保障资金的应提供相关主管部门出具的证明材料）；（格式详见第六章）</w:t>
      </w:r>
      <w:r>
        <w:rPr>
          <w:rFonts w:hint="eastAsia" w:hAnsi="宋体" w:cs="宋体"/>
          <w:color w:val="000000"/>
          <w:sz w:val="24"/>
          <w:szCs w:val="24"/>
          <w:lang w:val="zh-CN"/>
        </w:rPr>
      </w:r>
      <w:r/>
    </w:p>
    <w:p>
      <w:pPr>
        <w:pStyle w:val="956"/>
        <w:ind w:firstLine="480"/>
        <w:spacing w:line="360" w:lineRule="auto"/>
        <w:tabs>
          <w:tab w:val="left" w:pos="0" w:leader="none"/>
        </w:tabs>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.4.5参加政府采购活动近三年内，在经营活动中没有重大违法记录（提供书面声明）；（格式详见第六章）</w:t>
      </w:r>
      <w:r>
        <w:rPr>
          <w:rFonts w:hint="eastAsia" w:hAnsi="宋体" w:cs="宋体"/>
          <w:color w:val="000000"/>
          <w:sz w:val="24"/>
          <w:szCs w:val="24"/>
        </w:rPr>
      </w:r>
      <w:r/>
    </w:p>
    <w:p>
      <w:pPr>
        <w:pStyle w:val="956"/>
        <w:ind w:firstLine="480"/>
        <w:jc w:val="left"/>
        <w:spacing w:line="360" w:lineRule="auto"/>
        <w:rPr>
          <w:rFonts w:hint="eastAsia" w:hAnsi="宋体" w:cs="宋体"/>
          <w:color w:val="000000"/>
          <w:sz w:val="24"/>
          <w:szCs w:val="24"/>
          <w:highlight w:val="none"/>
          <w:lang w:bidi="ar"/>
        </w:rPr>
      </w:pPr>
      <w:r>
        <w:rPr>
          <w:rFonts w:hint="eastAsia" w:hAnsi="宋体" w:cs="宋体"/>
          <w:color w:val="000000"/>
          <w:sz w:val="24"/>
          <w:szCs w:val="24"/>
          <w:highlight w:val="none"/>
          <w:lang w:bidi="ar"/>
        </w:rPr>
        <w:t xml:space="preserve">1</w:t>
      </w:r>
      <w:r>
        <w:rPr>
          <w:rFonts w:hint="eastAsia" w:hAnsi="宋体" w:cs="宋体"/>
          <w:color w:val="000000"/>
          <w:sz w:val="24"/>
          <w:szCs w:val="24"/>
          <w:highlight w:val="none"/>
          <w:lang w:val="en-US" w:eastAsia="zh-CN" w:bidi="ar"/>
        </w:rPr>
        <w:t xml:space="preserve">1</w:t>
      </w:r>
      <w:r>
        <w:rPr>
          <w:rFonts w:hint="eastAsia" w:hAnsi="宋体" w:cs="宋体"/>
          <w:color w:val="000000"/>
          <w:sz w:val="24"/>
          <w:szCs w:val="24"/>
          <w:highlight w:val="none"/>
          <w:lang w:bidi="ar"/>
        </w:rPr>
        <w:t xml:space="preserve">.4.</w:t>
      </w:r>
      <w:r>
        <w:rPr>
          <w:rFonts w:hint="eastAsia" w:hAnsi="宋体" w:cs="宋体"/>
          <w:color w:val="000000"/>
          <w:sz w:val="24"/>
          <w:szCs w:val="24"/>
          <w:highlight w:val="none"/>
          <w:lang w:val="en-US" w:eastAsia="zh-CN" w:bidi="ar"/>
        </w:rPr>
        <w:t xml:space="preserve">6</w:t>
      </w:r>
      <w:r>
        <w:rPr>
          <w:rFonts w:hint="eastAsia" w:hAnsi="宋体" w:cs="宋体"/>
          <w:color w:val="000000"/>
          <w:sz w:val="24"/>
          <w:szCs w:val="24"/>
          <w:highlight w:val="none"/>
          <w:lang w:eastAsia="zh-CN" w:bidi="ar"/>
        </w:rPr>
        <w:t xml:space="preserve">投标单位</w:t>
      </w:r>
      <w:r>
        <w:rPr>
          <w:rFonts w:hint="eastAsia" w:hAnsi="宋体" w:cs="宋体"/>
          <w:color w:val="000000"/>
          <w:sz w:val="24"/>
          <w:szCs w:val="24"/>
          <w:highlight w:val="none"/>
          <w:lang w:bidi="ar"/>
        </w:rPr>
        <w:t xml:space="preserve">未被“信用中国”网站（www.creditchina.gov.cn）列入失信被执行人、重大税收违法案件当事人名单、政府采购严重失信行为记录名单</w:t>
      </w:r>
      <w:r>
        <w:rPr>
          <w:rFonts w:hint="eastAsia" w:hAnsi="宋体" w:cs="宋体"/>
          <w:color w:val="000000"/>
          <w:sz w:val="24"/>
          <w:szCs w:val="24"/>
          <w:highlight w:val="none"/>
          <w:lang w:val="en-US" w:eastAsia="zh-CN"/>
        </w:rPr>
        <w:t xml:space="preserve">（提供网页查询截图）</w:t>
      </w:r>
      <w:r>
        <w:rPr>
          <w:rFonts w:hint="eastAsia" w:hAnsi="宋体" w:cs="宋体"/>
          <w:color w:val="000000"/>
          <w:sz w:val="24"/>
          <w:szCs w:val="24"/>
          <w:highlight w:val="none"/>
          <w:lang w:bidi="ar"/>
        </w:rPr>
        <w:t xml:space="preserve">。</w:t>
      </w:r>
      <w:r>
        <w:rPr>
          <w:rFonts w:hint="eastAsia" w:hAnsi="宋体" w:cs="宋体"/>
          <w:color w:val="000000"/>
          <w:sz w:val="24"/>
          <w:szCs w:val="24"/>
          <w:highlight w:val="none"/>
          <w:lang w:bidi="ar"/>
        </w:rPr>
      </w:r>
      <w:r/>
    </w:p>
    <w:p>
      <w:pPr>
        <w:pStyle w:val="956"/>
        <w:ind w:firstLine="480"/>
        <w:jc w:val="left"/>
        <w:spacing w:line="360" w:lineRule="auto"/>
        <w:rPr>
          <w:rFonts w:hint="eastAsia" w:hAnsi="宋体" w:cs="宋体"/>
          <w:bCs/>
          <w:sz w:val="24"/>
        </w:rPr>
      </w:pPr>
      <w:r>
        <w:rPr>
          <w:rFonts w:hint="eastAsia" w:hAnsi="宋体" w:cs="宋体"/>
          <w:color w:val="000000"/>
          <w:sz w:val="24"/>
          <w:szCs w:val="24"/>
          <w:lang w:bidi="ar"/>
        </w:rPr>
        <w:t xml:space="preserve">1</w:t>
      </w:r>
      <w:r>
        <w:rPr>
          <w:rFonts w:hint="eastAsia" w:hAnsi="宋体" w:cs="宋体"/>
          <w:color w:val="000000"/>
          <w:sz w:val="24"/>
          <w:szCs w:val="24"/>
          <w:lang w:val="en-US" w:eastAsia="zh-CN" w:bidi="ar"/>
        </w:rPr>
        <w:t xml:space="preserve">1</w:t>
      </w:r>
      <w:r>
        <w:rPr>
          <w:rFonts w:hint="eastAsia" w:hAnsi="宋体" w:cs="宋体"/>
          <w:color w:val="000000"/>
          <w:sz w:val="24"/>
          <w:szCs w:val="24"/>
          <w:lang w:bidi="ar"/>
        </w:rPr>
        <w:t xml:space="preserve">.4.</w:t>
      </w:r>
      <w:r>
        <w:rPr>
          <w:rFonts w:hint="eastAsia" w:hAnsi="宋体" w:cs="宋体"/>
          <w:color w:val="000000"/>
          <w:sz w:val="24"/>
          <w:szCs w:val="24"/>
          <w:lang w:val="en-US" w:eastAsia="zh-CN" w:bidi="ar"/>
        </w:rPr>
        <w:t xml:space="preserve">7</w:t>
      </w:r>
      <w:r>
        <w:rPr>
          <w:rFonts w:hint="eastAsia" w:hAnsi="宋体" w:cs="宋体"/>
          <w:color w:val="000000"/>
          <w:sz w:val="24"/>
          <w:szCs w:val="24"/>
          <w:lang w:bidi="ar"/>
        </w:rPr>
        <w:t xml:space="preserve">单位法定代表人/负责人为同一人或者存在直接控股、管理关系的不同响应单位，不得参加同一合同项下的采购活动。响应文件中提供《响应单位与其他单位存在控股、管理关系情况表》；（格式详见第六章）</w:t>
      </w:r>
      <w:r>
        <w:rPr>
          <w:rFonts w:hint="eastAsia" w:hAnsi="宋体" w:cs="宋体"/>
          <w:bCs/>
          <w:sz w:val="24"/>
        </w:rPr>
      </w:r>
      <w:r/>
    </w:p>
    <w:p>
      <w:pPr>
        <w:pStyle w:val="956"/>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lang w:val="en-US" w:eastAsia="zh-CN"/>
        </w:rPr>
        <w:t xml:space="preserve">1</w:t>
      </w:r>
      <w:r>
        <w:rPr>
          <w:rFonts w:hint="eastAsia" w:hAnsi="宋体" w:cs="宋体"/>
          <w:b/>
          <w:bCs/>
          <w:sz w:val="24"/>
          <w:szCs w:val="24"/>
          <w:lang w:val="zh-CN"/>
        </w:rPr>
        <w:t xml:space="preserve">.</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1</w:t>
      </w:r>
      <w:r>
        <w:rPr>
          <w:rFonts w:hint="eastAsia" w:hAnsi="宋体" w:cs="宋体"/>
          <w:sz w:val="24"/>
          <w:szCs w:val="24"/>
          <w:lang w:val="zh-CN"/>
        </w:rPr>
        <w:t xml:space="preserve">.</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hAnsi="宋体" w:cs="宋体"/>
          <w:sz w:val="24"/>
          <w:szCs w:val="24"/>
        </w:rPr>
      </w:r>
      <w:r/>
    </w:p>
    <w:p>
      <w:pPr>
        <w:pStyle w:val="956"/>
        <w:ind w:firstLine="480"/>
        <w:jc w:val="left"/>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.5.5投标函</w:t>
      </w:r>
      <w:r>
        <w:rPr>
          <w:rFonts w:hint="eastAsia" w:hAnsi="宋体" w:cs="宋体"/>
          <w:sz w:val="24"/>
          <w:szCs w:val="24"/>
          <w:lang w:val="zh-CN"/>
        </w:rPr>
        <w:t xml:space="preserve">（格式详见第六章）</w:t>
      </w:r>
      <w:r>
        <w:rPr>
          <w:rFonts w:hint="eastAsia" w:hAnsi="宋体" w:cs="宋体"/>
          <w:sz w:val="24"/>
          <w:szCs w:val="24"/>
        </w:rPr>
        <w:t xml:space="preserve">；</w:t>
      </w:r>
      <w:r>
        <w:rPr>
          <w:rFonts w:hAnsi="宋体" w:cs="宋体"/>
          <w:sz w:val="24"/>
          <w:szCs w:val="24"/>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.5.7</w:t>
      </w:r>
      <w:r>
        <w:rPr>
          <w:rFonts w:hint="eastAsia" w:hAnsi="宋体" w:cs="宋体"/>
          <w:sz w:val="24"/>
          <w:szCs w:val="24"/>
          <w:lang w:val="zh-CN"/>
        </w:rPr>
        <w:t xml:space="preserve">《技术要求偏离表》、《商务条款偏离表》（格式详见第六章）； </w:t>
      </w:r>
      <w:r>
        <w:rPr>
          <w:rFonts w:hint="eastAsia" w:hAnsi="宋体" w:cs="宋体"/>
          <w:sz w:val="24"/>
          <w:szCs w:val="24"/>
          <w:lang w:val="zh-CN"/>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.5.8</w:t>
      </w:r>
      <w:r>
        <w:rPr>
          <w:rFonts w:hint="eastAsia" w:hAnsi="宋体" w:cs="宋体"/>
          <w:sz w:val="24"/>
          <w:szCs w:val="24"/>
          <w:lang w:val="zh-CN"/>
        </w:rPr>
        <w:t xml:space="preserve">《项目组人员一览表》、《投入本项目的项目负责人资历表》等（格式详见第六章）；</w:t>
      </w:r>
      <w:r>
        <w:rPr>
          <w:rFonts w:hint="eastAsia" w:hAnsi="宋体" w:cs="宋体"/>
          <w:sz w:val="24"/>
          <w:szCs w:val="24"/>
          <w:lang w:val="zh-CN"/>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.5.9</w:t>
      </w:r>
      <w:r>
        <w:rPr>
          <w:rFonts w:hint="eastAsia" w:hAnsi="宋体" w:cs="宋体"/>
          <w:sz w:val="24"/>
          <w:szCs w:val="24"/>
          <w:lang w:eastAsia="zh-CN"/>
        </w:rPr>
        <w:t xml:space="preserve">《投标产品生产厂家、</w:t>
      </w:r>
      <w:r>
        <w:rPr>
          <w:rFonts w:hint="eastAsia" w:hAnsi="宋体" w:cs="宋体"/>
          <w:sz w:val="24"/>
          <w:szCs w:val="24"/>
          <w:lang w:val="en-US" w:eastAsia="zh-CN"/>
        </w:rPr>
        <w:t xml:space="preserve">型号</w:t>
      </w:r>
      <w:r>
        <w:rPr>
          <w:rFonts w:hint="eastAsia" w:hAnsi="宋体" w:cs="宋体"/>
          <w:sz w:val="24"/>
          <w:szCs w:val="24"/>
          <w:lang w:eastAsia="zh-CN"/>
        </w:rPr>
        <w:t xml:space="preserve">及品牌、响应技术要求表》</w:t>
      </w:r>
      <w:r>
        <w:rPr>
          <w:rFonts w:hint="eastAsia" w:hAnsi="宋体" w:cs="宋体"/>
          <w:sz w:val="24"/>
          <w:szCs w:val="24"/>
        </w:rPr>
        <w:t xml:space="preserve">；</w:t>
      </w:r>
      <w:r>
        <w:rPr>
          <w:rFonts w:hint="eastAsia" w:hAnsi="宋体" w:cs="宋体"/>
          <w:sz w:val="24"/>
          <w:szCs w:val="24"/>
          <w:lang w:val="zh-CN"/>
        </w:rPr>
        <w:t xml:space="preserve">（格式详见第六章）</w:t>
      </w:r>
      <w:r>
        <w:rPr>
          <w:rFonts w:hint="eastAsia" w:hAnsi="宋体" w:cs="宋体"/>
          <w:sz w:val="24"/>
          <w:szCs w:val="24"/>
        </w:rPr>
      </w:r>
      <w:r/>
    </w:p>
    <w:p>
      <w:pPr>
        <w:pStyle w:val="956"/>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1</w:t>
      </w:r>
      <w:r>
        <w:rPr>
          <w:rFonts w:hint="eastAsia" w:hAnsi="宋体" w:cs="宋体"/>
          <w:sz w:val="24"/>
          <w:szCs w:val="24"/>
        </w:rPr>
        <w:t xml:space="preserve">.5.10</w:t>
      </w:r>
      <w:r>
        <w:rPr>
          <w:rFonts w:hint="eastAsia" w:hAnsi="宋体" w:cs="宋体"/>
          <w:sz w:val="24"/>
          <w:szCs w:val="24"/>
          <w:lang w:val="en-US" w:eastAsia="zh-CN"/>
        </w:rPr>
        <w:t xml:space="preserve">采购需求中所要求的承诺书</w:t>
      </w:r>
      <w:r>
        <w:rPr>
          <w:rFonts w:hint="eastAsia" w:hAnsi="宋体" w:cs="宋体"/>
          <w:sz w:val="24"/>
          <w:szCs w:val="24"/>
          <w:lang w:val="zh-CN"/>
        </w:rPr>
        <w:t xml:space="preserve">；（</w:t>
      </w:r>
      <w:r>
        <w:rPr>
          <w:rFonts w:hint="eastAsia" w:hAnsi="宋体" w:cs="宋体"/>
          <w:sz w:val="24"/>
          <w:szCs w:val="24"/>
          <w:lang w:val="en-US" w:eastAsia="zh-CN"/>
        </w:rPr>
        <w:t xml:space="preserve">具体要求详见第三章采购需求</w:t>
      </w:r>
      <w:r>
        <w:rPr>
          <w:rFonts w:hint="eastAsia" w:hAnsi="宋体" w:cs="宋体"/>
          <w:sz w:val="24"/>
          <w:szCs w:val="24"/>
          <w:lang w:val="zh-CN"/>
        </w:rPr>
        <w:t xml:space="preserve">）</w:t>
      </w:r>
      <w:r>
        <w:rPr>
          <w:rFonts w:hint="eastAsia" w:hAnsi="宋体" w:cs="宋体"/>
          <w:sz w:val="24"/>
          <w:szCs w:val="24"/>
          <w:lang w:val="zh-CN"/>
        </w:rPr>
      </w:r>
      <w:r/>
    </w:p>
    <w:p>
      <w:pPr>
        <w:pStyle w:val="956"/>
        <w:ind w:firstLine="482"/>
        <w:jc w:val="left"/>
        <w:spacing w:line="360" w:lineRule="auto"/>
        <w:rPr>
          <w:rFonts w:hAnsi="宋体" w:cs="宋体"/>
          <w:b/>
          <w:sz w:val="24"/>
          <w:szCs w:val="24"/>
        </w:rPr>
      </w:pPr>
      <w:r>
        <w:rPr>
          <w:rFonts w:hint="eastAsia" w:hAnsi="宋体" w:cs="宋体"/>
          <w:b/>
          <w:sz w:val="24"/>
          <w:szCs w:val="24"/>
        </w:rPr>
        <w:t xml:space="preserve">1</w:t>
      </w:r>
      <w:r>
        <w:rPr>
          <w:rFonts w:hint="eastAsia" w:hAnsi="宋体" w:cs="宋体"/>
          <w:b/>
          <w:sz w:val="24"/>
          <w:szCs w:val="24"/>
          <w:lang w:val="en-US" w:eastAsia="zh-CN"/>
        </w:rPr>
        <w:t xml:space="preserve">1</w:t>
      </w:r>
      <w:r>
        <w:rPr>
          <w:rFonts w:hint="eastAsia" w:hAnsi="宋体" w:cs="宋体"/>
          <w:b/>
          <w:sz w:val="24"/>
          <w:szCs w:val="24"/>
        </w:rPr>
        <w:t xml:space="preserve">.6 综合评审文件</w:t>
      </w:r>
      <w:r>
        <w:rPr>
          <w:rFonts w:hAnsi="宋体" w:cs="宋体"/>
          <w:b/>
          <w:sz w:val="24"/>
          <w:szCs w:val="24"/>
        </w:rPr>
      </w:r>
      <w:r/>
    </w:p>
    <w:p>
      <w:pPr>
        <w:pStyle w:val="956"/>
        <w:ind w:firstLine="480"/>
        <w:jc w:val="left"/>
        <w:spacing w:line="360" w:lineRule="auto"/>
        <w:rPr>
          <w:rFonts w:hint="eastAsia" w:hAnsi="宋体" w:cs="宋体"/>
          <w:b w:val="0"/>
          <w:bCs/>
          <w:color w:val="000000"/>
          <w:sz w:val="24"/>
          <w:szCs w:val="24"/>
          <w:highlight w:val="none"/>
          <w:lang w:val="zh-CN"/>
        </w:rPr>
      </w:pPr>
      <w:r>
        <w:rPr>
          <w:rFonts w:hint="eastAsia" w:hAnsi="宋体" w:cs="宋体"/>
          <w:b w:val="0"/>
          <w:bCs/>
          <w:color w:val="000000"/>
          <w:sz w:val="24"/>
          <w:szCs w:val="24"/>
          <w:highlight w:val="none"/>
          <w:lang w:val="en-US" w:eastAsia="zh-CN"/>
        </w:rPr>
        <w:t xml:space="preserve">11.6.1</w:t>
      </w:r>
      <w:r>
        <w:rPr>
          <w:rFonts w:hint="eastAsia" w:ascii="方正魏碑_GBK" w:hAnsi="方正魏碑_GBK" w:eastAsia="方正魏碑_GBK" w:cs="方正魏碑_GBK"/>
          <w:b w:val="0"/>
          <w:bCs/>
          <w:color w:val="000000"/>
          <w:sz w:val="24"/>
          <w:szCs w:val="21"/>
          <w:highlight w:val="none"/>
        </w:rPr>
        <w:t xml:space="preserve">关于符合本国产品标准的声明函（</w:t>
      </w:r>
      <w:r>
        <w:rPr>
          <w:rFonts w:hint="eastAsia" w:hAnsi="宋体" w:cs="宋体"/>
          <w:b w:val="0"/>
          <w:bCs/>
          <w:color w:val="000000"/>
          <w:sz w:val="24"/>
          <w:szCs w:val="24"/>
          <w:highlight w:val="none"/>
          <w:lang w:val="zh-CN"/>
        </w:rPr>
        <w:t xml:space="preserve">格式详见第六章）</w:t>
      </w:r>
      <w:r>
        <w:rPr>
          <w:rFonts w:hint="eastAsia" w:hAnsi="宋体" w:cs="宋体"/>
          <w:b w:val="0"/>
          <w:bCs/>
          <w:color w:val="000000"/>
          <w:sz w:val="24"/>
          <w:szCs w:val="24"/>
          <w:highlight w:val="none"/>
          <w:lang w:val="zh-CN"/>
        </w:rPr>
      </w:r>
      <w:r/>
    </w:p>
    <w:p>
      <w:pPr>
        <w:pStyle w:val="956"/>
        <w:ind w:firstLine="482"/>
        <w:spacing w:line="360" w:lineRule="auto"/>
        <w:rPr>
          <w:rFonts w:hint="eastAsia" w:hAnsi="宋体" w:cs="宋体"/>
          <w:bCs/>
          <w:sz w:val="24"/>
          <w:szCs w:val="24"/>
          <w:lang w:val="en-US" w:eastAsia="zh-CN"/>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2</w:t>
      </w:r>
      <w:r>
        <w:rPr>
          <w:rFonts w:hint="eastAsia" w:ascii="宋体" w:hAnsi="宋体" w:eastAsia="宋体" w:cs="宋体"/>
          <w:b w:val="0"/>
          <w:bCs/>
          <w:color w:val="000000"/>
          <w:sz w:val="24"/>
          <w:highlight w:val="none"/>
        </w:rPr>
        <w:t xml:space="preserve">投标单位提供《中小企业声明函》或提供《残疾人福利性单位声明函》或提供由省级以上监狱管理局、戒毒管理局（含新疆生产建设兵团）出具的属于监狱企业的证明文件。（</w:t>
      </w:r>
      <w:r>
        <w:rPr>
          <w:rFonts w:hint="eastAsia" w:ascii="宋体" w:hAnsi="宋体" w:eastAsia="宋体" w:cs="宋体"/>
          <w:b w:val="0"/>
          <w:bCs/>
          <w:color w:val="000000"/>
          <w:sz w:val="24"/>
          <w:highlight w:val="none"/>
          <w:lang w:val="zh-CN"/>
        </w:rPr>
        <w:t xml:space="preserve">格式详见第六章</w:t>
      </w:r>
      <w:r>
        <w:rPr>
          <w:rFonts w:hint="eastAsia" w:ascii="宋体" w:hAnsi="宋体" w:eastAsia="宋体" w:cs="宋体"/>
          <w:b w:val="0"/>
          <w:bCs/>
          <w:color w:val="000000"/>
          <w:sz w:val="24"/>
          <w:highlight w:val="none"/>
        </w:rPr>
        <w:t xml:space="preserve">）</w:t>
      </w:r>
      <w:r>
        <w:rPr>
          <w:rFonts w:hint="eastAsia" w:hAnsi="宋体" w:cs="宋体"/>
          <w:bCs/>
          <w:sz w:val="24"/>
          <w:szCs w:val="24"/>
          <w:lang w:val="en-US" w:eastAsia="zh-CN"/>
        </w:rPr>
      </w:r>
      <w:r/>
    </w:p>
    <w:p>
      <w:pPr>
        <w:pStyle w:val="956"/>
        <w:ind w:firstLine="480"/>
        <w:jc w:val="left"/>
        <w:spacing w:line="360" w:lineRule="auto"/>
        <w:rPr>
          <w:rFonts w:hint="eastAsia" w:hAnsi="宋体" w:cs="宋体"/>
          <w:bCs/>
          <w:sz w:val="24"/>
          <w:szCs w:val="24"/>
          <w:lang w:val="zh-CN"/>
        </w:rPr>
      </w:pPr>
      <w:r>
        <w:rPr>
          <w:rFonts w:hint="eastAsia" w:hAnsi="宋体" w:cs="宋体"/>
          <w:bCs/>
          <w:sz w:val="24"/>
          <w:szCs w:val="24"/>
          <w:lang w:val="en-US" w:eastAsia="zh-CN"/>
        </w:rPr>
        <w:t xml:space="preserve">11.6.3</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956"/>
        <w:ind w:firstLine="480"/>
        <w:jc w:val="left"/>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1</w:t>
      </w:r>
      <w:r>
        <w:rPr>
          <w:rFonts w:hint="eastAsia" w:hAnsi="宋体" w:cs="宋体"/>
          <w:bCs/>
          <w:sz w:val="24"/>
          <w:szCs w:val="24"/>
        </w:rPr>
        <w:t xml:space="preserve">.6.</w:t>
      </w:r>
      <w:r>
        <w:rPr>
          <w:rFonts w:hint="eastAsia" w:hAnsi="宋体" w:cs="宋体"/>
          <w:bCs/>
          <w:sz w:val="24"/>
          <w:szCs w:val="24"/>
          <w:lang w:val="en-US" w:eastAsia="zh-CN"/>
        </w:rPr>
        <w:t xml:space="preserve">4</w:t>
      </w:r>
      <w:r>
        <w:rPr>
          <w:rFonts w:hint="eastAsia" w:hAnsi="宋体" w:cs="宋体"/>
          <w:bCs/>
          <w:sz w:val="24"/>
          <w:szCs w:val="24"/>
        </w:rPr>
        <w:t xml:space="preserve">投标人自己认为需要提供的资料；</w:t>
      </w:r>
      <w:r>
        <w:rPr>
          <w:rFonts w:hint="eastAsia" w:hAnsi="宋体" w:cs="宋体"/>
          <w:bCs/>
          <w:sz w:val="24"/>
          <w:szCs w:val="24"/>
        </w:rPr>
      </w:r>
      <w:r/>
    </w:p>
    <w:p>
      <w:pPr>
        <w:pStyle w:val="956"/>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956"/>
        <w:numPr>
          <w:ilvl w:val="0"/>
          <w:numId w:val="31"/>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lang w:val="en-US" w:eastAsia="zh-CN"/>
        </w:rPr>
        <w:t xml:space="preserve">7</w:t>
      </w:r>
      <w:r>
        <w:rPr>
          <w:rFonts w:hint="eastAsia" w:hAnsi="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cs="宋体"/>
          <w:b/>
          <w:sz w:val="24"/>
          <w:szCs w:val="24"/>
          <w:lang w:val="zh-CN"/>
        </w:rPr>
      </w:r>
      <w:r/>
    </w:p>
    <w:p>
      <w:pPr>
        <w:pStyle w:val="956"/>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.1-1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956"/>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-1</w:t>
      </w:r>
      <w:r>
        <w:rPr>
          <w:rFonts w:hint="eastAsia" w:hAnsi="宋体" w:cs="宋体"/>
          <w:b/>
          <w:sz w:val="24"/>
          <w:szCs w:val="24"/>
          <w:lang w:val="en-US" w:eastAsia="zh-CN"/>
        </w:rPr>
        <w:t xml:space="preserve">1</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956"/>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956"/>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）开评标过程中如有问题采购代理机构工作人员会及时通过《投标投标单位确认函》留存的手机号与投标单位联系。请投标单位确保该手机号通讯畅通，否则导致的不利后果由投标单位自行承担。</w:t>
      </w:r>
      <w:r>
        <w:rPr>
          <w:rFonts w:hint="eastAsia" w:hAnsi="宋体" w:cs="宋体"/>
          <w:b/>
          <w:bCs/>
          <w:sz w:val="24"/>
          <w:szCs w:val="24"/>
        </w:rPr>
      </w:r>
      <w:r/>
    </w:p>
    <w:p>
      <w:pPr>
        <w:pStyle w:val="956"/>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en-US" w:eastAsia="zh-CN"/>
        </w:rPr>
        <w:t xml:space="preserve">2</w:t>
      </w:r>
      <w:r>
        <w:rPr>
          <w:rFonts w:hint="eastAsia" w:hAnsi="宋体" w:cs="宋体"/>
          <w:sz w:val="24"/>
          <w:szCs w:val="24"/>
          <w:lang w:val="zh-CN"/>
        </w:rPr>
        <w:t xml:space="preserve">.投标文件编制要求</w:t>
      </w:r>
      <w:r>
        <w:rPr>
          <w:rFonts w:hint="eastAsia" w:hAnsi="宋体" w:cs="宋体"/>
          <w:sz w:val="24"/>
          <w:szCs w:val="24"/>
          <w:lang w:val="zh-CN"/>
        </w:rPr>
      </w:r>
      <w:r/>
    </w:p>
    <w:p>
      <w:pPr>
        <w:pStyle w:val="956"/>
        <w:ind w:firstLine="480"/>
        <w:spacing w:line="360" w:lineRule="auto"/>
        <w:rPr>
          <w:rFonts w:hint="eastAsia" w:hAnsi="宋体" w:cs="宋体"/>
          <w:sz w:val="24"/>
          <w:szCs w:val="24"/>
        </w:rPr>
        <w:outlineLvl w:val="2"/>
      </w:pPr>
      <w:r>
        <w:rPr>
          <w:rFonts w:hint="eastAsia" w:hAnsi="宋体" w:cs="宋体"/>
          <w:sz w:val="24"/>
          <w:szCs w:val="24"/>
        </w:rPr>
        <w:t xml:space="preserve">1</w:t>
      </w:r>
      <w:r>
        <w:rPr>
          <w:rFonts w:hint="eastAsia" w:hAnsi="宋体" w:cs="宋体"/>
          <w:sz w:val="24"/>
          <w:szCs w:val="24"/>
          <w:lang w:val="en-US" w:eastAsia="zh-CN"/>
        </w:rPr>
        <w:t xml:space="preserve">2</w:t>
      </w:r>
      <w:r>
        <w:rPr>
          <w:rFonts w:hint="eastAsia" w:hAnsi="宋体" w:cs="宋体"/>
          <w:sz w:val="24"/>
          <w:szCs w:val="24"/>
        </w:rPr>
        <w:t xml:space="preserve">.2电子投标文件中的资料应按招标文件的要求加盖电子印章或加盖投标单位公章上传；若未按上述要求签署的电子投标文件将被否决。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956"/>
        <w:ind w:firstLine="480"/>
        <w:spacing w:line="360" w:lineRule="auto"/>
        <w:rPr>
          <w:rFonts w:hint="eastAsia" w:hAnsi="宋体" w:cs="宋体"/>
          <w:bCs/>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3</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956"/>
        <w:ind w:firstLine="489"/>
        <w:spacing w:line="360" w:lineRule="auto"/>
        <w:rPr>
          <w:rFonts w:hint="eastAsia" w:hAnsi="宋体" w:cs="宋体"/>
          <w:b/>
          <w:sz w:val="24"/>
          <w:szCs w:val="24"/>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.1本项目采用电子招投标形式，请投标单位按照</w:t>
      </w:r>
      <w:r>
        <w:rPr>
          <w:rFonts w:hint="eastAsia" w:hAnsi="宋体" w:cs="宋体"/>
          <w:b/>
          <w:sz w:val="24"/>
          <w:szCs w:val="24"/>
          <w:lang w:val="zh-CN"/>
        </w:rPr>
        <w:t xml:space="preserve">《苏采云系统投标单位操作手册》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956"/>
        <w:ind w:firstLine="480"/>
        <w:spacing w:line="360" w:lineRule="auto"/>
        <w:rPr>
          <w:rFonts w:hint="eastAsia" w:hAnsi="宋体" w:cs="宋体"/>
          <w:b/>
          <w:bCs/>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3</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hAnsi="宋体" w:cs="宋体"/>
          <w:b/>
          <w:bCs/>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956"/>
        <w:ind w:firstLine="50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956"/>
        <w:ind w:firstLine="525"/>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956"/>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956"/>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4</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956"/>
        <w:ind w:firstLine="42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5</w:t>
      </w:r>
      <w:r>
        <w:rPr>
          <w:rFonts w:hint="eastAsia" w:hAnsi="宋体" w:cs="宋体"/>
          <w:sz w:val="24"/>
          <w:szCs w:val="24"/>
          <w:lang w:val="zh-CN"/>
        </w:rPr>
        <w:t xml:space="preserve">.投标保证金</w:t>
      </w:r>
      <w:r>
        <w:rPr>
          <w:rFonts w:hint="eastAsia" w:hAnsi="宋体" w:cs="宋体"/>
          <w:sz w:val="24"/>
          <w:szCs w:val="24"/>
          <w:lang w:val="zh-CN"/>
        </w:rPr>
      </w:r>
      <w:r/>
    </w:p>
    <w:p>
      <w:pPr>
        <w:pStyle w:val="956"/>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rPr>
          <w:rFonts w:hint="eastAsia" w:hAnsi="宋体" w:cs="宋体"/>
          <w:sz w:val="24"/>
          <w:szCs w:val="24"/>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rPr>
        <w:t xml:space="preserve">.</w:t>
      </w:r>
      <w:r>
        <w:rPr>
          <w:rFonts w:hint="eastAsia" w:hAnsi="宋体" w:cs="宋体"/>
          <w:sz w:val="24"/>
          <w:szCs w:val="24"/>
          <w:lang w:val="zh-CN"/>
        </w:rPr>
        <w:t xml:space="preserve">投标文件的有效期</w:t>
      </w:r>
      <w:r>
        <w:rPr>
          <w:rFonts w:hint="eastAsia" w:hAnsi="宋体" w:cs="宋体"/>
          <w:sz w:val="24"/>
          <w:szCs w:val="24"/>
          <w:lang w:val="zh-CN"/>
        </w:rPr>
      </w:r>
      <w:r/>
    </w:p>
    <w:p>
      <w:pPr>
        <w:pStyle w:val="956"/>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6</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956"/>
        <w:ind w:firstLine="241"/>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956"/>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.投标文件的递交</w:t>
      </w:r>
      <w:r>
        <w:rPr>
          <w:rFonts w:hint="eastAsia" w:hAnsi="宋体" w:cs="宋体"/>
          <w:bCs/>
          <w:sz w:val="24"/>
          <w:szCs w:val="24"/>
        </w:rPr>
      </w:r>
      <w:r/>
    </w:p>
    <w:p>
      <w:pPr>
        <w:pStyle w:val="956"/>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.1投标人应当按照</w:t>
      </w:r>
      <w:r>
        <w:rPr>
          <w:rFonts w:hint="eastAsia" w:hAnsi="宋体" w:cs="宋体"/>
          <w:sz w:val="24"/>
          <w:szCs w:val="24"/>
        </w:rPr>
        <w:t xml:space="preserve">《苏采云系统</w:t>
      </w:r>
      <w:r>
        <w:rPr>
          <w:rFonts w:hint="eastAsia" w:hAnsi="宋体" w:cs="宋体"/>
          <w:sz w:val="24"/>
          <w:szCs w:val="24"/>
          <w:lang w:eastAsia="zh-CN"/>
        </w:rPr>
        <w:t xml:space="preserve">投标单位</w:t>
      </w:r>
      <w:r>
        <w:rPr>
          <w:rFonts w:hint="eastAsia" w:hAnsi="宋体" w:cs="宋体"/>
          <w:sz w:val="24"/>
          <w:szCs w:val="24"/>
        </w:rPr>
        <w:t xml:space="preserve">操作手册》</w:t>
      </w:r>
      <w:r>
        <w:rPr>
          <w:rFonts w:hint="eastAsia" w:hAnsi="宋体" w:cs="宋体"/>
          <w:bCs/>
          <w:sz w:val="24"/>
          <w:szCs w:val="24"/>
        </w:rPr>
        <w:t xml:space="preserve">规定，在投标截止时间前制作并上传电子投标文件。</w:t>
      </w:r>
      <w:r>
        <w:rPr>
          <w:rFonts w:hint="eastAsia" w:hAnsi="宋体" w:cs="宋体"/>
          <w:bCs/>
          <w:sz w:val="24"/>
          <w:szCs w:val="24"/>
        </w:rPr>
      </w:r>
      <w:r/>
    </w:p>
    <w:p>
      <w:pPr>
        <w:pStyle w:val="956"/>
        <w:ind w:firstLine="480"/>
        <w:spacing w:line="360" w:lineRule="auto"/>
        <w:rPr>
          <w:rFonts w:hAnsi="宋体" w:eastAsia="宋体" w:cs="宋体"/>
          <w:bCs/>
          <w:sz w:val="24"/>
          <w:szCs w:val="24"/>
          <w:lang w:val="en-US" w:eastAsia="zh-CN"/>
        </w:rPr>
      </w:pPr>
      <w:r>
        <w:rPr>
          <w:rFonts w:hint="eastAsia" w:hAnsi="宋体" w:cs="宋体"/>
          <w:bCs/>
          <w:sz w:val="24"/>
          <w:szCs w:val="24"/>
          <w:lang w:val="en-US" w:eastAsia="zh-CN"/>
        </w:rPr>
        <w:t xml:space="preserve">17.2</w:t>
      </w:r>
      <w:r>
        <w:rPr>
          <w:rFonts w:hint="eastAsia" w:ascii="宋体" w:hAnsi="宋体"/>
          <w:bCs/>
          <w:color w:val="000000"/>
          <w:sz w:val="24"/>
          <w:szCs w:val="21"/>
        </w:rPr>
        <w:t xml:space="preserve">投标人应充分考虑到网络环</w:t>
      </w:r>
      <w:r>
        <w:rPr>
          <w:rFonts w:hint="eastAsia" w:ascii="宋体" w:hAnsi="宋体"/>
          <w:bCs/>
          <w:color w:val="000000"/>
          <w:sz w:val="24"/>
          <w:szCs w:val="21"/>
          <w:highlight w:val="none"/>
        </w:rPr>
        <w:t xml:space="preserve">境、网络带宽等风险因素，如因投标人自身原因造成的电子投标文件上传不成功的按照本招标文件第二章第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bCs/>
          <w:color w:val="000000"/>
          <w:sz w:val="24"/>
          <w:szCs w:val="21"/>
          <w:highlight w:val="none"/>
        </w:rPr>
        <w:t xml:space="preserve">条规定做无效投标处</w:t>
      </w:r>
      <w:r>
        <w:rPr>
          <w:rFonts w:hint="eastAsia" w:ascii="宋体" w:hAnsi="宋体"/>
          <w:bCs/>
          <w:color w:val="000000"/>
          <w:sz w:val="24"/>
          <w:szCs w:val="21"/>
        </w:rPr>
        <w:t xml:space="preserve">理。</w:t>
      </w:r>
      <w:r>
        <w:rPr>
          <w:rFonts w:hAnsi="宋体" w:eastAsia="宋体" w:cs="宋体"/>
          <w:bCs/>
          <w:sz w:val="24"/>
          <w:szCs w:val="24"/>
          <w:lang w:val="en-US" w:eastAsia="zh-CN"/>
        </w:rPr>
      </w:r>
      <w:r/>
    </w:p>
    <w:p>
      <w:pPr>
        <w:pStyle w:val="956"/>
        <w:ind w:firstLine="480"/>
        <w:keepLines w:val="0"/>
        <w:keepNext w:val="0"/>
        <w:pageBreakBefore w:val="0"/>
        <w:spacing w:line="360" w:lineRule="auto"/>
        <w:widowControl w:val="off"/>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7</w:t>
      </w:r>
      <w:r>
        <w:rPr>
          <w:rFonts w:hint="eastAsia" w:hAnsi="宋体" w:cs="宋体"/>
          <w:bCs/>
          <w:sz w:val="24"/>
          <w:szCs w:val="24"/>
        </w:rPr>
        <w:t xml:space="preserve">.</w:t>
      </w:r>
      <w:r>
        <w:rPr>
          <w:rFonts w:hint="eastAsia" w:hAnsi="宋体" w:cs="宋体"/>
          <w:bCs/>
          <w:sz w:val="24"/>
          <w:szCs w:val="24"/>
          <w:lang w:val="en-US" w:eastAsia="zh-CN"/>
        </w:rPr>
        <w:t xml:space="preserve">3</w:t>
      </w:r>
      <w:r>
        <w:rPr>
          <w:rFonts w:hint="eastAsia" w:hAnsi="宋体" w:cs="宋体"/>
          <w:bCs/>
          <w:sz w:val="24"/>
          <w:szCs w:val="24"/>
        </w:rPr>
        <w:t xml:space="preserve">投标人通过“苏采云”系统不见面开标大厅在线参与开标活动。（具体操作详见《苏采云系统</w:t>
      </w:r>
      <w:r>
        <w:rPr>
          <w:rFonts w:hint="eastAsia" w:hAnsi="宋体" w:cs="宋体"/>
          <w:bCs/>
          <w:sz w:val="24"/>
          <w:szCs w:val="24"/>
          <w:lang w:eastAsia="zh-CN"/>
        </w:rPr>
        <w:t xml:space="preserve">投标单位</w:t>
      </w:r>
      <w:r>
        <w:rPr>
          <w:rFonts w:hint="eastAsia" w:hAnsi="宋体" w:cs="宋体"/>
          <w:bCs/>
          <w:sz w:val="24"/>
          <w:szCs w:val="24"/>
        </w:rPr>
        <w:t xml:space="preserve">操作手册》，网址链接https://czju.suzhou.gov.cn/zfcg/html/content/20231220161910031.shtml）</w:t>
      </w:r>
      <w:r>
        <w:rPr>
          <w:rFonts w:hint="eastAsia" w:hAnsi="宋体" w:cs="宋体"/>
          <w:bCs/>
          <w:sz w:val="24"/>
          <w:szCs w:val="24"/>
        </w:rPr>
      </w:r>
      <w:r/>
    </w:p>
    <w:p>
      <w:pPr>
        <w:pStyle w:val="956"/>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.投标截止时间</w:t>
      </w:r>
      <w:r>
        <w:rPr>
          <w:rFonts w:hint="eastAsia" w:hAnsi="宋体" w:cs="宋体"/>
          <w:bCs/>
          <w:sz w:val="24"/>
          <w:szCs w:val="24"/>
        </w:rPr>
      </w:r>
      <w:r/>
    </w:p>
    <w:p>
      <w:pPr>
        <w:pStyle w:val="956"/>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956"/>
        <w:ind w:firstLine="480"/>
        <w:spacing w:line="360" w:lineRule="auto"/>
        <w:rPr>
          <w:rFonts w:hint="eastAsia" w:hAnsi="宋体" w:cs="宋体"/>
          <w:bCs/>
          <w:sz w:val="24"/>
          <w:szCs w:val="24"/>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956"/>
        <w:ind w:firstLine="480"/>
        <w:spacing w:line="360" w:lineRule="auto"/>
        <w:rPr>
          <w:rFonts w:hint="eastAsia" w:hAnsi="宋体" w:cs="宋体"/>
          <w:sz w:val="24"/>
          <w:szCs w:val="24"/>
          <w:lang w:val="zh-CN"/>
        </w:rPr>
      </w:pPr>
      <w:r>
        <w:rPr>
          <w:rFonts w:hint="eastAsia" w:hAnsi="宋体" w:cs="宋体"/>
          <w:bCs/>
          <w:sz w:val="24"/>
          <w:szCs w:val="24"/>
        </w:rPr>
        <w:t xml:space="preserve">1</w:t>
      </w:r>
      <w:r>
        <w:rPr>
          <w:rFonts w:hint="eastAsia" w:hAnsi="宋体" w:cs="宋体"/>
          <w:bCs/>
          <w:sz w:val="24"/>
          <w:szCs w:val="24"/>
          <w:lang w:val="en-US" w:eastAsia="zh-CN"/>
        </w:rPr>
        <w:t xml:space="preserve">8</w:t>
      </w:r>
      <w:r>
        <w:rPr>
          <w:rFonts w:hint="eastAsia" w:hAnsi="宋体" w:cs="宋体"/>
          <w:bCs/>
          <w:sz w:val="24"/>
          <w:szCs w:val="24"/>
        </w:rPr>
        <w:t xml:space="preserve">.3在投标截止时间止成功解密的投标文件少于三份，采购代理机构有权宣布本次招标失败。</w:t>
      </w:r>
      <w:r>
        <w:rPr>
          <w:rFonts w:hint="eastAsia" w:hAnsi="宋体" w:cs="宋体"/>
          <w:sz w:val="24"/>
          <w:szCs w:val="24"/>
          <w:lang w:val="zh-CN"/>
        </w:rPr>
      </w:r>
      <w:r/>
    </w:p>
    <w:p>
      <w:pPr>
        <w:pStyle w:val="956"/>
        <w:numPr>
          <w:ilvl w:val="0"/>
          <w:numId w:val="0"/>
        </w:numPr>
        <w:ind w:firstLine="480"/>
        <w:spacing w:line="360" w:lineRule="auto"/>
        <w:rPr>
          <w:rFonts w:hint="eastAsia" w:hAnsi="宋体" w:cs="宋体"/>
          <w:bCs/>
          <w:sz w:val="24"/>
          <w:szCs w:val="24"/>
        </w:rPr>
      </w:pPr>
      <w:r>
        <w:rPr>
          <w:rFonts w:hint="eastAsia" w:hAnsi="宋体" w:cs="宋体"/>
          <w:bCs/>
          <w:sz w:val="24"/>
          <w:szCs w:val="24"/>
          <w:lang w:val="en-US" w:eastAsia="zh-CN"/>
        </w:rPr>
        <w:t xml:space="preserve">19.</w:t>
      </w:r>
      <w:r>
        <w:rPr>
          <w:rFonts w:hint="eastAsia" w:hAnsi="宋体" w:cs="宋体"/>
          <w:bCs/>
          <w:sz w:val="24"/>
          <w:szCs w:val="24"/>
        </w:rPr>
        <w:t xml:space="preserve">投标文件的补充、修改和撤回</w:t>
      </w:r>
      <w:r>
        <w:rPr>
          <w:rFonts w:hint="eastAsia" w:hAnsi="宋体" w:cs="宋体"/>
          <w:bCs/>
          <w:sz w:val="24"/>
          <w:szCs w:val="24"/>
        </w:rPr>
      </w:r>
      <w:r/>
    </w:p>
    <w:p>
      <w:pPr>
        <w:pStyle w:val="95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投标文件的撤回</w:t>
      </w:r>
      <w:r>
        <w:rPr>
          <w:rFonts w:hint="eastAsia" w:ascii="宋体" w:hAnsi="宋体" w:eastAsia="宋体" w:cs="宋体"/>
          <w:bCs/>
          <w:sz w:val="24"/>
          <w:szCs w:val="24"/>
          <w:highlight w:val="none"/>
        </w:rPr>
      </w:r>
      <w:r/>
    </w:p>
    <w:p>
      <w:pPr>
        <w:pStyle w:val="95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电子投标文件的撤回</w:t>
      </w:r>
      <w:r>
        <w:rPr>
          <w:rFonts w:hint="eastAsia" w:ascii="宋体" w:hAnsi="宋体" w:eastAsia="宋体" w:cs="宋体"/>
          <w:bCs/>
          <w:sz w:val="24"/>
          <w:szCs w:val="24"/>
          <w:highlight w:val="none"/>
        </w:rPr>
      </w:r>
      <w:r/>
    </w:p>
    <w:p>
      <w:pPr>
        <w:pStyle w:val="95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投标人可在投标截止时间前，撤回其电子投标文件，具体操作方法见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投标人撤回电子投标文件，则认为其不再参与本项目投标活动。</w:t>
      </w:r>
      <w:r>
        <w:rPr>
          <w:rFonts w:hint="eastAsia" w:ascii="宋体" w:hAnsi="宋体" w:eastAsia="宋体" w:cs="宋体"/>
          <w:bCs/>
          <w:sz w:val="24"/>
          <w:szCs w:val="24"/>
          <w:highlight w:val="none"/>
        </w:rPr>
      </w:r>
      <w:r/>
    </w:p>
    <w:p>
      <w:pPr>
        <w:pStyle w:val="95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投标文件的修改</w:t>
      </w:r>
      <w:r>
        <w:rPr>
          <w:rFonts w:hint="eastAsia" w:ascii="宋体" w:hAnsi="宋体" w:eastAsia="宋体" w:cs="宋体"/>
          <w:bCs/>
          <w:sz w:val="24"/>
          <w:szCs w:val="24"/>
          <w:highlight w:val="none"/>
        </w:rPr>
      </w:r>
      <w:r/>
    </w:p>
    <w:p>
      <w:pPr>
        <w:pStyle w:val="95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.2.1投标人可在投标截止时间前，对其电子投标文件进行修改，具体操作方法见</w:t>
      </w:r>
      <w:r>
        <w:rPr>
          <w:rFonts w:hint="eastAsia" w:hAnsi="宋体" w:cs="宋体"/>
          <w:sz w:val="24"/>
          <w:szCs w:val="24"/>
          <w:highlight w:val="none"/>
        </w:rPr>
        <w:t xml:space="preserve">《苏采云系统</w:t>
      </w:r>
      <w:r>
        <w:rPr>
          <w:rFonts w:hint="eastAsia" w:hAnsi="宋体" w:cs="宋体"/>
          <w:sz w:val="24"/>
          <w:szCs w:val="24"/>
          <w:highlight w:val="none"/>
          <w:lang w:eastAsia="zh-CN"/>
        </w:rPr>
        <w:t xml:space="preserve">投标单位</w:t>
      </w:r>
      <w:r>
        <w:rPr>
          <w:rFonts w:hint="eastAsia" w:hAnsi="宋体" w:cs="宋体"/>
          <w:sz w:val="24"/>
          <w:szCs w:val="24"/>
          <w:highlight w:val="none"/>
        </w:rPr>
        <w:t xml:space="preserve">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5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在投标截止时间之后，投标人不得对其电子投标文件作任何修改。</w:t>
      </w:r>
      <w:r>
        <w:rPr>
          <w:rFonts w:hint="eastAsia" w:ascii="宋体" w:hAnsi="宋体" w:eastAsia="宋体" w:cs="宋体"/>
          <w:bCs/>
          <w:sz w:val="24"/>
          <w:szCs w:val="24"/>
          <w:highlight w:val="none"/>
        </w:rPr>
      </w:r>
      <w:r/>
    </w:p>
    <w:p>
      <w:pPr>
        <w:pStyle w:val="956"/>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在投标截止时间至招标文件中规定的投标有效期满之间的这段时间内，投标人不得撤回其投标。</w:t>
      </w:r>
      <w:r>
        <w:rPr>
          <w:rFonts w:hint="eastAsia" w:ascii="宋体" w:hAnsi="宋体" w:eastAsia="宋体" w:cs="宋体"/>
          <w:bCs/>
          <w:sz w:val="24"/>
          <w:szCs w:val="24"/>
          <w:highlight w:val="none"/>
        </w:rPr>
      </w:r>
      <w:r/>
    </w:p>
    <w:p>
      <w:pPr>
        <w:pStyle w:val="956"/>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.开标</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.1开标由采购代理机构在线主持，邀请投标人在线参加。投标人应当按照《苏采云系统</w:t>
      </w:r>
      <w:r>
        <w:rPr>
          <w:rFonts w:hint="eastAsia" w:hAnsi="宋体" w:cs="宋体"/>
          <w:sz w:val="24"/>
          <w:szCs w:val="24"/>
          <w:lang w:eastAsia="zh-CN"/>
        </w:rPr>
        <w:t xml:space="preserve">投标单位</w:t>
      </w:r>
      <w:r>
        <w:rPr>
          <w:rFonts w:hint="eastAsia" w:hAnsi="宋体" w:cs="宋体"/>
          <w:sz w:val="24"/>
          <w:szCs w:val="24"/>
        </w:rPr>
        <w:t xml:space="preserve">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.3资格审查</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lang w:val="en-US" w:eastAsia="zh-CN"/>
        </w:rPr>
        <w:t xml:space="preserve">0</w:t>
      </w:r>
      <w:r>
        <w:rPr>
          <w:rFonts w:hint="eastAsia" w:hAnsi="宋体" w:cs="宋体"/>
          <w:sz w:val="24"/>
          <w:szCs w:val="24"/>
        </w:rPr>
        <w:t xml:space="preserve">.3.1公开招标采购项目开标结束后，招标单位应当依法对投标人的资格进行审查，未通过资格审查的视为无效投标。</w:t>
      </w:r>
      <w:r>
        <w:rPr>
          <w:rFonts w:hint="eastAsia" w:hAnsi="宋体" w:cs="宋体"/>
          <w:sz w:val="24"/>
          <w:szCs w:val="24"/>
        </w:rPr>
      </w:r>
      <w:r/>
    </w:p>
    <w:p>
      <w:pPr>
        <w:pStyle w:val="956"/>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rPr>
        <w:t xml:space="preserve">.</w:t>
      </w:r>
      <w:r>
        <w:rPr>
          <w:rFonts w:hint="eastAsia" w:hAnsi="宋体" w:cs="宋体"/>
          <w:bCs/>
          <w:sz w:val="24"/>
          <w:szCs w:val="24"/>
          <w:lang w:val="zh-CN"/>
        </w:rPr>
        <w:t xml:space="preserve">评标委员会或评标小组</w:t>
      </w:r>
      <w:r>
        <w:rPr>
          <w:rFonts w:hint="eastAsia" w:hAnsi="宋体" w:cs="宋体"/>
          <w:bCs/>
          <w:sz w:val="24"/>
          <w:szCs w:val="24"/>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1</w:t>
      </w:r>
      <w:r>
        <w:rPr>
          <w:rFonts w:hint="eastAsia" w:hAnsi="宋体" w:cs="宋体"/>
          <w:sz w:val="24"/>
          <w:szCs w:val="24"/>
          <w:lang w:val="zh-CN"/>
        </w:rPr>
        <w:t xml:space="preserve">.3.6配合财政部门的投诉处理工作。</w:t>
      </w:r>
      <w:r>
        <w:rPr>
          <w:rFonts w:hint="eastAsia" w:hAnsi="宋体" w:cs="宋体"/>
          <w:sz w:val="24"/>
          <w:szCs w:val="24"/>
          <w:lang w:val="zh-CN"/>
        </w:rPr>
      </w:r>
      <w:r/>
    </w:p>
    <w:p>
      <w:pPr>
        <w:pStyle w:val="956"/>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2</w:t>
      </w:r>
      <w:r>
        <w:rPr>
          <w:rFonts w:hint="eastAsia" w:hAnsi="宋体" w:cs="宋体"/>
          <w:bCs/>
          <w:sz w:val="24"/>
          <w:szCs w:val="24"/>
          <w:lang w:val="zh-CN"/>
        </w:rPr>
        <w:t xml:space="preserve">.评标内容的保密</w:t>
      </w:r>
      <w:r>
        <w:rPr>
          <w:rFonts w:hint="eastAsia" w:hAnsi="宋体" w:cs="宋体"/>
          <w:bCs/>
          <w:sz w:val="24"/>
          <w:szCs w:val="24"/>
        </w:rPr>
      </w:r>
      <w:r/>
    </w:p>
    <w:p>
      <w:pPr>
        <w:pStyle w:val="956"/>
        <w:ind w:firstLine="480"/>
        <w:spacing w:line="360" w:lineRule="auto"/>
        <w:rPr>
          <w:rFonts w:hint="eastAsia" w:hAnsi="宋体" w:cs="宋体"/>
          <w:bCs/>
          <w:sz w:val="24"/>
          <w:szCs w:val="24"/>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956"/>
        <w:ind w:firstLine="480"/>
        <w:spacing w:line="360" w:lineRule="auto"/>
        <w:rPr>
          <w:rFonts w:hint="eastAsia" w:hAnsi="宋体" w:eastAsia="宋体" w:cs="宋体"/>
          <w:sz w:val="24"/>
          <w:szCs w:val="24"/>
          <w:lang w:val="zh-CN"/>
        </w:rPr>
      </w:pPr>
      <w:r>
        <w:rPr>
          <w:rFonts w:hint="eastAsia" w:hAnsi="宋体" w:cs="宋体"/>
          <w:sz w:val="24"/>
          <w:szCs w:val="24"/>
        </w:rPr>
        <w:t xml:space="preserve">2</w:t>
      </w:r>
      <w:r>
        <w:rPr>
          <w:rFonts w:hint="eastAsia" w:hAnsi="宋体" w:cs="宋体"/>
          <w:sz w:val="24"/>
          <w:szCs w:val="24"/>
          <w:lang w:val="en-US" w:eastAsia="zh-CN"/>
        </w:rPr>
        <w:t xml:space="preserve">2</w:t>
      </w:r>
      <w:r>
        <w:rPr>
          <w:rFonts w:hint="eastAsia" w:hAnsi="宋体" w:cs="宋体"/>
          <w:sz w:val="24"/>
          <w:szCs w:val="24"/>
          <w:lang w:val="zh-CN"/>
        </w:rPr>
        <w:t xml:space="preserve">.2在投标文件的审查、澄清、评价和比较以及授予合同的过程中，投标单位对采购代</w:t>
      </w:r>
      <w:r>
        <w:rPr>
          <w:rFonts w:hint="eastAsia" w:hAnsi="宋体" w:eastAsia="宋体" w:cs="宋体"/>
          <w:sz w:val="24"/>
          <w:szCs w:val="24"/>
          <w:lang w:val="zh-CN"/>
        </w:rPr>
        <w:t xml:space="preserve">理机构和评标委员会成员施加影响的任何行为，都将取消其中标资格。</w:t>
      </w:r>
      <w:r>
        <w:rPr>
          <w:rFonts w:hint="eastAsia" w:hAnsi="宋体" w:eastAsia="宋体" w:cs="宋体"/>
          <w:sz w:val="24"/>
          <w:szCs w:val="24"/>
          <w:lang w:val="zh-CN"/>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2</w:t>
      </w:r>
      <w:r>
        <w:rPr>
          <w:rFonts w:hint="eastAsia" w:hAnsi="宋体" w:eastAsia="宋体" w:cs="宋体"/>
          <w:sz w:val="24"/>
          <w:szCs w:val="24"/>
          <w:lang w:val="zh-CN"/>
        </w:rPr>
        <w:t xml:space="preserve">.3在评标期间，采购代理机构将通过指定联络人与投标单位进行联系。</w:t>
      </w:r>
      <w:r>
        <w:rPr>
          <w:rFonts w:hint="eastAsia" w:hAnsi="宋体" w:eastAsia="宋体" w:cs="宋体"/>
          <w:sz w:val="24"/>
          <w:szCs w:val="24"/>
        </w:rPr>
      </w:r>
      <w:r/>
    </w:p>
    <w:p>
      <w:pPr>
        <w:pStyle w:val="956"/>
        <w:ind w:firstLine="48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2</w:t>
      </w:r>
      <w:r>
        <w:rPr>
          <w:rFonts w:hint="eastAsia" w:hAnsi="宋体" w:eastAsia="宋体" w:cs="宋体"/>
          <w:sz w:val="24"/>
          <w:szCs w:val="24"/>
          <w:highlight w:val="none"/>
          <w:lang w:val="en-US" w:eastAsia="zh-CN"/>
        </w:rPr>
        <w:t xml:space="preserve">3</w:t>
      </w:r>
      <w:r>
        <w:rPr>
          <w:rFonts w:hint="eastAsia" w:hAnsi="宋体" w:eastAsia="宋体" w:cs="宋体"/>
          <w:sz w:val="24"/>
          <w:szCs w:val="24"/>
          <w:highlight w:val="none"/>
          <w:lang w:val="zh-CN"/>
        </w:rPr>
        <w:t xml:space="preserve">.对投标文件初审</w:t>
      </w:r>
      <w:r>
        <w:rPr>
          <w:rFonts w:hint="eastAsia" w:hAnsi="宋体" w:eastAsia="宋体" w:cs="宋体"/>
          <w:sz w:val="24"/>
          <w:szCs w:val="24"/>
          <w:highlight w:val="none"/>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.1投标文件初审分为资格审查和符合性审查。</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.1.1 资格审查：依据法律法规和招标文件的规定，由采购人对投标文件中的资格证明文件进行审查。资格审查的结论，采购人以书面形式向评委会进行反馈。</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接受联合体的项目，两个以上的自然人、法人或者其他组织组成一个联合体，以一个</w:t>
      </w:r>
      <w:r>
        <w:rPr>
          <w:rFonts w:hint="eastAsia" w:hAnsi="宋体" w:eastAsia="宋体" w:cs="宋体"/>
          <w:sz w:val="24"/>
          <w:szCs w:val="24"/>
          <w:lang w:eastAsia="zh-CN"/>
        </w:rPr>
        <w:t xml:space="preserve">投标单位</w:t>
      </w:r>
      <w:r>
        <w:rPr>
          <w:rFonts w:hint="eastAsia" w:hAnsi="宋体" w:eastAsia="宋体" w:cs="宋体"/>
          <w:sz w:val="24"/>
          <w:szCs w:val="24"/>
        </w:rPr>
        <w:t xml:space="preserve">的身份共同参加政府采购活动的,联合体成员中任何一方存在不良信用记录的，视同联合体存在不良应用记录。</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.3如果投标文件实质上没有响应招标文件的要求，评委会将予以拒绝，投标人不得通过修改或撤销不合要求的偏离或保留而使其投标成为实质性响应的投标。</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.4评委会将对确定为实质性响应的投标进行进一步审核，看其是否有计算上或累加上的算术错误，修正错误的原则如下：</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（1）投标文件中开标一览表内容与投标文件中相应内容不一致的，以开标一览表为准。</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（2）大写金额和小写金额不一致的，以大写金额为准。</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（3）单价金额小数点或者百分比有明显错位的，以开标一览表的总价为准，并修改单价。</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（4）总价金额与按单价汇总金额不一致的，以单价金额计算结果为准。</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同时出现两种以上错误的，按照前款规定的顺序修正。</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.6使用综合评分法的采购项目，提供相同品牌产品且通过资格审查、符合性审查的不同投标人参加同一合同项下投标的，按一家投标人计算，评审后得分最高的同品牌投标人获得中标</w:t>
      </w:r>
      <w:r>
        <w:rPr>
          <w:rFonts w:hint="eastAsia" w:hAnsi="宋体" w:eastAsia="宋体" w:cs="宋体"/>
          <w:sz w:val="24"/>
          <w:szCs w:val="24"/>
          <w:lang w:eastAsia="zh-CN"/>
        </w:rPr>
        <w:t xml:space="preserve">投标单位</w:t>
      </w:r>
      <w:r>
        <w:rPr>
          <w:rFonts w:hint="eastAsia" w:hAnsi="宋体" w:eastAsia="宋体" w:cs="宋体"/>
          <w:sz w:val="24"/>
          <w:szCs w:val="24"/>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非单一产品采购项目，招标文件中将载明其中的核心产品。多家投标人提供的核心产品品牌相同的，按前两款规定处理。</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3</w:t>
      </w:r>
      <w:r>
        <w:rPr>
          <w:rFonts w:hint="eastAsia" w:hAnsi="宋体" w:eastAsia="宋体" w:cs="宋体"/>
          <w:sz w:val="24"/>
          <w:szCs w:val="24"/>
        </w:rPr>
        <w:t xml:space="preserve">.7投标人在开、评标全过程中应保持通讯畅通，及时登录苏采云系统查阅、答复相关信息，并安排专人与采购中心及评标委员会联系。</w:t>
      </w:r>
      <w:r>
        <w:rPr>
          <w:rFonts w:hint="eastAsia" w:hAnsi="宋体" w:eastAsia="宋体" w:cs="宋体"/>
          <w:sz w:val="24"/>
          <w:szCs w:val="24"/>
        </w:rPr>
      </w:r>
      <w:r/>
    </w:p>
    <w:p>
      <w:pPr>
        <w:pStyle w:val="956"/>
        <w:ind w:firstLine="482"/>
        <w:spacing w:line="360" w:lineRule="auto"/>
        <w:rPr>
          <w:rFonts w:hint="eastAsia" w:hAnsi="宋体" w:eastAsia="宋体" w:cs="宋体"/>
          <w:b/>
          <w:bCs/>
          <w:sz w:val="24"/>
          <w:szCs w:val="24"/>
          <w:highlight w:val="none"/>
        </w:rPr>
      </w:pPr>
      <w:r>
        <w:rPr>
          <w:rFonts w:hint="eastAsia" w:hAnsi="宋体" w:eastAsia="宋体" w:cs="宋体"/>
          <w:b/>
          <w:bCs/>
          <w:sz w:val="24"/>
          <w:szCs w:val="24"/>
          <w:highlight w:val="none"/>
        </w:rPr>
        <w:t xml:space="preserve">2</w:t>
      </w:r>
      <w:r>
        <w:rPr>
          <w:rFonts w:hint="eastAsia" w:hAnsi="宋体" w:eastAsia="宋体" w:cs="宋体"/>
          <w:b/>
          <w:bCs/>
          <w:sz w:val="24"/>
          <w:szCs w:val="24"/>
          <w:highlight w:val="none"/>
          <w:lang w:val="en-US" w:eastAsia="zh-CN"/>
        </w:rPr>
        <w:t xml:space="preserve">3</w:t>
      </w:r>
      <w:r>
        <w:rPr>
          <w:rFonts w:hint="eastAsia" w:hAnsi="宋体" w:eastAsia="宋体" w:cs="宋体"/>
          <w:b/>
          <w:bCs/>
          <w:sz w:val="24"/>
          <w:szCs w:val="24"/>
          <w:highlight w:val="none"/>
        </w:rPr>
        <w:t xml:space="preserve">.8 异常低价投标审查</w:t>
      </w:r>
      <w:r>
        <w:rPr>
          <w:rFonts w:hint="eastAsia" w:hAnsi="宋体" w:eastAsia="宋体" w:cs="宋体"/>
          <w:b/>
          <w:bCs/>
          <w:sz w:val="24"/>
          <w:szCs w:val="24"/>
          <w:highlight w:val="none"/>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 采购人应当在采购文件中明确，政府采购评审中出现下列情形之一的，评审委员会应当启动异常低价投标审查程序：</w:t>
      </w:r>
      <w:r>
        <w:rPr>
          <w:rFonts w:hint="eastAsia" w:hAnsi="宋体" w:eastAsia="宋体" w:cs="宋体"/>
          <w:b/>
          <w:bCs/>
          <w:sz w:val="24"/>
          <w:szCs w:val="24"/>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.8.1.1投标报价低于全部通过符合性审查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投标报价平均值50%的，即投标（响应）报价&lt;全部通过符合性审查</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投标报价平均值×50%；</w:t>
      </w:r>
      <w:r>
        <w:rPr>
          <w:rFonts w:hint="eastAsia" w:hAnsi="宋体" w:eastAsia="宋体" w:cs="宋体"/>
          <w:b/>
          <w:bCs/>
          <w:sz w:val="24"/>
          <w:szCs w:val="24"/>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4</w:t>
      </w:r>
      <w:r>
        <w:rPr>
          <w:rFonts w:hint="eastAsia" w:hAnsi="宋体" w:eastAsia="宋体" w:cs="宋体"/>
          <w:b/>
          <w:bCs/>
          <w:sz w:val="24"/>
          <w:szCs w:val="24"/>
        </w:rPr>
        <w:t xml:space="preserve">.8.1.2.投标报价低于通过符合性审查的次低报价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投标报价50%的，即投标（响应）报价&lt;通过符合性审查的次低报价</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投标报价×50%；</w:t>
      </w:r>
      <w:r>
        <w:rPr>
          <w:rFonts w:hint="eastAsia" w:hAnsi="宋体" w:eastAsia="宋体" w:cs="宋体"/>
          <w:b/>
          <w:bCs/>
          <w:sz w:val="24"/>
          <w:szCs w:val="24"/>
        </w:rPr>
      </w:r>
      <w:r/>
    </w:p>
    <w:p>
      <w:pPr>
        <w:pStyle w:val="95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.8.1.3投标报价低于采购项目最高限价45%的，即投标报价&lt;采购项目最高限价×45%；</w:t>
      </w:r>
      <w:r>
        <w:rPr>
          <w:rFonts w:hint="eastAsia" w:ascii="宋体" w:hAnsi="宋体" w:eastAsia="宋体" w:cs="宋体"/>
          <w:b/>
          <w:bCs/>
          <w:sz w:val="24"/>
          <w:szCs w:val="24"/>
        </w:rPr>
      </w:r>
      <w:r/>
    </w:p>
    <w:p>
      <w:pPr>
        <w:pStyle w:val="956"/>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未设定最高限价的采购项目，以采购项目预算金额作为最高限价。</w:t>
      </w:r>
      <w:r>
        <w:rPr>
          <w:rFonts w:hint="eastAsia" w:ascii="宋体" w:hAnsi="宋体" w:eastAsia="宋体" w:cs="宋体"/>
          <w:b/>
          <w:bCs/>
          <w:sz w:val="24"/>
          <w:szCs w:val="24"/>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.8.1.4评审委员会基于专业判断，认为</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报价过低，有可能影响产品质量或者不能诚信履约的其他情形。</w:t>
      </w:r>
      <w:r>
        <w:rPr>
          <w:rFonts w:hint="eastAsia" w:hAnsi="宋体" w:eastAsia="宋体" w:cs="宋体"/>
          <w:b/>
          <w:bCs/>
          <w:sz w:val="24"/>
          <w:szCs w:val="24"/>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.8.2评审委员会启动异常低价投标审查后，属于前述第2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w:t>
      </w:r>
      <w:r>
        <w:rPr>
          <w:rFonts w:hint="eastAsia" w:hAnsi="宋体" w:eastAsia="宋体" w:cs="宋体"/>
          <w:b/>
          <w:bCs/>
          <w:sz w:val="24"/>
          <w:szCs w:val="24"/>
          <w:lang w:val="en-US" w:eastAsia="zh-CN"/>
        </w:rPr>
        <w:t xml:space="preserve">1</w:t>
      </w:r>
      <w:r>
        <w:rPr>
          <w:rFonts w:hint="eastAsia" w:hAnsi="宋体" w:eastAsia="宋体" w:cs="宋体"/>
          <w:b/>
          <w:bCs/>
          <w:sz w:val="24"/>
          <w:szCs w:val="24"/>
        </w:rPr>
        <w:t xml:space="preserve">项至第2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.8.1.4项情形的，应当要求相关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的合理时间一般不少于30分钟。其中，属于2</w:t>
      </w:r>
      <w:r>
        <w:rPr>
          <w:rFonts w:hint="eastAsia" w:hAnsi="宋体" w:eastAsia="宋体" w:cs="宋体"/>
          <w:b/>
          <w:bCs/>
          <w:sz w:val="24"/>
          <w:szCs w:val="24"/>
          <w:lang w:val="en-US" w:eastAsia="zh-CN"/>
        </w:rPr>
        <w:t xml:space="preserve">3</w:t>
      </w:r>
      <w:r>
        <w:rPr>
          <w:rFonts w:hint="eastAsia" w:hAnsi="宋体" w:eastAsia="宋体" w:cs="宋体"/>
          <w:b/>
          <w:bCs/>
          <w:sz w:val="24"/>
          <w:szCs w:val="24"/>
        </w:rPr>
        <w:t xml:space="preserve">.8.1.3项情形，</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已随投标文件一并提交相关书面说明及必要的证明材料的，在评审现场可不再重复提交。</w:t>
      </w:r>
      <w:r>
        <w:rPr>
          <w:rFonts w:hint="eastAsia" w:hAnsi="宋体" w:eastAsia="宋体" w:cs="宋体"/>
          <w:b/>
          <w:bCs/>
          <w:sz w:val="24"/>
          <w:szCs w:val="24"/>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不能提供书面说明、证明材料，或者提供的书面说明、证明材料不能证明其报价合理性的，评审委员会应当将其作为无效投标处理。</w:t>
      </w:r>
      <w:r>
        <w:rPr>
          <w:rFonts w:hint="eastAsia" w:hAnsi="宋体" w:eastAsia="宋体" w:cs="宋体"/>
          <w:b/>
          <w:bCs/>
          <w:sz w:val="24"/>
          <w:szCs w:val="24"/>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eastAsia="宋体" w:cs="宋体"/>
          <w:b/>
          <w:bCs/>
          <w:sz w:val="24"/>
          <w:szCs w:val="24"/>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异常低价投标审查的启动原因、审查意见和审查结果应当在评审报告中记录，并随</w:t>
      </w:r>
      <w:r>
        <w:rPr>
          <w:rFonts w:hint="eastAsia" w:hAnsi="宋体" w:eastAsia="宋体" w:cs="宋体"/>
          <w:b/>
          <w:bCs/>
          <w:sz w:val="24"/>
          <w:szCs w:val="24"/>
          <w:lang w:eastAsia="zh-CN"/>
        </w:rPr>
        <w:t xml:space="preserve">投标单位</w:t>
      </w:r>
      <w:r>
        <w:rPr>
          <w:rFonts w:hint="eastAsia" w:hAnsi="宋体" w:eastAsia="宋体" w:cs="宋体"/>
          <w:b/>
          <w:bCs/>
          <w:sz w:val="24"/>
          <w:szCs w:val="24"/>
        </w:rPr>
        <w:t xml:space="preserve">提供的相关书面说明及证明材料，以及评审委员会有关互联网浏览、查询历史一并归档。</w:t>
      </w:r>
      <w:r>
        <w:rPr>
          <w:rFonts w:hint="eastAsia" w:hAnsi="宋体" w:eastAsia="宋体" w:cs="宋体"/>
          <w:b/>
          <w:bCs/>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.投标的澄清</w:t>
      </w:r>
      <w:r>
        <w:rPr>
          <w:rFonts w:hint="eastAsia" w:hAnsi="宋体" w:eastAsia="宋体" w:cs="宋体"/>
          <w:sz w:val="24"/>
          <w:szCs w:val="24"/>
        </w:rPr>
      </w:r>
      <w:r/>
    </w:p>
    <w:p>
      <w:pPr>
        <w:pStyle w:val="956"/>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eastAsia="宋体" w:cs="宋体"/>
          <w:sz w:val="24"/>
          <w:szCs w:val="24"/>
          <w:lang w:val="zh-CN"/>
        </w:rPr>
      </w:r>
      <w:r/>
    </w:p>
    <w:p>
      <w:pPr>
        <w:pStyle w:val="956"/>
        <w:ind w:firstLine="480"/>
        <w:spacing w:line="360" w:lineRule="auto"/>
        <w:rPr>
          <w:rFonts w:hint="eastAsia" w:hAnsi="宋体" w:eastAsia="宋体" w:cs="宋体"/>
          <w:sz w:val="24"/>
          <w:szCs w:val="24"/>
          <w:lang w:val="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4</w:t>
      </w:r>
      <w:r>
        <w:rPr>
          <w:rFonts w:hint="eastAsia" w:hAnsi="宋体" w:eastAsia="宋体" w:cs="宋体"/>
          <w:sz w:val="24"/>
          <w:szCs w:val="24"/>
          <w:lang w:val="zh-CN"/>
        </w:rPr>
        <w:t xml:space="preserve">.2投标人的澄清、说明或者补正应当采用书面形式，并加盖</w:t>
      </w:r>
      <w:r>
        <w:rPr>
          <w:rFonts w:hint="eastAsia" w:hAnsi="宋体" w:eastAsia="宋体" w:cs="宋体"/>
          <w:sz w:val="24"/>
          <w:szCs w:val="24"/>
        </w:rPr>
        <w:t xml:space="preserve">其单位电子</w:t>
      </w:r>
      <w:r>
        <w:rPr>
          <w:rFonts w:hint="eastAsia" w:hAnsi="宋体" w:eastAsia="宋体" w:cs="宋体"/>
          <w:sz w:val="24"/>
          <w:szCs w:val="24"/>
          <w:lang w:val="zh-CN"/>
        </w:rPr>
        <w:t xml:space="preserve">公章。投标人的澄清、说明或者补正不得超出投标文件的范围或者改变投标文件的实质性内容。</w:t>
      </w:r>
      <w:r>
        <w:rPr>
          <w:rFonts w:hint="eastAsia" w:hAnsi="宋体" w:eastAsia="宋体" w:cs="宋体"/>
          <w:sz w:val="24"/>
          <w:szCs w:val="24"/>
          <w:lang w:val="zh-CN"/>
        </w:rPr>
      </w:r>
      <w:r/>
    </w:p>
    <w:p>
      <w:pPr>
        <w:pStyle w:val="956"/>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cs="宋体"/>
          <w:b/>
          <w:sz w:val="24"/>
          <w:szCs w:val="24"/>
          <w:lang w:val="zh-CN"/>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、无效投标条款和废标条款</w:t>
      </w:r>
      <w:r>
        <w:rPr>
          <w:rFonts w:hint="eastAsia" w:hAnsi="宋体" w:eastAsia="宋体" w:cs="宋体"/>
          <w:b/>
          <w:bCs/>
          <w:sz w:val="24"/>
          <w:szCs w:val="24"/>
        </w:rPr>
      </w:r>
      <w:r/>
    </w:p>
    <w:p>
      <w:pPr>
        <w:pStyle w:val="956"/>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2</w:t>
      </w:r>
      <w:r>
        <w:rPr>
          <w:rFonts w:hint="eastAsia" w:hAnsi="宋体" w:eastAsia="宋体" w:cs="宋体"/>
          <w:b/>
          <w:bCs/>
          <w:sz w:val="24"/>
          <w:szCs w:val="24"/>
          <w:lang w:val="en-US" w:eastAsia="zh-CN"/>
        </w:rPr>
        <w:t xml:space="preserve">5</w:t>
      </w:r>
      <w:r>
        <w:rPr>
          <w:rFonts w:hint="eastAsia" w:hAnsi="宋体" w:eastAsia="宋体" w:cs="宋体"/>
          <w:b/>
          <w:bCs/>
          <w:sz w:val="24"/>
          <w:szCs w:val="24"/>
        </w:rPr>
        <w:t xml:space="preserve">.1无效投标条款</w:t>
      </w:r>
      <w:r>
        <w:rPr>
          <w:rFonts w:hint="eastAsia" w:hAnsi="宋体" w:eastAsia="宋体" w:cs="宋体"/>
          <w:b/>
          <w:bCs/>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 投标人在苏采云系统规定的时间内未成功解密电子投标文件的。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.1.2 投标人未按照招标文件要求上传电子投标文件的。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.1.3 投标人同一采购包提交两个（含两个）以上不同的投标报价的。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.1.4投标人不具备招标文件中规定资格要求的。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.1.5投标人的报价超过了采购预算或最高限价的。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.1.6未通过符合性审查的。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lang w:eastAsia="zh-CN"/>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.1.7不符合招标文件中规定的实质性要求的</w:t>
      </w:r>
      <w:r>
        <w:rPr>
          <w:rFonts w:hint="eastAsia" w:hAnsi="宋体" w:eastAsia="宋体" w:cs="宋体"/>
          <w:sz w:val="24"/>
          <w:szCs w:val="24"/>
          <w:lang w:eastAsia="zh-CN"/>
        </w:rPr>
        <w:t xml:space="preserve">。</w:t>
      </w:r>
      <w:r>
        <w:rPr>
          <w:rFonts w:hint="eastAsia" w:hAnsi="宋体" w:eastAsia="宋体" w:cs="宋体"/>
          <w:sz w:val="24"/>
          <w:szCs w:val="24"/>
          <w:lang w:eastAsia="zh-CN"/>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.1.9  投标文件含有采购人不能接受的附加条件的。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.1.10 评标委员会按照本招标文件规定对投标人进行异常低价投标审查后，认为投标人不能证明其报价合理性的。</w:t>
      </w:r>
      <w:r>
        <w:rPr>
          <w:rFonts w:hint="eastAsia" w:hAnsi="宋体" w:eastAsia="宋体" w:cs="宋体"/>
          <w:sz w:val="24"/>
          <w:szCs w:val="24"/>
        </w:rPr>
      </w:r>
      <w:r/>
    </w:p>
    <w:p>
      <w:pPr>
        <w:pStyle w:val="956"/>
        <w:ind w:firstLine="480"/>
        <w:spacing w:line="360" w:lineRule="auto"/>
        <w:rPr>
          <w:rFonts w:hint="eastAsia" w:hAnsi="宋体" w:eastAsia="宋体" w:cs="宋体"/>
          <w:b/>
          <w:bCs/>
          <w:sz w:val="24"/>
          <w:szCs w:val="24"/>
          <w:u w:val="single"/>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.1.11 如本项目采购产品被财政部、国家发改委列入“节能产品品目清单”强制采购范围，而投标人所投标产品不在强制采购范围内的。</w:t>
      </w:r>
      <w:r>
        <w:rPr>
          <w:rFonts w:hint="eastAsia" w:hAnsi="宋体" w:eastAsia="宋体" w:cs="宋体"/>
          <w:b/>
          <w:bCs/>
          <w:sz w:val="24"/>
          <w:szCs w:val="24"/>
          <w:u w:val="single"/>
        </w:rPr>
        <w:t xml:space="preserve">（投标产品如属于政府强制采购节能产品品目清单范围内，投标文件中必须提供国家确定的认证机构出具的、处于有效期之内的该节能产品认证证书图片）</w:t>
      </w:r>
      <w:r>
        <w:rPr>
          <w:rFonts w:hint="eastAsia" w:hAnsi="宋体" w:eastAsia="宋体" w:cs="宋体"/>
          <w:b/>
          <w:bCs/>
          <w:sz w:val="24"/>
          <w:szCs w:val="24"/>
          <w:u w:val="single"/>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.1.12 投标文件未按照招标文件要求加盖CA电子公章的。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.1.13 投标人所投标产品不符合招标文件中所列国家强制性标准的。</w:t>
      </w:r>
      <w:r>
        <w:rPr>
          <w:rFonts w:hint="eastAsia" w:hAnsi="宋体" w:eastAsia="宋体" w:cs="宋体"/>
          <w:sz w:val="24"/>
          <w:szCs w:val="24"/>
        </w:rPr>
      </w:r>
      <w:r/>
    </w:p>
    <w:p>
      <w:pPr>
        <w:pStyle w:val="956"/>
        <w:ind w:firstLine="480"/>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25.1.14</w:t>
      </w:r>
      <w:r>
        <w:rPr>
          <w:rFonts w:hint="eastAsia" w:ascii="宋体" w:hAnsi="宋体" w:eastAsia="宋体" w:cs="宋体"/>
          <w:color w:val="000000"/>
          <w:sz w:val="24"/>
          <w:szCs w:val="24"/>
          <w:highlight w:val="none"/>
          <w:lang w:val="zh-CN" w:eastAsia="zh-CN"/>
        </w:rPr>
        <w:t xml:space="preserve">不同投标单位的电子投标文件制作机器码一致；</w:t>
      </w:r>
      <w:r>
        <w:rPr>
          <w:rFonts w:hAnsi="宋体" w:eastAsia="宋体" w:cs="宋体"/>
          <w:sz w:val="24"/>
          <w:szCs w:val="24"/>
          <w:lang w:val="en-US" w:eastAsia="zh-CN"/>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.1.1</w:t>
      </w:r>
      <w:r>
        <w:rPr>
          <w:rFonts w:hint="eastAsia" w:hAnsi="宋体" w:eastAsia="宋体" w:cs="宋体"/>
          <w:sz w:val="24"/>
          <w:szCs w:val="24"/>
          <w:lang w:val="en-US" w:eastAsia="zh-CN"/>
        </w:rPr>
        <w:t xml:space="preserve">5</w:t>
      </w:r>
      <w:r>
        <w:rPr>
          <w:rFonts w:hint="eastAsia" w:hAnsi="宋体" w:eastAsia="宋体" w:cs="宋体"/>
          <w:sz w:val="24"/>
          <w:szCs w:val="24"/>
        </w:rPr>
        <w:t xml:space="preserve">其他法律、法规及本招标文件规定的属无效投标的情形。</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.2废标条款 </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.2.1符合专业条件的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或者对招标文件作实质响应的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家的。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.2.2出现影响采购公正的违法、违规行为的。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.2.3因重大变故，采购任务取消的。</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.2.4评标委员会认定招标文件存在歧义、重大缺陷导致评审工作无法进行。</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.2.5因苏采云系统故障原因造成开标不成功的。  </w:t>
      </w:r>
      <w:r>
        <w:rPr>
          <w:rFonts w:hint="eastAsia" w:hAnsi="宋体" w:eastAsia="宋体" w:cs="宋体"/>
          <w:sz w:val="24"/>
          <w:szCs w:val="24"/>
        </w:rPr>
      </w:r>
      <w:r/>
    </w:p>
    <w:p>
      <w:pPr>
        <w:pStyle w:val="956"/>
        <w:ind w:firstLine="480"/>
        <w:spacing w:line="360" w:lineRule="auto"/>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 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不足三家的处理：</w:t>
      </w:r>
      <w:r>
        <w:rPr>
          <w:rFonts w:hint="eastAsia" w:hAnsi="宋体" w:eastAsia="宋体" w:cs="宋体"/>
          <w:sz w:val="24"/>
          <w:szCs w:val="24"/>
        </w:rPr>
      </w:r>
      <w:r/>
    </w:p>
    <w:p>
      <w:pPr>
        <w:pStyle w:val="956"/>
        <w:ind w:firstLine="480"/>
        <w:spacing w:line="360" w:lineRule="auto"/>
        <w:rPr>
          <w:rFonts w:hint="eastAsia" w:ascii="宋体" w:hAnsi="宋体"/>
          <w:bCs/>
          <w:color w:val="000000"/>
          <w:sz w:val="24"/>
          <w:szCs w:val="21"/>
        </w:rPr>
      </w:pPr>
      <w:r>
        <w:rPr>
          <w:rFonts w:hint="eastAsia" w:hAnsi="宋体" w:eastAsia="宋体" w:cs="宋体"/>
          <w:sz w:val="24"/>
          <w:szCs w:val="24"/>
        </w:rPr>
        <w:t xml:space="preserve">2</w:t>
      </w:r>
      <w:r>
        <w:rPr>
          <w:rFonts w:hint="eastAsia" w:hAnsi="宋体" w:eastAsia="宋体" w:cs="宋体"/>
          <w:sz w:val="24"/>
          <w:szCs w:val="24"/>
          <w:lang w:val="en-US" w:eastAsia="zh-CN"/>
        </w:rPr>
        <w:t xml:space="preserve">5</w:t>
      </w:r>
      <w:r>
        <w:rPr>
          <w:rFonts w:hint="eastAsia" w:hAnsi="宋体" w:eastAsia="宋体" w:cs="宋体"/>
          <w:sz w:val="24"/>
          <w:szCs w:val="24"/>
        </w:rPr>
        <w:t xml:space="preserve">.3.1如出现投标截止时间结束后参加投标的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或者在评标期间对招标文件做出实质响应的</w:t>
      </w:r>
      <w:r>
        <w:rPr>
          <w:rFonts w:hint="eastAsia" w:hAnsi="宋体" w:eastAsia="宋体" w:cs="宋体"/>
          <w:sz w:val="24"/>
          <w:szCs w:val="24"/>
          <w:lang w:eastAsia="zh-CN"/>
        </w:rPr>
        <w:t xml:space="preserve">投标单位</w:t>
      </w:r>
      <w:r>
        <w:rPr>
          <w:rFonts w:hint="eastAsia" w:hAnsi="宋体" w:eastAsia="宋体" w:cs="宋体"/>
          <w:sz w:val="24"/>
          <w:szCs w:val="24"/>
        </w:rPr>
        <w:t xml:space="preserve">不足三家情况，按政府采购相关规定执行。</w:t>
      </w:r>
      <w:r>
        <w:rPr>
          <w:rFonts w:hint="eastAsia" w:ascii="宋体" w:hAnsi="宋体"/>
          <w:bCs/>
          <w:color w:val="000000"/>
          <w:sz w:val="24"/>
          <w:szCs w:val="21"/>
        </w:rPr>
      </w:r>
      <w:r/>
    </w:p>
    <w:p>
      <w:pPr>
        <w:pStyle w:val="956"/>
        <w:ind w:firstLine="480"/>
        <w:spacing w:line="360" w:lineRule="auto"/>
        <w:rPr>
          <w:rFonts w:hint="eastAsia" w:hAnsi="宋体" w:cs="宋体"/>
          <w:bCs/>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bCs/>
          <w:sz w:val="24"/>
          <w:szCs w:val="24"/>
          <w:lang w:val="zh-CN"/>
        </w:rPr>
        <w:t xml:space="preserve">. 投标文件的评价和比较</w:t>
      </w:r>
      <w:r>
        <w:rPr>
          <w:rFonts w:hint="eastAsia" w:hAnsi="宋体" w:cs="宋体"/>
          <w:bCs/>
          <w:sz w:val="24"/>
          <w:szCs w:val="24"/>
        </w:rPr>
      </w:r>
      <w:r/>
    </w:p>
    <w:p>
      <w:pPr>
        <w:pStyle w:val="956"/>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w:t>
      </w:r>
      <w:r>
        <w:rPr>
          <w:rFonts w:hint="eastAsia" w:hAnsi="宋体" w:cs="宋体"/>
          <w:sz w:val="24"/>
          <w:szCs w:val="24"/>
          <w:lang w:eastAsia="zh-CN"/>
        </w:rPr>
        <w:t xml:space="preserve">投标单位</w:t>
      </w:r>
      <w:r>
        <w:rPr>
          <w:rFonts w:hint="eastAsia" w:hAnsi="宋体" w:cs="宋体"/>
          <w:sz w:val="24"/>
          <w:szCs w:val="24"/>
        </w:rPr>
        <w:t xml:space="preserve">。若在选取各标段中标人时出现并列情况，</w:t>
      </w:r>
      <w:r>
        <w:rPr>
          <w:rFonts w:hint="eastAsia" w:hAnsi="宋体" w:cs="宋体"/>
          <w:color w:val="000000"/>
          <w:sz w:val="24"/>
          <w:szCs w:val="24"/>
        </w:rPr>
        <w:t xml:space="preserve">则由评标委员会以抽签方式确定中标单位</w:t>
      </w:r>
      <w:r>
        <w:rPr>
          <w:rFonts w:hint="eastAsia" w:hAnsi="宋体" w:cs="宋体"/>
          <w:sz w:val="24"/>
          <w:szCs w:val="24"/>
        </w:rPr>
        <w:t xml:space="preserve">。</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.2各考评项目的评分均依据投标人在投标文件中提供相关证明，未能提供相关证明的，不记分。</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bCs/>
          <w:sz w:val="24"/>
          <w:szCs w:val="24"/>
        </w:rPr>
        <w:t xml:space="preserve">2</w:t>
      </w:r>
      <w:r>
        <w:rPr>
          <w:rFonts w:hint="eastAsia" w:hAnsi="宋体" w:cs="宋体"/>
          <w:bCs/>
          <w:sz w:val="24"/>
          <w:szCs w:val="24"/>
          <w:lang w:val="en-US" w:eastAsia="zh-CN"/>
        </w:rPr>
        <w:t xml:space="preserve">6</w:t>
      </w:r>
      <w:r>
        <w:rPr>
          <w:rFonts w:hint="eastAsia" w:hAnsi="宋体" w:cs="宋体"/>
          <w:sz w:val="24"/>
          <w:szCs w:val="24"/>
        </w:rPr>
        <w:t xml:space="preserve">.3投标人服务承诺必须具体、详尽、可行，否则不记分。</w:t>
      </w:r>
      <w:r>
        <w:rPr>
          <w:rFonts w:hint="eastAsia" w:hAnsi="宋体" w:cs="宋体"/>
          <w:sz w:val="24"/>
          <w:szCs w:val="24"/>
        </w:rPr>
        <w:tab/>
      </w:r>
      <w:r>
        <w:rPr>
          <w:rFonts w:hint="eastAsia" w:hAnsi="宋体" w:cs="宋体"/>
          <w:sz w:val="24"/>
          <w:szCs w:val="24"/>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.质疑处理</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2根据《政府采购质疑和投诉办法》（财政部第94号令）第十一条规定，提出质疑的投标单位应当是参与所质疑项目采购活动的投标单位。因此凡是对招标文件提出质疑的投标单位，必须是依法获取招标文件，并请将网上报名的报名页面材料与质疑函一起递交，否则不予受理。</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.3本次招标文件要求投标单位在法定质疑期内一次性提出针对同一采购程序环节的质疑。</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.4投标单位提出质疑应当提交质疑函和必要的证明材料，质疑函应当包括下列内容：</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.4.1投标单位的姓名或者名称（以营业执照副本复印件为准）、地址、邮编、联系人及联系电话；</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.4.2质疑项目的名称、编号；</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.4.3具体、明确的质疑事项和与质疑事项相关的请求；</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.4.4事实依据；</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.4.5必要的法律依据；</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.4.6提出质疑的日期；</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.4.7投标单位参加投标确认函；</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.4.8投标单位的法定代表人/负责人、投标单位代理人身份证(如有授权)。</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cs="宋体"/>
          <w:sz w:val="24"/>
          <w:szCs w:val="24"/>
          <w:highlight w:val="none"/>
          <w:lang w:val="zh-CN"/>
        </w:rPr>
      </w:r>
      <w:r/>
    </w:p>
    <w:p>
      <w:pPr>
        <w:pStyle w:val="956"/>
        <w:ind w:firstLine="480"/>
        <w:spacing w:line="360" w:lineRule="auto"/>
        <w:rPr>
          <w:rFonts w:hint="eastAsia" w:hAnsi="宋体" w:cs="宋体"/>
          <w:sz w:val="24"/>
          <w:szCs w:val="24"/>
          <w:highlight w:val="none"/>
          <w:lang w:val="zh-CN"/>
        </w:rPr>
      </w:pPr>
      <w:r>
        <w:rPr>
          <w:rFonts w:hint="eastAsia" w:hAnsi="宋体" w:cs="宋体"/>
          <w:sz w:val="24"/>
          <w:szCs w:val="24"/>
          <w:highlight w:val="none"/>
          <w:lang w:val="en-US" w:eastAsia="zh-CN"/>
        </w:rPr>
        <w:t xml:space="preserve">27</w:t>
      </w:r>
      <w:r>
        <w:rPr>
          <w:rFonts w:hint="eastAsia" w:hAnsi="宋体" w:cs="宋体"/>
          <w:sz w:val="24"/>
          <w:szCs w:val="24"/>
          <w:highlight w:val="none"/>
          <w:lang w:val="zh-CN"/>
        </w:rPr>
        <w:t xml:space="preserve">.5接收质疑函的方式：书面形式（当场送达或邮寄方式）。</w:t>
      </w:r>
      <w:r>
        <w:rPr>
          <w:rFonts w:hint="eastAsia" w:hAnsi="宋体" w:cs="宋体"/>
          <w:sz w:val="24"/>
          <w:szCs w:val="24"/>
          <w:highlight w:val="none"/>
          <w:lang w:val="zh-CN"/>
        </w:rPr>
      </w:r>
      <w:r/>
    </w:p>
    <w:p>
      <w:pPr>
        <w:pStyle w:val="956"/>
        <w:ind w:firstLine="480"/>
        <w:spacing w:line="360" w:lineRule="auto"/>
        <w:rPr>
          <w:rFonts w:hint="eastAsia" w:hAnsi="宋体" w:cs="宋体"/>
          <w:bCs/>
          <w:sz w:val="24"/>
          <w:szCs w:val="24"/>
          <w:highlight w:val="none"/>
          <w:lang w:val="en-US" w:eastAsia="zh-CN"/>
        </w:rPr>
      </w:pPr>
      <w:r>
        <w:rPr>
          <w:rFonts w:hint="eastAsia" w:hAnsi="宋体" w:cs="宋体"/>
          <w:bCs/>
          <w:sz w:val="24"/>
          <w:szCs w:val="24"/>
          <w:highlight w:val="none"/>
          <w:lang w:val="zh-CN"/>
        </w:rPr>
        <w:t xml:space="preserve">质疑联系人：</w:t>
      </w:r>
      <w:r>
        <w:rPr>
          <w:rFonts w:hint="eastAsia" w:hAnsi="宋体" w:cs="宋体"/>
          <w:bCs/>
          <w:sz w:val="24"/>
          <w:szCs w:val="24"/>
          <w:highlight w:val="none"/>
          <w:lang w:val="en-US" w:eastAsia="zh-CN"/>
        </w:rPr>
        <w:t xml:space="preserve">罗陈娇</w:t>
      </w:r>
      <w:r>
        <w:rPr>
          <w:rFonts w:hint="eastAsia" w:hAnsi="宋体" w:cs="宋体"/>
          <w:bCs/>
          <w:sz w:val="24"/>
          <w:szCs w:val="24"/>
          <w:highlight w:val="none"/>
          <w:lang w:val="en-US" w:eastAsia="zh-CN"/>
        </w:rPr>
      </w:r>
      <w:r/>
    </w:p>
    <w:p>
      <w:pPr>
        <w:pStyle w:val="95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hAnsi="宋体" w:cs="宋体"/>
          <w:color w:val="000000"/>
          <w:sz w:val="24"/>
          <w:szCs w:val="24"/>
        </w:rPr>
        <w:t xml:space="preserve">0512-68218526-80</w:t>
      </w:r>
      <w:r>
        <w:rPr>
          <w:rFonts w:hint="eastAsia" w:hAnsi="宋体" w:cs="宋体"/>
          <w:color w:val="000000"/>
          <w:sz w:val="24"/>
          <w:szCs w:val="24"/>
          <w:lang w:val="en-US" w:eastAsia="zh-CN"/>
        </w:rPr>
        <w:t xml:space="preserve">13</w:t>
      </w:r>
      <w:r>
        <w:rPr>
          <w:rFonts w:hint="eastAsia" w:ascii="宋体" w:hAnsi="宋体" w:eastAsia="宋体" w:cs="宋体"/>
          <w:sz w:val="24"/>
          <w:szCs w:val="24"/>
          <w:highlight w:val="none"/>
          <w:lang w:val="en-US" w:eastAsia="zh-CN"/>
        </w:rPr>
      </w:r>
      <w:r/>
    </w:p>
    <w:p>
      <w:pPr>
        <w:pStyle w:val="956"/>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95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95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95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95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95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未参加投标活动的投标单位或在投标活动中自身权益未受到损害的投标单位所提出的质疑。</w:t>
      </w:r>
      <w:r>
        <w:rPr>
          <w:rFonts w:hint="eastAsia" w:ascii="宋体" w:hAnsi="宋体" w:eastAsia="宋体" w:cs="宋体"/>
          <w:sz w:val="24"/>
          <w:szCs w:val="24"/>
          <w:highlight w:val="none"/>
          <w:lang w:val="en-US" w:eastAsia="zh-CN"/>
        </w:rPr>
      </w:r>
      <w:r/>
    </w:p>
    <w:p>
      <w:pPr>
        <w:pStyle w:val="956"/>
        <w:ind w:firstLine="480"/>
        <w:spacing w:line="360" w:lineRule="auto"/>
        <w:rPr>
          <w:rFonts w:hint="eastAsia" w:ascii="宋体" w:hAnsi="宋体"/>
          <w:color w:val="000000"/>
          <w:sz w:val="24"/>
          <w:szCs w:val="24"/>
        </w:rPr>
      </w:pPr>
      <w:r>
        <w:rPr>
          <w:rFonts w:hint="eastAsia" w:ascii="宋体" w:hAnsi="宋体" w:eastAsia="宋体" w:cs="宋体"/>
          <w:sz w:val="24"/>
          <w:szCs w:val="24"/>
          <w:highlight w:val="none"/>
          <w:lang w:val="en-US" w:eastAsia="zh-CN"/>
        </w:rPr>
        <w:t xml:space="preserve">27.6.5投标单位组成联合体参加投标，联合体</w:t>
      </w:r>
      <w:r>
        <w:rPr>
          <w:rFonts w:hint="eastAsia" w:ascii="宋体" w:hAnsi="宋体"/>
          <w:color w:val="000000"/>
          <w:sz w:val="24"/>
          <w:szCs w:val="24"/>
        </w:rPr>
        <w:t xml:space="preserve">中任何一方或多方未按要求签字、盖章、加盖公章的质疑。</w:t>
      </w:r>
      <w:r>
        <w:rPr>
          <w:rFonts w:hint="eastAsia" w:ascii="宋体" w:hAnsi="宋体"/>
          <w:color w:val="000000"/>
          <w:sz w:val="24"/>
          <w:szCs w:val="24"/>
        </w:rPr>
      </w:r>
      <w:r/>
    </w:p>
    <w:p>
      <w:pPr>
        <w:pStyle w:val="956"/>
        <w:ind w:firstLine="468"/>
        <w:spacing w:line="400" w:lineRule="exact"/>
        <w:rPr>
          <w:rFonts w:hint="eastAsia" w:hAnsi="宋体" w:cs="宋体"/>
          <w:bCs/>
          <w:sz w:val="24"/>
          <w:szCs w:val="24"/>
          <w:lang w:val="zh-CN"/>
        </w:rPr>
      </w:pPr>
      <w:r>
        <w:rPr>
          <w:rFonts w:ascii="宋体" w:hAnsi="宋体"/>
          <w:color w:val="000000"/>
          <w:sz w:val="24"/>
          <w:szCs w:val="24"/>
        </w:rPr>
        <w:t xml:space="preserve">2</w:t>
      </w:r>
      <w:r>
        <w:rPr>
          <w:rFonts w:hint="eastAsia" w:hAnsi="宋体"/>
          <w:color w:val="000000"/>
          <w:sz w:val="24"/>
          <w:szCs w:val="24"/>
          <w:lang w:val="en-US" w:eastAsia="zh-CN"/>
        </w:rPr>
        <w:t xml:space="preserve">7</w:t>
      </w:r>
      <w:r>
        <w:rPr>
          <w:rFonts w:ascii="宋体" w:hAnsi="宋体"/>
          <w:color w:val="000000"/>
          <w:sz w:val="24"/>
          <w:szCs w:val="24"/>
        </w:rPr>
        <w:t xml:space="preserve">.</w:t>
      </w:r>
      <w:r>
        <w:rPr>
          <w:rFonts w:hint="eastAsia" w:hAnsi="宋体"/>
          <w:color w:val="000000"/>
          <w:sz w:val="24"/>
          <w:szCs w:val="24"/>
          <w:lang w:val="en-US" w:eastAsia="zh-CN"/>
        </w:rPr>
        <w:t xml:space="preserve">7</w:t>
      </w:r>
      <w:r>
        <w:rPr>
          <w:rFonts w:hint="eastAsia" w:ascii="宋体" w:hAnsi="宋体"/>
          <w:color w:val="000000"/>
          <w:sz w:val="24"/>
          <w:szCs w:val="24"/>
        </w:rPr>
        <w:t xml:space="preserve"> </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进行相应的行政处罚和记录该</w:t>
      </w:r>
      <w:r>
        <w:rPr>
          <w:rFonts w:hint="eastAsia" w:ascii="宋体" w:hAnsi="宋体"/>
          <w:color w:val="000000"/>
          <w:sz w:val="24"/>
          <w:szCs w:val="24"/>
          <w:lang w:eastAsia="zh-CN"/>
        </w:rPr>
        <w:t xml:space="preserve">投标单位</w:t>
      </w:r>
      <w:r>
        <w:rPr>
          <w:rFonts w:hint="eastAsia" w:ascii="宋体" w:hAnsi="宋体"/>
          <w:color w:val="000000"/>
          <w:sz w:val="24"/>
          <w:szCs w:val="24"/>
        </w:rPr>
        <w:t xml:space="preserve">的失信信息。</w:t>
      </w:r>
      <w:r>
        <w:rPr>
          <w:rFonts w:hint="eastAsia" w:hAnsi="宋体" w:cs="宋体"/>
          <w:bCs/>
          <w:sz w:val="24"/>
          <w:szCs w:val="24"/>
          <w:lang w:val="zh-CN"/>
        </w:rPr>
      </w:r>
      <w:r/>
    </w:p>
    <w:p>
      <w:pPr>
        <w:pStyle w:val="956"/>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七、</w:t>
      </w:r>
      <w:r>
        <w:rPr>
          <w:rFonts w:hint="eastAsia" w:ascii="宋体" w:hAnsi="宋体" w:eastAsia="宋体" w:cs="宋体"/>
          <w:b/>
          <w:bCs/>
          <w:sz w:val="24"/>
          <w:szCs w:val="24"/>
        </w:rPr>
        <w:t xml:space="preserve">定标</w:t>
      </w:r>
      <w:r>
        <w:rPr>
          <w:rFonts w:hint="eastAsia" w:hAnsi="宋体" w:cs="宋体"/>
          <w:b/>
          <w:bCs/>
          <w:sz w:val="24"/>
          <w:szCs w:val="24"/>
          <w:lang w:val="zh-CN"/>
        </w:rPr>
      </w:r>
      <w:r/>
    </w:p>
    <w:p>
      <w:pPr>
        <w:pStyle w:val="95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确定中标单位</w:t>
      </w:r>
      <w:r>
        <w:rPr>
          <w:rFonts w:hint="eastAsia" w:ascii="宋体" w:hAnsi="宋体" w:eastAsia="宋体" w:cs="宋体"/>
          <w:sz w:val="24"/>
          <w:szCs w:val="24"/>
        </w:rPr>
      </w:r>
      <w:r/>
    </w:p>
    <w:p>
      <w:pPr>
        <w:pStyle w:val="956"/>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.1中标候选人的选取原则和数量见招标文件第五章规定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56"/>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拒绝与采购人签订合同的，采购人可以按照评审报告推荐的中标或者成交候选人名单排序，确定下一候选人为中标或者成交</w:t>
      </w:r>
      <w:r>
        <w:rPr>
          <w:rFonts w:hint="eastAsia" w:hAnsi="宋体" w:eastAsia="宋体" w:cs="宋体"/>
          <w:i w:val="0"/>
          <w:iCs w:val="0"/>
          <w:caps w:val="0"/>
          <w:color w:val="000000"/>
          <w:spacing w:val="0"/>
          <w:sz w:val="24"/>
          <w:szCs w:val="24"/>
          <w:shd w:val="clear" w:color="auto" w:fill="ffffff"/>
          <w:lang w:eastAsia="zh-CN"/>
        </w:rPr>
        <w:t xml:space="preserve">投标单位</w:t>
      </w:r>
      <w:r>
        <w:rPr>
          <w:rFonts w:hint="eastAsia" w:ascii="宋体" w:hAnsi="宋体" w:eastAsia="宋体" w:cs="宋体"/>
          <w:i w:val="0"/>
          <w:iCs w:val="0"/>
          <w:caps w:val="0"/>
          <w:color w:val="000000"/>
          <w:spacing w:val="0"/>
          <w:sz w:val="24"/>
          <w:szCs w:val="24"/>
          <w:shd w:val="clear" w:color="auto" w:fill="ffffff"/>
        </w:rPr>
        <w:t xml:space="preserve">，也可以重新开展政府采购活动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956"/>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出现下列情况之一的，一经查实，将被取消中标资格：</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恶意串通的。</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w:t>
      </w:r>
      <w:r>
        <w:rPr>
          <w:rFonts w:hint="eastAsia" w:ascii="宋体" w:hAnsi="宋体" w:eastAsia="宋体" w:cs="宋体"/>
          <w:sz w:val="24"/>
          <w:szCs w:val="24"/>
          <w:highlight w:val="none"/>
          <w:lang w:eastAsia="zh-CN"/>
        </w:rPr>
        <w:t xml:space="preserve">投标单位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有下列情形之一的，视为投标人串通投标，投标无效：</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.5.1不同投标人的投标文件由同一单位或者个人编制。</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.5.2不同投标人委托同一单位或者个人办理投标事宜。</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不同投标人的投标文件载明的项目管理成员或者联系人员为同一人。</w:t>
      </w:r>
      <w:r>
        <w:rPr>
          <w:rFonts w:hint="eastAsia" w:ascii="宋体" w:hAnsi="宋体" w:eastAsia="宋体" w:cs="宋体"/>
          <w:sz w:val="24"/>
          <w:szCs w:val="24"/>
          <w:highlight w:val="none"/>
        </w:rPr>
      </w:r>
      <w:r/>
    </w:p>
    <w:p>
      <w:pPr>
        <w:pStyle w:val="95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.5.4不同投标人的投标文件异常一致或者投标报价呈规律性差异。</w:t>
      </w:r>
      <w:r>
        <w:rPr>
          <w:rFonts w:hint="eastAsia" w:ascii="宋体" w:hAnsi="宋体" w:eastAsia="宋体" w:cs="宋体"/>
          <w:sz w:val="24"/>
          <w:szCs w:val="24"/>
          <w:highlight w:val="none"/>
        </w:rPr>
      </w:r>
      <w:r/>
    </w:p>
    <w:p>
      <w:pPr>
        <w:pStyle w:val="956"/>
        <w:ind w:firstLine="480"/>
        <w:spacing w:line="360" w:lineRule="auto"/>
        <w:rPr>
          <w:rFonts w:hint="eastAsia" w:hAnsi="宋体" w:cs="宋体"/>
          <w:bCs/>
          <w:sz w:val="24"/>
          <w:szCs w:val="24"/>
          <w:lang w:val="zh-CN"/>
        </w:rPr>
      </w:pPr>
      <w:r>
        <w:rPr>
          <w:rFonts w:hint="eastAsia" w:hAnsi="宋体" w:cs="宋体"/>
          <w:bCs/>
          <w:sz w:val="24"/>
          <w:szCs w:val="24"/>
          <w:lang w:val="en-US" w:eastAsia="zh-CN"/>
        </w:rPr>
        <w:t xml:space="preserve">29</w:t>
      </w:r>
      <w:r>
        <w:rPr>
          <w:rFonts w:hint="eastAsia" w:hAnsi="宋体" w:cs="宋体"/>
          <w:bCs/>
          <w:sz w:val="24"/>
          <w:szCs w:val="24"/>
          <w:lang w:val="zh-CN"/>
        </w:rPr>
        <w:t xml:space="preserve">. 中标通知书</w:t>
      </w:r>
      <w:r>
        <w:rPr>
          <w:rFonts w:hint="eastAsia" w:hAnsi="宋体" w:cs="宋体"/>
          <w:bCs/>
          <w:sz w:val="24"/>
          <w:szCs w:val="24"/>
          <w:lang w:val="zh-CN"/>
        </w:rPr>
      </w:r>
      <w:r/>
    </w:p>
    <w:p>
      <w:pPr>
        <w:pStyle w:val="956"/>
        <w:ind w:firstLine="480"/>
        <w:spacing w:line="360" w:lineRule="auto"/>
        <w:rPr>
          <w:rFonts w:hAnsi="宋体" w:cs="宋体"/>
          <w:b/>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956"/>
        <w:ind w:firstLine="480"/>
        <w:spacing w:line="360" w:lineRule="auto"/>
        <w:rPr>
          <w:rFonts w:hAnsi="宋体" w:cs="宋体"/>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956"/>
        <w:ind w:firstLine="480"/>
        <w:spacing w:line="360" w:lineRule="auto"/>
        <w:rPr>
          <w:rFonts w:hint="eastAsia" w:hAnsi="宋体" w:cs="宋体"/>
          <w:b/>
          <w:bCs/>
          <w:sz w:val="24"/>
          <w:szCs w:val="24"/>
          <w:lang w:val="zh-CN"/>
        </w:rPr>
      </w:pPr>
      <w:r>
        <w:rPr>
          <w:rFonts w:hint="eastAsia" w:hAnsi="宋体" w:cs="宋体"/>
          <w:bCs/>
          <w:sz w:val="24"/>
          <w:szCs w:val="24"/>
          <w:lang w:val="en-US" w:eastAsia="zh-CN"/>
        </w:rPr>
        <w:t xml:space="preserve">29</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en-US" w:eastAsia="zh-CN"/>
        </w:rPr>
        <w:t xml:space="preserve">八</w:t>
      </w:r>
      <w:r>
        <w:rPr>
          <w:rFonts w:hint="eastAsia" w:hAnsi="宋体" w:cs="宋体"/>
          <w:b/>
          <w:bCs/>
          <w:sz w:val="24"/>
          <w:szCs w:val="24"/>
          <w:lang w:val="zh-CN"/>
        </w:rPr>
        <w:t xml:space="preserve">、授予合同</w:t>
      </w:r>
      <w:r>
        <w:rPr>
          <w:rFonts w:hint="eastAsia" w:hAnsi="宋体" w:cs="宋体"/>
          <w:b/>
          <w:bCs/>
          <w:sz w:val="24"/>
          <w:szCs w:val="24"/>
          <w:lang w:val="zh-CN"/>
        </w:rPr>
      </w:r>
      <w:r/>
    </w:p>
    <w:p>
      <w:pPr>
        <w:pStyle w:val="956"/>
        <w:ind w:firstLine="480"/>
        <w:spacing w:line="360" w:lineRule="auto"/>
        <w:rPr>
          <w:rFonts w:hint="eastAsia" w:hAnsi="宋体" w:cs="宋体"/>
          <w:bCs/>
          <w:sz w:val="24"/>
          <w:szCs w:val="24"/>
        </w:rPr>
      </w:pPr>
      <w:r>
        <w:rPr>
          <w:rFonts w:hint="eastAsia" w:hAnsi="宋体" w:cs="宋体"/>
          <w:bCs/>
          <w:sz w:val="24"/>
          <w:szCs w:val="24"/>
          <w:lang w:val="en-US" w:eastAsia="zh-CN"/>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956"/>
        <w:ind w:firstLine="480"/>
        <w:spacing w:line="360" w:lineRule="auto"/>
        <w:rPr>
          <w:rFonts w:hint="eastAsia" w:hAnsi="宋体" w:cs="宋体"/>
          <w:sz w:val="24"/>
          <w:szCs w:val="24"/>
        </w:rPr>
      </w:pPr>
      <w:r>
        <w:rPr>
          <w:rFonts w:hint="eastAsia" w:hAnsi="宋体" w:cs="宋体"/>
          <w:bCs/>
          <w:sz w:val="24"/>
          <w:szCs w:val="24"/>
          <w:lang w:val="en-US" w:eastAsia="zh-CN"/>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956"/>
        <w:ind w:firstLine="480"/>
        <w:spacing w:line="360" w:lineRule="auto"/>
        <w:rPr>
          <w:rFonts w:hint="eastAsia" w:hAnsi="宋体" w:cs="宋体"/>
          <w:bCs/>
          <w:sz w:val="24"/>
          <w:szCs w:val="24"/>
        </w:rPr>
      </w:pPr>
      <w:r>
        <w:rPr>
          <w:rFonts w:hint="eastAsia" w:hAnsi="宋体" w:cs="宋体"/>
          <w:bCs/>
          <w:sz w:val="24"/>
          <w:szCs w:val="24"/>
          <w:lang w:val="en-US" w:eastAsia="zh-CN"/>
        </w:rPr>
        <w:t xml:space="preserve">31</w:t>
      </w:r>
      <w:r>
        <w:rPr>
          <w:rFonts w:hint="eastAsia" w:hAnsi="宋体" w:cs="宋体"/>
          <w:bCs/>
          <w:sz w:val="24"/>
          <w:szCs w:val="24"/>
          <w:lang w:val="zh-CN"/>
        </w:rPr>
        <w:t xml:space="preserve">. 合同的签订</w:t>
      </w:r>
      <w:r>
        <w:rPr>
          <w:rFonts w:hint="eastAsia" w:hAnsi="宋体" w:cs="宋体"/>
          <w:bCs/>
          <w:sz w:val="24"/>
          <w:szCs w:val="24"/>
        </w:rPr>
      </w:r>
      <w:r/>
    </w:p>
    <w:p>
      <w:pPr>
        <w:pStyle w:val="956"/>
        <w:ind w:firstLine="480"/>
        <w:spacing w:line="360" w:lineRule="auto"/>
        <w:rPr>
          <w:rFonts w:hint="eastAsia" w:hAnsi="宋体" w:cs="宋体"/>
          <w:sz w:val="24"/>
          <w:szCs w:val="24"/>
        </w:rPr>
      </w:pPr>
      <w:r>
        <w:rPr>
          <w:rFonts w:hint="eastAsia" w:hAnsi="宋体" w:cs="宋体"/>
          <w:bCs/>
          <w:sz w:val="24"/>
          <w:szCs w:val="24"/>
          <w:lang w:val="en-US" w:eastAsia="zh-CN"/>
        </w:rPr>
        <w:t xml:space="preserve">31</w:t>
      </w:r>
      <w:r>
        <w:rPr>
          <w:rFonts w:hint="eastAsia" w:hAnsi="宋体" w:cs="宋体"/>
          <w:sz w:val="24"/>
          <w:szCs w:val="24"/>
        </w:rPr>
        <w:t xml:space="preserve">.1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31.2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956"/>
        <w:ind w:firstLine="482"/>
        <w:spacing w:line="360" w:lineRule="auto"/>
        <w:rPr>
          <w:rFonts w:hint="eastAsia" w:hAnsi="宋体" w:cs="宋体"/>
          <w:b/>
          <w:bCs/>
          <w:sz w:val="24"/>
          <w:szCs w:val="24"/>
        </w:rPr>
      </w:pPr>
      <w:r>
        <w:rPr>
          <w:rFonts w:hint="eastAsia" w:hAnsi="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956"/>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31.4若中标单位无不可抗力拒绝签定合同的，须承担相关法律规定的责任及惩罚。</w:t>
      </w:r>
      <w:r>
        <w:rPr>
          <w:rFonts w:hint="eastAsia" w:hAnsi="宋体" w:cs="宋体"/>
          <w:b/>
          <w:bCs/>
          <w:sz w:val="24"/>
          <w:szCs w:val="24"/>
          <w:lang w:val="en-US" w:eastAsia="zh-CN"/>
        </w:rPr>
      </w:r>
      <w:r/>
    </w:p>
    <w:p>
      <w:pPr>
        <w:pStyle w:val="956"/>
        <w:ind w:firstLine="480"/>
        <w:spacing w:line="360" w:lineRule="auto"/>
        <w:rPr>
          <w:rFonts w:hint="eastAsia"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32.货物（包含与货物相关的服务）的追加</w:t>
      </w:r>
      <w:r>
        <w:rPr>
          <w:rFonts w:hint="eastAsia" w:hAnsi="宋体" w:cs="宋体"/>
          <w:sz w:val="24"/>
          <w:szCs w:val="24"/>
          <w:highlight w:val="none"/>
          <w:lang w:val="en-US" w:eastAsia="zh-CN"/>
        </w:rPr>
      </w:r>
      <w:r/>
    </w:p>
    <w:p>
      <w:pPr>
        <w:pStyle w:val="956"/>
        <w:ind w:firstLine="480"/>
        <w:keepLines w:val="0"/>
        <w:keepNext w:val="0"/>
        <w:pageBreakBefore w:val="0"/>
        <w:spacing w:line="360" w:lineRule="auto"/>
        <w:widowControl/>
        <w:rPr>
          <w:rFonts w:hint="eastAsia" w:hAnsi="宋体" w:eastAsia="宋体" w:cs="宋体"/>
          <w:sz w:val="24"/>
          <w:szCs w:val="24"/>
          <w:highlight w:val="none"/>
          <w:lang w:val="zh-CN"/>
        </w:rPr>
      </w:pPr>
      <w:r>
        <w:rPr>
          <w:rFonts w:hint="eastAsia" w:hAnsi="宋体" w:cs="宋体"/>
          <w:sz w:val="24"/>
          <w:szCs w:val="24"/>
          <w:highlight w:val="none"/>
          <w:lang w:val="en-US" w:eastAsia="zh-CN"/>
        </w:rPr>
        <w:t xml:space="preserve">32</w:t>
      </w:r>
      <w:r>
        <w:rPr>
          <w:rFonts w:hint="eastAsia" w:hAnsi="宋体" w:cs="宋体"/>
          <w:sz w:val="24"/>
          <w:szCs w:val="24"/>
          <w:highlight w:val="none"/>
          <w:lang w:val="zh-CN"/>
        </w:rPr>
        <w:t xml:space="preserve">.</w:t>
      </w:r>
      <w:r>
        <w:rPr>
          <w:rFonts w:hint="eastAsia" w:hAnsi="宋体" w:cs="宋体"/>
          <w:sz w:val="24"/>
          <w:szCs w:val="24"/>
          <w:highlight w:val="none"/>
          <w:lang w:val="en-US" w:eastAsia="zh-CN"/>
        </w:rPr>
        <w:t xml:space="preserve">1</w:t>
      </w:r>
      <w:r>
        <w:rPr>
          <w:rFonts w:hint="eastAsia" w:hAnsi="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货物（包含与货物相关的服务）的，在不改变合同其他条款的前提下，可以与中标投标单位协商签订补充合同，但所有补充合同的采购金额不超过原合同金额10%。</w:t>
      </w:r>
      <w:r>
        <w:rPr>
          <w:rFonts w:hint="eastAsia" w:hAnsi="宋体" w:eastAsia="宋体" w:cs="宋体"/>
          <w:sz w:val="24"/>
          <w:szCs w:val="24"/>
          <w:highlight w:val="none"/>
          <w:lang w:val="zh-CN"/>
        </w:rPr>
      </w:r>
      <w:r/>
    </w:p>
    <w:p>
      <w:pPr>
        <w:pStyle w:val="956"/>
        <w:numPr>
          <w:ilvl w:val="0"/>
          <w:numId w:val="0"/>
        </w:numPr>
        <w:ind w:firstLine="480"/>
        <w:spacing w:line="360" w:lineRule="auto"/>
        <w:rPr>
          <w:rFonts w:hint="eastAsia" w:hAnsi="宋体" w:cs="宋体"/>
          <w:sz w:val="24"/>
          <w:szCs w:val="24"/>
          <w:lang w:val="zh-CN"/>
        </w:rPr>
      </w:pPr>
      <w:r>
        <w:rPr>
          <w:rFonts w:hint="eastAsia" w:hAnsi="宋体" w:cs="宋体"/>
          <w:sz w:val="24"/>
          <w:szCs w:val="24"/>
          <w:lang w:val="en-US" w:eastAsia="zh-CN"/>
        </w:rPr>
        <w:t xml:space="preserve">33.</w:t>
      </w:r>
      <w:r>
        <w:rPr>
          <w:rFonts w:hint="eastAsia" w:hAnsi="宋体" w:cs="宋体"/>
          <w:sz w:val="24"/>
          <w:szCs w:val="24"/>
          <w:lang w:val="zh-CN"/>
        </w:rPr>
        <w:t xml:space="preserve">履约保证金</w:t>
      </w:r>
      <w:r>
        <w:rPr>
          <w:rFonts w:hint="eastAsia" w:hAnsi="宋体" w:cs="宋体"/>
          <w:sz w:val="24"/>
          <w:szCs w:val="24"/>
          <w:lang w:val="zh-CN"/>
        </w:rPr>
      </w:r>
      <w:r/>
    </w:p>
    <w:p>
      <w:pPr>
        <w:pStyle w:val="956"/>
        <w:ind w:firstLine="482"/>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详见前附表</w:t>
      </w:r>
      <w:r>
        <w:rPr>
          <w:rFonts w:hint="eastAsia" w:hAnsi="宋体" w:cs="宋体"/>
          <w:b/>
          <w:bCs/>
          <w:sz w:val="24"/>
          <w:szCs w:val="24"/>
          <w:lang w:val="en-US" w:eastAsia="zh-CN"/>
        </w:rPr>
      </w:r>
      <w:r/>
    </w:p>
    <w:p>
      <w:pPr>
        <w:pStyle w:val="956"/>
        <w:ind w:firstLine="241"/>
        <w:spacing w:line="360" w:lineRule="auto"/>
        <w:rPr>
          <w:rFonts w:hint="eastAsia" w:hAnsi="宋体" w:cs="宋体"/>
          <w:b/>
          <w:bCs/>
          <w:sz w:val="24"/>
          <w:szCs w:val="24"/>
        </w:rPr>
      </w:pPr>
      <w:r>
        <w:rPr>
          <w:rFonts w:hint="eastAsia" w:hAnsi="宋体" w:cs="宋体"/>
          <w:b/>
          <w:bCs/>
          <w:sz w:val="24"/>
          <w:szCs w:val="24"/>
          <w:lang w:val="en-US" w:eastAsia="zh-CN"/>
        </w:rPr>
        <w:t xml:space="preserve">九</w:t>
      </w:r>
      <w:r>
        <w:rPr>
          <w:rFonts w:hint="eastAsia" w:hAnsi="宋体" w:cs="宋体"/>
          <w:b/>
          <w:bCs/>
          <w:sz w:val="24"/>
          <w:szCs w:val="24"/>
          <w:lang w:val="zh-CN"/>
        </w:rPr>
        <w:t xml:space="preserve">、其他事项</w:t>
      </w:r>
      <w:r>
        <w:rPr>
          <w:rFonts w:hint="eastAsia" w:hAnsi="宋体" w:cs="宋体"/>
          <w:b/>
          <w:bCs/>
          <w:sz w:val="24"/>
          <w:szCs w:val="24"/>
        </w:rPr>
      </w:r>
      <w:r/>
    </w:p>
    <w:p>
      <w:pPr>
        <w:pStyle w:val="956"/>
        <w:ind w:firstLine="480"/>
        <w:spacing w:line="360" w:lineRule="auto"/>
        <w:rPr>
          <w:rFonts w:hint="eastAsia" w:hAnsi="宋体" w:cs="宋体"/>
          <w:bCs/>
          <w:sz w:val="24"/>
          <w:szCs w:val="24"/>
          <w:lang w:val="en-US" w:eastAsia="zh-CN"/>
        </w:rPr>
      </w:pPr>
      <w:r>
        <w:rPr>
          <w:rFonts w:hint="eastAsia" w:hAnsi="宋体" w:cs="宋体"/>
          <w:bCs/>
          <w:sz w:val="24"/>
          <w:szCs w:val="24"/>
          <w:lang w:val="zh-CN"/>
        </w:rPr>
        <w:t xml:space="preserve">3</w:t>
      </w:r>
      <w:r>
        <w:rPr>
          <w:rFonts w:hint="eastAsia" w:hAnsi="宋体" w:cs="宋体"/>
          <w:bCs/>
          <w:sz w:val="24"/>
          <w:szCs w:val="24"/>
          <w:lang w:val="en-US" w:eastAsia="zh-CN"/>
        </w:rPr>
        <w:t xml:space="preserve">4</w:t>
      </w:r>
      <w:r>
        <w:rPr>
          <w:rFonts w:hint="eastAsia" w:hAnsi="宋体" w:cs="宋体"/>
          <w:bCs/>
          <w:sz w:val="24"/>
          <w:szCs w:val="24"/>
          <w:lang w:val="zh-CN"/>
        </w:rPr>
        <w:t xml:space="preserve">. </w:t>
      </w:r>
      <w:r>
        <w:rPr>
          <w:rFonts w:hint="eastAsia" w:hAnsi="宋体" w:cs="宋体"/>
          <w:bCs/>
          <w:sz w:val="24"/>
          <w:szCs w:val="24"/>
          <w:lang w:val="en-US" w:eastAsia="zh-CN"/>
        </w:rPr>
        <w:t xml:space="preserve">投标费用</w:t>
      </w:r>
      <w:r>
        <w:rPr>
          <w:rFonts w:hint="eastAsia" w:hAnsi="宋体" w:cs="宋体"/>
          <w:bCs/>
          <w:sz w:val="24"/>
          <w:szCs w:val="24"/>
          <w:lang w:val="en-US" w:eastAsia="zh-CN"/>
        </w:rPr>
      </w:r>
      <w:r/>
    </w:p>
    <w:p>
      <w:pPr>
        <w:pStyle w:val="956"/>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34.1投标人应自行承担所有与参加投标有关的费用，无论投标过程中的做法和结果如何，采购代理机构在任何情况下均无义务和责任承担这些费用。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956"/>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2</w:t>
      </w:r>
      <w:r>
        <w:rPr>
          <w:rFonts w:hint="eastAsia" w:hAnsi="宋体" w:cs="宋体"/>
          <w:sz w:val="24"/>
          <w:szCs w:val="24"/>
        </w:rPr>
        <w:t xml:space="preserve">中标单位须按前附表的规定支付服务费，该费用应在领取政府采购合同前向采购代理机构一次性付清。</w:t>
      </w:r>
      <w:r>
        <w:rPr>
          <w:rFonts w:hint="eastAsia" w:hAnsi="宋体" w:cs="宋体"/>
          <w:sz w:val="24"/>
          <w:szCs w:val="24"/>
        </w:rPr>
      </w:r>
      <w:r/>
    </w:p>
    <w:p>
      <w:pPr>
        <w:pStyle w:val="956"/>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4</w:t>
      </w:r>
      <w:r>
        <w:rPr>
          <w:rFonts w:hint="eastAsia" w:hAnsi="宋体" w:cs="宋体"/>
          <w:sz w:val="24"/>
          <w:szCs w:val="24"/>
          <w:lang w:val="zh-CN"/>
        </w:rPr>
        <w:t xml:space="preserve">.</w:t>
      </w:r>
      <w:r>
        <w:rPr>
          <w:rFonts w:hint="eastAsia" w:hAnsi="宋体" w:cs="宋体"/>
          <w:sz w:val="24"/>
          <w:szCs w:val="24"/>
          <w:lang w:val="en-US" w:eastAsia="zh-CN"/>
        </w:rPr>
        <w:t xml:space="preserve">3</w:t>
      </w:r>
      <w:r>
        <w:rPr>
          <w:rFonts w:hint="eastAsia" w:hAnsi="宋体" w:cs="宋体"/>
          <w:sz w:val="24"/>
          <w:szCs w:val="24"/>
          <w:lang w:val="zh-CN"/>
        </w:rPr>
        <w:t xml:space="preserve"> 中标单位如果未按规定缴纳中标服务费，保留诉讼的权利。</w:t>
      </w:r>
      <w:r>
        <w:rPr>
          <w:rFonts w:hint="eastAsia" w:hAnsi="宋体" w:cs="宋体"/>
          <w:sz w:val="24"/>
          <w:szCs w:val="24"/>
          <w:lang w:val="zh-CN"/>
        </w:rPr>
      </w:r>
      <w:r/>
    </w:p>
    <w:p>
      <w:pPr>
        <w:pStyle w:val="956"/>
        <w:ind w:firstLine="480"/>
        <w:spacing w:line="360" w:lineRule="auto"/>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34.4若</w:t>
      </w:r>
      <w:r>
        <w:rPr>
          <w:rFonts w:hint="eastAsia" w:hAnsi="宋体" w:cs="宋体"/>
          <w:b w:val="0"/>
          <w:bCs/>
          <w:color w:val="000000"/>
          <w:sz w:val="24"/>
          <w:highlight w:val="none"/>
          <w:lang w:val="en-US" w:eastAsia="zh-CN"/>
        </w:rPr>
        <w:t xml:space="preserve">中标单位因自身原因放弃中标、不履行合同或</w:t>
      </w:r>
      <w:r>
        <w:rPr>
          <w:rFonts w:hint="eastAsia" w:hAnsi="宋体" w:cs="宋体"/>
          <w:color w:val="000000"/>
          <w:sz w:val="24"/>
          <w:szCs w:val="24"/>
          <w:highlight w:val="none"/>
          <w:lang w:val="en-US" w:eastAsia="zh-CN"/>
        </w:rPr>
        <w:t xml:space="preserve">因虚假响应等其他情况</w:t>
      </w:r>
      <w:r>
        <w:rPr>
          <w:rFonts w:hint="eastAsia" w:hAnsi="宋体" w:cs="宋体"/>
          <w:b w:val="0"/>
          <w:bCs/>
          <w:color w:val="000000"/>
          <w:sz w:val="24"/>
          <w:highlight w:val="none"/>
          <w:lang w:val="en-US" w:eastAsia="zh-CN"/>
        </w:rPr>
        <w:t xml:space="preserve">导致废标</w:t>
      </w:r>
      <w:r>
        <w:rPr>
          <w:rFonts w:hint="eastAsia" w:hAnsi="宋体" w:cs="宋体"/>
          <w:color w:val="000000"/>
          <w:sz w:val="24"/>
          <w:szCs w:val="24"/>
          <w:highlight w:val="none"/>
          <w:lang w:val="en-US" w:eastAsia="zh-CN"/>
        </w:rPr>
        <w:t xml:space="preserve">的，代理服务服务费不予退还。</w:t>
      </w:r>
      <w:r>
        <w:rPr>
          <w:rFonts w:hAnsi="宋体" w:eastAsia="宋体" w:cs="宋体"/>
          <w:color w:val="000000"/>
          <w:sz w:val="24"/>
          <w:szCs w:val="24"/>
          <w:highlight w:val="none"/>
          <w:lang w:val="en-US" w:eastAsia="zh-CN"/>
        </w:rPr>
      </w:r>
      <w:r/>
    </w:p>
    <w:p>
      <w:pPr>
        <w:pStyle w:val="956"/>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lang w:val="en-US" w:eastAsia="zh-CN"/>
        </w:rPr>
        <w:t xml:space="preserve">5</w:t>
      </w:r>
      <w:r>
        <w:rPr>
          <w:rFonts w:hint="eastAsia" w:hAnsi="宋体" w:cs="宋体"/>
          <w:bCs/>
          <w:sz w:val="24"/>
          <w:szCs w:val="24"/>
          <w:lang w:val="zh-CN"/>
        </w:rPr>
        <w:t xml:space="preserve">. 监督</w:t>
      </w:r>
      <w:r>
        <w:rPr>
          <w:rFonts w:hint="eastAsia" w:hAnsi="宋体" w:cs="宋体"/>
          <w:bCs/>
          <w:sz w:val="24"/>
          <w:szCs w:val="24"/>
        </w:rPr>
      </w:r>
      <w:r/>
    </w:p>
    <w:p>
      <w:pPr>
        <w:pStyle w:val="956"/>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lang w:val="en-US" w:eastAsia="zh-CN"/>
        </w:rPr>
        <w:t xml:space="preserve">5</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956"/>
        <w:ind w:firstLine="480"/>
        <w:spacing w:line="360" w:lineRule="auto"/>
        <w:rPr>
          <w:rFonts w:hint="eastAsia" w:hAnsi="宋体" w:eastAsia="宋体" w:cs="宋体"/>
          <w:b/>
          <w:bCs/>
          <w:sz w:val="24"/>
          <w:szCs w:val="24"/>
          <w:lang w:val="en-US" w:eastAsia="zh-CN"/>
        </w:rPr>
      </w:pPr>
      <w:r>
        <w:rPr>
          <w:rFonts w:hint="eastAsia" w:hAnsi="宋体" w:cs="宋体"/>
          <w:bCs/>
          <w:sz w:val="24"/>
          <w:szCs w:val="24"/>
        </w:rPr>
        <w:t xml:space="preserve">3</w:t>
      </w:r>
      <w:r>
        <w:rPr>
          <w:rFonts w:hint="eastAsia" w:hAnsi="宋体" w:cs="宋体"/>
          <w:bCs/>
          <w:sz w:val="24"/>
          <w:szCs w:val="24"/>
          <w:lang w:val="en-US" w:eastAsia="zh-CN"/>
        </w:rPr>
        <w:t xml:space="preserve">6</w:t>
      </w:r>
      <w:r>
        <w:rPr>
          <w:rFonts w:hint="eastAsia" w:hAnsi="宋体" w:cs="宋体"/>
          <w:bCs/>
          <w:sz w:val="24"/>
          <w:szCs w:val="24"/>
          <w:lang w:val="zh-CN"/>
        </w:rPr>
        <w:t xml:space="preserve">. 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eastAsia="宋体" w:cs="宋体"/>
          <w:b/>
          <w:bCs/>
          <w:sz w:val="24"/>
          <w:szCs w:val="24"/>
          <w:lang w:val="en-US" w:eastAsia="zh-CN"/>
        </w:rPr>
      </w:r>
      <w:r/>
    </w:p>
    <w:p>
      <w:pPr>
        <w:pStyle w:val="1018"/>
        <w:jc w:val="center"/>
        <w:pageBreakBefore/>
        <w:spacing w:after="240"/>
        <w:tabs>
          <w:tab w:val="right" w:pos="8302" w:leader="dot"/>
        </w:tabs>
        <w:rPr>
          <w:rStyle w:val="1046"/>
          <w:rFonts w:hint="eastAsia" w:ascii="宋体" w:hAnsi="宋体" w:eastAsia="宋体" w:cs="宋体"/>
          <w:sz w:val="44"/>
          <w:szCs w:val="44"/>
          <w:lang w:eastAsia="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Style w:val="1046"/>
          <w:rFonts w:hint="eastAsia" w:ascii="宋体" w:hAnsi="宋体" w:cs="宋体"/>
          <w:sz w:val="44"/>
          <w:szCs w:val="44"/>
        </w:rPr>
        <w:t xml:space="preserve">第三章 </w:t>
      </w:r>
      <w:r>
        <w:rPr>
          <w:rStyle w:val="1046"/>
          <w:rFonts w:hint="eastAsia" w:ascii="宋体" w:hAnsi="宋体" w:cs="宋体"/>
          <w:sz w:val="44"/>
          <w:szCs w:val="44"/>
          <w:lang w:val="en-US" w:eastAsia="zh-CN"/>
        </w:rPr>
        <w:t xml:space="preserve">采购需求</w:t>
      </w:r>
      <w:r>
        <w:rPr>
          <w:rStyle w:val="1046"/>
          <w:rFonts w:hint="eastAsia" w:ascii="宋体" w:hAnsi="宋体" w:eastAsia="宋体" w:cs="宋体"/>
          <w:sz w:val="44"/>
          <w:szCs w:val="44"/>
          <w:lang w:eastAsia="zh-CN"/>
        </w:rPr>
      </w:r>
      <w:r/>
    </w:p>
    <w:p>
      <w:pPr>
        <w:pStyle w:val="956"/>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color w:val="000000"/>
          <w:sz w:val="24"/>
          <w:szCs w:val="24"/>
          <w:highlight w:val="none"/>
          <w:u w:val="single"/>
          <w:lang w:eastAsia="zh-CN"/>
        </w:rPr>
        <w:t xml:space="preserve">苏州工业职业技术学院</w:t>
      </w:r>
      <w:r>
        <w:rPr>
          <w:rFonts w:hint="eastAsia" w:hAnsi="宋体" w:cs="宋体"/>
          <w:sz w:val="24"/>
          <w:szCs w:val="24"/>
          <w:lang w:val="zh-CN"/>
        </w:rPr>
        <w:t xml:space="preserve">的委托，苏州伟亚工程项目管理咨询有限公司作为招标代理机构，就其委托的</w:t>
      </w:r>
      <w:r>
        <w:rPr>
          <w:rFonts w:hint="eastAsia" w:cs="宋体"/>
          <w:b w:val="0"/>
          <w:sz w:val="24"/>
          <w:szCs w:val="24"/>
          <w:u w:val="single"/>
          <w:lang w:val="zh-CN"/>
        </w:rPr>
        <w:t xml:space="preserve">苏州工业职业技术学院智慧教室改造项目</w:t>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958"/>
        <w:numPr>
          <w:ilvl w:val="0"/>
          <w:numId w:val="0"/>
        </w:numPr>
        <w:ind w:firstLine="241"/>
        <w:spacing w:before="0" w:after="0"/>
        <w:tabs>
          <w:tab w:val="left" w:pos="840" w:leader="none"/>
        </w:tabs>
        <w:rPr>
          <w:rFonts w:hint="eastAsia" w:cs="宋体"/>
          <w:b w:val="0"/>
          <w:bCs/>
          <w:sz w:val="24"/>
          <w:szCs w:val="24"/>
          <w:lang w:val="zh-CN"/>
        </w:rPr>
      </w:pPr>
      <w:r>
        <w:rPr>
          <w:rFonts w:hint="eastAsia" w:cs="宋体"/>
          <w:sz w:val="24"/>
          <w:szCs w:val="24"/>
          <w:lang w:val="zh-CN"/>
        </w:rPr>
        <w:t xml:space="preserve">一、招标编号：JSZC-320500-WYDL-G2026-0009</w:t>
      </w:r>
      <w:r>
        <w:rPr>
          <w:rFonts w:hint="eastAsia" w:cs="宋体"/>
          <w:b w:val="0"/>
          <w:bCs/>
          <w:sz w:val="24"/>
          <w:szCs w:val="24"/>
          <w:lang w:val="zh-CN"/>
        </w:rPr>
      </w:r>
      <w:r/>
    </w:p>
    <w:p>
      <w:pPr>
        <w:pStyle w:val="958"/>
        <w:numPr>
          <w:ilvl w:val="0"/>
          <w:numId w:val="0"/>
        </w:numPr>
        <w:ind w:firstLine="241"/>
        <w:spacing w:before="0" w:after="0"/>
        <w:tabs>
          <w:tab w:val="left" w:pos="840" w:leader="none"/>
        </w:tabs>
        <w:rPr>
          <w:rFonts w:hint="eastAsia" w:cs="宋体"/>
          <w:b w:val="0"/>
          <w:sz w:val="24"/>
          <w:szCs w:val="24"/>
          <w:lang w:val="zh-CN"/>
        </w:rPr>
      </w:pPr>
      <w:r>
        <w:rPr>
          <w:rFonts w:hint="eastAsia" w:cs="宋体"/>
          <w:bCs/>
          <w:sz w:val="24"/>
          <w:szCs w:val="24"/>
          <w:lang w:val="zh-CN"/>
        </w:rPr>
        <w:t xml:space="preserve">二、项目名称</w:t>
      </w:r>
      <w:r>
        <w:rPr>
          <w:rFonts w:hint="eastAsia" w:cs="宋体"/>
          <w:b w:val="0"/>
          <w:sz w:val="24"/>
          <w:szCs w:val="24"/>
          <w:lang w:val="zh-CN"/>
        </w:rPr>
        <w:t xml:space="preserve">：苏州工业职业技术学院智慧教室改造项目</w:t>
      </w:r>
      <w:r>
        <w:rPr>
          <w:rFonts w:hint="eastAsia" w:cs="宋体"/>
          <w:b w:val="0"/>
          <w:sz w:val="24"/>
          <w:szCs w:val="24"/>
          <w:lang w:val="zh-CN"/>
        </w:rPr>
      </w:r>
      <w:r/>
    </w:p>
    <w:p>
      <w:pPr>
        <w:pStyle w:val="958"/>
        <w:numPr>
          <w:ilvl w:val="0"/>
          <w:numId w:val="0"/>
        </w:numPr>
        <w:ind w:firstLine="241"/>
        <w:spacing w:before="0" w:after="0"/>
        <w:tabs>
          <w:tab w:val="left" w:pos="840" w:leader="none"/>
        </w:tabs>
        <w:rPr>
          <w:rFonts w:hint="eastAsia" w:cs="宋体"/>
          <w:sz w:val="24"/>
          <w:szCs w:val="24"/>
          <w:lang w:bidi="ar"/>
        </w:rPr>
      </w:pPr>
      <w:r>
        <w:rPr>
          <w:rFonts w:hint="eastAsia" w:cs="宋体"/>
          <w:sz w:val="24"/>
          <w:szCs w:val="24"/>
          <w:lang w:bidi="ar"/>
        </w:rPr>
        <w:t xml:space="preserve">三、预算金额：</w:t>
      </w:r>
      <w:r>
        <w:rPr>
          <w:rFonts w:hint="eastAsia" w:cs="宋体"/>
          <w:b w:val="0"/>
          <w:bCs/>
          <w:sz w:val="24"/>
          <w:szCs w:val="24"/>
          <w:lang w:val="zh-CN" w:bidi="ar"/>
        </w:rPr>
        <w:t xml:space="preserve">人民币壹佰陆拾叁万元整（¥1630000.00）</w:t>
      </w:r>
      <w:r>
        <w:rPr>
          <w:rFonts w:hint="eastAsia" w:cs="宋体"/>
          <w:sz w:val="24"/>
          <w:szCs w:val="24"/>
          <w:lang w:bidi="ar"/>
        </w:rPr>
      </w:r>
      <w:r/>
    </w:p>
    <w:p>
      <w:pPr>
        <w:pStyle w:val="956"/>
        <w:ind w:firstLine="241"/>
        <w:keepLines/>
        <w:keepNext/>
        <w:spacing w:line="360" w:lineRule="auto"/>
        <w:rPr>
          <w:rFonts w:hint="eastAsia" w:hAnsi="宋体" w:eastAsia="宋体" w:cs="宋体"/>
          <w:b/>
          <w:bCs/>
          <w:sz w:val="24"/>
          <w:szCs w:val="24"/>
          <w:lang w:val="en-US" w:eastAsia="zh-CN"/>
        </w:rPr>
        <w:outlineLvl w:val="0"/>
      </w:pPr>
      <w:r/>
      <w:bookmarkStart w:id="47" w:name="_Toc167885183"/>
      <w:r>
        <w:rPr>
          <w:rFonts w:hint="eastAsia" w:hAnsi="宋体" w:cs="宋体"/>
          <w:b/>
          <w:bCs/>
          <w:sz w:val="24"/>
          <w:szCs w:val="24"/>
          <w:lang w:val="en-US" w:eastAsia="zh-CN"/>
        </w:rPr>
        <w:t xml:space="preserve">四</w:t>
      </w:r>
      <w:r>
        <w:rPr>
          <w:rFonts w:hint="eastAsia" w:hAnsi="宋体" w:cs="宋体"/>
          <w:b/>
          <w:bCs/>
          <w:sz w:val="24"/>
          <w:szCs w:val="24"/>
        </w:rPr>
        <w:t xml:space="preserve">、</w:t>
      </w:r>
      <w:r>
        <w:rPr>
          <w:rFonts w:hint="eastAsia" w:hAnsi="宋体" w:cs="宋体"/>
          <w:b/>
          <w:bCs/>
          <w:sz w:val="24"/>
          <w:szCs w:val="24"/>
          <w:lang w:val="en-US" w:eastAsia="zh-CN"/>
        </w:rPr>
        <w:t xml:space="preserve">项目背景：</w:t>
      </w:r>
      <w:r>
        <w:rPr>
          <w:rFonts w:hint="eastAsia" w:hAnsi="宋体" w:eastAsia="宋体" w:cs="宋体"/>
          <w:b/>
          <w:bCs/>
          <w:sz w:val="24"/>
          <w:szCs w:val="24"/>
          <w:lang w:val="en-US" w:eastAsia="zh-CN"/>
        </w:rPr>
      </w:r>
      <w:r/>
    </w:p>
    <w:p>
      <w:pPr>
        <w:pStyle w:val="956"/>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智慧教育以新一代信息技术为支撑，通过构建智能学习环境、推进教学与管理服务的智能化，实现教育活动的智能化转型。2025年教育部等九部门《关于加快推进教育数字化的意见》明确提</w:t>
      </w:r>
      <w:r>
        <w:rPr>
          <w:rFonts w:hint="eastAsia" w:ascii="宋体" w:hAnsi="宋体" w:eastAsia="宋体" w:cs="宋体"/>
          <w:bCs/>
          <w:sz w:val="24"/>
          <w:szCs w:val="24"/>
          <w:highlight w:val="none"/>
        </w:rPr>
        <w:t xml:space="preserve">出：推进教育数据集成与有效治理，打通全链条管理信息系统，实现“一数一源”；全面推进人工智能与教育深度融合，推动大模型在教学、课程、教材及评价改革中的应用，探索“人工智能+教育”新范式；升级教育数字化基础设施，构建“一站式”数智学生社区，通过智能学伴、数字导师等实现人机协同的个性化教学。当前信息化教学改革推动学校升级软硬件，线上巡课、直播点播及AI课堂分析已成为常规需求，AI通过学生行为分析与知识点提取支撑个性化教学，以低成本实现线下课堂数字化记录，有助于扩大优质资源覆盖、缓解课后指导缺失、促进教育均衡发展。</w:t>
      </w:r>
      <w:r>
        <w:rPr>
          <w:rFonts w:hint="eastAsia" w:ascii="宋体" w:hAnsi="宋体" w:eastAsia="宋体" w:cs="宋体"/>
          <w:bCs/>
          <w:sz w:val="24"/>
          <w:szCs w:val="24"/>
          <w:highlight w:val="none"/>
        </w:rPr>
      </w:r>
      <w:r/>
    </w:p>
    <w:p>
      <w:pPr>
        <w:pStyle w:val="956"/>
        <w:ind w:firstLine="480"/>
        <w:jc w:val="left"/>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本项目建设涵盖 15 间智慧教室建设，部署涉及智慧教室融合系统平台应用及数据对接、智能融合信息终端，录播直播系统设备，AI课堂分析系统应用及数据对接，拾音扩声系统，巡课及督导评价系统，智慧班牌系统、物联管控传感器及其余软硬件安装实施、综合改造处理。</w:t>
      </w:r>
      <w:r>
        <w:rPr>
          <w:rFonts w:hint="eastAsia" w:ascii="宋体" w:hAnsi="宋体" w:eastAsia="宋体" w:cs="宋体"/>
          <w:bCs/>
          <w:sz w:val="24"/>
          <w:szCs w:val="24"/>
          <w:highlight w:val="none"/>
          <w:lang w:val="en-US" w:eastAsia="zh-CN"/>
        </w:rPr>
      </w:r>
      <w:r/>
    </w:p>
    <w:p>
      <w:pPr>
        <w:pStyle w:val="956"/>
        <w:ind w:firstLine="241"/>
        <w:keepLines/>
        <w:keepNext/>
        <w:spacing w:line="360" w:lineRule="auto"/>
        <w:rPr>
          <w:rFonts w:hint="eastAsia" w:hAnsi="宋体" w:cs="宋体"/>
          <w:b/>
          <w:bCs/>
          <w:sz w:val="24"/>
          <w:szCs w:val="24"/>
        </w:rPr>
        <w:outlineLvl w:val="0"/>
      </w:pPr>
      <w:r>
        <w:rPr>
          <w:rFonts w:hint="eastAsia" w:hAnsi="宋体" w:cs="宋体"/>
          <w:b/>
          <w:bCs/>
          <w:sz w:val="24"/>
          <w:szCs w:val="24"/>
          <w:lang w:val="en-US" w:eastAsia="zh-CN"/>
        </w:rPr>
        <w:t xml:space="preserve">五、招标产品</w:t>
      </w:r>
      <w:r>
        <w:rPr>
          <w:rFonts w:hint="eastAsia" w:hAnsi="宋体" w:cs="宋体"/>
          <w:b/>
          <w:bCs/>
          <w:sz w:val="24"/>
          <w:szCs w:val="24"/>
        </w:rPr>
        <w:t xml:space="preserve">技术参数要求：</w:t>
      </w:r>
      <w:r>
        <w:rPr>
          <w:rFonts w:hint="eastAsia" w:hAnsi="宋体" w:cs="宋体"/>
          <w:b/>
          <w:bCs/>
          <w:sz w:val="24"/>
          <w:szCs w:val="24"/>
        </w:rPr>
      </w:r>
      <w:r/>
    </w:p>
    <w:tbl>
      <w:tblPr>
        <w:tblW w:w="10362" w:type="dxa"/>
        <w:jc w:val="center"/>
        <w:tblInd w:w="-2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255"/>
        <w:gridCol w:w="5951"/>
        <w:gridCol w:w="939"/>
        <w:gridCol w:w="1382"/>
      </w:tblGrid>
      <w:tr>
        <w:trPr>
          <w:trHeight w:val="466"/>
        </w:trPr>
        <w:tc>
          <w:tcPr>
            <w:tcW w:w="835" w:type="dxa"/>
            <w:vAlign w:val="center"/>
            <w:textDirection w:val="lrTb"/>
            <w:noWrap w:val="false"/>
          </w:tcPr>
          <w:p>
            <w:pPr>
              <w:pStyle w:val="956"/>
              <w:jc w:val="center"/>
              <w:rPr>
                <w:rFonts w:hint="eastAsia" w:ascii="宋体" w:hAnsi="宋体" w:eastAsia="宋体" w:cs="宋体"/>
                <w:b/>
                <w:bCs/>
                <w:sz w:val="24"/>
                <w:szCs w:val="24"/>
              </w:rPr>
            </w:pPr>
            <w:r/>
            <w:bookmarkEnd w:id="47"/>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255" w:type="dxa"/>
            <w:vAlign w:val="center"/>
            <w:textDirection w:val="lrTb"/>
            <w:noWrap w:val="false"/>
          </w:tcPr>
          <w:p>
            <w:pPr>
              <w:pStyle w:val="956"/>
              <w:jc w:val="center"/>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rPr>
                <w:rFonts w:hint="eastAsia" w:ascii="宋体" w:hAnsi="宋体" w:eastAsia="宋体" w:cs="宋体"/>
                <w:b/>
                <w:bCs/>
                <w:sz w:val="24"/>
                <w:szCs w:val="24"/>
              </w:rPr>
            </w:r>
            <w:r/>
          </w:p>
        </w:tc>
        <w:tc>
          <w:tcPr>
            <w:tcW w:w="5951" w:type="dxa"/>
            <w:vAlign w:val="center"/>
            <w:textDirection w:val="lrTb"/>
            <w:noWrap w:val="false"/>
          </w:tcPr>
          <w:p>
            <w:pPr>
              <w:pStyle w:val="956"/>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参数及技术指标</w:t>
            </w:r>
            <w:r>
              <w:rPr>
                <w:rFonts w:hint="eastAsia" w:ascii="宋体" w:hAnsi="宋体" w:eastAsia="宋体" w:cs="宋体"/>
                <w:b/>
                <w:bCs/>
                <w:sz w:val="24"/>
                <w:szCs w:val="24"/>
              </w:rPr>
            </w:r>
            <w:r/>
          </w:p>
        </w:tc>
        <w:tc>
          <w:tcPr>
            <w:tcW w:w="939" w:type="dxa"/>
            <w:vAlign w:val="center"/>
            <w:textDirection w:val="lrTb"/>
            <w:noWrap w:val="false"/>
          </w:tcPr>
          <w:p>
            <w:pPr>
              <w:pStyle w:val="956"/>
              <w:jc w:val="center"/>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数量</w:t>
            </w:r>
            <w:r>
              <w:rPr>
                <w:rFonts w:hint="eastAsia" w:hAnsi="宋体" w:eastAsia="宋体" w:cs="宋体"/>
                <w:b/>
                <w:bCs/>
                <w:sz w:val="24"/>
                <w:szCs w:val="24"/>
                <w:lang w:eastAsia="zh-CN"/>
              </w:rPr>
              <w:t xml:space="preserve">（</w:t>
            </w:r>
            <w:r>
              <w:rPr>
                <w:rFonts w:hint="eastAsia" w:hAnsi="宋体" w:eastAsia="宋体" w:cs="宋体"/>
                <w:b/>
                <w:bCs/>
                <w:sz w:val="24"/>
                <w:szCs w:val="24"/>
                <w:lang w:val="en-US" w:eastAsia="zh-CN"/>
              </w:rPr>
              <w:t xml:space="preserve">个</w:t>
            </w:r>
            <w:r>
              <w:rPr>
                <w:rFonts w:hint="eastAsia" w:hAnsi="宋体" w:eastAsia="宋体" w:cs="宋体"/>
                <w:b/>
                <w:bCs/>
                <w:sz w:val="24"/>
                <w:szCs w:val="24"/>
                <w:lang w:eastAsia="zh-CN"/>
              </w:rPr>
              <w:t xml:space="preserve">）</w:t>
            </w:r>
            <w:r>
              <w:rPr>
                <w:rFonts w:hint="eastAsia" w:ascii="宋体" w:hAnsi="宋体" w:eastAsia="宋体" w:cs="宋体"/>
                <w:b/>
                <w:bCs/>
                <w:sz w:val="24"/>
                <w:szCs w:val="24"/>
                <w:lang w:eastAsia="zh-CN"/>
              </w:rPr>
            </w:r>
            <w:r/>
          </w:p>
        </w:tc>
        <w:tc>
          <w:tcPr>
            <w:tcW w:w="1382" w:type="dxa"/>
            <w:vAlign w:val="center"/>
            <w:textDirection w:val="lrTb"/>
            <w:noWrap w:val="false"/>
          </w:tcPr>
          <w:p>
            <w:pPr>
              <w:pStyle w:val="956"/>
              <w:jc w:val="center"/>
              <w:rPr>
                <w:rFonts w:hint="eastAsia" w:ascii="宋体" w:hAnsi="宋体" w:eastAsia="宋体" w:cs="宋体"/>
                <w:b/>
                <w:bCs/>
                <w:sz w:val="24"/>
                <w:szCs w:val="24"/>
                <w:lang w:val="en-US" w:eastAsia="zh-CN"/>
              </w:rPr>
            </w:pPr>
            <w:r>
              <w:rPr>
                <w:rFonts w:hint="eastAsia" w:hAnsi="宋体" w:eastAsia="宋体" w:cs="宋体"/>
                <w:b/>
                <w:bCs/>
                <w:sz w:val="24"/>
                <w:szCs w:val="24"/>
                <w:lang w:val="en-US" w:eastAsia="zh-CN"/>
              </w:rPr>
              <w:t xml:space="preserve">所属行业</w:t>
            </w:r>
            <w:r>
              <w:rPr>
                <w:rFonts w:hint="eastAsia" w:ascii="宋体" w:hAnsi="宋体" w:eastAsia="宋体" w:cs="宋体"/>
                <w:b/>
                <w:bCs/>
                <w:sz w:val="24"/>
                <w:szCs w:val="24"/>
                <w:lang w:val="en-US" w:eastAsia="zh-CN"/>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融合系统平台及应用模块</w:t>
            </w:r>
            <w:r>
              <w:rPr>
                <w:rFonts w:hint="eastAsia" w:ascii="宋体" w:hAnsi="宋体" w:eastAsia="宋体" w:cs="宋体"/>
                <w:sz w:val="24"/>
                <w:szCs w:val="24"/>
              </w:rPr>
            </w:r>
            <w:r/>
          </w:p>
        </w:tc>
        <w:tc>
          <w:tcPr>
            <w:tcW w:w="5951" w:type="dxa"/>
            <w:vAlign w:val="top"/>
            <w:textDirection w:val="lrTb"/>
            <w:noWrap w:val="false"/>
          </w:tcPr>
          <w:p>
            <w:pPr>
              <w:pStyle w:val="956"/>
              <w:numPr>
                <w:ilvl w:val="0"/>
                <w:numId w:val="32"/>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基于Ubuntu操作系统，采用B/S架构，本地化部署。</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2、支持通过HTTPS协议进行Web访问，通过账号+密码+验证码的方式进行用户身份认证，支持手动同步HTTPS证书。</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3、支持接入云端系统，支持通过小程序使用本系统功能。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4、支持向第三方开放OpenAPI接口，可以通过OpenAPI实现单点登录、IC卡用户同步、课表同步、设备管理、反向二维码扫码认证等功能。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5、支持通过NTP方式校正系统时间，支持手动校正系统时间，支持向管理设备提供时间同步服务。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6、支持系统管理功能：网络设置、关机、重启、系统信息及运行状态查看。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7、支持远程维护，支持数据库本地备份及备份导出功能。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8、支持用户自定义平台名称、平台Logo、平台标语、学校名称、学校Logo等。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9、具备用户管理功能：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1)支持平台管理员、学校管理员、教师、学生、临时人员5种用户类型。支持针对不同的用户赋予不同的管理权限和使用权限，并提供用户批量授权功能。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2)支持创建10000+用户，支持批量导入教师用户。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3)支持用户信息（学工号、IC卡号、手机号和部门名称等）管理，提供IC卡挂失功能。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4)支持与一卡通系统、教务系统或其他第三方系统用户数据库对接。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10、具备智能设备管理功能：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1)支持设备分区设置、设备控制、设备参数配置、设备状态查看、设备日志记录及查看、设备能耗记录及查看、设备故障收集及展示等，提供设备配置复制功能、批量控制功能。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2)支持展示环境数据（温度、湿度、光照、PM2.5、二氧化碳等）和设定策略，可通过检测环境温度自动调整空调模式。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3)支持通过手动/定时任务进行设备控制。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4)支持扫码、小程序、后台远程、IC卡刷卡和课表联动等开机方式。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5)支持设备异常检测并主动推送告警消息。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6)支持管理设备固件版本（当前固件版本、可升级固件版本、远程批量升级等）。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7)支持与智能融合终端进行IP对讲、远程监听功能。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▲8)通过教室监控摄像头，教室中控或平台在后台分析教室人数，结合平台策略管理功能实现教室无人自动关闭空调和灯光。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9)支持经系统认证的第三方485智能设备接入：智能电表、智能空开、传感器等。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11、具备任务管理功能：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1)支持创建手动/定时设备管理任务、音频广播任务、视频广播任务、图文广播任务、直转播任务。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2)支持创建任务模板和运行模式，对任务进行策略化管理。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3)支持模式/任务以优先级（0-100级）方式调度，优先执行高优先级任务。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4)支持一键切换工作日的定时任务，实现全校统一调课功能。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12、具备统计报表功能：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1)支持设备使用时长、设备能耗、空调能耗统计，提供设备能耗导出功能。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2)提供首页和数据大屏展示系统运行状态，包括设备使用概览、设备能耗曲线、设备实时状态、教室使用状态、任务运行状态等。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3)支持环境数据统计并展示环境数据曲线。</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4)支持记录设备运行日志，包括设备上下线、开关机、设备启用禁用、用户认证、麦克风使用、IP对讲求助、设备故障等。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5)支持记录系统日志，包括用户登录日志、用户操作日志、任务调度日志、策略执行日志、OpenAPI访问日志等。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6)支持日志分类查询，提供日志导出功能。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13、支持消防、安防事件联动触发广播告警。</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14、支持微信公众号消息推送功能，包括投影灯泡使用告警信息、媒体素材上传及审核信息、设备异常离线告警信息、数据库备份异常告警信息和设备状态定时统计信息等。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15、支持教室预约功能。</w:t>
            </w:r>
            <w:r>
              <w:rPr>
                <w:rFonts w:hint="eastAsia" w:ascii="宋体" w:hAnsi="宋体" w:eastAsia="宋体" w:cs="宋体"/>
                <w:color w:val="000000"/>
                <w:sz w:val="24"/>
                <w:szCs w:val="24"/>
              </w:rPr>
            </w:r>
            <w:r/>
          </w:p>
          <w:p>
            <w:pPr>
              <w:pStyle w:val="956"/>
              <w:numPr>
                <w:ilvl w:val="0"/>
                <w:numId w:val="0"/>
              </w:numPr>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具备教室设备自检功能：通过平台可配置自检任务，可设置在指定时间向教室中控发送指令，设备可在全关闭状态下联动开启教室电脑及显示设备；自检过程中自动播放音频和画面检测素材并调用摄像头采集教室现场画面；利用AI技术对采集画面进行智能分析，自动判断设备运行状态；平台可查看自检结果，包括设备状态、音频检测录音文件、异常设备故障描述内容和巡检教室抓取画面等内容，便于管理员进行二次判断；自检完成后自动关闭教室相关设备，实现全过程自动化运行。</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55" w:type="dxa"/>
            <w:vAlign w:val="center"/>
            <w:textDirection w:val="lrTb"/>
            <w:noWrap w:val="false"/>
          </w:tcPr>
          <w:p>
            <w:pPr>
              <w:pStyle w:val="95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融合系统多媒体管理功能应用模块</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1、具备多媒体素材管理功能：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1)支持音视频文件（MP3、MP4、AVI、TS等）上传、下载、预览及审核。</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2)支持图文素材编辑、预览及审核。</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3)支持添加在线视频资源。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4)支持推送媒体素材上传通知、媒体素材审核通知到管理员。</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2、具备音视频IP广播推送功能：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1)支持解码媒体资源库中审核过的音视频文件并推送至广播接收终端。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2)支持拉取媒体资源库配置的在线视频流（HTTP、RTSP、RTMP、UDP/TS等协议）并推送至广播接收终端。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3)支持定点或分组推送至广播接收终端。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4)支持跨子网推送音视频广播。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5)支持同时推送32路音频、16路视频广播。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3、具备图文广播功能：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1)支持将媒体资源库中审核过的图文资源推送至图文广播接收终端。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2)支持定点或分组推送至图文广播接收终端。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3)支持同时推送100路图文广播。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4、具备音视频直转播功能：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1)支持接收音频直播终端推送的音频流并对其进行分区转播至广播接收终端。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2)支持接收视频直播终端推送的音视频流并对其进行定点或分组转播至广播接收终端。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3)支持通过浏览器进行定点或分组喊话至广播接收终端，同时可配置喊话背景音乐。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2、支持直播课堂功能，可以进行全校的教学直播以及网络直播。支持创建定时任务，定时开启教学直播。</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55" w:type="dxa"/>
            <w:vAlign w:val="center"/>
            <w:textDirection w:val="lrTb"/>
            <w:noWrap w:val="false"/>
          </w:tcPr>
          <w:p>
            <w:pPr>
              <w:pStyle w:val="95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融合系统平台统一身份认证数据对接</w:t>
            </w:r>
            <w:r>
              <w:rPr>
                <w:rFonts w:hint="eastAsia" w:ascii="宋体" w:hAnsi="宋体" w:eastAsia="宋体" w:cs="宋体"/>
                <w:color w:val="000000"/>
                <w:sz w:val="24"/>
                <w:szCs w:val="24"/>
              </w:rPr>
            </w:r>
            <w:r/>
          </w:p>
        </w:tc>
        <w:tc>
          <w:tcPr>
            <w:tcW w:w="5951" w:type="dxa"/>
            <w:vAlign w:val="center"/>
            <w:textDirection w:val="lrTb"/>
            <w:noWrap w:val="false"/>
          </w:tcPr>
          <w:p>
            <w:pPr>
              <w:pStyle w:val="956"/>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与学校统一身份认证系统对接，实现用户同一账号登录平台，保障用户访</w:t>
            </w:r>
            <w:r>
              <w:rPr>
                <w:rFonts w:hint="eastAsia" w:hAnsi="宋体" w:eastAsia="宋体" w:cs="宋体"/>
                <w:color w:val="000000"/>
                <w:sz w:val="24"/>
                <w:szCs w:val="24"/>
                <w:lang w:val="en-US" w:eastAsia="zh-CN"/>
              </w:rPr>
              <w:t xml:space="preserve">问</w:t>
            </w:r>
            <w:r>
              <w:rPr>
                <w:rFonts w:hint="eastAsia" w:ascii="宋体" w:hAnsi="宋体" w:eastAsia="宋体" w:cs="宋体"/>
                <w:color w:val="000000"/>
                <w:sz w:val="24"/>
                <w:szCs w:val="24"/>
              </w:rPr>
              <w:t xml:space="preserve">便捷性与账号安全性（不含二次开发应用）</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授课终端管理平台</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系统管家</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部署简单，设备连通互联网，输入对应学校编码，自动识别终端设备类型，完成部署。</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系统依据学校名称自动生成学校编码，支持扫描二维码查询学校编码。</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窗口支持最小化隐藏到系统托盘，不影响教师日常使用。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一键查看设备连接信息，包含Windows/office版本，硬盘、CPU、蓝牙状态（关闭状态下可进行开启）、内存、网络状态、OPS S/N号、固件版本号。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系统还原、备份：一键备份数据并可系统还原至最新备份系统，解决系统异常等问题，如无最新备份系统，备份还原状态需要与硬件一键备份还原保持一致。</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弹窗拦截：提供广告拦截 ，对广告弹窗实现一键拦截，默认直接开启拦截；支持截图拦截，教师可对异常弹窗采取截图拦截。</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查看各软件弹窗拦截次数，拦截数量，所有拦截记录等，可提供软件拦截名单。</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看直播：展示该终端可看到的所有直播，在直播时间内，可进入直播进行观看。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驱动程序：自动识别设备，获取当前设备驱动，可下载、升级至最新驱动。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支持终端自动升级。</w:t>
            </w:r>
            <w:r>
              <w:rPr>
                <w:rFonts w:hint="eastAsia" w:ascii="宋体" w:hAnsi="宋体" w:eastAsia="宋体" w:cs="宋体"/>
                <w:color w:val="000000"/>
                <w:sz w:val="24"/>
                <w:szCs w:val="24"/>
              </w:rPr>
              <w:br w:type="textWrapping" w:clear="all"/>
            </w:r>
            <w:r>
              <w:rPr>
                <w:rFonts w:hint="eastAsia" w:ascii="宋体" w:hAnsi="宋体" w:eastAsia="宋体" w:cs="宋体"/>
                <w:b/>
                <w:bCs/>
                <w:color w:val="000000"/>
                <w:sz w:val="24"/>
                <w:szCs w:val="24"/>
              </w:rPr>
              <w:t xml:space="preserve">集控云平台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后台控制端采用 B/S 架构设计，可在 Windows、Linux、Android、IOS 等多种不同的操作系统上通过网页浏览器登录进行操作。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平台支持本地化和云端两种部署方式。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安全管理：首次登录，切换环境登录时验证身份手机验证码，保障系统安全性。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多层级管理：可设置不同权限的管理员，分配地点管理校园设备；账号与云端账号统一，根据手机号自动获取信息。</w:t>
            </w:r>
            <w:r>
              <w:rPr>
                <w:rFonts w:hint="eastAsia" w:ascii="宋体" w:hAnsi="宋体" w:eastAsia="宋体" w:cs="宋体"/>
                <w:color w:val="000000"/>
                <w:sz w:val="24"/>
                <w:szCs w:val="24"/>
              </w:rPr>
              <w:br w:type="textWrapping" w:clear="all"/>
            </w:r>
            <w:r>
              <w:rPr>
                <w:rFonts w:hint="eastAsia" w:ascii="宋体" w:hAnsi="宋体" w:eastAsia="宋体" w:cs="宋体"/>
                <w:b/>
                <w:bCs/>
                <w:color w:val="000000"/>
                <w:sz w:val="24"/>
                <w:szCs w:val="24"/>
              </w:rPr>
              <w:t xml:space="preserve">设备控制</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详情：查看校园内所有设备的状态，包括在线、离线状态，教室名称、内存使用率、CPU使用率、C盘使用率，支持按照设备类型、设备名称进行查询筛选；支持按列表展示以及按缩略图展示；支持一键查看设备已安装应用情况，支持查看windows激活状态，支持查看office激活状态，支持查看windows版本信息，支持查看设备IP地址，支持查看当前设备序列号、声音及显示设置模式。</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即时操作控制：批量对选定的受控设备进行关机、重启、触控切换（屏幕触控锁定、解锁），童锁切换、信号源切换、音量调节、打铃操作，一键锁屏设置，支持一键开启系统还原功能，一键系统备份，一键设置显示模式，显示模式支持标准、鲜艳、明亮、护眼，一键支持声音模式设置，声音模式至少包含标准、教师、会议、影院四种场景设置，支持一键设置系统桌面壁纸。</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定时操作控制：可远程对选定的设备做定时关机、定时打铃、定时切换信号源、定时信息发布，实现单次、每日循环、每周循环、每月循环的定时控制。支持定时操作列表查询，并可对具体某项定时操作进行再次编辑。</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控制列表：支持查看控制列表，查看立即控制、定时计划、信息发布等内容；包含下发命令内容、执行时间、执行策略、已执行数量等内容。</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屏幕锁：支持对单个设备或多个设备进行远程一键锁屏指令下发，可设置计划时间下发。一键设置锁屏壁纸，支持自定锁屏壁纸设置。</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开机锁屏：支持一键批量设置开机锁屏功能，一键修改锁屏密码，一键禁用密码锁屏、一键设置锁屏极速、普通模式，支持自定义锁屏功能生效时间。</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冰点管控：可按场地、设备状态、设备名称对冰点管控设备进行重启、批量冻结、批量解冻，可对单台设备或多台设备进行批量设置，可冻结单个盘符或多个盘符，统计开启冰点设备总数。</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冰点穿透：可按照时间段设置冰点穿透功能，在设置时间段可对教学软件进行教学软件更新，超出时间段则启动冰点保护功能。</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冰点限制：支持单台或多台设备开启冰点限制功能，下发虚拟内存一键设置。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发布信息：可即时向任意选定的设备发布纯文本信息，支持常驻桌面型、滚动发布型及气泡弹出提示，可设置播放时长，支持再次编辑；支持设置字体及字体颜色。</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1</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文件分发：支持多文件推送至任意选定的设备，包括文本、图片、pdf、word、excel、ppt、flash、音视频。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软件管理：支持上传软件至平台，自动下发至桌面进行自动运行安装。</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远程巡课：默认查看当前屏幕画面，实时监控当前设备桌面，支持同时查看设备不少于80台；可切换摄像头画面，支持学生画面、教师画面同步教室声音；无需部署本地巡课服务器。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支持查看摄像头直播画面，6路视频流显示画面，支持每30S进行轮巡。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支持在巡课时进行巡课备注（可以截取屏幕并备注）和教学评价（课程维度点评及课程亮点记录），并可在巡课记录中查看巡课备注以及教学评价的相关信息。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视频直播：本地无需部署直播服务器，无需绑定IP地址，云端直接开启直播； 可预约直播，选择日期、时间进行预约；直播开始时，接收端弹出10秒倒计时提醒，直播时间结束时，自动关闭直播。</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课间文化：选择音/视频下发至大屏，自定义时间自动播放；单次播放，每日/每周/每月定时播放；无需部署本地服务器。</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发布文字信息：可即时向任意选定的设备发布纯文本信息，支持常驻桌面型、滚动发布型及气泡弹出提示，可设置播放时长，支持再次编辑；支持设置字体及字体颜色；发布信息后，平台会筛查内容是否含有违规或敏感信息，若无则可发布，若有则会提醒进行修改。下发任何形式的课间文化均需要审核员进行审核，审核员通过才能完成下发任务。</w:t>
            </w:r>
            <w:r>
              <w:rPr>
                <w:rFonts w:hint="eastAsia" w:ascii="宋体" w:hAnsi="宋体" w:eastAsia="宋体" w:cs="宋体"/>
                <w:color w:val="000000"/>
                <w:sz w:val="24"/>
                <w:szCs w:val="24"/>
              </w:rPr>
              <w:br w:type="textWrapping" w:clear="all"/>
            </w:r>
            <w:r>
              <w:rPr>
                <w:rFonts w:hint="eastAsia" w:ascii="宋体" w:hAnsi="宋体" w:eastAsia="宋体" w:cs="宋体"/>
                <w:b/>
                <w:bCs/>
                <w:color w:val="000000"/>
                <w:sz w:val="24"/>
                <w:szCs w:val="24"/>
              </w:rPr>
              <w:t xml:space="preserve">数据统计</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以图文形式对设备的使用情况进行数据统计，可以按照一定时间周期进行统计，也支持按日、周、月进行统计。</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统计内容包括设备数量、设备开机率、设备开机时长、软件使用活跃度、设备活跃度排行、设备使用时长分布、设备在线数量、学科使用情况等，支持以统计图表显示及以excel格式导出。</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区级管理员可查看该区域下所有学校设备数据，校级管理员可查看本校所有设备数据。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基础设置</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学校信息：支持查看学校信息，学校编号、设备授权数量、学校地址、校管理员名称、联系电话等。</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分组设置：可对学校的所有设备按年级或楼层等进行任意分组设置，并可以对分组进行修改、删除等操作；支持分组属性定义“教室”，包含多媒体教室、语音室、实验室、普通教室等类型。</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设备设置：支持按照设备类型、设备名称等进行筛选；支持批量查看设备名称、班级名称、设备类型、设备编码、设备序列号；支持批量移动设备、导出设备列表、批量删除设备。</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设置：支持查看姓名、账号、分组权限，支持手机号开通，编辑、批量删除等功能。</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综合设置：远程巡课画面分辨率以及码率，并可配置校本资源URL链接。</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登录日志：支持查看登录平台情况，包含账号、登录时IP地址、浏览器信息、操作系统、登陆时间等信息；支持根据时间段、账号、名称等进行对登录情况进行筛选。</w:t>
            </w:r>
            <w:r>
              <w:rPr>
                <w:rFonts w:hint="eastAsia" w:ascii="宋体" w:hAnsi="宋体" w:eastAsia="宋体" w:cs="宋体"/>
                <w:color w:val="000000"/>
                <w:sz w:val="24"/>
                <w:szCs w:val="24"/>
              </w:rPr>
              <w:br w:type="textWrapping" w:clear="all"/>
            </w:r>
            <w:r>
              <w:rPr>
                <w:rFonts w:hint="eastAsia" w:ascii="宋体" w:hAnsi="宋体" w:eastAsia="宋体" w:cs="宋体"/>
                <w:b/>
                <w:bCs/>
                <w:color w:val="000000"/>
                <w:sz w:val="24"/>
                <w:szCs w:val="24"/>
              </w:rPr>
              <w:t xml:space="preserve">集控运维移动端</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查看设备当前在线数、设备总台数、在线率、开机率。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实时查看在线离线设备，对一台或多台设备集中管理，交互设备可执行开机、关机、重启和文字发布操作；支持实时监控桌面画面，交互设备、录播主机的摄像头巡课功能，同样支持巡课备注及教学评价。查看当前设备使用、详情：包含CPU使用率、内存使用率、C盘容量、音量、开机时长、童锁状态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实时查看全校设备使用情况：如设备活跃度、软件使用排行、设备在线数量、设备使用时长分布等。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查看管理员基本信息：账户、角色、学校；查看设备控制命令异常数。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支持在线设备数据报表一键导出PDF，可按日、周、月分别导出数据报表，并支持一键转发微信。</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AI课堂分析系统基础数据对接部署应用</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1、统一身份认证对接：支持与学校进行统一身份认证对接，实现用户同一账号即可登录。</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教务基础数据对接：与教务系统基础数据对接(含学生/教师基本信息、课程信息、选课信息、授课课表等)，实现教务数据与评价系统数据统一互通，任何数据变动都能够进行同步，保障平台数据一致；数据信息包含学生基本信息、教师基本信息、课程信息、学生选课信息、教师授课课表信息，首次推送需要人工参与配置推送参数，后期全自动定期推送。</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3、系统支持面向学校不同期次、不同厂家建设的不同硬件进行统一对接，实现录播设备统一查看与管理，例如网络摄像头、录播主机或智慧教室，根据不同教室情况进行个性化厂家对接。</w:t>
            </w:r>
            <w:r>
              <w:rPr>
                <w:rFonts w:hint="eastAsia" w:ascii="宋体" w:hAnsi="宋体" w:eastAsia="宋体" w:cs="宋体"/>
                <w:color w:val="000000"/>
                <w:sz w:val="24"/>
                <w:szCs w:val="24"/>
              </w:rPr>
              <w:br w:type="textWrapping" w:clear="all"/>
            </w:r>
            <w:r>
              <w:rPr>
                <w:rFonts w:hint="eastAsia" w:ascii="宋体" w:hAnsi="宋体" w:eastAsia="宋体" w:cs="宋体"/>
                <w:b/>
                <w:bCs/>
                <w:color w:val="000000"/>
                <w:sz w:val="24"/>
                <w:szCs w:val="24"/>
              </w:rPr>
              <w:t xml:space="preserve">终端配置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1、个性化空间配置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支持自主配置用户角色空间，无需修改平台代码，即可进行空间顶部logo、字体颜色、背景颜色和背景图配置；侧边栏字体颜色、字体大小、导航栏颜色和背景图配置；侧边栏菜单支持添加、删除、编辑、调整顺序，依据管理要求配置所需功能菜单。</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2、移动端空间配置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支持自定义设置移动端首页，提供三种首页模版供其选择使用。支持自定义首页布局，提供5种以上布局样式，在布局中，支持添加管理和教学所需要的应用模块，可以通过拖拽方式嵌入基础应用如轮播图、搜索、多图列表等应用，对应用进行详细的设置，支持添加管理和教学所需要的应用模块。</w:t>
            </w:r>
            <w:r>
              <w:rPr>
                <w:rFonts w:hint="eastAsia" w:ascii="宋体" w:hAnsi="宋体" w:eastAsia="宋体" w:cs="宋体"/>
                <w:color w:val="000000"/>
                <w:sz w:val="24"/>
                <w:szCs w:val="24"/>
              </w:rPr>
              <w:br w:type="textWrapping" w:clear="all"/>
            </w:r>
            <w:r>
              <w:rPr>
                <w:rFonts w:hint="eastAsia" w:hAnsi="宋体" w:cs="宋体"/>
                <w:sz w:val="24"/>
                <w:szCs w:val="24"/>
              </w:rPr>
              <w:t xml:space="preserve">★</w:t>
            </w:r>
            <w:r>
              <w:rPr>
                <w:rFonts w:hint="eastAsia" w:ascii="宋体" w:hAnsi="宋体" w:eastAsia="宋体" w:cs="宋体"/>
                <w:color w:val="000000"/>
                <w:sz w:val="24"/>
                <w:szCs w:val="24"/>
              </w:rPr>
              <w:t xml:space="preserve">3、个性化门户配置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门户支持添加和设置应用基础模块，包含图标列表、图文列表、轮播图、多图列表、搜索、文本列表、图表、表格、搜索列表、文本、图片、按钮、视频、搜索条、天气、日期、插件、IP、地图等多种基础模块用以生成网站应用模块和页面，满足绝大部分网站内容的展现形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4、大屏配置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支持为学校提供巡课门户或大屏定制服务，呈现本校智能督导建设情况展示以及听课入口；系统可对平台课程直播、点播等多维度的数据采集整理并分析，为学校提供统一的大数据中心体系，为管理者教学决策分析提供有力的大数据支撑。</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255" w:type="dxa"/>
            <w:vAlign w:val="center"/>
            <w:textDirection w:val="lrTb"/>
            <w:noWrap w:val="false"/>
          </w:tcPr>
          <w:p>
            <w:pPr>
              <w:pStyle w:val="95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智能融合信息终端</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1、机柜式终端，1U机架式设计，内置LINUX操作系统。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2、集成千兆交换机功能，具备≥4个RJ45网口。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具备≥4路RS232通信端口，具备≥1路RS485通信端口，具备≥1路干接点接口，具备≥1路12V/2A输出接口，具备≥2路GPIO接口。板载集成≥HDMI4*4全交叉4K@30Hz(3840*2160)无缝切换矩阵，具备≥4路HDMI输入接口、≥6路HDMI输出接口。</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4、支持无缝切换，在切换不同视频源时，完全消除切换过程中产生的黑屏、闪烁或撕裂等视觉中断现象。具备EDID管理功能，可对4组HDMI信号的输出分辨率进行自动识别或手动配置。HDMI接口支持HDMI1.4B标准。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集成2*80W(4Ω)数字功放，具备2路3.5mm音频线性输入接口，1路3.5mm无线麦克风音频输入接口，具备3路3.5mm音频线性输出。具备1路48V 幻象供电有线麦克风输入接口，支持配置幻象供电开启或关闭。使用状态下整机底噪≤1mVrms，失真度（THD）&lt;0.1%，信噪比（SNR）&gt;81dB，频率响应（70~16kHz）±1dB,（20~20kHz）±4dB。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★6、有线麦克风通道具备DSP处理能力，支持远距离拾音、AFC自动反馈控制、AGC音量增益自动控制、6段EQ调制、 0~11.35dB增益调制。支持≥6路显示设备同屏显示或≥4组显示设备异屏显示及控制，支持输入HDMI自动检测及切换，支持输出画面冻结功能。具备1路USB通信接口, 具备一进四出USB KVM切换能力。</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7、国标市电输入，支持本机能耗检测；支持通过IP网络、串口或Modbus协议绑定智能配电模块实现强电管理。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▲8、具备网络中控功能，支持电教设备的本地或远程控制。集成物联网关功能，支持能耗数据上报。支持 MQTT协议，支持扩展最大30路2.4G无线物联模块，配合系统平台及小程序可远程对终端设备及物联模块进行手动、定时、集控管理。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具备音频硬解码能力，具备平台推送的音频广播播放功能，可播放平台定时/手动广播任务，配合系统平台支持0-100级广播级别选择。通过授权可支持高清视频广播播放功能，支持H.264、AAC等主流媒体格式，在待机状态下接收系统平台预设的高清流媒体内容进行自动播放，自动开启显示设备，实现无人值守智能化视频广播功能，支持通过控制面板或远程控制暂停广播输出和调节广播音量，强制广播模式（例如消防应急广播）下禁止控制面板操作广播暂停和调节音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、支持web配置界面，支持本地系统参数、网络参数、串口参数、面板参数、音视频矩阵参数、IO接口参数、显示设备参数等配置。支持开关机场景及自定义场景配置。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通过配套触控面板可完成一键开关机设备、音量调节。支持IC卡刷卡或插卡、扫码、IP对讲等功能，支持离线状态下启用面板开机功能,支持无线麦克风接入及扩声。支持设备故障报修功能，待机状态下可显示设备联机网络信息、终端ID信息、运维电话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、支持麦克风的接入、控制和状态查询，包括麦克风电量、使用状态、充电状态及锁止状态等。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、支持在线升级功能，支持版本信息查看，网络配置等功能。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、支持通过RS232串口控制协议，实现对第三方设备的接入控制，包括：智能交互平板、投影机、录播主机、音频处理器等设备。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、支持通过RS485串口控制协议，实现对RS485从设备的控制。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、支持开关机（上下课）锁定功能，可自定义锁定时长，锁定期间禁用面板控制功能；支持自定义开机（上课）时长；支持关机（下课）延时提醒功能，用户可手动选择是否延时关机（下课）。</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、支持HDMI输出接口编组配置，同组HDMI输出接口的信号同源，支持≥4路HDMI输出接口编组，HDMI输出接口组名称可自定义。HDMI输出接口可配置是否输出音频。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w:t>
            </w:r>
            <w:r>
              <w:rPr>
                <w:rFonts w:hint="eastAsia"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、内置主流第三方显示设备开关机、信号通道切换等控制指令，支持从系统平台同步第三方显示设备控制指令库，支持在线修改或新增第三方显示设备控制指令。</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、支持通过电脑IP、电脑MAC绑定第三方电脑，实现联动电脑开关机。支持第三方录播控制配置，可配置控制命令、自定义扩展命令、RTSP预览地址、电源管理。</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控制面板</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1、一体化设计，工业ABS工程塑料注塑成型。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2、具备≥7英寸高分辨率工业触摸屏，支持触摸屏控制界面定制。支持画面切换，声音调整，设备控制。支持广播信号本地暂停收听及音量调节。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3、具备二维码扫码摄像头，支持通过云平台系统实现二维码反扫及扫码开机。集成IC卡读卡器，支持刷卡开机，支持安装底座实现插卡开机。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4、内置扬声器、拾音器，集成音频编解码功能，通过配套主机及系统平台实现远程IP对讲、语音监听等功能。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5、具备物联网关功能，可接入无线麦克风，可接入最大30路2.4G无线物联模块，可接入2路无线电子时钟，通过配套主机及系统平台实现对接入的物联模块进行策略管理。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6、支持充电桩麦克风未归位语音提醒，支持关机倒计时语音提示，支持外接传感器数据实时显示。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7、与智能融合信息终端配套使用。</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智能配电模块</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1、外壳采用≥1mm镀锌板钣金加工而成。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80~260V宽电压输入，具备6路独立电源输出接口，单路额定电流8A，总额定电流25A；具备5路国标插座，1路防脱落万可插座（扩展2路电源输出控制或1路幕布/窗帘控制）；具备1个RJ45百兆网口及1个RS485接口，具备2个GPIO接口、1个复位按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3、每路电源输出接口对应1个电源指示灯，通电亮灯，断电熄灯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4、支持通过标准Modbus协议与智能融合信息终端或其他第三方终端相连并对其所连接的电源设备进行管理和控制；支持IO输入状态查询、能耗统计及上报。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5、支持通过IP网络接入服务器对本设备进行独立管理和控制。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6、支持通过配置工具进行静态/动态IP地址、掩码、网关以及服务器查找方式等参数配置。</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255" w:type="dxa"/>
            <w:vAlign w:val="center"/>
            <w:textDirection w:val="lrTb"/>
            <w:noWrap w:val="false"/>
          </w:tcPr>
          <w:p>
            <w:pPr>
              <w:pStyle w:val="95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指向性吊麦（含支架）</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1、频率范围：20-20KHz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2、灵敏度：≥-35dB（18mV/Pa）。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3、指向性：超心型。（长：≤150mm、直径：≤20mm）</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4、最大声压级：≥135dB。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5、信噪比：≥75dB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6、供电电压：48V幻象电源供电。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7、抗手机、电磁、高频干扰。</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全向麦克风（含支架）</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1、频率范围：20Hz-20KHz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2、灵敏度：≥-35dB（18mV/Pa）。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3、指向性：全向型。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4、最大声压级：≥135dB。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5、信噪比：≥75dB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6、供电电压：48V幻象电源供电。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7、抗手机、电磁、高频干扰。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8、有吊顶的教室使用吸顶方式安装，吸顶安装时露出部分不能超过10厘米，没有吊顶的教室使用吊装方式安装，麦克风最低处离地面至少3.5米（根据教室层高调整）。</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9、内部嵌入数字麦克风软件</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无线麦克风及充电底座</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1、采用UHF数字调制和无线抗干扰编码技术；接收机和充电底座采用一体化设计，话筒插入充电座即可自动完成配对，开机即用。采用直插式桌面充电器充电方式，具有充电灯光提醒及保护功能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2、充电底座集成鹅颈麦克风功能，鹅颈麦克风话筒杆长度可选；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3、无线话筒具有翻页笔和激光笔功能。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4、无线麦克风侧面需具有独立音量加减按键。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5、收发频率：470MHz - 510MHz。</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6、频率响应范围：20Hz-20KHz（±3dB）。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7、综合信噪比：≥85dB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8、充电底座具有物理解锁按键。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★9、提供远程统一管理软硬件接口，配合中控可以做到上课可以开锁，下课后话筒插入底座后自动锁死，防止话筒丢失；通过中控可以远程获知和管理话筒当前状态、电池电量及未归还提醒等功能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10、设备配置包含无线麦和鹅颈麦，及充电底座</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音箱（含支架）</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1、频率响应：80Hz-18KHz（±3dB）。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2、额定阻抗：≤8Ω。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3、总谐波失真（120Hz-20KHz频率范围内）：≤3%</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4、特性灵敏度：≥88dB。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5、长期最大功率：≥60W。</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6、高音单元：≥1吋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7、低音单元：≥4吋</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1255" w:type="dxa"/>
            <w:vAlign w:val="center"/>
            <w:textDirection w:val="lrTb"/>
            <w:noWrap w:val="false"/>
          </w:tcPr>
          <w:p>
            <w:pPr>
              <w:pStyle w:val="95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AI课堂分析系统</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1、录直播画面内容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1）支持对接教室硬件实现至少5个不同画面（教师、学生、板书3个必备画面及其他2个拓展画面）的采集和呈现。</w:t>
            </w:r>
            <w:r>
              <w:rPr>
                <w:rFonts w:hint="eastAsia" w:ascii="宋体" w:hAnsi="宋体" w:eastAsia="宋体" w:cs="宋体"/>
                <w:color w:val="000000"/>
                <w:sz w:val="24"/>
                <w:szCs w:val="24"/>
              </w:rPr>
              <w:br w:type="textWrapping" w:clear="all"/>
            </w:r>
            <w:r>
              <w:rPr>
                <w:rFonts w:hint="eastAsia" w:ascii="宋体" w:hAnsi="宋体" w:eastAsia="宋体" w:cs="宋体"/>
                <w:b/>
                <w:bCs/>
                <w:sz w:val="24"/>
                <w:szCs w:val="24"/>
                <w:highlight w:val="none"/>
              </w:rPr>
              <w:t xml:space="preserve">▲</w:t>
            </w:r>
            <w:r>
              <w:rPr>
                <w:rFonts w:hint="eastAsia" w:ascii="宋体" w:hAnsi="宋体" w:eastAsia="宋体" w:cs="宋体"/>
                <w:color w:val="000000"/>
                <w:sz w:val="24"/>
                <w:szCs w:val="24"/>
              </w:rPr>
              <w:t xml:space="preserve">2）支持在观看视频的同时使用笔记功能，支持通过视频打点和截图自动对应在笔记中，支持将笔记一键保存到学校课程教学平台中，通过笔记还可以直接跳回到画面观看界面。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2、语音处理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1）支持根据画面声音自动转换成字幕，以时间轴的形式呈现，点击字幕时间轴可以自动跳转到对应的画面；支持字幕下载，下载内容需要包括文字对应的视频画面时间轴信息。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2）视频画面具有静音监测效果，支持显示静音占比情况，观看视频时静音部分可点击右上角提示跳过。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3）字幕翻译支持多语种之间的翻译，要求实现中文与英文、俄文、法文、日文间的翻译；支持同声传译功能。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4）支持查看课堂摘要，以段落的形式呈现，点击不同段落可以自动跳转到对应的画面时间点。</w:t>
            </w:r>
            <w:r>
              <w:rPr>
                <w:rFonts w:hint="eastAsia" w:ascii="宋体" w:hAnsi="宋体" w:eastAsia="宋体" w:cs="宋体"/>
                <w:color w:val="000000"/>
                <w:sz w:val="24"/>
                <w:szCs w:val="24"/>
              </w:rPr>
              <w:br w:type="textWrapping" w:clear="all"/>
            </w:r>
            <w:r>
              <w:rPr>
                <w:rFonts w:hint="eastAsia" w:ascii="宋体" w:hAnsi="宋体" w:eastAsia="宋体" w:cs="宋体"/>
                <w:b/>
                <w:bCs/>
                <w:sz w:val="24"/>
                <w:szCs w:val="24"/>
                <w:highlight w:val="none"/>
              </w:rPr>
              <w:t xml:space="preserve">▲</w:t>
            </w:r>
            <w:r>
              <w:rPr>
                <w:rFonts w:hint="eastAsia" w:ascii="宋体" w:hAnsi="宋体" w:eastAsia="宋体" w:cs="宋体"/>
                <w:color w:val="000000"/>
                <w:sz w:val="24"/>
                <w:szCs w:val="24"/>
              </w:rPr>
              <w:t xml:space="preserve">3、知识点词云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1）观看视频回放时可以查看视频词云，点击词云中具体关键词时，可以跳转到对应视频画面的时间点上。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2）可基于本节课内容自动生成知识图谱的知识点，可以一键同步到老师在学校课程教学平台建设的课程中。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4、学生学情</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1）支持展示到课率分析，呈现班级总人数、实到人数、到课率；展示抬头率分析，呈现抬头人数、抬头人数占比。</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2）支持展示学生前排就座情况，呈现前排人数、前排座位数、前排率、识别人数及学生就座分布。</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3）支持展示学生课堂行为，以折线图形式呈现低头、玩手机和趴桌子的课堂行为；展示学生学习平均专注度，呈现专注度占比、最高专注度比例及最低专注度比例。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5、教学分析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1）支持展示课程的基本信息，包括时长、摘要段落数量、知识点数、出勤情况；展示课堂行为分析，包括师生互动、生生互动、巡视、板书、讲授的授课行为。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2）支持展示教师活动习惯，在画面上用点来标记老师的站位走动变化，同时呈现讲师在讲台时间、巡视时间、走动次数。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3）支持展示RT-CH及S-T分析图，分析老师课堂属于对话型、练习型、混合型还是讲授型。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4）支持利用五何分析法分析授课内容，并呈现数量及占比。</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5）支持师生行为分析，包括但不限于课堂回顾、讲授、课堂问答、示范演示、随堂测验、案例拓展/题目讲解、布置作业/任务、教学总结等，图形化呈现每种行为的占比。</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6）自动生成教学表达总结文字，展示授课情况，包括授课时长、讲授字数、平均语速、普通话水平，教师授课语速以折线图形式呈现，展示每个时间点老师的授课语速。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7）支持授课音量以折线图形式呈现，展示每个时间点教师的授课音量。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8）支持展示教师情感分析，以图形的形式呈现不同时间点教师的情感状态，情感状态包括积极、中性、消极，支持展示授课过程中的口头禅和违规词信息。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9）支持分析并展示大纲对比率，可以根据课节授课计划关键词比对课程实际授课内容的命中情况，通过颜色标记区分内容命中情况。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6、AI课堂分析报告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1）支持通过智能分析展示课堂的综合表现成绩及等级，支持直接导出报告；支持通过报告直接跳转到课程画面观看界面。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rPr>
              <w:t xml:space="preserve">2）综合表现：支持分析展示课堂设计、教学设计、课堂评价、师生出勤情况、教师表现情况及学生表现维度下本课程与同学院其他课程、全校课程的对比情况，并就以上维度进行总结分析并给出调整建议。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课堂设计：支持自动生成S-T教学行为分析图和Ch-Rt教学分析图，并结合AI进行总结分析并形成文字；对课堂教学流程（讲授、课堂问答、课程回顾、示范演示、案例拓展/题目讲解、布置作业、教学总结）进行总结，展示每个环节的时间及内容，可以点击详情查看关键点采样画面及画面时间。</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教学设计：支持量化评估教学内容的完整性与教学活动丰富度；统计知识点覆盖情况，比对分析教师上传教学大纲和授课视频，解析课堂讲授的知识点数和知识点覆盖率；以及高频关键词提取，以词云方式展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师生出勤情况：支持分析教师出勤（迟到、早退、是否缺课）；分析学生出勤（迟到率、早退率、课堂到课率），以时间轴的形式呈现不同上课时间点出勤率数据，可以点击详情查看关键点采样画面及画面时间；借助AI进行师生出勤的综合分析并形成文字。</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学生表现：支持展示站立、玩手机、趴桌、低头的学生人数和占比，并根据上课时间呈现这些行为的变化趋势，可以点击详情查看关键点采样画面及画面时间，每个采样画面信息须包括站立人数、低头人数、玩手机人数、趴桌人数。展示课堂活动参与率及具体活动参与情况；展示前排率、抬头率、课堂活跃度、课堂专注度的比例、最高比例、最低比例及上课时间的变化趋势；借助AI进行学生表现的综合分析并形成文字。</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教师表现情况：支持呈现教师语速、口头禅、违禁词等信息，展示教师授课语速图表、教师情感分析图表、普通话水平图表、五何互动交流占比图表，呈现授课关键词、音量变化趋势、教师行为时长（包括师生互动、教师板书、教师巡视、教师授课等分布情况）、教师课堂活动范围信息（包括展示教师上课站位的示意图）；借助AI进行教师表现的综合分析并形成文字。</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8）课堂评价：支持从学生评价、同行评价、督导评价、信息员评价维度展示当前课堂、同类课堂、学院课堂、学校课堂的得分，并呈现智能评价关键词；借助AI进行教师表现的综合分析并形成文字。</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9）支持通过AI智能分析，生成不少于3条课堂的整体评价与教学建议。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7、AI课程分析报告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综合表现：支持展示综合表现参数以百分制呈现课程综合得分，权重覆盖课堂设计、学生表现、教师表现等六大维度，同时提供本课数值与同学院、全校平均分值的横向对比数据，清晰展现课程整体水平定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课堂设计：支持展示课堂设计参数包含Rt值（教师行为占有率）和Ch值（师生行为转换率），以判定课堂类型，通过课堂学生行为占比热力图呈现不同时间段学生参与度占比，直观反映课堂节奏把控与活跃度情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学生表现：支持展示学生表现参数核心为平均到课率、前排率、抬头率、活跃度、专注度，不仅展示各指标具体数值及超越全校课程的百分比，还以趋势图呈现课程下各节次数据变化，同时支持与同类、学院、学校课程的横向对比。</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教师表现：支持展示教师表现参数涵盖准时上课率、普通话水平、课堂平均音量、平均语速等基础数据，还包括情感倾向分布、违禁词出现次数、教师行为时长占比及课堂活动范围统计，多维度呈现教师教学素养与课堂管理效能。</w:t>
            </w:r>
            <w:r>
              <w:rPr>
                <w:rFonts w:hint="eastAsia" w:ascii="宋体" w:hAnsi="宋体" w:eastAsia="宋体" w:cs="宋体"/>
                <w:color w:val="000000"/>
                <w:sz w:val="24"/>
                <w:szCs w:val="24"/>
              </w:rPr>
              <w:br w:type="textWrapping" w:clear="all"/>
            </w:r>
            <w:r>
              <w:rPr>
                <w:rFonts w:hint="eastAsia" w:hAnsi="宋体" w:cs="宋体"/>
                <w:color w:val="000000"/>
                <w:sz w:val="24"/>
                <w:szCs w:val="24"/>
              </w:rPr>
              <w:t xml:space="preserve">▲</w:t>
            </w:r>
            <w:r>
              <w:rPr>
                <w:rFonts w:hint="eastAsia" w:ascii="宋体" w:hAnsi="宋体" w:eastAsia="宋体" w:cs="宋体"/>
                <w:color w:val="000000"/>
                <w:sz w:val="24"/>
                <w:szCs w:val="24"/>
              </w:rPr>
              <w:t xml:space="preserve">5）在线课程运行：支持展示在线课程运行参数包含资源总数、章节资源数、视频总时长等资源建设数据，任务点完成率、讨论参与率等互动数据，以及智能体数量、知识库问答对数、知识图谱知识点建设率等AI相关数据，全面反映线上课程运行状态。</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6）学习成果：支持展示学习成果参数核心是知识掌握率、成绩平均分、及格率，同时呈现不同分数段学生分布情况，以及核心知识点的掌握完成率，量化学生学习效果。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7）课堂评价：支持展示课堂评价参数收集学生、信息员、同行、督导、管理员等多角色评分，通过横向对比当前课程与同类、学院、学校课程的评分差异，结合AI大模型生成综合评价与优化建议。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8、AI单位分析报告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AI总结：可依据学期、院系进行筛选，以查看所关注的分析情况。同时，展示评价范围的总体概况、分析课堂的总数、班级平均分数以及对应的整体AI课堂总结，呈现课堂运行质量数据的总体概览。此外，还能够查看本单位下课程与课堂的分析详情。</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2）各维度分析：经由教师评价、课堂设计、教师表现、学生表现、学习成果、在线课程运行等维度开展数据汇总工作，并展示高贡献指标与高优先级指标的得分状况。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3）各院系课班运行情况：以各院系课班维度进行运行情况统计，展示评分课班数、课班平均分、课堂设计、学生表现、教师表现、在线课程运行情况等不同维度。</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4）课班评分排名：以课班评分维度开展统计工作，呈现全校评分排名前十和后十的课班情况，展示本校班级评分的分布状况。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5）教师评分排名：以教师评分维度开展统计工作，呈现全校评分排名前十和后十的课班情况，展示本校教师评分的分布状况。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6）班级预警：统计本单位的预警情况，涵盖出勤预警、评价预警、低分预警、敏感词预警等维度，并展示各预警的发生情况、发生时间及具体描述等信息。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7）课堂评分分析：支持筛选日期，呈现本单位课堂评分分析具体情况，包含分析课堂数、平均分、高分课堂、低分课堂，并以趋势图、列表等方式展示汇总情况。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9、分析数据驾驶舱</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数据总览：数据总览参数展示建设教室数量、课程总数、平均到课率等基础规模指标，按日呈现课程AI学情趋势，同时提供各院系课程三率（到课率、前排率、抬头率）排行及课程三率TOP5榜单，快速掌握全校教学核心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课程整体：课程整体参数包含选课人数、平均抬头率、到课率、大纲知识点覆盖度等核心数据，通过学生抬头率、课堂行为趋势图呈现关键数据变化，支持数据溯源与采样画面查看，深入了解课程整体运行情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3）课节查看：课节查看参数以课表形式呈现单课节的周次、节次、应到与实到人数，以及平均/最大抬头率、前排率、到课率、教案对比率等细节数据，搭配学生抬头率趋势图，精准定位单课节教学表现。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课堂预警：课堂预警参数支持自定义教师行为（迟到/早退）、学生行为（到课率低、玩手机占比高）、课堂质量（师生互动少、AI评分低）等维度的预警阈值，当数据触发阈值时系统自动预警，便于及时干预。</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大数据屏：大数据屏参数涵盖今日应上/已上课程数、观看人次、累计观看人次等运行概况数据，对接教室间数、录制视频数、课堂三率等核心指标，还包括课程点播排行、院系观看情况、督导巡课时长排名等，全方位展示课堂整体运行状态。</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授课软件应用</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1、支持PC端（mac系统、Windows系统）和移动端（Android系统、ios系统、鸿蒙系统）等主流设备使用。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2、支持软件内唤起电脑应用程序打开本地PPT、视频、HTML、设计源文件、软件代码等文件；支持手机控制本地打开的PPT翻页、激光笔、聚光灯、结束放映等。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★3、可直接调取学校课程教学平台中建设的课程资源，包含课程章节内容、作业模块、考试模块、教案等内容。支持教师在课堂中，随时调用备课系统中事先准备好的内容，实现课前、课中、课后的连贯性。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4、支持打开课程已有PPT，并可直接点击上课，并支持手机翻页、激光笔和聚光灯功能，PPT播放支持动画、翻页效果；课后需统计教师每页PPT的打开时间等信息。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5、课堂活动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1）签到：支持教师通过智慧课堂系统发起普通签到、手势签到、位置签到、二维码签到等多种签到方式功能，学生通过移动端进行签到，教师端实时显示学生的签到情况，同时记录汇总到学校现有教学平台。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2）选人：支持教师发起随机选人，屏幕上快速滚动学生的头像信息，支持多次选人，分别赋予分值并统计到学生个人成绩中。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3）抢答：支持教师发起抢答，教师可以看到所有学生的抢答情况。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4）主题讨论：支持教师发起主题讨论，学生端收到讨论点击进行发表自己的看法，支持文字、图片等方式上传，并可在大屏展示讨论结果，生成词云分析。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随堂练习：支持发送随堂练习给学生，支持在PC、手机终端查看学生答题结果及答题情况分析；练习题型类型至少包括单选题、多选题、判断题、客观题等常见题型，支持从网络教学平台教师原有课程题库导入；学生可使用录入文字、拍照上传等多种方式进行答题。</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6）发放问卷：问卷编辑需支持自定义编辑或从网络教学平台教师原有问卷库导入等方式。问卷包含单选题、多选题、简答题等常见题型。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7）白板：教师可通过白板手写板书，板书完成后支持保存到教师个人云盘。</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8）以上课堂活动均将结果数据汇总到学校网络教学平台中。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9）支持同时给一个或多个班级上课，若为多个班级同时上课，支持将签到、抢答、选人等课堂活动同时发放到多个班级。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6、多屏互动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1）共享本机屏幕：共享时，可选择共享桌面、也可选择单一浏览器、PPT等其他软件窗口，支持选择是否开启画中画、同时共享电脑声音；支持将授课设备屏幕或窗口共享给侧屏、学生设备、线上课堂内成员。</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共享学生设备：支持同时选择不少于4位学生，将学生屏幕展示到授课电脑或大屏上，学生屏幕包含移动设备、pad、Windows电脑、Mac；支持多学生屏幕以宫格视图展示和一位学生屏幕放大展示两种视图切换；教师可控制是否投屏学生设备声音及关闭学生屏幕共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3）小组侧屏展示：支持同时展示不少于4个侧屏屏幕，侧屏系统支持Windows、Android，支持以宫格视图展示多个侧屏和一个侧屏放大展示两种视图切换；教师可控制是否投屏小组侧屏声音及关闭侧屏屏幕共享。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4）投屏：无同一局域网、WiFi网络限制，可使用4G、5G、WiFi、有线网络、蜂窝网络等网络，支持将手机、pad、PC桌面及设备声音投屏到授课电脑上。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7、线上课堂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1）支持高清画质视频；支持动态调整视频流的大小，适用于不同网络环境以及需要进行视频窗格切换的场景。在音频交互、降噪等场景下提供更好的声音质量。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2）身份角色：教师即为课堂创建者，有权将学生设置为助教；将学生移出课堂；向学生发送解除静音或开启视频的请求；强制学生和助教静音和关闭摄像头；</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3）需具备课堂录制功能，录制的课堂视频能回传至个人云盘中，通过对接网络教学平台实现通知课堂录制消息提醒服务。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4）同声翻译：支持将教师语音实时转换为文字，并根据前后文语义动态纠正文字；支持实时翻译教师语音。</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辅助教学工具：支持白板功能，在白板下支持画笔、激光笔、橡皮擦、清除、形状、线条、文字输入、添加文件、修改本景色；板书完成后支持转发给学生或保存到云盘；支持切换窗口，支持在软件内快速切换至桌面、其他软件操作窗口、本软件窗口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8、互动课堂小组端，采用客户端安装包的形式，安装到教室侧屏；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1）支持安卓学生端通过扫码将屏幕镜像投屏显示到侧屏。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2）支持IOS、PC设备通过镜像直接显示到侧屏。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3）配合智慧课堂大屏端完成多屏互动的功能。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4）所有投屏操作，无同一局域网、WiFi网络限制，可使用4G、5G、WiFi、有线网络、蜂窝网络等网络支持将手机、pad、PC桌面及设备声音投屏到授课电脑上。</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AI课堂分析系统与教务对接应用</w:t>
            </w:r>
            <w:r>
              <w:rPr>
                <w:rFonts w:hint="eastAsia" w:ascii="宋体" w:hAnsi="宋体" w:eastAsia="宋体" w:cs="宋体"/>
                <w:color w:val="000000"/>
                <w:sz w:val="24"/>
                <w:szCs w:val="24"/>
              </w:rPr>
            </w:r>
            <w:r/>
          </w:p>
        </w:tc>
        <w:tc>
          <w:tcPr>
            <w:tcW w:w="5951" w:type="dxa"/>
            <w:vAlign w:val="top"/>
            <w:textDirection w:val="lrTb"/>
            <w:noWrap w:val="false"/>
          </w:tcPr>
          <w:p>
            <w:pPr>
              <w:pStyle w:val="956"/>
              <w:numPr>
                <w:ilvl w:val="0"/>
                <w:numId w:val="33"/>
              </w:num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智慧课表：支持从移动端课表一键跳转到课堂观看页面。</w:t>
            </w:r>
            <w:r>
              <w:rPr>
                <w:rFonts w:hint="eastAsia" w:ascii="宋体" w:hAnsi="宋体" w:eastAsia="宋体" w:cs="宋体"/>
                <w:color w:val="000000"/>
                <w:sz w:val="24"/>
                <w:szCs w:val="24"/>
              </w:rPr>
              <w:br w:type="textWrapping" w:clear="all"/>
            </w:r>
            <w:r>
              <w:rPr>
                <w:rFonts w:hint="eastAsia" w:ascii="宋体" w:hAnsi="宋体" w:eastAsia="宋体" w:cs="宋体"/>
                <w:b/>
                <w:bCs/>
                <w:sz w:val="24"/>
                <w:szCs w:val="24"/>
                <w:highlight w:val="none"/>
              </w:rPr>
              <w:t xml:space="preserve">▲</w:t>
            </w:r>
            <w:r>
              <w:rPr>
                <w:rFonts w:hint="eastAsia" w:ascii="宋体" w:hAnsi="宋体" w:eastAsia="宋体" w:cs="宋体"/>
                <w:color w:val="000000"/>
                <w:sz w:val="24"/>
                <w:szCs w:val="24"/>
              </w:rPr>
              <w:t xml:space="preserve">2、列表点播：我的课程支持按课表信息展示师生教与学的课程，并和直播进行对接，在上课时间点击课程可直接观看直播，下课时间可观看课程回放，学生点击课程详情可查看课程基本信息，同时下方可展示课程的上课记录，可根据学习情况复习之前的课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全校课程：按全校课表展示当，天上课课程信息，并按上课时间显示课程当前状态，支持学生在非上课时间可任意学习本校其他开放的课程，支持按课程、学期及上课状态筛选查找课程。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3、教学互动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教师可以从备课资源库中查找并添加课程相关的教学参考书，推荐给学生直接进行在线阅读，并且可以设置章节内阅读参考书的第几页到第几页。同时教师可以从教学资源库中查找并添加课程相关的课件、音视频、图片、文档，推荐给学生直接进行在线观看。</w:t>
            </w:r>
            <w:r>
              <w:rPr>
                <w:rFonts w:hint="eastAsia" w:ascii="宋体" w:hAnsi="宋体" w:eastAsia="宋体" w:cs="宋体"/>
                <w:color w:val="000000"/>
                <w:sz w:val="24"/>
                <w:szCs w:val="24"/>
              </w:rPr>
              <w:br w:type="textWrapping" w:clear="all"/>
            </w:r>
            <w:r>
              <w:rPr>
                <w:rFonts w:hint="eastAsia" w:hAnsi="宋体" w:cs="宋体"/>
                <w:color w:val="000000"/>
                <w:sz w:val="24"/>
                <w:szCs w:val="24"/>
              </w:rPr>
              <w:t xml:space="preserve">★</w:t>
            </w:r>
            <w:r>
              <w:rPr>
                <w:rFonts w:hint="eastAsia" w:ascii="宋体" w:hAnsi="宋体" w:eastAsia="宋体" w:cs="宋体"/>
                <w:color w:val="000000"/>
                <w:sz w:val="24"/>
                <w:szCs w:val="24"/>
              </w:rPr>
              <w:t xml:space="preserve">2）支持知识树功能，可以根据一个关键词自动生成相关知识点的知识树，插入到课程单元中，并自动推送知识点相关的图书、期刊、报纸等资料，并且能够以知识树上的每一个知识点为中心继续扩展，并推荐图书期刊等相关资料。</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3）通知：可以在移动客户端选择给指定的人发送评价通知，并统计已读和未读名单，对于未读的人可以直接通过短信、应用内、电话、微信进行预警提醒。</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4、校本资源：教师可通过课表进入查看课程详情，通过课程视频列表进行设置，将回看视频同步到资源库或云盘，建设校本资源库。</w:t>
            </w:r>
            <w:r>
              <w:rPr>
                <w:rFonts w:hint="eastAsia" w:ascii="宋体" w:hAnsi="宋体" w:eastAsia="宋体" w:cs="宋体"/>
                <w:color w:val="000000"/>
                <w:sz w:val="24"/>
                <w:szCs w:val="24"/>
              </w:rPr>
              <w:br w:type="textWrapping" w:clear="all"/>
            </w:r>
            <w:r>
              <w:rPr>
                <w:rFonts w:hint="eastAsia" w:ascii="宋体" w:hAnsi="宋体" w:eastAsia="宋体" w:cs="宋体"/>
                <w:b/>
                <w:bCs/>
                <w:sz w:val="24"/>
                <w:szCs w:val="24"/>
                <w:highlight w:val="none"/>
              </w:rPr>
              <w:t xml:space="preserve">▲</w:t>
            </w:r>
            <w:r>
              <w:rPr>
                <w:rFonts w:hint="eastAsia" w:ascii="宋体" w:hAnsi="宋体" w:eastAsia="宋体" w:cs="宋体"/>
                <w:color w:val="000000"/>
                <w:sz w:val="24"/>
                <w:szCs w:val="24"/>
              </w:rPr>
              <w:t xml:space="preserve">5、教师资源</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具备课堂录制功能，老师授课过程中支持录制课堂视频并可直接回传至个人云盘中，通过对接学校现有课程平台实现课堂录制消息提醒服务。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支持教师将回放视频同步到个人云盘，应用于课程建设、资源分享等，也支持下载到本地，对视频进行有效利用；</w:t>
            </w:r>
            <w:r>
              <w:rPr>
                <w:rFonts w:hint="eastAsia" w:ascii="宋体" w:hAnsi="宋体" w:eastAsia="宋体" w:cs="宋体"/>
                <w:color w:val="000000"/>
                <w:sz w:val="24"/>
                <w:szCs w:val="24"/>
              </w:rPr>
            </w:r>
            <w:r/>
          </w:p>
          <w:p>
            <w:pPr>
              <w:pStyle w:val="956"/>
              <w:numPr>
                <w:ilvl w:val="0"/>
                <w:numId w:val="0"/>
              </w:num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rPr>
              <w:t xml:space="preserve">智能剪辑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支持教师通过平台直接对视频进行剪辑，并能够编辑已生成的字幕，也可对字幕进行检索定位，修改后同步保存。</w:t>
            </w:r>
            <w:r>
              <w:rPr>
                <w:rFonts w:hint="eastAsia" w:ascii="宋体" w:hAnsi="宋体" w:eastAsia="宋体" w:cs="宋体"/>
                <w:color w:val="000000"/>
                <w:sz w:val="24"/>
                <w:szCs w:val="24"/>
              </w:rPr>
              <w:br w:type="textWrapping" w:clear="all"/>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rPr>
              <w:t xml:space="preserve">一键引用：与教学平台打通，在课程建设过程中直接引用视频资源。</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、统计分析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教师基于课程，可直观查看课程学生直录播观看趋势、课节学生观看详情等数据，教师可基于课堂数据反馈掌握课程学生学习进度，后台管理员可对课堂平台录播录制资源、课程录播策略、课程排程计划、对接教室等内容进行全面管控，可设置录制资源权限等内容，系统可对平台课程直播、点播等多维度的数据采集整理并分析。</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、视频管理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1）教师可将课程回放视频一键同步至云盘及资源库中，也支持下载到本地，对视频进行有效利用。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教师角色在课程详情中查看课程录直播视频统计详情，可查看课程下录直播视频观看人数、人次趋势图、直播、录播观看量、学生观看录直播TOP5排名，及课节录直播观看明细，支持查看某个课节学生直录播观看时长及学生观看行为，可查看学生观看正反向拖拽行为、观看暂停行为及观看回放趋势，其中观看记录支持导出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3）在开放旁听申请的情况下，教师可审批旁听生申请，并查看旁听生详情。</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4）支持教师排程管理中将线下课程转为线上课堂，系统可自动给该课程创建线上课堂，并将课堂码显示在课表上，线上课堂上课录制的视频可自动匹配到课堂中，学生可按课表进行复习。</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5）系统可自动根据课堂字幕生成课堂视频概要总结，展示在视频简介中。</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、支持在播放器中分享生成带有本播放器链接和供移动端扫码的二维码，支持设置是否免登录支持观看</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巡课督导评价系统模块</w:t>
            </w:r>
            <w:r>
              <w:rPr>
                <w:rFonts w:hint="eastAsia" w:ascii="宋体" w:hAnsi="宋体" w:eastAsia="宋体" w:cs="宋体"/>
                <w:color w:val="000000"/>
                <w:sz w:val="24"/>
                <w:szCs w:val="24"/>
              </w:rPr>
            </w:r>
            <w:r/>
          </w:p>
        </w:tc>
        <w:tc>
          <w:tcPr>
            <w:tcW w:w="5951" w:type="dxa"/>
            <w:vAlign w:val="top"/>
            <w:textDirection w:val="lrTb"/>
            <w:noWrap w:val="false"/>
          </w:tcPr>
          <w:p>
            <w:pPr>
              <w:pStyle w:val="956"/>
              <w:numPr>
                <w:ilvl w:val="0"/>
                <w:numId w:val="34"/>
              </w:num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线上智能督导</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pc端听评课：pc端除了支持选择听课、评课计划、完成指派评课任务、完成邀请听课、查看已评记录外，还支持查看教师网络课程建设情况，包括课程的基础数据、课程门户（进入课程门户）、班级任务、学情分析、课程日志信息等内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2)巡课大屏：支持为学校提供巡课门户或大屏定制服务，呈现本校智能督导建设情况展示以及听课入口。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巡课列表：通过系统，督导可随时进行听评课，通过选择听课时间、课程名称、教师姓名、听课节次，按照班级名称和听课地点，进入课程选择页面支持以“列表形式”或“卡片形式”进行切换，进入课程后能够查看具体听课页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4)巡课页面：进入督导巡课页面后，能够查看当前教室课堂画面，同时查看到课程信息、抬头率、到课率、前排率、课堂行为分析、线上课程数据以及字幕翻译等内容。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2、多模态巡课</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1)智能巡课界面支持按6宫格播放器展示方式展示实时直播和录播画面，左侧也可按校区、楼栋、教室的选择，选中教室后可查看该教室的直播/录播课程，点击进入后可正常查看语音识别及课堂行为等数据。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2)全天候教室巡课：针对大批量教室建设-基于源流根据教室进行巡课，只要教室中的设备是开启状态，管理员就可通过平台随时查看教室实时画面，进行教室实况查看；支持6分屏、4分屏全屏等展示方式。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3、移动听评课</w:t>
            </w:r>
            <w:r>
              <w:rPr>
                <w:rFonts w:hint="eastAsia" w:ascii="宋体" w:hAnsi="宋体" w:eastAsia="宋体" w:cs="宋体"/>
                <w:color w:val="000000"/>
                <w:sz w:val="24"/>
                <w:szCs w:val="24"/>
              </w:rPr>
              <w:br w:type="textWrapping" w:clear="all"/>
            </w:r>
            <w:r>
              <w:rPr>
                <w:rFonts w:hint="eastAsia" w:hAnsi="宋体" w:cs="宋体"/>
                <w:sz w:val="24"/>
                <w:szCs w:val="24"/>
              </w:rPr>
              <w:t xml:space="preserve">★</w:t>
            </w:r>
            <w:r>
              <w:rPr>
                <w:rFonts w:hint="eastAsia" w:ascii="宋体" w:hAnsi="宋体" w:eastAsia="宋体" w:cs="宋体"/>
                <w:color w:val="000000"/>
                <w:sz w:val="24"/>
                <w:szCs w:val="24"/>
              </w:rPr>
              <w:t xml:space="preserve">1)支持移动评课，可通过移动端进行线上听课，添加评价问卷，同时支持通过现场观听，普通教师、学校管理者、督导员、学生均可以在手机上完成对上课教师、课堂情况某一方面、多方面或全方面的评价，并留存数据。</w:t>
            </w:r>
            <w:r>
              <w:rPr>
                <w:rFonts w:hint="eastAsia" w:ascii="宋体" w:hAnsi="宋体" w:eastAsia="宋体" w:cs="宋体"/>
                <w:color w:val="000000"/>
                <w:sz w:val="24"/>
                <w:szCs w:val="24"/>
              </w:rPr>
            </w:r>
            <w:r/>
          </w:p>
          <w:p>
            <w:pPr>
              <w:pStyle w:val="956"/>
              <w:numPr>
                <w:ilvl w:val="0"/>
                <w:numId w:val="0"/>
              </w:num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2)督导登录移动端，进入评课页面，可查看其督导范围下的排课安排，展示课程信息，可通过教师院系、课程名称、教师姓名、地点等筛选条件，定位到要听评的对象，点击进入评课页面。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4、教学评价管理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1）支持设置观看课堂视频多少分钟后才能进行评价表评价，可根据实际情况调整时间限制。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设置被听评次数上限，以“教师”、“课程”、“教师+课程”、“教学班”维度设置被听评次数上限，管理员可自主设定上限值，“大于等于”上限值后用户将无法对其进行评价，默认选中“教师+课程”维度。</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3）支持设置导出的评价记录是否携带水印，支持评价人在听课评课页面显示已听评多少次，应听评多少次。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4）支持督导撤回之前的评价，撤回时间限制可以自定义天数；支持敏感字词限制，评价人在作答主观题时输入包含敏感词限制的词汇内容时会提示“输入内容违规，请重新输入”。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5）支持评课提醒功能，指派听课任务、被听课程上课前提醒、教师被评通知，均会在系统收件箱收到通知，通知支持对接到学校课程教学平台。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6）支持设定以正态分布形式展示督导评分的理想状态，管理员可自主设定相关参数，此参数对应的正态分布将作为督导评分数据的对比参照。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可以新建评价指标，支持单个添加或批量导入，可以对指标进行分类。指标题型包括单选、多选、填空、简答、打分题、星级评定题、量表题、滑动题、矩阵单选多选、标签等题型。选择题型可设定每个选项可对应不同分值。</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8）支持新建评价表，支持输入标题、分类、说明信息，添加指标模块名称，比如：教师师德、教学效果等，可以在每个指标模块下直接录入子指标，或直接从指标库添加指标。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9）可对评价表设置使用权限，设置是否允许预览、编辑、发放、删除评价表。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调查问卷：支持自动生成的二维码及链接，通过二维码和链接提交评价；支持设置单一设备的作答次数上限；支持查看问卷的被评价情况，包括问卷的平均分、已评人数、以及问卷各指标选项的被提交占比；支持导出统计详情。</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评价教师：支持教师自评、同行互评、学生评价、信息员评价等多种场景，管理员可自定义选择评价人和被评价人，也可以根据学生选表数据生成评价关系。同行评价支持教师随机互评，可自定义设置每人被评次数；支持导出评价详情及自定义模板导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评价学生：支持按人评价和按班级评价，评价方式支持学生自评、互评、教师评价、同学评价。管理员可自定义选择评价人和被评价人，也可以根据学生选表数据生成评价关系；支持导出评价详情及自定义模板导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评价课程：支持选课学生评价课程、自选学生评价课程、教师评价课程和信息员评价课程等几种方式；支持学生随堂评价课程，根据课程表上课时间，在每堂课结束后自动发放问卷；支持学生按照课程周期评价，管理员可自定义课程时间阶段设置问卷发放，比如设置当课程学时完成20%和40%时，系统自动发放评价问卷；支持课程开始后设定固定时间发放问卷；支持按照日\周\月定期发放；除了固定发放外，均可设置问卷有效天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督导评价：支持督导人员对教师的课堂进行听评课；可搜索添加某个督导或某个分类下的督导人员；同行听评课权限可设置同院系、跨院系、全部院系；支持指派听课认为给各位督导专家；支持导出评价详情及自定义模板导出，支持word和excel格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15）教学评价支持限定评价人在某一分数区间的作答比例；支持限定评价人提交的选项最大数量。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16）督导评价支持提交位置信息、手写签名、评价表高于或者低于设定的分数时填写打分理由，支持设置作答时间大于设定的分钟数后才可以提交，设置允许提交当前日期之前设定天数的课程评价。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5、教学评价统计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1）听评课整体分析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a.展示学期听评课数据总览信息，包括课程数量、被评课程数、全校平均分、评课覆盖率、院系覆盖率、教师覆盖率等；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按照课程质量进行分析，以饼状图呈现不同等级课程的占比，展示课程评分排名前十的课程，也可以查看所有课程得分详情；按照教师教学质量分析，展示教师平均分、最高得分和最低得分，以饼状图呈现不同等级教师的占比，展示教师得分排名前十的教师，也可以查看所有教师得分详情；按照课程维度和教师维度呈现覆盖情况，包括院系课程或教师总数、被评课程或者教师数、覆盖率；展示院系排名前五的院系名称及覆盖率，也可以查看院系覆盖率详情。</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分析院系评教情况，图形化展示课程和教师维度下每个院系评教详情，柱状图形呈现每个院系下课程或者教师的不同等级占比，折线呈现院系平均分和全校平均分；展示院系排名前五的院系名称及得分，也可以查看院系覆盖率详情。</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d.支持导出数据详情表格，可以按照课程评分详情、评价覆盖率—课程维度、院系评教情况—课程维度、听评课次数分析详情、教师分数详情、评价覆盖率—教师维度、院系评教情况—教师维度导出表格。</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督导评价分析报告：支持生成某一时间段内的听评课校级报告，对督导的听课数据进行汇总分析，生在报告后支持在线编辑，同时支持导出word或者pdf，报告包括：评价完成情况、教师覆盖情况分析、课程覆盖情况分析、教师教学质量分析、课程质量分析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3）综合质量报告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a.支持生成综合质量报告，选择单个或者多个评价表数据，可生成校级、院系和教师报告。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b.生成的校级、院系报告支持在线编辑，同时支持导出word或者pdf，报告内容包括：评价完成情况、教师覆盖情况分析、课程覆盖情况分析、教师教学质量分析、课程质量分析等。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c.生成的教师报告支持设置是否允许教师查看，支持导出，报告内容包括：教师评价整体情况、各指标对比、所授课程评价指标得分详情等。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4）教师统计支持按照不同的评价类型、教学数据、自由数据上传及设置对应的权重进行教师统计；可以根据教师、课程、评价数据维度剔除数据不参与统计；教师综合得分及详情，同课程教师对比及详情。</w:t>
            </w:r>
            <w:r>
              <w:rPr>
                <w:rFonts w:hint="eastAsia" w:ascii="宋体" w:hAnsi="宋体" w:eastAsia="宋体" w:cs="宋体"/>
                <w:color w:val="000000"/>
                <w:sz w:val="24"/>
                <w:szCs w:val="24"/>
              </w:rPr>
              <w:br w:type="textWrapping" w:clear="all"/>
            </w:r>
            <w:r>
              <w:rPr>
                <w:rFonts w:hint="eastAsia" w:hAnsi="宋体" w:cs="宋体"/>
                <w:color w:val="000000"/>
                <w:sz w:val="24"/>
                <w:szCs w:val="24"/>
              </w:rPr>
              <w:t xml:space="preserve">★</w:t>
            </w:r>
            <w:r>
              <w:rPr>
                <w:rFonts w:hint="eastAsia" w:ascii="宋体" w:hAnsi="宋体" w:eastAsia="宋体" w:cs="宋体"/>
                <w:color w:val="000000"/>
                <w:sz w:val="24"/>
                <w:szCs w:val="24"/>
              </w:rPr>
              <w:t xml:space="preserve">5）教师画像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a.支持按照教师分析展示个人画像，包括评价总览数据（开设课程门数/课堂门数、被评次数、平均分、学院排名、全校排名），教学课程或者教学班数据，教师评价成绩趋势（可分别展示教师平均分、学院平均分、全校平均分的学期变化趋势），教学数据（授课进度、课程被评情况、学生评价情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b.以雷达图形式，按照管理员评分、督导评分、同行教师评分、学生评分、自我评价的维度呈现教师多维评分展示，可和全校及院系平均分对比。支持形成智能评价，从正向、建议两个方面生成内容。</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流媒体管理应用</w:t>
            </w:r>
            <w:r>
              <w:rPr>
                <w:rFonts w:hint="eastAsia" w:ascii="宋体" w:hAnsi="宋体" w:eastAsia="宋体" w:cs="宋体"/>
                <w:color w:val="000000"/>
                <w:sz w:val="24"/>
                <w:szCs w:val="24"/>
              </w:rPr>
            </w:r>
            <w:r/>
          </w:p>
        </w:tc>
        <w:tc>
          <w:tcPr>
            <w:tcW w:w="5951" w:type="dxa"/>
            <w:vAlign w:val="top"/>
            <w:textDirection w:val="lrTb"/>
            <w:noWrap w:val="false"/>
          </w:tcPr>
          <w:p>
            <w:pPr>
              <w:pStyle w:val="956"/>
              <w:numPr>
                <w:ilvl w:val="0"/>
                <w:numId w:val="35"/>
              </w:num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支持按角色权限创建平台用户，管理员能够按功能模块进行平台管理如系统监控、服务器监控、配置管理、配置服务、教室列表管理、RTSP列表管理、源视频管理、转推列表管理等等。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2、支持系统监控，实时监看推流个数、转推个数、历史转推总数、RTSP接入总数、服务器当前时间；支持监看存储空间大小及使用率。</w:t>
            </w:r>
            <w:r>
              <w:rPr>
                <w:rFonts w:hint="eastAsia" w:ascii="宋体" w:hAnsi="宋体" w:eastAsia="宋体" w:cs="宋体"/>
                <w:color w:val="000000"/>
                <w:sz w:val="24"/>
                <w:szCs w:val="24"/>
              </w:rPr>
            </w:r>
            <w:r/>
          </w:p>
          <w:p>
            <w:pPr>
              <w:pStyle w:val="956"/>
              <w:numPr>
                <w:ilvl w:val="0"/>
                <w:numId w:val="0"/>
              </w:num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3、支持监控直录播状态，如教室总数、正常教室数及异常教室数，可按教室名称、教室编号和教室状态进行检索。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4、支持源流监控，监控接入视频总数、正常视频流数及异常流数；支持按颜色区分接入教室状态；支持正常教室画面预览；支持状态自动刷新。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5、支持服务器状态监控，包含CPU使用率、平均负载、内存使用率及上下行带宽等运行数据，支持状态自动刷新。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6、平台具备状态告警功能，可自动标识异常信息并支持导出。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7、支持接入教室管理，支持对接入教室进行信息编辑、删除或禁用操作，支持批量导入。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8、支持课表同步及查询；支持录制文件回调及在线播放；支持异常流检测及导出。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支持查询系统日志，如源日志、转推日志及告警信息。</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融合系统平台视频推流编解码模块</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lang w:eastAsia="zh-CN"/>
              </w:rPr>
            </w:pP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支持一路HDMI本地环出</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可支持同时输出2路流</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无需接入视频，可只编码音频</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支持WEB在线预览</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全面支持ONVIF/GB28181协议，可接入NVR安防平台</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采用标准H.265/H.264/MJPEG编码</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音频编码支持MP3/AC3/AAC/G.711</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音频支持左右声道，音量大小可调节</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码流控制：CBR/VBR码率控制，16kbit/s～16Mbit/s</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网络接口采用100M全双工模式</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支持HTTP、RTSP、RTMP、RTMPS、SRT、ONVIF、GB28181、RTP、UDP组播、UDP单播、FLV、HLS等协议（RTMP支持输入用户名、密码功能）</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输出视频流格式：TS/VES/AES流等</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包含镜像翻转功能，支持水平、垂直、水平+垂直翻转</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支持WEB操作界面，可选择中英文配置界面，并且可以修改密码</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支持网络远程管理和升级</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16、</w:t>
            </w:r>
            <w:r>
              <w:rPr>
                <w:rFonts w:hint="eastAsia" w:ascii="宋体" w:hAnsi="宋体" w:eastAsia="宋体" w:cs="宋体"/>
                <w:color w:val="000000"/>
                <w:sz w:val="24"/>
                <w:szCs w:val="24"/>
              </w:rPr>
              <w:t xml:space="preserve">支持主流和副流的多协议多码流输出</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支持自定义输出分辨率、图像缩放和旋转</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支持局域网LAN和广域网WAN传输</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支持中文、英文和图片OSD，可调节字体大小，支持滚动字幕和马赛克水印</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支持DHCP自动获取IP地址</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21、</w:t>
            </w:r>
            <w:r>
              <w:rPr>
                <w:rFonts w:hint="eastAsia" w:ascii="宋体" w:hAnsi="宋体" w:eastAsia="宋体" w:cs="宋体"/>
                <w:color w:val="000000"/>
                <w:sz w:val="24"/>
                <w:szCs w:val="24"/>
              </w:rPr>
              <w:t xml:space="preserve">支持配置文件的一键备份、导入，以及一键恢复出厂设置</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提供免费的API协议文档，便于二次集成开发</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br w:type="textWrapping" w:clear="all"/>
            </w:r>
            <w:r>
              <w:rPr>
                <w:rFonts w:hint="eastAsia" w:hAnsi="宋体" w:eastAsia="宋体" w:cs="宋体"/>
                <w:color w:val="000000"/>
                <w:sz w:val="24"/>
                <w:szCs w:val="24"/>
                <w:lang w:val="en-US" w:eastAsia="zh-CN"/>
              </w:rPr>
              <w:t xml:space="preserve">23、</w:t>
            </w:r>
            <w:r>
              <w:rPr>
                <w:rFonts w:hint="eastAsia" w:ascii="宋体" w:hAnsi="宋体" w:eastAsia="宋体" w:cs="宋体"/>
                <w:color w:val="000000"/>
                <w:sz w:val="24"/>
                <w:szCs w:val="24"/>
              </w:rPr>
              <w:t xml:space="preserve">支持输出流加密</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lang w:eastAsia="zh-CN"/>
              </w:rPr>
            </w:pPr>
            <w:r>
              <w:rPr>
                <w:rFonts w:hint="eastAsia" w:hAnsi="宋体" w:eastAsia="宋体" w:cs="宋体"/>
                <w:color w:val="000000"/>
                <w:sz w:val="24"/>
                <w:szCs w:val="24"/>
                <w:lang w:val="en-US" w:eastAsia="zh-CN"/>
              </w:rPr>
              <w:t xml:space="preserve">工业</w:t>
            </w:r>
            <w:r>
              <w:rPr>
                <w:rFonts w:hint="eastAsia" w:ascii="宋体" w:hAnsi="宋体" w:eastAsia="宋体" w:cs="宋体"/>
                <w:color w:val="000000"/>
                <w:sz w:val="24"/>
                <w:szCs w:val="24"/>
                <w:lang w:eastAsia="zh-CN"/>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录播终端</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终端采用低功耗、稳定性高的嵌入式ARM处理器架构设计，不接受采用X86架构设计类产品。标配一只阵列麦拾音器，支持吊装、磁吸安装，与终端连接仅需一条线缆，实现音频传输和供电。为了数据安全，符合教育信息化信创的要求，终端设备须采用国产芯片。</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具备HDMI输入接口≥1个，可接入电脑信号；网络接口≥4个，可接入网络摄像机，其中具备≥2个具备POE能力；采用15V安全电压输入；需提供音频输入≥1路，音频输出≥1路；具备≥1路USB接口，支持UAC/UVC输出；提供至少1路RS232 接口，可连接中控实现录播控制；主机无裸露的接口面板，所有接口均设置有隐藏式设计，可有效避免脱落。</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要求终端能支持多台网络摄像机信号接入，连接方式采用POE网口传输信号和供电，支持接入多种标准视频流，视频流协议包括ONVIF、RTSP、RTMP等。</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提供电脑HDMI信号输入接口，支持1080P/60及以下的电脑桌面视频输入，能采集教学电脑音视频内容。</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终端支持教室空间的有效拾音，采用8麦克风阵列，具有自动增益、背景降噪等功能。为了确保安装部署方便和保证督导听课应用效果，要求主机内置音频模块，具备音频line in接口，支持外接其他音频信号输入；具备阵列麦克风接口能做到全场景师生的声音采集。为保证产品稳定可靠，设备平均无故障时间不低于20万小时。</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为了后期增强教学互动，要求支持与腾讯会议、钉钉会议等互动软件无缝对接，互动软件可识别终端输出的音频、视频信号源，与远端教室同步教学。</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内置自动导播切换功能，支持摄像机信号、电脑信号间根据教学场景自动切换，生成电影直播画面。</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内置存储功能，支持本地录制课堂授课视频，支持与督导评课或资源平台对接，实现文件根据账号自动上传。</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客户端控制软件，支持录播画面预览、一键录制、画面分屏模式设置等功能，提供录制资源批量下载功能；支持一键开启课堂直播；能提供远程视频互动工具，开展教室间视频互动。内置AI算法，支持第三方品牌摄像头接入的情况下，仍可实现对学生与教师的AI分析。支持内置AI课堂视觉分析能力，无需添加其他设备即可分析并生成课堂教学行为数据，支持实时统计学生课堂三率数据（到课率、抬头率、前排入座率）。</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10.具有RS232串口，支持第三方中控设备通过串口进行控制，实现开启录制、暂停/恢复、停止录制的功能。</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主机采用标准USB音视频信号输出，支持TypeC接口实现图像和声音同步输出，支持4K图像输出，输出音频可通过主机控制软件实现混音，兼容主流视频会议软件。支持与资源平台</w:t>
            </w:r>
            <w:r>
              <w:rPr>
                <w:rFonts w:hint="eastAsia" w:hAnsi="宋体" w:eastAsia="宋体" w:cs="宋体"/>
                <w:color w:val="000000"/>
                <w:sz w:val="24"/>
                <w:szCs w:val="24"/>
                <w:highlight w:val="none"/>
                <w:lang w:eastAsia="zh-CN"/>
              </w:rPr>
              <w:t xml:space="preserve">（智慧教学系统）</w:t>
            </w:r>
            <w:r>
              <w:rPr>
                <w:rFonts w:hint="eastAsia" w:ascii="宋体" w:hAnsi="宋体" w:eastAsia="宋体" w:cs="宋体"/>
                <w:color w:val="000000"/>
                <w:sz w:val="24"/>
                <w:szCs w:val="24"/>
                <w:highlight w:val="none"/>
              </w:rPr>
              <w:t xml:space="preserve">无缝</w:t>
            </w:r>
            <w:r>
              <w:rPr>
                <w:rFonts w:hint="eastAsia" w:ascii="宋体" w:hAnsi="宋体" w:eastAsia="宋体" w:cs="宋体"/>
                <w:color w:val="000000"/>
                <w:sz w:val="24"/>
                <w:szCs w:val="24"/>
              </w:rPr>
              <w:t xml:space="preserve">对接，实现录播系统的画面通过平台开展大规模线上播放；录播视频自动汇聚，实现校本资源自动分类、发布。</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要求能同时推送4路及以上视频流，包括导播画面、课件信号、教师全景、学生全景；以上4路资源能同步录制。支持对接学校督导巡课平台，开展线上实时评课巡课，课后评课、巡课。</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支持通过PC客户端用户名/密码登录登出，并支持同步头像照片、姓名等账号信息；支持平台对接，根据平台课表安排自动登录登出对应账号；支持自动缩略成桌面悬浮球，支持录制状态显示及操作。</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支持通过PC客户端进行直播，登录状态显示可用的直播间列表，可通过软件按钮手动开启\结束直播；直播未结束时，支持客户端和终端断开连接时仍能保持开启直播。</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PC客户端支持视频资源的下载、上传、删除的批量操作，多选后的视频下载、上传和删除操作在相应视频资源支持进度条提示。支持存储空间占用率显示。</w:t>
            </w:r>
            <w:r>
              <w:rPr>
                <w:rFonts w:hint="eastAsia" w:ascii="宋体" w:hAnsi="宋体" w:eastAsia="宋体" w:cs="宋体"/>
                <w:color w:val="000000"/>
                <w:sz w:val="24"/>
                <w:szCs w:val="24"/>
              </w:rPr>
            </w:r>
            <w:r/>
          </w:p>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为了便于教室内安装部署，要求主机：长≤225±20mm，≤225±20mm，高≤44±20mm。可实现吸顶安装、挂墙安装及放置在机柜中等多种安装方式。</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嵌入式管理系统</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为保证系统的稳定性，所投产品需内置于终端；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可根据用户登录信息，统计用户使用频率与使用周期，生成数据统计报表；可查看系统运行时长统计记录，支持表格类反馈和折线图式反馈。</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终端运行情况查看，可实时查看终端运行使用信息、版本信息、基本配置信息等。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终端支持远程升级，平台支持对终端进行远程软件版本升级功能，支持升级包批量推送或自动升级，无需技术人员到教室现场进行硬件升级工作，大大降低系统维护成本。</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录制资源支持自动上传与分类，生成校本资源库。</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支持远程巡查课，可以方便巡视组在不影响学生听课、老师讲课的情况下，灵活组织时间进行课堂巡视。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支持课表对接：支持教室统一监管，通过与课表对接实现多间教室管理。</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软件和信息技术服务业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录播摄像机（学生）（含支架）</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采用CMOS传感器，有效像素≥800万像素，靶面尺寸≥1/2.8英寸，支持4K视频输出；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支持30帧的网络H.265/H.264视频输出；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单镜头可输出全景和特写两个景别；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支持4码流，即特写双码流和全景双码流，并可支持特写和全景同时RTMP推流；</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具备RJ45网口，支持POE功能，可同时输出全景和特写两个景别的高清视频；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支持学生跟踪，人脸识别+运动检测，单摄像机同时实现全景景别和跟踪特写景别拍摄。支持多种跟踪模式。支持多速度等级的电子云台控制；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支持数字变焦、自动增益、自动白平衡等功能。</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rHeight w:val="3186"/>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录播摄像机（教师）（含支架）</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hAnsi="宋体" w:eastAsia="宋体" w:cs="宋体"/>
                <w:color w:val="000000"/>
                <w:sz w:val="24"/>
                <w:szCs w:val="24"/>
                <w:highlight w:val="none"/>
                <w:lang w:val="en-US" w:eastAsia="zh-CN"/>
              </w:rPr>
              <w:t xml:space="preserve">1</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采用CMOS传感器，有效像素≥800万像素，靶面尺寸≥1/2.8英寸，支持4K视频输出；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支持30帧的网络H.265/H.264视频输出；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单镜头可输出全景和特写两个景别；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支持4码流，即特写双码流和全景双码流，并可支持特写和全景同时RTMP推流；</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具备RJ45网口，支持POE功能，可同时输出全景和特写两个景别的高清视频；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支持老师跟踪，人脸识别+运动检测，单摄像机同时实现全景景别和跟踪特写景别拍摄。支持多种跟踪模式。支持多速度等级的电子云台控制；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支持数字变焦、自动增益、自动白平衡等功能。</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255" w:type="dxa"/>
            <w:vAlign w:val="center"/>
            <w:textDirection w:val="lrTb"/>
            <w:noWrap w:val="false"/>
          </w:tcPr>
          <w:p>
            <w:pPr>
              <w:pStyle w:val="95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智慧讲台</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1、讲台尺寸为：≥1200mm*650mm*900mm(左右*前后*桌面/外围高度)，环抱教师式设计，根据人体力学设计，讲台桌面高度合适教师放置教学用品。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2、采用冷轧钢板桌体，钢板厚度≥1.2mm，边角采用R100的圆弧式设计，钣金全部通过酸洗磷化喷涂后再进行高温烘烤。</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3、桌面立面包围处采用汽车内衬加工工艺，高端大气，桌面为≥12mm厚E1级的三聚氰胺板，颜色为浅木纹色：桌面防静电，全封闭设计，整体外观流线型设计，无菱角处理，受到冲击时不易倾倒，保护师生安全。</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4、讲台背板（面向学生方向）为钢木结构，中间位置采用≥12mm厚E1三聚氰胺板材质，内置隐藏式螺丝安装，两侧为冷轧钢板桌体，正前方须印制校徽（学校LOGO）且长期不掉色。</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5、讲台配置23.8英寸以上电容十点触摸屏，采用全钢化防爆玻璃面板，厚度≥3mm，屏幕比例:16:9，接口类型:VGA,HDMI，面板类型:IPS，刷新率:60Hz，屏幕类型:WLED，屏幕分率:1920x1080像素；显示器嵌入讲桌后四周无缝隙，与桌面仰角≥18°，同步显示一体机画面，老师讲课无需转身背对学生，提高授课效率。</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6、讲台正面预留键盘、鼠标抽屉，可满足不同尺寸键鼠的存放。</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7、讲台箱体左侧预留电脑主机开关门，无需打开箱体的情况下也能正常开关操作电脑主机，且仅需一把钥匙即可打开所有教室讲台门锁，箱体预留功放主机、电脑主机、中控主机安装位置。</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8、讲台在讲桌正面配备安装检修门（面向黑板方向），方便打开设备柜进行维护工作，设备线活动处做好防护套，便于检修。</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9、讲台采用国标空气力学散热孔开孔设计，前门两侧均开有散热孔，方便通风散热并有效防尘。</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★10、讲台整体产品符合环保要求，其中钢板、木头、毛毡、涂层结构件中铅、汞、镉、六价铬、多溴联苯、多溴二苯醚含量符合GB/T 26572-2011的标准要求，喷涂涂料符合GB22374-2018 涂装材料标准。讲台冲击强度通过GB/T 1732-2020检测标准、光照老化符合GB/T 1865-2009检测标准、附着力符合GB/T 9286-2021检测标准，抽屉导轨耐久性符合QB/T 2454-2013检验标准，讲台符合GB/T 17626.2-2018检测及判定依据的防静电检测标准。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、配套嵌入式多媒体信息面板（不含线材），根据讲台定制，要求信息面板至少包含1个HDMI接口、1个5孔电源插座、2个USB接口、2个穿线孔</w:t>
            </w:r>
            <w:r>
              <w:rPr>
                <w:rFonts w:hint="eastAsia" w:ascii="宋体" w:hAnsi="宋体" w:eastAsia="宋体" w:cs="宋体"/>
                <w:color w:val="000000"/>
                <w:sz w:val="24"/>
                <w:szCs w:val="24"/>
                <w:highlight w:val="yellow"/>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辅助显示电视机（含吊装支架）</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4K全面屏96%以上屏占比，分辨率≥1920*1080，屏幕尺寸≥55英寸，≥4核处理器1.8GHz，运行内存≥2G,存储内存≥32GB，HDMI IN≥2个,内置扬声器</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班牌系统设备</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1、一体化设计，采用铝型材金属外框。采用OCA全贴合工艺，玻璃盖板和屏幕直接贴合，无空气层。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★2、具备1个RJ45千兆网口，1路USB接口，1路12V/1A输出接口,1路干接点接口, 1路GPIO接口；具备人体近场感应（正面≥1.5米范围内）亮屏功能；支持POE或DC 12V/4A受电。基于android(安卓)系统，采用CPU≥4核，内存≥4GB RAM、存储≥32GB EMMC FLASH、内置1 TOPS NPU.开放控制接口,支持界面自主定制。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3、配备≥21.5英寸工业触控屏，支持10点触控，屏幕分辨率1920×1080，亮度≥500nits；配备200万像素双目摄像头；集成IC卡读卡器；内置扬声器2W*2、拾音器；具备音视频编解码能力。</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4、集成氛围灯带，灯带支持红色、绿色，闪烁，根据教室使用情况、门禁情况、设备运行情况自动调整颜色和闪烁频率。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5、具备屏幕显示自动调整功能，班牌屏幕支持从平台配置智能、常亮、息屏三种模式，在智能模式下能够配合人体进场感应传感器进行屏幕自动亮屏/息屏，实现节约能耗，延长班牌寿命。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6、支持通过NTP或自有协议自动校准日期和时间，支持时区配置。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支持展示教室当前状态：在用、空闲；支持展示班牌所属教室位置信息；支持展示教室今日日期、系统时间、课表、当前上课课程信息、支持查看全校所有教室学年课表信息。支持查看当前课程的学生信息，支持学生考勤签到、签退，支持人脸、IC卡刷卡签到。支持实时展示学生签到情况（未签到、已签到等）</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8、支持展示学校所在城市今日天气情况、未来6天天气情况；支持展示学校Logo。</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9、支持发布校园通知，支持查看历史的通知消息；支持图文信息发布，可全屏展示图文内容，支持临时关闭图文信息或设置为强制接收禁止关闭，检测附近无人时自动唤醒已临时关闭的图文信息。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10、支持从平台立即手动执行课程信息同步，以满足紧急信息需求。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具备课程教室调换功能，当教室教学设备发生故障时，管理员能够通过平台，调换该节课的上课教室，故障教室电子班牌自动显示教室调整信息及新上课教室信息，被调整教室电子班牌显示故障教室授课信息和教室调整通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12、支持显示课程名称、授课老师、授课时间（开始和结束）；显示下节课基本信息（课程名称、授课老师、授课时间）。</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13、支持以周、日方式，展现排课课程，信息具备课程名称、授课时间和授课老师；支持课程时间展现，包括课程不同开始时间、不同时长；支持按照周/日查询。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14、具备课程数据本地存储功能，在网络故障时，可查看当前教室未来14天的排课情况。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15、支持自定义每节课的考勤时间，考勤时间支持课前30分钟~课后30分钟范围内自定义调节。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16、支持连堂课程自动考勤，即有连续课程时，用户签到上一节课时自动签到下一节课。</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17、支持签退功能，可灵活设置签退时间和需要签退的课程列表。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18、在网络故障时，支持离线“签到”和“签退”，离线考勤数据本地存储时间≥14天，在网络恢复自动上传数据到系统平台。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19、支持考勤照片上传到平台，通过人脸识别考勤时，班牌上传人脸照片与匹配度数据到平台。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20、具备教室预约功能，学生/老师可以通过IC卡刷卡、人脸识别鉴权，然后进行教室预约。具备巡班巡考功能，支持查看教室实时画面，支持手动调整画面的声音。具备门禁管理功能，支持IC卡刷卡、人脸识别、密码等开门方式。具备IP对讲功能，支持与系统后台管理员进行实时语音通话。</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21、支持门禁常开、常闭功能，支持从平台控制门禁常开、常闭切换，支持从平台远程开门；具备禁用/启用班牌功能，从平台禁用班牌后，班牌本地不允许打开门禁，同时关闭氛围灯。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22、支持灵活设置不同人员和不同门禁设备的权限管理。支持对单个人员、单个教室进行门禁授权；支持对门禁授权时设定权限有效期，支持指定日期过期。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23、支持设备离线开门，设备从平台离线之后，仍然能够支持人脸识别、IC卡刷卡、应急开门码等方式进行识别之后开门，并且记录开门日志，待上线之后上报离线开门记录到平台进行展示。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23、具备1 TOPS NPU，内置人脸检测、人脸识别、AI人数统计等算法，协同云台摄像机及系统平台可实现无感考勤、人数统计等功能。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24、内置TTS算法，提供语音播报和语音提醒服务，如消息提醒、通知播报等功能。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25、具备个人中心功能，学生能够通过刷卡、人脸识别、二维码扫码等多种方式登录到班牌的个人中心，查看自己的课表数据、考勤数据、教室预约数据等个人日程信息。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26、具备考场信息展示功能，能够展示考场信息，包括监控老师、考试科目、考试名单等信息。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27、具备自习室教室信息展示功能，能够展示管理员开放的当前教室的自习室日程数据，也能展示当前时段全校所有自习室日程数据。能够配合AI服务器，展示自习室教室里面的当前实时人数。支持独立的自习室类型空间信息展示，支持预约自习室的座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28、支持多语言切换，包括中文、英文、越南语。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29、具备人脸识别活体检测功能，支持通过Web配置人脸识别参数，可调整人脸识别阈值和匹配度。</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1255" w:type="dxa"/>
            <w:vAlign w:val="center"/>
            <w:textDirection w:val="lrTb"/>
            <w:noWrap w:val="false"/>
          </w:tcPr>
          <w:p>
            <w:pPr>
              <w:pStyle w:val="956"/>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触控86型电源控制器</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1、标准触摸86型开关面板，通过2.4G无线方式与网关连接。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2、220VAC电源输入，触控按键功能可自定义设置。具备2路220VAC独立输出，每路最大支持500W。</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3、面板可匹配2键/4键/6键三种风格，最多可配置2个按键为本地线路控制按键，其他可设置为关联按键。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4、内置能耗计量芯片，可实时检测用电设备运行状态并上报能耗数据。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5、授权用户通过系统平台或微信小程序远程监控每路电源输出的状态，可手动或定时对接入的灯光、风扇、窗帘等用电设备进行智能策略通断电控制。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6、支持通过系统平台禁用本地按键模式，同时支持自主启用本地按键模式。</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tcW w:w="835" w:type="dxa"/>
            <w:vAlign w:val="center"/>
            <w:textDirection w:val="lrTb"/>
            <w:noWrap w:val="false"/>
          </w:tcPr>
          <w:p>
            <w:pPr>
              <w:pStyle w:val="956"/>
              <w:jc w:val="center"/>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1255"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空调控制器</w:t>
            </w:r>
            <w:r>
              <w:rPr>
                <w:rFonts w:hint="eastAsia" w:ascii="宋体" w:hAnsi="宋体" w:eastAsia="宋体" w:cs="宋体"/>
                <w:color w:val="000000"/>
                <w:sz w:val="24"/>
                <w:szCs w:val="24"/>
              </w:rPr>
            </w:r>
            <w:r/>
          </w:p>
        </w:tc>
        <w:tc>
          <w:tcPr>
            <w:tcW w:w="5951" w:type="dxa"/>
            <w:vAlign w:val="top"/>
            <w:textDirection w:val="lrTb"/>
            <w:noWrap w:val="false"/>
          </w:tcPr>
          <w:p>
            <w:pPr>
              <w:pStyle w:val="956"/>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1、工业ABS阻燃塑料注塑成型，通过2.4G无线方式与网关连接。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2、输入采用1路220V大功率防脱落插头，输出采用1路大功率咬合式接口，最大支持6000W负载。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具备1路红外输出，可遥控所连接的空调设备。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3、内置温湿度传感器，配合系统平台可实时显示当前区域温湿度状态。内置能耗计量芯片，可实</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时检测所连接空调的能耗数据，通过系统平台可汇总空调能耗数据。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4、支持通过系统平台和微信小程序远程监控所连接空调的运行状态，对其进行手动/定时的点对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点、点对组开关机及模式切换。可选配操作面板对空调进行本地控制。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5、支持自启动通电应急模式。</w:t>
            </w:r>
            <w:r>
              <w:rPr>
                <w:rFonts w:hint="eastAsia" w:ascii="宋体" w:hAnsi="宋体" w:eastAsia="宋体" w:cs="宋体"/>
                <w:color w:val="000000"/>
                <w:sz w:val="24"/>
                <w:szCs w:val="24"/>
              </w:rPr>
            </w:r>
            <w:r/>
          </w:p>
        </w:tc>
        <w:tc>
          <w:tcPr>
            <w:tcW w:w="939"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1382" w:type="dxa"/>
            <w:vAlign w:val="center"/>
            <w:textDirection w:val="lrTb"/>
            <w:noWrap w:val="false"/>
          </w:tcPr>
          <w:p>
            <w:pPr>
              <w:pStyle w:val="95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工业</w:t>
            </w:r>
            <w:r>
              <w:rPr>
                <w:rFonts w:hint="eastAsia" w:ascii="宋体" w:hAnsi="宋体" w:eastAsia="宋体" w:cs="宋体"/>
                <w:color w:val="000000"/>
                <w:sz w:val="24"/>
                <w:szCs w:val="24"/>
              </w:rPr>
            </w:r>
            <w:r/>
          </w:p>
        </w:tc>
      </w:tr>
      <w:tr>
        <w:trPr/>
        <w:tc>
          <w:tcPr>
            <w:gridSpan w:val="4"/>
            <w:tcW w:w="8980" w:type="dxa"/>
            <w:vAlign w:val="center"/>
            <w:textDirection w:val="lrTb"/>
            <w:noWrap w:val="false"/>
          </w:tcPr>
          <w:p>
            <w:pPr>
              <w:pStyle w:val="956"/>
              <w:numPr>
                <w:ilvl w:val="0"/>
                <w:numId w:val="0"/>
              </w:numPr>
              <w:jc w:val="left"/>
              <w:spacing w:line="360" w:lineRule="auto"/>
              <w:rPr>
                <w:rFonts w:hint="eastAsia" w:ascii="宋体"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注：</w:t>
            </w:r>
            <w:r>
              <w:rPr>
                <w:rFonts w:hint="eastAsia" w:hAnsi="宋体" w:cs="宋体"/>
                <w:b/>
                <w:bCs/>
                <w:sz w:val="24"/>
                <w:szCs w:val="24"/>
                <w:u w:val="single"/>
                <w:lang w:val="en-US" w:eastAsia="zh-CN"/>
              </w:rPr>
              <w:t xml:space="preserve">投标单位须承诺：1、保留学校原有教务教学平台数据实现无缝对接，AI课堂分析系统必须对接学校现有课程教学平台的课程资源数据和运行数据，保障信息化教学的延续和完整。2、投标单位须承诺AI课堂分析系统三年内所有新增功能模块免费开放，新增授权辅助教学资源无需额外付费；国家教育数字化、AI 教学评价相关政策更新配套功能自动免费升级。未提供则视为未实质性响应。（需提供承诺函并加盖公章，格式自拟）</w:t>
            </w:r>
            <w:r>
              <w:rPr>
                <w:rFonts w:hint="eastAsia" w:ascii="宋体" w:hAnsi="宋体" w:eastAsia="宋体" w:cs="宋体"/>
                <w:color w:val="000000"/>
                <w:sz w:val="24"/>
                <w:szCs w:val="24"/>
                <w:lang w:val="en-US" w:eastAsia="zh-CN"/>
              </w:rPr>
            </w:r>
            <w:r/>
          </w:p>
        </w:tc>
        <w:tc>
          <w:tcPr>
            <w:tcW w:w="1382" w:type="dxa"/>
            <w:vAlign w:val="center"/>
            <w:textDirection w:val="lrTb"/>
            <w:noWrap w:val="false"/>
          </w:tcPr>
          <w:p>
            <w:pPr>
              <w:pStyle w:val="956"/>
              <w:numPr>
                <w:ilvl w:val="0"/>
                <w:numId w:val="0"/>
              </w:numPr>
              <w:jc w:val="left"/>
              <w:spacing w:line="360" w:lineRule="auto"/>
              <w:rPr>
                <w:rFonts w:hint="eastAsia" w:hAnsi="宋体" w:eastAsia="宋体" w:cs="宋体"/>
                <w:color w:val="000000"/>
                <w:sz w:val="24"/>
                <w:szCs w:val="24"/>
                <w:lang w:val="en-US" w:eastAsia="zh-CN"/>
              </w:rPr>
            </w:pPr>
            <w:r>
              <w:rPr>
                <w:rFonts w:hint="eastAsia" w:hAnsi="宋体" w:eastAsia="宋体" w:cs="宋体"/>
                <w:color w:val="000000"/>
                <w:sz w:val="24"/>
                <w:szCs w:val="24"/>
                <w:lang w:val="en-US" w:eastAsia="zh-CN"/>
              </w:rPr>
            </w:r>
            <w:r/>
          </w:p>
        </w:tc>
      </w:tr>
    </w:tbl>
    <w:p>
      <w:pPr>
        <w:pStyle w:val="959"/>
        <w:ind w:firstLine="241"/>
        <w:jc w:val="left"/>
        <w:spacing w:before="0" w:after="0"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六</w:t>
      </w:r>
      <w:r>
        <w:rPr>
          <w:rFonts w:hint="eastAsia" w:hAnsi="宋体" w:eastAsia="宋体" w:cs="宋体"/>
          <w:sz w:val="24"/>
          <w:szCs w:val="24"/>
        </w:rPr>
        <w:t xml:space="preserve">、基本要求：</w:t>
      </w:r>
      <w:r>
        <w:rPr>
          <w:rFonts w:hint="eastAsia" w:hAnsi="宋体" w:eastAsia="宋体" w:cs="宋体"/>
          <w:sz w:val="24"/>
          <w:szCs w:val="24"/>
          <w:lang w:val="zh-CN"/>
        </w:rPr>
      </w:r>
      <w:r/>
    </w:p>
    <w:p>
      <w:pPr>
        <w:pStyle w:val="956"/>
        <w:ind w:firstLine="482"/>
        <w:jc w:val="left"/>
        <w:spacing w:line="360" w:lineRule="auto"/>
        <w:rPr>
          <w:rFonts w:hint="eastAsia" w:hAnsi="宋体" w:cs="宋体"/>
          <w:sz w:val="24"/>
          <w:szCs w:val="24"/>
        </w:rPr>
      </w:pPr>
      <w:r>
        <w:rPr>
          <w:rFonts w:hint="eastAsia" w:hAnsi="宋体" w:cs="宋体"/>
          <w:b/>
          <w:bCs/>
          <w:sz w:val="24"/>
          <w:szCs w:val="24"/>
        </w:rPr>
        <w:t xml:space="preserve">1、本项目核心产品为：</w:t>
      </w:r>
      <w:r>
        <w:rPr>
          <w:rFonts w:hint="eastAsia" w:hAnsi="宋体" w:cs="宋体"/>
          <w:b/>
          <w:bCs/>
          <w:sz w:val="24"/>
          <w:szCs w:val="24"/>
          <w:u w:val="single"/>
        </w:rPr>
        <w:t xml:space="preserve">融合系统平台及应用模块、AI课堂分析系统、智能融合信息终端</w:t>
      </w:r>
      <w:r>
        <w:rPr>
          <w:rFonts w:hint="eastAsia" w:hAnsi="宋体" w:cs="宋体"/>
          <w:sz w:val="24"/>
          <w:szCs w:val="24"/>
          <w:u w:val="single"/>
        </w:rPr>
        <w:t xml:space="preserve">，</w:t>
      </w:r>
      <w:r>
        <w:rPr>
          <w:rFonts w:hint="eastAsia" w:hAnsi="宋体" w:cs="宋体"/>
          <w:sz w:val="24"/>
          <w:szCs w:val="24"/>
        </w:rPr>
        <w:t xml:space="preserve">核心产品</w:t>
      </w:r>
      <w:r>
        <w:rPr>
          <w:rFonts w:hint="eastAsia" w:ascii="宋体" w:hAnsi="宋体" w:eastAsia="宋体" w:cs="宋体"/>
          <w:sz w:val="24"/>
          <w:szCs w:val="24"/>
        </w:rPr>
        <w:t xml:space="preserve">提供相同品牌产品且通过资格审查、符合性审查的不同投标人参加同一合同项下投标的，按一家投标人计算，评审后得分最高的同品牌投标人获得中标</w:t>
      </w:r>
      <w:r>
        <w:rPr>
          <w:rFonts w:hint="eastAsia" w:ascii="宋体" w:hAnsi="宋体" w:eastAsia="宋体" w:cs="宋体"/>
          <w:sz w:val="24"/>
          <w:szCs w:val="24"/>
          <w:lang w:eastAsia="zh-CN"/>
        </w:rPr>
        <w:t xml:space="preserve">投标单位</w:t>
      </w:r>
      <w:r>
        <w:rPr>
          <w:rFonts w:hint="eastAsia" w:ascii="宋体" w:hAnsi="宋体" w:eastAsia="宋体" w:cs="宋体"/>
          <w:sz w:val="24"/>
          <w:szCs w:val="24"/>
        </w:rPr>
        <w:t xml:space="preserve">推荐资格；评审得分相同的，由评标委员会根据招标文件规定的方式（招标文件未规定的采取随机抽取的方式）确定一个中标候选人，其他同品牌投标人不作为中标候选人。</w:t>
      </w:r>
      <w:r>
        <w:rPr>
          <w:rFonts w:hint="eastAsia" w:hAnsi="宋体" w:cs="宋体"/>
          <w:sz w:val="24"/>
          <w:szCs w:val="24"/>
        </w:rPr>
      </w:r>
      <w:r/>
    </w:p>
    <w:p>
      <w:pPr>
        <w:pStyle w:val="956"/>
        <w:ind w:firstLine="480"/>
        <w:jc w:val="left"/>
        <w:spacing w:line="360" w:lineRule="auto"/>
        <w:rPr>
          <w:rFonts w:hint="eastAsia" w:hAnsi="宋体" w:cs="宋体"/>
          <w:b/>
          <w:bCs/>
          <w:sz w:val="24"/>
          <w:szCs w:val="24"/>
        </w:rPr>
      </w:pPr>
      <w:r>
        <w:rPr>
          <w:rFonts w:hint="eastAsia" w:hAnsi="宋体" w:cs="宋体"/>
          <w:sz w:val="24"/>
          <w:szCs w:val="24"/>
        </w:rPr>
        <w:t xml:space="preserve">2、</w:t>
      </w:r>
      <w:r>
        <w:rPr>
          <w:rFonts w:hint="eastAsia" w:hAnsi="宋体" w:cs="宋体"/>
          <w:b/>
          <w:bCs/>
          <w:sz w:val="24"/>
          <w:szCs w:val="24"/>
        </w:rPr>
        <w:t xml:space="preserve">投标文件必须如实进行投标，量化指标必须列明具体数值。</w:t>
      </w:r>
      <w:r>
        <w:rPr>
          <w:rFonts w:hint="eastAsia" w:hAnsi="宋体" w:cs="宋体"/>
          <w:b w:val="0"/>
          <w:bCs w:val="0"/>
          <w:sz w:val="24"/>
          <w:szCs w:val="24"/>
        </w:rPr>
        <w:t xml:space="preserve">若招标文件中涉及品牌或品牌导向，仅作参考。投标单位应明确所投的产品品牌、生产厂家、型号、规格、材质、外形、尺寸及一些必须说明的技术参数，并提供详细的技术参数及性能。</w:t>
      </w:r>
      <w:r>
        <w:rPr>
          <w:rFonts w:hint="eastAsia" w:hAnsi="宋体" w:cs="宋体"/>
          <w:b/>
          <w:bCs/>
          <w:sz w:val="24"/>
          <w:szCs w:val="24"/>
        </w:rPr>
      </w:r>
      <w:r/>
    </w:p>
    <w:p>
      <w:pPr>
        <w:pStyle w:val="956"/>
        <w:ind w:firstLine="482"/>
        <w:jc w:val="left"/>
        <w:spacing w:line="360" w:lineRule="auto"/>
        <w:rPr>
          <w:rFonts w:hint="eastAsia" w:hAnsi="宋体" w:cs="宋体"/>
          <w:b/>
          <w:bCs/>
          <w:sz w:val="24"/>
          <w:szCs w:val="24"/>
          <w:u w:val="single"/>
        </w:rPr>
      </w:pPr>
      <w:r>
        <w:rPr>
          <w:rFonts w:hint="eastAsia" w:hAnsi="宋体" w:cs="宋体"/>
          <w:b/>
          <w:bCs/>
          <w:sz w:val="24"/>
          <w:szCs w:val="24"/>
          <w:u w:val="single"/>
        </w:rPr>
        <w:t xml:space="preserve">投标单位提供的投标文件内容必须真实、准确、有效，如提供虚假材料、必须说明的产品信息（如品牌、生产厂家、型号等）缺失、对招标文件所要求说明的情况故意隐瞒或虚报或视为不实质性</w:t>
      </w:r>
      <w:r>
        <w:rPr>
          <w:rFonts w:hint="eastAsia" w:hAnsi="宋体" w:cs="宋体"/>
          <w:b/>
          <w:bCs/>
          <w:sz w:val="24"/>
          <w:szCs w:val="24"/>
          <w:highlight w:val="none"/>
          <w:u w:val="single"/>
        </w:rPr>
        <w:t xml:space="preserve">招标要求，</w:t>
      </w:r>
      <w:r>
        <w:rPr>
          <w:rFonts w:hint="eastAsia" w:hAnsi="宋体" w:cs="宋体"/>
          <w:b/>
          <w:bCs/>
          <w:sz w:val="24"/>
          <w:szCs w:val="24"/>
          <w:u w:val="single"/>
        </w:rPr>
        <w:t xml:space="preserve">其投标文件将被拒绝。已中标的将取消中标资格，并按《中华人民共和国政府采购法》第七十七条的相关办法处理。</w:t>
      </w:r>
      <w:r>
        <w:rPr>
          <w:rFonts w:hint="eastAsia" w:hAnsi="宋体" w:cs="宋体"/>
          <w:b/>
          <w:bCs/>
          <w:sz w:val="24"/>
          <w:szCs w:val="24"/>
          <w:u w:val="single"/>
        </w:rPr>
      </w:r>
      <w:r/>
    </w:p>
    <w:p>
      <w:pPr>
        <w:pStyle w:val="956"/>
        <w:ind w:firstLine="241"/>
        <w:jc w:val="left"/>
        <w:spacing w:line="360" w:lineRule="auto"/>
        <w:rPr>
          <w:rFonts w:hAnsi="宋体" w:cs="宋体"/>
          <w:b/>
          <w:sz w:val="24"/>
          <w:szCs w:val="24"/>
          <w:lang w:val="en-US" w:eastAsia="zh-CN"/>
        </w:rPr>
      </w:pPr>
      <w:r>
        <w:rPr>
          <w:rFonts w:hint="eastAsia" w:hAnsi="宋体" w:cs="宋体"/>
          <w:b/>
          <w:sz w:val="24"/>
          <w:szCs w:val="24"/>
          <w:lang w:val="en-US" w:eastAsia="zh-CN"/>
        </w:rPr>
        <w:t xml:space="preserve">七、其他要求</w:t>
      </w:r>
      <w:r>
        <w:rPr>
          <w:rFonts w:hAnsi="宋体" w:cs="宋体"/>
          <w:b/>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1、布线须规范：符合《中华人民共和国国家标准-综合布线系统工程设计规范》，布设线槽须强弱电分离，走线合理互不交叉。</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2、音频麦克风须采用128编网双屏蔽双芯咪线，摄像机视频设备须采用六类网线、设备连接跳线，接口接头，网络跳线等符合国标，交换机级联、交换机连接都采用成品网络跳线，均</w:t>
      </w:r>
      <w:r>
        <w:rPr>
          <w:rFonts w:hint="eastAsia" w:hAnsi="宋体" w:cs="宋体"/>
          <w:b w:val="0"/>
          <w:bCs/>
          <w:sz w:val="24"/>
          <w:szCs w:val="24"/>
          <w:lang w:val="en-US" w:eastAsia="zh-CN"/>
        </w:rPr>
        <w:t xml:space="preserve">须</w:t>
      </w:r>
      <w:r>
        <w:rPr>
          <w:rFonts w:hint="eastAsia" w:hAnsi="宋体" w:cs="宋体"/>
          <w:b w:val="0"/>
          <w:bCs/>
          <w:sz w:val="24"/>
          <w:szCs w:val="24"/>
          <w:lang w:val="en-US" w:eastAsia="zh-CN"/>
        </w:rPr>
        <w:t xml:space="preserve">符合国标。机柜安装设备上架，包含理线架线路整理，标签到位，方便后期维护维修。设备间交互交换机小型（若有）、电源电缆线、插座（若有），智慧教室改造与校园网络所涉及的网线等需满足项目使用要求.</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3、实训室环境改造区域标准化改造，统一机柜、设备安装点位；原有老旧投影仪、幕布拆除清运；实训室老旧插座、故障供电线路全部按需更换；吊顶吊装摄像机、麦克风，布线隐藏美观，不破坏墙体结构；教室窗帘、照明利旧，接入物联远程控制。</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4、施工全过程需遵守校园管理规定，施工垃圾当日清运，原有报废多媒体、投影仪、幕布统一拆除并清运至学校指定存放点，实训室操作台、电路故障点位同步检修更换。</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5、现场施工规范</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（1）施工人员统一着装、佩戴校园出入证件；</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（2）施工材料分类堆放，每日完工清理垃圾，原有报废多媒体设备、线材统一打包清运至校方指定仓库，不得随意丢弃；</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（3）强弱电严格分离，所有线缆贴清晰标签（教室编号、设备用途），机柜规范理线，预留20%扩容空间；</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val="0"/>
          <w:bCs/>
          <w:sz w:val="24"/>
          <w:szCs w:val="24"/>
          <w:lang w:val="en-US" w:eastAsia="zh-CN"/>
        </w:rPr>
      </w:pPr>
      <w:r>
        <w:rPr>
          <w:rFonts w:hint="eastAsia" w:hAnsi="宋体" w:cs="宋体"/>
          <w:b w:val="0"/>
          <w:bCs/>
          <w:sz w:val="24"/>
          <w:szCs w:val="24"/>
          <w:lang w:val="en-US" w:eastAsia="zh-CN"/>
        </w:rPr>
        <w:t xml:space="preserve">（4）墙面、吊顶打孔点位完工后做修复处理，保持教室美观，不造成墙面破损污染；</w:t>
      </w:r>
      <w:r>
        <w:rPr>
          <w:rFonts w:hint="eastAsia" w:hAnsi="宋体" w:cs="宋体"/>
          <w:b w:val="0"/>
          <w:bCs/>
          <w:sz w:val="24"/>
          <w:szCs w:val="24"/>
          <w:lang w:val="en-US" w:eastAsia="zh-CN"/>
        </w:rPr>
      </w:r>
      <w:r/>
    </w:p>
    <w:p>
      <w:pPr>
        <w:pStyle w:val="956"/>
        <w:ind w:firstLine="480"/>
        <w:jc w:val="left"/>
        <w:keepLines w:val="0"/>
        <w:keepNext w:val="0"/>
        <w:pageBreakBefore w:val="0"/>
        <w:spacing w:line="360" w:lineRule="auto"/>
        <w:widowControl w:val="off"/>
        <w:rPr>
          <w:rFonts w:hint="eastAsia" w:hAnsi="宋体" w:cs="宋体"/>
          <w:b/>
          <w:sz w:val="24"/>
          <w:szCs w:val="24"/>
          <w:lang w:val="en-US" w:eastAsia="zh-CN"/>
        </w:rPr>
      </w:pPr>
      <w:r>
        <w:rPr>
          <w:rFonts w:hint="eastAsia" w:hAnsi="宋体" w:cs="宋体"/>
          <w:b w:val="0"/>
          <w:bCs/>
          <w:sz w:val="24"/>
          <w:szCs w:val="24"/>
          <w:lang w:val="en-US" w:eastAsia="zh-CN"/>
        </w:rPr>
        <w:t xml:space="preserve">（5）施工全程做好实训室实训设备保护，粉尘、污水不得损坏现有电子实训器材，若造成损坏由中标单位全额赔偿维修或更换。</w:t>
      </w:r>
      <w:r>
        <w:rPr>
          <w:rFonts w:hint="eastAsia" w:hAnsi="宋体" w:cs="宋体"/>
          <w:b/>
          <w:sz w:val="24"/>
          <w:szCs w:val="24"/>
          <w:lang w:val="en-US" w:eastAsia="zh-CN"/>
        </w:rPr>
      </w:r>
      <w:r/>
    </w:p>
    <w:p>
      <w:pPr>
        <w:pStyle w:val="956"/>
        <w:ind w:firstLine="241"/>
        <w:jc w:val="left"/>
        <w:spacing w:line="360" w:lineRule="auto"/>
        <w:rPr>
          <w:rFonts w:hint="eastAsia" w:hAnsi="宋体" w:cs="宋体"/>
          <w:b/>
          <w:sz w:val="24"/>
          <w:szCs w:val="24"/>
        </w:rPr>
      </w:pPr>
      <w:r>
        <w:rPr>
          <w:rFonts w:hint="eastAsia" w:hAnsi="宋体" w:cs="宋体"/>
          <w:b/>
          <w:sz w:val="24"/>
          <w:szCs w:val="24"/>
          <w:lang w:val="en-US" w:eastAsia="zh-CN"/>
        </w:rPr>
        <w:t xml:space="preserve">八</w:t>
      </w:r>
      <w:r>
        <w:rPr>
          <w:rFonts w:hint="eastAsia" w:hAnsi="宋体" w:cs="宋体"/>
          <w:b/>
          <w:sz w:val="24"/>
          <w:szCs w:val="24"/>
        </w:rPr>
        <w:t xml:space="preserve">、合同履行期限、地点及交货要求：</w:t>
      </w:r>
      <w:r>
        <w:rPr>
          <w:rFonts w:hint="eastAsia" w:hAnsi="宋体" w:cs="宋体"/>
          <w:b/>
          <w:sz w:val="24"/>
          <w:szCs w:val="24"/>
        </w:rPr>
      </w:r>
      <w:r/>
    </w:p>
    <w:p>
      <w:pPr>
        <w:pStyle w:val="956"/>
        <w:ind w:firstLine="480"/>
        <w:jc w:val="left"/>
        <w:spacing w:line="360" w:lineRule="auto"/>
        <w:rPr>
          <w:rFonts w:hint="eastAsia" w:hAnsi="宋体" w:cs="宋体"/>
          <w:sz w:val="24"/>
          <w:szCs w:val="24"/>
          <w:lang w:bidi="ar"/>
        </w:rPr>
      </w:pPr>
      <w:r>
        <w:rPr>
          <w:rFonts w:hint="eastAsia" w:hAnsi="宋体" w:cs="宋体"/>
          <w:sz w:val="24"/>
          <w:szCs w:val="24"/>
          <w:lang w:bidi="ar"/>
        </w:rPr>
        <w:t xml:space="preserve">1、</w:t>
      </w:r>
      <w:r>
        <w:rPr>
          <w:rFonts w:hint="eastAsia" w:hAnsi="宋体" w:cs="宋体"/>
          <w:sz w:val="24"/>
          <w:szCs w:val="24"/>
          <w:lang w:eastAsia="zh-CN" w:bidi="ar"/>
        </w:rPr>
        <w:t xml:space="preserve">交付期限：</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后，30个工作日内</w:t>
      </w:r>
      <w:r>
        <w:rPr>
          <w:rFonts w:hint="eastAsia" w:hAnsi="宋体" w:cs="宋体"/>
          <w:sz w:val="24"/>
          <w:szCs w:val="24"/>
          <w:highlight w:val="none"/>
          <w:lang w:eastAsia="zh-CN" w:bidi="ar"/>
        </w:rPr>
        <w:t xml:space="preserve">内由中标单位免费运输货物至招标单位指定地点完成安装、调试并使其运行正常，直至建设完成。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lang w:bidi="ar"/>
        </w:rPr>
        <w:t xml:space="preserve">    </w:t>
      </w:r>
      <w:r>
        <w:rPr>
          <w:rFonts w:hint="eastAsia" w:hAnsi="宋体" w:cs="宋体"/>
          <w:sz w:val="24"/>
          <w:szCs w:val="24"/>
          <w:lang w:bidi="ar"/>
        </w:rPr>
      </w:r>
      <w:r/>
    </w:p>
    <w:p>
      <w:pPr>
        <w:pStyle w:val="956"/>
        <w:ind w:firstLine="480"/>
        <w:jc w:val="left"/>
        <w:spacing w:line="360" w:lineRule="auto"/>
        <w:rPr>
          <w:rFonts w:hint="eastAsia" w:hAnsi="宋体" w:eastAsia="宋体" w:cs="宋体"/>
          <w:sz w:val="24"/>
          <w:szCs w:val="24"/>
          <w:lang w:val="en-US" w:eastAsia="zh-CN" w:bidi="ar"/>
        </w:rPr>
      </w:pPr>
      <w:r>
        <w:rPr>
          <w:rFonts w:hint="eastAsia" w:hAnsi="宋体" w:cs="宋体"/>
          <w:sz w:val="24"/>
          <w:szCs w:val="24"/>
          <w:lang w:bidi="ar"/>
        </w:rPr>
        <w:t xml:space="preserve">2、</w:t>
      </w:r>
      <w:r>
        <w:rPr>
          <w:rFonts w:hint="eastAsia" w:hAnsi="宋体" w:cs="宋体"/>
          <w:sz w:val="24"/>
          <w:szCs w:val="24"/>
          <w:lang w:eastAsia="zh-CN" w:bidi="ar"/>
        </w:rPr>
        <w:t xml:space="preserve">交付地点：</w:t>
      </w:r>
      <w:r>
        <w:rPr>
          <w:rFonts w:hint="eastAsia" w:hAnsi="宋体" w:cs="宋体"/>
          <w:sz w:val="24"/>
          <w:szCs w:val="24"/>
          <w:lang w:val="zh-CN" w:bidi="ar"/>
        </w:rPr>
        <w:t xml:space="preserve">招标单位指定教室内</w:t>
      </w:r>
      <w:r>
        <w:rPr>
          <w:rFonts w:hint="eastAsia" w:hAnsi="宋体" w:eastAsia="宋体" w:cs="宋体"/>
          <w:sz w:val="24"/>
          <w:szCs w:val="24"/>
          <w:lang w:val="en-US" w:eastAsia="zh-CN" w:bidi="ar"/>
        </w:rPr>
      </w:r>
      <w:r/>
    </w:p>
    <w:p>
      <w:pPr>
        <w:pStyle w:val="956"/>
        <w:ind w:firstLine="480"/>
        <w:jc w:val="left"/>
        <w:spacing w:line="360" w:lineRule="auto"/>
        <w:rPr>
          <w:rFonts w:hint="eastAsia" w:hAnsi="宋体" w:cs="宋体"/>
          <w:bCs/>
          <w:sz w:val="24"/>
          <w:szCs w:val="24"/>
          <w:highlight w:val="none"/>
        </w:rPr>
      </w:pPr>
      <w:r>
        <w:rPr>
          <w:rFonts w:hint="eastAsia" w:hAnsi="宋体" w:cs="宋体"/>
          <w:bCs/>
          <w:sz w:val="24"/>
          <w:szCs w:val="24"/>
          <w:highlight w:val="none"/>
        </w:rPr>
        <w:t xml:space="preserve">3、中标单位在交货时须向招标单位提供以下资料：</w:t>
      </w:r>
      <w:r>
        <w:rPr>
          <w:rFonts w:hint="eastAsia" w:hAnsi="宋体" w:cs="宋体"/>
          <w:bCs/>
          <w:sz w:val="24"/>
          <w:szCs w:val="24"/>
          <w:highlight w:val="none"/>
        </w:rPr>
      </w:r>
      <w:r/>
    </w:p>
    <w:p>
      <w:pPr>
        <w:pStyle w:val="956"/>
        <w:ind w:firstLine="480"/>
        <w:spacing w:line="360" w:lineRule="auto"/>
        <w:tabs>
          <w:tab w:val="left" w:pos="425" w:leader="none"/>
        </w:tabs>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3.1提供一套设备资料（中文至少两套）：主要部件及设备参数表（列出清单）、操作手册，维修手册，设备主要外购件使用维修说明书和制造厂家名称易损件、附件、备件清单（</w:t>
      </w:r>
      <w:r>
        <w:rPr>
          <w:rFonts w:hint="eastAsia" w:ascii="宋体" w:hAnsi="宋体" w:eastAsia="宋体" w:cs="宋体"/>
          <w:bCs/>
          <w:sz w:val="24"/>
          <w:szCs w:val="24"/>
          <w:highlight w:val="none"/>
          <w:lang w:val="en-US" w:eastAsia="zh-CN"/>
        </w:rPr>
        <w:t xml:space="preserve">如果有），甲方要求提供的其他材料。</w:t>
      </w:r>
      <w:r>
        <w:rPr>
          <w:rFonts w:ascii="宋体" w:hAnsi="宋体" w:eastAsia="宋体" w:cs="宋体"/>
          <w:bCs/>
          <w:sz w:val="24"/>
          <w:szCs w:val="24"/>
          <w:lang w:val="en-US" w:eastAsia="zh-CN"/>
        </w:rPr>
      </w:r>
      <w:r/>
    </w:p>
    <w:p>
      <w:pPr>
        <w:pStyle w:val="956"/>
        <w:ind w:firstLine="480"/>
        <w:spacing w:line="360" w:lineRule="auto"/>
        <w:tabs>
          <w:tab w:val="left" w:pos="425" w:leader="none"/>
        </w:tabs>
        <w:rPr>
          <w:rFonts w:hint="eastAsia"/>
        </w:rPr>
      </w:pPr>
      <w:r>
        <w:rPr>
          <w:rFonts w:hint="eastAsia" w:ascii="宋体" w:hAnsi="宋体" w:eastAsia="宋体" w:cs="宋体"/>
          <w:bCs/>
          <w:sz w:val="24"/>
          <w:szCs w:val="24"/>
          <w:lang w:val="en-US" w:eastAsia="zh-CN"/>
        </w:rPr>
        <w:t xml:space="preserve">3.2提供设备、材料的装箱清单、出厂前的测试报告和产品合格证书。</w:t>
      </w:r>
      <w:r>
        <w:rPr>
          <w:rFonts w:hint="eastAsia"/>
        </w:rPr>
      </w:r>
      <w:r/>
    </w:p>
    <w:p>
      <w:pPr>
        <w:pStyle w:val="956"/>
        <w:ind w:firstLine="241"/>
        <w:jc w:val="left"/>
        <w:spacing w:line="360" w:lineRule="auto"/>
        <w:rPr>
          <w:rFonts w:hAnsi="宋体" w:cs="宋体"/>
          <w:b/>
          <w:sz w:val="24"/>
          <w:szCs w:val="24"/>
        </w:rPr>
      </w:pPr>
      <w:r>
        <w:rPr>
          <w:rFonts w:hint="eastAsia" w:hAnsi="宋体" w:cs="宋体"/>
          <w:b/>
          <w:sz w:val="24"/>
          <w:szCs w:val="24"/>
          <w:highlight w:val="none"/>
          <w:lang w:val="en-US" w:eastAsia="zh-CN"/>
        </w:rPr>
        <w:t xml:space="preserve">九</w:t>
      </w:r>
      <w:r>
        <w:rPr>
          <w:rFonts w:hint="eastAsia" w:hAnsi="宋体" w:cs="宋体"/>
          <w:b/>
          <w:sz w:val="24"/>
          <w:szCs w:val="24"/>
          <w:highlight w:val="none"/>
        </w:rPr>
        <w:t xml:space="preserve">、验收要求（</w:t>
      </w:r>
      <w:r>
        <w:rPr>
          <w:rFonts w:hint="eastAsia" w:hAnsi="宋体" w:cs="宋体"/>
          <w:b/>
          <w:sz w:val="24"/>
          <w:szCs w:val="24"/>
        </w:rPr>
        <w:t xml:space="preserve">根据</w:t>
      </w:r>
      <w:r>
        <w:rPr>
          <w:rFonts w:hint="eastAsia" w:hAnsi="宋体" w:cs="宋体"/>
          <w:b/>
          <w:sz w:val="24"/>
          <w:szCs w:val="24"/>
          <w:lang w:val="en-US" w:eastAsia="zh-CN"/>
        </w:rPr>
        <w:t xml:space="preserve">招标</w:t>
      </w:r>
      <w:r>
        <w:rPr>
          <w:rFonts w:hint="eastAsia" w:hAnsi="宋体" w:cs="宋体"/>
          <w:b/>
          <w:sz w:val="24"/>
          <w:szCs w:val="24"/>
        </w:rPr>
        <w:t xml:space="preserve">文件要求、中标单位的投标文件及国家有关规定验收通过）：</w:t>
      </w:r>
      <w:r>
        <w:rPr>
          <w:rFonts w:hAnsi="宋体" w:cs="宋体"/>
          <w:b/>
          <w:sz w:val="24"/>
          <w:szCs w:val="24"/>
        </w:rPr>
      </w:r>
      <w:r/>
    </w:p>
    <w:p>
      <w:pPr>
        <w:pStyle w:val="956"/>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履约验收条件达到时，采购人应当在5个工作日内启动履约验收工作，并向</w:t>
      </w:r>
      <w:r>
        <w:rPr>
          <w:rFonts w:hint="eastAsia" w:hAnsi="宋体" w:cs="宋体"/>
          <w:sz w:val="24"/>
          <w:szCs w:val="24"/>
          <w:lang w:eastAsia="zh-CN"/>
        </w:rPr>
        <w:t xml:space="preserve">投标单位</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在履行验收条件达到时，</w:t>
      </w:r>
      <w:r>
        <w:rPr>
          <w:rFonts w:hint="eastAsia" w:hAnsi="宋体" w:cs="宋体"/>
          <w:sz w:val="24"/>
          <w:szCs w:val="24"/>
          <w:lang w:eastAsia="zh-CN"/>
        </w:rPr>
        <w:t xml:space="preserve">投标单位</w:t>
      </w:r>
      <w:r>
        <w:rPr>
          <w:rFonts w:hAnsi="宋体" w:cs="宋体"/>
          <w:sz w:val="24"/>
          <w:szCs w:val="24"/>
        </w:rPr>
        <w:t xml:space="preserve">可以主动联系采购人启动履约验收工作。</w:t>
      </w:r>
      <w:r>
        <w:rPr>
          <w:rFonts w:hAnsi="宋体"/>
          <w:sz w:val="24"/>
          <w:szCs w:val="24"/>
        </w:rPr>
      </w:r>
      <w:r/>
    </w:p>
    <w:p>
      <w:pPr>
        <w:pStyle w:val="956"/>
        <w:ind w:firstLine="480"/>
        <w:jc w:val="left"/>
        <w:spacing w:line="360" w:lineRule="auto"/>
        <w:rPr>
          <w:rFonts w:hint="eastAsia" w:hAnsi="宋体" w:eastAsia="宋体"/>
          <w:sz w:val="24"/>
          <w:szCs w:val="24"/>
          <w:highlight w:val="none"/>
          <w:lang w:eastAsia="zh-CN"/>
        </w:rPr>
      </w:pPr>
      <w:r>
        <w:rPr>
          <w:rFonts w:hint="eastAsia" w:hAnsi="宋体"/>
          <w:sz w:val="24"/>
          <w:szCs w:val="24"/>
          <w:highlight w:val="none"/>
        </w:rPr>
        <w:t xml:space="preserve">2、验收步骤：</w:t>
      </w:r>
      <w:r>
        <w:rPr>
          <w:rFonts w:hint="eastAsia" w:hAnsi="宋体" w:eastAsia="宋体"/>
          <w:sz w:val="24"/>
          <w:szCs w:val="24"/>
          <w:highlight w:val="none"/>
          <w:lang w:eastAsia="zh-CN"/>
        </w:rPr>
      </w:r>
      <w:r/>
    </w:p>
    <w:p>
      <w:pPr>
        <w:pStyle w:val="956"/>
        <w:ind w:firstLine="480"/>
        <w:jc w:val="left"/>
        <w:spacing w:line="360" w:lineRule="auto"/>
        <w:rPr>
          <w:rFonts w:hint="eastAsia" w:hAnsi="宋体"/>
          <w:sz w:val="24"/>
          <w:szCs w:val="24"/>
        </w:rPr>
      </w:pPr>
      <w:r>
        <w:rPr>
          <w:rFonts w:hint="eastAsia" w:hAnsi="宋体"/>
          <w:sz w:val="24"/>
          <w:szCs w:val="24"/>
        </w:rPr>
        <w:t xml:space="preserve">第一步：</w:t>
      </w:r>
      <w:r>
        <w:rPr>
          <w:rFonts w:hint="eastAsia" w:hAnsi="宋体"/>
          <w:sz w:val="24"/>
          <w:szCs w:val="24"/>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所有设备进场前须提前通知招标单位，</w:t>
      </w:r>
      <w:r>
        <w:rPr>
          <w:rFonts w:hint="eastAsia" w:hAnsi="宋体"/>
          <w:sz w:val="24"/>
          <w:szCs w:val="24"/>
        </w:rPr>
        <w:t xml:space="preserve">由招标单位或委托第三方对货物数量、质量、规格、外观、包装、随机资料</w:t>
      </w:r>
      <w:r>
        <w:rPr>
          <w:rFonts w:hint="eastAsia" w:hAnsi="宋体"/>
          <w:sz w:val="24"/>
          <w:szCs w:val="24"/>
          <w:lang w:eastAsia="zh-CN"/>
        </w:rPr>
        <w:t xml:space="preserve">（</w:t>
      </w:r>
      <w:r>
        <w:rPr>
          <w:rFonts w:hint="eastAsia" w:hAnsi="宋体"/>
          <w:sz w:val="24"/>
          <w:szCs w:val="24"/>
          <w:lang w:val="en-US" w:eastAsia="zh-CN"/>
        </w:rPr>
        <w:t xml:space="preserve">包括</w:t>
      </w:r>
      <w:r>
        <w:rPr>
          <w:rFonts w:hint="eastAsia" w:hAnsi="宋体"/>
          <w:sz w:val="24"/>
          <w:szCs w:val="24"/>
        </w:rPr>
        <w:t xml:space="preserve">质保书、保修证明等书面资料</w:t>
      </w:r>
      <w:r>
        <w:rPr>
          <w:rFonts w:hint="eastAsia" w:hAnsi="宋体"/>
          <w:sz w:val="24"/>
          <w:szCs w:val="24"/>
          <w:lang w:eastAsia="zh-CN"/>
        </w:rPr>
        <w:t xml:space="preserve">）</w:t>
      </w:r>
      <w:r>
        <w:rPr>
          <w:rFonts w:hint="eastAsia" w:hAnsi="宋体"/>
          <w:sz w:val="24"/>
          <w:szCs w:val="24"/>
        </w:rPr>
        <w:t xml:space="preserve">、装箱单进行查验；</w:t>
      </w:r>
      <w:r>
        <w:rPr>
          <w:rFonts w:hint="eastAsia" w:hAnsi="宋体"/>
          <w:sz w:val="24"/>
          <w:szCs w:val="24"/>
        </w:rPr>
      </w:r>
      <w:r/>
    </w:p>
    <w:p>
      <w:pPr>
        <w:pStyle w:val="956"/>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w:t>
      </w:r>
      <w:r>
        <w:rPr>
          <w:rFonts w:hint="eastAsia" w:hAnsi="宋体"/>
          <w:sz w:val="24"/>
          <w:szCs w:val="24"/>
        </w:rPr>
        <w:t xml:space="preserve">由招标单位或委托第三方按相关要求对其设备的性能、指标等进行检测验收</w:t>
      </w:r>
      <w:r>
        <w:rPr>
          <w:rFonts w:hint="eastAsia" w:hAnsi="宋体"/>
          <w:sz w:val="24"/>
          <w:szCs w:val="24"/>
        </w:rPr>
        <w:t xml:space="preserve">。</w:t>
      </w:r>
      <w:r>
        <w:rPr>
          <w:rFonts w:hint="eastAsia" w:hAnsi="宋体"/>
          <w:sz w:val="24"/>
          <w:szCs w:val="24"/>
        </w:rPr>
      </w:r>
      <w:r/>
    </w:p>
    <w:p>
      <w:pPr>
        <w:pStyle w:val="956"/>
        <w:ind w:firstLine="482"/>
        <w:jc w:val="left"/>
        <w:spacing w:line="360" w:lineRule="auto"/>
        <w:rPr>
          <w:rFonts w:hint="eastAsia" w:hAnsi="宋体"/>
          <w:sz w:val="24"/>
          <w:szCs w:val="24"/>
        </w:rPr>
      </w:pPr>
      <w:r>
        <w:rPr>
          <w:rFonts w:hint="eastAsia" w:hAnsi="宋体"/>
          <w:b/>
          <w:bCs/>
          <w:sz w:val="24"/>
          <w:szCs w:val="24"/>
        </w:rPr>
        <w:t xml:space="preserve">中标单位所供产品必须与投标文件中承诺的技术规格、品牌、型号、配置及质量标准完全一致，若出现验收不合格的情况时，则</w:t>
      </w:r>
      <w:r>
        <w:rPr>
          <w:rFonts w:hint="eastAsia" w:hAnsi="宋体" w:cs="宋体"/>
          <w:b/>
          <w:sz w:val="24"/>
          <w:szCs w:val="24"/>
        </w:rPr>
        <w:t xml:space="preserve">招标单位以书面形式通知中标单位在规定的时间内更换符合要求的产品；逾期未更换的，招标单位</w:t>
      </w:r>
      <w:r>
        <w:rPr>
          <w:rFonts w:hint="eastAsia" w:hAnsi="宋体" w:cs="宋体"/>
          <w:b/>
          <w:sz w:val="24"/>
          <w:szCs w:val="24"/>
          <w:lang w:val="en-US" w:eastAsia="zh-CN"/>
        </w:rPr>
        <w:t xml:space="preserve">有权</w:t>
      </w:r>
      <w:r>
        <w:rPr>
          <w:rFonts w:hint="eastAsia" w:hAnsi="宋体" w:cs="宋体"/>
          <w:b/>
          <w:sz w:val="24"/>
          <w:szCs w:val="24"/>
        </w:rPr>
        <w:t xml:space="preserve">解除合同并追究赔偿责任，</w:t>
      </w:r>
      <w:r>
        <w:rPr>
          <w:rFonts w:hint="eastAsia" w:hAnsi="宋体"/>
          <w:b/>
          <w:bCs/>
          <w:sz w:val="24"/>
          <w:szCs w:val="24"/>
        </w:rPr>
        <w:t xml:space="preserve">并不予结算相关费用，相关损失和责任由中标单位承担。</w:t>
      </w:r>
      <w:r>
        <w:rPr>
          <w:rFonts w:hint="eastAsia" w:hAnsi="宋体"/>
          <w:sz w:val="24"/>
          <w:szCs w:val="24"/>
        </w:rPr>
      </w:r>
      <w:r/>
    </w:p>
    <w:p>
      <w:pPr>
        <w:pStyle w:val="956"/>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56"/>
        <w:ind w:firstLine="241"/>
        <w:jc w:val="left"/>
        <w:spacing w:line="360" w:lineRule="auto"/>
        <w:rPr>
          <w:rFonts w:hint="eastAsia" w:hAnsi="宋体" w:cs="宋体"/>
          <w:b/>
          <w:sz w:val="24"/>
          <w:szCs w:val="24"/>
        </w:rPr>
      </w:pPr>
      <w:r>
        <w:rPr>
          <w:rFonts w:hint="eastAsia" w:hAnsi="宋体" w:cs="宋体"/>
          <w:b/>
          <w:sz w:val="24"/>
          <w:szCs w:val="24"/>
          <w:lang w:val="en-US" w:eastAsia="zh-CN"/>
        </w:rPr>
        <w:t xml:space="preserve">十</w:t>
      </w:r>
      <w:r>
        <w:rPr>
          <w:rFonts w:hint="eastAsia" w:hAnsi="宋体" w:cs="宋体"/>
          <w:b/>
          <w:sz w:val="24"/>
          <w:szCs w:val="24"/>
        </w:rPr>
        <w:t xml:space="preserve">、</w:t>
      </w:r>
      <w:r>
        <w:rPr>
          <w:rFonts w:hint="eastAsia" w:ascii="宋体" w:hAnsi="宋体" w:eastAsia="宋体" w:cs="Times New Roman"/>
          <w:b/>
          <w:bCs/>
          <w:sz w:val="24"/>
          <w:szCs w:val="24"/>
        </w:rPr>
        <w:t xml:space="preserve">质量标准</w:t>
      </w:r>
      <w:r>
        <w:rPr>
          <w:rFonts w:hint="eastAsia" w:hAnsi="宋体" w:cs="宋体"/>
          <w:b/>
          <w:sz w:val="24"/>
          <w:szCs w:val="24"/>
        </w:rPr>
        <w:t xml:space="preserve">：</w:t>
      </w:r>
      <w:r>
        <w:rPr>
          <w:rFonts w:hint="eastAsia" w:hAnsi="宋体" w:cs="宋体"/>
          <w:b/>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3、中标单位</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4、中标单位</w:t>
      </w:r>
      <w:r>
        <w:rPr>
          <w:rFonts w:hint="eastAsia" w:ascii="宋体" w:hAnsi="宋体" w:eastAsia="宋体" w:cs="Times New Roman"/>
          <w:sz w:val="24"/>
          <w:szCs w:val="24"/>
        </w:rPr>
        <w:t xml:space="preserve">应向</w:t>
      </w:r>
      <w:r>
        <w:rPr>
          <w:rFonts w:hint="eastAsia" w:hAnsi="宋体"/>
          <w:sz w:val="24"/>
          <w:szCs w:val="24"/>
        </w:rPr>
        <w:t xml:space="preserve">招标单位</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56"/>
        <w:numPr>
          <w:ilvl w:val="0"/>
          <w:numId w:val="0"/>
        </w:numPr>
        <w:ind w:firstLine="241"/>
        <w:jc w:val="left"/>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十一、</w:t>
      </w:r>
      <w:r>
        <w:rPr>
          <w:rFonts w:hint="eastAsia" w:ascii="宋体" w:hAnsi="宋体" w:eastAsia="宋体" w:cs="Times New Roman"/>
          <w:b/>
          <w:bCs/>
          <w:sz w:val="24"/>
          <w:szCs w:val="24"/>
          <w:highlight w:val="none"/>
        </w:rPr>
        <w:t xml:space="preserve">售后服务</w:t>
      </w:r>
      <w:r>
        <w:rPr>
          <w:rFonts w:hint="eastAsia" w:ascii="宋体" w:hAnsi="宋体" w:eastAsia="宋体" w:cs="Times New Roman"/>
          <w:b/>
          <w:bCs/>
          <w:sz w:val="24"/>
          <w:szCs w:val="24"/>
          <w:highlight w:val="none"/>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免费质保期：中标单位所提供的货物免费原厂质保期不低于三年。（自验收合格之日起计算）在质保期内发生的任何技术和设备的问题，中标单位全权负责，并是免费和无偿的，包括零部件的更换（但不包括用户人为造成的损伤）。</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2、质保期内所有维修、更换配件、上门服务不收取人工费、材料费、差旅费，原厂同型号设备替换，不停课维修，优先提供备用设备保障教学。</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3、质保期内中标单位每季度主动上门巡检一次，检查设备运行、服务器存储、系统日志，提前排查隐患并出具巡检报告提交学院与教务处。</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在质保期内正常使用条件下，中标单位对设备出现的故障提供免费维修，零部件损坏须及时免费更换。在设备的设计使用寿命周期内，中标单位应保证用户能更换到原厂正宗的零部件，确保设备正常使用。中标单位自备安装调试及维修工具。</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Ansi="宋体" w:eastAsia="宋体" w:cs="宋体"/>
          <w:b/>
          <w:sz w:val="24"/>
          <w:szCs w:val="24"/>
          <w:lang w:val="en-US" w:eastAsia="zh-CN"/>
        </w:rPr>
      </w:pPr>
      <w:r>
        <w:rPr>
          <w:rFonts w:hint="eastAsia" w:ascii="宋体" w:hAnsi="宋体" w:eastAsia="宋体" w:cs="宋体"/>
          <w:b w:val="0"/>
          <w:bCs w:val="0"/>
          <w:sz w:val="24"/>
          <w:szCs w:val="24"/>
          <w:highlight w:val="none"/>
          <w:lang w:val="en-US" w:eastAsia="zh-CN"/>
        </w:rPr>
        <w:t xml:space="preserve">5、永久免费提供接口维护、教务/一卡通系统同步调试，学校课表、人员数据变更免费协助配置。提供终身技术支持，质保期满后仅收取极低成本价维保方案服务。</w:t>
      </w:r>
      <w:r>
        <w:rPr>
          <w:rFonts w:hAnsi="宋体" w:eastAsia="宋体" w:cs="宋体"/>
          <w:b/>
          <w:sz w:val="24"/>
          <w:szCs w:val="24"/>
          <w:lang w:val="en-US" w:eastAsia="zh-CN"/>
        </w:rPr>
      </w:r>
      <w:r/>
    </w:p>
    <w:p>
      <w:pPr>
        <w:pStyle w:val="956"/>
        <w:ind w:firstLine="480"/>
        <w:spacing w:line="360" w:lineRule="auto"/>
        <w:rPr>
          <w:rFonts w:hint="eastAsia" w:ascii="宋体" w:hAnsi="宋体" w:eastAsia="宋体" w:cs="宋体"/>
          <w:b w:val="0"/>
          <w:bCs w:val="0"/>
          <w:sz w:val="24"/>
          <w:szCs w:val="24"/>
          <w:highlight w:val="none"/>
          <w:u w:val="none"/>
          <w:lang w:val="en-US" w:eastAsia="zh-CN"/>
        </w:rPr>
      </w:pPr>
      <w:r>
        <w:rPr>
          <w:rFonts w:hint="eastAsia" w:ascii="宋体" w:hAnsi="宋体" w:eastAsia="宋体" w:cs="宋体"/>
          <w:b w:val="0"/>
          <w:bCs w:val="0"/>
          <w:sz w:val="24"/>
          <w:szCs w:val="24"/>
          <w:highlight w:val="none"/>
          <w:u w:val="none"/>
          <w:lang w:val="en-US" w:eastAsia="zh-CN"/>
        </w:rPr>
        <w:t xml:space="preserve">6、中标后以优良的服务态度，提供长期技术支持和维修服务，并以优良的态度保证：在质保期内，2小时内响应，4小时内到达现场，8小时内完成招标单位提出维修要求，如需更换设备或送修，必须在2个工作日内解决。</w:t>
      </w:r>
      <w:r>
        <w:rPr>
          <w:rFonts w:hint="eastAsia" w:ascii="宋体" w:hAnsi="宋体" w:eastAsia="宋体" w:cs="宋体"/>
          <w:b w:val="0"/>
          <w:bCs w:val="0"/>
          <w:sz w:val="24"/>
          <w:szCs w:val="24"/>
          <w:highlight w:val="none"/>
          <w:u w:val="none"/>
          <w:lang w:val="en-US" w:eastAsia="zh-CN"/>
        </w:rPr>
      </w:r>
      <w:r/>
    </w:p>
    <w:p>
      <w:pPr>
        <w:pStyle w:val="956"/>
        <w:ind w:firstLine="482"/>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u w:val="single"/>
          <w:lang w:val="en-US" w:eastAsia="zh-CN"/>
        </w:rPr>
        <w:t xml:space="preserve">注：以上1-6内容，投标单位须在投标文件中提供承诺函（承诺函格式自拟），质保期年限须承诺为具体的年限，未提供视为不实质性响应。</w:t>
      </w:r>
      <w:r>
        <w:rPr>
          <w:rFonts w:hint="eastAsia" w:ascii="宋体" w:hAnsi="宋体" w:eastAsia="宋体" w:cs="宋体"/>
          <w:b w:val="0"/>
          <w:bCs w:val="0"/>
          <w:sz w:val="24"/>
          <w:szCs w:val="24"/>
          <w:highlight w:val="none"/>
          <w:lang w:val="en-US" w:eastAsia="zh-CN"/>
        </w:rPr>
      </w:r>
      <w:r/>
    </w:p>
    <w:p>
      <w:pPr>
        <w:pStyle w:val="956"/>
        <w:ind w:firstLine="241"/>
        <w:jc w:val="left"/>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二</w:t>
      </w:r>
      <w:r>
        <w:rPr>
          <w:rFonts w:hint="eastAsia" w:hAnsi="宋体" w:cs="宋体"/>
          <w:b/>
          <w:sz w:val="24"/>
          <w:szCs w:val="24"/>
        </w:rPr>
        <w:t xml:space="preserve">、人员及培训要求：</w:t>
      </w:r>
      <w:r>
        <w:rPr>
          <w:rFonts w:hint="eastAsia" w:hAnsi="宋体" w:cs="宋体"/>
          <w:b/>
          <w:sz w:val="24"/>
          <w:szCs w:val="24"/>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1、人员配备：投标单位须为本项目配备一名项目负责人及相关技术人员。</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2、培训要求：分三批次免费提供全流程培训，培训材料（纸质 + 电子档）由中标单位免费提供：</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w:t>
      </w:r>
      <w:r>
        <w:rPr>
          <w:rFonts w:ascii="宋体" w:hAnsi="宋体" w:eastAsia="宋体" w:cs="宋体"/>
          <w:b w:val="0"/>
          <w:bCs w:val="0"/>
          <w:sz w:val="24"/>
          <w:szCs w:val="24"/>
          <w:highlight w:val="none"/>
          <w:lang w:val="en-US" w:eastAsia="zh-CN"/>
        </w:rPr>
        <w:t xml:space="preserve">管理员运维培训：面向信息化中心、学院设备管理员，培训服务器运维、平台后台配置、故障排查、数据导出、系统升级，实操不少于4课时；</w:t>
      </w:r>
      <w:r>
        <w:rPr>
          <w:rFonts w:ascii="宋体" w:hAnsi="宋体" w:eastAsia="宋体" w:cs="宋体"/>
          <w:b w:val="0"/>
          <w:bCs w:val="0"/>
          <w:sz w:val="24"/>
          <w:szCs w:val="24"/>
          <w:highlight w:val="none"/>
          <w:lang w:val="en-US" w:eastAsia="zh-CN"/>
        </w:rPr>
      </w:r>
      <w:r/>
    </w:p>
    <w:p>
      <w:pPr>
        <w:pStyle w:val="956"/>
        <w:ind w:firstLine="480"/>
        <w:jc w:val="left"/>
        <w:spacing w:line="360" w:lineRule="auto"/>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w:t>
      </w:r>
      <w:r>
        <w:rPr>
          <w:rFonts w:ascii="宋体" w:hAnsi="宋体" w:eastAsia="宋体" w:cs="宋体"/>
          <w:b w:val="0"/>
          <w:bCs w:val="0"/>
          <w:sz w:val="24"/>
          <w:szCs w:val="24"/>
          <w:highlight w:val="none"/>
          <w:lang w:val="en-US" w:eastAsia="zh-CN"/>
        </w:rPr>
        <w:t xml:space="preserve">教师使用培训：覆盖15间实训室全部授课教师，讲解实训室内产品操作，现场实操演练；</w:t>
      </w:r>
      <w:r>
        <w:rPr>
          <w:rFonts w:ascii="宋体" w:hAnsi="宋体" w:eastAsia="宋体" w:cs="宋体"/>
          <w:b w:val="0"/>
          <w:bCs w:val="0"/>
          <w:sz w:val="24"/>
          <w:szCs w:val="24"/>
          <w:highlight w:val="none"/>
          <w:lang w:val="en-US" w:eastAsia="zh-CN"/>
        </w:rPr>
      </w:r>
      <w:r/>
    </w:p>
    <w:p>
      <w:pPr>
        <w:pStyle w:val="956"/>
        <w:ind w:firstLine="480"/>
        <w:jc w:val="left"/>
        <w:spacing w:line="360" w:lineRule="auto"/>
        <w:rPr>
          <w:rFonts w:ascii="宋体" w:hAnsi="宋体" w:cs="宋体"/>
          <w:szCs w:val="21"/>
          <w:lang w:val="en-US" w:eastAsia="zh-CN"/>
        </w:rPr>
      </w:pPr>
      <w:r>
        <w:rPr>
          <w:rFonts w:hint="eastAsia" w:ascii="宋体" w:hAnsi="宋体" w:eastAsia="宋体" w:cs="宋体"/>
          <w:b w:val="0"/>
          <w:bCs w:val="0"/>
          <w:sz w:val="24"/>
          <w:szCs w:val="24"/>
          <w:highlight w:val="none"/>
          <w:lang w:val="en-US" w:eastAsia="zh-CN"/>
        </w:rPr>
        <w:t xml:space="preserve">2.3</w:t>
      </w:r>
      <w:r>
        <w:rPr>
          <w:rFonts w:ascii="宋体" w:hAnsi="宋体" w:eastAsia="宋体" w:cs="宋体"/>
          <w:b w:val="0"/>
          <w:bCs w:val="0"/>
          <w:sz w:val="24"/>
          <w:szCs w:val="24"/>
          <w:highlight w:val="none"/>
          <w:lang w:val="en-US" w:eastAsia="zh-CN"/>
        </w:rPr>
        <w:t xml:space="preserve">督导培训：面向教务处督导人员，培训远程巡课、AI评课、数据报表查询、教学质量分析使用方法等。</w:t>
      </w:r>
      <w:r>
        <w:rPr>
          <w:rFonts w:ascii="宋体" w:hAnsi="宋体" w:cs="宋体"/>
          <w:szCs w:val="21"/>
          <w:lang w:val="en-US" w:eastAsia="zh-CN"/>
        </w:rPr>
      </w:r>
      <w:r/>
    </w:p>
    <w:p>
      <w:pPr>
        <w:pStyle w:val="956"/>
        <w:ind w:firstLine="241"/>
        <w:jc w:val="left"/>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三</w:t>
      </w:r>
      <w:r>
        <w:rPr>
          <w:rFonts w:hint="eastAsia" w:hAnsi="宋体" w:cs="宋体"/>
          <w:b/>
          <w:sz w:val="24"/>
          <w:szCs w:val="24"/>
        </w:rPr>
        <w:t xml:space="preserve">、综合说明</w:t>
      </w:r>
      <w:r>
        <w:rPr>
          <w:rFonts w:hint="eastAsia" w:hAnsi="宋体" w:cs="宋体"/>
          <w:b/>
          <w:sz w:val="24"/>
          <w:szCs w:val="24"/>
        </w:rPr>
      </w:r>
      <w:r/>
    </w:p>
    <w:p>
      <w:pPr>
        <w:pStyle w:val="956"/>
        <w:ind w:firstLine="480"/>
        <w:jc w:val="left"/>
        <w:spacing w:line="360" w:lineRule="auto"/>
        <w:rPr>
          <w:sz w:val="24"/>
          <w:szCs w:val="24"/>
        </w:rPr>
      </w:pPr>
      <w:r>
        <w:rPr>
          <w:rFonts w:hint="eastAsia"/>
          <w:sz w:val="24"/>
          <w:szCs w:val="24"/>
        </w:rPr>
        <w:t xml:space="preserve">1、投标单位须在招标文件中提出的全部技术规格与要求做出相应的承诺，如果以其中某些条款不响应时，应在文件中逐条列出，未列出的视同响应。</w:t>
      </w:r>
      <w:r>
        <w:rPr>
          <w:sz w:val="24"/>
          <w:szCs w:val="24"/>
        </w:rPr>
      </w:r>
      <w:r/>
    </w:p>
    <w:p>
      <w:pPr>
        <w:pStyle w:val="956"/>
        <w:ind w:firstLine="480"/>
        <w:jc w:val="left"/>
        <w:spacing w:line="360" w:lineRule="auto"/>
        <w:rPr>
          <w:rFonts w:hint="eastAsia"/>
          <w:sz w:val="24"/>
          <w:szCs w:val="24"/>
        </w:rPr>
      </w:pPr>
      <w:r>
        <w:rPr>
          <w:rFonts w:hint="eastAsia"/>
          <w:sz w:val="24"/>
          <w:szCs w:val="24"/>
        </w:rPr>
        <w:t xml:space="preserve">2、所有产品、附（配）件应具备该类产品的功能要求，无瑕疵和缺陷，质量为合格产品，同时有明确的生产厂商或制造厂商；运至采购方指定地点的货物必须为未拆封的原包装产品。</w:t>
      </w:r>
      <w:r>
        <w:rPr>
          <w:rFonts w:hint="eastAsia"/>
          <w:sz w:val="24"/>
          <w:szCs w:val="24"/>
        </w:rPr>
      </w:r>
      <w:r/>
    </w:p>
    <w:p>
      <w:pPr>
        <w:pStyle w:val="956"/>
        <w:ind w:firstLine="480"/>
        <w:jc w:val="left"/>
        <w:spacing w:line="360" w:lineRule="auto"/>
        <w:rPr>
          <w:rFonts w:hint="eastAsia"/>
          <w:sz w:val="24"/>
          <w:szCs w:val="24"/>
        </w:rPr>
      </w:pPr>
      <w:r>
        <w:rPr>
          <w:rFonts w:hint="eastAsia"/>
          <w:sz w:val="24"/>
          <w:szCs w:val="24"/>
        </w:rPr>
        <w:t xml:space="preserve">3、包装、运输与储存：产品包装、运输和储存符合标准规定及国家主管机关的规定，具有长途运输、多次搬运和装卸的坚固包装。</w:t>
      </w:r>
      <w:r>
        <w:rPr>
          <w:rFonts w:hint="eastAsia"/>
          <w:sz w:val="24"/>
          <w:szCs w:val="24"/>
        </w:rPr>
      </w:r>
      <w:r/>
    </w:p>
    <w:p>
      <w:pPr>
        <w:pStyle w:val="956"/>
        <w:ind w:firstLine="480"/>
        <w:jc w:val="left"/>
        <w:spacing w:line="360" w:lineRule="auto"/>
        <w:rPr>
          <w:rFonts w:hint="eastAsia"/>
          <w:sz w:val="24"/>
          <w:szCs w:val="24"/>
        </w:rPr>
      </w:pPr>
      <w:r>
        <w:rPr>
          <w:rFonts w:hint="eastAsia"/>
          <w:sz w:val="24"/>
          <w:szCs w:val="24"/>
        </w:rPr>
        <w:t xml:space="preserve">4、与本次采购项目有关的所有质量、安全问题均由中标单位负责，如因上述原因造成的一切后果均由中标单位自行全部承担，与他人无涉。</w:t>
      </w:r>
      <w:r>
        <w:rPr>
          <w:rFonts w:hint="eastAsia"/>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lang w:val="zh-CN"/>
        </w:rPr>
        <w:t xml:space="preserve">投标总价一次性报定，投标报价应</w:t>
      </w:r>
      <w:r>
        <w:rPr>
          <w:rFonts w:hint="eastAsia" w:hAnsi="宋体" w:cs="宋体"/>
          <w:sz w:val="24"/>
          <w:szCs w:val="24"/>
          <w:highlight w:val="none"/>
          <w:lang w:val="zh-CN"/>
        </w:rPr>
        <w:t xml:space="preserve">包括全部硬件设备、软件系统及其安装所需的辅材、备品、备件、专用工具、包装、运输、吊装、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安装、培训、损耗、调试、与相关硬件配套的软件系统和集成、检测、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lang w:val="zh-CN"/>
        </w:rPr>
        <w:t xml:space="preserve">包括招标文件中要求的所有许可证、批复及执照等的获得，操作、维护及培训服务,以及招标文件规定的其他项目和服务等方面都应包含在或合理地隐含在承包商的责任、义务和风险中。投标单位根据项目的实际要求自行配置方案并报价，最终需保证项目通过招标单位及项目相关验收部门的验收。</w:t>
      </w:r>
      <w:r>
        <w:rPr>
          <w:rFonts w:hint="eastAsia" w:hAnsi="宋体" w:cs="宋体"/>
          <w:sz w:val="24"/>
          <w:szCs w:val="24"/>
        </w:rPr>
      </w:r>
      <w:r/>
    </w:p>
    <w:p>
      <w:pPr>
        <w:pStyle w:val="956"/>
        <w:ind w:firstLine="480"/>
        <w:jc w:val="left"/>
        <w:spacing w:line="360" w:lineRule="auto"/>
        <w:rPr>
          <w:rFonts w:hint="eastAsia"/>
          <w:sz w:val="24"/>
          <w:szCs w:val="24"/>
        </w:rPr>
      </w:pPr>
      <w:r>
        <w:rPr>
          <w:rFonts w:hint="eastAsia"/>
          <w:sz w:val="24"/>
          <w:szCs w:val="24"/>
        </w:rPr>
        <w:t xml:space="preserve">6、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956"/>
        <w:ind w:firstLine="241"/>
        <w:jc w:val="left"/>
        <w:spacing w:line="360" w:lineRule="auto"/>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四</w:t>
      </w:r>
      <w:r>
        <w:rPr>
          <w:rFonts w:hint="eastAsia" w:hAnsi="宋体" w:cs="宋体"/>
          <w:b/>
          <w:bCs/>
          <w:sz w:val="24"/>
          <w:szCs w:val="24"/>
        </w:rPr>
        <w:t xml:space="preserve">、信用查询</w:t>
      </w:r>
      <w:r>
        <w:rPr>
          <w:rFonts w:hint="eastAsia" w:hAnsi="宋体" w:cs="宋体"/>
          <w:b/>
          <w:bCs/>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w:t>
      </w:r>
      <w:r>
        <w:rPr>
          <w:rFonts w:hint="eastAsia" w:hAnsi="宋体" w:cs="宋体"/>
          <w:sz w:val="24"/>
          <w:szCs w:val="24"/>
          <w:lang w:eastAsia="zh-CN"/>
        </w:rPr>
        <w:t xml:space="preserve">投标单位</w:t>
      </w:r>
      <w:r>
        <w:rPr>
          <w:rFonts w:hint="eastAsia" w:hAnsi="宋体" w:cs="宋体"/>
          <w:sz w:val="24"/>
          <w:szCs w:val="24"/>
        </w:rPr>
        <w:t xml:space="preserve">进行信用查询，凡经确认不符合政府采购相关法律法规规定的，将拒绝其参与政府采购活动。</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2、评审小组在对</w:t>
      </w:r>
      <w:r>
        <w:rPr>
          <w:rFonts w:hint="eastAsia" w:hAnsi="宋体" w:cs="宋体"/>
          <w:sz w:val="24"/>
          <w:szCs w:val="24"/>
          <w:lang w:eastAsia="zh-CN"/>
        </w:rPr>
        <w:t xml:space="preserve">投标单位</w:t>
      </w:r>
      <w:r>
        <w:rPr>
          <w:rFonts w:hint="eastAsia" w:hAnsi="宋体" w:cs="宋体"/>
          <w:sz w:val="24"/>
          <w:szCs w:val="24"/>
        </w:rPr>
        <w:t xml:space="preserve">进行资格性审查时，应根据查询结果对</w:t>
      </w:r>
      <w:r>
        <w:rPr>
          <w:rFonts w:hint="eastAsia" w:hAnsi="宋体" w:cs="宋体"/>
          <w:sz w:val="24"/>
          <w:szCs w:val="24"/>
          <w:lang w:eastAsia="zh-CN"/>
        </w:rPr>
        <w:t xml:space="preserve">投标单位</w:t>
      </w:r>
      <w:r>
        <w:rPr>
          <w:rFonts w:hint="eastAsia" w:hAnsi="宋体" w:cs="宋体"/>
          <w:sz w:val="24"/>
          <w:szCs w:val="24"/>
        </w:rPr>
        <w:t xml:space="preserve">的不良信用记录逐项甄别确认。按照《中华人民共和国政府采购法》第二十二条规定，下列信用记录属于应依法拒绝</w:t>
      </w:r>
      <w:r>
        <w:rPr>
          <w:rFonts w:hint="eastAsia" w:hAnsi="宋体" w:cs="宋体"/>
          <w:sz w:val="24"/>
          <w:szCs w:val="24"/>
          <w:lang w:eastAsia="zh-CN"/>
        </w:rPr>
        <w:t xml:space="preserve">投标单位</w:t>
      </w:r>
      <w:r>
        <w:rPr>
          <w:rFonts w:hint="eastAsia" w:hAnsi="宋体" w:cs="宋体"/>
          <w:sz w:val="24"/>
          <w:szCs w:val="24"/>
        </w:rPr>
        <w:t xml:space="preserve">参加政府采购的失信信息：</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w:t>
      </w:r>
      <w:r>
        <w:rPr>
          <w:rFonts w:hint="eastAsia" w:hAnsi="宋体" w:cs="宋体"/>
          <w:sz w:val="24"/>
          <w:szCs w:val="24"/>
          <w:lang w:eastAsia="zh-CN"/>
        </w:rPr>
        <w:t xml:space="preserve">投标单位</w:t>
      </w:r>
      <w:r>
        <w:rPr>
          <w:rFonts w:hint="eastAsia" w:hAnsi="宋体" w:cs="宋体"/>
          <w:sz w:val="24"/>
          <w:szCs w:val="24"/>
        </w:rPr>
        <w:t xml:space="preserve">被全国各级财政部门列入“政府采购严重违法失信行为记录名单”，且在处罚有效期内的。</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w:t>
      </w:r>
      <w:r>
        <w:rPr>
          <w:rFonts w:hint="eastAsia" w:hAnsi="宋体" w:cs="宋体"/>
          <w:sz w:val="24"/>
          <w:szCs w:val="24"/>
          <w:lang w:eastAsia="zh-CN"/>
        </w:rPr>
        <w:t xml:space="preserve">投标单位</w:t>
      </w:r>
      <w:r>
        <w:rPr>
          <w:rFonts w:hint="eastAsia" w:hAnsi="宋体" w:cs="宋体"/>
          <w:sz w:val="24"/>
          <w:szCs w:val="24"/>
        </w:rPr>
        <w:t xml:space="preserve">的信用记录。政府采购交易管理平台系统实时提供来自“信用中国”、“信用江苏”及中国政府采购网上的信用信息。</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w:t>
      </w:r>
      <w:r>
        <w:rPr>
          <w:rFonts w:hint="eastAsia" w:hAnsi="宋体" w:cs="宋体"/>
          <w:sz w:val="24"/>
          <w:szCs w:val="24"/>
          <w:lang w:eastAsia="zh-CN"/>
        </w:rPr>
        <w:t xml:space="preserve">投标单位</w:t>
      </w:r>
      <w:r>
        <w:rPr>
          <w:rFonts w:hint="eastAsia" w:hAnsi="宋体" w:cs="宋体"/>
          <w:sz w:val="24"/>
          <w:szCs w:val="24"/>
        </w:rPr>
        <w:t xml:space="preserve">，应填写《苏州市级政府采购</w:t>
      </w:r>
      <w:r>
        <w:rPr>
          <w:rFonts w:hint="eastAsia" w:hAnsi="宋体" w:cs="宋体"/>
          <w:sz w:val="24"/>
          <w:szCs w:val="24"/>
          <w:lang w:eastAsia="zh-CN"/>
        </w:rPr>
        <w:t xml:space="preserve">投标单位</w:t>
      </w:r>
      <w:r>
        <w:rPr>
          <w:rFonts w:hint="eastAsia" w:hAnsi="宋体" w:cs="宋体"/>
          <w:sz w:val="24"/>
          <w:szCs w:val="24"/>
        </w:rPr>
        <w:t xml:space="preserve">失信信息确认函》，由失信</w:t>
      </w:r>
      <w:r>
        <w:rPr>
          <w:rFonts w:hint="eastAsia" w:hAnsi="宋体" w:cs="宋体"/>
          <w:sz w:val="24"/>
          <w:szCs w:val="24"/>
          <w:lang w:eastAsia="zh-CN"/>
        </w:rPr>
        <w:t xml:space="preserve">投标单位</w:t>
      </w:r>
      <w:r>
        <w:rPr>
          <w:rFonts w:hint="eastAsia" w:hAnsi="宋体" w:cs="宋体"/>
          <w:sz w:val="24"/>
          <w:szCs w:val="24"/>
        </w:rPr>
        <w:t xml:space="preserve">应签名确认。同时，采购代理机构工作人员应根据失信信息，登陆到来源网站页面进行复核并打印，作为证据留存。</w:t>
      </w:r>
      <w:r>
        <w:rPr>
          <w:rFonts w:hint="eastAsia" w:hAnsi="宋体" w:cs="宋体"/>
          <w:sz w:val="24"/>
          <w:szCs w:val="24"/>
        </w:rPr>
      </w:r>
      <w:r/>
    </w:p>
    <w:p>
      <w:pPr>
        <w:pStyle w:val="956"/>
        <w:ind w:firstLine="241"/>
        <w:spacing w:line="360" w:lineRule="auto"/>
        <w:rPr>
          <w:rFonts w:hint="eastAsia" w:hAnsi="宋体" w:cs="宋体"/>
          <w:b/>
          <w:sz w:val="24"/>
          <w:szCs w:val="24"/>
        </w:rPr>
      </w:pPr>
      <w:r>
        <w:rPr>
          <w:rFonts w:hint="eastAsia" w:hAnsi="宋体" w:cs="宋体"/>
          <w:b/>
          <w:sz w:val="24"/>
          <w:szCs w:val="24"/>
        </w:rPr>
        <w:t xml:space="preserve">十</w:t>
      </w:r>
      <w:r>
        <w:rPr>
          <w:rFonts w:hint="eastAsia" w:hAnsi="宋体" w:cs="宋体"/>
          <w:b/>
          <w:sz w:val="24"/>
          <w:szCs w:val="24"/>
          <w:lang w:val="en-US" w:eastAsia="zh-CN"/>
        </w:rPr>
        <w:t xml:space="preserve">五</w:t>
      </w:r>
      <w:r>
        <w:rPr>
          <w:rFonts w:hint="eastAsia" w:hAnsi="宋体" w:cs="宋体"/>
          <w:b/>
          <w:sz w:val="24"/>
          <w:szCs w:val="24"/>
        </w:rPr>
        <w:t xml:space="preserve">、</w:t>
      </w:r>
      <w:bookmarkStart w:id="48" w:name="_Toc465952428"/>
      <w:r/>
      <w:bookmarkStart w:id="49" w:name="_Toc424825741"/>
      <w:r/>
      <w:bookmarkStart w:id="50" w:name="_Toc460611497"/>
      <w:r/>
      <w:bookmarkStart w:id="51" w:name="_Toc527647062"/>
      <w:r/>
      <w:bookmarkStart w:id="52" w:name="_Toc426125473"/>
      <w:r/>
      <w:bookmarkStart w:id="53" w:name="_Toc496545113"/>
      <w:r/>
      <w:bookmarkStart w:id="54" w:name="_Toc512247200"/>
      <w:r/>
      <w:bookmarkStart w:id="55" w:name="_Toc451936435"/>
      <w:r/>
      <w:bookmarkStart w:id="56" w:name="_Toc521857249"/>
      <w:r/>
      <w:bookmarkStart w:id="57" w:name="_Toc456266096"/>
      <w:r/>
      <w:bookmarkStart w:id="58" w:name="_Toc425515053"/>
      <w:r/>
      <w:bookmarkStart w:id="59" w:name="_Toc515141034"/>
      <w:r/>
      <w:bookmarkStart w:id="60" w:name="_Toc510189381"/>
      <w:r/>
      <w:bookmarkStart w:id="61" w:name="_Toc466029765"/>
      <w:r/>
      <w:bookmarkStart w:id="62" w:name="_Toc509671235"/>
      <w:r/>
      <w:bookmarkStart w:id="63" w:name="_Toc495834724"/>
      <w:r/>
      <w:bookmarkStart w:id="64" w:name="_Toc518732543"/>
      <w:r/>
      <w:bookmarkStart w:id="65" w:name="_Toc451533886"/>
      <w:r/>
      <w:bookmarkStart w:id="66" w:name="_Toc461547754"/>
      <w:r/>
      <w:bookmarkStart w:id="67" w:name="_Toc470779422"/>
      <w:r/>
      <w:bookmarkStart w:id="68" w:name="_Toc497672701"/>
      <w:r/>
      <w:bookmarkStart w:id="69" w:name="_Toc521868319"/>
      <w:r/>
      <w:bookmarkStart w:id="70" w:name="_Toc501112110"/>
      <w:r/>
      <w:bookmarkStart w:id="71" w:name="_Toc11654"/>
      <w:r/>
      <w:bookmarkStart w:id="72" w:name="_Toc529876196"/>
      <w:r/>
      <w:bookmarkStart w:id="73" w:name="_Toc461621182"/>
      <w:r/>
      <w:bookmarkStart w:id="74" w:name="_Toc522734475"/>
      <w:r/>
      <w:bookmarkStart w:id="75" w:name="_Toc508971135"/>
      <w:r/>
      <w:bookmarkStart w:id="76" w:name="_Toc498096314"/>
      <w:r>
        <w:rPr>
          <w:rFonts w:hint="eastAsia" w:hAnsi="宋体" w:cs="宋体"/>
          <w:b/>
          <w:sz w:val="24"/>
          <w:szCs w:val="24"/>
        </w:rPr>
        <w:t xml:space="preserve">政策执行（如涉及）</w:t>
      </w:r>
      <w:r>
        <w:rPr>
          <w:rFonts w:hint="eastAsia" w:hAnsi="宋体" w:cs="宋体"/>
          <w:b/>
          <w:sz w:val="24"/>
          <w:szCs w:val="24"/>
        </w:rPr>
      </w:r>
      <w:r/>
    </w:p>
    <w:p>
      <w:pPr>
        <w:pStyle w:val="956"/>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w:t>
      </w:r>
      <w:r>
        <w:rPr>
          <w:rFonts w:hint="eastAsia" w:hAnsi="宋体"/>
          <w:b/>
          <w:bCs/>
          <w:sz w:val="24"/>
          <w:szCs w:val="24"/>
          <w:lang w:eastAsia="zh-CN"/>
        </w:rPr>
        <w:t xml:space="preserve">投标单位</w:t>
      </w:r>
      <w:r>
        <w:rPr>
          <w:rFonts w:hint="eastAsia" w:hAnsi="宋体"/>
          <w:b/>
          <w:bCs/>
          <w:sz w:val="24"/>
          <w:szCs w:val="24"/>
        </w:rPr>
        <w:t xml:space="preserve">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rPr>
          <w:rFonts w:hAnsi="宋体"/>
          <w:b/>
          <w:bCs/>
          <w:sz w:val="24"/>
          <w:szCs w:val="24"/>
        </w:rPr>
      </w:r>
      <w:r/>
    </w:p>
    <w:p>
      <w:pPr>
        <w:pStyle w:val="956"/>
        <w:ind w:firstLine="482"/>
        <w:jc w:val="left"/>
        <w:spacing w:line="360" w:lineRule="auto"/>
        <w:rPr>
          <w:rFonts w:hint="eastAsia" w:hAnsi="宋体"/>
          <w:b/>
          <w:bCs/>
          <w:sz w:val="24"/>
          <w:szCs w:val="24"/>
          <w:highlight w:val="none"/>
        </w:rPr>
      </w:pPr>
      <w:r>
        <w:rPr>
          <w:rFonts w:hint="eastAsia" w:hAnsi="宋体"/>
          <w:b/>
          <w:bCs/>
          <w:sz w:val="24"/>
          <w:szCs w:val="24"/>
          <w:highlight w:val="none"/>
        </w:rPr>
        <w:t xml:space="preserve">2、本次拟采购产品如属于优先采购、节能环境标志产品品目清单范围内的，各投标单位单位可提供由国家确定的认证机构出具的、处于有效期之内的节能产品、环境标志产品认证证书复印件。</w:t>
      </w:r>
      <w:r>
        <w:rPr>
          <w:rFonts w:hint="eastAsia" w:hAnsi="宋体"/>
          <w:b/>
          <w:bCs/>
          <w:sz w:val="24"/>
          <w:szCs w:val="24"/>
          <w:highlight w:val="none"/>
        </w:rPr>
      </w:r>
      <w:r/>
    </w:p>
    <w:p>
      <w:pPr>
        <w:pStyle w:val="956"/>
        <w:ind w:firstLine="482"/>
        <w:jc w:val="left"/>
        <w:spacing w:line="360" w:lineRule="auto"/>
        <w:rPr>
          <w:rFonts w:hint="eastAsia" w:hAnsi="宋体" w:cs="宋体"/>
          <w:color w:val="000000"/>
          <w:sz w:val="24"/>
          <w:szCs w:val="24"/>
        </w:rPr>
      </w:pPr>
      <w:r>
        <w:rPr>
          <w:rFonts w:hint="eastAsia" w:hAnsi="宋体"/>
          <w:b/>
          <w:bCs/>
          <w:sz w:val="24"/>
          <w:szCs w:val="24"/>
        </w:rPr>
        <w:t xml:space="preserve">3、3C认证：本次</w:t>
      </w:r>
      <w:r>
        <w:rPr>
          <w:rFonts w:hint="eastAsia" w:hAnsi="宋体"/>
          <w:b/>
          <w:bCs/>
          <w:sz w:val="24"/>
          <w:szCs w:val="24"/>
          <w:lang w:eastAsia="zh-CN"/>
        </w:rPr>
        <w:t xml:space="preserve">投标单位</w:t>
      </w:r>
      <w:r>
        <w:rPr>
          <w:rFonts w:hint="eastAsia" w:hAnsi="宋体"/>
          <w:b/>
          <w:bCs/>
          <w:sz w:val="24"/>
          <w:szCs w:val="24"/>
        </w:rPr>
        <w:t xml:space="preserve">所投产品中凡涉及到国家强制认证产品目录的产品，所选用的产品必须获得3C认证；</w:t>
      </w:r>
      <w:r>
        <w:rPr>
          <w:rFonts w:hint="eastAsia" w:hAnsi="宋体"/>
          <w:b/>
          <w:bCs/>
          <w:sz w:val="24"/>
          <w:szCs w:val="24"/>
          <w:lang w:eastAsia="zh-CN"/>
        </w:rPr>
        <w:t xml:space="preserve">投标单位</w:t>
      </w:r>
      <w:r>
        <w:rPr>
          <w:rFonts w:hint="eastAsia" w:hAnsi="宋体"/>
          <w:b/>
          <w:bCs/>
          <w:sz w:val="24"/>
          <w:szCs w:val="24"/>
        </w:rPr>
        <w:t xml:space="preserve">在响应文件中提供3C认证证书或3C认证产品承诺书，否则为无效标。</w:t>
      </w:r>
      <w:r>
        <w:rPr>
          <w:rFonts w:hint="eastAsia" w:hAnsi="宋体" w:cs="宋体"/>
          <w:color w:val="000000"/>
          <w:sz w:val="24"/>
          <w:szCs w:val="24"/>
        </w:rPr>
      </w:r>
      <w:r/>
    </w:p>
    <w:p>
      <w:pPr>
        <w:pStyle w:val="956"/>
        <w:ind w:firstLine="484"/>
        <w:spacing w:line="360" w:lineRule="auto"/>
        <w:rPr>
          <w:rFonts w:hint="eastAsia" w:hAnsi="宋体" w:cs="宋体"/>
          <w:color w:val="000000"/>
          <w:sz w:val="24"/>
          <w:szCs w:val="24"/>
          <w:shd w:val="clear" w:color="auto" w:fill="ffffff"/>
        </w:rPr>
      </w:pPr>
      <w:r>
        <w:rPr>
          <w:rFonts w:hint="eastAsia" w:hAnsi="宋体" w:cs="宋体"/>
          <w:color w:val="000000"/>
          <w:sz w:val="24"/>
          <w:szCs w:val="24"/>
        </w:rPr>
        <w:t xml:space="preserve">4、</w:t>
      </w:r>
      <w:r>
        <w:rPr>
          <w:rFonts w:hint="eastAsia" w:hAnsi="宋体" w:cs="宋体"/>
          <w:color w:val="000000"/>
          <w:sz w:val="24"/>
          <w:szCs w:val="24"/>
          <w:shd w:val="clear" w:color="auto" w:fill="ffffff"/>
        </w:rPr>
        <w:t xml:space="preserve">针对中小型企业的评审：</w:t>
      </w:r>
      <w:r>
        <w:rPr>
          <w:rFonts w:hint="eastAsia" w:hAnsi="宋体" w:cs="宋体"/>
          <w:color w:val="000000"/>
          <w:sz w:val="24"/>
          <w:szCs w:val="24"/>
          <w:shd w:val="clear" w:color="auto" w:fill="ffffff"/>
        </w:rPr>
      </w:r>
      <w:r/>
    </w:p>
    <w:p>
      <w:pPr>
        <w:pStyle w:val="956"/>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根据财政部、工业和信息化部关于印发《政府采购促进中小企业发展管理办法》的通知要求执行。</w:t>
      </w:r>
      <w:r>
        <w:rPr>
          <w:rFonts w:hint="eastAsia" w:hAnsi="宋体" w:cs="宋体"/>
          <w:color w:val="000000"/>
          <w:sz w:val="24"/>
          <w:szCs w:val="24"/>
        </w:rPr>
      </w:r>
      <w:r/>
    </w:p>
    <w:p>
      <w:pPr>
        <w:pStyle w:val="956"/>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本项目中，</w:t>
      </w:r>
      <w:r>
        <w:rPr>
          <w:rFonts w:hint="eastAsia" w:hAnsi="宋体" w:cs="宋体"/>
          <w:color w:val="000000"/>
          <w:sz w:val="24"/>
          <w:szCs w:val="24"/>
          <w:lang w:eastAsia="zh-CN"/>
        </w:rPr>
        <w:t xml:space="preserve">投标单位</w:t>
      </w:r>
      <w:r>
        <w:rPr>
          <w:rFonts w:hint="eastAsia" w:hAnsi="宋体" w:cs="宋体"/>
          <w:color w:val="000000"/>
          <w:sz w:val="24"/>
          <w:szCs w:val="24"/>
        </w:rPr>
        <w:t xml:space="preserve">提供的货物由中小企业制造，即货物由中小企业生产且使用该中小企业商号或者注册商标，才视为中小企业制造。 </w:t>
      </w:r>
      <w:r>
        <w:rPr>
          <w:rFonts w:hint="eastAsia" w:hAnsi="宋体" w:cs="宋体"/>
          <w:color w:val="000000"/>
          <w:sz w:val="24"/>
          <w:szCs w:val="24"/>
        </w:rPr>
      </w:r>
      <w:r/>
    </w:p>
    <w:p>
      <w:pPr>
        <w:pStyle w:val="956"/>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明确本项目相关内容：</w:t>
      </w:r>
      <w:r>
        <w:rPr>
          <w:rFonts w:hint="eastAsia" w:hAnsi="宋体" w:cs="宋体"/>
          <w:color w:val="000000"/>
          <w:sz w:val="24"/>
          <w:szCs w:val="24"/>
        </w:rPr>
      </w:r>
      <w:r/>
    </w:p>
    <w:p>
      <w:pPr>
        <w:pStyle w:val="956"/>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（1）中小企业参加政府采购活动，应当在投标文件中出具本办法规定的《中小企业声明函》。</w:t>
      </w:r>
      <w:r>
        <w:rPr>
          <w:rFonts w:hint="eastAsia" w:hAnsi="宋体" w:cs="宋体"/>
          <w:color w:val="000000"/>
          <w:sz w:val="24"/>
          <w:szCs w:val="24"/>
        </w:rPr>
      </w:r>
      <w:r/>
    </w:p>
    <w:p>
      <w:pPr>
        <w:pStyle w:val="956"/>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（2）依据本办法规定享受扶持政策获得政府采购合同的，小微企业不得将合同分包给大中型企业，中型企业不得将合同分包给大型企业； </w:t>
      </w:r>
      <w:r>
        <w:rPr>
          <w:rFonts w:hint="eastAsia" w:hAnsi="宋体" w:cs="宋体"/>
          <w:color w:val="000000"/>
          <w:sz w:val="24"/>
          <w:szCs w:val="24"/>
        </w:rPr>
      </w:r>
      <w:r/>
    </w:p>
    <w:p>
      <w:pPr>
        <w:pStyle w:val="956"/>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（3）采购人认为具备相关条件的，对中小企业在资金支付期限、预付款比例等方面按合同内容执行；</w:t>
      </w:r>
      <w:r>
        <w:rPr>
          <w:rFonts w:hint="eastAsia" w:hAnsi="宋体" w:cs="宋体"/>
          <w:color w:val="000000"/>
          <w:sz w:val="24"/>
          <w:szCs w:val="24"/>
        </w:rPr>
      </w:r>
      <w:r/>
    </w:p>
    <w:p>
      <w:pPr>
        <w:pStyle w:val="956"/>
        <w:ind w:firstLine="484"/>
        <w:jc w:val="left"/>
        <w:spacing w:line="360" w:lineRule="auto"/>
        <w:rPr>
          <w:rFonts w:hint="eastAsia" w:hAnsi="宋体" w:cs="宋体"/>
          <w:color w:val="000000"/>
          <w:sz w:val="24"/>
          <w:szCs w:val="24"/>
        </w:rPr>
      </w:pPr>
      <w:r>
        <w:rPr>
          <w:rFonts w:hint="eastAsia" w:hAnsi="宋体" w:cs="宋体"/>
          <w:color w:val="000000"/>
          <w:sz w:val="24"/>
          <w:szCs w:val="24"/>
        </w:rPr>
        <w:t xml:space="preserve">（4）法律法规和省级以上人民政府财政部门规定的其他事项。</w:t>
      </w:r>
      <w:r>
        <w:rPr>
          <w:rFonts w:hint="eastAsia" w:hAnsi="宋体" w:cs="宋体"/>
          <w:color w:val="000000"/>
          <w:sz w:val="24"/>
          <w:szCs w:val="24"/>
        </w:rPr>
      </w:r>
      <w:r/>
    </w:p>
    <w:p>
      <w:pPr>
        <w:pStyle w:val="956"/>
        <w:ind w:firstLine="241"/>
        <w:keepLines/>
        <w:keepNext/>
        <w:spacing w:line="360" w:lineRule="auto"/>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十六</w:t>
      </w:r>
      <w:r>
        <w:rPr>
          <w:rFonts w:hint="eastAsia" w:ascii="宋体" w:hAnsi="宋体" w:eastAsia="宋体" w:cs="宋体"/>
          <w:b/>
          <w:bCs w:val="0"/>
          <w:color w:val="000000"/>
          <w:sz w:val="24"/>
          <w:szCs w:val="24"/>
        </w:rPr>
        <w:t xml:space="preserve">、政府采购中实施本国产品标准及相关政策</w:t>
      </w:r>
      <w:r>
        <w:rPr>
          <w:rFonts w:hint="eastAsia" w:ascii="宋体" w:hAnsi="宋体" w:eastAsia="宋体" w:cs="宋体"/>
          <w:b/>
          <w:bCs w:val="0"/>
          <w:color w:val="000000"/>
          <w:sz w:val="24"/>
          <w:szCs w:val="24"/>
        </w:rPr>
      </w:r>
      <w:r/>
    </w:p>
    <w:p>
      <w:pPr>
        <w:pStyle w:val="956"/>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本项目对采购本国产品给予政策支持，具体内容见招标文件“第六章 评标方法、评分标准”。</w:t>
      </w:r>
      <w:r>
        <w:rPr>
          <w:rFonts w:hint="eastAsia" w:ascii="宋体" w:hAnsi="宋体" w:eastAsia="宋体" w:cs="宋体"/>
          <w:bCs/>
          <w:color w:val="000000"/>
          <w:sz w:val="24"/>
          <w:szCs w:val="24"/>
        </w:rPr>
      </w:r>
      <w:r/>
    </w:p>
    <w:p>
      <w:pPr>
        <w:pStyle w:val="956"/>
        <w:ind w:firstLine="555"/>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56"/>
        <w:ind w:firstLine="480"/>
        <w:spacing w:line="360" w:lineRule="auto"/>
        <w:widowControl/>
        <w:rPr>
          <w:rFonts w:hint="eastAsia" w:hAnsi="宋体"/>
          <w:b/>
          <w:bCs/>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
          <w:bCs/>
          <w:sz w:val="24"/>
          <w:szCs w:val="24"/>
        </w:rPr>
      </w:r>
      <w:r/>
    </w:p>
    <w:p>
      <w:pPr>
        <w:pStyle w:val="956"/>
        <w:ind w:firstLine="241"/>
        <w:jc w:val="left"/>
        <w:spacing w:line="360" w:lineRule="auto"/>
        <w:rPr>
          <w:rFonts w:hAnsi="宋体"/>
          <w:b/>
          <w:bCs/>
          <w:sz w:val="24"/>
          <w:szCs w:val="24"/>
          <w:highlight w:val="none"/>
        </w:rPr>
      </w:pPr>
      <w:r>
        <w:rPr>
          <w:rFonts w:hint="eastAsia" w:hAnsi="宋体"/>
          <w:b/>
          <w:bCs/>
          <w:sz w:val="24"/>
          <w:szCs w:val="24"/>
          <w:highlight w:val="none"/>
        </w:rPr>
        <w:t xml:space="preserve">十</w:t>
      </w:r>
      <w:r>
        <w:rPr>
          <w:rFonts w:hint="eastAsia" w:hAnsi="宋体"/>
          <w:b/>
          <w:bCs/>
          <w:sz w:val="24"/>
          <w:szCs w:val="24"/>
          <w:highlight w:val="none"/>
          <w:lang w:val="en-US" w:eastAsia="zh-CN"/>
        </w:rPr>
        <w:t xml:space="preserve">七</w:t>
      </w:r>
      <w:r>
        <w:rPr>
          <w:rFonts w:hint="eastAsia" w:hAnsi="宋体"/>
          <w:b/>
          <w:bCs/>
          <w:sz w:val="24"/>
          <w:szCs w:val="24"/>
          <w:highlight w:val="none"/>
        </w:rPr>
        <w:t xml:space="preserve">、行业属性：</w:t>
      </w:r>
      <w:r>
        <w:rPr>
          <w:rFonts w:hAnsi="宋体"/>
          <w:b/>
          <w:bCs/>
          <w:sz w:val="24"/>
          <w:szCs w:val="24"/>
          <w:highlight w:val="none"/>
        </w:rPr>
      </w:r>
      <w:r/>
    </w:p>
    <w:p>
      <w:pPr>
        <w:pStyle w:val="956"/>
        <w:ind w:right="-161" w:firstLine="482"/>
        <w:spacing w:line="360" w:lineRule="auto"/>
        <w:rPr>
          <w:rFonts w:hint="eastAsia" w:hAnsi="宋体" w:eastAsia="宋体"/>
          <w:b/>
          <w:bCs/>
          <w:sz w:val="24"/>
          <w:szCs w:val="24"/>
          <w:lang w:eastAsia="zh-CN"/>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w:t>
      </w:r>
      <w:r>
        <w:rPr>
          <w:rFonts w:hint="eastAsia" w:hAnsi="宋体"/>
          <w:b/>
          <w:bCs/>
          <w:color w:val="000000"/>
          <w:sz w:val="24"/>
          <w:szCs w:val="24"/>
          <w:lang w:val="en-US" w:eastAsia="zh-CN"/>
        </w:rPr>
        <w:t xml:space="preserve">具体详见</w:t>
      </w:r>
      <w:r>
        <w:rPr>
          <w:rFonts w:hint="eastAsia" w:hAnsi="宋体" w:cs="宋体"/>
          <w:b/>
          <w:bCs/>
          <w:color w:val="000000"/>
          <w:sz w:val="24"/>
          <w:szCs w:val="24"/>
          <w:lang w:val="en-US" w:eastAsia="zh-CN"/>
        </w:rPr>
        <w:t xml:space="preserve">招标产品</w:t>
      </w:r>
      <w:r>
        <w:rPr>
          <w:rFonts w:hint="eastAsia" w:hAnsi="宋体" w:cs="宋体"/>
          <w:b/>
          <w:bCs/>
          <w:color w:val="000000"/>
          <w:sz w:val="24"/>
          <w:szCs w:val="24"/>
        </w:rPr>
        <w:t xml:space="preserve">技术参数要求</w:t>
      </w:r>
      <w:r>
        <w:rPr>
          <w:rFonts w:hint="eastAsia" w:hAnsi="宋体" w:cs="宋体"/>
          <w:b/>
          <w:bCs/>
          <w:color w:val="000000"/>
          <w:sz w:val="24"/>
          <w:szCs w:val="24"/>
          <w:lang w:val="en-US" w:eastAsia="zh-CN"/>
        </w:rPr>
        <w:t xml:space="preserve">的表格</w:t>
      </w:r>
      <w:r>
        <w:rPr>
          <w:rFonts w:hint="eastAsia" w:hAnsi="宋体"/>
          <w:b/>
          <w:bCs/>
          <w:color w:val="000000"/>
          <w:sz w:val="24"/>
          <w:szCs w:val="24"/>
          <w:lang w:eastAsia="zh-CN"/>
        </w:rPr>
        <w:t xml:space="preserve">。</w:t>
      </w:r>
      <w:r>
        <w:rPr>
          <w:rFonts w:hint="eastAsia" w:hAnsi="宋体" w:eastAsia="宋体"/>
          <w:b/>
          <w:bCs/>
          <w:sz w:val="24"/>
          <w:szCs w:val="24"/>
          <w:lang w:eastAsia="zh-CN"/>
        </w:rPr>
      </w:r>
      <w:r/>
    </w:p>
    <w:p>
      <w:pPr>
        <w:pStyle w:val="956"/>
        <w:ind w:right="-161" w:firstLine="241"/>
        <w:spacing w:line="360" w:lineRule="auto"/>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八</w:t>
      </w:r>
      <w:r>
        <w:rPr>
          <w:rFonts w:hint="eastAsia" w:hAnsi="宋体" w:cs="宋体"/>
          <w:b/>
          <w:bCs/>
          <w:sz w:val="24"/>
          <w:szCs w:val="24"/>
        </w:rPr>
        <w:t xml:space="preserve">、凡涉及招标文件的补充说明和修改，均以苏州市政府采购网、江苏政府采购网、中国政府采购网上公示的补充通知为准。</w:t>
      </w:r>
      <w:r>
        <w:rPr>
          <w:rFonts w:hint="eastAsia" w:hAnsi="宋体" w:cs="宋体"/>
          <w:sz w:val="24"/>
          <w:szCs w:val="24"/>
        </w:rPr>
      </w:r>
      <w:r/>
    </w:p>
    <w:p>
      <w:pPr>
        <w:pStyle w:val="956"/>
        <w:rPr>
          <w:rFonts w:hint="eastAsia"/>
          <w:sz w:val="24"/>
          <w:szCs w:val="24"/>
          <w:lang w:val="zh-CN"/>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496545119"/>
      <w:r/>
      <w:bookmarkStart w:id="78" w:name="_Toc470779424"/>
      <w:r/>
      <w:bookmarkStart w:id="79" w:name="_Toc495834730"/>
      <w:r/>
      <w:bookmarkStart w:id="80" w:name="_Toc465952430"/>
      <w:r/>
      <w:bookmarkStart w:id="81" w:name="_Toc466029767"/>
      <w:r/>
      <w:bookmarkStart w:id="82" w:name="_Toc21235"/>
      <w:r/>
      <w:bookmarkStart w:id="83" w:name="_Toc501112112"/>
      <w:r/>
      <w:bookmarkStart w:id="84" w:name="_Toc527647068"/>
      <w:r/>
      <w:bookmarkStart w:id="85" w:name="_Toc424825743"/>
      <w:r/>
      <w:bookmarkStart w:id="86" w:name="_Toc498096316"/>
      <w:r/>
      <w:bookmarkStart w:id="87" w:name="_Toc529876202"/>
      <w:r/>
      <w:bookmarkStart w:id="88" w:name="_Toc510189383"/>
      <w:r/>
      <w:bookmarkStart w:id="89" w:name="_Toc521868325"/>
      <w:r/>
      <w:bookmarkStart w:id="90" w:name="_Toc426125475"/>
      <w:r/>
      <w:bookmarkStart w:id="91" w:name="_Toc515141040"/>
      <w:r/>
      <w:bookmarkStart w:id="92" w:name="_Toc509671237"/>
      <w:r/>
      <w:bookmarkStart w:id="93" w:name="_Toc497672707"/>
      <w:r/>
      <w:bookmarkStart w:id="94" w:name="_Toc460611499"/>
      <w:r/>
      <w:bookmarkStart w:id="95" w:name="_Toc508971137"/>
      <w:r/>
      <w:bookmarkStart w:id="96" w:name="_Toc425515055"/>
      <w:r/>
      <w:bookmarkStart w:id="97" w:name="_Toc456266098"/>
      <w:r/>
      <w:bookmarkStart w:id="98" w:name="_Toc451533888"/>
      <w:r/>
      <w:bookmarkStart w:id="99" w:name="_Toc461621184"/>
      <w:r/>
      <w:bookmarkStart w:id="100" w:name="_Toc512247206"/>
      <w:r/>
      <w:bookmarkStart w:id="101" w:name="_Toc451936437"/>
      <w:r/>
      <w:bookmarkStart w:id="102" w:name="_Toc521857255"/>
      <w:r/>
      <w:bookmarkStart w:id="103" w:name="_Toc461547756"/>
      <w:r/>
      <w:bookmarkStart w:id="104" w:name="_Toc522734481"/>
      <w:r/>
      <w:bookmarkStart w:id="105" w:name="_Toc424825495"/>
      <w:r/>
      <w:bookmarkStart w:id="106" w:name="_Toc518732549"/>
      <w:r>
        <w:rPr>
          <w:rFonts w:hint="eastAsia"/>
          <w:sz w:val="24"/>
          <w:szCs w:val="24"/>
          <w:lang w:val="zh-CN"/>
        </w:rPr>
      </w:r>
      <w:r/>
    </w:p>
    <w:p>
      <w:pPr>
        <w:pStyle w:val="957"/>
        <w:numPr>
          <w:ilvl w:val="0"/>
          <w:numId w:val="0"/>
        </w:numPr>
        <w:jc w:val="center"/>
        <w:pageBreakBefore/>
        <w:spacing w:line="240" w:lineRule="auto"/>
        <w:rPr>
          <w:rFonts w:hint="eastAsia" w:hAnsi="宋体" w:cs="宋体"/>
          <w:bCs w:val="0"/>
        </w:rPr>
      </w:pPr>
      <w:r>
        <w:rPr>
          <w:rFonts w:hint="eastAsia" w:hAnsi="宋体" w:cs="宋体"/>
          <w:bCs w:val="0"/>
          <w:lang w:val="zh-CN"/>
        </w:rPr>
        <w:t xml:space="preserve">第四章</w:t>
      </w:r>
      <w:bookmarkEnd w:id="77"/>
      <w:r/>
      <w:bookmarkEnd w:id="78"/>
      <w:r/>
      <w:bookmarkEnd w:id="79"/>
      <w:r/>
      <w:bookmarkEnd w:id="80"/>
      <w:r/>
      <w:bookmarkEnd w:id="81"/>
      <w:r/>
      <w:bookmarkEnd w:id="82"/>
      <w:r/>
      <w:bookmarkStart w:id="107" w:name="_Toc470779425"/>
      <w:r/>
      <w:bookmarkStart w:id="108" w:name="_Toc465952431"/>
      <w:r/>
      <w:bookmarkStart w:id="109" w:name="_Toc495834731"/>
      <w:r/>
      <w:bookmarkStart w:id="110" w:name="_Toc23679"/>
      <w:r/>
      <w:bookmarkStart w:id="111" w:name="_Toc496545120"/>
      <w:r/>
      <w:bookmarkStart w:id="112" w:name="_Toc466029768"/>
      <w:r>
        <w:rPr>
          <w:rFonts w:hint="eastAsia" w:hAnsi="宋体" w:cs="宋体"/>
          <w:bCs w:val="0"/>
          <w:lang w:val="zh-CN"/>
        </w:rPr>
        <w:t xml:space="preserve"> 合同主要条款</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Start w:id="113" w:name="_Toc461547757"/>
      <w:r/>
      <w:bookmarkStart w:id="114" w:name="_Toc456266099"/>
      <w:r/>
      <w:bookmarkStart w:id="115" w:name="_Toc451936438"/>
      <w:r/>
      <w:bookmarkStart w:id="116" w:name="_Toc21542"/>
      <w:r/>
      <w:bookmarkStart w:id="117" w:name="_Toc424825744"/>
      <w:r/>
      <w:bookmarkStart w:id="118" w:name="_Toc466029769"/>
      <w:r/>
      <w:bookmarkStart w:id="119" w:name="_Toc461621185"/>
      <w:r/>
      <w:bookmarkStart w:id="120" w:name="_Toc470779426"/>
      <w:r/>
      <w:bookmarkStart w:id="121" w:name="_Toc465952432"/>
      <w:r/>
      <w:bookmarkStart w:id="122" w:name="_Toc460611500"/>
      <w:r/>
      <w:bookmarkStart w:id="123" w:name="_Toc451533889"/>
      <w:r/>
      <w:bookmarkStart w:id="124" w:name="_Toc425515056"/>
      <w:r/>
      <w:bookmarkStart w:id="125" w:name="_Toc495834732"/>
      <w:r/>
      <w:bookmarkStart w:id="126" w:name="_Toc426125476"/>
      <w:r>
        <w:rPr>
          <w:rFonts w:hint="eastAsia" w:hAnsi="宋体" w:cs="宋体"/>
          <w:bCs w:val="0"/>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076"/>
        <w:gridCol w:w="4722"/>
      </w:tblGrid>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6"/>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甲  方：苏州工业职业技术学院</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6"/>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乙  方：</w:t>
            </w:r>
            <w:r>
              <w:rPr>
                <w:rFonts w:ascii="宋体" w:hAnsi="宋体" w:eastAsia="宋体" w:cs="Times New Roman"/>
                <w:color w:val="000000"/>
                <w:sz w:val="24"/>
                <w:szCs w:val="24"/>
                <w:highlight w:val="none"/>
              </w:rPr>
            </w:r>
            <w:r/>
          </w:p>
        </w:tc>
      </w:tr>
      <w:tr>
        <w:trPr>
          <w:trHeight w:val="988"/>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6"/>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地址：苏州吴中越溪国际教育园致能大道1号</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6"/>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6"/>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6"/>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6"/>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6"/>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6"/>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6"/>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6"/>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开户行：</w:t>
            </w:r>
            <w:r>
              <w:rPr>
                <w:rFonts w:ascii="宋体" w:hAnsi="宋体" w:eastAsia="宋体" w:cs="Times New Roman"/>
                <w:color w:val="000000"/>
                <w:sz w:val="24"/>
                <w:szCs w:val="24"/>
                <w:highlight w:val="none"/>
              </w:rPr>
              <w:t xml:space="preserve">中国银行苏州分行营业部</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6"/>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开户行: </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99363" name=""/>
                              <pic:cNvPicPr>
                                <a:picLocks noChangeAspect="1"/>
                              </pic:cNvPicPr>
                              <pic:nvPr/>
                            </pic:nvPicPr>
                            <pic:blipFill>
                              <a:blip r:embed="rId1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2" o:title=""/>
                    </v:shape>
                  </w:pict>
                </mc:Fallback>
              </mc:AlternateConten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6"/>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en-US"/>
              </w:rPr>
              <w:t xml:space="preserve">账</w:t>
            </w:r>
            <w:r>
              <w:rPr>
                <w:rFonts w:hint="eastAsia" w:ascii="宋体" w:hAnsi="宋体" w:eastAsia="宋体" w:cs="Times New Roman"/>
                <w:color w:val="000000"/>
                <w:sz w:val="24"/>
                <w:szCs w:val="24"/>
                <w:highlight w:val="none"/>
              </w:rPr>
              <w:t xml:space="preserve">  号：</w:t>
            </w:r>
            <w:r>
              <w:rPr>
                <w:rFonts w:ascii="宋体" w:hAnsi="宋体" w:eastAsia="宋体" w:cs="Times New Roman"/>
                <w:color w:val="000000"/>
                <w:sz w:val="24"/>
                <w:szCs w:val="24"/>
                <w:highlight w:val="none"/>
              </w:rPr>
              <w:t xml:space="preserve">504058193068</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6"/>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帐  号：</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76" w:type="dxa"/>
            <w:vAlign w:val="top"/>
            <w:textDirection w:val="lrTb"/>
            <w:noWrap w:val="false"/>
          </w:tcPr>
          <w:p>
            <w:pPr>
              <w:pStyle w:val="956"/>
              <w:ind w:left="670" w:right="680" w:firstLine="6"/>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税  号：12320500466949074Q</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22" w:type="dxa"/>
            <w:vAlign w:val="top"/>
            <w:textDirection w:val="lrTb"/>
            <w:noWrap w:val="false"/>
          </w:tcPr>
          <w:p>
            <w:pPr>
              <w:pStyle w:val="956"/>
              <w:ind w:left="673" w:right="680" w:firstLine="2"/>
              <w:jc w:val="left"/>
              <w:spacing w:line="500" w:lineRule="exact"/>
              <w:shd w:val="clear" w:color="auto" w:fil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税  号：</w:t>
            </w:r>
            <w:r>
              <w:rPr>
                <w:rFonts w:ascii="宋体" w:hAnsi="宋体" w:eastAsia="宋体" w:cs="Times New Roman"/>
                <w:color w:val="000000"/>
                <w:sz w:val="24"/>
                <w:szCs w:val="24"/>
                <w:highlight w:val="none"/>
              </w:rPr>
            </w:r>
            <w:r/>
          </w:p>
        </w:tc>
      </w:tr>
    </w:tbl>
    <w:p>
      <w:pPr>
        <w:pStyle w:val="956"/>
        <w:ind w:firstLine="480"/>
        <w:jc w:val="left"/>
        <w:spacing w:line="360" w:lineRule="auto"/>
        <w:rPr>
          <w:rFonts w:hint="eastAsia" w:hAnsi="宋体" w:cs="宋体"/>
          <w:sz w:val="24"/>
          <w:szCs w:val="24"/>
        </w:rPr>
      </w:pPr>
      <w:r>
        <w:rPr>
          <w:rFonts w:hint="eastAsia" w:hAnsi="宋体" w:cs="宋体"/>
          <w:sz w:val="24"/>
          <w:szCs w:val="24"/>
        </w:rPr>
      </w:r>
      <w:r/>
    </w:p>
    <w:p>
      <w:pPr>
        <w:pStyle w:val="956"/>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根据采购编号</w:t>
      </w:r>
      <w:r>
        <w:rPr>
          <w:rFonts w:hint="eastAsia" w:ascii="宋体" w:hAnsi="宋体" w:eastAsia="宋体" w:cs="宋体"/>
          <w:b/>
          <w:bCs/>
          <w:color w:val="000000"/>
          <w:sz w:val="24"/>
          <w:szCs w:val="24"/>
          <w:u w:val="single"/>
        </w:rPr>
        <w:t xml:space="preserve">JSZC-320500-WYDL-G2026-0009</w:t>
      </w:r>
      <w:r>
        <w:rPr>
          <w:rFonts w:hint="eastAsia" w:ascii="宋体" w:hAnsi="宋体" w:eastAsia="宋体" w:cs="宋体"/>
          <w:color w:val="000000"/>
          <w:sz w:val="24"/>
          <w:szCs w:val="24"/>
        </w:rPr>
        <w:t xml:space="preserve">（资金核定单号</w:t>
      </w:r>
      <w:r>
        <w:rPr>
          <w:rFonts w:hint="eastAsia" w:ascii="宋体" w:hAnsi="宋体" w:eastAsia="宋体" w:cs="宋体"/>
          <w:color w:val="000000"/>
          <w:sz w:val="24"/>
          <w:szCs w:val="24"/>
          <w:u w:val="single"/>
        </w:rPr>
        <w:t xml:space="preserve">：</w:t>
      </w:r>
      <w:r>
        <w:rPr>
          <w:rFonts w:hint="eastAsia"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号采购文件及成交通知书，甲乙双方就此次成交的</w:t>
      </w:r>
      <w:r>
        <w:rPr>
          <w:rFonts w:hint="eastAsia" w:cs="宋体"/>
          <w:b/>
          <w:bCs/>
          <w:sz w:val="24"/>
          <w:szCs w:val="24"/>
          <w:u w:val="single"/>
          <w:lang w:val="zh-CN"/>
        </w:rPr>
        <w:t xml:space="preserve">苏州工业职业技术学院智慧教室改造项目</w:t>
      </w:r>
      <w:r>
        <w:rPr>
          <w:rFonts w:hint="eastAsia" w:ascii="宋体" w:hAnsi="宋体" w:eastAsia="宋体" w:cs="宋体"/>
          <w:color w:val="000000"/>
          <w:sz w:val="24"/>
          <w:szCs w:val="24"/>
        </w:rPr>
        <w:t xml:space="preserve">事宜，签订本合同书。</w:t>
      </w:r>
      <w:r>
        <w:rPr>
          <w:rFonts w:hint="eastAsia" w:ascii="宋体" w:hAnsi="宋体" w:eastAsia="宋体" w:cs="宋体"/>
          <w:color w:val="000000"/>
          <w:sz w:val="24"/>
          <w:szCs w:val="24"/>
        </w:rPr>
      </w:r>
      <w:r/>
    </w:p>
    <w:p>
      <w:pPr>
        <w:pStyle w:val="956"/>
        <w:ind w:firstLine="482"/>
        <w:spacing w:line="360" w:lineRule="auto"/>
        <w:tabs>
          <w:tab w:val="left" w:pos="425" w:leader="none"/>
        </w:tabs>
        <w:rPr>
          <w:rFonts w:hint="eastAsia" w:ascii="Times New Roman" w:hAnsi="宋体" w:cs="宋体"/>
          <w:b/>
          <w:bCs/>
          <w:sz w:val="24"/>
          <w:szCs w:val="24"/>
        </w:rPr>
      </w:pPr>
      <w:r>
        <w:rPr>
          <w:rFonts w:hint="eastAsia" w:ascii="Times New Roman" w:hAnsi="宋体" w:cs="宋体"/>
          <w:b/>
          <w:bCs/>
          <w:sz w:val="24"/>
          <w:szCs w:val="24"/>
        </w:rPr>
        <w:t xml:space="preserve">一、</w:t>
      </w:r>
      <w:r>
        <w:rPr>
          <w:rFonts w:hint="eastAsia" w:hAnsi="宋体" w:cs="宋体"/>
          <w:b/>
          <w:bCs/>
          <w:sz w:val="24"/>
          <w:szCs w:val="24"/>
        </w:rPr>
        <w:t xml:space="preserve">项目名称：</w:t>
      </w:r>
      <w:r>
        <w:rPr>
          <w:rFonts w:hint="eastAsia" w:hAnsi="宋体" w:cs="宋体"/>
          <w:b w:val="0"/>
          <w:bCs w:val="0"/>
          <w:sz w:val="24"/>
          <w:szCs w:val="24"/>
          <w:lang w:val="zh-CN"/>
        </w:rPr>
        <w:t xml:space="preserve">苏州工业职业技术学院智慧教室改造项目</w:t>
      </w:r>
      <w:r>
        <w:rPr>
          <w:rFonts w:hint="eastAsia" w:ascii="Times New Roman" w:hAnsi="宋体" w:cs="宋体"/>
          <w:b/>
          <w:bCs/>
          <w:sz w:val="24"/>
          <w:szCs w:val="24"/>
        </w:rPr>
      </w:r>
      <w:r/>
    </w:p>
    <w:p>
      <w:pPr>
        <w:pStyle w:val="956"/>
        <w:ind w:firstLine="482"/>
        <w:spacing w:line="360" w:lineRule="auto"/>
        <w:rPr>
          <w:rFonts w:hAnsi="宋体" w:cs="宋体"/>
          <w:b/>
          <w:sz w:val="24"/>
          <w:szCs w:val="24"/>
        </w:rPr>
        <w:outlineLvl w:val="0"/>
      </w:pPr>
      <w:r>
        <w:rPr>
          <w:rFonts w:hint="eastAsia" w:hAnsi="宋体" w:cs="宋体"/>
          <w:b/>
          <w:sz w:val="24"/>
          <w:szCs w:val="24"/>
        </w:rPr>
        <w:t xml:space="preserve">二、合同标的物和合同价格</w:t>
      </w:r>
      <w:r>
        <w:rPr>
          <w:rFonts w:hAnsi="宋体" w:cs="宋体"/>
          <w:b/>
          <w:sz w:val="24"/>
          <w:szCs w:val="24"/>
        </w:rPr>
      </w:r>
      <w:r/>
    </w:p>
    <w:tbl>
      <w:tblPr>
        <w:tblW w:w="9525" w:type="dxa"/>
        <w:jc w:val="center"/>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176"/>
        <w:gridCol w:w="3544"/>
        <w:gridCol w:w="699"/>
        <w:gridCol w:w="1276"/>
        <w:gridCol w:w="1276"/>
        <w:gridCol w:w="805"/>
      </w:tblGrid>
      <w:tr>
        <w:trPr>
          <w:trHeight w:val="20"/>
        </w:trPr>
        <w:tc>
          <w:tcPr>
            <w:tcW w:w="749" w:type="dxa"/>
            <w:vAlign w:val="center"/>
            <w:textDirection w:val="lrTb"/>
            <w:noWrap w:val="false"/>
          </w:tcPr>
          <w:p>
            <w:pPr>
              <w:pStyle w:val="956"/>
              <w:jc w:val="center"/>
              <w:spacing w:line="360" w:lineRule="auto"/>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1176" w:type="dxa"/>
            <w:vAlign w:val="center"/>
            <w:textDirection w:val="lrTb"/>
            <w:noWrap w:val="false"/>
          </w:tcPr>
          <w:p>
            <w:pPr>
              <w:pStyle w:val="956"/>
              <w:jc w:val="center"/>
              <w:spacing w:line="360" w:lineRule="auto"/>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3544" w:type="dxa"/>
            <w:vAlign w:val="center"/>
            <w:textDirection w:val="lrTb"/>
            <w:noWrap w:val="false"/>
          </w:tcPr>
          <w:p>
            <w:pPr>
              <w:pStyle w:val="956"/>
              <w:jc w:val="center"/>
              <w:spacing w:line="360" w:lineRule="auto"/>
              <w:rPr>
                <w:rFonts w:hint="eastAsia" w:hAnsi="宋体" w:cs="宋体"/>
                <w:sz w:val="24"/>
                <w:szCs w:val="24"/>
              </w:rPr>
              <w:outlineLvl w:val="0"/>
            </w:pPr>
            <w:r>
              <w:rPr>
                <w:rFonts w:hint="eastAsia" w:hAnsi="宋体" w:cs="宋体"/>
                <w:sz w:val="24"/>
                <w:szCs w:val="24"/>
              </w:rPr>
              <w:t xml:space="preserve">生产厂家、品牌</w:t>
            </w:r>
            <w:r>
              <w:rPr>
                <w:rFonts w:hint="eastAsia" w:hAnsi="宋体" w:cs="宋体"/>
                <w:sz w:val="24"/>
                <w:szCs w:val="24"/>
                <w:lang w:val="en-US" w:eastAsia="zh-CN"/>
              </w:rPr>
              <w:t xml:space="preserve">型号、</w:t>
            </w:r>
            <w:r>
              <w:rPr>
                <w:rFonts w:hint="eastAsia" w:hAnsi="宋体" w:cs="宋体"/>
                <w:sz w:val="24"/>
                <w:szCs w:val="24"/>
              </w:rPr>
              <w:t xml:space="preserve">技术参数</w:t>
            </w:r>
            <w:r>
              <w:rPr>
                <w:rFonts w:hint="eastAsia" w:hAnsi="宋体" w:cs="宋体"/>
                <w:sz w:val="24"/>
                <w:szCs w:val="24"/>
              </w:rPr>
            </w:r>
            <w:r/>
          </w:p>
        </w:tc>
        <w:tc>
          <w:tcPr>
            <w:tcW w:w="699" w:type="dxa"/>
            <w:vAlign w:val="center"/>
            <w:textDirection w:val="lrTb"/>
            <w:noWrap w:val="false"/>
          </w:tcPr>
          <w:p>
            <w:pPr>
              <w:pStyle w:val="956"/>
              <w:jc w:val="center"/>
              <w:spacing w:line="360" w:lineRule="auto"/>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276" w:type="dxa"/>
            <w:vAlign w:val="center"/>
            <w:textDirection w:val="lrTb"/>
            <w:noWrap w:val="false"/>
          </w:tcPr>
          <w:p>
            <w:pPr>
              <w:pStyle w:val="956"/>
              <w:jc w:val="center"/>
              <w:spacing w:line="360" w:lineRule="auto"/>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276" w:type="dxa"/>
            <w:vAlign w:val="center"/>
            <w:textDirection w:val="lrTb"/>
            <w:noWrap w:val="false"/>
          </w:tcPr>
          <w:p>
            <w:pPr>
              <w:pStyle w:val="956"/>
              <w:jc w:val="center"/>
              <w:spacing w:line="360" w:lineRule="auto"/>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c>
          <w:tcPr>
            <w:tcW w:w="805" w:type="dxa"/>
            <w:vAlign w:val="center"/>
            <w:textDirection w:val="lrTb"/>
            <w:noWrap w:val="false"/>
          </w:tcPr>
          <w:p>
            <w:pPr>
              <w:pStyle w:val="956"/>
              <w:jc w:val="center"/>
              <w:spacing w:line="360" w:lineRule="auto"/>
              <w:rPr>
                <w:rFonts w:hint="eastAsia" w:hAnsi="宋体" w:eastAsia="宋体" w:cs="宋体"/>
                <w:sz w:val="24"/>
                <w:szCs w:val="24"/>
                <w:lang w:val="en-US" w:eastAsia="zh-CN"/>
              </w:rPr>
              <w:outlineLvl w:val="0"/>
            </w:pPr>
            <w:r>
              <w:rPr>
                <w:rFonts w:hint="eastAsia" w:hAnsi="宋体" w:cs="宋体"/>
                <w:sz w:val="24"/>
                <w:szCs w:val="24"/>
                <w:lang w:val="en-US" w:eastAsia="zh-CN"/>
              </w:rPr>
              <w:t xml:space="preserve">备注</w:t>
            </w:r>
            <w:r>
              <w:rPr>
                <w:rFonts w:hint="eastAsia" w:hAnsi="宋体" w:eastAsia="宋体" w:cs="宋体"/>
                <w:sz w:val="24"/>
                <w:szCs w:val="24"/>
                <w:lang w:val="en-US" w:eastAsia="zh-CN"/>
              </w:rPr>
            </w:r>
            <w:r/>
          </w:p>
        </w:tc>
      </w:tr>
      <w:tr>
        <w:trPr>
          <w:trHeight w:val="20"/>
        </w:trPr>
        <w:tc>
          <w:tcPr>
            <w:tcW w:w="749" w:type="dxa"/>
            <w:vAlign w:val="center"/>
            <w:textDirection w:val="lrTb"/>
            <w:noWrap w:val="false"/>
          </w:tcPr>
          <w:p>
            <w:pPr>
              <w:pStyle w:val="956"/>
              <w:jc w:val="center"/>
              <w:spacing w:line="36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1176" w:type="dxa"/>
            <w:vAlign w:val="center"/>
            <w:textDirection w:val="lrTb"/>
            <w:noWrap w:val="false"/>
          </w:tcPr>
          <w:p>
            <w:pPr>
              <w:pStyle w:val="956"/>
              <w:ind w:firstLine="480"/>
              <w:spacing w:line="360" w:lineRule="auto"/>
              <w:rPr>
                <w:rFonts w:hAnsi="宋体" w:cs="宋体"/>
                <w:sz w:val="24"/>
                <w:szCs w:val="24"/>
              </w:rPr>
              <w:outlineLvl w:val="0"/>
            </w:pPr>
            <w:r>
              <w:rPr>
                <w:rFonts w:hAnsi="宋体" w:cs="宋体"/>
                <w:sz w:val="24"/>
                <w:szCs w:val="24"/>
              </w:rPr>
            </w:r>
            <w:r/>
          </w:p>
        </w:tc>
        <w:tc>
          <w:tcPr>
            <w:tcW w:w="3544" w:type="dxa"/>
            <w:vAlign w:val="center"/>
            <w:textDirection w:val="lrTb"/>
            <w:noWrap w:val="false"/>
          </w:tcPr>
          <w:p>
            <w:pPr>
              <w:pStyle w:val="956"/>
              <w:ind w:firstLine="480"/>
              <w:spacing w:line="360" w:lineRule="auto"/>
              <w:rPr>
                <w:rFonts w:hAnsi="宋体" w:cs="宋体"/>
                <w:sz w:val="24"/>
                <w:szCs w:val="24"/>
              </w:rPr>
              <w:outlineLvl w:val="0"/>
            </w:pPr>
            <w:r>
              <w:rPr>
                <w:rFonts w:hAnsi="宋体" w:cs="宋体"/>
                <w:sz w:val="24"/>
                <w:szCs w:val="24"/>
              </w:rPr>
            </w:r>
            <w:r/>
          </w:p>
        </w:tc>
        <w:tc>
          <w:tcPr>
            <w:tcW w:w="699" w:type="dxa"/>
            <w:vAlign w:val="center"/>
            <w:textDirection w:val="lrTb"/>
            <w:noWrap w:val="false"/>
          </w:tcPr>
          <w:p>
            <w:pPr>
              <w:pStyle w:val="956"/>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56"/>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956"/>
              <w:ind w:firstLine="480"/>
              <w:spacing w:line="360" w:lineRule="auto"/>
              <w:rPr>
                <w:rFonts w:hAnsi="宋体" w:cs="宋体"/>
                <w:sz w:val="24"/>
                <w:szCs w:val="24"/>
              </w:rPr>
              <w:outlineLvl w:val="0"/>
            </w:pPr>
            <w:r>
              <w:rPr>
                <w:rFonts w:hAnsi="宋体" w:cs="宋体"/>
                <w:sz w:val="24"/>
                <w:szCs w:val="24"/>
              </w:rPr>
            </w:r>
            <w:r/>
          </w:p>
        </w:tc>
        <w:tc>
          <w:tcPr>
            <w:tcW w:w="805" w:type="dxa"/>
            <w:vAlign w:val="center"/>
            <w:textDirection w:val="lrTb"/>
            <w:noWrap w:val="false"/>
          </w:tcPr>
          <w:p>
            <w:pPr>
              <w:pStyle w:val="956"/>
              <w:ind w:firstLine="480"/>
              <w:spacing w:line="360" w:lineRule="auto"/>
              <w:rPr>
                <w:rFonts w:hAnsi="宋体" w:cs="宋体"/>
                <w:sz w:val="24"/>
                <w:szCs w:val="24"/>
              </w:rPr>
              <w:outlineLvl w:val="0"/>
            </w:pPr>
            <w:r>
              <w:rPr>
                <w:rFonts w:hAnsi="宋体" w:cs="宋体"/>
                <w:sz w:val="24"/>
                <w:szCs w:val="24"/>
              </w:rPr>
            </w:r>
            <w:r/>
          </w:p>
        </w:tc>
      </w:tr>
      <w:tr>
        <w:trPr>
          <w:trHeight w:val="20"/>
        </w:trPr>
        <w:tc>
          <w:tcPr>
            <w:tcW w:w="749" w:type="dxa"/>
            <w:vAlign w:val="center"/>
            <w:textDirection w:val="lrTb"/>
            <w:noWrap w:val="false"/>
          </w:tcPr>
          <w:p>
            <w:pPr>
              <w:pStyle w:val="956"/>
              <w:jc w:val="center"/>
              <w:spacing w:line="400" w:lineRule="exact"/>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11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56"/>
              <w:jc w:val="center"/>
              <w:spacing w:line="400" w:lineRule="exact"/>
              <w:rPr>
                <w:rFonts w:hAnsi="宋体" w:cs="仿宋_GB2312"/>
                <w:sz w:val="24"/>
                <w:szCs w:val="24"/>
              </w:rPr>
            </w:pPr>
            <w:r>
              <w:rPr>
                <w:rFonts w:hint="eastAsia" w:hAnsi="宋体" w:cs="仿宋_GB2312"/>
                <w:sz w:val="24"/>
                <w:szCs w:val="24"/>
              </w:rPr>
              <w:t xml:space="preserve">3</w:t>
            </w:r>
            <w:r>
              <w:rPr>
                <w:rFonts w:hAnsi="宋体" w:cs="仿宋_GB2312"/>
                <w:sz w:val="24"/>
                <w:szCs w:val="24"/>
              </w:rPr>
            </w:r>
            <w:r/>
          </w:p>
        </w:tc>
        <w:tc>
          <w:tcPr>
            <w:tcW w:w="11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r>
      <w:tr>
        <w:trPr>
          <w:trHeight w:val="20"/>
        </w:trPr>
        <w:tc>
          <w:tcPr>
            <w:tcW w:w="749" w:type="dxa"/>
            <w:vAlign w:val="center"/>
            <w:textDirection w:val="lrTb"/>
            <w:noWrap w:val="false"/>
          </w:tcPr>
          <w:p>
            <w:pPr>
              <w:pStyle w:val="956"/>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11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3544"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699"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c>
          <w:tcPr>
            <w:tcW w:w="805" w:type="dxa"/>
            <w:vAlign w:val="center"/>
            <w:textDirection w:val="lrTb"/>
            <w:noWrap w:val="false"/>
          </w:tcPr>
          <w:p>
            <w:pPr>
              <w:pStyle w:val="956"/>
              <w:ind w:firstLine="470"/>
              <w:spacing w:line="400" w:lineRule="exact"/>
              <w:rPr>
                <w:rFonts w:hAnsi="宋体" w:cs="仿宋_GB2312"/>
                <w:sz w:val="24"/>
                <w:szCs w:val="24"/>
              </w:rPr>
            </w:pPr>
            <w:r>
              <w:rPr>
                <w:rFonts w:hAnsi="宋体" w:cs="仿宋_GB2312"/>
                <w:sz w:val="24"/>
                <w:szCs w:val="24"/>
              </w:rPr>
            </w:r>
            <w:r/>
          </w:p>
        </w:tc>
      </w:tr>
      <w:tr>
        <w:trPr>
          <w:trHeight w:val="20"/>
        </w:trPr>
        <w:tc>
          <w:tcPr>
            <w:gridSpan w:val="7"/>
            <w:tcW w:w="9525" w:type="dxa"/>
            <w:vAlign w:val="center"/>
            <w:textDirection w:val="lrTb"/>
            <w:noWrap w:val="false"/>
          </w:tcPr>
          <w:p>
            <w:pPr>
              <w:pStyle w:val="956"/>
              <w:ind w:firstLine="480"/>
              <w:spacing w:line="360" w:lineRule="auto"/>
              <w:rPr>
                <w:rFonts w:hint="eastAsia" w:hAnsi="宋体" w:cs="宋体"/>
                <w:sz w:val="24"/>
                <w:szCs w:val="24"/>
              </w:rPr>
              <w:outlineLvl w:val="0"/>
            </w:pPr>
            <w:r>
              <w:rPr>
                <w:rFonts w:hint="eastAsia" w:hAnsi="宋体" w:cs="宋体"/>
                <w:sz w:val="24"/>
                <w:szCs w:val="24"/>
              </w:rPr>
              <w:t xml:space="preserve">合同价格（大写）人民币        元（￥        元）</w:t>
            </w:r>
            <w:r>
              <w:rPr>
                <w:rFonts w:hint="eastAsia" w:hAnsi="宋体" w:cs="宋体"/>
                <w:sz w:val="24"/>
                <w:szCs w:val="24"/>
              </w:rPr>
            </w:r>
            <w:r/>
          </w:p>
        </w:tc>
      </w:tr>
    </w:tbl>
    <w:p>
      <w:pPr>
        <w:pStyle w:val="956"/>
        <w:ind w:firstLine="480"/>
        <w:spacing w:line="360" w:lineRule="auto"/>
        <w:rPr>
          <w:rFonts w:hint="eastAsia" w:hAnsi="宋体" w:cs="宋体"/>
          <w:sz w:val="24"/>
          <w:szCs w:val="24"/>
        </w:rPr>
        <w:outlineLvl w:val="0"/>
      </w:pPr>
      <w:r>
        <w:rPr>
          <w:rFonts w:hint="eastAsia" w:hAnsi="宋体" w:cs="宋体"/>
          <w:sz w:val="24"/>
          <w:szCs w:val="24"/>
        </w:rPr>
        <w:t xml:space="preserve">本合同价格包括：</w:t>
      </w:r>
      <w:r>
        <w:rPr>
          <w:rFonts w:hint="eastAsia" w:hAnsi="宋体" w:cs="宋体"/>
          <w:sz w:val="24"/>
          <w:szCs w:val="24"/>
          <w:highlight w:val="none"/>
          <w:lang w:val="zh-CN"/>
        </w:rPr>
        <w:t xml:space="preserve">包括全部硬件设备、软件系统及其安装所需的辅材、备品、备件、专用工具、包装、运输、吊装、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安装、培训、损耗、调试、与相关硬件配套的软件系统和集成、检测、</w:t>
      </w:r>
      <w:r>
        <w:rPr>
          <w:rFonts w:hint="eastAsia" w:hAnsi="宋体" w:cs="宋体"/>
          <w:sz w:val="24"/>
          <w:szCs w:val="24"/>
          <w:highlight w:val="none"/>
          <w:lang w:val="en-US" w:eastAsia="zh-CN"/>
        </w:rPr>
        <w:t xml:space="preserve">垃圾清运、</w:t>
      </w:r>
      <w:r>
        <w:rPr>
          <w:rFonts w:hint="eastAsia" w:hAnsi="宋体" w:cs="宋体"/>
          <w:sz w:val="24"/>
          <w:szCs w:val="24"/>
          <w:highlight w:val="none"/>
          <w:lang w:val="zh-CN"/>
        </w:rPr>
        <w:t xml:space="preserve">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6"/>
        <w:ind w:firstLine="482"/>
        <w:spacing w:line="360" w:lineRule="auto"/>
        <w:rPr>
          <w:rFonts w:hint="eastAsia" w:hAnsi="宋体" w:cs="宋体"/>
          <w:sz w:val="24"/>
          <w:szCs w:val="24"/>
        </w:rPr>
        <w:outlineLvl w:val="0"/>
      </w:pPr>
      <w:r>
        <w:rPr>
          <w:rFonts w:hint="eastAsia" w:hAnsi="宋体" w:cs="宋体"/>
          <w:b/>
          <w:bCs w:val="0"/>
          <w:sz w:val="24"/>
          <w:szCs w:val="24"/>
        </w:rPr>
        <w:t xml:space="preserve">三、本协议书与下列文件一起构成合同文件，如下述文件之间有任何抵触、矛盾或歧义，应按以下顺序解释：</w:t>
      </w:r>
      <w:r>
        <w:rPr>
          <w:rFonts w:hint="eastAsia" w:hAnsi="宋体" w:cs="宋体"/>
          <w:sz w:val="24"/>
          <w:szCs w:val="24"/>
        </w:rPr>
      </w:r>
      <w:r/>
    </w:p>
    <w:p>
      <w:pPr>
        <w:pStyle w:val="956"/>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1、</w:t>
      </w:r>
      <w:r>
        <w:rPr>
          <w:rFonts w:hint="eastAsia" w:hAnsi="宋体" w:cs="宋体"/>
          <w:sz w:val="24"/>
          <w:szCs w:val="24"/>
        </w:rPr>
        <w:t xml:space="preserve">政府采购合同协议书及其变更、补充协议</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6"/>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2、</w:t>
      </w:r>
      <w:r>
        <w:rPr>
          <w:rFonts w:hint="eastAsia" w:hAnsi="宋体" w:cs="宋体"/>
          <w:sz w:val="24"/>
          <w:szCs w:val="24"/>
        </w:rPr>
        <w:t xml:space="preserve">中标通知书</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6"/>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3、乙方的</w:t>
      </w:r>
      <w:r>
        <w:rPr>
          <w:rFonts w:hint="eastAsia" w:hAnsi="宋体" w:cs="宋体"/>
          <w:sz w:val="24"/>
          <w:szCs w:val="24"/>
        </w:rPr>
        <w:t xml:space="preserve">投标文件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6"/>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4、</w:t>
      </w:r>
      <w:r>
        <w:rPr>
          <w:rFonts w:hint="eastAsia" w:hAnsi="宋体" w:cs="宋体"/>
          <w:sz w:val="24"/>
          <w:szCs w:val="24"/>
        </w:rPr>
        <w:t xml:space="preserve">乙方在</w:t>
      </w:r>
      <w:r>
        <w:rPr>
          <w:rFonts w:hint="eastAsia" w:hAnsi="宋体" w:cs="宋体"/>
          <w:sz w:val="24"/>
          <w:szCs w:val="24"/>
          <w:lang w:val="en-US" w:eastAsia="zh-CN"/>
        </w:rPr>
        <w:t xml:space="preserve">投标</w:t>
      </w:r>
      <w:r>
        <w:rPr>
          <w:rFonts w:hint="eastAsia" w:hAnsi="宋体" w:cs="宋体"/>
          <w:sz w:val="24"/>
          <w:szCs w:val="24"/>
        </w:rPr>
        <w:t xml:space="preserve">过程中所作的其它承诺、声明、书面澄清等；</w:t>
      </w:r>
      <w:r>
        <w:rPr>
          <w:rFonts w:hint="eastAsia" w:hAnsi="宋体" w:cs="宋体"/>
          <w:sz w:val="24"/>
          <w:szCs w:val="24"/>
        </w:rPr>
      </w:r>
      <w:r/>
    </w:p>
    <w:p>
      <w:pPr>
        <w:pStyle w:val="956"/>
        <w:ind w:firstLine="480"/>
        <w:spacing w:line="360" w:lineRule="auto"/>
        <w:rPr>
          <w:rFonts w:hint="eastAsia" w:hAnsi="宋体" w:eastAsia="宋体" w:cs="宋体"/>
          <w:sz w:val="24"/>
          <w:szCs w:val="24"/>
          <w:lang w:eastAsia="zh-CN"/>
        </w:rPr>
        <w:outlineLvl w:val="0"/>
      </w:pPr>
      <w:r>
        <w:rPr>
          <w:rFonts w:hint="eastAsia" w:hAnsi="宋体" w:cs="宋体"/>
          <w:sz w:val="24"/>
          <w:szCs w:val="24"/>
          <w:lang w:val="en-US" w:eastAsia="zh-CN"/>
        </w:rPr>
        <w:t xml:space="preserve">5、招标</w:t>
      </w:r>
      <w:r>
        <w:rPr>
          <w:rFonts w:hint="eastAsia" w:hAnsi="宋体" w:cs="宋体"/>
          <w:sz w:val="24"/>
          <w:szCs w:val="24"/>
        </w:rPr>
        <w:t xml:space="preserve">文件</w:t>
      </w:r>
      <w:r>
        <w:rPr>
          <w:rFonts w:hint="eastAsia" w:hAnsi="宋体" w:cs="宋体"/>
          <w:sz w:val="24"/>
          <w:szCs w:val="24"/>
          <w:lang w:eastAsia="zh-CN"/>
        </w:rPr>
        <w:t xml:space="preserve">；</w:t>
      </w:r>
      <w:r>
        <w:rPr>
          <w:rFonts w:hint="eastAsia" w:hAnsi="宋体" w:eastAsia="宋体" w:cs="宋体"/>
          <w:sz w:val="24"/>
          <w:szCs w:val="24"/>
          <w:lang w:eastAsia="zh-CN"/>
        </w:rPr>
      </w:r>
      <w:r/>
    </w:p>
    <w:p>
      <w:pPr>
        <w:pStyle w:val="956"/>
        <w:ind w:firstLine="480"/>
        <w:spacing w:line="360" w:lineRule="auto"/>
        <w:rPr>
          <w:rFonts w:hint="eastAsia" w:hAnsi="宋体" w:cs="宋体"/>
          <w:sz w:val="24"/>
          <w:szCs w:val="24"/>
        </w:rPr>
        <w:outlineLvl w:val="0"/>
      </w:pPr>
      <w:r>
        <w:rPr>
          <w:rFonts w:hint="eastAsia" w:hAnsi="宋体" w:cs="宋体"/>
          <w:sz w:val="24"/>
          <w:szCs w:val="24"/>
          <w:lang w:val="en-US" w:eastAsia="zh-CN"/>
        </w:rPr>
        <w:t xml:space="preserve">6、</w:t>
      </w:r>
      <w:r>
        <w:rPr>
          <w:rFonts w:hint="eastAsia" w:hAnsi="宋体" w:cs="宋体"/>
          <w:sz w:val="24"/>
          <w:szCs w:val="24"/>
        </w:rPr>
        <w:t xml:space="preserve">国家法律、行政法规和规章制度规定或合同约定的作为合同组成部分的其他文件</w:t>
      </w:r>
      <w:r>
        <w:rPr>
          <w:rFonts w:hint="eastAsia" w:hAnsi="宋体" w:cs="宋体"/>
          <w:sz w:val="24"/>
          <w:szCs w:val="24"/>
          <w:lang w:eastAsia="zh-CN"/>
        </w:rPr>
        <w:t xml:space="preserve">。</w:t>
      </w:r>
      <w:r>
        <w:rPr>
          <w:rFonts w:hint="eastAsia" w:hAnsi="宋体" w:cs="宋体"/>
          <w:sz w:val="24"/>
          <w:szCs w:val="24"/>
        </w:rPr>
      </w:r>
      <w:r/>
    </w:p>
    <w:p>
      <w:pPr>
        <w:pStyle w:val="956"/>
        <w:ind w:firstLine="482"/>
        <w:spacing w:line="360" w:lineRule="auto"/>
        <w:rPr>
          <w:rFonts w:hAnsi="宋体"/>
          <w:b/>
          <w:sz w:val="24"/>
          <w:szCs w:val="24"/>
        </w:rPr>
      </w:pPr>
      <w:r>
        <w:rPr>
          <w:rFonts w:hint="eastAsia" w:hAnsi="宋体" w:cs="宋体"/>
          <w:b/>
          <w:sz w:val="24"/>
          <w:szCs w:val="24"/>
        </w:rPr>
        <w:t xml:space="preserve">四、</w:t>
      </w:r>
      <w:r>
        <w:rPr>
          <w:rFonts w:hint="eastAsia" w:hAnsi="宋体"/>
          <w:b/>
          <w:sz w:val="24"/>
          <w:szCs w:val="24"/>
        </w:rPr>
        <w:t xml:space="preserve">标的物交付</w:t>
      </w:r>
      <w:r>
        <w:rPr>
          <w:rFonts w:hAnsi="宋体"/>
          <w:b/>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highlight w:val="none"/>
        </w:rPr>
        <w:t xml:space="preserve">交付期限</w:t>
      </w:r>
      <w:r>
        <w:rPr>
          <w:rFonts w:hint="eastAsia" w:hAnsi="宋体"/>
          <w:sz w:val="24"/>
          <w:szCs w:val="24"/>
          <w:highlight w:val="none"/>
        </w:rPr>
        <w:t xml:space="preserve">：</w:t>
      </w:r>
      <w:r>
        <w:rPr>
          <w:rFonts w:hint="eastAsia" w:hAnsi="宋体" w:cs="宋体"/>
          <w:sz w:val="24"/>
          <w:szCs w:val="24"/>
          <w:highlight w:val="none"/>
          <w:lang w:eastAsia="zh-CN" w:bidi="ar"/>
        </w:rPr>
        <w:t xml:space="preserve">自合同签订生效</w:t>
      </w:r>
      <w:r>
        <w:rPr>
          <w:rFonts w:hint="eastAsia" w:ascii="宋体" w:hAnsi="宋体" w:eastAsia="宋体" w:cs="宋体"/>
          <w:sz w:val="24"/>
          <w:szCs w:val="24"/>
          <w:highlight w:val="none"/>
          <w:lang w:eastAsia="zh-CN" w:bidi="ar"/>
        </w:rPr>
        <w:t xml:space="preserve">后，30个工作日内</w:t>
      </w:r>
      <w:r>
        <w:rPr>
          <w:rFonts w:hint="eastAsia" w:hAnsi="宋体" w:cs="宋体"/>
          <w:sz w:val="24"/>
          <w:szCs w:val="24"/>
          <w:highlight w:val="none"/>
          <w:lang w:eastAsia="zh-CN" w:bidi="ar"/>
        </w:rPr>
        <w:t xml:space="preserve">内由</w:t>
      </w:r>
      <w:r>
        <w:rPr>
          <w:rFonts w:hint="eastAsia" w:hAnsi="宋体" w:cs="宋体"/>
          <w:sz w:val="24"/>
          <w:szCs w:val="24"/>
          <w:highlight w:val="none"/>
          <w:lang w:val="en-US" w:eastAsia="zh-CN" w:bidi="ar"/>
        </w:rPr>
        <w:t xml:space="preserve">乙方</w:t>
      </w:r>
      <w:r>
        <w:rPr>
          <w:rFonts w:hint="eastAsia" w:hAnsi="宋体" w:cs="宋体"/>
          <w:sz w:val="24"/>
          <w:szCs w:val="24"/>
          <w:highlight w:val="none"/>
          <w:lang w:eastAsia="zh-CN" w:bidi="ar"/>
        </w:rPr>
        <w:t xml:space="preserve">免费运输货物至招标单位指定地点完成安装、调试并使其运行正常，直至建设完成。</w:t>
      </w:r>
      <w:r>
        <w:rPr>
          <w:rFonts w:hint="eastAsia" w:hAnsi="宋体" w:cs="宋体"/>
          <w:sz w:val="24"/>
          <w:szCs w:val="24"/>
          <w:highlight w:val="none"/>
          <w:lang w:eastAsia="zh-CN"/>
        </w:rPr>
        <w:t xml:space="preserve"> </w:t>
      </w:r>
      <w:r>
        <w:rPr>
          <w:rFonts w:hint="eastAsia" w:hAnsi="宋体" w:cs="宋体"/>
          <w:sz w:val="24"/>
          <w:szCs w:val="24"/>
        </w:rPr>
        <w:t xml:space="preserve"> </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highlight w:val="none"/>
        </w:rPr>
        <w:t xml:space="preserve">交付地点：</w:t>
      </w:r>
      <w:r>
        <w:rPr>
          <w:rFonts w:hint="eastAsia" w:hAnsi="宋体" w:cs="宋体"/>
          <w:sz w:val="24"/>
          <w:szCs w:val="24"/>
          <w:lang w:val="en-US" w:eastAsia="zh-CN" w:bidi="ar"/>
        </w:rPr>
        <w:t xml:space="preserve">甲方</w:t>
      </w:r>
      <w:r>
        <w:rPr>
          <w:rFonts w:hint="eastAsia" w:hAnsi="宋体" w:cs="宋体"/>
          <w:sz w:val="24"/>
          <w:szCs w:val="24"/>
          <w:lang w:val="zh-CN" w:bidi="ar"/>
        </w:rPr>
        <w:t xml:space="preserve">指定教室内</w:t>
      </w:r>
      <w:r>
        <w:rPr>
          <w:rFonts w:hint="eastAsia" w:hAnsi="宋体" w:cs="宋体"/>
          <w:sz w:val="24"/>
          <w:szCs w:val="24"/>
        </w:rPr>
      </w:r>
      <w:r/>
    </w:p>
    <w:p>
      <w:pPr>
        <w:pStyle w:val="956"/>
        <w:ind w:firstLine="480"/>
        <w:jc w:val="left"/>
        <w:spacing w:line="360" w:lineRule="auto"/>
        <w:rPr>
          <w:rFonts w:hint="eastAsia" w:hAnsi="宋体" w:cs="宋体"/>
          <w:sz w:val="24"/>
          <w:szCs w:val="24"/>
          <w:highlight w:val="none"/>
        </w:rPr>
      </w:pPr>
      <w:r>
        <w:rPr>
          <w:rFonts w:hint="eastAsia" w:hAnsi="宋体" w:cs="宋体"/>
          <w:sz w:val="24"/>
          <w:szCs w:val="24"/>
        </w:rPr>
        <w:t xml:space="preserve">3、交付方式：</w:t>
      </w:r>
      <w:r>
        <w:rPr>
          <w:rFonts w:hint="eastAsia" w:hAnsi="宋体" w:cs="宋体"/>
          <w:bCs/>
          <w:sz w:val="24"/>
          <w:szCs w:val="24"/>
          <w:highlight w:val="none"/>
        </w:rPr>
        <w:t xml:space="preserve">现场交货。</w:t>
      </w:r>
      <w:r>
        <w:rPr>
          <w:rFonts w:hint="eastAsia" w:hAnsi="宋体" w:cs="宋体"/>
          <w:sz w:val="24"/>
          <w:szCs w:val="24"/>
          <w:highlight w:val="none"/>
        </w:rPr>
      </w:r>
      <w:r/>
    </w:p>
    <w:p>
      <w:pPr>
        <w:pStyle w:val="956"/>
        <w:ind w:firstLine="480"/>
        <w:jc w:val="left"/>
        <w:spacing w:line="360" w:lineRule="auto"/>
        <w:rPr>
          <w:rFonts w:hint="eastAsia" w:hAnsi="宋体" w:cs="宋体"/>
          <w:sz w:val="24"/>
          <w:szCs w:val="24"/>
          <w:highlight w:val="none"/>
        </w:rPr>
      </w:pPr>
      <w:r>
        <w:rPr>
          <w:rFonts w:hint="eastAsia" w:hAnsi="宋体" w:cs="宋体"/>
          <w:sz w:val="24"/>
          <w:szCs w:val="24"/>
          <w:highlight w:val="none"/>
          <w:lang w:val="en-US" w:eastAsia="zh-CN"/>
        </w:rPr>
        <w:t xml:space="preserve">4</w:t>
      </w:r>
      <w:r>
        <w:rPr>
          <w:rFonts w:hint="eastAsia" w:hAnsi="宋体" w:cs="宋体"/>
          <w:sz w:val="24"/>
          <w:szCs w:val="24"/>
          <w:highlight w:val="none"/>
        </w:rPr>
        <w:t xml:space="preserve">、乙方在交货时须向甲方提供以下资料：</w:t>
      </w:r>
      <w:r>
        <w:rPr>
          <w:rFonts w:hint="eastAsia" w:hAnsi="宋体" w:cs="宋体"/>
          <w:sz w:val="24"/>
          <w:szCs w:val="24"/>
          <w:highlight w:val="none"/>
        </w:rPr>
      </w:r>
      <w:r/>
    </w:p>
    <w:p>
      <w:pPr>
        <w:pStyle w:val="956"/>
        <w:ind w:firstLine="480"/>
        <w:spacing w:line="360" w:lineRule="auto"/>
        <w:tabs>
          <w:tab w:val="left" w:pos="425" w:leader="none"/>
        </w:tabs>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4.1提供一套设备资料（中文至少两套）：主要部件及设备参数表（列出清单）、操作手册，维修手册，设备主要外购件使用维修说明书和制造厂家名称易损件、附件、备件清单（</w:t>
      </w:r>
      <w:r>
        <w:rPr>
          <w:rFonts w:hint="eastAsia" w:ascii="宋体" w:hAnsi="宋体" w:eastAsia="宋体" w:cs="宋体"/>
          <w:bCs/>
          <w:sz w:val="24"/>
          <w:szCs w:val="24"/>
          <w:highlight w:val="none"/>
          <w:lang w:val="en-US" w:eastAsia="zh-CN"/>
        </w:rPr>
        <w:t xml:space="preserve">如果有），甲方要求提供的其他材料</w:t>
      </w:r>
      <w:r>
        <w:rPr>
          <w:rFonts w:ascii="宋体" w:hAnsi="宋体" w:eastAsia="宋体" w:cs="宋体"/>
          <w:bCs/>
          <w:sz w:val="24"/>
          <w:szCs w:val="24"/>
          <w:lang w:val="en-US" w:eastAsia="zh-CN"/>
        </w:rPr>
      </w:r>
      <w:r/>
    </w:p>
    <w:p>
      <w:pPr>
        <w:pStyle w:val="956"/>
        <w:ind w:firstLine="480"/>
        <w:spacing w:line="360" w:lineRule="auto"/>
        <w:tabs>
          <w:tab w:val="left" w:pos="425" w:leader="none"/>
        </w:tabs>
        <w:rPr>
          <w:rFonts w:hint="eastAsia"/>
        </w:rPr>
      </w:pPr>
      <w:r>
        <w:rPr>
          <w:rFonts w:hint="eastAsia" w:ascii="宋体" w:hAnsi="宋体" w:eastAsia="宋体" w:cs="宋体"/>
          <w:bCs/>
          <w:sz w:val="24"/>
          <w:szCs w:val="24"/>
          <w:lang w:val="en-US" w:eastAsia="zh-CN"/>
        </w:rPr>
        <w:t xml:space="preserve">4.2提供设备、材料的装箱清单、出厂前的测试报告和产品合格证书。</w:t>
      </w:r>
      <w:r>
        <w:rPr>
          <w:rFonts w:hint="eastAsia"/>
        </w:rPr>
      </w:r>
      <w:r/>
    </w:p>
    <w:p>
      <w:pPr>
        <w:pStyle w:val="956"/>
        <w:ind w:firstLine="482"/>
        <w:jc w:val="left"/>
        <w:spacing w:line="360" w:lineRule="auto"/>
        <w:rPr>
          <w:rFonts w:hint="eastAsia" w:hAnsi="宋体" w:cs="宋体"/>
          <w:b/>
          <w:sz w:val="24"/>
          <w:szCs w:val="24"/>
        </w:rPr>
      </w:pPr>
      <w:r>
        <w:rPr>
          <w:rFonts w:hint="eastAsia" w:hAnsi="宋体" w:cs="宋体"/>
          <w:b/>
          <w:sz w:val="24"/>
          <w:szCs w:val="24"/>
        </w:rPr>
        <w:t xml:space="preserve">五、合同价格支付</w:t>
      </w:r>
      <w:r>
        <w:rPr>
          <w:rFonts w:hint="eastAsia" w:hAnsi="宋体" w:cs="宋体"/>
          <w:b/>
          <w:sz w:val="24"/>
          <w:szCs w:val="24"/>
        </w:rPr>
      </w:r>
      <w:r/>
    </w:p>
    <w:p>
      <w:pPr>
        <w:pStyle w:val="956"/>
        <w:ind w:firstLine="480"/>
        <w:keepLines w:val="0"/>
        <w:keepNext w:val="0"/>
        <w:pageBreakBefore w:val="0"/>
        <w:spacing w:line="360" w:lineRule="auto"/>
        <w:shd w:val="clear" w:color="auto" w:fill="auto"/>
        <w:widowControl w:val="off"/>
        <w:rPr>
          <w:rFonts w:hint="eastAsia" w:hAnsi="宋体" w:eastAsia="宋体" w:cs="宋体"/>
          <w:color w:val="000000"/>
          <w:sz w:val="24"/>
          <w:szCs w:val="24"/>
          <w:lang w:val="en-US" w:eastAsia="zh-CN"/>
        </w:rPr>
      </w:pPr>
      <w:r>
        <w:rPr>
          <w:rFonts w:hint="eastAsia" w:hAnsi="宋体" w:eastAsia="宋体" w:cs="宋体"/>
          <w:color w:val="000000"/>
          <w:sz w:val="24"/>
          <w:szCs w:val="24"/>
          <w:lang w:val="en-US" w:eastAsia="zh-CN"/>
        </w:rPr>
        <w:t xml:space="preserve">1、履约保证金</w:t>
      </w:r>
      <w:r>
        <w:rPr>
          <w:rFonts w:hint="eastAsia" w:hAnsi="宋体" w:eastAsia="宋体" w:cs="宋体"/>
          <w:color w:val="000000"/>
          <w:sz w:val="24"/>
          <w:szCs w:val="24"/>
          <w:lang w:val="en-US" w:eastAsia="zh-CN"/>
        </w:rPr>
      </w:r>
      <w:r/>
    </w:p>
    <w:p>
      <w:pPr>
        <w:pStyle w:val="956"/>
        <w:ind w:firstLine="480"/>
        <w:keepLines w:val="0"/>
        <w:keepNext w:val="0"/>
        <w:pageBreakBefore w:val="0"/>
        <w:spacing w:line="360" w:lineRule="auto"/>
        <w:shd w:val="clear" w:color="auto" w:fill="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提交金额：合同签订生效后，乙方收到甲方缴款通知单后的五个工作日内，乙方应向甲方交纳中标金额的5%作为履约保证金，待乙方履行完合同义务后，由乙方凭甲方的收款收据自行申请履约保证金无息退还，若乙方两年内仍未申请退还，则履约保证金归甲方所有，甲方不予退还。</w:t>
      </w:r>
      <w:r>
        <w:rPr>
          <w:rFonts w:hint="eastAsia" w:hAnsi="宋体" w:cs="宋体"/>
          <w:color w:val="000000"/>
          <w:sz w:val="24"/>
          <w:szCs w:val="24"/>
          <w:highlight w:val="none"/>
          <w:lang w:val="en-US" w:eastAsia="zh-CN"/>
        </w:rPr>
      </w:r>
      <w:r/>
    </w:p>
    <w:p>
      <w:pPr>
        <w:pStyle w:val="956"/>
        <w:ind w:firstLine="480"/>
        <w:jc w:val="left"/>
        <w:spacing w:line="360" w:lineRule="auto"/>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履约保证金递交方式：支持以支票、汇票、本票或金融机构、担保机构出具的保函等非现金形式提交。</w:t>
      </w:r>
      <w:r>
        <w:rPr>
          <w:rFonts w:hint="eastAsia" w:hAnsi="宋体" w:cs="宋体"/>
          <w:color w:val="000000"/>
          <w:sz w:val="24"/>
          <w:szCs w:val="24"/>
          <w:highlight w:val="none"/>
          <w:lang w:val="en-US" w:eastAsia="zh-CN"/>
        </w:rPr>
      </w:r>
      <w:r/>
    </w:p>
    <w:p>
      <w:pPr>
        <w:pStyle w:val="968"/>
        <w:ind w:firstLine="480"/>
        <w:rPr>
          <w:rFonts w:hint="eastAsia" w:hAnsi="宋体" w:cs="宋体"/>
          <w:sz w:val="24"/>
          <w:szCs w:val="24"/>
        </w:rPr>
      </w:pPr>
      <w:r>
        <w:rPr>
          <w:rFonts w:hint="eastAsia" w:hAnsi="宋体" w:cs="宋体"/>
          <w:sz w:val="24"/>
          <w:szCs w:val="24"/>
          <w:u w:val="none"/>
          <w:lang w:val="en-US" w:eastAsia="zh-CN"/>
        </w:rPr>
        <w:t xml:space="preserve">2</w:t>
      </w:r>
      <w:r>
        <w:rPr>
          <w:rFonts w:hint="eastAsia" w:hAnsi="宋体" w:cs="宋体"/>
          <w:sz w:val="24"/>
          <w:szCs w:val="24"/>
          <w:u w:val="none"/>
        </w:rPr>
        <w:t xml:space="preserve">、合同签订后，甲方向乙方支付合同总额的</w:t>
      </w:r>
      <w:r>
        <w:rPr>
          <w:rFonts w:hint="eastAsia" w:hAnsi="宋体" w:cs="宋体"/>
          <w:sz w:val="24"/>
          <w:szCs w:val="24"/>
          <w:u w:val="none"/>
          <w:lang w:val="en-US" w:eastAsia="zh-CN"/>
        </w:rPr>
        <w:t xml:space="preserve">30</w:t>
      </w:r>
      <w:r>
        <w:rPr>
          <w:rFonts w:hint="eastAsia" w:hAnsi="宋体" w:cs="宋体"/>
          <w:sz w:val="24"/>
          <w:szCs w:val="24"/>
          <w:u w:val="none"/>
        </w:rPr>
        <w:t xml:space="preserve">%预付款，待整个项目完成并经甲方验收合格后</w:t>
      </w:r>
      <w:r>
        <w:rPr>
          <w:rFonts w:hint="eastAsia" w:hAnsi="宋体" w:cs="宋体"/>
          <w:sz w:val="24"/>
          <w:szCs w:val="24"/>
          <w:u w:val="none"/>
          <w:lang w:val="en-US" w:eastAsia="zh-CN"/>
        </w:rPr>
        <w:t xml:space="preserve">15天内</w:t>
      </w:r>
      <w:r>
        <w:rPr>
          <w:rFonts w:hint="eastAsia" w:hAnsi="宋体" w:cs="宋体"/>
          <w:sz w:val="24"/>
          <w:szCs w:val="24"/>
          <w:u w:val="none"/>
        </w:rPr>
        <w:t xml:space="preserve">，</w:t>
      </w:r>
      <w:r>
        <w:rPr>
          <w:rFonts w:hint="eastAsia"/>
          <w:u w:val="none"/>
        </w:rPr>
        <w:t xml:space="preserve">甲方支</w:t>
      </w:r>
      <w:r>
        <w:rPr>
          <w:rFonts w:hint="eastAsia"/>
        </w:rPr>
        <w:t xml:space="preserve">付合同总金额的70%</w:t>
      </w:r>
      <w:r>
        <w:rPr>
          <w:rFonts w:hint="eastAsia" w:hAnsi="宋体" w:cs="宋体"/>
          <w:sz w:val="24"/>
          <w:szCs w:val="24"/>
        </w:rPr>
        <w:t xml:space="preserve">。乙方</w:t>
      </w:r>
      <w:r>
        <w:rPr>
          <w:rFonts w:hint="eastAsia" w:hAnsi="宋体" w:cs="宋体"/>
          <w:sz w:val="24"/>
          <w:szCs w:val="24"/>
          <w:lang w:val="en-US" w:eastAsia="zh-CN"/>
        </w:rPr>
        <w:t xml:space="preserve">要求付款时</w:t>
      </w:r>
      <w:r>
        <w:rPr>
          <w:rFonts w:hint="eastAsia" w:hAnsi="宋体" w:cs="宋体"/>
          <w:sz w:val="24"/>
          <w:szCs w:val="24"/>
        </w:rPr>
        <w:t xml:space="preserve">应向甲方提供以下资料：</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A、合格的发票；</w:t>
      </w:r>
      <w:r>
        <w:rPr>
          <w:rFonts w:hint="eastAsia" w:hAnsi="宋体" w:cs="宋体"/>
          <w:sz w:val="24"/>
          <w:szCs w:val="24"/>
        </w:rPr>
      </w:r>
      <w:r/>
    </w:p>
    <w:p>
      <w:pPr>
        <w:pStyle w:val="956"/>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B、由甲乙双方签章的《政府采购合同履行验收报告》</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最后一次</w:t>
      </w:r>
      <w:r>
        <w:rPr>
          <w:rFonts w:hint="eastAsia" w:hAnsi="宋体" w:cs="宋体"/>
          <w:sz w:val="24"/>
          <w:szCs w:val="24"/>
          <w:highlight w:val="none"/>
        </w:rPr>
        <w:t xml:space="preserve">付款时</w:t>
      </w:r>
      <w:r>
        <w:rPr>
          <w:rFonts w:hint="eastAsia" w:hAnsi="宋体" w:cs="宋体"/>
          <w:sz w:val="24"/>
          <w:szCs w:val="24"/>
          <w:highlight w:val="none"/>
          <w:lang w:val="en-US" w:eastAsia="zh-CN"/>
        </w:rPr>
        <w:t xml:space="preserve">提供</w:t>
      </w:r>
      <w:r>
        <w:rPr>
          <w:rFonts w:hint="eastAsia" w:hAnsi="宋体" w:cs="宋体"/>
          <w:sz w:val="24"/>
          <w:szCs w:val="24"/>
          <w:highlight w:val="none"/>
          <w:lang w:eastAsia="zh-CN"/>
        </w:rPr>
        <w:t xml:space="preserve">）</w:t>
      </w:r>
      <w:r>
        <w:rPr>
          <w:rFonts w:hint="eastAsia" w:hAnsi="宋体" w:cs="宋体"/>
          <w:sz w:val="24"/>
          <w:szCs w:val="24"/>
          <w:highlight w:val="none"/>
        </w:rPr>
        <w:t xml:space="preserve">。</w:t>
      </w:r>
      <w:r>
        <w:rPr>
          <w:rFonts w:hint="eastAsia" w:hAnsi="宋体" w:cs="宋体"/>
          <w:sz w:val="24"/>
          <w:szCs w:val="24"/>
          <w:highlight w:val="none"/>
        </w:rPr>
      </w:r>
      <w:r/>
    </w:p>
    <w:p>
      <w:pPr>
        <w:pStyle w:val="956"/>
        <w:ind w:firstLine="480"/>
        <w:jc w:val="left"/>
        <w:spacing w:line="360" w:lineRule="auto"/>
        <w:rPr>
          <w:rFonts w:hint="eastAsia" w:hAnsi="宋体" w:cs="宋体"/>
          <w:sz w:val="24"/>
          <w:szCs w:val="24"/>
        </w:rPr>
      </w:pPr>
      <w:r>
        <w:rPr>
          <w:rFonts w:hint="eastAsia" w:hAnsi="宋体" w:cs="宋体"/>
          <w:sz w:val="24"/>
          <w:szCs w:val="24"/>
          <w:lang w:val="en-US" w:eastAsia="zh-CN"/>
        </w:rPr>
        <w:t xml:space="preserve">3</w:t>
      </w:r>
      <w:r>
        <w:rPr>
          <w:rFonts w:hint="eastAsia" w:hAnsi="宋体" w:cs="宋体"/>
          <w:sz w:val="24"/>
          <w:szCs w:val="24"/>
        </w:rPr>
        <w:t xml:space="preserve">、付款方式：银行电汇或转账</w:t>
      </w:r>
      <w:r>
        <w:rPr>
          <w:rFonts w:hint="eastAsia" w:hAnsi="宋体" w:cs="宋体"/>
          <w:sz w:val="24"/>
          <w:szCs w:val="24"/>
        </w:rPr>
      </w:r>
      <w:r/>
    </w:p>
    <w:p>
      <w:pPr>
        <w:pStyle w:val="956"/>
        <w:ind w:firstLine="482"/>
        <w:jc w:val="left"/>
        <w:spacing w:line="360" w:lineRule="auto"/>
        <w:rPr>
          <w:rFonts w:hAnsi="宋体" w:cs="宋体"/>
          <w:b/>
          <w:sz w:val="24"/>
          <w:szCs w:val="24"/>
        </w:rPr>
      </w:pPr>
      <w:r>
        <w:rPr>
          <w:rFonts w:hint="eastAsia" w:hAnsi="宋体" w:cs="宋体"/>
          <w:b/>
          <w:sz w:val="24"/>
          <w:szCs w:val="24"/>
          <w:lang w:val="en-US" w:eastAsia="zh-CN"/>
        </w:rPr>
        <w:t xml:space="preserve">六</w:t>
      </w:r>
      <w:r>
        <w:rPr>
          <w:rFonts w:hint="eastAsia" w:hAnsi="宋体" w:cs="宋体"/>
          <w:b/>
          <w:sz w:val="24"/>
          <w:szCs w:val="24"/>
        </w:rPr>
        <w:t xml:space="preserve">、验收要求（根据</w:t>
      </w:r>
      <w:r>
        <w:rPr>
          <w:rFonts w:hint="eastAsia" w:hAnsi="宋体" w:cs="宋体"/>
          <w:b/>
          <w:sz w:val="24"/>
          <w:szCs w:val="24"/>
          <w:lang w:val="en-US" w:eastAsia="zh-CN"/>
        </w:rPr>
        <w:t xml:space="preserve">招标</w:t>
      </w:r>
      <w:r>
        <w:rPr>
          <w:rFonts w:hint="eastAsia" w:hAnsi="宋体" w:cs="宋体"/>
          <w:b/>
          <w:sz w:val="24"/>
          <w:szCs w:val="24"/>
        </w:rPr>
        <w:t xml:space="preserve">文件要求、乙方的投标文件及国家有关规定验收通过）：</w:t>
      </w:r>
      <w:r>
        <w:rPr>
          <w:rFonts w:hAnsi="宋体" w:cs="宋体"/>
          <w:b/>
          <w:sz w:val="24"/>
          <w:szCs w:val="24"/>
        </w:rPr>
      </w:r>
      <w:r/>
    </w:p>
    <w:p>
      <w:pPr>
        <w:pStyle w:val="956"/>
        <w:ind w:firstLine="480"/>
        <w:jc w:val="left"/>
        <w:spacing w:line="360" w:lineRule="auto"/>
        <w:rPr>
          <w:rFonts w:hint="eastAsia" w:hAnsi="宋体"/>
          <w:sz w:val="24"/>
          <w:szCs w:val="24"/>
        </w:rPr>
      </w:pPr>
      <w:r>
        <w:rPr>
          <w:rFonts w:hint="eastAsia" w:hAnsi="宋体"/>
          <w:sz w:val="24"/>
          <w:szCs w:val="24"/>
        </w:rPr>
        <w:t xml:space="preserve">第一步：</w:t>
      </w:r>
      <w:r>
        <w:rPr>
          <w:rFonts w:hint="eastAsia" w:hAnsi="宋体"/>
          <w:sz w:val="24"/>
          <w:szCs w:val="24"/>
          <w:lang w:val="en-US" w:eastAsia="zh-CN"/>
        </w:rPr>
        <w:t xml:space="preserve">首先，</w:t>
      </w:r>
      <w:r>
        <w:rPr>
          <w:rFonts w:hint="eastAsia" w:ascii="宋体" w:hAnsi="宋体" w:eastAsia="宋体" w:cs="Times New Roman"/>
          <w:sz w:val="24"/>
          <w:szCs w:val="24"/>
          <w:highlight w:val="none"/>
          <w:lang w:val="en-US" w:eastAsia="zh-CN"/>
        </w:rPr>
        <w:t xml:space="preserve">所有设备进场前须提前通知</w:t>
      </w:r>
      <w:r>
        <w:rPr>
          <w:rFonts w:hint="eastAsia" w:hAnsi="宋体" w:cs="Times New Roman"/>
          <w:sz w:val="24"/>
          <w:szCs w:val="24"/>
          <w:highlight w:val="none"/>
          <w:lang w:val="en-US" w:eastAsia="zh-CN"/>
        </w:rPr>
        <w:t xml:space="preserve">甲方</w:t>
      </w:r>
      <w:r>
        <w:rPr>
          <w:rFonts w:hint="eastAsia" w:ascii="宋体" w:hAnsi="宋体" w:eastAsia="宋体" w:cs="Times New Roman"/>
          <w:sz w:val="24"/>
          <w:szCs w:val="24"/>
          <w:highlight w:val="none"/>
          <w:lang w:val="en-US" w:eastAsia="zh-CN"/>
        </w:rPr>
        <w:t xml:space="preserve">，</w:t>
      </w:r>
      <w:r>
        <w:rPr>
          <w:rFonts w:hint="eastAsia" w:hAnsi="宋体"/>
          <w:sz w:val="24"/>
          <w:szCs w:val="24"/>
        </w:rPr>
        <w:t xml:space="preserve">由</w:t>
      </w:r>
      <w:r>
        <w:rPr>
          <w:rFonts w:hint="eastAsia" w:hAnsi="宋体"/>
          <w:sz w:val="24"/>
          <w:szCs w:val="24"/>
          <w:lang w:eastAsia="zh-CN"/>
        </w:rPr>
        <w:t xml:space="preserve">甲方</w:t>
      </w:r>
      <w:r>
        <w:rPr>
          <w:rFonts w:hint="eastAsia" w:hAnsi="宋体"/>
          <w:sz w:val="24"/>
          <w:szCs w:val="24"/>
        </w:rPr>
        <w:t xml:space="preserve">或委托第三方对货物数量、质量、规格、外观、包装、随机资料、装箱单进行查验；其次，</w:t>
      </w:r>
      <w:r>
        <w:rPr>
          <w:rFonts w:hint="eastAsia" w:hAnsi="宋体"/>
          <w:sz w:val="24"/>
          <w:szCs w:val="24"/>
          <w:lang w:eastAsia="zh-CN"/>
        </w:rPr>
        <w:t xml:space="preserve">乙方</w:t>
      </w:r>
      <w:r>
        <w:rPr>
          <w:rFonts w:hint="eastAsia" w:hAnsi="宋体"/>
          <w:sz w:val="24"/>
          <w:szCs w:val="24"/>
        </w:rPr>
        <w:t xml:space="preserve">须提供质保书、保修证明等书面资料，由</w:t>
      </w:r>
      <w:r>
        <w:rPr>
          <w:rFonts w:hint="eastAsia" w:hAnsi="宋体"/>
          <w:sz w:val="24"/>
          <w:szCs w:val="24"/>
          <w:lang w:eastAsia="zh-CN"/>
        </w:rPr>
        <w:t xml:space="preserve">甲方</w:t>
      </w:r>
      <w:r>
        <w:rPr>
          <w:rFonts w:hint="eastAsia" w:hAnsi="宋体"/>
          <w:sz w:val="24"/>
          <w:szCs w:val="24"/>
        </w:rPr>
        <w:t xml:space="preserve">或委托第三方按相关要求对其设备的性能、指标等进行检测验收。</w:t>
      </w:r>
      <w:r>
        <w:rPr>
          <w:rFonts w:hint="eastAsia" w:hAnsi="宋体"/>
          <w:sz w:val="24"/>
          <w:szCs w:val="24"/>
        </w:rPr>
      </w:r>
      <w:r/>
    </w:p>
    <w:p>
      <w:pPr>
        <w:pStyle w:val="956"/>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第二步：待项目所有产品安装调试完毕、整体建设完成后，对整个项目的验收。</w:t>
      </w:r>
      <w:r>
        <w:rPr>
          <w:rFonts w:hint="eastAsia" w:hAnsi="宋体"/>
          <w:sz w:val="24"/>
          <w:szCs w:val="24"/>
        </w:rPr>
      </w:r>
      <w:r/>
    </w:p>
    <w:p>
      <w:pPr>
        <w:pStyle w:val="956"/>
        <w:ind w:firstLine="482"/>
        <w:jc w:val="left"/>
        <w:spacing w:line="360" w:lineRule="auto"/>
        <w:rPr>
          <w:rFonts w:hint="eastAsia" w:hAnsi="宋体"/>
          <w:sz w:val="24"/>
          <w:szCs w:val="24"/>
        </w:rPr>
      </w:pPr>
      <w:r>
        <w:rPr>
          <w:rFonts w:hint="eastAsia" w:hAnsi="宋体"/>
          <w:b/>
          <w:bCs/>
          <w:sz w:val="24"/>
          <w:szCs w:val="24"/>
          <w:lang w:eastAsia="zh-CN"/>
        </w:rPr>
        <w:t xml:space="preserve">乙方</w:t>
      </w:r>
      <w:r>
        <w:rPr>
          <w:rFonts w:hint="eastAsia" w:hAnsi="宋体"/>
          <w:b/>
          <w:bCs/>
          <w:sz w:val="24"/>
          <w:szCs w:val="24"/>
        </w:rPr>
        <w:t xml:space="preserve">所供产品必须与投标文件中承诺的技术规格、品牌、型号、配置及质量标准完全一致，若出现验收不合格的情况时，则</w:t>
      </w:r>
      <w:r>
        <w:rPr>
          <w:rFonts w:hint="eastAsia" w:hAnsi="宋体" w:cs="宋体"/>
          <w:b/>
          <w:sz w:val="24"/>
          <w:szCs w:val="24"/>
          <w:lang w:eastAsia="zh-CN"/>
        </w:rPr>
        <w:t xml:space="preserve">甲方</w:t>
      </w:r>
      <w:r>
        <w:rPr>
          <w:rFonts w:hint="eastAsia" w:hAnsi="宋体" w:cs="宋体"/>
          <w:b/>
          <w:sz w:val="24"/>
          <w:szCs w:val="24"/>
        </w:rPr>
        <w:t xml:space="preserve">以书面形式通知</w:t>
      </w:r>
      <w:r>
        <w:rPr>
          <w:rFonts w:hint="eastAsia" w:hAnsi="宋体" w:cs="宋体"/>
          <w:b/>
          <w:sz w:val="24"/>
          <w:szCs w:val="24"/>
          <w:lang w:eastAsia="zh-CN"/>
        </w:rPr>
        <w:t xml:space="preserve">乙方</w:t>
      </w:r>
      <w:r>
        <w:rPr>
          <w:rFonts w:hint="eastAsia" w:hAnsi="宋体" w:cs="宋体"/>
          <w:b/>
          <w:sz w:val="24"/>
          <w:szCs w:val="24"/>
        </w:rPr>
        <w:t xml:space="preserve">在规定的时间内更换符合要求的产品；逾期未更换的，</w:t>
      </w:r>
      <w:r>
        <w:rPr>
          <w:rFonts w:hint="eastAsia" w:hAnsi="宋体" w:cs="宋体"/>
          <w:b/>
          <w:sz w:val="24"/>
          <w:szCs w:val="24"/>
          <w:lang w:eastAsia="zh-CN"/>
        </w:rPr>
        <w:t xml:space="preserve">甲方</w:t>
      </w:r>
      <w:r>
        <w:rPr>
          <w:rFonts w:hint="eastAsia" w:hAnsi="宋体" w:cs="宋体"/>
          <w:b/>
          <w:sz w:val="24"/>
          <w:szCs w:val="24"/>
        </w:rPr>
        <w:t xml:space="preserve">可解除合同并追究赔偿责任，</w:t>
      </w:r>
      <w:r>
        <w:rPr>
          <w:rFonts w:hint="eastAsia" w:hAnsi="宋体"/>
          <w:b/>
          <w:bCs/>
          <w:sz w:val="24"/>
          <w:szCs w:val="24"/>
        </w:rPr>
        <w:t xml:space="preserve">并不予结算相关费用，相关损失和责任由</w:t>
      </w:r>
      <w:r>
        <w:rPr>
          <w:rFonts w:hint="eastAsia" w:hAnsi="宋体"/>
          <w:b/>
          <w:bCs/>
          <w:sz w:val="24"/>
          <w:szCs w:val="24"/>
          <w:lang w:eastAsia="zh-CN"/>
        </w:rPr>
        <w:t xml:space="preserve">乙方</w:t>
      </w:r>
      <w:r>
        <w:rPr>
          <w:rFonts w:hint="eastAsia" w:hAnsi="宋体"/>
          <w:b/>
          <w:bCs/>
          <w:sz w:val="24"/>
          <w:szCs w:val="24"/>
        </w:rPr>
        <w:t xml:space="preserve">承担。</w:t>
      </w:r>
      <w:r>
        <w:rPr>
          <w:rFonts w:hint="eastAsia" w:hAnsi="宋体"/>
          <w:sz w:val="24"/>
          <w:szCs w:val="24"/>
        </w:rPr>
      </w:r>
      <w:r/>
    </w:p>
    <w:p>
      <w:pPr>
        <w:pStyle w:val="956"/>
        <w:ind w:firstLine="480"/>
        <w:jc w:val="left"/>
        <w:spacing w:line="360" w:lineRule="auto"/>
        <w:rPr>
          <w:rFonts w:hint="eastAsia" w:hAnsi="宋体" w:cs="宋体"/>
          <w:sz w:val="24"/>
          <w:szCs w:val="24"/>
        </w:rPr>
      </w:pPr>
      <w:r>
        <w:rPr>
          <w:rFonts w:hint="eastAsia" w:hAnsi="宋体"/>
          <w:sz w:val="24"/>
          <w:szCs w:val="24"/>
        </w:rPr>
        <w:t xml:space="preserve">3、如双方对验收结果有分歧，则以苏州市技术监督局的检验结果为准，检验费由有过失的一方支付。</w:t>
      </w:r>
      <w:r>
        <w:rPr>
          <w:rFonts w:hint="eastAsia" w:hAnsi="宋体" w:cs="宋体"/>
          <w:sz w:val="24"/>
          <w:szCs w:val="24"/>
        </w:rPr>
      </w:r>
      <w:r/>
    </w:p>
    <w:p>
      <w:pPr>
        <w:pStyle w:val="956"/>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rPr>
        <w:t xml:space="preserve">、质量标准</w:t>
      </w:r>
      <w:r>
        <w:rPr>
          <w:rFonts w:hint="eastAsia" w:ascii="宋体" w:hAnsi="宋体" w:eastAsia="宋体" w:cs="Times New Roman"/>
          <w:b/>
          <w:bCs/>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采用中华人民共和国法定计量单位。</w:t>
      </w:r>
      <w:r>
        <w:rPr>
          <w:rFonts w:hint="eastAsia" w:ascii="宋体" w:hAnsi="宋体" w:eastAsia="宋体" w:cs="Times New Roman"/>
          <w:sz w:val="24"/>
          <w:szCs w:val="24"/>
          <w:highlight w:val="none"/>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所提供的货物应符合国家有关安全、环保、卫生的规定。</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hAnsi="宋体" w:cs="Times New Roman"/>
          <w:sz w:val="24"/>
          <w:szCs w:val="24"/>
          <w:lang w:val="en-US" w:eastAsia="zh-CN"/>
        </w:rPr>
        <w:t xml:space="preserve">乙方</w:t>
      </w:r>
      <w:r>
        <w:rPr>
          <w:rFonts w:hint="eastAsia" w:ascii="宋体" w:hAnsi="宋体" w:eastAsia="宋体" w:cs="Times New Roman"/>
          <w:sz w:val="24"/>
          <w:szCs w:val="24"/>
        </w:rPr>
        <w:t xml:space="preserve">应向</w:t>
      </w:r>
      <w:r>
        <w:rPr>
          <w:rFonts w:hint="eastAsia" w:hAnsi="宋体"/>
          <w:sz w:val="24"/>
          <w:szCs w:val="24"/>
          <w:lang w:eastAsia="zh-CN"/>
        </w:rPr>
        <w:t xml:space="preserve">甲方</w:t>
      </w:r>
      <w:r>
        <w:rPr>
          <w:rFonts w:hint="eastAsia" w:ascii="宋体" w:hAnsi="宋体" w:eastAsia="宋体" w:cs="Times New Roman"/>
          <w:sz w:val="24"/>
          <w:szCs w:val="24"/>
        </w:rPr>
        <w:t xml:space="preserve">提交所提供货物的技术文件，包括相应的中文技术文件，如：产品目录、图纸、操作手册、使用说明、维护手册或服务指南等。上述文件应包装好随货物一同发运。</w:t>
      </w:r>
      <w:r>
        <w:rPr>
          <w:rFonts w:hint="eastAsia" w:ascii="宋体" w:hAnsi="宋体" w:eastAsia="宋体" w:cs="Times New Roman"/>
          <w:sz w:val="24"/>
          <w:szCs w:val="24"/>
        </w:rPr>
      </w:r>
      <w:r/>
    </w:p>
    <w:p>
      <w:pPr>
        <w:pStyle w:val="956"/>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八、</w:t>
      </w:r>
      <w:r>
        <w:rPr>
          <w:rFonts w:hint="eastAsia" w:ascii="宋体" w:hAnsi="宋体" w:eastAsia="宋体" w:cs="Times New Roman"/>
          <w:b/>
          <w:bCs/>
          <w:sz w:val="24"/>
          <w:szCs w:val="24"/>
        </w:rPr>
        <w:t xml:space="preserve">权利瑕疵担保</w:t>
      </w:r>
      <w:r>
        <w:rPr>
          <w:rFonts w:hint="eastAsia" w:ascii="宋体" w:hAnsi="宋体" w:eastAsia="宋体" w:cs="Times New Roman"/>
          <w:b/>
          <w:bCs/>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乙方保证对其出售的货物享有合法的权利。</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乙方保证在交付的货物上不存在抵押权等担保物权。</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如甲方使用上述货物构成对第三人侵权的，则由乙方承担全部责任。</w:t>
      </w:r>
      <w:r>
        <w:rPr>
          <w:rFonts w:hint="eastAsia" w:ascii="宋体" w:hAnsi="宋体" w:eastAsia="宋体" w:cs="Times New Roman"/>
          <w:sz w:val="24"/>
          <w:szCs w:val="24"/>
        </w:rPr>
      </w:r>
      <w:r/>
    </w:p>
    <w:p>
      <w:pPr>
        <w:pStyle w:val="956"/>
        <w:ind w:firstLine="482"/>
        <w:jc w:val="left"/>
        <w:spacing w:line="360" w:lineRule="auto"/>
        <w:rPr>
          <w:rFonts w:hint="eastAsia" w:hAnsi="宋体" w:cs="宋体"/>
          <w:b/>
          <w:sz w:val="24"/>
          <w:szCs w:val="24"/>
          <w:highlight w:val="none"/>
        </w:rPr>
      </w:pPr>
      <w:r>
        <w:rPr>
          <w:rFonts w:hint="eastAsia" w:ascii="宋体" w:hAnsi="宋体" w:eastAsia="宋体" w:cs="Times New Roman"/>
          <w:b/>
          <w:bCs/>
          <w:sz w:val="24"/>
          <w:szCs w:val="24"/>
          <w:highlight w:val="none"/>
          <w:lang w:val="en-US" w:eastAsia="zh-CN"/>
        </w:rPr>
        <w:t xml:space="preserve">九、</w:t>
      </w:r>
      <w:r>
        <w:rPr>
          <w:rFonts w:hint="eastAsia" w:ascii="宋体" w:hAnsi="宋体" w:eastAsia="宋体" w:cs="Times New Roman"/>
          <w:b/>
          <w:bCs/>
          <w:sz w:val="24"/>
          <w:szCs w:val="24"/>
          <w:highlight w:val="none"/>
        </w:rPr>
        <w:t xml:space="preserve">售后服务</w:t>
      </w:r>
      <w:r>
        <w:rPr>
          <w:rFonts w:hint="eastAsia" w:hAnsi="宋体" w:cs="宋体"/>
          <w:b/>
          <w:sz w:val="24"/>
          <w:szCs w:val="24"/>
          <w:highlight w:val="none"/>
        </w:rPr>
        <w:t xml:space="preserve">：</w:t>
      </w:r>
      <w:r>
        <w:rPr>
          <w:rFonts w:hint="eastAsia" w:hAnsi="宋体" w:cs="宋体"/>
          <w:b/>
          <w:sz w:val="24"/>
          <w:szCs w:val="24"/>
          <w:highlight w:val="none"/>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1、免费质保期：</w:t>
      </w:r>
      <w:r>
        <w:rPr>
          <w:rFonts w:hint="eastAsia" w:hAnsi="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lang w:val="en-US" w:eastAsia="zh-CN"/>
        </w:rPr>
        <w:t xml:space="preserve">所提供的货物免费原厂质保期</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年。（自验收合格之日起计算）在质保期内发生的任何技术和设备的问题，</w:t>
      </w:r>
      <w:r>
        <w:rPr>
          <w:rFonts w:hint="eastAsia" w:hAnsi="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lang w:val="en-US" w:eastAsia="zh-CN"/>
        </w:rPr>
        <w:t xml:space="preserve">全权负责，并是免费和无偿的，包括零部件的更换（但不包括用户人为造成的损伤）。</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2、质保期内所有维修、更换配件、上门服务不收取人工费、材料费、差旅费，原厂同型号设备替换，不停课维修，优先提供备用设备保障教学。</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3、质保期内</w:t>
      </w:r>
      <w:r>
        <w:rPr>
          <w:rFonts w:hint="eastAsia" w:hAnsi="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lang w:val="en-US" w:eastAsia="zh-CN"/>
        </w:rPr>
        <w:t xml:space="preserve">每季度主动上门巡检一次，检查设备运行、服务器存储、系统日志，提前排查隐患并出具巡检报告提交学院与教务处。</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4、在质保期内正常使用条件下，</w:t>
      </w:r>
      <w:r>
        <w:rPr>
          <w:rFonts w:hint="eastAsia" w:hAnsi="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lang w:val="en-US" w:eastAsia="zh-CN"/>
        </w:rPr>
        <w:t xml:space="preserve">对设备出现的故障提供免费维修，零部件损坏须及时免费更换。在设备的设计使用寿命周期内，</w:t>
      </w:r>
      <w:r>
        <w:rPr>
          <w:rFonts w:hint="eastAsia" w:hAnsi="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lang w:val="en-US" w:eastAsia="zh-CN"/>
        </w:rPr>
        <w:t xml:space="preserve">应保证用户能更换到原厂正宗的零部件，确保设备正常使用。</w:t>
      </w:r>
      <w:r>
        <w:rPr>
          <w:rFonts w:hint="eastAsia" w:hAnsi="宋体" w:cs="宋体"/>
          <w:b w:val="0"/>
          <w:bCs w:val="0"/>
          <w:sz w:val="24"/>
          <w:szCs w:val="24"/>
          <w:highlight w:val="none"/>
          <w:lang w:val="en-US" w:eastAsia="zh-CN"/>
        </w:rPr>
        <w:t xml:space="preserve">乙方</w:t>
      </w:r>
      <w:r>
        <w:rPr>
          <w:rFonts w:hint="eastAsia" w:ascii="宋体" w:hAnsi="宋体" w:eastAsia="宋体" w:cs="宋体"/>
          <w:b w:val="0"/>
          <w:bCs w:val="0"/>
          <w:sz w:val="24"/>
          <w:szCs w:val="24"/>
          <w:highlight w:val="none"/>
          <w:lang w:val="en-US" w:eastAsia="zh-CN"/>
        </w:rPr>
        <w:t xml:space="preserve">自备安装调试及维修工具。</w:t>
      </w:r>
      <w:r>
        <w:rPr>
          <w:rFonts w:hint="eastAsia" w:ascii="宋体" w:hAnsi="宋体" w:eastAsia="宋体" w:cs="宋体"/>
          <w:b w:val="0"/>
          <w:bCs w:val="0"/>
          <w:sz w:val="24"/>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5、永久免费提供接口维护、教务/一卡通系统同步调试，学校课表、人员数据变更免费协助配置。提供终身技术支持，质保期满后仅收取极低成本价维保方案服务。</w:t>
      </w:r>
      <w:r>
        <w:rPr>
          <w:rFonts w:hint="eastAsia" w:ascii="宋体" w:hAnsi="宋体" w:eastAsia="宋体" w:cs="宋体"/>
          <w:b w:val="0"/>
          <w:bCs w:val="0"/>
          <w:sz w:val="24"/>
          <w:szCs w:val="24"/>
          <w:highlight w:val="none"/>
          <w:lang w:val="en-US" w:eastAsia="zh-CN"/>
        </w:rPr>
      </w:r>
      <w:r/>
    </w:p>
    <w:p>
      <w:pPr>
        <w:pStyle w:val="968"/>
        <w:ind w:firstLine="480"/>
        <w:rPr>
          <w:lang w:val="en-US" w:eastAsia="zh-CN"/>
        </w:rPr>
      </w:pPr>
      <w:r>
        <w:rPr>
          <w:rFonts w:hint="eastAsia" w:ascii="宋体"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u w:val="none"/>
          <w:lang w:val="en-US" w:eastAsia="zh-CN"/>
        </w:rPr>
        <w:t xml:space="preserve">乙方以优良的服务态度，提供长期技术支持和维修服务，并以优良的态度保证：在质保期内，2小时内响应，4小时内到达现场，8小时内完成甲方提出维修要求，如需更换设备或送修，必须在2个工作日内解决。</w:t>
      </w:r>
      <w:r>
        <w:rPr>
          <w:lang w:val="en-US" w:eastAsia="zh-CN"/>
        </w:rPr>
      </w:r>
      <w:r/>
    </w:p>
    <w:p>
      <w:pPr>
        <w:pStyle w:val="956"/>
        <w:ind w:firstLine="482"/>
        <w:jc w:val="left"/>
        <w:spacing w:line="360" w:lineRule="auto"/>
        <w:rPr>
          <w:rFonts w:hint="eastAsia" w:hAnsi="宋体" w:cs="宋体"/>
          <w:b/>
          <w:sz w:val="24"/>
          <w:szCs w:val="24"/>
        </w:rPr>
      </w:pPr>
      <w:r>
        <w:rPr>
          <w:rFonts w:hint="eastAsia" w:ascii="宋体" w:hAnsi="宋体" w:eastAsia="宋体" w:cs="Times New Roman"/>
          <w:b/>
          <w:bCs/>
          <w:sz w:val="24"/>
          <w:szCs w:val="24"/>
          <w:lang w:val="en-US" w:eastAsia="zh-CN"/>
        </w:rPr>
        <w:t xml:space="preserve">十</w:t>
      </w:r>
      <w:r>
        <w:rPr>
          <w:rFonts w:hint="eastAsia" w:hAnsi="宋体" w:cs="宋体"/>
          <w:b/>
          <w:sz w:val="24"/>
          <w:szCs w:val="24"/>
        </w:rPr>
        <w:t xml:space="preserve">、</w:t>
      </w:r>
      <w:r>
        <w:rPr>
          <w:rFonts w:hint="eastAsia" w:ascii="宋体" w:hAnsi="宋体"/>
          <w:b/>
          <w:bCs/>
          <w:color w:val="000000"/>
          <w:sz w:val="24"/>
        </w:rPr>
        <w:t xml:space="preserve">知识产权保护</w:t>
      </w:r>
      <w:r>
        <w:rPr>
          <w:rFonts w:hint="eastAsia" w:hAnsi="宋体" w:cs="宋体"/>
          <w:b/>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 w:val="24"/>
          <w:szCs w:val="24"/>
        </w:rPr>
      </w:r>
      <w:r/>
    </w:p>
    <w:p>
      <w:pPr>
        <w:pStyle w:val="956"/>
        <w:ind w:firstLine="482"/>
        <w:jc w:val="left"/>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十一、</w:t>
      </w:r>
      <w:r>
        <w:rPr>
          <w:rFonts w:hint="eastAsia" w:ascii="宋体" w:hAnsi="宋体" w:eastAsia="宋体" w:cs="Times New Roman"/>
          <w:b/>
          <w:bCs/>
          <w:sz w:val="24"/>
          <w:szCs w:val="24"/>
        </w:rPr>
        <w:t xml:space="preserve">保密义务</w:t>
      </w:r>
      <w:r>
        <w:rPr>
          <w:rFonts w:hint="eastAsia" w:ascii="宋体" w:hAnsi="宋体" w:eastAsia="宋体" w:cs="Times New Roman"/>
          <w:b/>
          <w:bCs/>
          <w:sz w:val="24"/>
          <w:szCs w:val="24"/>
        </w:rPr>
      </w:r>
      <w:r/>
    </w:p>
    <w:p>
      <w:pPr>
        <w:pStyle w:val="956"/>
        <w:ind w:firstLine="480"/>
        <w:jc w:val="left"/>
        <w:spacing w:line="360" w:lineRule="auto"/>
        <w:rPr>
          <w:rFonts w:hint="eastAsia" w:hAnsi="宋体" w:cs="宋体"/>
          <w:b/>
          <w:bCs/>
          <w:sz w:val="24"/>
          <w:szCs w:val="24"/>
        </w:rPr>
      </w:pPr>
      <w:r>
        <w:rPr>
          <w:rFonts w:hint="eastAsia" w:ascii="宋体" w:hAnsi="宋体" w:eastAsia="宋体" w:cs="Times New Roman"/>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hAnsi="宋体" w:cs="宋体"/>
          <w:b/>
          <w:bCs/>
          <w:sz w:val="24"/>
          <w:szCs w:val="24"/>
        </w:rPr>
      </w:r>
      <w:r/>
    </w:p>
    <w:p>
      <w:pPr>
        <w:pStyle w:val="956"/>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二</w:t>
      </w:r>
      <w:r>
        <w:rPr>
          <w:rFonts w:hint="eastAsia" w:hAnsi="宋体" w:cs="宋体"/>
          <w:b/>
          <w:bCs/>
          <w:sz w:val="24"/>
          <w:szCs w:val="24"/>
        </w:rPr>
        <w:t xml:space="preserve">、税费 </w:t>
      </w:r>
      <w:r>
        <w:rPr>
          <w:rFonts w:hint="eastAsia" w:hAnsi="宋体" w:cs="宋体"/>
          <w:b/>
          <w:bCs/>
          <w:sz w:val="24"/>
          <w:szCs w:val="24"/>
        </w:rPr>
      </w:r>
      <w:r/>
    </w:p>
    <w:p>
      <w:pPr>
        <w:pStyle w:val="956"/>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1、根据国家有关税务法律、法规和规定，乙方应该交纳的与本合同有关的税费由乙方承担。</w:t>
      </w:r>
      <w:r>
        <w:rPr>
          <w:rFonts w:hint="eastAsia" w:hAnsi="宋体" w:cs="宋体"/>
          <w:sz w:val="24"/>
          <w:szCs w:val="24"/>
        </w:rPr>
      </w:r>
      <w:r/>
    </w:p>
    <w:p>
      <w:pPr>
        <w:pStyle w:val="956"/>
        <w:ind w:right="680" w:firstLine="480"/>
        <w:jc w:val="left"/>
        <w:spacing w:line="360" w:lineRule="auto"/>
        <w:tabs>
          <w:tab w:val="left" w:pos="540" w:leader="none"/>
          <w:tab w:val="left" w:pos="845" w:leader="none"/>
        </w:tabs>
        <w:rPr>
          <w:rFonts w:hint="eastAsia" w:hAnsi="宋体" w:cs="宋体"/>
          <w:sz w:val="24"/>
          <w:szCs w:val="24"/>
        </w:rPr>
      </w:pPr>
      <w:r>
        <w:rPr>
          <w:rFonts w:hint="eastAsia" w:hAnsi="宋体" w:cs="宋体"/>
          <w:sz w:val="24"/>
          <w:szCs w:val="24"/>
        </w:rPr>
        <w:t xml:space="preserve">2、本合同价格为含税价。乙方提供的设备、技术资料、服务、进口部件等所有税费，已全部包含在合同价格内，由乙方承担。</w:t>
      </w:r>
      <w:r>
        <w:rPr>
          <w:rFonts w:hint="eastAsia" w:hAnsi="宋体" w:cs="宋体"/>
          <w:sz w:val="24"/>
          <w:szCs w:val="24"/>
        </w:rPr>
      </w:r>
      <w:r/>
    </w:p>
    <w:p>
      <w:pPr>
        <w:pStyle w:val="956"/>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三</w:t>
      </w:r>
      <w:r>
        <w:rPr>
          <w:rFonts w:hint="eastAsia" w:hAnsi="宋体" w:cs="宋体"/>
          <w:b/>
          <w:bCs/>
          <w:sz w:val="24"/>
          <w:szCs w:val="24"/>
        </w:rPr>
        <w:t xml:space="preserve">、提出异议的时间和办法：</w:t>
      </w:r>
      <w:r>
        <w:rPr>
          <w:rFonts w:hint="eastAsia" w:hAnsi="宋体" w:cs="宋体"/>
          <w:b/>
          <w:bCs/>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1、甲方在验收过程中，应当于双方约定的检验期间内将服务质量不符合约定的情况及处理方式以书面方式通知乙方。</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2、如果甲方在验收期满后既不出具验收合格证明又未提出书面异议的视为乙方提供服务符合合同规定。</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3、乙方应在收到甲方书面异议后七天内负责处理问题，否则将视为默认甲方提出的异议和处理意见。</w:t>
      </w:r>
      <w:r>
        <w:rPr>
          <w:rFonts w:hint="eastAsia" w:ascii="宋体" w:hAnsi="宋体" w:eastAsia="宋体" w:cs="Times New Roman"/>
          <w:sz w:val="24"/>
          <w:szCs w:val="24"/>
        </w:rPr>
      </w:r>
      <w:r/>
    </w:p>
    <w:p>
      <w:pPr>
        <w:pStyle w:val="956"/>
        <w:ind w:right="680" w:firstLine="482"/>
        <w:jc w:val="left"/>
        <w:spacing w:line="360" w:lineRule="auto"/>
        <w:tabs>
          <w:tab w:val="left" w:pos="540" w:leader="none"/>
          <w:tab w:val="left" w:pos="845"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rPr>
        <w:t xml:space="preserve">甲方</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乙方</w:t>
      </w:r>
      <w:r>
        <w:rPr>
          <w:rFonts w:hint="eastAsia" w:ascii="宋体" w:hAnsi="宋体" w:eastAsia="宋体" w:cs="宋体"/>
          <w:b/>
          <w:bCs/>
          <w:sz w:val="24"/>
          <w:szCs w:val="24"/>
        </w:rPr>
        <w:t xml:space="preserve">的权利和义务</w:t>
      </w:r>
      <w:r>
        <w:rPr>
          <w:rFonts w:hint="eastAsia" w:ascii="宋体" w:hAnsi="宋体" w:eastAsia="宋体" w:cs="宋体"/>
          <w:b/>
          <w:bCs/>
          <w:sz w:val="24"/>
          <w:szCs w:val="24"/>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甲方</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的权利和义务</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.1签署合同后，甲方有权对乙方的履约行为进行检查，并及时确认乙方提交的事项。甲方应当配合乙方完成相关项目实施工作。</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.2甲方有权要求乙方按时提交各阶段有关安排计划，并有权定期核对乙方提供货物数量、规格、质量等内容。甲方有权督促乙方工作并要求乙方更换不符合要求的货物。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.3甲方有权要求乙方对缺陷部分予以修复，并按合同约定享有货物保修及其他合同约定的权利。</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.4甲方应当按照合同约定及时对交付的货物进行验收，未在</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约定的期限内对乙方履约提出任何异议或者向乙方作出任何说明的，视为验收通过。</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.5甲方应当根据合同约定及时向乙方支付合同价款，不得以内部人员变更、履行内部付款流程等为由，拒绝或迟延支付。</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.6国家法律法规规定及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约定应由甲方承担的其他义务和责任。</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乙方的权利和义务</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乙方有权根据合同约定向甲方收取合同价款。</w:t>
      </w:r>
      <w:r>
        <w:rPr>
          <w:rFonts w:hint="eastAsia" w:ascii="宋体" w:hAnsi="宋体" w:eastAsia="宋体" w:cs="Times New Roman"/>
          <w:sz w:val="24"/>
          <w:szCs w:val="24"/>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国家法律法规规定及</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约定应由乙方承担的其他义务和责任。</w:t>
      </w:r>
      <w:r>
        <w:rPr>
          <w:rFonts w:hint="eastAsia" w:ascii="宋体" w:hAnsi="宋体" w:eastAsia="宋体" w:cs="Times New Roman"/>
          <w:sz w:val="24"/>
          <w:szCs w:val="24"/>
        </w:rPr>
      </w:r>
      <w:r/>
    </w:p>
    <w:p>
      <w:pPr>
        <w:pStyle w:val="956"/>
        <w:ind w:right="680" w:firstLine="482"/>
        <w:jc w:val="left"/>
        <w:spacing w:line="360" w:lineRule="auto"/>
        <w:tabs>
          <w:tab w:val="left" w:pos="540" w:leader="none"/>
          <w:tab w:val="left" w:pos="845" w:leader="none"/>
        </w:tabs>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五</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sz w:val="24"/>
          <w:szCs w:val="24"/>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en-US"/>
        </w:rPr>
        <w:t xml:space="preserve">甲方违约责任及违约金支付：</w:t>
      </w:r>
      <w:r>
        <w:rPr>
          <w:rFonts w:hint="eastAsia" w:ascii="宋体" w:hAnsi="宋体" w:eastAsia="宋体" w:cs="Times New Roman"/>
          <w:sz w:val="24"/>
          <w:szCs w:val="24"/>
          <w:lang w:eastAsia="en-US"/>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eastAsia="en-US"/>
        </w:rPr>
        <w:t xml:space="preserve">在合同生效后，甲方无正当理由要求终止</w:t>
      </w:r>
      <w:r>
        <w:rPr>
          <w:rFonts w:hint="eastAsia" w:ascii="宋体" w:hAnsi="宋体" w:eastAsia="宋体" w:cs="Times New Roman"/>
          <w:sz w:val="24"/>
          <w:szCs w:val="24"/>
          <w:lang w:val="en-US" w:eastAsia="zh-CN"/>
        </w:rPr>
        <w:t xml:space="preserve">提供货物</w:t>
      </w:r>
      <w:r>
        <w:rPr>
          <w:rFonts w:hint="eastAsia" w:ascii="宋体" w:hAnsi="宋体" w:eastAsia="宋体" w:cs="Times New Roman"/>
          <w:sz w:val="24"/>
          <w:szCs w:val="24"/>
          <w:lang w:eastAsia="en-US"/>
        </w:rPr>
        <w:t xml:space="preserve">的，应向乙方偿付合同总价款的5%作为违约金，违约金不足以赔偿损失的，乙方有权要求甲方补足。</w:t>
      </w:r>
      <w:r>
        <w:rPr>
          <w:rFonts w:hint="eastAsia" w:ascii="宋体" w:hAnsi="宋体" w:eastAsia="宋体" w:cs="Times New Roman"/>
          <w:sz w:val="24"/>
          <w:szCs w:val="24"/>
          <w:lang w:eastAsia="en-US"/>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eastAsia="en-US"/>
        </w:rPr>
        <w:t xml:space="preserve">甲方无正当理由逾期付款的应按照合同总价金额的每天万分之四支付合同总价违约金。</w:t>
      </w:r>
      <w:r>
        <w:rPr>
          <w:rFonts w:hint="eastAsia" w:ascii="宋体" w:hAnsi="宋体" w:eastAsia="宋体" w:cs="Times New Roman"/>
          <w:sz w:val="24"/>
          <w:szCs w:val="24"/>
          <w:lang w:eastAsia="en-US"/>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en-US"/>
        </w:rPr>
        <w:t xml:space="preserve">乙方违约责任及违约金支付：</w:t>
      </w:r>
      <w:r>
        <w:rPr>
          <w:rFonts w:hint="eastAsia" w:ascii="宋体" w:hAnsi="宋体" w:eastAsia="宋体" w:cs="Times New Roman"/>
          <w:sz w:val="24"/>
          <w:szCs w:val="24"/>
          <w:lang w:eastAsia="en-US"/>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2.1</w:t>
      </w:r>
      <w:r>
        <w:rPr>
          <w:rFonts w:hint="eastAsia" w:ascii="宋体" w:hAnsi="宋体" w:eastAsia="宋体" w:cs="Times New Roman"/>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ascii="宋体" w:hAnsi="宋体" w:eastAsia="宋体" w:cs="Times New Roman"/>
          <w:sz w:val="24"/>
          <w:szCs w:val="24"/>
          <w:lang w:eastAsia="en-US"/>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2.2</w:t>
      </w:r>
      <w:r>
        <w:rPr>
          <w:rFonts w:hint="eastAsia" w:ascii="宋体" w:hAnsi="宋体" w:eastAsia="宋体" w:cs="Times New Roman"/>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ascii="宋体" w:hAnsi="宋体" w:eastAsia="宋体" w:cs="Times New Roman"/>
          <w:sz w:val="24"/>
          <w:szCs w:val="24"/>
          <w:lang w:eastAsia="en-US"/>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ascii="宋体" w:hAnsi="宋体" w:eastAsia="宋体" w:cs="Times New Roman"/>
          <w:sz w:val="24"/>
          <w:szCs w:val="24"/>
          <w:lang w:eastAsia="en-US"/>
        </w:rPr>
      </w:r>
      <w:r/>
    </w:p>
    <w:p>
      <w:pPr>
        <w:pStyle w:val="956"/>
        <w:ind w:right="680" w:firstLine="482"/>
        <w:jc w:val="left"/>
        <w:spacing w:line="360" w:lineRule="auto"/>
        <w:tabs>
          <w:tab w:val="left" w:pos="330" w:leader="none"/>
          <w:tab w:val="left" w:pos="845" w:leader="none"/>
        </w:tabs>
        <w:rPr>
          <w:rFonts w:hint="eastAsia" w:hAnsi="宋体" w:cs="宋体"/>
          <w:b/>
          <w:bCs/>
          <w:sz w:val="24"/>
          <w:szCs w:val="24"/>
        </w:rPr>
      </w:pPr>
      <w:r>
        <w:rPr>
          <w:rFonts w:hint="eastAsia" w:hAnsi="宋体" w:cs="宋体"/>
          <w:b/>
          <w:bCs/>
          <w:sz w:val="24"/>
          <w:szCs w:val="24"/>
        </w:rPr>
        <w:t xml:space="preserve">十</w:t>
      </w:r>
      <w:r>
        <w:rPr>
          <w:rFonts w:hint="eastAsia" w:hAnsi="宋体" w:cs="宋体"/>
          <w:b/>
          <w:bCs/>
          <w:sz w:val="24"/>
          <w:szCs w:val="24"/>
          <w:lang w:val="en-US" w:eastAsia="zh-CN"/>
        </w:rPr>
        <w:t xml:space="preserve">六</w:t>
      </w:r>
      <w:r>
        <w:rPr>
          <w:rFonts w:hint="eastAsia" w:hAnsi="宋体" w:cs="宋体"/>
          <w:b/>
          <w:bCs/>
          <w:sz w:val="24"/>
          <w:szCs w:val="24"/>
          <w:lang w:eastAsia="en-US"/>
        </w:rPr>
        <w:t xml:space="preserve">、</w:t>
      </w:r>
      <w:r>
        <w:rPr>
          <w:rFonts w:hint="eastAsia" w:hAnsi="宋体" w:cs="宋体"/>
          <w:b/>
          <w:bCs/>
          <w:sz w:val="24"/>
          <w:szCs w:val="24"/>
        </w:rPr>
        <w:t xml:space="preserve">不可抗力</w:t>
      </w:r>
      <w:r>
        <w:rPr>
          <w:rFonts w:hint="eastAsia" w:hAnsi="宋体" w:cs="宋体"/>
          <w:b/>
          <w:bCs/>
          <w:sz w:val="24"/>
          <w:szCs w:val="24"/>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en-US"/>
        </w:rPr>
        <w:t xml:space="preserve">不可抗力是指合同双方不能预见、不能避免且不能克服的客观情况。</w:t>
      </w:r>
      <w:r>
        <w:rPr>
          <w:rFonts w:hint="eastAsia" w:ascii="宋体" w:hAnsi="宋体" w:eastAsia="宋体" w:cs="Times New Roman"/>
          <w:sz w:val="24"/>
          <w:szCs w:val="24"/>
          <w:lang w:eastAsia="en-US"/>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en-US"/>
        </w:rPr>
        <w:t xml:space="preserve">任何一方对由于不可抗力造成的部分或全部不能履行合同不承担违约责任。但迟延履行后发生不可抗力的，不能免除责任。</w:t>
      </w:r>
      <w:r>
        <w:rPr>
          <w:rFonts w:hint="eastAsia" w:ascii="宋体" w:hAnsi="宋体" w:eastAsia="宋体" w:cs="Times New Roman"/>
          <w:sz w:val="24"/>
          <w:szCs w:val="24"/>
          <w:lang w:eastAsia="en-US"/>
        </w:rPr>
      </w:r>
      <w:r/>
    </w:p>
    <w:p>
      <w:pPr>
        <w:pStyle w:val="956"/>
        <w:ind w:firstLine="480"/>
        <w:jc w:val="left"/>
        <w:spacing w:line="360" w:lineRule="auto"/>
        <w:rPr>
          <w:rFonts w:hint="eastAsia" w:ascii="宋体" w:hAnsi="宋体" w:eastAsia="宋体" w:cs="Times New Roman"/>
          <w:sz w:val="24"/>
          <w:szCs w:val="24"/>
          <w:lang w:eastAsia="en-US"/>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en-US"/>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Times New Roman"/>
          <w:sz w:val="24"/>
          <w:szCs w:val="24"/>
          <w:lang w:eastAsia="en-US"/>
        </w:rPr>
      </w:r>
      <w:r/>
    </w:p>
    <w:p>
      <w:pPr>
        <w:pStyle w:val="956"/>
        <w:ind w:right="680" w:firstLine="482"/>
        <w:spacing w:line="360" w:lineRule="auto"/>
        <w:rPr>
          <w:rFonts w:hint="eastAsia" w:hAnsi="宋体" w:cs="宋体"/>
          <w:b/>
          <w:bCs/>
          <w:sz w:val="24"/>
          <w:szCs w:val="24"/>
          <w:lang w:eastAsia="en-US"/>
        </w:rPr>
      </w:pPr>
      <w:r>
        <w:rPr>
          <w:rFonts w:hint="eastAsia" w:hAnsi="宋体" w:cs="宋体"/>
          <w:b/>
          <w:bCs/>
          <w:sz w:val="24"/>
          <w:szCs w:val="24"/>
        </w:rPr>
        <w:t xml:space="preserve">十</w:t>
      </w:r>
      <w:r>
        <w:rPr>
          <w:rFonts w:hint="eastAsia" w:hAnsi="宋体" w:cs="宋体"/>
          <w:b/>
          <w:bCs/>
          <w:sz w:val="24"/>
          <w:szCs w:val="24"/>
          <w:lang w:val="en-US" w:eastAsia="zh-CN"/>
        </w:rPr>
        <w:t xml:space="preserve">七</w:t>
      </w:r>
      <w:r>
        <w:rPr>
          <w:rFonts w:hint="eastAsia" w:hAnsi="宋体" w:cs="宋体"/>
          <w:b/>
          <w:bCs/>
          <w:sz w:val="24"/>
          <w:szCs w:val="24"/>
          <w:lang w:eastAsia="en-US"/>
        </w:rPr>
        <w:t xml:space="preserve">、合同</w:t>
      </w:r>
      <w:r>
        <w:rPr>
          <w:rFonts w:hint="eastAsia" w:hAnsi="宋体" w:cs="宋体"/>
          <w:b/>
          <w:bCs/>
          <w:sz w:val="24"/>
          <w:szCs w:val="24"/>
          <w:lang w:val="en-US" w:eastAsia="zh-CN"/>
        </w:rPr>
        <w:t xml:space="preserve">变更、</w:t>
      </w:r>
      <w:r>
        <w:rPr>
          <w:rFonts w:hint="eastAsia" w:ascii="宋体" w:hAnsi="宋体"/>
          <w:b/>
          <w:sz w:val="24"/>
        </w:rPr>
        <w:t xml:space="preserve">中止</w:t>
      </w:r>
      <w:r>
        <w:rPr>
          <w:rFonts w:hint="eastAsia" w:hAnsi="宋体"/>
          <w:b/>
          <w:sz w:val="24"/>
          <w:lang w:eastAsia="zh-CN"/>
        </w:rPr>
        <w:t xml:space="preserve">、</w:t>
      </w:r>
      <w:r>
        <w:rPr>
          <w:rFonts w:hint="eastAsia" w:ascii="宋体" w:hAnsi="宋体"/>
          <w:b/>
          <w:sz w:val="24"/>
        </w:rPr>
        <w:t xml:space="preserve">终止</w:t>
      </w:r>
      <w:r>
        <w:rPr>
          <w:rFonts w:hint="eastAsia" w:hAnsi="宋体" w:cs="宋体"/>
          <w:b/>
          <w:bCs/>
          <w:sz w:val="24"/>
          <w:szCs w:val="24"/>
          <w:lang w:val="en-US" w:eastAsia="zh-CN"/>
        </w:rPr>
        <w:t xml:space="preserve">与</w:t>
      </w:r>
      <w:r>
        <w:rPr>
          <w:rFonts w:hint="eastAsia" w:hAnsi="宋体" w:cs="宋体"/>
          <w:b/>
          <w:bCs/>
          <w:sz w:val="24"/>
          <w:szCs w:val="24"/>
          <w:lang w:eastAsia="en-US"/>
        </w:rPr>
        <w:t xml:space="preserve">转让</w:t>
      </w:r>
      <w:r>
        <w:rPr>
          <w:rFonts w:hint="eastAsia" w:hAnsi="宋体" w:cs="宋体"/>
          <w:b/>
          <w:bCs/>
          <w:sz w:val="24"/>
          <w:szCs w:val="24"/>
          <w:lang w:eastAsia="en-US"/>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1、合同的变更</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2、合同的中止</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2.1合同履行过程中因投标单位就采购文件、采购过程或结果提起投诉的，甲方认为有必要的，可以中止合同的履行。</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2.2合同履行过程中，如果乙方出现以下情形之一的：</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2.2.1经营状况严重恶化；</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2.2.2转移财产、抽逃资金，以逃避债务；</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2.2.3丧失商业信誉；</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2.2.4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2.4甲方不得以行政区划调整、政府换届、机构或者职能调整以及相关责任人更替为由中止合同。</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3、合同的终止</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3.1合同因有效期限届满而终止；</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3.2乙方未按合同约定履行，构成根本性违约的，甲方有权终止合同，并追究乙方的违约责任。</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4、涉及国家利益、社会公共利益的情形</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Times New Roman"/>
          <w:sz w:val="24"/>
          <w:szCs w:val="24"/>
          <w:lang w:val="en-US" w:eastAsia="zh-CN"/>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、合同的部分和全部都不得转让。</w:t>
      </w:r>
      <w:r>
        <w:rPr>
          <w:rFonts w:hint="eastAsia" w:ascii="宋体" w:hAnsi="宋体" w:eastAsia="宋体" w:cs="Times New Roman"/>
          <w:sz w:val="24"/>
          <w:szCs w:val="24"/>
        </w:rPr>
      </w:r>
      <w:r/>
    </w:p>
    <w:p>
      <w:pPr>
        <w:pStyle w:val="956"/>
        <w:ind w:right="680" w:firstLine="482"/>
        <w:jc w:val="left"/>
        <w:spacing w:line="360" w:lineRule="auto"/>
        <w:tabs>
          <w:tab w:val="left" w:pos="540" w:leader="none"/>
          <w:tab w:val="left" w:pos="845" w:leader="none"/>
        </w:tabs>
        <w:rPr>
          <w:rFonts w:hint="eastAsia" w:hAnsi="宋体" w:cs="宋体"/>
          <w:b/>
          <w:bCs/>
          <w:sz w:val="24"/>
          <w:szCs w:val="24"/>
          <w:highlight w:val="none"/>
        </w:rPr>
      </w:pPr>
      <w:r>
        <w:rPr>
          <w:rFonts w:hint="eastAsia" w:hAnsi="宋体" w:cs="宋体"/>
          <w:b/>
          <w:bCs/>
          <w:sz w:val="24"/>
          <w:szCs w:val="24"/>
          <w:highlight w:val="none"/>
        </w:rPr>
        <w:t xml:space="preserve">十</w:t>
      </w:r>
      <w:r>
        <w:rPr>
          <w:rFonts w:hint="eastAsia" w:hAnsi="宋体" w:cs="宋体"/>
          <w:b/>
          <w:bCs/>
          <w:sz w:val="24"/>
          <w:szCs w:val="24"/>
          <w:highlight w:val="none"/>
          <w:lang w:val="en-US" w:eastAsia="zh-CN"/>
        </w:rPr>
        <w:t xml:space="preserve">八</w:t>
      </w:r>
      <w:r>
        <w:rPr>
          <w:rFonts w:hint="eastAsia" w:hAnsi="宋体" w:cs="宋体"/>
          <w:b/>
          <w:bCs/>
          <w:sz w:val="24"/>
          <w:szCs w:val="24"/>
          <w:highlight w:val="none"/>
        </w:rPr>
        <w:t xml:space="preserve">、</w:t>
      </w:r>
      <w:r>
        <w:rPr>
          <w:rFonts w:hint="eastAsia" w:hAnsi="宋体" w:cs="宋体"/>
          <w:b/>
          <w:bCs/>
          <w:sz w:val="24"/>
          <w:szCs w:val="24"/>
          <w:highlight w:val="none"/>
          <w:lang w:eastAsia="en-US"/>
        </w:rPr>
        <w:t xml:space="preserve">争议解决方法</w:t>
      </w:r>
      <w:bookmarkStart w:id="127" w:name="_Hlk31709859"/>
      <w:r>
        <w:rPr>
          <w:rFonts w:hint="eastAsia" w:hAnsi="宋体" w:cs="宋体"/>
          <w:b/>
          <w:bCs/>
          <w:sz w:val="24"/>
          <w:szCs w:val="24"/>
          <w:highlight w:val="none"/>
        </w:rPr>
      </w:r>
      <w:r/>
    </w:p>
    <w:p>
      <w:pPr>
        <w:pStyle w:val="956"/>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bookmarkEnd w:id="127"/>
      <w:r>
        <w:rPr>
          <w:rFonts w:hint="eastAsia" w:ascii="宋体" w:hAnsi="宋体" w:eastAsia="宋体" w:cs="Times New Roman"/>
          <w:sz w:val="24"/>
          <w:szCs w:val="24"/>
        </w:rPr>
        <w:t xml:space="preserve">因本合同产生的或与其有关的任何争议或分歧，包括本合同的成立、解释、效力、终止或履行等有关的任何问题，均适用中国法律。</w:t>
      </w:r>
      <w:r>
        <w:rPr>
          <w:rFonts w:hint="eastAsia" w:ascii="宋体" w:hAnsi="宋体" w:eastAsia="宋体" w:cs="Times New Roman"/>
          <w:sz w:val="24"/>
          <w:szCs w:val="24"/>
        </w:rPr>
      </w:r>
      <w:r/>
    </w:p>
    <w:p>
      <w:pPr>
        <w:pStyle w:val="956"/>
        <w:ind w:firstLine="480"/>
        <w:keepLines w:val="0"/>
        <w:keepNext w:val="0"/>
        <w:pageBreakBefore w:val="0"/>
        <w:spacing w:line="360" w:lineRule="auto"/>
        <w:shd w:val="clear" w:color="auto" w:fill="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w:t>
      </w:r>
      <w:r>
        <w:rPr>
          <w:rFonts w:hint="eastAsia" w:ascii="宋体" w:hAnsi="宋体" w:eastAsia="宋体" w:cs="宋体"/>
          <w:color w:val="000000"/>
          <w:sz w:val="24"/>
          <w:szCs w:val="24"/>
        </w:rPr>
        <w:t xml:space="preserve">因本合同或与本合同有关的一切事项发生争议，由双方友好协商解决。协商不成的，任何一方均可向甲方所在地的人民法院起诉。</w:t>
      </w:r>
      <w:r>
        <w:rPr>
          <w:rFonts w:hint="eastAsia" w:ascii="宋体" w:hAnsi="宋体" w:eastAsia="宋体" w:cs="Times New Roman"/>
          <w:sz w:val="24"/>
          <w:szCs w:val="24"/>
          <w:lang w:eastAsia="zh-CN"/>
        </w:rPr>
      </w:r>
      <w:r/>
    </w:p>
    <w:p>
      <w:pPr>
        <w:pStyle w:val="956"/>
        <w:ind w:right="680" w:firstLine="482"/>
        <w:jc w:val="left"/>
        <w:spacing w:line="360" w:lineRule="auto"/>
        <w:tabs>
          <w:tab w:val="left" w:pos="540" w:leader="none"/>
          <w:tab w:val="left" w:pos="845" w:leader="none"/>
        </w:tabs>
        <w:rPr>
          <w:rFonts w:hint="eastAsia" w:hAnsi="宋体" w:cs="宋体"/>
          <w:b/>
          <w:bCs/>
          <w:sz w:val="24"/>
          <w:szCs w:val="24"/>
          <w:lang w:eastAsia="en-US"/>
        </w:rPr>
      </w:pPr>
      <w:r>
        <w:rPr>
          <w:rFonts w:hint="eastAsia" w:hAnsi="宋体" w:cs="宋体"/>
          <w:b/>
          <w:bCs/>
          <w:sz w:val="24"/>
          <w:szCs w:val="24"/>
          <w:lang w:val="en-US" w:eastAsia="zh-CN"/>
        </w:rPr>
        <w:t xml:space="preserve">十九</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956"/>
        <w:ind w:firstLine="480"/>
        <w:spacing w:line="360" w:lineRule="auto"/>
        <w:rPr>
          <w:rFonts w:hint="eastAsia" w:hAnsi="宋体" w:cs="宋体"/>
          <w:sz w:val="24"/>
          <w:szCs w:val="24"/>
        </w:rPr>
      </w:pPr>
      <w:r>
        <w:rPr>
          <w:rFonts w:hint="eastAsia" w:hAnsi="宋体" w:cs="宋体"/>
          <w:sz w:val="24"/>
          <w:szCs w:val="24"/>
        </w:rPr>
        <w:t xml:space="preserve">1、合同生效</w:t>
      </w:r>
      <w:r>
        <w:rPr>
          <w:rFonts w:hint="eastAsia"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lang w:val="en-US" w:eastAsia="zh-CN"/>
        </w:rPr>
        <w:t xml:space="preserve">本</w:t>
      </w:r>
      <w:r>
        <w:rPr>
          <w:rFonts w:hint="eastAsia" w:hAnsi="宋体" w:cs="宋体"/>
          <w:sz w:val="24"/>
          <w:szCs w:val="24"/>
        </w:rPr>
        <w:t xml:space="preserve">合同经招标代理机构加盖骑缝章，甲乙双方法定代表人或其委托代理人签字并加盖公章（或合同章）后生效。</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2、合同在执行过程中出现的未尽事宜，双方在不违背本合同和招标文件的原则下协商解决，协商结果以书面形式盖章记录在案，作为本合同的附件，与本合同具有同等效力，但需提交甲方一份备存。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rPr>
      </w:r>
      <w:r/>
    </w:p>
    <w:p>
      <w:pPr>
        <w:pStyle w:val="956"/>
        <w:ind w:firstLine="480"/>
        <w:spacing w:line="360" w:lineRule="auto"/>
        <w:rPr>
          <w:rFonts w:hint="eastAsia" w:eastAsia="宋体"/>
          <w:lang w:eastAsia="zh-CN"/>
        </w:rPr>
      </w:pPr>
      <w:r>
        <w:rPr>
          <w:rFonts w:hint="eastAsia" w:hAnsi="宋体" w:cs="宋体"/>
          <w:sz w:val="24"/>
          <w:szCs w:val="24"/>
        </w:rPr>
        <w:t xml:space="preserve">3、</w:t>
      </w:r>
      <w:r>
        <w:rPr>
          <w:rFonts w:hint="eastAsia" w:ascii="宋体" w:hAnsi="宋体" w:eastAsia="宋体" w:cs="宋体"/>
          <w:sz w:val="24"/>
          <w:szCs w:val="24"/>
        </w:rPr>
        <w:t xml:space="preserve">合同</w:t>
      </w:r>
      <w:r>
        <w:rPr>
          <w:rFonts w:hint="eastAsia" w:ascii="宋体" w:hAnsi="宋体" w:eastAsia="宋体" w:cs="宋体"/>
          <w:sz w:val="24"/>
          <w:szCs w:val="24"/>
          <w:lang w:eastAsia="en-US"/>
        </w:rPr>
        <w:t xml:space="preserve">壹</w:t>
      </w:r>
      <w:r>
        <w:rPr>
          <w:rFonts w:hint="eastAsia" w:ascii="宋体" w:hAnsi="宋体" w:eastAsia="宋体" w:cs="宋体"/>
          <w:sz w:val="24"/>
          <w:szCs w:val="24"/>
        </w:rPr>
        <w:t xml:space="preserve">式</w:t>
      </w:r>
      <w:r>
        <w:rPr>
          <w:rFonts w:hint="eastAsia" w:ascii="宋体" w:hAnsi="宋体" w:eastAsia="宋体" w:cs="宋体"/>
          <w:sz w:val="24"/>
          <w:szCs w:val="24"/>
          <w:u w:val="single"/>
        </w:rPr>
        <w:t xml:space="preserve">陆</w:t>
      </w:r>
      <w:r>
        <w:rPr>
          <w:rFonts w:hint="eastAsia" w:ascii="宋体" w:hAnsi="宋体" w:eastAsia="宋体" w:cs="宋体"/>
          <w:sz w:val="24"/>
          <w:szCs w:val="24"/>
        </w:rPr>
        <w:t xml:space="preserve">份，</w:t>
      </w:r>
      <w:r>
        <w:rPr>
          <w:rFonts w:ascii="宋体" w:hAnsi="宋体" w:eastAsia="宋体" w:cs="宋体"/>
          <w:sz w:val="24"/>
          <w:szCs w:val="24"/>
          <w:lang w:eastAsia="en-US"/>
        </w:rPr>
        <w:t xml:space="preserve">甲</w:t>
      </w:r>
      <w:r>
        <w:rPr>
          <w:rFonts w:hint="eastAsia" w:ascii="宋体" w:hAnsi="宋体" w:eastAsia="宋体" w:cs="宋体"/>
          <w:sz w:val="24"/>
          <w:szCs w:val="24"/>
          <w:lang w:eastAsia="en-US"/>
        </w:rPr>
        <w:t xml:space="preserve">方</w:t>
      </w:r>
      <w:r>
        <w:rPr>
          <w:rFonts w:ascii="宋体" w:hAnsi="宋体" w:eastAsia="宋体" w:cs="宋体"/>
          <w:sz w:val="24"/>
          <w:szCs w:val="24"/>
          <w:lang w:eastAsia="en-US"/>
        </w:rPr>
        <w:t xml:space="preserve">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份，乙方执</w:t>
      </w:r>
      <w:r>
        <w:rPr>
          <w:rFonts w:hint="eastAsia" w:ascii="宋体" w:hAnsi="宋体" w:eastAsia="宋体" w:cs="宋体"/>
          <w:sz w:val="24"/>
          <w:szCs w:val="24"/>
          <w:u w:val="single"/>
        </w:rPr>
        <w:t xml:space="preserve">贰</w:t>
      </w:r>
      <w:r>
        <w:rPr>
          <w:rFonts w:ascii="宋体" w:hAnsi="宋体" w:eastAsia="宋体" w:cs="宋体"/>
          <w:sz w:val="24"/>
          <w:szCs w:val="24"/>
          <w:lang w:eastAsia="en-US"/>
        </w:rPr>
        <w:t xml:space="preserve">份</w:t>
      </w:r>
      <w:r>
        <w:rPr>
          <w:rFonts w:hint="eastAsia" w:ascii="宋体" w:hAnsi="宋体" w:eastAsia="宋体" w:cs="宋体"/>
          <w:sz w:val="24"/>
          <w:szCs w:val="24"/>
        </w:rPr>
        <w:t xml:space="preserve">，</w:t>
      </w:r>
      <w:r>
        <w:rPr>
          <w:rFonts w:hint="eastAsia" w:hAnsi="宋体" w:cs="宋体"/>
          <w:sz w:val="24"/>
          <w:szCs w:val="24"/>
        </w:rPr>
        <w:t xml:space="preserve">政府采购监督管理部门</w:t>
      </w:r>
      <w:r>
        <w:rPr>
          <w:rFonts w:hint="eastAsia" w:hAnsi="宋体" w:cs="宋体"/>
          <w:sz w:val="24"/>
          <w:szCs w:val="24"/>
          <w:u w:val="single"/>
        </w:rPr>
        <w:t xml:space="preserve"> 壹 </w:t>
      </w:r>
      <w:r>
        <w:rPr>
          <w:rFonts w:hint="eastAsia" w:hAnsi="宋体" w:cs="宋体"/>
          <w:sz w:val="24"/>
          <w:szCs w:val="24"/>
        </w:rPr>
        <w:t xml:space="preserve">份，采购代理机构各</w:t>
      </w:r>
      <w:r>
        <w:rPr>
          <w:rFonts w:hint="eastAsia" w:hAnsi="宋体" w:cs="宋体"/>
          <w:sz w:val="24"/>
          <w:szCs w:val="24"/>
          <w:u w:val="single"/>
        </w:rPr>
        <w:t xml:space="preserve"> 壹 </w:t>
      </w:r>
      <w:r>
        <w:rPr>
          <w:rFonts w:hint="eastAsia" w:hAnsi="宋体" w:cs="宋体"/>
          <w:sz w:val="24"/>
          <w:szCs w:val="24"/>
        </w:rPr>
        <w:t xml:space="preserve">份</w:t>
      </w:r>
      <w:r>
        <w:rPr>
          <w:rFonts w:hint="eastAsia" w:hAnsi="宋体" w:cs="宋体"/>
          <w:sz w:val="24"/>
          <w:szCs w:val="24"/>
          <w:lang w:eastAsia="zh-CN"/>
        </w:rPr>
        <w:t xml:space="preserve">，</w:t>
      </w:r>
      <w:r>
        <w:rPr>
          <w:rFonts w:hint="eastAsia" w:hAnsi="宋体" w:cs="宋体"/>
          <w:sz w:val="24"/>
          <w:szCs w:val="24"/>
        </w:rPr>
        <w:t xml:space="preserve">均具有同等法律效力。</w:t>
      </w:r>
      <w:r>
        <w:rPr>
          <w:rFonts w:hint="eastAsia" w:eastAsia="宋体"/>
          <w:lang w:eastAsia="zh-CN"/>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59"/>
        <w:gridCol w:w="5650"/>
      </w:tblGrid>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6"/>
              <w:jc w:val="left"/>
              <w:spacing w:line="360" w:lineRule="auto"/>
              <w:rPr>
                <w:rFonts w:hAnsi="宋体" w:cs="宋体"/>
                <w:sz w:val="24"/>
                <w:szCs w:val="24"/>
              </w:rPr>
            </w:pPr>
            <w:r/>
            <w:bookmarkStart w:id="128" w:name="_Toc529876203"/>
            <w:r/>
            <w:bookmarkStart w:id="129" w:name="_Toc509671238"/>
            <w:r/>
            <w:bookmarkStart w:id="130" w:name="_Toc501112113"/>
            <w:r/>
            <w:bookmarkStart w:id="131" w:name="_Toc522734482"/>
            <w:r/>
            <w:bookmarkStart w:id="132" w:name="_Toc515141041"/>
            <w:r/>
            <w:bookmarkStart w:id="133" w:name="_Toc508971138"/>
            <w:r/>
            <w:bookmarkStart w:id="134" w:name="_Toc512247217"/>
            <w:r/>
            <w:bookmarkStart w:id="135" w:name="_Toc496545121"/>
            <w:r/>
            <w:bookmarkStart w:id="136" w:name="_Toc518732550"/>
            <w:r/>
            <w:bookmarkStart w:id="137" w:name="_Toc521868326"/>
            <w:r/>
            <w:bookmarkStart w:id="138" w:name="_Toc498096317"/>
            <w:r/>
            <w:bookmarkStart w:id="139" w:name="_Toc527647069"/>
            <w:r/>
            <w:bookmarkStart w:id="140" w:name="_Toc510189384"/>
            <w:r/>
            <w:bookmarkStart w:id="141" w:name="_Toc521857256"/>
            <w:r/>
            <w:bookmarkStart w:id="142" w:name="_Toc497672708"/>
            <w:r>
              <w:rPr>
                <w:rFonts w:hint="eastAsia" w:hAnsi="宋体" w:cs="宋体"/>
                <w:sz w:val="24"/>
                <w:szCs w:val="24"/>
              </w:rPr>
              <w:t xml:space="preserve">甲方（盖章）：</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6"/>
              <w:spacing w:line="360" w:lineRule="auto"/>
              <w:rPr>
                <w:rFonts w:hAnsi="宋体" w:cs="宋体"/>
                <w:sz w:val="24"/>
                <w:szCs w:val="24"/>
              </w:rPr>
            </w:pPr>
            <w:r>
              <w:rPr>
                <w:rFonts w:hint="eastAsia" w:hAnsi="宋体" w:cs="宋体"/>
                <w:sz w:val="24"/>
                <w:szCs w:val="24"/>
              </w:rPr>
              <w:t xml:space="preserve">乙方（盖章）：</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6"/>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6"/>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3959" w:type="dxa"/>
            <w:vAlign w:val="center"/>
            <w:textDirection w:val="lrTb"/>
            <w:noWrap w:val="false"/>
          </w:tcPr>
          <w:p>
            <w:pPr>
              <w:pStyle w:val="956"/>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650" w:type="dxa"/>
            <w:vAlign w:val="center"/>
            <w:textDirection w:val="lrTb"/>
            <w:noWrap w:val="false"/>
          </w:tcPr>
          <w:p>
            <w:pPr>
              <w:pStyle w:val="956"/>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r>
    </w:tbl>
    <w:p>
      <w:pPr>
        <w:pStyle w:val="957"/>
        <w:numPr>
          <w:ilvl w:val="0"/>
          <w:numId w:val="0"/>
        </w:numPr>
        <w:jc w:val="center"/>
        <w:pageBreakBefore/>
        <w:spacing w:line="240" w:lineRule="auto"/>
        <w:rPr>
          <w:rFonts w:hint="eastAsia" w:hAnsi="宋体" w:cs="宋体"/>
          <w:bCs w:val="0"/>
          <w:lang w:val="zh-CN"/>
        </w:rPr>
      </w:pPr>
      <w:r>
        <w:rPr>
          <w:rFonts w:hint="eastAsia" w:hAnsi="宋体" w:cs="宋体"/>
          <w:bCs w:val="0"/>
          <w:lang w:val="zh-CN"/>
        </w:rPr>
        <w:t xml:space="preserve">第五章 评标办法与评分标准</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hAnsi="宋体" w:cs="宋体"/>
          <w:bCs w:val="0"/>
          <w:lang w:val="zh-CN"/>
        </w:rPr>
      </w:r>
      <w:r/>
    </w:p>
    <w:p>
      <w:pPr>
        <w:pStyle w:val="956"/>
        <w:ind w:firstLine="241"/>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956"/>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956"/>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w:t>
      </w:r>
      <w:r>
        <w:rPr>
          <w:rFonts w:hint="eastAsia" w:hAnsi="宋体" w:cs="宋体"/>
          <w:color w:val="000000"/>
          <w:sz w:val="24"/>
          <w:szCs w:val="24"/>
          <w:highlight w:val="none"/>
        </w:rPr>
        <w:t xml:space="preserve">资质部</w:t>
      </w:r>
      <w:r>
        <w:rPr>
          <w:rFonts w:hint="eastAsia" w:hAnsi="宋体" w:cs="宋体"/>
          <w:color w:val="000000"/>
          <w:sz w:val="24"/>
          <w:szCs w:val="24"/>
        </w:rPr>
        <w:t xml:space="preserve">分以打分的形式进行评审和评价。 </w:t>
      </w:r>
      <w:r>
        <w:rPr>
          <w:rFonts w:hint="eastAsia" w:hAnsi="宋体" w:cs="宋体"/>
          <w:color w:val="000000"/>
          <w:sz w:val="24"/>
          <w:szCs w:val="24"/>
        </w:rPr>
      </w:r>
      <w:r/>
    </w:p>
    <w:p>
      <w:pPr>
        <w:pStyle w:val="956"/>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95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ascii="宋体" w:hAnsi="宋体" w:eastAsia="宋体" w:cs="宋体"/>
          <w:color w:val="000000"/>
          <w:sz w:val="24"/>
          <w:szCs w:val="24"/>
        </w:rPr>
      </w:r>
      <w:r/>
    </w:p>
    <w:p>
      <w:pPr>
        <w:pStyle w:val="95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95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95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 当采购项目或者采购包中含有多种产品，</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为该采购项目或者采购包提供的符合本国产品标准的产品成本之和占该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提供的全部产品成本之和的比例达到80%以上时（</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需在“第六章 投标文件格式”的“附件2 投标分项报价表”中填写比例数值），依法对该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提供的全部产品给予价格评审优惠，即对该</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提供的全部产品的总报价给予20%的价格扣除，用扣除后的价格参与评审。</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未填写比例数值，或比例数值未达到80%的，将不享受本国产品价格评审优惠。</w:t>
      </w:r>
      <w:r>
        <w:rPr>
          <w:rFonts w:hint="eastAsia" w:ascii="宋体" w:hAnsi="宋体" w:eastAsia="宋体" w:cs="宋体"/>
          <w:color w:val="000000"/>
          <w:sz w:val="24"/>
          <w:szCs w:val="24"/>
        </w:rPr>
      </w:r>
      <w:r/>
    </w:p>
    <w:p>
      <w:pPr>
        <w:pStyle w:val="95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5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56"/>
        <w:ind w:firstLine="42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.5 评标过程中，如发现</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提供的相关产品视为不符合本国产品标准。</w:t>
      </w:r>
      <w:r>
        <w:rPr>
          <w:rFonts w:hint="eastAsia" w:ascii="宋体" w:hAnsi="宋体" w:eastAsia="宋体" w:cs="宋体"/>
          <w:color w:val="ff0000"/>
          <w:sz w:val="24"/>
          <w:szCs w:val="24"/>
          <w:lang w:val="en-US" w:eastAsia="zh-CN"/>
        </w:rPr>
      </w:r>
      <w:r/>
    </w:p>
    <w:p>
      <w:pPr>
        <w:pStyle w:val="95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、针对小微型企业的评审加分：</w:t>
      </w:r>
      <w:r>
        <w:rPr>
          <w:rFonts w:hint="eastAsia" w:ascii="宋体" w:hAnsi="宋体" w:eastAsia="宋体" w:cs="宋体"/>
          <w:color w:val="000000"/>
          <w:sz w:val="24"/>
          <w:szCs w:val="24"/>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6.1小微型企业价格扣除</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6.1.1本项目对小型和微型企业产品给予20%的扣除价格，用扣除后的价格参与评审；投标单位需按照采购文件的要求提供相应的《中小微企业声明函》。</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6.2残疾人福利单位价格扣除</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6.2.1本项目对残疾人福利性单位视同小型、微型企业，给予20%的价格扣除，用扣除后的价格参与评审；残疾人福利单位需按照采购文件的要求提供《残疾人福利性单位声明函》。</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6.2.2残疾人福利单位标准请参照《关于促进残疾人就业政府采购政策的通知》（财库〔2017〕141号）。</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6.3监狱和戒毒企业价格扣除</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6.3.1本项目对监狱和戒毒企业（简称监狱企业）视同小型、微型企业，给予20%的价格扣除，用扣除后的价格参与评审。</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6.3.2监狱企业参加政府采购活动时，需提供由省级以上监狱管理局、戒毒管理局(含新疆生产建设兵团)出具的属于监狱企业的证明文件。投标单位如不提供上述证明文件，价格将不做相应扣除。</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6.3.3监狱企业标准请参照《关于政府采购支持监狱企业发展有关问题的通知》（财库〔2014〕68号）。</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6.4残疾人福利单位、监狱企业属于小型、微型企业的，不重复享受政策。</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6.5如本项目同意联合体</w:t>
      </w:r>
      <w:r>
        <w:rPr>
          <w:rFonts w:hint="eastAsia" w:ascii="宋体" w:hAnsi="宋体" w:eastAsia="宋体" w:cs="宋体"/>
          <w:color w:val="000000"/>
          <w:sz w:val="24"/>
          <w:szCs w:val="24"/>
          <w:lang w:val="en-US" w:eastAsia="zh-CN"/>
        </w:rPr>
        <w:t xml:space="preserve">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-6%的价格扣除，用扣除后的价格参与评审。(备注：此价格扣除为下限，请项目经办人提醒采购人，根据《江苏省财政厅关于进一步加大政府采购支持中小企业力度的通知》（苏财购〔2022〕45号）规定，最高可至6%，项目经办人与采购人确认具体数值后，该备注删除)。</w:t>
      </w:r>
      <w:r>
        <w:rPr>
          <w:rFonts w:hint="eastAsia" w:ascii="宋体" w:hAnsi="宋体" w:eastAsia="宋体" w:cs="宋体"/>
          <w:color w:val="000000"/>
          <w:sz w:val="24"/>
          <w:szCs w:val="24"/>
          <w:lang w:val="en-US" w:eastAsia="zh-CN"/>
        </w:rPr>
      </w:r>
      <w:r/>
    </w:p>
    <w:p>
      <w:pPr>
        <w:pStyle w:val="95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6.6联合体各方均为小型、微型企业（残疾人福利单位、监狱企业）的，联合体享受20%价格扣除，用扣除后的价格参与评审。</w:t>
      </w:r>
      <w:r>
        <w:rPr>
          <w:rFonts w:hint="eastAsia" w:ascii="宋体" w:hAnsi="宋体" w:eastAsia="宋体" w:cs="宋体"/>
          <w:color w:val="000000"/>
          <w:sz w:val="24"/>
          <w:szCs w:val="24"/>
        </w:rPr>
      </w:r>
      <w:r/>
    </w:p>
    <w:p>
      <w:pPr>
        <w:pStyle w:val="956"/>
        <w:ind w:firstLine="240"/>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260"/>
        <w:ind w:firstLine="241"/>
        <w:jc w:val="left"/>
        <w:spacing w:line="360" w:lineRule="auto"/>
        <w:rPr>
          <w:rFonts w:hint="eastAsia" w:hAnsi="宋体" w:eastAsia="宋体" w:cs="宋体"/>
          <w:b/>
          <w:sz w:val="24"/>
          <w:szCs w:val="24"/>
        </w:rPr>
      </w:pPr>
      <w:r>
        <w:rPr>
          <w:rFonts w:hint="eastAsia" w:hAnsi="宋体" w:eastAsia="宋体" w:cs="宋体"/>
          <w:b/>
          <w:sz w:val="24"/>
          <w:szCs w:val="24"/>
        </w:rPr>
        <w:t xml:space="preserve">（一）价格分</w:t>
      </w:r>
      <w:r>
        <w:rPr>
          <w:rFonts w:hint="eastAsia" w:hAnsi="宋体" w:eastAsia="宋体" w:cs="宋体"/>
          <w:b/>
          <w:sz w:val="24"/>
          <w:szCs w:val="24"/>
          <w:lang w:eastAsia="zh-CN"/>
        </w:rPr>
        <w:t xml:space="preserve">：</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w:t>
      </w:r>
      <w:r>
        <w:rPr>
          <w:rFonts w:hint="eastAsia" w:hAnsi="宋体" w:eastAsia="宋体" w:cs="宋体"/>
          <w:b/>
          <w:sz w:val="24"/>
          <w:szCs w:val="24"/>
        </w:rPr>
        <w:t xml:space="preserve">30分）</w:t>
      </w:r>
      <w:r>
        <w:rPr>
          <w:rFonts w:hint="eastAsia" w:hAnsi="宋体" w:eastAsia="宋体" w:cs="宋体"/>
          <w:b/>
          <w:sz w:val="24"/>
          <w:szCs w:val="24"/>
        </w:rPr>
      </w:r>
      <w:r/>
    </w:p>
    <w:p>
      <w:pPr>
        <w:pStyle w:val="1169"/>
        <w:ind w:firstLine="480"/>
        <w:jc w:val="left"/>
        <w:rPr>
          <w:rFonts w:hint="eastAsia" w:hAnsi="宋体" w:cs="宋体"/>
          <w:szCs w:val="24"/>
        </w:rPr>
      </w:pPr>
      <w:r>
        <w:rPr>
          <w:rFonts w:hint="eastAsia" w:hAnsi="宋体" w:cs="宋体"/>
          <w:szCs w:val="24"/>
        </w:rPr>
        <w:t xml:space="preserve">第一步：投标总报价低于或等于财政预算价格的，为有效投标报价。超财政预算的投标报价为无效投标报价。无效投标报价的投标文件不得中标。</w:t>
      </w:r>
      <w:r>
        <w:rPr>
          <w:rFonts w:hint="eastAsia" w:hAnsi="宋体" w:cs="宋体"/>
          <w:szCs w:val="24"/>
        </w:rPr>
      </w:r>
      <w:r/>
    </w:p>
    <w:p>
      <w:pPr>
        <w:pStyle w:val="956"/>
        <w:ind w:firstLine="480"/>
        <w:spacing w:line="360" w:lineRule="auto"/>
        <w:tabs>
          <w:tab w:val="left" w:pos="567" w:leader="none"/>
        </w:tabs>
        <w:rPr>
          <w:rFonts w:hint="eastAsia" w:hAnsi="宋体" w:cs="宋体"/>
          <w:sz w:val="24"/>
          <w:szCs w:val="24"/>
        </w:rPr>
      </w:pPr>
      <w:r>
        <w:rPr>
          <w:rFonts w:hint="eastAsia" w:hAnsi="宋体" w:cs="宋体"/>
          <w:sz w:val="24"/>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sz w:val="24"/>
          <w:szCs w:val="24"/>
        </w:rPr>
      </w:r>
      <w:r/>
    </w:p>
    <w:p>
      <w:pPr>
        <w:pStyle w:val="1169"/>
        <w:ind w:firstLine="480"/>
        <w:jc w:val="left"/>
        <w:rPr>
          <w:rFonts w:hint="eastAsia" w:hAnsi="宋体" w:cs="宋体"/>
          <w:szCs w:val="24"/>
        </w:rPr>
      </w:pPr>
      <w:r>
        <w:rPr>
          <w:rFonts w:hint="eastAsia" w:hAnsi="宋体" w:cs="宋体"/>
          <w:szCs w:val="24"/>
        </w:rPr>
        <w:t xml:space="preserve">投标报价得分=（评标基准价/投标报价）*价格权值*100，小数点后保留两位。（价格权值为30%）</w:t>
      </w:r>
      <w:r>
        <w:rPr>
          <w:rFonts w:hint="eastAsia" w:hAnsi="宋体" w:cs="宋体"/>
          <w:szCs w:val="24"/>
        </w:rPr>
      </w:r>
      <w:r/>
    </w:p>
    <w:p>
      <w:pPr>
        <w:pStyle w:val="1169"/>
        <w:ind w:left="0" w:firstLine="241"/>
        <w:jc w:val="left"/>
        <w:rPr>
          <w:rFonts w:hAnsi="宋体" w:eastAsia="宋体" w:cs="宋体"/>
          <w:b/>
          <w:bCs/>
          <w:szCs w:val="24"/>
          <w:highlight w:val="none"/>
          <w:lang w:val="en-US" w:eastAsia="zh-CN"/>
        </w:rPr>
      </w:pPr>
      <w:r>
        <w:rPr>
          <w:rFonts w:hint="eastAsia" w:hAnsi="宋体" w:cs="宋体"/>
          <w:b/>
          <w:bCs/>
          <w:szCs w:val="24"/>
          <w:highlight w:val="none"/>
          <w:lang w:eastAsia="zh-CN"/>
        </w:rPr>
        <w:t xml:space="preserve">（</w:t>
      </w:r>
      <w:r>
        <w:rPr>
          <w:rFonts w:hint="eastAsia" w:hAnsi="宋体" w:cs="宋体"/>
          <w:b/>
          <w:bCs/>
          <w:szCs w:val="24"/>
          <w:highlight w:val="none"/>
          <w:lang w:val="en-US" w:eastAsia="zh-CN"/>
        </w:rPr>
        <w:t xml:space="preserve">二</w:t>
      </w:r>
      <w:r>
        <w:rPr>
          <w:rFonts w:hint="eastAsia" w:hAnsi="宋体" w:cs="宋体"/>
          <w:b/>
          <w:bCs/>
          <w:szCs w:val="24"/>
          <w:highlight w:val="none"/>
          <w:lang w:eastAsia="zh-CN"/>
        </w:rPr>
        <w:t xml:space="preserve">）</w:t>
      </w:r>
      <w:r>
        <w:rPr>
          <w:rFonts w:hint="eastAsia" w:hAnsi="宋体" w:cs="宋体"/>
          <w:b/>
          <w:bCs/>
          <w:szCs w:val="24"/>
          <w:highlight w:val="none"/>
          <w:lang w:val="en-US" w:eastAsia="zh-CN"/>
        </w:rPr>
        <w:t xml:space="preserve">技术参数响应：（满分21分）</w:t>
      </w:r>
      <w:r>
        <w:rPr>
          <w:rFonts w:hAnsi="宋体" w:eastAsia="宋体" w:cs="宋体"/>
          <w:b/>
          <w:bCs/>
          <w:szCs w:val="24"/>
          <w:highlight w:val="none"/>
          <w:lang w:val="en-US" w:eastAsia="zh-CN"/>
        </w:rPr>
      </w:r>
      <w:r/>
    </w:p>
    <w:p>
      <w:pPr>
        <w:pStyle w:val="956"/>
        <w:ind w:firstLine="480"/>
        <w:jc w:val="left"/>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根据投标单位对本项目产品技术参数及要求</w:t>
      </w:r>
      <w:r>
        <w:rPr>
          <w:rFonts w:hint="eastAsia" w:ascii="宋体" w:hAnsi="宋体" w:eastAsia="宋体" w:cs="宋体"/>
          <w:b/>
          <w:bCs/>
          <w:sz w:val="24"/>
          <w:szCs w:val="24"/>
          <w:highlight w:val="none"/>
          <w:lang w:val="en-US" w:eastAsia="zh-CN"/>
        </w:rPr>
        <w:t xml:space="preserve">（评分项“（三）功能演示”除外）</w:t>
      </w:r>
      <w:r>
        <w:rPr>
          <w:rFonts w:hint="eastAsia" w:ascii="宋体" w:hAnsi="宋体" w:eastAsia="宋体" w:cs="宋体"/>
          <w:b w:val="0"/>
          <w:bCs w:val="0"/>
          <w:sz w:val="24"/>
          <w:szCs w:val="24"/>
          <w:highlight w:val="none"/>
          <w:lang w:eastAsia="zh-CN"/>
        </w:rPr>
        <w:t xml:space="preserve">的响应情况进行评分：每有一项</w:t>
      </w:r>
      <w:r>
        <w:rPr>
          <w:rFonts w:hint="eastAsia" w:ascii="宋体" w:hAnsi="宋体" w:eastAsia="宋体" w:cs="宋体"/>
          <w:b w:val="0"/>
          <w:bCs w:val="0"/>
          <w:sz w:val="24"/>
          <w:szCs w:val="24"/>
          <w:highlight w:val="none"/>
          <w:lang w:val="en-US" w:eastAsia="zh-CN"/>
        </w:rPr>
        <w:t xml:space="preserve">重要</w:t>
      </w:r>
      <w:r>
        <w:rPr>
          <w:rFonts w:hint="eastAsia" w:ascii="宋体" w:hAnsi="宋体" w:eastAsia="宋体" w:cs="宋体"/>
          <w:b w:val="0"/>
          <w:bCs w:val="0"/>
          <w:sz w:val="24"/>
          <w:szCs w:val="24"/>
          <w:highlight w:val="none"/>
          <w:lang w:eastAsia="zh-CN"/>
        </w:rPr>
        <w:t xml:space="preserve">技术参数不满足要求的扣</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分，</w:t>
      </w:r>
      <w:r>
        <w:rPr>
          <w:rFonts w:hint="eastAsia" w:ascii="宋体" w:hAnsi="宋体" w:eastAsia="宋体" w:cs="宋体"/>
          <w:b w:val="0"/>
          <w:bCs w:val="0"/>
          <w:sz w:val="24"/>
          <w:szCs w:val="24"/>
          <w:highlight w:val="none"/>
          <w:lang w:val="en-US" w:eastAsia="zh-CN"/>
        </w:rPr>
        <w:t xml:space="preserve">一般</w:t>
      </w:r>
      <w:r>
        <w:rPr>
          <w:rFonts w:hint="eastAsia" w:ascii="宋体" w:hAnsi="宋体" w:eastAsia="宋体" w:cs="宋体"/>
          <w:b w:val="0"/>
          <w:bCs w:val="0"/>
          <w:sz w:val="24"/>
          <w:szCs w:val="24"/>
          <w:highlight w:val="none"/>
          <w:lang w:eastAsia="zh-CN"/>
        </w:rPr>
        <w:t xml:space="preserve">技术参数不满足要求的扣</w:t>
      </w:r>
      <w:r>
        <w:rPr>
          <w:rFonts w:hint="eastAsia" w:ascii="宋体" w:hAnsi="宋体" w:eastAsia="宋体" w:cs="宋体"/>
          <w:b w:val="0"/>
          <w:bCs w:val="0"/>
          <w:sz w:val="24"/>
          <w:szCs w:val="24"/>
          <w:highlight w:val="none"/>
          <w:lang w:val="en-US" w:eastAsia="zh-CN"/>
        </w:rPr>
        <w:t xml:space="preserve">0.5</w:t>
      </w:r>
      <w:r>
        <w:rPr>
          <w:rFonts w:hint="eastAsia" w:ascii="宋体" w:hAnsi="宋体" w:eastAsia="宋体" w:cs="宋体"/>
          <w:b w:val="0"/>
          <w:bCs w:val="0"/>
          <w:sz w:val="24"/>
          <w:szCs w:val="24"/>
          <w:highlight w:val="none"/>
          <w:lang w:eastAsia="zh-CN"/>
        </w:rPr>
        <w:t xml:space="preserve">分，本项满分</w:t>
      </w:r>
      <w:r>
        <w:rPr>
          <w:rFonts w:hint="eastAsia"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sz w:val="24"/>
          <w:szCs w:val="24"/>
          <w:highlight w:val="none"/>
          <w:lang w:eastAsia="zh-CN"/>
        </w:rPr>
        <w:t xml:space="preserve">，扣完为止。</w:t>
      </w:r>
      <w:r>
        <w:rPr>
          <w:rFonts w:hint="eastAsia" w:ascii="宋体" w:hAnsi="宋体" w:eastAsia="宋体" w:cs="宋体"/>
          <w:b w:val="0"/>
          <w:bCs w:val="0"/>
          <w:sz w:val="24"/>
          <w:szCs w:val="24"/>
          <w:highlight w:val="none"/>
          <w:lang w:eastAsia="zh-CN"/>
        </w:rPr>
      </w:r>
      <w:r/>
    </w:p>
    <w:p>
      <w:pPr>
        <w:pStyle w:val="956"/>
        <w:ind w:firstLine="482"/>
        <w:jc w:val="left"/>
        <w:spacing w:line="360" w:lineRule="auto"/>
        <w:rPr>
          <w:rFonts w:hint="eastAsia" w:hAnsi="宋体" w:cs="宋体"/>
          <w:b w:val="0"/>
          <w:bCs w:val="0"/>
          <w:color w:val="0000ff"/>
          <w:sz w:val="24"/>
          <w:szCs w:val="24"/>
          <w:highlight w:val="none"/>
          <w:lang w:eastAsia="zh-CN"/>
        </w:rPr>
      </w:pPr>
      <w:r>
        <w:rPr>
          <w:rFonts w:hint="eastAsia" w:ascii="宋体" w:hAnsi="宋体" w:eastAsia="宋体" w:cs="宋体"/>
          <w:b/>
          <w:bCs/>
          <w:sz w:val="24"/>
          <w:szCs w:val="24"/>
          <w:highlight w:val="none"/>
        </w:rPr>
        <w:t xml:space="preserve">注：本项目</w:t>
      </w:r>
      <w:r>
        <w:rPr>
          <w:rFonts w:hint="eastAsia" w:ascii="宋体" w:hAnsi="宋体" w:eastAsia="宋体" w:cs="宋体"/>
          <w:b/>
          <w:bCs/>
          <w:sz w:val="24"/>
          <w:szCs w:val="24"/>
          <w:highlight w:val="none"/>
          <w:lang w:eastAsia="zh-CN"/>
        </w:rPr>
        <w:t xml:space="preserve">产品技术参数及要求</w:t>
      </w:r>
      <w:r>
        <w:rPr>
          <w:rFonts w:hint="eastAsia" w:ascii="宋体" w:hAnsi="宋体" w:eastAsia="宋体" w:cs="宋体"/>
          <w:b/>
          <w:bCs/>
          <w:sz w:val="24"/>
          <w:szCs w:val="24"/>
          <w:highlight w:val="none"/>
        </w:rPr>
        <w:t xml:space="preserve">“</w:t>
      </w:r>
      <w:r>
        <w:rPr>
          <w:rFonts w:hint="eastAsia" w:hAnsi="宋体" w:eastAsia="宋体" w:cs="宋体"/>
          <w:b/>
          <w:bCs/>
          <w:sz w:val="24"/>
          <w:szCs w:val="24"/>
        </w:rPr>
        <w:t xml:space="preserve">★</w:t>
      </w:r>
      <w:r>
        <w:rPr>
          <w:rFonts w:hint="eastAsia" w:ascii="宋体" w:hAnsi="宋体" w:eastAsia="宋体" w:cs="宋体"/>
          <w:b/>
          <w:bCs/>
          <w:sz w:val="24"/>
          <w:szCs w:val="24"/>
          <w:highlight w:val="none"/>
        </w:rPr>
        <w:t xml:space="preserve">”代表</w:t>
      </w:r>
      <w:r>
        <w:rPr>
          <w:rFonts w:hint="eastAsia" w:ascii="宋体" w:hAnsi="宋体" w:eastAsia="宋体" w:cs="宋体"/>
          <w:b/>
          <w:bCs/>
          <w:sz w:val="24"/>
          <w:szCs w:val="24"/>
          <w:highlight w:val="none"/>
          <w:lang w:val="en-US" w:eastAsia="zh-CN"/>
        </w:rPr>
        <w:t xml:space="preserve">重要</w:t>
      </w:r>
      <w:r>
        <w:rPr>
          <w:rFonts w:hint="eastAsia" w:ascii="宋体" w:hAnsi="宋体" w:eastAsia="宋体" w:cs="宋体"/>
          <w:b/>
          <w:bCs/>
          <w:sz w:val="24"/>
          <w:szCs w:val="24"/>
          <w:highlight w:val="none"/>
        </w:rPr>
        <w:t xml:space="preserve">技术参数</w:t>
      </w:r>
      <w:r>
        <w:rPr>
          <w:rFonts w:hint="eastAsia" w:ascii="宋体" w:hAnsi="宋体" w:eastAsia="宋体" w:cs="宋体"/>
          <w:b/>
          <w:bCs/>
          <w:sz w:val="24"/>
          <w:szCs w:val="24"/>
          <w:highlight w:val="none"/>
          <w:lang w:eastAsia="zh-CN"/>
        </w:rPr>
        <w:t xml:space="preserve">（带“★”项技术参数投标文件中需提供以下任意一种证明材料：1、具有国家认可的第三方机构出具的检测报告复印件；2、设备接口或功能截图证明，3、官网链接及关键信息截图。未按要求提供证明材料的不得分。）</w:t>
      </w:r>
      <w:r>
        <w:rPr>
          <w:rFonts w:hint="eastAsia" w:ascii="宋体" w:hAnsi="宋体" w:eastAsia="宋体" w:cs="宋体"/>
          <w:b/>
          <w:bCs/>
          <w:sz w:val="24"/>
          <w:szCs w:val="24"/>
          <w:highlight w:val="none"/>
        </w:rPr>
        <w:t xml:space="preserve">，非“</w:t>
      </w:r>
      <w:r>
        <w:rPr>
          <w:rFonts w:hint="eastAsia" w:hAnsi="宋体" w:eastAsia="宋体" w:cs="宋体"/>
          <w:b/>
          <w:bCs/>
          <w:sz w:val="24"/>
          <w:szCs w:val="24"/>
        </w:rPr>
        <w:t xml:space="preserve">★</w:t>
      </w:r>
      <w:r>
        <w:rPr>
          <w:rFonts w:hint="eastAsia" w:ascii="宋体" w:hAnsi="宋体" w:eastAsia="宋体" w:cs="宋体"/>
          <w:b/>
          <w:bCs/>
          <w:sz w:val="24"/>
          <w:szCs w:val="24"/>
          <w:highlight w:val="none"/>
        </w:rPr>
        <w:t xml:space="preserve">”技术参数为一般技术参数，投标</w:t>
      </w:r>
      <w:r>
        <w:rPr>
          <w:rFonts w:hint="eastAsia" w:ascii="宋体" w:hAnsi="宋体" w:eastAsia="宋体" w:cs="宋体"/>
          <w:b/>
          <w:bCs/>
          <w:sz w:val="24"/>
          <w:szCs w:val="24"/>
          <w:highlight w:val="none"/>
          <w:lang w:eastAsia="zh-CN"/>
        </w:rPr>
        <w:t xml:space="preserve">单位需</w:t>
      </w:r>
      <w:r>
        <w:rPr>
          <w:rFonts w:hint="eastAsia" w:ascii="宋体" w:hAnsi="宋体" w:eastAsia="宋体" w:cs="宋体"/>
          <w:b/>
          <w:bCs/>
          <w:sz w:val="24"/>
          <w:szCs w:val="24"/>
          <w:highlight w:val="none"/>
        </w:rPr>
        <w:t xml:space="preserve">对全部参数逐条响应</w:t>
      </w:r>
      <w:r>
        <w:rPr>
          <w:rFonts w:hint="eastAsia" w:ascii="宋体" w:hAnsi="宋体" w:eastAsia="宋体" w:cs="宋体"/>
          <w:b/>
          <w:bCs/>
          <w:sz w:val="24"/>
          <w:szCs w:val="24"/>
          <w:highlight w:val="none"/>
          <w:lang w:val="en-US" w:eastAsia="zh-CN"/>
        </w:rPr>
        <w:t xml:space="preserve">，并在《技术要求偏离表》中需一一如实表述产品技术性能并加盖投标单位公章。要求提供证明材料的，需按照参数要求如实提供证明材料。未提供有效证明材料或证明材料中内容与所填报指标不一致的，视作负偏离。</w:t>
      </w:r>
      <w:r>
        <w:rPr>
          <w:rFonts w:hint="eastAsia" w:hAnsi="宋体" w:cs="宋体"/>
          <w:b w:val="0"/>
          <w:bCs w:val="0"/>
          <w:color w:val="0000ff"/>
          <w:sz w:val="24"/>
          <w:szCs w:val="24"/>
          <w:highlight w:val="none"/>
          <w:lang w:eastAsia="zh-CN"/>
        </w:rPr>
      </w:r>
      <w:r/>
    </w:p>
    <w:p>
      <w:pPr>
        <w:pStyle w:val="956"/>
        <w:ind w:firstLine="241"/>
        <w:jc w:val="left"/>
        <w:spacing w:line="360" w:lineRule="auto"/>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t xml:space="preserve">（三）功能演示：（满分10分）</w:t>
      </w:r>
      <w:r>
        <w:rPr>
          <w:rFonts w:hint="eastAsia" w:hAnsi="宋体" w:cs="宋体"/>
          <w:b/>
          <w:bCs/>
          <w:sz w:val="24"/>
          <w:szCs w:val="24"/>
          <w:highlight w:val="none"/>
          <w:lang w:val="en-US" w:eastAsia="zh-CN"/>
        </w:rPr>
      </w:r>
      <w:r/>
    </w:p>
    <w:p>
      <w:pPr>
        <w:pStyle w:val="1035"/>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hAnsi="宋体" w:eastAsia="宋体" w:cs="宋体"/>
          <w:szCs w:val="24"/>
        </w:rPr>
        <w:t xml:space="preserve">投标单位需</w:t>
      </w:r>
      <w:r>
        <w:rPr>
          <w:rFonts w:hint="eastAsia" w:hAnsi="宋体" w:eastAsia="宋体" w:cs="宋体"/>
          <w:szCs w:val="24"/>
          <w:lang w:val="en-US" w:eastAsia="zh-CN"/>
        </w:rPr>
        <w:t xml:space="preserve">对第三章的</w:t>
      </w:r>
      <w:r>
        <w:rPr>
          <w:rFonts w:hint="eastAsia" w:ascii="宋体" w:hAnsi="宋体" w:eastAsia="宋体" w:cs="宋体"/>
          <w:sz w:val="24"/>
          <w:szCs w:val="24"/>
          <w:lang w:bidi="ar"/>
        </w:rPr>
        <w:t xml:space="preserve">采购设备技术参数要求</w:t>
      </w:r>
      <w:r>
        <w:rPr>
          <w:rFonts w:hint="eastAsia" w:hAnsi="宋体" w:eastAsia="宋体" w:cs="宋体"/>
          <w:szCs w:val="24"/>
          <w:lang w:val="en-US" w:eastAsia="zh-CN"/>
        </w:rPr>
        <w:t xml:space="preserve">中</w:t>
      </w:r>
      <w:r>
        <w:rPr>
          <w:rFonts w:hint="eastAsia" w:hAnsi="宋体" w:eastAsia="宋体" w:cs="宋体"/>
          <w:b/>
          <w:bCs/>
          <w:szCs w:val="24"/>
        </w:rPr>
        <w:t xml:space="preserve">“</w:t>
      </w:r>
      <w:r>
        <w:rPr>
          <w:rFonts w:hint="eastAsia" w:ascii="宋体" w:hAnsi="宋体" w:eastAsia="宋体" w:cs="宋体"/>
          <w:b/>
          <w:bCs/>
          <w:sz w:val="24"/>
          <w:szCs w:val="24"/>
          <w:highlight w:val="none"/>
        </w:rPr>
        <w:t xml:space="preserve">▲</w:t>
      </w:r>
      <w:r>
        <w:rPr>
          <w:rFonts w:hint="eastAsia" w:hAnsi="宋体" w:eastAsia="宋体" w:cs="宋体"/>
          <w:b/>
          <w:bCs/>
          <w:szCs w:val="24"/>
        </w:rPr>
        <w:t xml:space="preserve">”</w:t>
      </w:r>
      <w:r>
        <w:rPr>
          <w:rFonts w:hint="eastAsia" w:hAnsi="宋体" w:eastAsia="宋体" w:cs="宋体"/>
          <w:szCs w:val="24"/>
        </w:rPr>
        <w:t xml:space="preserve">项</w:t>
      </w:r>
      <w:r>
        <w:rPr>
          <w:rFonts w:hint="eastAsia" w:ascii="宋体" w:hAnsi="宋体" w:eastAsia="宋体" w:cs="宋体"/>
          <w:color w:val="000000"/>
          <w:szCs w:val="24"/>
        </w:rPr>
        <w:t xml:space="preserve">提出的演示项细则要求对主要功能进行视频演示，共有</w:t>
      </w:r>
      <w:r>
        <w:rPr>
          <w:rFonts w:hint="eastAsia" w:ascii="宋体" w:hAnsi="宋体" w:eastAsia="宋体" w:cs="宋体"/>
          <w:color w:val="000000"/>
          <w:szCs w:val="24"/>
          <w:lang w:val="en-US" w:eastAsia="zh-CN"/>
        </w:rPr>
        <w:t xml:space="preserve">10</w:t>
      </w:r>
      <w:r>
        <w:rPr>
          <w:rFonts w:hint="eastAsia" w:ascii="宋体" w:hAnsi="宋体" w:eastAsia="宋体" w:cs="宋体"/>
          <w:color w:val="000000"/>
          <w:szCs w:val="24"/>
        </w:rPr>
        <w:t xml:space="preserve">项演示要求，每项各</w:t>
      </w:r>
      <w:r>
        <w:rPr>
          <w:rFonts w:hint="eastAsia" w:ascii="宋体" w:hAnsi="宋体" w:eastAsia="宋体" w:cs="宋体"/>
          <w:color w:val="000000"/>
          <w:szCs w:val="24"/>
          <w:lang w:val="en-US" w:eastAsia="zh-CN"/>
        </w:rPr>
        <w:t xml:space="preserve">1</w:t>
      </w:r>
      <w:r>
        <w:rPr>
          <w:rFonts w:hint="eastAsia" w:ascii="宋体" w:hAnsi="宋体" w:eastAsia="宋体" w:cs="宋体"/>
          <w:color w:val="000000"/>
          <w:szCs w:val="24"/>
        </w:rPr>
        <w:t xml:space="preserve">分，共</w:t>
      </w:r>
      <w:r>
        <w:rPr>
          <w:rFonts w:hint="eastAsia" w:ascii="宋体" w:hAnsi="宋体" w:eastAsia="宋体" w:cs="宋体"/>
          <w:color w:val="000000"/>
          <w:szCs w:val="24"/>
          <w:lang w:val="en-US" w:eastAsia="zh-CN"/>
        </w:rPr>
        <w:t xml:space="preserve">10</w:t>
      </w:r>
      <w:r>
        <w:rPr>
          <w:rFonts w:hint="eastAsia" w:ascii="宋体" w:hAnsi="宋体" w:eastAsia="宋体" w:cs="宋体"/>
          <w:color w:val="000000"/>
          <w:szCs w:val="24"/>
        </w:rPr>
        <w:t xml:space="preserve">分；每项全部满足或优于演示要求的得</w:t>
      </w:r>
      <w:r>
        <w:rPr>
          <w:rFonts w:hint="eastAsia" w:ascii="宋体" w:hAnsi="宋体" w:eastAsia="宋体" w:cs="宋体"/>
          <w:color w:val="000000"/>
          <w:szCs w:val="24"/>
          <w:lang w:val="en-US" w:eastAsia="zh-CN"/>
        </w:rPr>
        <w:t xml:space="preserve">1</w:t>
      </w:r>
      <w:r>
        <w:rPr>
          <w:rFonts w:hint="eastAsia" w:ascii="宋体" w:hAnsi="宋体" w:eastAsia="宋体" w:cs="宋体"/>
          <w:color w:val="000000"/>
          <w:szCs w:val="24"/>
        </w:rPr>
        <w:t xml:space="preserve">分，如未提供演示或演示不满足要求的</w:t>
      </w:r>
      <w:r>
        <w:rPr>
          <w:rFonts w:hint="eastAsia" w:ascii="宋体" w:hAnsi="宋体" w:eastAsia="宋体" w:cs="宋体"/>
          <w:color w:val="000000"/>
          <w:szCs w:val="24"/>
          <w:lang w:val="en-US" w:eastAsia="zh-CN"/>
        </w:rPr>
        <w:t xml:space="preserve">不得分</w:t>
      </w:r>
      <w:r>
        <w:rPr>
          <w:rFonts w:hint="eastAsia" w:ascii="宋体" w:hAnsi="宋体" w:eastAsia="宋体" w:cs="宋体"/>
          <w:color w:val="000000"/>
          <w:szCs w:val="24"/>
        </w:rPr>
        <w:t xml:space="preserve">。</w:t>
      </w:r>
      <w:r>
        <w:rPr>
          <w:rFonts w:hint="eastAsia" w:ascii="宋体" w:hAnsi="宋体" w:eastAsia="宋体" w:cs="宋体"/>
          <w:color w:val="000000"/>
          <w:szCs w:val="24"/>
        </w:rPr>
      </w:r>
      <w:r/>
    </w:p>
    <w:p>
      <w:pPr>
        <w:pStyle w:val="956"/>
        <w:ind w:firstLine="480"/>
        <w:spacing w:line="360" w:lineRule="auto"/>
        <w:widowControl/>
        <w:rPr>
          <w:rFonts w:hint="eastAsia" w:hAnsi="宋体" w:cs="宋体"/>
          <w:b/>
          <w:bCs/>
          <w:sz w:val="24"/>
          <w:szCs w:val="24"/>
        </w:rPr>
      </w:pPr>
      <w:r>
        <w:rPr>
          <w:rFonts w:hint="eastAsia" w:hAnsi="宋体" w:cs="宋体"/>
          <w:b/>
          <w:bCs/>
          <w:sz w:val="24"/>
          <w:szCs w:val="24"/>
        </w:rPr>
        <w:t xml:space="preserve">注:</w:t>
      </w:r>
      <w:r>
        <w:rPr>
          <w:rFonts w:hint="eastAsia" w:hAnsi="宋体" w:cs="宋体"/>
          <w:b/>
          <w:bCs/>
          <w:sz w:val="24"/>
          <w:szCs w:val="24"/>
        </w:rPr>
      </w:r>
      <w:r/>
    </w:p>
    <w:p>
      <w:pPr>
        <w:pStyle w:val="956"/>
        <w:numPr>
          <w:ilvl w:val="0"/>
          <w:numId w:val="36"/>
        </w:numPr>
        <w:ind w:firstLine="480"/>
        <w:spacing w:line="360" w:lineRule="auto"/>
        <w:widowControl/>
        <w:rPr>
          <w:rFonts w:hint="eastAsia" w:hAnsi="宋体" w:cs="宋体"/>
          <w:b/>
          <w:bCs/>
          <w:color w:val="000000"/>
          <w:sz w:val="24"/>
          <w:szCs w:val="24"/>
        </w:rPr>
      </w:pPr>
      <w:r>
        <w:rPr>
          <w:rFonts w:hint="eastAsia" w:hAnsi="宋体" w:cs="宋体"/>
          <w:b/>
          <w:bCs/>
          <w:color w:val="000000"/>
          <w:sz w:val="24"/>
          <w:szCs w:val="24"/>
        </w:rPr>
        <w:t xml:space="preserve">投标单位根据招标文件要求进行演示，需在“苏采云”系统演示文件入口按系统要求上传演示文件。</w:t>
      </w:r>
      <w:r>
        <w:rPr>
          <w:rFonts w:hint="eastAsia" w:hAnsi="宋体" w:cs="宋体"/>
          <w:b/>
          <w:bCs/>
          <w:color w:val="000000"/>
          <w:sz w:val="24"/>
          <w:szCs w:val="24"/>
        </w:rPr>
      </w:r>
      <w:r/>
    </w:p>
    <w:p>
      <w:pPr>
        <w:pStyle w:val="956"/>
        <w:numPr>
          <w:ilvl w:val="0"/>
          <w:numId w:val="36"/>
        </w:numPr>
        <w:ind w:firstLine="480"/>
        <w:spacing w:line="360" w:lineRule="auto"/>
        <w:widowControl/>
        <w:rPr>
          <w:rFonts w:hint="eastAsia" w:hAnsi="宋体" w:cs="宋体"/>
          <w:b/>
          <w:bCs/>
          <w:color w:val="000000"/>
          <w:sz w:val="24"/>
          <w:szCs w:val="24"/>
        </w:rPr>
      </w:pPr>
      <w:r>
        <w:rPr>
          <w:rFonts w:hint="eastAsia" w:hAnsi="宋体" w:cs="宋体"/>
          <w:b/>
          <w:bCs/>
          <w:color w:val="000000"/>
          <w:sz w:val="24"/>
          <w:szCs w:val="24"/>
        </w:rPr>
        <w:t xml:space="preserve">单个视频附件压缩包大小不得超过50M，整体附件压缩包不得超过300M。</w:t>
      </w:r>
      <w:r>
        <w:rPr>
          <w:rFonts w:hint="eastAsia" w:hAnsi="宋体" w:cs="宋体"/>
          <w:b/>
          <w:bCs/>
          <w:color w:val="000000"/>
          <w:sz w:val="24"/>
          <w:szCs w:val="24"/>
        </w:rPr>
      </w:r>
      <w:r/>
    </w:p>
    <w:p>
      <w:pPr>
        <w:pStyle w:val="956"/>
        <w:numPr>
          <w:ilvl w:val="0"/>
          <w:numId w:val="36"/>
        </w:numPr>
        <w:ind w:left="0" w:firstLine="480"/>
        <w:spacing w:line="360" w:lineRule="auto"/>
        <w:widowControl/>
        <w:rPr>
          <w:rFonts w:hint="eastAsia" w:hAnsi="宋体" w:cs="宋体"/>
          <w:szCs w:val="24"/>
        </w:rPr>
      </w:pPr>
      <w:r>
        <w:rPr>
          <w:rFonts w:hint="eastAsia" w:hAnsi="宋体" w:cs="宋体"/>
          <w:b/>
          <w:bCs/>
          <w:color w:val="000000"/>
          <w:sz w:val="24"/>
          <w:szCs w:val="24"/>
        </w:rPr>
        <w:t xml:space="preserve">文件类型为压缩包，需要mp4格式。</w:t>
      </w:r>
      <w:r>
        <w:rPr>
          <w:rFonts w:hint="eastAsia" w:hAnsi="宋体" w:cs="宋体"/>
          <w:szCs w:val="24"/>
        </w:rPr>
      </w:r>
      <w:r/>
    </w:p>
    <w:p>
      <w:pPr>
        <w:pStyle w:val="1169"/>
        <w:numPr>
          <w:ilvl w:val="0"/>
          <w:numId w:val="0"/>
        </w:numPr>
        <w:ind w:firstLine="241"/>
        <w:jc w:val="left"/>
        <w:rPr>
          <w:rFonts w:hint="eastAsia" w:hAnsi="宋体" w:cs="宋体"/>
          <w:b/>
          <w:bCs/>
          <w:szCs w:val="24"/>
          <w:lang w:eastAsia="zh-CN"/>
        </w:rPr>
      </w:pPr>
      <w:r>
        <w:rPr>
          <w:rFonts w:hint="eastAsia" w:hAnsi="宋体" w:cs="宋体"/>
          <w:b/>
          <w:bCs/>
          <w:szCs w:val="24"/>
          <w:lang w:eastAsia="zh-CN"/>
        </w:rPr>
        <w:t xml:space="preserve">（</w:t>
      </w:r>
      <w:r>
        <w:rPr>
          <w:rFonts w:hint="eastAsia" w:hAnsi="宋体" w:cs="宋体"/>
          <w:b/>
          <w:bCs/>
          <w:szCs w:val="24"/>
          <w:lang w:val="en-US" w:eastAsia="zh-CN"/>
        </w:rPr>
        <w:t xml:space="preserve">四</w:t>
      </w:r>
      <w:r>
        <w:rPr>
          <w:rFonts w:hint="eastAsia" w:hAnsi="宋体" w:cs="宋体"/>
          <w:b/>
          <w:bCs/>
          <w:szCs w:val="24"/>
          <w:lang w:eastAsia="zh-CN"/>
        </w:rPr>
        <w:t xml:space="preserve">）项目组织实施</w:t>
      </w:r>
      <w:r>
        <w:rPr>
          <w:rFonts w:hint="eastAsia" w:hAnsi="宋体" w:cs="宋体"/>
          <w:b/>
          <w:bCs/>
          <w:szCs w:val="24"/>
          <w:lang w:val="en-US" w:eastAsia="zh-CN"/>
        </w:rPr>
        <w:t xml:space="preserve">管理保障</w:t>
      </w:r>
      <w:r>
        <w:rPr>
          <w:rFonts w:hint="eastAsia" w:hAnsi="宋体" w:cs="宋体"/>
          <w:b/>
          <w:bCs/>
          <w:szCs w:val="24"/>
          <w:lang w:eastAsia="zh-CN"/>
        </w:rPr>
        <w:t xml:space="preserve">方案：（</w:t>
      </w:r>
      <w:r>
        <w:rPr>
          <w:rFonts w:hint="eastAsia" w:hAnsi="宋体" w:cs="宋体"/>
          <w:b/>
          <w:bCs/>
          <w:szCs w:val="24"/>
          <w:lang w:val="en-US" w:eastAsia="zh-CN"/>
        </w:rPr>
        <w:t xml:space="preserve">满分16分</w:t>
      </w:r>
      <w:r>
        <w:rPr>
          <w:rFonts w:hint="eastAsia" w:hAnsi="宋体" w:cs="宋体"/>
          <w:b/>
          <w:bCs/>
          <w:szCs w:val="24"/>
          <w:lang w:eastAsia="zh-CN"/>
        </w:rPr>
        <w:t xml:space="preserve">）</w:t>
      </w:r>
      <w:r>
        <w:rPr>
          <w:rFonts w:hint="eastAsia" w:hAnsi="宋体" w:cs="宋体"/>
          <w:b/>
          <w:bCs/>
          <w:szCs w:val="24"/>
          <w:lang w:eastAsia="zh-CN"/>
        </w:rPr>
      </w:r>
      <w:r/>
    </w:p>
    <w:p>
      <w:pPr>
        <w:pStyle w:val="1169"/>
        <w:ind w:firstLine="480"/>
        <w:jc w:val="left"/>
        <w:rPr>
          <w:rFonts w:ascii="宋体" w:hAnsi="宋体" w:eastAsia="宋体" w:cs="宋体"/>
          <w:szCs w:val="24"/>
          <w:lang w:val="en-US" w:eastAsia="zh-CN"/>
        </w:rPr>
      </w:pPr>
      <w:r>
        <w:rPr>
          <w:rFonts w:hint="eastAsia" w:ascii="宋体" w:hAnsi="宋体" w:eastAsia="宋体" w:cs="宋体"/>
          <w:szCs w:val="24"/>
          <w:lang w:val="en-US" w:eastAsia="zh-CN"/>
        </w:rPr>
        <w:t xml:space="preserve">1、项目实施方案</w:t>
      </w:r>
      <w:r>
        <w:rPr>
          <w:rFonts w:ascii="宋体" w:hAnsi="宋体" w:eastAsia="宋体" w:cs="宋体"/>
          <w:szCs w:val="24"/>
          <w:lang w:val="en-US" w:eastAsia="zh-CN"/>
        </w:rPr>
      </w:r>
      <w:r/>
    </w:p>
    <w:p>
      <w:pPr>
        <w:pStyle w:val="1169"/>
        <w:ind w:firstLine="480"/>
        <w:jc w:val="left"/>
        <w:rPr>
          <w:rFonts w:hint="eastAsia" w:ascii="宋体" w:hAnsi="宋体" w:eastAsia="宋体" w:cs="宋体"/>
          <w:szCs w:val="24"/>
          <w:lang w:eastAsia="zh-CN"/>
        </w:rPr>
      </w:pPr>
      <w:r>
        <w:rPr>
          <w:rFonts w:hint="eastAsia" w:ascii="宋体" w:hAnsi="宋体" w:eastAsia="宋体" w:cs="宋体"/>
          <w:szCs w:val="24"/>
          <w:lang w:eastAsia="zh-CN"/>
        </w:rPr>
        <w:t xml:space="preserve">完整列明设备供货、物流配送全流程，工期节点划分清晰，进度滞后预警、保障措施完整详实，全部内容贴合项目供货要求</w:t>
      </w:r>
      <w:r>
        <w:rPr>
          <w:rFonts w:hint="eastAsia" w:ascii="宋体" w:hAnsi="宋体" w:eastAsia="宋体" w:cs="宋体"/>
          <w:szCs w:val="24"/>
          <w:lang w:val="en-US" w:eastAsia="zh-CN"/>
        </w:rPr>
        <w:t xml:space="preserve">的</w:t>
      </w:r>
      <w:r>
        <w:rPr>
          <w:rFonts w:hint="eastAsia" w:ascii="宋体" w:hAnsi="宋体" w:eastAsia="宋体" w:cs="宋体"/>
          <w:szCs w:val="24"/>
          <w:lang w:eastAsia="zh-CN"/>
        </w:rPr>
        <w:t xml:space="preserve">得</w:t>
      </w:r>
      <w:r>
        <w:rPr>
          <w:rFonts w:hint="eastAsia" w:ascii="宋体" w:hAnsi="宋体" w:eastAsia="宋体" w:cs="宋体"/>
          <w:szCs w:val="24"/>
          <w:lang w:val="en-US" w:eastAsia="zh-CN"/>
        </w:rPr>
        <w:t xml:space="preserve">5</w:t>
      </w:r>
      <w:r>
        <w:rPr>
          <w:rFonts w:hint="eastAsia" w:ascii="宋体" w:hAnsi="宋体" w:eastAsia="宋体" w:cs="宋体"/>
          <w:szCs w:val="24"/>
          <w:lang w:eastAsia="zh-CN"/>
        </w:rPr>
        <w:t xml:space="preserve">分；</w:t>
      </w:r>
      <w:r>
        <w:rPr>
          <w:rFonts w:hint="eastAsia" w:ascii="宋体" w:hAnsi="宋体" w:eastAsia="宋体" w:cs="宋体"/>
          <w:szCs w:val="24"/>
          <w:lang w:val="en-US" w:eastAsia="zh-CN"/>
        </w:rPr>
        <w:t xml:space="preserve">方案</w:t>
      </w:r>
      <w:r>
        <w:rPr>
          <w:rFonts w:hint="eastAsia" w:ascii="宋体" w:hAnsi="宋体" w:eastAsia="宋体" w:cs="宋体"/>
          <w:szCs w:val="24"/>
          <w:lang w:eastAsia="zh-CN"/>
        </w:rPr>
        <w:t xml:space="preserve">整体可满足项目基础供货实施需求，</w:t>
      </w:r>
      <w:r>
        <w:rPr>
          <w:rFonts w:hint="eastAsia" w:ascii="宋体" w:hAnsi="宋体" w:eastAsia="宋体" w:cs="宋体"/>
          <w:szCs w:val="24"/>
          <w:lang w:val="en-US" w:eastAsia="zh-CN"/>
        </w:rPr>
        <w:t xml:space="preserve">但是</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精细化、管控闭环性不足</w:t>
      </w:r>
      <w:r>
        <w:rPr>
          <w:rFonts w:hint="eastAsia" w:ascii="宋体" w:hAnsi="宋体" w:eastAsia="宋体" w:cs="宋体"/>
          <w:sz w:val="24"/>
          <w:szCs w:val="24"/>
          <w:highlight w:val="none"/>
          <w:lang w:val="en-US" w:eastAsia="zh-CN"/>
        </w:rPr>
        <w:t xml:space="preserve">的</w:t>
      </w:r>
      <w:r>
        <w:rPr>
          <w:rFonts w:hint="eastAsia" w:ascii="宋体" w:hAnsi="宋体" w:eastAsia="宋体" w:cs="宋体"/>
          <w:szCs w:val="24"/>
          <w:lang w:val="en-US" w:eastAsia="zh-CN"/>
        </w:rPr>
        <w:t xml:space="preserve">的</w:t>
      </w:r>
      <w:r>
        <w:rPr>
          <w:rFonts w:hint="eastAsia" w:ascii="宋体" w:hAnsi="宋体" w:eastAsia="宋体" w:cs="宋体"/>
          <w:szCs w:val="24"/>
          <w:lang w:eastAsia="zh-CN"/>
        </w:rPr>
        <w:t xml:space="preserve">得</w:t>
      </w:r>
      <w:r>
        <w:rPr>
          <w:rFonts w:hint="eastAsia" w:ascii="宋体" w:hAnsi="宋体" w:eastAsia="宋体" w:cs="宋体"/>
          <w:szCs w:val="24"/>
          <w:lang w:val="en-US" w:eastAsia="zh-CN"/>
        </w:rPr>
        <w:t xml:space="preserve">3</w:t>
      </w:r>
      <w:r>
        <w:rPr>
          <w:rFonts w:hint="eastAsia" w:ascii="宋体" w:hAnsi="宋体" w:eastAsia="宋体" w:cs="宋体"/>
          <w:szCs w:val="24"/>
          <w:lang w:eastAsia="zh-CN"/>
        </w:rPr>
        <w:t xml:space="preserve">分；</w:t>
      </w:r>
      <w:r>
        <w:rPr>
          <w:rFonts w:hint="eastAsia" w:ascii="宋体" w:hAnsi="宋体" w:eastAsia="宋体" w:cs="宋体"/>
          <w:szCs w:val="24"/>
          <w:lang w:val="en-US" w:eastAsia="zh-CN"/>
        </w:rPr>
        <w:t xml:space="preserve">仅简单描述项目实施方案，</w:t>
      </w:r>
      <w:r>
        <w:rPr>
          <w:rFonts w:hint="eastAsia" w:ascii="宋体" w:hAnsi="宋体" w:eastAsia="宋体" w:cs="宋体"/>
          <w:szCs w:val="24"/>
          <w:lang w:eastAsia="zh-CN"/>
        </w:rPr>
        <w:t xml:space="preserve">内容脱离本项目设备供货实际</w:t>
      </w:r>
      <w:r>
        <w:rPr>
          <w:rFonts w:hint="eastAsia" w:ascii="宋体" w:hAnsi="宋体" w:eastAsia="宋体" w:cs="宋体"/>
          <w:szCs w:val="24"/>
          <w:lang w:val="en-US" w:eastAsia="zh-CN"/>
        </w:rPr>
        <w:t xml:space="preserve">的得1分</w:t>
      </w:r>
      <w:r>
        <w:rPr>
          <w:rFonts w:hint="eastAsia" w:ascii="宋体" w:hAnsi="宋体" w:eastAsia="宋体" w:cs="宋体"/>
          <w:szCs w:val="24"/>
          <w:lang w:eastAsia="zh-CN"/>
        </w:rPr>
        <w:t xml:space="preserve">；未提供本项相关内容</w:t>
      </w:r>
      <w:r>
        <w:rPr>
          <w:rFonts w:hint="eastAsia" w:ascii="宋体" w:hAnsi="宋体" w:eastAsia="宋体" w:cs="宋体"/>
          <w:szCs w:val="24"/>
          <w:lang w:val="en-US" w:eastAsia="zh-CN"/>
        </w:rPr>
        <w:t xml:space="preserve">的不得分</w:t>
      </w:r>
      <w:r>
        <w:rPr>
          <w:rFonts w:hint="eastAsia" w:ascii="宋体" w:hAnsi="宋体" w:eastAsia="宋体" w:cs="宋体"/>
          <w:szCs w:val="24"/>
          <w:lang w:eastAsia="zh-CN"/>
        </w:rPr>
        <w:t xml:space="preserve">。</w:t>
      </w:r>
      <w:r>
        <w:rPr>
          <w:rFonts w:hint="eastAsia" w:ascii="宋体" w:hAnsi="宋体" w:eastAsia="宋体" w:cs="宋体"/>
          <w:szCs w:val="24"/>
          <w:lang w:eastAsia="zh-CN"/>
        </w:rPr>
      </w:r>
      <w:r/>
    </w:p>
    <w:p>
      <w:pPr>
        <w:pStyle w:val="1169"/>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2、设备安装及系统调试方案</w:t>
      </w:r>
      <w:r>
        <w:rPr>
          <w:rFonts w:hint="eastAsia" w:ascii="宋体" w:hAnsi="宋体" w:eastAsia="宋体" w:cs="宋体"/>
          <w:b w:val="0"/>
          <w:bCs w:val="0"/>
          <w:szCs w:val="24"/>
          <w:lang w:val="en-US" w:eastAsia="zh-CN"/>
        </w:rPr>
      </w:r>
      <w:r/>
    </w:p>
    <w:p>
      <w:pPr>
        <w:pStyle w:val="1169"/>
        <w:numPr>
          <w:ilvl w:val="0"/>
          <w:numId w:val="0"/>
        </w:numPr>
        <w:ind w:firstLine="480"/>
        <w:jc w:val="left"/>
        <w:rPr>
          <w:rFonts w:ascii="宋体" w:hAnsi="宋体" w:eastAsia="宋体" w:cs="宋体"/>
          <w:b w:val="0"/>
          <w:bCs w:val="0"/>
          <w:szCs w:val="24"/>
          <w:lang w:val="en-US" w:eastAsia="zh-CN"/>
        </w:rPr>
      </w:pPr>
      <w:r>
        <w:rPr>
          <w:rFonts w:ascii="宋体" w:hAnsi="宋体" w:eastAsia="宋体" w:cs="宋体"/>
          <w:b w:val="0"/>
          <w:bCs w:val="0"/>
          <w:szCs w:val="24"/>
          <w:lang w:val="en-US" w:eastAsia="zh-CN"/>
        </w:rPr>
        <w:t xml:space="preserve">安装工序、调试步骤划分细致，检测标准、故障处置、调优方案齐全，全流程安排适配本项目设备安装环境，可直接落地执行</w:t>
      </w:r>
      <w:r>
        <w:rPr>
          <w:rFonts w:hint="eastAsia" w:ascii="宋体" w:hAnsi="宋体" w:eastAsia="宋体" w:cs="宋体"/>
          <w:b w:val="0"/>
          <w:bCs w:val="0"/>
          <w:szCs w:val="24"/>
          <w:lang w:val="en-US" w:eastAsia="zh-CN"/>
        </w:rPr>
        <w:t xml:space="preserve">的</w:t>
      </w:r>
      <w:r>
        <w:rPr>
          <w:rFonts w:ascii="宋体" w:hAnsi="宋体" w:eastAsia="宋体" w:cs="宋体"/>
          <w:b w:val="0"/>
          <w:bCs w:val="0"/>
          <w:szCs w:val="24"/>
          <w:lang w:val="en-US" w:eastAsia="zh-CN"/>
        </w:rPr>
        <w:t xml:space="preserve">得</w:t>
      </w:r>
      <w:r>
        <w:rPr>
          <w:rFonts w:hint="eastAsia" w:ascii="宋体" w:hAnsi="宋体" w:eastAsia="宋体" w:cs="宋体"/>
          <w:b w:val="0"/>
          <w:bCs w:val="0"/>
          <w:szCs w:val="24"/>
          <w:lang w:val="en-US" w:eastAsia="zh-CN"/>
        </w:rPr>
        <w:t xml:space="preserve">5</w:t>
      </w:r>
      <w:r>
        <w:rPr>
          <w:rFonts w:ascii="宋体" w:hAnsi="宋体" w:eastAsia="宋体" w:cs="宋体"/>
          <w:b w:val="0"/>
          <w:bCs w:val="0"/>
          <w:szCs w:val="24"/>
          <w:lang w:val="en-US" w:eastAsia="zh-CN"/>
        </w:rPr>
        <w:t xml:space="preserve">分；方案整体可满足项目安装调试实施需求，但方案精细化、</w:t>
      </w:r>
      <w:r>
        <w:rPr>
          <w:rFonts w:hint="eastAsia" w:ascii="宋体" w:hAnsi="宋体" w:eastAsia="宋体" w:cs="宋体"/>
          <w:b w:val="0"/>
          <w:bCs w:val="0"/>
          <w:szCs w:val="24"/>
          <w:lang w:val="en-US" w:eastAsia="zh-CN"/>
        </w:rPr>
        <w:t xml:space="preserve">可行性、落地性</w:t>
      </w:r>
      <w:r>
        <w:rPr>
          <w:rFonts w:ascii="宋体" w:hAnsi="宋体" w:eastAsia="宋体" w:cs="宋体"/>
          <w:b w:val="0"/>
          <w:bCs w:val="0"/>
          <w:szCs w:val="24"/>
          <w:lang w:val="en-US" w:eastAsia="zh-CN"/>
        </w:rPr>
        <w:t xml:space="preserve">不足</w:t>
      </w:r>
      <w:r>
        <w:rPr>
          <w:rFonts w:hint="eastAsia" w:ascii="宋体" w:hAnsi="宋体" w:eastAsia="宋体" w:cs="宋体"/>
          <w:b w:val="0"/>
          <w:bCs w:val="0"/>
          <w:szCs w:val="24"/>
          <w:lang w:val="en-US" w:eastAsia="zh-CN"/>
        </w:rPr>
        <w:t xml:space="preserve">的</w:t>
      </w:r>
      <w:r>
        <w:rPr>
          <w:rFonts w:ascii="宋体" w:hAnsi="宋体" w:eastAsia="宋体" w:cs="宋体"/>
          <w:b w:val="0"/>
          <w:bCs w:val="0"/>
          <w:szCs w:val="24"/>
          <w:lang w:val="en-US" w:eastAsia="zh-CN"/>
        </w:rPr>
        <w:t xml:space="preserve">得</w:t>
      </w:r>
      <w:r>
        <w:rPr>
          <w:rFonts w:hint="eastAsia" w:ascii="宋体" w:hAnsi="宋体" w:eastAsia="宋体" w:cs="宋体"/>
          <w:b w:val="0"/>
          <w:bCs w:val="0"/>
          <w:szCs w:val="24"/>
          <w:lang w:val="en-US" w:eastAsia="zh-CN"/>
        </w:rPr>
        <w:t xml:space="preserve">3</w:t>
      </w:r>
      <w:r>
        <w:rPr>
          <w:rFonts w:ascii="宋体" w:hAnsi="宋体" w:eastAsia="宋体" w:cs="宋体"/>
          <w:b w:val="0"/>
          <w:bCs w:val="0"/>
          <w:szCs w:val="24"/>
          <w:lang w:val="en-US" w:eastAsia="zh-CN"/>
        </w:rPr>
        <w:t xml:space="preserve">分；</w:t>
      </w:r>
      <w:r>
        <w:rPr>
          <w:rFonts w:hint="eastAsia" w:ascii="宋体" w:hAnsi="宋体" w:eastAsia="宋体" w:cs="宋体"/>
          <w:szCs w:val="24"/>
          <w:lang w:val="en-US" w:eastAsia="zh-CN"/>
        </w:rPr>
        <w:t xml:space="preserve">仅简单描述</w:t>
      </w:r>
      <w:r>
        <w:rPr>
          <w:rFonts w:hint="eastAsia" w:ascii="宋体" w:hAnsi="宋体" w:eastAsia="宋体" w:cs="宋体"/>
          <w:b w:val="0"/>
          <w:bCs w:val="0"/>
          <w:szCs w:val="24"/>
          <w:lang w:val="en-US" w:eastAsia="zh-CN"/>
        </w:rPr>
        <w:t xml:space="preserve">设备安装及系统调试方案，</w:t>
      </w:r>
      <w:r>
        <w:rPr>
          <w:rFonts w:ascii="宋体" w:hAnsi="宋体" w:eastAsia="宋体" w:cs="宋体"/>
          <w:b w:val="0"/>
          <w:bCs w:val="0"/>
          <w:szCs w:val="24"/>
          <w:lang w:val="en-US" w:eastAsia="zh-CN"/>
        </w:rPr>
        <w:t xml:space="preserve">内容不适配本项目设备类型</w:t>
      </w:r>
      <w:r>
        <w:rPr>
          <w:rFonts w:hint="eastAsia" w:ascii="宋体" w:hAnsi="宋体" w:eastAsia="宋体" w:cs="宋体"/>
          <w:b w:val="0"/>
          <w:bCs w:val="0"/>
          <w:szCs w:val="24"/>
          <w:lang w:val="en-US" w:eastAsia="zh-CN"/>
        </w:rPr>
        <w:t xml:space="preserve">的得1分；</w:t>
      </w:r>
      <w:r>
        <w:rPr>
          <w:rFonts w:ascii="宋体" w:hAnsi="宋体" w:eastAsia="宋体" w:cs="宋体"/>
          <w:b w:val="0"/>
          <w:bCs w:val="0"/>
          <w:szCs w:val="24"/>
          <w:lang w:val="en-US" w:eastAsia="zh-CN"/>
        </w:rPr>
        <w:t xml:space="preserve">未提供本项相关内容</w:t>
      </w:r>
      <w:r>
        <w:rPr>
          <w:rFonts w:hint="eastAsia" w:ascii="宋体" w:hAnsi="宋体" w:eastAsia="宋体" w:cs="宋体"/>
          <w:b w:val="0"/>
          <w:bCs w:val="0"/>
          <w:szCs w:val="24"/>
          <w:lang w:val="en-US" w:eastAsia="zh-CN"/>
        </w:rPr>
        <w:t xml:space="preserve">的不得分</w:t>
      </w:r>
      <w:r>
        <w:rPr>
          <w:rFonts w:ascii="宋体" w:hAnsi="宋体" w:eastAsia="宋体" w:cs="宋体"/>
          <w:b w:val="0"/>
          <w:bCs w:val="0"/>
          <w:szCs w:val="24"/>
          <w:lang w:val="en-US" w:eastAsia="zh-CN"/>
        </w:rPr>
        <w:t xml:space="preserve">。</w:t>
      </w:r>
      <w:r>
        <w:rPr>
          <w:rFonts w:ascii="宋体" w:hAnsi="宋体" w:eastAsia="宋体" w:cs="宋体"/>
          <w:b w:val="0"/>
          <w:bCs w:val="0"/>
          <w:szCs w:val="24"/>
          <w:lang w:val="en-US" w:eastAsia="zh-CN"/>
        </w:rPr>
      </w:r>
      <w:r/>
    </w:p>
    <w:p>
      <w:pPr>
        <w:pStyle w:val="1169"/>
        <w:numPr>
          <w:ilvl w:val="0"/>
          <w:numId w:val="0"/>
        </w:numPr>
        <w:ind w:firstLine="480"/>
        <w:jc w:val="left"/>
        <w:rPr>
          <w:rFonts w:hAnsi="宋体" w:cs="宋体"/>
          <w:b w:val="0"/>
          <w:bCs w:val="0"/>
          <w:szCs w:val="24"/>
          <w:lang w:val="en-US" w:eastAsia="zh-CN"/>
        </w:rPr>
      </w:pPr>
      <w:r>
        <w:rPr>
          <w:rFonts w:hint="eastAsia" w:hAnsi="宋体" w:cs="宋体"/>
          <w:b w:val="0"/>
          <w:bCs w:val="0"/>
          <w:szCs w:val="24"/>
          <w:lang w:val="en-US" w:eastAsia="zh-CN"/>
        </w:rPr>
        <w:t xml:space="preserve">3、项目管理制度及管控措施</w:t>
      </w:r>
      <w:r>
        <w:rPr>
          <w:rFonts w:hAnsi="宋体" w:cs="宋体"/>
          <w:b w:val="0"/>
          <w:bCs w:val="0"/>
          <w:szCs w:val="24"/>
          <w:lang w:val="en-US" w:eastAsia="zh-CN"/>
        </w:rPr>
      </w:r>
      <w:r/>
    </w:p>
    <w:p>
      <w:pPr>
        <w:pStyle w:val="1169"/>
        <w:numPr>
          <w:ilvl w:val="0"/>
          <w:numId w:val="0"/>
        </w:numPr>
        <w:ind w:firstLine="480"/>
        <w:jc w:val="left"/>
        <w:rPr>
          <w:rFonts w:ascii="宋体" w:hAnsi="宋体" w:eastAsia="宋体" w:cs="宋体"/>
          <w:b w:val="0"/>
          <w:bCs w:val="0"/>
          <w:szCs w:val="24"/>
          <w:lang w:val="en-US" w:eastAsia="zh-CN"/>
        </w:rPr>
      </w:pPr>
      <w:r>
        <w:rPr>
          <w:rFonts w:hint="eastAsia" w:ascii="宋体" w:hAnsi="宋体" w:eastAsia="宋体" w:cs="宋体"/>
          <w:szCs w:val="24"/>
          <w:lang w:eastAsia="zh-CN"/>
        </w:rPr>
        <w:t xml:space="preserve">完整覆盖采购需求全部要求，项目组织架构清晰、全流程管理措施完备、质量管控节点细化可落地，完全贴合本项目实施场景</w:t>
      </w:r>
      <w:r>
        <w:rPr>
          <w:rFonts w:hint="eastAsia" w:ascii="宋体" w:hAnsi="宋体" w:eastAsia="宋体" w:cs="宋体"/>
          <w:szCs w:val="24"/>
          <w:lang w:val="en-US" w:eastAsia="zh-CN"/>
        </w:rPr>
        <w:t xml:space="preserve">的</w:t>
      </w:r>
      <w:r>
        <w:rPr>
          <w:rFonts w:hint="eastAsia" w:ascii="宋体" w:hAnsi="宋体" w:eastAsia="宋体" w:cs="宋体"/>
          <w:szCs w:val="24"/>
          <w:lang w:eastAsia="zh-CN"/>
        </w:rPr>
        <w:t xml:space="preserve">得3分；</w:t>
      </w:r>
      <w:r>
        <w:rPr>
          <w:rFonts w:hint="eastAsia" w:ascii="宋体" w:hAnsi="宋体" w:eastAsia="宋体" w:cs="宋体"/>
          <w:szCs w:val="24"/>
          <w:lang w:val="en-US" w:eastAsia="zh-CN"/>
        </w:rPr>
        <w:t xml:space="preserve">方案</w:t>
      </w:r>
      <w:r>
        <w:rPr>
          <w:rFonts w:hint="eastAsia" w:ascii="宋体" w:hAnsi="宋体" w:eastAsia="宋体" w:cs="宋体"/>
          <w:szCs w:val="24"/>
          <w:lang w:eastAsia="zh-CN"/>
        </w:rPr>
        <w:t xml:space="preserve">基本适配本项目需求，但</w:t>
      </w:r>
      <w:r>
        <w:rPr>
          <w:rFonts w:ascii="宋体" w:hAnsi="宋体" w:eastAsia="宋体" w:cs="宋体"/>
          <w:b w:val="0"/>
          <w:bCs w:val="0"/>
          <w:szCs w:val="24"/>
          <w:lang w:val="en-US" w:eastAsia="zh-CN"/>
        </w:rPr>
        <w:t xml:space="preserve">方案精细化、</w:t>
      </w:r>
      <w:r>
        <w:rPr>
          <w:rFonts w:hint="eastAsia" w:ascii="宋体" w:hAnsi="宋体" w:eastAsia="宋体" w:cs="宋体"/>
          <w:b w:val="0"/>
          <w:bCs w:val="0"/>
          <w:szCs w:val="24"/>
          <w:lang w:val="en-US" w:eastAsia="zh-CN"/>
        </w:rPr>
        <w:t xml:space="preserve">可行性、落地性</w:t>
      </w:r>
      <w:r>
        <w:rPr>
          <w:rFonts w:ascii="宋体" w:hAnsi="宋体" w:eastAsia="宋体" w:cs="宋体"/>
          <w:b w:val="0"/>
          <w:bCs w:val="0"/>
          <w:szCs w:val="24"/>
          <w:lang w:val="en-US" w:eastAsia="zh-CN"/>
        </w:rPr>
        <w:t xml:space="preserve">不足</w:t>
      </w:r>
      <w:r>
        <w:rPr>
          <w:rFonts w:hint="eastAsia" w:ascii="宋体" w:hAnsi="宋体" w:eastAsia="宋体" w:cs="宋体"/>
          <w:b w:val="0"/>
          <w:bCs w:val="0"/>
          <w:szCs w:val="24"/>
          <w:lang w:val="en-US" w:eastAsia="zh-CN"/>
        </w:rPr>
        <w:t xml:space="preserve">的</w:t>
      </w:r>
      <w:r>
        <w:rPr>
          <w:rFonts w:hint="eastAsia" w:ascii="宋体" w:hAnsi="宋体" w:eastAsia="宋体" w:cs="宋体"/>
          <w:szCs w:val="24"/>
          <w:lang w:val="en-US" w:eastAsia="zh-CN"/>
        </w:rPr>
        <w:t xml:space="preserve">的</w:t>
      </w:r>
      <w:r>
        <w:rPr>
          <w:rFonts w:hint="eastAsia" w:ascii="宋体" w:hAnsi="宋体" w:eastAsia="宋体" w:cs="宋体"/>
          <w:szCs w:val="24"/>
          <w:lang w:eastAsia="zh-CN"/>
        </w:rPr>
        <w:t xml:space="preserve">得</w:t>
      </w:r>
      <w:r>
        <w:rPr>
          <w:rFonts w:hint="eastAsia" w:ascii="宋体" w:hAnsi="宋体" w:eastAsia="宋体" w:cs="宋体"/>
          <w:szCs w:val="24"/>
          <w:lang w:val="en-US" w:eastAsia="zh-CN"/>
        </w:rPr>
        <w:t xml:space="preserve">2</w:t>
      </w:r>
      <w:r>
        <w:rPr>
          <w:rFonts w:hint="eastAsia" w:ascii="宋体" w:hAnsi="宋体" w:eastAsia="宋体" w:cs="宋体"/>
          <w:szCs w:val="24"/>
          <w:lang w:eastAsia="zh-CN"/>
        </w:rPr>
        <w:t xml:space="preserve">分；</w:t>
      </w:r>
      <w:r>
        <w:rPr>
          <w:rFonts w:hint="eastAsia" w:ascii="宋体" w:hAnsi="宋体" w:eastAsia="宋体" w:cs="宋体"/>
          <w:szCs w:val="24"/>
          <w:lang w:val="en-US" w:eastAsia="zh-CN"/>
        </w:rPr>
        <w:t xml:space="preserve">方案仅简单描述</w:t>
      </w:r>
      <w:r>
        <w:rPr>
          <w:rFonts w:hint="eastAsia" w:hAnsi="宋体" w:cs="宋体"/>
          <w:b w:val="0"/>
          <w:bCs w:val="0"/>
          <w:szCs w:val="24"/>
          <w:lang w:val="en-US" w:eastAsia="zh-CN"/>
        </w:rPr>
        <w:t xml:space="preserve">项目管理制度及措施，内容与</w:t>
      </w:r>
      <w:r>
        <w:rPr>
          <w:rFonts w:hint="eastAsia" w:ascii="宋体" w:hAnsi="宋体" w:eastAsia="宋体" w:cs="宋体"/>
          <w:szCs w:val="24"/>
          <w:lang w:eastAsia="zh-CN"/>
        </w:rPr>
        <w:t xml:space="preserve">本项目实际实施要求不匹配</w:t>
      </w:r>
      <w:r>
        <w:rPr>
          <w:rFonts w:hint="eastAsia" w:ascii="宋体" w:hAnsi="宋体" w:eastAsia="宋体" w:cs="宋体"/>
          <w:szCs w:val="24"/>
          <w:lang w:val="en-US" w:eastAsia="zh-CN"/>
        </w:rPr>
        <w:t xml:space="preserve">的得1分；</w:t>
      </w:r>
      <w:r>
        <w:rPr>
          <w:rFonts w:hint="eastAsia" w:ascii="宋体" w:hAnsi="宋体" w:eastAsia="宋体" w:cs="宋体"/>
          <w:szCs w:val="24"/>
          <w:lang w:eastAsia="zh-CN"/>
        </w:rPr>
        <w:t xml:space="preserve">未提供本项相关内容</w:t>
      </w:r>
      <w:r>
        <w:rPr>
          <w:rFonts w:hint="eastAsia" w:ascii="宋体" w:hAnsi="宋体" w:eastAsia="宋体" w:cs="宋体"/>
          <w:szCs w:val="24"/>
          <w:lang w:val="en-US" w:eastAsia="zh-CN"/>
        </w:rPr>
        <w:t xml:space="preserve">的不得分</w:t>
      </w:r>
      <w:r>
        <w:rPr>
          <w:rFonts w:hint="eastAsia" w:ascii="宋体" w:hAnsi="宋体" w:eastAsia="宋体" w:cs="宋体"/>
          <w:szCs w:val="24"/>
          <w:lang w:eastAsia="zh-CN"/>
        </w:rPr>
        <w:t xml:space="preserve">。</w:t>
      </w:r>
      <w:r>
        <w:rPr>
          <w:rFonts w:ascii="宋体" w:hAnsi="宋体" w:eastAsia="宋体" w:cs="宋体"/>
          <w:b w:val="0"/>
          <w:bCs w:val="0"/>
          <w:szCs w:val="24"/>
          <w:lang w:val="en-US" w:eastAsia="zh-CN"/>
        </w:rPr>
      </w:r>
      <w:r/>
    </w:p>
    <w:p>
      <w:pPr>
        <w:pStyle w:val="1169"/>
        <w:numPr>
          <w:ilvl w:val="0"/>
          <w:numId w:val="0"/>
        </w:numPr>
        <w:ind w:firstLine="480"/>
        <w:jc w:val="left"/>
        <w:rPr>
          <w:rFonts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4、项目组织实施人员配备</w:t>
      </w:r>
      <w:r>
        <w:rPr>
          <w:rFonts w:ascii="宋体" w:hAnsi="宋体" w:eastAsia="宋体" w:cs="宋体"/>
          <w:b w:val="0"/>
          <w:bCs w:val="0"/>
          <w:szCs w:val="24"/>
          <w:lang w:val="en-US" w:eastAsia="zh-CN"/>
        </w:rPr>
      </w:r>
      <w:r/>
    </w:p>
    <w:p>
      <w:pPr>
        <w:pStyle w:val="1169"/>
        <w:numPr>
          <w:ilvl w:val="0"/>
          <w:numId w:val="0"/>
        </w:numPr>
        <w:ind w:firstLine="480"/>
        <w:jc w:val="left"/>
        <w:rPr>
          <w:rFonts w:ascii="宋体" w:hAnsi="宋体" w:eastAsia="宋体" w:cs="宋体"/>
          <w:b w:val="0"/>
          <w:bCs w:val="0"/>
          <w:szCs w:val="24"/>
          <w:lang w:val="en-US" w:eastAsia="zh-CN"/>
        </w:rPr>
      </w:pPr>
      <w:r>
        <w:rPr>
          <w:rFonts w:ascii="宋体" w:hAnsi="宋体" w:eastAsia="宋体" w:cs="宋体"/>
          <w:b w:val="0"/>
          <w:bCs w:val="0"/>
          <w:szCs w:val="24"/>
          <w:lang w:val="en-US" w:eastAsia="zh-CN"/>
        </w:rPr>
        <w:t xml:space="preserve">各岗位人员配置数量充足、岗位职责划分清晰，配套人员专业资质、从业经验说明详实，人员配置完全匹配本项目施工实施需求</w:t>
      </w:r>
      <w:r>
        <w:rPr>
          <w:rFonts w:hint="eastAsia" w:ascii="宋体" w:hAnsi="宋体" w:eastAsia="宋体" w:cs="宋体"/>
          <w:b w:val="0"/>
          <w:bCs w:val="0"/>
          <w:szCs w:val="24"/>
          <w:lang w:val="en-US" w:eastAsia="zh-CN"/>
        </w:rPr>
        <w:t xml:space="preserve">的</w:t>
      </w:r>
      <w:r>
        <w:rPr>
          <w:rFonts w:ascii="宋体" w:hAnsi="宋体" w:eastAsia="宋体" w:cs="宋体"/>
          <w:b w:val="0"/>
          <w:bCs w:val="0"/>
          <w:szCs w:val="24"/>
          <w:lang w:val="en-US" w:eastAsia="zh-CN"/>
        </w:rPr>
        <w:t xml:space="preserve">得3分；</w:t>
      </w:r>
      <w:r>
        <w:rPr>
          <w:rFonts w:hint="eastAsia" w:ascii="宋体" w:hAnsi="宋体" w:eastAsia="宋体" w:cs="宋体"/>
          <w:b w:val="0"/>
          <w:bCs w:val="0"/>
          <w:szCs w:val="24"/>
          <w:lang w:val="en-US" w:eastAsia="zh-CN"/>
        </w:rPr>
        <w:t xml:space="preserve">方案</w:t>
      </w:r>
      <w:r>
        <w:rPr>
          <w:rFonts w:ascii="宋体" w:hAnsi="宋体" w:eastAsia="宋体" w:cs="宋体"/>
          <w:b w:val="0"/>
          <w:bCs w:val="0"/>
          <w:szCs w:val="24"/>
          <w:lang w:val="en-US" w:eastAsia="zh-CN"/>
        </w:rPr>
        <w:t xml:space="preserve">可满足项目基础人员实施要求</w:t>
      </w:r>
      <w:r>
        <w:rPr>
          <w:rFonts w:hint="eastAsia" w:ascii="宋体" w:hAnsi="宋体" w:eastAsia="宋体" w:cs="宋体"/>
          <w:b w:val="0"/>
          <w:bCs w:val="0"/>
          <w:szCs w:val="24"/>
          <w:lang w:val="en-US" w:eastAsia="zh-CN"/>
        </w:rPr>
        <w:t xml:space="preserve">，</w:t>
      </w:r>
      <w:r>
        <w:rPr>
          <w:rFonts w:ascii="宋体" w:hAnsi="宋体" w:eastAsia="宋体" w:cs="宋体"/>
          <w:b w:val="0"/>
          <w:bCs w:val="0"/>
          <w:szCs w:val="24"/>
          <w:lang w:val="en-US" w:eastAsia="zh-CN"/>
        </w:rPr>
        <w:t xml:space="preserve">但方案精细化</w:t>
      </w:r>
      <w:r>
        <w:rPr>
          <w:rFonts w:hint="eastAsia" w:ascii="宋体" w:hAnsi="宋体" w:eastAsia="宋体" w:cs="宋体"/>
          <w:b w:val="0"/>
          <w:bCs w:val="0"/>
          <w:szCs w:val="24"/>
          <w:lang w:val="en-US" w:eastAsia="zh-CN"/>
        </w:rPr>
        <w:t xml:space="preserve">、人员匹配性不足的</w:t>
      </w:r>
      <w:r>
        <w:rPr>
          <w:rFonts w:ascii="宋体" w:hAnsi="宋体" w:eastAsia="宋体" w:cs="宋体"/>
          <w:b w:val="0"/>
          <w:bCs w:val="0"/>
          <w:szCs w:val="24"/>
          <w:lang w:val="en-US" w:eastAsia="zh-CN"/>
        </w:rPr>
        <w:t xml:space="preserve">得</w:t>
      </w:r>
      <w:r>
        <w:rPr>
          <w:rFonts w:hint="eastAsia" w:ascii="宋体" w:hAnsi="宋体" w:eastAsia="宋体" w:cs="宋体"/>
          <w:b w:val="0"/>
          <w:bCs w:val="0"/>
          <w:szCs w:val="24"/>
          <w:lang w:val="en-US" w:eastAsia="zh-CN"/>
        </w:rPr>
        <w:t xml:space="preserve">2</w:t>
      </w:r>
      <w:r>
        <w:rPr>
          <w:rFonts w:ascii="宋体" w:hAnsi="宋体" w:eastAsia="宋体" w:cs="宋体"/>
          <w:b w:val="0"/>
          <w:bCs w:val="0"/>
          <w:szCs w:val="24"/>
          <w:lang w:val="en-US" w:eastAsia="zh-CN"/>
        </w:rPr>
        <w:t xml:space="preserve">分；</w:t>
      </w:r>
      <w:r>
        <w:rPr>
          <w:rFonts w:hint="eastAsia" w:ascii="宋体" w:hAnsi="宋体" w:eastAsia="宋体" w:cs="宋体"/>
          <w:b w:val="0"/>
          <w:bCs w:val="0"/>
          <w:szCs w:val="24"/>
          <w:lang w:val="en-US" w:eastAsia="zh-CN"/>
        </w:rPr>
        <w:t xml:space="preserve">仅简单描述项目组织实施人员配备，</w:t>
      </w:r>
      <w:r>
        <w:rPr>
          <w:rFonts w:ascii="宋体" w:hAnsi="宋体" w:eastAsia="宋体" w:cs="宋体"/>
          <w:b w:val="0"/>
          <w:bCs w:val="0"/>
          <w:szCs w:val="24"/>
          <w:lang w:val="en-US" w:eastAsia="zh-CN"/>
        </w:rPr>
        <w:t xml:space="preserve">人员安排与本项目实施工作量不匹配</w:t>
      </w:r>
      <w:r>
        <w:rPr>
          <w:rFonts w:hint="eastAsia" w:ascii="宋体" w:hAnsi="宋体" w:eastAsia="宋体" w:cs="宋体"/>
          <w:b w:val="0"/>
          <w:bCs w:val="0"/>
          <w:szCs w:val="24"/>
          <w:lang w:val="en-US" w:eastAsia="zh-CN"/>
        </w:rPr>
        <w:t xml:space="preserve">的得1分；</w:t>
      </w:r>
      <w:r>
        <w:rPr>
          <w:rFonts w:ascii="宋体" w:hAnsi="宋体" w:eastAsia="宋体" w:cs="宋体"/>
          <w:b w:val="0"/>
          <w:bCs w:val="0"/>
          <w:szCs w:val="24"/>
          <w:lang w:val="en-US" w:eastAsia="zh-CN"/>
        </w:rPr>
        <w:t xml:space="preserve">未提供本项相关内容</w:t>
      </w:r>
      <w:r>
        <w:rPr>
          <w:rFonts w:hint="eastAsia" w:ascii="宋体" w:hAnsi="宋体" w:eastAsia="宋体" w:cs="宋体"/>
          <w:b w:val="0"/>
          <w:bCs w:val="0"/>
          <w:szCs w:val="24"/>
          <w:lang w:val="en-US" w:eastAsia="zh-CN"/>
        </w:rPr>
        <w:t xml:space="preserve">不得分</w:t>
      </w:r>
      <w:r>
        <w:rPr>
          <w:rFonts w:ascii="宋体" w:hAnsi="宋体" w:eastAsia="宋体" w:cs="宋体"/>
          <w:b w:val="0"/>
          <w:bCs w:val="0"/>
          <w:szCs w:val="24"/>
          <w:lang w:val="en-US" w:eastAsia="zh-CN"/>
        </w:rPr>
        <w:t xml:space="preserve">。</w:t>
      </w:r>
      <w:r>
        <w:rPr>
          <w:rFonts w:ascii="宋体" w:hAnsi="宋体" w:eastAsia="宋体" w:cs="宋体"/>
          <w:b w:val="0"/>
          <w:bCs w:val="0"/>
          <w:szCs w:val="24"/>
          <w:lang w:val="en-US" w:eastAsia="zh-CN"/>
        </w:rPr>
      </w:r>
      <w:r/>
    </w:p>
    <w:p>
      <w:pPr>
        <w:pStyle w:val="1169"/>
        <w:numPr>
          <w:ilvl w:val="0"/>
          <w:numId w:val="0"/>
        </w:numPr>
        <w:ind w:firstLine="241"/>
        <w:jc w:val="left"/>
        <w:rPr>
          <w:rFonts w:hAnsi="宋体" w:cs="宋体"/>
          <w:b/>
          <w:bCs/>
          <w:szCs w:val="24"/>
          <w:lang w:val="en-US" w:eastAsia="zh-CN"/>
        </w:rPr>
      </w:pPr>
      <w:r>
        <w:rPr>
          <w:rFonts w:hint="eastAsia" w:hAnsi="宋体" w:cs="宋体"/>
          <w:b/>
          <w:bCs/>
          <w:szCs w:val="24"/>
          <w:lang w:val="en-US" w:eastAsia="zh-CN"/>
        </w:rPr>
        <w:t xml:space="preserve">（五）其他</w:t>
      </w:r>
      <w:r>
        <w:rPr>
          <w:rFonts w:hint="eastAsia" w:hAnsi="宋体" w:cs="宋体"/>
          <w:b/>
          <w:bCs/>
          <w:szCs w:val="24"/>
        </w:rPr>
        <w:t xml:space="preserve">技术方案：</w:t>
      </w:r>
      <w:r>
        <w:rPr>
          <w:rFonts w:hint="eastAsia" w:hAnsi="宋体" w:eastAsia="宋体" w:cs="宋体"/>
          <w:b/>
          <w:sz w:val="24"/>
          <w:szCs w:val="24"/>
        </w:rPr>
        <w:t xml:space="preserve">（</w:t>
      </w:r>
      <w:r>
        <w:rPr>
          <w:rFonts w:hint="eastAsia" w:hAnsi="宋体" w:eastAsia="宋体" w:cs="宋体"/>
          <w:b/>
          <w:sz w:val="24"/>
          <w:szCs w:val="24"/>
          <w:lang w:val="en-US" w:eastAsia="zh-CN"/>
        </w:rPr>
        <w:t xml:space="preserve">满分12</w:t>
      </w:r>
      <w:r>
        <w:rPr>
          <w:rFonts w:hint="eastAsia" w:hAnsi="宋体" w:eastAsia="宋体" w:cs="宋体"/>
          <w:b/>
          <w:sz w:val="24"/>
          <w:szCs w:val="24"/>
        </w:rPr>
        <w:t xml:space="preserve">分）</w:t>
      </w:r>
      <w:r>
        <w:rPr>
          <w:rFonts w:hAnsi="宋体" w:cs="宋体"/>
          <w:b/>
          <w:bCs/>
          <w:szCs w:val="24"/>
          <w:lang w:val="en-US" w:eastAsia="zh-CN"/>
        </w:rPr>
      </w:r>
      <w:r/>
    </w:p>
    <w:p>
      <w:pPr>
        <w:pStyle w:val="1169"/>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1、售后服务方案</w:t>
      </w:r>
      <w:r>
        <w:rPr>
          <w:rFonts w:hint="eastAsia" w:ascii="宋体" w:hAnsi="宋体" w:eastAsia="宋体" w:cs="宋体"/>
          <w:b w:val="0"/>
          <w:bCs w:val="0"/>
          <w:szCs w:val="24"/>
          <w:lang w:val="en-US" w:eastAsia="zh-CN"/>
        </w:rPr>
      </w:r>
      <w:r/>
    </w:p>
    <w:p>
      <w:pPr>
        <w:pStyle w:val="1169"/>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评标小组根据投标单位的整体售后服务（包括但不限于服务流程、服务类型、服务期限、故障响应时效等）以及维保运维（包括不限于运维人员配置、常态化维保工作、突发故障应急处置机制等）进行评审：</w:t>
      </w:r>
      <w:r>
        <w:rPr>
          <w:rFonts w:hint="eastAsia" w:ascii="宋体" w:hAnsi="宋体" w:eastAsia="宋体" w:cs="宋体"/>
          <w:b w:val="0"/>
          <w:bCs w:val="0"/>
          <w:szCs w:val="24"/>
          <w:lang w:val="en-US" w:eastAsia="zh-CN"/>
        </w:rPr>
      </w:r>
      <w:r/>
    </w:p>
    <w:p>
      <w:pPr>
        <w:pStyle w:val="1169"/>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 完整覆盖上述全部评审内容，服务流程、服务期限、响应时效、驻场运维配置、定期维保计划、故障应急处置机制内容详实细化，各项保障措施完整完备，所有条款贴合本项目设备使用场景，可直接落地执行的得4分；方案能够满足项目基础售后维保需求，但是</w:t>
      </w:r>
      <w:r>
        <w:rPr>
          <w:rFonts w:ascii="宋体" w:hAnsi="宋体" w:eastAsia="宋体" w:cs="宋体"/>
          <w:b w:val="0"/>
          <w:bCs w:val="0"/>
          <w:szCs w:val="24"/>
          <w:lang w:val="en-US" w:eastAsia="zh-CN"/>
        </w:rPr>
        <w:t xml:space="preserve">方案精细化、</w:t>
      </w:r>
      <w:r>
        <w:rPr>
          <w:rFonts w:hint="eastAsia" w:ascii="宋体" w:hAnsi="宋体" w:eastAsia="宋体" w:cs="宋体"/>
          <w:b w:val="0"/>
          <w:bCs w:val="0"/>
          <w:szCs w:val="24"/>
          <w:lang w:val="en-US" w:eastAsia="zh-CN"/>
        </w:rPr>
        <w:t xml:space="preserve">可行性、落地性</w:t>
      </w:r>
      <w:r>
        <w:rPr>
          <w:rFonts w:ascii="宋体" w:hAnsi="宋体" w:eastAsia="宋体" w:cs="宋体"/>
          <w:b w:val="0"/>
          <w:bCs w:val="0"/>
          <w:szCs w:val="24"/>
          <w:lang w:val="en-US" w:eastAsia="zh-CN"/>
        </w:rPr>
        <w:t xml:space="preserve">不足</w:t>
      </w:r>
      <w:r>
        <w:rPr>
          <w:rFonts w:hint="eastAsia" w:ascii="宋体" w:hAnsi="宋体" w:eastAsia="宋体" w:cs="宋体"/>
          <w:b w:val="0"/>
          <w:bCs w:val="0"/>
          <w:szCs w:val="24"/>
          <w:lang w:val="en-US" w:eastAsia="zh-CN"/>
        </w:rPr>
        <w:t xml:space="preserve">的得3分；仅简单提供售后服务方案，内容与本项目实际运维需求不匹配的得2分；未完整提供售后服务相关方案不得分。</w:t>
      </w:r>
      <w:r>
        <w:rPr>
          <w:rFonts w:hint="eastAsia" w:ascii="宋体" w:hAnsi="宋体" w:eastAsia="宋体" w:cs="宋体"/>
          <w:b w:val="0"/>
          <w:bCs w:val="0"/>
          <w:szCs w:val="24"/>
          <w:lang w:val="en-US" w:eastAsia="zh-CN"/>
        </w:rPr>
      </w:r>
      <w:r/>
    </w:p>
    <w:p>
      <w:pPr>
        <w:pStyle w:val="1169"/>
        <w:numPr>
          <w:ilvl w:val="0"/>
          <w:numId w:val="0"/>
        </w:numPr>
        <w:ind w:firstLine="480"/>
        <w:jc w:val="left"/>
        <w:rPr>
          <w:rFonts w:hint="eastAsia" w:hAnsi="宋体" w:eastAsia="宋体" w:cs="宋体"/>
          <w:szCs w:val="24"/>
          <w:lang w:val="en-US" w:eastAsia="zh-CN"/>
        </w:rPr>
      </w:pPr>
      <w:r>
        <w:rPr>
          <w:rFonts w:hint="eastAsia" w:hAnsi="宋体" w:cs="宋体"/>
          <w:szCs w:val="24"/>
          <w:lang w:val="en-US" w:eastAsia="zh-CN"/>
        </w:rPr>
        <w:t xml:space="preserve">2、系统培训方案</w:t>
      </w:r>
      <w:r>
        <w:rPr>
          <w:rFonts w:hint="eastAsia" w:hAnsi="宋体" w:eastAsia="宋体" w:cs="宋体"/>
          <w:szCs w:val="24"/>
          <w:lang w:val="en-US" w:eastAsia="zh-CN"/>
        </w:rPr>
      </w:r>
      <w:r/>
    </w:p>
    <w:p>
      <w:pPr>
        <w:pStyle w:val="1169"/>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评标小组根据投标单位的</w:t>
      </w:r>
      <w:r>
        <w:rPr>
          <w:rFonts w:hAnsi="宋体" w:cs="宋体"/>
          <w:szCs w:val="24"/>
          <w:lang w:val="en-US" w:eastAsia="zh-CN"/>
        </w:rPr>
        <w:t xml:space="preserve">培训计划与方式（</w:t>
      </w:r>
      <w:r>
        <w:rPr>
          <w:rFonts w:hint="eastAsia" w:ascii="宋体" w:hAnsi="宋体" w:eastAsia="宋体" w:cs="宋体"/>
          <w:b w:val="0"/>
          <w:bCs w:val="0"/>
          <w:szCs w:val="24"/>
          <w:lang w:val="en-US" w:eastAsia="zh-CN"/>
        </w:rPr>
        <w:t xml:space="preserve">包括但不限于</w:t>
      </w:r>
      <w:r>
        <w:rPr>
          <w:rFonts w:hAnsi="宋体" w:cs="宋体"/>
          <w:szCs w:val="24"/>
          <w:lang w:val="en-US" w:eastAsia="zh-CN"/>
        </w:rPr>
        <w:t xml:space="preserve">培训流程、培训形式、培训时长、周期规划</w:t>
      </w:r>
      <w:r>
        <w:rPr>
          <w:rFonts w:hint="eastAsia" w:hAnsi="宋体" w:cs="宋体"/>
          <w:szCs w:val="24"/>
        </w:rPr>
        <w:t xml:space="preserve">等</w:t>
      </w:r>
      <w:r>
        <w:rPr>
          <w:rFonts w:hAnsi="宋体" w:cs="宋体"/>
          <w:szCs w:val="24"/>
          <w:lang w:val="en-US" w:eastAsia="zh-CN"/>
        </w:rPr>
        <w:t xml:space="preserve">）</w:t>
      </w:r>
      <w:r>
        <w:rPr>
          <w:rFonts w:hint="eastAsia" w:hAnsi="宋体" w:cs="宋体"/>
          <w:szCs w:val="24"/>
          <w:lang w:val="en-US" w:eastAsia="zh-CN"/>
        </w:rPr>
        <w:t xml:space="preserve">及</w:t>
      </w:r>
      <w:r>
        <w:rPr>
          <w:rFonts w:hAnsi="宋体" w:cs="宋体"/>
          <w:szCs w:val="24"/>
          <w:lang w:val="en-US" w:eastAsia="zh-CN"/>
        </w:rPr>
        <w:t xml:space="preserve">培训核心内容（</w:t>
      </w:r>
      <w:r>
        <w:rPr>
          <w:rFonts w:hint="eastAsia" w:ascii="宋体" w:hAnsi="宋体" w:eastAsia="宋体" w:cs="宋体"/>
          <w:b w:val="0"/>
          <w:bCs w:val="0"/>
          <w:szCs w:val="24"/>
          <w:lang w:val="en-US" w:eastAsia="zh-CN"/>
        </w:rPr>
        <w:t xml:space="preserve">包括但不限于</w:t>
      </w:r>
      <w:r>
        <w:rPr>
          <w:rFonts w:hAnsi="宋体" w:cs="宋体"/>
          <w:szCs w:val="24"/>
          <w:lang w:val="en-US" w:eastAsia="zh-CN"/>
        </w:rPr>
        <w:t xml:space="preserve">产品介绍、设备系统功能操作、操作规范及注意事项</w:t>
      </w:r>
      <w:r>
        <w:rPr>
          <w:rFonts w:hint="eastAsia" w:hAnsi="宋体" w:cs="宋体"/>
          <w:szCs w:val="24"/>
        </w:rPr>
        <w:t xml:space="preserve">等</w:t>
      </w:r>
      <w:r>
        <w:rPr>
          <w:rFonts w:hAnsi="宋体" w:cs="宋体"/>
          <w:szCs w:val="24"/>
          <w:lang w:val="en-US" w:eastAsia="zh-CN"/>
        </w:rPr>
        <w:t xml:space="preserve">）</w:t>
      </w:r>
      <w:r>
        <w:rPr>
          <w:rFonts w:hint="eastAsia" w:ascii="宋体" w:hAnsi="宋体" w:eastAsia="宋体" w:cs="宋体"/>
          <w:b w:val="0"/>
          <w:bCs w:val="0"/>
          <w:szCs w:val="24"/>
          <w:lang w:val="en-US" w:eastAsia="zh-CN"/>
        </w:rPr>
        <w:t xml:space="preserve">进行评审：</w:t>
      </w:r>
      <w:r>
        <w:rPr>
          <w:rFonts w:hint="eastAsia" w:ascii="宋体" w:hAnsi="宋体" w:eastAsia="宋体" w:cs="宋体"/>
          <w:b w:val="0"/>
          <w:bCs w:val="0"/>
          <w:szCs w:val="24"/>
          <w:lang w:val="en-US" w:eastAsia="zh-CN"/>
        </w:rPr>
      </w:r>
      <w:r/>
    </w:p>
    <w:p>
      <w:pPr>
        <w:pStyle w:val="1169"/>
        <w:numPr>
          <w:ilvl w:val="0"/>
          <w:numId w:val="0"/>
        </w:numPr>
        <w:ind w:firstLine="480"/>
        <w:jc w:val="left"/>
        <w:rPr>
          <w:rFonts w:hAnsi="宋体" w:cs="宋体"/>
          <w:szCs w:val="24"/>
          <w:lang w:val="en-US" w:eastAsia="zh-CN"/>
        </w:rPr>
      </w:pPr>
      <w:r>
        <w:rPr>
          <w:rFonts w:hAnsi="宋体" w:cs="宋体"/>
          <w:szCs w:val="24"/>
          <w:lang w:val="en-US" w:eastAsia="zh-CN"/>
        </w:rPr>
        <w:t xml:space="preserve">方案内容完整全面，培训流程规范清晰、培训方式适配项目使用人群、周期时长规划科学合理，培训内容覆盖全功能操作、重点难点及安全注意事项，贴合本项目实际使用场景，可直接落地实施</w:t>
      </w:r>
      <w:r>
        <w:rPr>
          <w:rFonts w:hint="eastAsia" w:hAnsi="宋体" w:cs="宋体"/>
          <w:szCs w:val="24"/>
          <w:lang w:val="en-US" w:eastAsia="zh-CN"/>
        </w:rPr>
        <w:t xml:space="preserve">的</w:t>
      </w:r>
      <w:r>
        <w:rPr>
          <w:rFonts w:hAnsi="宋体" w:cs="宋体"/>
          <w:szCs w:val="24"/>
          <w:lang w:val="en-US" w:eastAsia="zh-CN"/>
        </w:rPr>
        <w:t xml:space="preserve">得</w:t>
      </w:r>
      <w:r>
        <w:rPr>
          <w:rFonts w:hint="eastAsia" w:hAnsi="宋体" w:cs="宋体"/>
          <w:szCs w:val="24"/>
          <w:lang w:val="en-US" w:eastAsia="zh-CN"/>
        </w:rPr>
        <w:t xml:space="preserve">4</w:t>
      </w:r>
      <w:r>
        <w:rPr>
          <w:rFonts w:hAnsi="宋体" w:cs="宋体"/>
          <w:szCs w:val="24"/>
          <w:lang w:val="en-US" w:eastAsia="zh-CN"/>
        </w:rPr>
        <w:t xml:space="preserve">分；方案</w:t>
      </w:r>
      <w:r>
        <w:rPr>
          <w:rFonts w:hint="eastAsia" w:ascii="宋体" w:hAnsi="宋体" w:eastAsia="宋体" w:cs="宋体"/>
          <w:sz w:val="24"/>
          <w:szCs w:val="24"/>
          <w:highlight w:val="none"/>
        </w:rPr>
        <w:t xml:space="preserve">可完成</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常规操作教学，满足基础使用需求</w:t>
      </w:r>
      <w:r>
        <w:rPr>
          <w:rFonts w:hAnsi="宋体" w:cs="宋体"/>
          <w:szCs w:val="24"/>
          <w:lang w:val="en-US" w:eastAsia="zh-CN"/>
        </w:rPr>
        <w:t xml:space="preserve">，但内容细节</w:t>
      </w:r>
      <w:r>
        <w:rPr>
          <w:rFonts w:hint="eastAsia" w:hAnsi="宋体" w:cs="宋体"/>
          <w:szCs w:val="24"/>
          <w:lang w:val="en-US" w:eastAsia="zh-CN"/>
        </w:rPr>
        <w:t xml:space="preserve">可行性不足</w:t>
      </w:r>
      <w:r>
        <w:rPr>
          <w:rFonts w:hAnsi="宋体" w:cs="宋体"/>
          <w:szCs w:val="24"/>
          <w:lang w:val="en-US" w:eastAsia="zh-CN"/>
        </w:rPr>
        <w:t xml:space="preserve">，细化落地措施不足</w:t>
      </w:r>
      <w:r>
        <w:rPr>
          <w:rFonts w:hint="eastAsia" w:hAnsi="宋体" w:cs="宋体"/>
          <w:szCs w:val="24"/>
          <w:lang w:val="en-US" w:eastAsia="zh-CN"/>
        </w:rPr>
        <w:t xml:space="preserve">的</w:t>
      </w:r>
      <w:r>
        <w:rPr>
          <w:rFonts w:hAnsi="宋体" w:cs="宋体"/>
          <w:szCs w:val="24"/>
          <w:lang w:val="en-US" w:eastAsia="zh-CN"/>
        </w:rPr>
        <w:t xml:space="preserve">得</w:t>
      </w:r>
      <w:r>
        <w:rPr>
          <w:rFonts w:hint="eastAsia" w:hAnsi="宋体" w:cs="宋体"/>
          <w:szCs w:val="24"/>
          <w:lang w:val="en-US" w:eastAsia="zh-CN"/>
        </w:rPr>
        <w:t xml:space="preserve">3</w:t>
      </w:r>
      <w:r>
        <w:rPr>
          <w:rFonts w:hAnsi="宋体" w:cs="宋体"/>
          <w:szCs w:val="24"/>
          <w:lang w:val="en-US" w:eastAsia="zh-CN"/>
        </w:rPr>
        <w:t xml:space="preserve">分；</w:t>
      </w:r>
      <w:r>
        <w:rPr>
          <w:rFonts w:hint="eastAsia" w:ascii="宋体" w:hAnsi="宋体" w:eastAsia="宋体" w:cs="宋体"/>
          <w:sz w:val="24"/>
          <w:szCs w:val="24"/>
          <w:highlight w:val="none"/>
        </w:rPr>
        <w:t xml:space="preserve">仅简单说明提供培训服务，无法保障人员熟练掌握</w:t>
      </w:r>
      <w:r>
        <w:rPr>
          <w:rFonts w:hint="eastAsia" w:ascii="宋体" w:hAnsi="宋体" w:eastAsia="宋体" w:cs="宋体"/>
          <w:sz w:val="24"/>
          <w:szCs w:val="24"/>
          <w:highlight w:val="none"/>
          <w:lang w:val="en-US" w:eastAsia="zh-CN"/>
        </w:rPr>
        <w:t xml:space="preserve">产品</w:t>
      </w:r>
      <w:r>
        <w:rPr>
          <w:rFonts w:hint="eastAsia" w:ascii="宋体" w:hAnsi="宋体" w:eastAsia="宋体" w:cs="宋体"/>
          <w:sz w:val="24"/>
          <w:szCs w:val="24"/>
          <w:highlight w:val="none"/>
        </w:rPr>
        <w:t xml:space="preserve">操作及</w:t>
      </w:r>
      <w:r>
        <w:rPr>
          <w:rFonts w:hint="eastAsia" w:ascii="宋体" w:hAnsi="宋体" w:eastAsia="宋体" w:cs="宋体"/>
          <w:sz w:val="24"/>
          <w:szCs w:val="24"/>
          <w:highlight w:val="none"/>
          <w:lang w:val="en-US" w:eastAsia="zh-CN"/>
        </w:rPr>
        <w:t xml:space="preserve">运维的</w:t>
      </w:r>
      <w:r>
        <w:rPr>
          <w:rFonts w:hint="eastAsia" w:hAnsi="宋体" w:cs="宋体"/>
          <w:szCs w:val="24"/>
          <w:lang w:val="en-US" w:eastAsia="zh-CN"/>
        </w:rPr>
        <w:t xml:space="preserve">得2分；</w:t>
      </w:r>
      <w:r>
        <w:rPr>
          <w:rFonts w:hAnsi="宋体" w:cs="宋体"/>
          <w:szCs w:val="24"/>
          <w:lang w:val="en-US" w:eastAsia="zh-CN"/>
        </w:rPr>
        <w:t xml:space="preserve">未完整提交本项方案内容</w:t>
      </w:r>
      <w:r>
        <w:rPr>
          <w:rFonts w:hint="eastAsia" w:hAnsi="宋体" w:cs="宋体"/>
          <w:szCs w:val="24"/>
          <w:lang w:val="en-US" w:eastAsia="zh-CN"/>
        </w:rPr>
        <w:t xml:space="preserve">不得分</w:t>
      </w:r>
      <w:r>
        <w:rPr>
          <w:rFonts w:hAnsi="宋体" w:cs="宋体"/>
          <w:szCs w:val="24"/>
          <w:lang w:val="en-US" w:eastAsia="zh-CN"/>
        </w:rPr>
        <w:t xml:space="preserve">。</w:t>
      </w:r>
      <w:r>
        <w:rPr>
          <w:rFonts w:hAnsi="宋体" w:cs="宋体"/>
          <w:szCs w:val="24"/>
          <w:lang w:val="en-US" w:eastAsia="zh-CN"/>
        </w:rPr>
      </w:r>
      <w:r/>
    </w:p>
    <w:p>
      <w:pPr>
        <w:pStyle w:val="1169"/>
        <w:ind w:firstLine="480"/>
        <w:jc w:val="left"/>
        <w:rPr>
          <w:rFonts w:hint="eastAsia" w:hAnsi="宋体" w:cs="宋体"/>
          <w:szCs w:val="24"/>
        </w:rPr>
      </w:pPr>
      <w:r>
        <w:rPr>
          <w:rFonts w:hint="eastAsia" w:hAnsi="宋体" w:cs="宋体"/>
          <w:szCs w:val="24"/>
          <w:lang w:val="en-US" w:eastAsia="zh-CN"/>
        </w:rPr>
        <w:t xml:space="preserve">3、</w:t>
      </w:r>
      <w:r>
        <w:rPr>
          <w:rFonts w:hint="eastAsia" w:hAnsi="宋体" w:cs="宋体"/>
          <w:szCs w:val="24"/>
        </w:rPr>
        <w:t xml:space="preserve">巡检和应急保障方案</w:t>
      </w:r>
      <w:r>
        <w:rPr>
          <w:rFonts w:hint="eastAsia" w:hAnsi="宋体" w:cs="宋体"/>
          <w:szCs w:val="24"/>
        </w:rPr>
      </w:r>
      <w:r/>
    </w:p>
    <w:p>
      <w:pPr>
        <w:pStyle w:val="1169"/>
        <w:numPr>
          <w:ilvl w:val="0"/>
          <w:numId w:val="0"/>
        </w:numPr>
        <w:ind w:firstLine="480"/>
        <w:jc w:val="left"/>
        <w:rPr>
          <w:rFonts w:hint="eastAsia"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评标小组根据投标单位的</w:t>
      </w:r>
      <w:r>
        <w:rPr>
          <w:rFonts w:hint="eastAsia" w:hAnsi="宋体" w:cs="宋体"/>
          <w:szCs w:val="24"/>
        </w:rPr>
        <w:t xml:space="preserve">巡检计划安排</w:t>
      </w:r>
      <w:r>
        <w:rPr>
          <w:rFonts w:hint="eastAsia" w:ascii="宋体" w:hAnsi="宋体"/>
          <w:szCs w:val="21"/>
        </w:rPr>
        <w:t xml:space="preserve">（包括不限于巡检方式、人员组织、周期频率等）</w:t>
      </w:r>
      <w:r>
        <w:rPr>
          <w:rFonts w:hint="eastAsia" w:hAnsi="宋体" w:cs="宋体"/>
          <w:szCs w:val="24"/>
        </w:rPr>
        <w:t xml:space="preserve">、巡检内容及优化解决方案</w:t>
      </w:r>
      <w:r>
        <w:rPr>
          <w:rFonts w:hint="eastAsia" w:ascii="宋体" w:hAnsi="宋体"/>
          <w:szCs w:val="21"/>
        </w:rPr>
        <w:t xml:space="preserve">（包括不限于巡检内容，巡检报告，解决或优化方案）</w:t>
      </w:r>
      <w:r>
        <w:rPr>
          <w:rFonts w:hint="eastAsia" w:hAnsi="宋体" w:cs="宋体"/>
          <w:szCs w:val="24"/>
        </w:rPr>
        <w:t xml:space="preserve">、突发故障应急预案与处置流程全部内容</w:t>
      </w:r>
      <w:r>
        <w:rPr>
          <w:rFonts w:hint="eastAsia" w:hAnsi="宋体" w:cs="宋体"/>
          <w:szCs w:val="24"/>
          <w:lang w:eastAsia="zh-CN"/>
        </w:rPr>
        <w:t xml:space="preserve">，</w:t>
      </w:r>
      <w:r>
        <w:rPr>
          <w:rFonts w:hint="eastAsia" w:ascii="宋体" w:hAnsi="宋体" w:eastAsia="宋体" w:cs="宋体"/>
          <w:b w:val="0"/>
          <w:bCs w:val="0"/>
          <w:szCs w:val="24"/>
          <w:lang w:val="en-US" w:eastAsia="zh-CN"/>
        </w:rPr>
        <w:t xml:space="preserve">进行评审：</w:t>
      </w:r>
      <w:r>
        <w:rPr>
          <w:rFonts w:hint="eastAsia" w:ascii="宋体" w:hAnsi="宋体" w:eastAsia="宋体" w:cs="宋体"/>
          <w:b w:val="0"/>
          <w:bCs w:val="0"/>
          <w:szCs w:val="24"/>
          <w:lang w:val="en-US" w:eastAsia="zh-CN"/>
        </w:rPr>
      </w:r>
      <w:r/>
    </w:p>
    <w:p>
      <w:pPr>
        <w:pStyle w:val="1169"/>
        <w:ind w:firstLine="480"/>
        <w:jc w:val="left"/>
        <w:rPr>
          <w:rFonts w:hint="eastAsia" w:hAnsi="宋体" w:cs="宋体"/>
          <w:szCs w:val="24"/>
        </w:rPr>
      </w:pPr>
      <w:r>
        <w:rPr>
          <w:rFonts w:hint="eastAsia" w:hAnsi="宋体" w:cs="宋体"/>
          <w:szCs w:val="24"/>
        </w:rPr>
        <w:t xml:space="preserve">方案体系完整完善，巡检人员组织、巡检方式、巡检周期规划精准合理，巡检覆盖内容全面、巡检报告规范完整，配套问题整改、系统优化方案详实，突发故障分级应急预案成熟、处置流程闭环、保障措施完备，完全贴合本项目运行保障实际需求，可高效落地执行</w:t>
      </w:r>
      <w:r>
        <w:rPr>
          <w:rFonts w:hint="eastAsia" w:hAnsi="宋体" w:cs="宋体"/>
          <w:szCs w:val="24"/>
          <w:lang w:val="en-US" w:eastAsia="zh-CN"/>
        </w:rPr>
        <w:t xml:space="preserve">的</w:t>
      </w:r>
      <w:r>
        <w:rPr>
          <w:rFonts w:hint="eastAsia" w:hAnsi="宋体" w:cs="宋体"/>
          <w:szCs w:val="24"/>
        </w:rPr>
        <w:t xml:space="preserve">得</w:t>
      </w:r>
      <w:r>
        <w:rPr>
          <w:rFonts w:hint="eastAsia" w:hAnsi="宋体" w:cs="宋体"/>
          <w:szCs w:val="24"/>
          <w:lang w:val="en-US" w:eastAsia="zh-CN"/>
        </w:rPr>
        <w:t xml:space="preserve">4</w:t>
      </w:r>
      <w:r>
        <w:rPr>
          <w:rFonts w:hint="eastAsia" w:hAnsi="宋体" w:cs="宋体"/>
          <w:szCs w:val="24"/>
        </w:rPr>
        <w:t xml:space="preserve">分；方案可满足项目常态化运维及基础应急保障需求，但流程细节</w:t>
      </w:r>
      <w:r>
        <w:rPr>
          <w:rFonts w:hint="eastAsia" w:hAnsi="宋体" w:cs="宋体"/>
          <w:szCs w:val="24"/>
          <w:lang w:val="en-US" w:eastAsia="zh-CN"/>
        </w:rPr>
        <w:t xml:space="preserve">可行性</w:t>
      </w:r>
      <w:r>
        <w:rPr>
          <w:rFonts w:hint="eastAsia" w:hAnsi="宋体" w:cs="宋体"/>
          <w:szCs w:val="24"/>
          <w:lang w:eastAsia="zh-CN"/>
        </w:rPr>
        <w:t xml:space="preserve">、</w:t>
      </w:r>
      <w:r>
        <w:rPr>
          <w:rFonts w:hint="eastAsia" w:hAnsi="宋体" w:cs="宋体"/>
          <w:szCs w:val="24"/>
        </w:rPr>
        <w:t xml:space="preserve">落地实操性一般</w:t>
      </w:r>
      <w:r>
        <w:rPr>
          <w:rFonts w:hint="eastAsia" w:hAnsi="宋体" w:cs="宋体"/>
          <w:szCs w:val="24"/>
          <w:lang w:val="en-US" w:eastAsia="zh-CN"/>
        </w:rPr>
        <w:t xml:space="preserve">的</w:t>
      </w:r>
      <w:r>
        <w:rPr>
          <w:rFonts w:hint="eastAsia" w:hAnsi="宋体" w:cs="宋体"/>
          <w:szCs w:val="24"/>
        </w:rPr>
        <w:t xml:space="preserve">得</w:t>
      </w:r>
      <w:r>
        <w:rPr>
          <w:rFonts w:hint="eastAsia" w:hAnsi="宋体" w:cs="宋体"/>
          <w:szCs w:val="24"/>
          <w:lang w:val="en-US" w:eastAsia="zh-CN"/>
        </w:rPr>
        <w:t xml:space="preserve">3</w:t>
      </w:r>
      <w:r>
        <w:rPr>
          <w:rFonts w:hint="eastAsia" w:hAnsi="宋体" w:cs="宋体"/>
          <w:szCs w:val="24"/>
        </w:rPr>
        <w:t xml:space="preserve">分；</w:t>
      </w:r>
      <w:r>
        <w:rPr>
          <w:rFonts w:hint="eastAsia" w:hAnsi="宋体" w:cs="宋体"/>
          <w:szCs w:val="24"/>
          <w:lang w:val="en-US" w:eastAsia="zh-CN"/>
        </w:rPr>
        <w:t xml:space="preserve">仅简单描述</w:t>
      </w:r>
      <w:r>
        <w:rPr>
          <w:rFonts w:hint="eastAsia" w:hAnsi="宋体" w:cs="宋体"/>
          <w:szCs w:val="24"/>
        </w:rPr>
        <w:t xml:space="preserve">巡检和应急保障方案</w:t>
      </w:r>
      <w:r>
        <w:rPr>
          <w:rFonts w:hint="eastAsia" w:hAnsi="宋体" w:cs="宋体"/>
          <w:szCs w:val="24"/>
          <w:lang w:eastAsia="zh-CN"/>
        </w:rPr>
        <w:t xml:space="preserve">，</w:t>
      </w:r>
      <w:r>
        <w:rPr>
          <w:rFonts w:hint="eastAsia" w:hAnsi="宋体" w:cs="宋体"/>
          <w:szCs w:val="24"/>
        </w:rPr>
        <w:t xml:space="preserve">不符合本项目设备运行保障需求</w:t>
      </w:r>
      <w:r>
        <w:rPr>
          <w:rFonts w:hint="eastAsia" w:hAnsi="宋体" w:cs="宋体"/>
          <w:szCs w:val="24"/>
          <w:lang w:val="en-US" w:eastAsia="zh-CN"/>
        </w:rPr>
        <w:t xml:space="preserve">的得2分；</w:t>
      </w:r>
      <w:r>
        <w:rPr>
          <w:rFonts w:hint="eastAsia" w:hAnsi="宋体" w:cs="宋体"/>
          <w:szCs w:val="24"/>
        </w:rPr>
        <w:t xml:space="preserve">未完整提交本项方案内容</w:t>
      </w:r>
      <w:r>
        <w:rPr>
          <w:rFonts w:hint="eastAsia" w:hAnsi="宋体" w:cs="宋体"/>
          <w:szCs w:val="24"/>
          <w:lang w:val="en-US" w:eastAsia="zh-CN"/>
        </w:rPr>
        <w:t xml:space="preserve">不得分</w:t>
      </w:r>
      <w:r>
        <w:rPr>
          <w:rFonts w:hint="eastAsia" w:hAnsi="宋体" w:cs="宋体"/>
          <w:szCs w:val="24"/>
        </w:rPr>
        <w:t xml:space="preserve">。</w:t>
      </w:r>
      <w:r>
        <w:rPr>
          <w:rFonts w:hint="eastAsia" w:hAnsi="宋体" w:cs="宋体"/>
          <w:szCs w:val="24"/>
        </w:rPr>
      </w:r>
      <w:r/>
    </w:p>
    <w:p>
      <w:pPr>
        <w:pStyle w:val="1169"/>
        <w:ind w:left="0" w:firstLine="241"/>
        <w:jc w:val="left"/>
        <w:rPr>
          <w:rFonts w:hint="eastAsia" w:hAnsi="宋体" w:eastAsia="宋体" w:cs="宋体"/>
          <w:b/>
          <w:bCs/>
          <w:szCs w:val="24"/>
          <w:lang w:eastAsia="zh-CN"/>
        </w:rPr>
      </w:pPr>
      <w:r>
        <w:rPr>
          <w:rFonts w:hint="eastAsia" w:hAnsi="宋体" w:cs="宋体"/>
          <w:b/>
          <w:bCs/>
          <w:szCs w:val="24"/>
        </w:rPr>
        <w:t xml:space="preserve">（</w:t>
      </w:r>
      <w:r>
        <w:rPr>
          <w:rFonts w:hint="eastAsia" w:hAnsi="宋体" w:cs="宋体"/>
          <w:b/>
          <w:bCs/>
          <w:szCs w:val="24"/>
          <w:lang w:val="en-US" w:eastAsia="zh-CN"/>
        </w:rPr>
        <w:t xml:space="preserve">六</w:t>
      </w:r>
      <w:r>
        <w:rPr>
          <w:rFonts w:hint="eastAsia" w:hAnsi="宋体" w:cs="宋体"/>
          <w:b/>
          <w:bCs/>
          <w:szCs w:val="24"/>
        </w:rPr>
        <w:t xml:space="preserve">）综合实力比较：</w:t>
      </w:r>
      <w:r>
        <w:rPr>
          <w:rFonts w:hint="eastAsia" w:hAnsi="宋体" w:cs="宋体"/>
          <w:b/>
          <w:bCs/>
          <w:szCs w:val="24"/>
          <w:lang w:eastAsia="zh-CN"/>
        </w:rPr>
        <w:t xml:space="preserve">（</w:t>
      </w:r>
      <w:r>
        <w:rPr>
          <w:rFonts w:hint="eastAsia" w:hAnsi="宋体" w:cs="宋体"/>
          <w:b/>
          <w:bCs/>
          <w:szCs w:val="24"/>
          <w:lang w:val="en-US" w:eastAsia="zh-CN"/>
        </w:rPr>
        <w:t xml:space="preserve">满分11分</w:t>
      </w:r>
      <w:r>
        <w:rPr>
          <w:rFonts w:hint="eastAsia" w:hAnsi="宋体" w:cs="宋体"/>
          <w:b/>
          <w:bCs/>
          <w:szCs w:val="24"/>
          <w:lang w:eastAsia="zh-CN"/>
        </w:rPr>
        <w:t xml:space="preserve">）</w:t>
      </w:r>
      <w:r>
        <w:rPr>
          <w:rFonts w:hint="eastAsia" w:hAnsi="宋体" w:eastAsia="宋体" w:cs="宋体"/>
          <w:b/>
          <w:bCs/>
          <w:szCs w:val="24"/>
          <w:lang w:eastAsia="zh-CN"/>
        </w:rPr>
      </w:r>
      <w:r/>
    </w:p>
    <w:p>
      <w:pPr>
        <w:pStyle w:val="1169"/>
        <w:ind w:firstLine="480"/>
        <w:jc w:val="left"/>
        <w:rPr>
          <w:rFonts w:hint="eastAsia" w:hAnsi="宋体" w:cs="宋体"/>
          <w:szCs w:val="24"/>
          <w:highlight w:val="none"/>
        </w:rPr>
      </w:pPr>
      <w:r>
        <w:rPr>
          <w:rFonts w:hint="eastAsia" w:hAnsi="宋体" w:cs="宋体"/>
          <w:szCs w:val="24"/>
          <w:highlight w:val="none"/>
          <w:lang w:val="en-US" w:eastAsia="zh-CN"/>
        </w:rPr>
        <w:t xml:space="preserve">1</w:t>
      </w:r>
      <w:r>
        <w:rPr>
          <w:rFonts w:hint="eastAsia" w:hAnsi="宋体" w:cs="宋体"/>
          <w:szCs w:val="24"/>
          <w:highlight w:val="none"/>
        </w:rPr>
        <w:t xml:space="preserve">、投标单位或所投AI课堂分析系统产品厂商提供具有以下六类相关计算机软件著作权登记证书的</w:t>
      </w:r>
      <w:r>
        <w:rPr>
          <w:rFonts w:hint="eastAsia" w:hAnsi="宋体" w:cs="宋体"/>
          <w:szCs w:val="24"/>
          <w:highlight w:val="none"/>
          <w:lang w:eastAsia="zh-CN"/>
        </w:rPr>
        <w:t xml:space="preserve">，</w:t>
      </w:r>
      <w:r>
        <w:rPr>
          <w:rFonts w:hint="eastAsia" w:hAnsi="宋体" w:cs="宋体"/>
          <w:szCs w:val="24"/>
          <w:highlight w:val="none"/>
        </w:rPr>
        <w:t xml:space="preserve">每提供一个</w:t>
      </w:r>
      <w:r>
        <w:rPr>
          <w:rFonts w:hint="eastAsia" w:hAnsi="宋体" w:cs="宋体"/>
          <w:szCs w:val="24"/>
          <w:highlight w:val="none"/>
          <w:lang w:val="en-US" w:eastAsia="zh-CN"/>
        </w:rPr>
        <w:t xml:space="preserve">加盖公章的证书扫描件或复印件</w:t>
      </w:r>
      <w:r>
        <w:rPr>
          <w:rFonts w:hint="eastAsia" w:hAnsi="宋体" w:cs="宋体"/>
          <w:szCs w:val="24"/>
          <w:highlight w:val="none"/>
        </w:rPr>
        <w:t xml:space="preserve">得1分，最高得6分。</w:t>
      </w:r>
      <w:r>
        <w:rPr>
          <w:rFonts w:hint="eastAsia" w:hAnsi="宋体" w:cs="宋体"/>
          <w:szCs w:val="24"/>
          <w:highlight w:val="none"/>
        </w:rPr>
      </w:r>
      <w:r/>
    </w:p>
    <w:p>
      <w:pPr>
        <w:pStyle w:val="1169"/>
        <w:numPr>
          <w:ilvl w:val="0"/>
          <w:numId w:val="0"/>
        </w:numPr>
        <w:ind w:firstLine="482"/>
        <w:jc w:val="left"/>
        <w:rPr>
          <w:rFonts w:hint="eastAsia" w:hAnsi="宋体" w:cs="宋体"/>
          <w:b/>
          <w:bCs/>
          <w:szCs w:val="24"/>
          <w:lang w:val="en-US" w:eastAsia="zh-CN"/>
        </w:rPr>
      </w:pPr>
      <w:r>
        <w:rPr>
          <w:rFonts w:hint="eastAsia" w:hAnsi="宋体" w:cs="宋体"/>
          <w:b/>
          <w:bCs/>
          <w:szCs w:val="24"/>
          <w:lang w:val="en-US" w:eastAsia="zh-CN"/>
        </w:rPr>
        <w:t xml:space="preserve">（注：相关软件著作权类别包含互动教学质量监控类、数图知识图谱在线制作类、内容安全检测类、教学大数据分析类、教师发展管理类、资源中心软件类）</w:t>
      </w:r>
      <w:r>
        <w:rPr>
          <w:rFonts w:hint="eastAsia" w:hAnsi="宋体" w:cs="宋体"/>
          <w:b/>
          <w:bCs/>
          <w:szCs w:val="24"/>
          <w:lang w:val="en-US" w:eastAsia="zh-CN"/>
        </w:rPr>
      </w:r>
      <w:r/>
    </w:p>
    <w:p>
      <w:pPr>
        <w:pStyle w:val="1169"/>
        <w:numPr>
          <w:ilvl w:val="0"/>
          <w:numId w:val="0"/>
        </w:numPr>
        <w:ind w:firstLine="480"/>
        <w:jc w:val="left"/>
        <w:rPr>
          <w:rFonts w:hint="eastAsia" w:ascii="宋体" w:hAnsi="宋体"/>
          <w:szCs w:val="21"/>
        </w:rPr>
      </w:pPr>
      <w:r>
        <w:rPr>
          <w:rFonts w:hint="eastAsia" w:hAnsi="宋体" w:cs="宋体"/>
          <w:szCs w:val="24"/>
          <w:lang w:val="en-US" w:eastAsia="zh-CN"/>
        </w:rPr>
        <w:t xml:space="preserve">2、</w:t>
      </w:r>
      <w:r>
        <w:rPr>
          <w:rFonts w:hint="eastAsia" w:hAnsi="宋体" w:cs="宋体"/>
          <w:szCs w:val="24"/>
        </w:rPr>
        <w:t xml:space="preserve">提供授课软件应用课堂教学辅助学习资源著作权的授权证明(所有知识产权、信息网络传播权纠纷由供货方承担责任)。</w:t>
      </w:r>
      <w:r>
        <w:rPr>
          <w:rFonts w:hint="eastAsia" w:ascii="宋体" w:hAnsi="宋体"/>
          <w:szCs w:val="21"/>
        </w:rPr>
        <w:t xml:space="preserve">投标人提供引用</w:t>
      </w:r>
      <w:r>
        <w:rPr>
          <w:rFonts w:ascii="宋体" w:hAnsi="宋体"/>
          <w:szCs w:val="21"/>
        </w:rPr>
        <w:t xml:space="preserve">资源</w:t>
      </w:r>
      <w:r>
        <w:rPr>
          <w:rFonts w:hint="eastAsia" w:ascii="宋体" w:hAnsi="宋体"/>
          <w:szCs w:val="21"/>
        </w:rPr>
        <w:t xml:space="preserve">电子图书著作权人的授权证明</w:t>
      </w:r>
      <w:r>
        <w:rPr>
          <w:rFonts w:ascii="宋体" w:hAnsi="宋体"/>
          <w:szCs w:val="21"/>
        </w:rPr>
        <w:t xml:space="preserve">的</w:t>
      </w:r>
      <w:r>
        <w:rPr>
          <w:rFonts w:hint="eastAsia" w:ascii="宋体" w:hAnsi="宋体"/>
          <w:szCs w:val="21"/>
        </w:rPr>
        <w:t xml:space="preserve">得1分</w:t>
      </w:r>
      <w:r>
        <w:rPr>
          <w:rFonts w:hint="eastAsia" w:hAnsi="宋体"/>
          <w:szCs w:val="21"/>
          <w:lang w:eastAsia="zh-CN"/>
        </w:rPr>
        <w:t xml:space="preserve">，</w:t>
      </w:r>
      <w:r>
        <w:rPr>
          <w:rFonts w:hint="eastAsia" w:ascii="宋体" w:hAnsi="宋体"/>
          <w:szCs w:val="21"/>
        </w:rPr>
        <w:t xml:space="preserve">可引用编辑的课程著作权人的授权证明的得</w:t>
      </w:r>
      <w:r>
        <w:rPr>
          <w:rFonts w:ascii="宋体" w:hAnsi="宋体"/>
          <w:szCs w:val="21"/>
        </w:rPr>
        <w:t xml:space="preserve">1</w:t>
      </w:r>
      <w:r>
        <w:rPr>
          <w:rFonts w:hint="eastAsia" w:ascii="宋体" w:hAnsi="宋体"/>
          <w:szCs w:val="21"/>
        </w:rPr>
        <w:t xml:space="preserve">分，未提供的不得分</w:t>
      </w:r>
      <w:r>
        <w:rPr>
          <w:rFonts w:hint="eastAsia" w:hAnsi="宋体"/>
          <w:szCs w:val="21"/>
          <w:lang w:eastAsia="zh-CN"/>
        </w:rPr>
        <w:t xml:space="preserve">，</w:t>
      </w:r>
      <w:r>
        <w:rPr>
          <w:rFonts w:hint="eastAsia" w:hAnsi="宋体"/>
          <w:szCs w:val="21"/>
          <w:lang w:val="en-US" w:eastAsia="zh-CN"/>
        </w:rPr>
        <w:t xml:space="preserve">本项最高得2分</w:t>
      </w:r>
      <w:r>
        <w:rPr>
          <w:rFonts w:hint="eastAsia" w:hAnsi="宋体"/>
          <w:szCs w:val="21"/>
          <w:lang w:eastAsia="zh-CN"/>
        </w:rPr>
        <w:t xml:space="preserve">。</w:t>
      </w:r>
      <w:r>
        <w:rPr>
          <w:rFonts w:hint="eastAsia" w:ascii="宋体" w:hAnsi="宋体"/>
          <w:szCs w:val="21"/>
        </w:rPr>
      </w:r>
      <w:r/>
    </w:p>
    <w:p>
      <w:pPr>
        <w:pStyle w:val="1169"/>
        <w:numPr>
          <w:ilvl w:val="0"/>
          <w:numId w:val="0"/>
        </w:numPr>
        <w:ind w:firstLine="480"/>
        <w:jc w:val="left"/>
        <w:rPr>
          <w:rFonts w:hint="eastAsia" w:ascii="宋体" w:hAnsi="宋体" w:eastAsia="宋体" w:cs="宋体"/>
          <w:szCs w:val="24"/>
        </w:rPr>
      </w:pPr>
      <w:r>
        <w:rPr>
          <w:rFonts w:hint="eastAsia" w:ascii="宋体" w:hAnsi="宋体" w:eastAsia="宋体" w:cs="宋体"/>
          <w:szCs w:val="24"/>
          <w:lang w:val="en-US" w:eastAsia="zh-CN"/>
        </w:rPr>
        <w:t xml:space="preserve">3</w:t>
      </w:r>
      <w:r>
        <w:rPr>
          <w:rFonts w:hint="eastAsia" w:ascii="宋体" w:hAnsi="宋体" w:eastAsia="宋体" w:cs="宋体"/>
          <w:szCs w:val="24"/>
          <w:lang w:eastAsia="zh-CN"/>
        </w:rPr>
        <w:t xml:space="preserve">、</w:t>
      </w:r>
      <w:r>
        <w:rPr>
          <w:rFonts w:hint="eastAsia" w:ascii="宋体" w:hAnsi="宋体" w:eastAsia="宋体" w:cs="宋体"/>
          <w:szCs w:val="24"/>
        </w:rPr>
        <w:t xml:space="preserve">投标单位具有有效的质量管理体系认证证书、信息安全管理体系认证证书、信息技术服务管理体系认证证书、ITSS信息技术服务运行维护能力等级证书。</w:t>
      </w:r>
      <w:r>
        <w:rPr>
          <w:rFonts w:hint="eastAsia" w:ascii="宋体" w:hAnsi="宋体" w:eastAsia="宋体" w:cs="宋体"/>
          <w:szCs w:val="24"/>
          <w:lang w:val="en-US" w:eastAsia="zh-CN"/>
        </w:rPr>
        <w:t xml:space="preserve">每提供一个证书得0.5分，本项</w:t>
      </w:r>
      <w:r>
        <w:rPr>
          <w:rFonts w:hint="eastAsia" w:ascii="宋体" w:hAnsi="宋体" w:eastAsia="宋体" w:cs="宋体"/>
          <w:szCs w:val="24"/>
        </w:rPr>
        <w:t xml:space="preserve">最高得2分。</w:t>
      </w:r>
      <w:r>
        <w:rPr>
          <w:rFonts w:hint="eastAsia" w:ascii="宋体" w:hAnsi="宋体" w:eastAsia="宋体" w:cs="宋体"/>
          <w:szCs w:val="24"/>
        </w:rPr>
      </w:r>
      <w:r/>
    </w:p>
    <w:p>
      <w:pPr>
        <w:pStyle w:val="1169"/>
        <w:ind w:firstLine="480"/>
        <w:jc w:val="left"/>
        <w:rPr>
          <w:rFonts w:hint="eastAsia" w:ascii="宋体" w:hAnsi="宋体" w:eastAsia="宋体" w:cs="宋体"/>
          <w:b/>
          <w:bCs/>
          <w:szCs w:val="24"/>
        </w:rPr>
      </w:pPr>
      <w:r>
        <w:rPr>
          <w:rFonts w:hint="eastAsia" w:ascii="宋体" w:hAnsi="宋体" w:eastAsia="宋体" w:cs="宋体"/>
          <w:b/>
          <w:bCs/>
          <w:szCs w:val="24"/>
        </w:rPr>
        <w:t xml:space="preserve">（</w:t>
      </w:r>
      <w:bookmarkStart w:id="143" w:name="_Hlk152854893"/>
      <w:r>
        <w:rPr>
          <w:rFonts w:hint="eastAsia" w:ascii="宋体" w:hAnsi="宋体" w:eastAsia="宋体" w:cs="宋体"/>
          <w:b/>
          <w:bCs/>
          <w:szCs w:val="24"/>
        </w:rPr>
        <w:t xml:space="preserve">注：</w:t>
      </w:r>
      <w:bookmarkEnd w:id="143"/>
      <w:r>
        <w:rPr>
          <w:rFonts w:hint="eastAsia" w:ascii="宋体" w:hAnsi="宋体" w:eastAsia="宋体" w:cs="宋体"/>
          <w:b/>
          <w:bCs/>
          <w:szCs w:val="24"/>
        </w:rPr>
        <w:t xml:space="preserve">投标文件中须提供</w:t>
      </w:r>
      <w:r>
        <w:rPr>
          <w:rFonts w:hint="eastAsia" w:ascii="宋体" w:hAnsi="宋体" w:eastAsia="宋体" w:cs="宋体"/>
          <w:b/>
          <w:bCs/>
          <w:szCs w:val="24"/>
          <w:lang w:val="en-US" w:eastAsia="zh-CN"/>
        </w:rPr>
        <w:t xml:space="preserve">加盖公章的</w:t>
      </w:r>
      <w:r>
        <w:rPr>
          <w:rFonts w:hint="eastAsia" w:ascii="宋体" w:hAnsi="宋体" w:eastAsia="宋体" w:cs="宋体"/>
          <w:b/>
          <w:bCs/>
          <w:szCs w:val="24"/>
        </w:rPr>
        <w:t xml:space="preserve">证书复印件或</w:t>
      </w:r>
      <w:r>
        <w:rPr>
          <w:rFonts w:hint="eastAsia" w:ascii="宋体" w:hAnsi="宋体" w:eastAsia="宋体" w:cs="宋体"/>
          <w:b/>
          <w:bCs/>
          <w:szCs w:val="24"/>
          <w:lang w:val="en-US" w:eastAsia="zh-CN"/>
        </w:rPr>
        <w:t xml:space="preserve">扫描件或提供</w:t>
      </w:r>
      <w:r>
        <w:rPr>
          <w:rFonts w:hint="eastAsia" w:ascii="宋体" w:hAnsi="宋体" w:eastAsia="宋体" w:cs="宋体"/>
          <w:b/>
          <w:bCs/>
          <w:szCs w:val="24"/>
        </w:rPr>
        <w:t xml:space="preserve">国家认监委官网查询截图并加盖投标单位公章，未提供不得分。)</w:t>
      </w:r>
      <w:r>
        <w:rPr>
          <w:rFonts w:hint="eastAsia" w:ascii="宋体" w:hAnsi="宋体" w:eastAsia="宋体" w:cs="宋体"/>
          <w:b/>
          <w:bCs/>
          <w:szCs w:val="24"/>
        </w:rPr>
      </w:r>
      <w:r/>
    </w:p>
    <w:p>
      <w:pPr>
        <w:pStyle w:val="968"/>
        <w:ind w:firstLine="480"/>
        <w:rPr>
          <w:rFonts w:hint="eastAsia"/>
          <w:highlight w:val="none"/>
          <w:lang w:val="en-US" w:eastAsia="zh-CN"/>
        </w:rPr>
      </w:pPr>
      <w:r>
        <w:rPr>
          <w:rFonts w:hint="eastAsia"/>
          <w:highlight w:val="none"/>
          <w:lang w:val="en-US" w:eastAsia="zh-CN"/>
        </w:rPr>
        <w:t xml:space="preserve">4、响应单位自2023年7月1日（以合同签定日期或以合同中约定的日期为准）至今，已完成的类似项目业绩的，每提供1个加盖公章的合同</w:t>
      </w:r>
      <w:r>
        <w:rPr>
          <w:rFonts w:hint="eastAsia" w:hAnsi="宋体" w:cs="宋体"/>
          <w:szCs w:val="24"/>
          <w:highlight w:val="none"/>
        </w:rPr>
        <w:t xml:space="preserve">及对应合同发票</w:t>
      </w:r>
      <w:r>
        <w:rPr>
          <w:rFonts w:hint="eastAsia" w:hAnsi="宋体" w:cs="宋体"/>
          <w:szCs w:val="24"/>
          <w:highlight w:val="none"/>
          <w:lang w:val="en-US" w:eastAsia="zh-CN"/>
        </w:rPr>
        <w:t xml:space="preserve">的</w:t>
      </w:r>
      <w:r>
        <w:rPr>
          <w:rFonts w:hint="eastAsia"/>
          <w:highlight w:val="none"/>
          <w:lang w:val="en-US" w:eastAsia="zh-CN"/>
        </w:rPr>
        <w:t xml:space="preserve">复印件或扫描件的得0.5分，本项最高得1分。</w:t>
      </w:r>
      <w:r>
        <w:rPr>
          <w:rFonts w:hint="eastAsia"/>
          <w:highlight w:val="none"/>
          <w:lang w:val="en-US" w:eastAsia="zh-CN"/>
        </w:rPr>
      </w:r>
      <w:r/>
    </w:p>
    <w:p>
      <w:pPr>
        <w:pStyle w:val="968"/>
        <w:rPr>
          <w:rFonts w:hint="eastAsia" w:eastAsia="宋体"/>
          <w:lang w:val="en-US" w:eastAsia="zh-CN"/>
        </w:rPr>
      </w:pPr>
      <w:r>
        <w:rPr>
          <w:rFonts w:hint="eastAsia" w:eastAsia="宋体"/>
          <w:lang w:val="en-US" w:eastAsia="zh-CN"/>
        </w:rPr>
      </w:r>
      <w:r/>
    </w:p>
    <w:p>
      <w:pPr>
        <w:pStyle w:val="956"/>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956"/>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lang w:val="zh-CN"/>
        </w:rPr>
        <w:t xml:space="preserve">开标一览表</w:t>
      </w:r>
      <w:r>
        <w:rPr>
          <w:rFonts w:hint="eastAsia" w:hAnsi="宋体" w:cs="宋体"/>
          <w:b/>
          <w:bCs/>
          <w:sz w:val="24"/>
          <w:szCs w:val="24"/>
        </w:rPr>
      </w:r>
      <w:r/>
    </w:p>
    <w:p>
      <w:pPr>
        <w:pStyle w:val="956"/>
        <w:jc w:val="center"/>
        <w:spacing w:line="360" w:lineRule="auto"/>
        <w:rPr>
          <w:rFonts w:hint="eastAsia" w:hAnsi="宋体" w:cs="宋体"/>
          <w:b/>
          <w:bCs/>
          <w:sz w:val="24"/>
          <w:szCs w:val="24"/>
        </w:rPr>
      </w:pPr>
      <w:r>
        <w:rPr>
          <w:rFonts w:hint="eastAsia" w:hAnsi="宋体" w:cs="宋体"/>
          <w:b/>
          <w:bCs/>
          <w:sz w:val="24"/>
          <w:szCs w:val="24"/>
        </w:rPr>
      </w:r>
      <w:r/>
    </w:p>
    <w:p>
      <w:pPr>
        <w:pStyle w:val="956"/>
        <w:jc w:val="center"/>
        <w:spacing w:line="360" w:lineRule="auto"/>
        <w:rPr>
          <w:rFonts w:hint="eastAsia" w:hAnsi="宋体" w:cs="宋体"/>
          <w:b/>
          <w:bCs/>
          <w:sz w:val="24"/>
          <w:szCs w:val="24"/>
        </w:rPr>
      </w:pPr>
      <w:r>
        <w:rPr>
          <w:rFonts w:hint="eastAsia" w:hAnsi="宋体" w:cs="宋体"/>
          <w:b/>
          <w:bCs/>
          <w:sz w:val="24"/>
          <w:szCs w:val="24"/>
        </w:rPr>
      </w:r>
      <w:r/>
    </w:p>
    <w:p>
      <w:pPr>
        <w:pStyle w:val="956"/>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开标一览表</w:t>
      </w:r>
      <w:r>
        <w:rPr>
          <w:rFonts w:hint="eastAsia" w:hAnsi="宋体" w:cs="宋体"/>
          <w:b/>
          <w:bCs/>
          <w:color w:val="000000"/>
          <w:sz w:val="24"/>
          <w:szCs w:val="24"/>
          <w:lang w:val="zh-CN"/>
        </w:rPr>
      </w:r>
      <w:r/>
    </w:p>
    <w:p>
      <w:pPr>
        <w:pStyle w:val="956"/>
        <w:jc w:val="center"/>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（格式）</w:t>
      </w:r>
      <w:r>
        <w:rPr>
          <w:rFonts w:hint="eastAsia" w:hAnsi="宋体" w:cs="宋体"/>
          <w:color w:val="000000"/>
          <w:sz w:val="24"/>
          <w:szCs w:val="24"/>
          <w:lang w:val="zh-CN"/>
        </w:rPr>
      </w:r>
      <w:r/>
    </w:p>
    <w:p>
      <w:pPr>
        <w:pStyle w:val="956"/>
        <w:ind w:firstLine="360"/>
        <w:spacing w:line="360" w:lineRule="auto"/>
        <w:rPr>
          <w:rFonts w:hint="eastAsia" w:hAnsi="宋体" w:cs="宋体"/>
          <w:color w:val="000000"/>
          <w:sz w:val="24"/>
          <w:szCs w:val="24"/>
          <w:lang w:val="zh-CN"/>
        </w:rPr>
      </w:pPr>
      <w:r>
        <w:rPr>
          <w:rFonts w:hint="eastAsia" w:hAnsi="宋体" w:cs="宋体"/>
          <w:color w:val="000000"/>
          <w:sz w:val="24"/>
          <w:szCs w:val="24"/>
          <w:lang w:val="zh-CN"/>
        </w:rPr>
        <w:t xml:space="preserve">投标人（盖公章）：                      </w:t>
      </w:r>
      <w:r>
        <w:rPr>
          <w:rFonts w:hint="eastAsia" w:hAnsi="宋体" w:cs="宋体"/>
          <w:color w:val="000000"/>
          <w:sz w:val="24"/>
          <w:szCs w:val="24"/>
        </w:rPr>
        <w:t xml:space="preserve">      </w:t>
      </w:r>
      <w:r>
        <w:rPr>
          <w:rFonts w:hint="eastAsia" w:hAnsi="宋体" w:cs="宋体"/>
          <w:color w:val="000000"/>
          <w:sz w:val="24"/>
          <w:szCs w:val="24"/>
          <w:lang w:val="zh-CN"/>
        </w:rPr>
        <w:t xml:space="preserve">招标编号：             号</w:t>
      </w:r>
      <w:r>
        <w:rPr>
          <w:rFonts w:hint="eastAsia" w:hAnsi="宋体" w:cs="宋体"/>
          <w:color w:val="000000"/>
          <w:sz w:val="24"/>
          <w:szCs w:val="24"/>
          <w:lang w:val="zh-CN"/>
        </w:rPr>
      </w:r>
      <w:r/>
    </w:p>
    <w:tbl>
      <w:tblPr>
        <w:tblW w:w="94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1"/>
        <w:gridCol w:w="5075"/>
        <w:gridCol w:w="2514"/>
        <w:gridCol w:w="1036"/>
      </w:tblGrid>
      <w:tr>
        <w:trPr>
          <w:trHeight w:val="469"/>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56"/>
              <w:jc w:val="center"/>
              <w:spacing w:line="400" w:lineRule="exact"/>
              <w:rPr>
                <w:rFonts w:hint="eastAsia" w:hAnsi="宋体" w:cs="宋体"/>
                <w:sz w:val="24"/>
                <w:szCs w:val="24"/>
                <w:lang w:eastAsia="en-US"/>
              </w:rPr>
            </w:pPr>
            <w:r>
              <w:rPr>
                <w:rFonts w:hint="eastAsia" w:hAnsi="宋体" w:cs="宋体"/>
                <w:sz w:val="24"/>
                <w:szCs w:val="24"/>
                <w:lang w:eastAsia="en-US"/>
              </w:rPr>
              <w:t xml:space="preserve">序号</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56"/>
              <w:jc w:val="center"/>
              <w:spacing w:line="400" w:lineRule="exact"/>
              <w:rPr>
                <w:rFonts w:hint="eastAsia" w:hAnsi="宋体" w:cs="宋体"/>
                <w:sz w:val="24"/>
                <w:szCs w:val="24"/>
                <w:lang w:eastAsia="en-US"/>
              </w:rPr>
            </w:pPr>
            <w:r>
              <w:rPr>
                <w:rFonts w:hint="eastAsia" w:hAnsi="宋体" w:cs="宋体"/>
                <w:sz w:val="24"/>
                <w:szCs w:val="24"/>
                <w:lang w:eastAsia="en-US"/>
              </w:rPr>
              <w:t xml:space="preserve">项目名称</w:t>
            </w:r>
            <w:r>
              <w:rPr>
                <w:rFonts w:hint="eastAsia" w:hAnsi="宋体" w:cs="宋体"/>
                <w:sz w:val="24"/>
                <w:szCs w:val="24"/>
                <w:lang w:eastAsia="en-US"/>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56"/>
              <w:jc w:val="center"/>
              <w:spacing w:line="400" w:lineRule="exact"/>
              <w:rPr>
                <w:rFonts w:hAnsi="宋体" w:cs="宋体"/>
                <w:sz w:val="24"/>
                <w:szCs w:val="24"/>
              </w:rPr>
            </w:pPr>
            <w:r>
              <w:rPr>
                <w:rFonts w:hint="eastAsia" w:hAnsi="宋体" w:cs="宋体"/>
                <w:sz w:val="24"/>
                <w:szCs w:val="24"/>
              </w:rPr>
              <w:t xml:space="preserve">总价（元）</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56"/>
              <w:jc w:val="center"/>
              <w:spacing w:line="400" w:lineRule="exact"/>
              <w:rPr>
                <w:rFonts w:hAnsi="宋体" w:cs="宋体"/>
                <w:sz w:val="24"/>
                <w:szCs w:val="24"/>
              </w:rPr>
            </w:pPr>
            <w:r>
              <w:rPr>
                <w:rFonts w:hint="eastAsia" w:hAnsi="宋体" w:cs="宋体"/>
                <w:sz w:val="24"/>
                <w:szCs w:val="24"/>
              </w:rPr>
              <w:t xml:space="preserve">备注</w:t>
            </w:r>
            <w:r>
              <w:rPr>
                <w:rFonts w:hAnsi="宋体" w:cs="宋体"/>
                <w:sz w:val="24"/>
                <w:szCs w:val="24"/>
              </w:rPr>
            </w:r>
            <w:r/>
          </w:p>
        </w:tc>
      </w:tr>
      <w:tr>
        <w:trPr>
          <w:trHeight w:val="61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956"/>
              <w:jc w:val="center"/>
              <w:spacing w:line="400" w:lineRule="exact"/>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075" w:type="dxa"/>
            <w:vAlign w:val="center"/>
            <w:textDirection w:val="lrTb"/>
            <w:noWrap w:val="false"/>
          </w:tcPr>
          <w:p>
            <w:pPr>
              <w:pStyle w:val="956"/>
              <w:spacing w:line="360" w:lineRule="auto"/>
              <w:rPr>
                <w:rFonts w:hint="eastAsia" w:hAnsi="宋体" w:eastAsia="宋体" w:cs="宋体"/>
                <w:sz w:val="24"/>
                <w:szCs w:val="24"/>
                <w:lang w:eastAsia="zh-CN"/>
              </w:rPr>
            </w:pPr>
            <w:r>
              <w:rPr>
                <w:rFonts w:hint="eastAsia" w:hAnsi="宋体" w:cs="宋体"/>
                <w:sz w:val="24"/>
                <w:szCs w:val="24"/>
                <w:lang w:eastAsia="zh-CN"/>
              </w:rPr>
              <w:t xml:space="preserve">*****</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pStyle w:val="956"/>
              <w:jc w:val="center"/>
              <w:spacing w:line="400" w:lineRule="exact"/>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956"/>
              <w:jc w:val="center"/>
              <w:spacing w:line="400" w:lineRule="exact"/>
              <w:rPr>
                <w:rFonts w:hint="eastAsia" w:hAnsi="宋体" w:cs="宋体"/>
                <w:sz w:val="24"/>
                <w:szCs w:val="24"/>
              </w:rPr>
            </w:pPr>
            <w:r>
              <w:rPr>
                <w:rFonts w:hint="eastAsia" w:hAnsi="宋体" w:cs="宋体"/>
                <w:sz w:val="24"/>
                <w:szCs w:val="24"/>
              </w:rPr>
            </w:r>
            <w:r/>
          </w:p>
        </w:tc>
      </w:tr>
      <w:tr>
        <w:trPr>
          <w:trHeight w:val="616"/>
        </w:trPr>
        <w:tc>
          <w:tcPr>
            <w:gridSpan w:val="4"/>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956"/>
              <w:jc w:val="left"/>
              <w:spacing w:line="400" w:lineRule="exact"/>
              <w:rPr>
                <w:rFonts w:hint="eastAsia" w:hAnsi="宋体" w:cs="宋体"/>
                <w:sz w:val="24"/>
                <w:szCs w:val="24"/>
              </w:rPr>
            </w:pPr>
            <w:r>
              <w:rPr>
                <w:rFonts w:hint="eastAsia" w:hAnsi="宋体" w:cs="宋体"/>
                <w:sz w:val="24"/>
                <w:szCs w:val="24"/>
              </w:rPr>
              <w:t xml:space="preserve">合计总价：人民币（大写）</w:t>
            </w:r>
            <w:r>
              <w:rPr>
                <w:rFonts w:hint="eastAsia" w:hAnsi="宋体" w:cs="宋体"/>
                <w:sz w:val="24"/>
                <w:szCs w:val="24"/>
              </w:rPr>
            </w:r>
            <w:r/>
          </w:p>
        </w:tc>
      </w:tr>
    </w:tbl>
    <w:p>
      <w:pPr>
        <w:pStyle w:val="956"/>
        <w:spacing w:line="360" w:lineRule="auto"/>
        <w:rPr>
          <w:rFonts w:hint="eastAsia" w:hAnsi="宋体" w:cs="宋体"/>
          <w:sz w:val="24"/>
          <w:szCs w:val="24"/>
        </w:rPr>
      </w:pPr>
      <w:r>
        <w:rPr>
          <w:rFonts w:hint="eastAsia" w:hAnsi="宋体" w:cs="宋体"/>
          <w:sz w:val="24"/>
          <w:szCs w:val="24"/>
        </w:rPr>
      </w:r>
      <w:r/>
    </w:p>
    <w:p>
      <w:pPr>
        <w:pStyle w:val="956"/>
        <w:ind w:firstLine="240"/>
        <w:spacing w:line="360" w:lineRule="auto"/>
        <w:rPr>
          <w:rFonts w:hint="eastAsia" w:hAnsi="宋体" w:cs="宋体"/>
          <w:sz w:val="24"/>
          <w:szCs w:val="24"/>
        </w:rPr>
      </w:pPr>
      <w:r>
        <w:rPr>
          <w:rFonts w:hint="eastAsia" w:hAnsi="宋体" w:cs="宋体"/>
          <w:sz w:val="24"/>
          <w:szCs w:val="24"/>
        </w:rPr>
        <w:t xml:space="preserve">注：</w:t>
      </w:r>
      <w:r>
        <w:rPr>
          <w:rFonts w:hint="eastAsia" w:hAnsi="宋体" w:cs="宋体"/>
          <w:sz w:val="24"/>
          <w:szCs w:val="24"/>
        </w:rPr>
      </w:r>
      <w:r/>
    </w:p>
    <w:p>
      <w:pPr>
        <w:pStyle w:val="956"/>
        <w:ind w:firstLine="480"/>
        <w:spacing w:line="360" w:lineRule="auto"/>
        <w:rPr>
          <w:rFonts w:hint="eastAsia" w:hAnsi="宋体" w:cs="宋体"/>
          <w:sz w:val="24"/>
          <w:szCs w:val="24"/>
        </w:rPr>
        <w:outlineLvl w:val="0"/>
      </w:pPr>
      <w:r>
        <w:rPr>
          <w:rFonts w:hint="eastAsia" w:hAnsi="宋体" w:cs="宋体"/>
          <w:sz w:val="24"/>
          <w:szCs w:val="24"/>
        </w:rPr>
        <w:t xml:space="preserve">投标总报价</w:t>
      </w:r>
      <w:r>
        <w:rPr>
          <w:rFonts w:hint="eastAsia" w:hAnsi="宋体" w:cs="宋体"/>
          <w:sz w:val="24"/>
          <w:szCs w:val="24"/>
          <w:highlight w:val="none"/>
          <w:lang w:val="zh-CN"/>
        </w:rPr>
        <w:t xml:space="preserve">包括全部硬件设备、软件系统及其安装所需的辅材、备品、备件、专用工具、包装、运输、吊装、</w:t>
      </w:r>
      <w:r>
        <w:rPr>
          <w:rFonts w:hint="eastAsia" w:hAnsi="宋体" w:cs="宋体"/>
          <w:sz w:val="24"/>
          <w:szCs w:val="24"/>
          <w:highlight w:val="none"/>
          <w:lang w:val="en-US" w:eastAsia="zh-CN"/>
        </w:rPr>
        <w:t xml:space="preserve">拆除、</w:t>
      </w:r>
      <w:r>
        <w:rPr>
          <w:rFonts w:hint="eastAsia" w:hAnsi="宋体" w:cs="宋体"/>
          <w:sz w:val="24"/>
          <w:szCs w:val="24"/>
          <w:highlight w:val="none"/>
          <w:lang w:val="zh-CN"/>
        </w:rPr>
        <w:t xml:space="preserve">安装、培训、损耗、调试、与相关硬件配套的软件系统和集成、检测、验收、试运行、人工、机械、仓储、保险、劳保、各种税费、专利技术、技术支持与培训、质保、售后服务、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6"/>
        <w:ind w:firstLine="480"/>
        <w:spacing w:line="360" w:lineRule="auto"/>
        <w:rPr>
          <w:rFonts w:hAnsi="宋体"/>
          <w:sz w:val="24"/>
          <w:szCs w:val="24"/>
        </w:rPr>
      </w:pPr>
      <w:r>
        <w:rPr>
          <w:rFonts w:hAnsi="宋体"/>
          <w:sz w:val="24"/>
          <w:szCs w:val="24"/>
        </w:rPr>
      </w:r>
      <w:r/>
    </w:p>
    <w:p>
      <w:pPr>
        <w:pStyle w:val="956"/>
        <w:spacing w:line="360" w:lineRule="auto"/>
        <w:rPr>
          <w:rFonts w:hint="eastAsia" w:hAnsi="宋体" w:cs="宋体"/>
          <w:color w:val="000000"/>
          <w:sz w:val="24"/>
          <w:szCs w:val="24"/>
        </w:rPr>
      </w:pPr>
      <w:r>
        <w:rPr>
          <w:rFonts w:hint="eastAsia" w:hAnsi="宋体" w:cs="宋体"/>
          <w:color w:val="000000"/>
          <w:sz w:val="24"/>
          <w:szCs w:val="24"/>
        </w:rPr>
      </w:r>
      <w:r/>
    </w:p>
    <w:p>
      <w:pPr>
        <w:pStyle w:val="1881"/>
        <w:numPr>
          <w:ilvl w:val="0"/>
          <w:numId w:val="0"/>
        </w:numPr>
        <w:rPr>
          <w:rFonts w:hint="eastAsia" w:hAnsi="宋体" w:cs="宋体"/>
          <w:b/>
          <w:bCs/>
          <w:szCs w:val="24"/>
        </w:rPr>
      </w:pPr>
      <w:r>
        <w:rPr>
          <w:rFonts w:hint="eastAsia" w:hAnsi="宋体" w:cs="宋体"/>
          <w:b/>
          <w:bCs/>
          <w:szCs w:val="24"/>
        </w:rPr>
      </w:r>
      <w:r/>
    </w:p>
    <w:p>
      <w:pPr>
        <w:pStyle w:val="956"/>
        <w:rPr>
          <w:rFonts w:hint="eastAsia" w:hAnsi="宋体" w:cs="宋体"/>
          <w:b/>
          <w:bCs/>
          <w:sz w:val="24"/>
          <w:szCs w:val="24"/>
        </w:rPr>
      </w:pPr>
      <w:r>
        <w:rPr>
          <w:rFonts w:hint="eastAsia" w:hAnsi="宋体" w:cs="宋体"/>
          <w:b/>
          <w:bCs/>
          <w:sz w:val="24"/>
          <w:szCs w:val="24"/>
        </w:rPr>
      </w:r>
      <w:r/>
    </w:p>
    <w:p>
      <w:pPr>
        <w:pStyle w:val="1881"/>
        <w:numPr>
          <w:ilvl w:val="0"/>
          <w:numId w:val="0"/>
        </w:numPr>
        <w:ind w:left="480"/>
        <w:rPr>
          <w:rFonts w:hint="eastAsia"/>
        </w:rPr>
      </w:pPr>
      <w:r>
        <w:rPr>
          <w:rFonts w:hint="eastAsia"/>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jc w:val="left"/>
        <w:spacing w:line="360" w:lineRule="auto"/>
        <w:rPr>
          <w:rFonts w:hint="eastAsia" w:hAnsi="宋体" w:cs="宋体"/>
          <w:b/>
          <w:bCs/>
          <w:sz w:val="24"/>
          <w:szCs w:val="24"/>
        </w:rPr>
      </w:pPr>
      <w:r>
        <w:rPr>
          <w:rFonts w:hint="eastAsia" w:hAnsi="宋体" w:cs="宋体"/>
          <w:b/>
          <w:bCs/>
          <w:sz w:val="24"/>
          <w:szCs w:val="24"/>
        </w:rPr>
      </w:r>
      <w:r/>
    </w:p>
    <w:p>
      <w:pPr>
        <w:pStyle w:val="956"/>
        <w:jc w:val="left"/>
        <w:spacing w:line="360" w:lineRule="auto"/>
        <w:rPr>
          <w:rFonts w:hint="eastAsia" w:hAnsi="宋体" w:cs="宋体"/>
          <w:b/>
          <w:bCs/>
          <w:sz w:val="24"/>
          <w:szCs w:val="24"/>
        </w:rPr>
      </w:pPr>
      <w:r>
        <w:rPr>
          <w:rFonts w:hint="eastAsia" w:hAnsi="宋体" w:cs="宋体"/>
          <w:b/>
          <w:bCs/>
          <w:sz w:val="24"/>
          <w:szCs w:val="24"/>
        </w:rPr>
      </w:r>
      <w:r/>
    </w:p>
    <w:p>
      <w:pPr>
        <w:pStyle w:val="956"/>
        <w:jc w:val="left"/>
        <w:spacing w:line="360" w:lineRule="auto"/>
        <w:rPr>
          <w:rFonts w:hAnsi="宋体" w:eastAsia="宋体" w:cs="宋体"/>
          <w:b/>
          <w:bCs/>
          <w:sz w:val="24"/>
          <w:szCs w:val="24"/>
          <w:lang w:val="en-US" w:eastAsia="zh-CN"/>
        </w:rPr>
      </w:pPr>
      <w:r>
        <w:rPr>
          <w:rFonts w:hint="eastAsia" w:hAnsi="宋体" w:cs="宋体"/>
          <w:b/>
          <w:bCs/>
          <w:sz w:val="24"/>
          <w:szCs w:val="24"/>
        </w:rPr>
        <w:t xml:space="preserve">格式2：</w:t>
      </w:r>
      <w:r>
        <w:rPr>
          <w:rFonts w:hint="eastAsia" w:hAnsi="宋体" w:cs="宋体"/>
          <w:b/>
          <w:bCs/>
          <w:color w:val="000000"/>
          <w:sz w:val="24"/>
          <w:szCs w:val="24"/>
          <w:lang w:val="zh-CN"/>
        </w:rPr>
        <w:t xml:space="preserve">投标</w:t>
      </w:r>
      <w:r>
        <w:rPr>
          <w:rFonts w:hint="eastAsia" w:hAnsi="宋体" w:cs="宋体"/>
          <w:b/>
          <w:bCs/>
          <w:color w:val="000000"/>
          <w:sz w:val="24"/>
          <w:szCs w:val="24"/>
          <w:lang w:val="en-US" w:eastAsia="zh-CN"/>
        </w:rPr>
        <w:t xml:space="preserve">分项</w:t>
      </w:r>
      <w:r>
        <w:rPr>
          <w:rFonts w:hint="eastAsia" w:hAnsi="宋体" w:cs="宋体"/>
          <w:b/>
          <w:bCs/>
          <w:color w:val="000000"/>
          <w:sz w:val="24"/>
          <w:szCs w:val="24"/>
          <w:lang w:val="en-US" w:eastAsia="zh-CN"/>
        </w:rPr>
        <w:t xml:space="preserve">报价表</w:t>
      </w:r>
      <w:r>
        <w:rPr>
          <w:rFonts w:hAnsi="宋体" w:eastAsia="宋体" w:cs="宋体"/>
          <w:b/>
          <w:bCs/>
          <w:sz w:val="24"/>
          <w:szCs w:val="24"/>
          <w:lang w:val="en-US" w:eastAsia="zh-CN"/>
        </w:rPr>
      </w:r>
      <w:r/>
    </w:p>
    <w:p>
      <w:pPr>
        <w:pStyle w:val="956"/>
        <w:jc w:val="center"/>
        <w:spacing w:line="360" w:lineRule="auto"/>
        <w:rPr>
          <w:rFonts w:hint="eastAsia" w:hAnsi="宋体" w:cs="宋体"/>
          <w:b/>
          <w:bCs/>
          <w:color w:val="000000"/>
          <w:sz w:val="24"/>
          <w:szCs w:val="24"/>
          <w:lang w:val="zh-CN"/>
        </w:rPr>
      </w:pPr>
      <w:r>
        <w:rPr>
          <w:rFonts w:hint="eastAsia" w:hAnsi="宋体" w:cs="宋体"/>
          <w:b/>
          <w:bCs/>
          <w:color w:val="000000"/>
          <w:sz w:val="24"/>
          <w:szCs w:val="24"/>
          <w:lang w:val="zh-CN"/>
        </w:rPr>
        <w:t xml:space="preserve">投标报价分析表</w:t>
      </w:r>
      <w:r>
        <w:rPr>
          <w:rFonts w:hint="eastAsia" w:hAnsi="宋体" w:cs="宋体"/>
          <w:b/>
          <w:bCs/>
          <w:color w:val="000000"/>
          <w:sz w:val="24"/>
          <w:szCs w:val="24"/>
          <w:lang w:val="zh-CN"/>
        </w:rPr>
      </w:r>
      <w:r/>
    </w:p>
    <w:p>
      <w:pPr>
        <w:pStyle w:val="956"/>
        <w:ind w:left="6240" w:hanging="6240"/>
        <w:spacing w:line="360" w:lineRule="auto"/>
        <w:rPr>
          <w:rFonts w:hint="eastAsia" w:hAnsi="宋体"/>
          <w:bCs/>
          <w:sz w:val="24"/>
          <w:szCs w:val="24"/>
        </w:rPr>
      </w:pPr>
      <w:r>
        <w:rPr>
          <w:rFonts w:hint="eastAsia" w:hAnsi="宋体"/>
          <w:bCs/>
          <w:sz w:val="24"/>
          <w:szCs w:val="24"/>
        </w:rPr>
        <w:t xml:space="preserve">项目编号：                                                   项目名称：</w:t>
      </w:r>
      <w:r>
        <w:rPr>
          <w:rFonts w:hint="eastAsia" w:hAnsi="宋体"/>
          <w:bCs/>
          <w:sz w:val="24"/>
          <w:szCs w:val="24"/>
        </w:rPr>
      </w:r>
      <w:r/>
    </w:p>
    <w:tbl>
      <w:tblPr>
        <w:tblpPr w:horzAnchor="page" w:tblpX="438" w:vertAnchor="text" w:tblpY="234" w:leftFromText="180" w:topFromText="0" w:rightFromText="180" w:bottomFromText="0"/>
        <w:tblW w:w="5672" w:type="pct"/>
        <w:tblInd w:w="-108" w:type="dxa"/>
        <w:tblLayout w:type="fixed"/>
        <w:tblCellMar>
          <w:left w:w="108" w:type="dxa"/>
          <w:top w:w="0" w:type="dxa"/>
          <w:right w:w="108" w:type="dxa"/>
          <w:bottom w:w="0" w:type="dxa"/>
        </w:tblCellMar>
        <w:tblLook w:val="04A0" w:firstRow="1" w:lastRow="0" w:firstColumn="1" w:lastColumn="0" w:noHBand="0" w:noVBand="1"/>
      </w:tblPr>
      <w:tblGrid>
        <w:gridCol w:w="918"/>
        <w:gridCol w:w="946"/>
        <w:gridCol w:w="1402"/>
        <w:gridCol w:w="1429"/>
        <w:gridCol w:w="1386"/>
        <w:gridCol w:w="979"/>
        <w:gridCol w:w="1386"/>
        <w:gridCol w:w="1417"/>
        <w:gridCol w:w="1315"/>
      </w:tblGrid>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序号</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品类</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7"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货物名称</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39"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生产厂家、品牌</w:t>
            </w:r>
            <w:r>
              <w:rPr>
                <w:rFonts w:hint="eastAsia" w:hAnsi="宋体"/>
                <w:bCs/>
                <w:sz w:val="24"/>
                <w:szCs w:val="24"/>
                <w:lang w:eastAsia="zh-CN"/>
              </w:rPr>
              <w:t xml:space="preserve">、</w:t>
            </w:r>
            <w:r>
              <w:rPr>
                <w:rFonts w:hint="eastAsia" w:hAnsi="宋体"/>
                <w:bCs/>
                <w:sz w:val="24"/>
                <w:szCs w:val="24"/>
              </w:rPr>
              <w:t xml:space="preserve">型号</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620"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生产单位</w:t>
            </w:r>
            <w:r>
              <w:rPr>
                <w:rFonts w:hAnsi="宋体"/>
                <w:bCs/>
                <w:sz w:val="24"/>
                <w:szCs w:val="24"/>
              </w:rPr>
            </w:r>
            <w:r/>
          </w:p>
        </w:tc>
        <w:tc>
          <w:tcPr>
            <w:tcBorders>
              <w:top w:val="single" w:color="000000" w:sz="8" w:space="0"/>
              <w:left w:val="none" w:color="000000" w:sz="4" w:space="0"/>
              <w:bottom w:val="single" w:color="000000" w:sz="8" w:space="0"/>
              <w:right w:val="single" w:color="000000" w:sz="8" w:space="0"/>
            </w:tcBorders>
            <w:tcW w:w="438"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数量</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单价（元）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总价（元）</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6"/>
              <w:spacing w:line="360" w:lineRule="auto"/>
              <w:rPr>
                <w:rFonts w:hAnsi="宋体"/>
                <w:bCs/>
                <w:sz w:val="24"/>
                <w:szCs w:val="24"/>
              </w:rPr>
              <w:framePr w:vAnchor="text" w:hAnchor="page" w:x="438" w:y="234"/>
            </w:pPr>
            <w:r>
              <w:rPr>
                <w:rFonts w:hint="eastAsia" w:hAnsi="宋体"/>
                <w:bCs/>
                <w:sz w:val="24"/>
                <w:szCs w:val="24"/>
              </w:rPr>
              <w:t xml:space="preserve">制造商企业类型（中/小/微型）</w:t>
            </w: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1</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3=1*2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2</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6"/>
              <w:jc w:val="center"/>
              <w:spacing w:line="360" w:lineRule="auto"/>
              <w:rPr>
                <w:rFonts w:hAnsi="宋体"/>
                <w:bCs/>
                <w:sz w:val="24"/>
                <w:szCs w:val="24"/>
              </w:rPr>
              <w:framePr w:vAnchor="text" w:hAnchor="page" w:x="438" w:y="234"/>
            </w:pPr>
            <w:r>
              <w:rPr>
                <w:rFonts w:hint="eastAsia" w:hAnsi="宋体"/>
                <w:bCs/>
                <w:sz w:val="24"/>
                <w:szCs w:val="24"/>
              </w:rPr>
              <w:t xml:space="preserve">3</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411" w:type="dxa"/>
            <w:vAlign w:val="center"/>
            <w:textDirection w:val="lrTb"/>
            <w:noWrap w:val="false"/>
          </w:tcPr>
          <w:p>
            <w:pPr>
              <w:pStyle w:val="956"/>
              <w:ind w:firstLine="200"/>
              <w:jc w:val="center"/>
              <w:spacing w:line="360" w:lineRule="auto"/>
              <w:rPr>
                <w:rFonts w:hAnsi="宋体"/>
                <w:bCs/>
                <w:sz w:val="24"/>
                <w:szCs w:val="24"/>
              </w:rPr>
              <w:framePr w:vAnchor="text" w:hAnchor="page" w:x="438" w:y="234"/>
            </w:pPr>
            <w:r>
              <w:rPr>
                <w:rFonts w:hint="eastAsia" w:hAnsi="宋体"/>
                <w:bCs/>
                <w:sz w:val="24"/>
                <w:szCs w:val="24"/>
              </w:rPr>
              <w:t xml:space="preserve">...</w:t>
            </w: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23"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7"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9"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438"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20"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634"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c>
          <w:tcPr>
            <w:tcBorders>
              <w:top w:val="single" w:color="000000" w:sz="8" w:space="0"/>
              <w:left w:val="single" w:color="000000" w:sz="8" w:space="0"/>
              <w:bottom w:val="single" w:color="000000" w:sz="8" w:space="0"/>
              <w:right w:val="single" w:color="000000" w:sz="8" w:space="0"/>
            </w:tcBorders>
            <w:tcW w:w="585" w:type="dxa"/>
            <w:vAlign w:val="center"/>
            <w:textDirection w:val="lrTb"/>
            <w:noWrap w:val="false"/>
          </w:tcPr>
          <w:p>
            <w:pPr>
              <w:pStyle w:val="956"/>
              <w:ind w:firstLine="200"/>
              <w:spacing w:line="360" w:lineRule="auto"/>
              <w:rPr>
                <w:rFonts w:hAnsi="宋体"/>
                <w:bCs/>
                <w:sz w:val="24"/>
                <w:szCs w:val="24"/>
              </w:rPr>
              <w:framePr w:vAnchor="text" w:hAnchor="page" w:x="438" w:y="234"/>
            </w:pP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6"/>
              <w:spacing w:line="360" w:lineRule="auto"/>
              <w:rPr>
                <w:rFonts w:hAnsi="宋体"/>
                <w:bCs/>
                <w:sz w:val="24"/>
                <w:szCs w:val="24"/>
              </w:rPr>
              <w:framePr w:vAnchor="text" w:hAnchor="page" w:x="438" w:y="234"/>
            </w:pPr>
            <w:r>
              <w:rPr>
                <w:rFonts w:hint="eastAsia" w:hAnsi="宋体"/>
                <w:bCs/>
                <w:sz w:val="24"/>
                <w:szCs w:val="24"/>
              </w:rPr>
              <w:t xml:space="preserve">总报价：人民币（大写）</w:t>
            </w:r>
            <w:r>
              <w:rPr>
                <w:rFonts w:hAnsi="宋体"/>
                <w:bCs/>
                <w:sz w:val="24"/>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6"/>
              <w:spacing w:line="360" w:lineRule="auto"/>
              <w:rPr>
                <w:rFonts w:hAnsi="宋体" w:eastAsia="宋体"/>
                <w:bCs/>
                <w:sz w:val="24"/>
                <w:szCs w:val="24"/>
                <w:lang w:val="en-US" w:eastAsia="zh-CN"/>
              </w:rPr>
              <w:framePr w:vAnchor="text" w:hAnchor="page" w:x="438" w:y="234"/>
            </w:pPr>
            <w:r>
              <w:rPr>
                <w:rFonts w:hint="eastAsia" w:hAnsi="宋体"/>
                <w:b w:val="0"/>
                <w:bCs/>
                <w:sz w:val="24"/>
                <w:szCs w:val="24"/>
                <w:lang w:val="en-US" w:eastAsia="zh-CN"/>
              </w:rPr>
              <w:t xml:space="preserve">交货期限:</w:t>
            </w:r>
            <w:r>
              <w:rPr>
                <w:rFonts w:hAnsi="宋体" w:eastAsia="宋体"/>
                <w:bCs/>
                <w:sz w:val="24"/>
                <w:szCs w:val="24"/>
                <w:lang w:val="en-US" w:eastAsia="zh-CN"/>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11178" w:type="dxa"/>
            <w:vAlign w:val="center"/>
            <w:textDirection w:val="lrTb"/>
            <w:noWrap w:val="false"/>
          </w:tcPr>
          <w:p>
            <w:pPr>
              <w:pStyle w:val="956"/>
              <w:spacing w:line="360" w:lineRule="auto"/>
              <w:rPr>
                <w:rFonts w:hint="eastAsia" w:hAnsi="宋体"/>
                <w:bCs/>
                <w:sz w:val="24"/>
                <w:szCs w:val="24"/>
              </w:rPr>
              <w:framePr w:vAnchor="text" w:hAnchor="page" w:x="438" w:y="234"/>
            </w:pPr>
            <w:r>
              <w:rPr>
                <w:rFonts w:hint="eastAsia" w:ascii="宋体" w:hAnsi="宋体" w:eastAsia="宋体" w:cs="Times New Roman"/>
                <w:b/>
                <w:bCs w:val="0"/>
                <w:sz w:val="24"/>
                <w:szCs w:val="24"/>
              </w:rPr>
              <w:t xml:space="preserve">本采购包中提供的符合本国产品标准的产品成本之和占该采购包提供的全部产品成本之和的比例为</w:t>
            </w:r>
            <w:r>
              <w:rPr>
                <w:rFonts w:hint="eastAsia" w:ascii="宋体" w:hAnsi="宋体" w:eastAsia="宋体" w:cs="Times New Roman"/>
                <w:b/>
                <w:bCs w:val="0"/>
                <w:sz w:val="24"/>
                <w:szCs w:val="24"/>
                <w:u w:val="single"/>
              </w:rPr>
              <w:t xml:space="preserve">***</w:t>
            </w:r>
            <w:r>
              <w:rPr>
                <w:rFonts w:hint="eastAsia" w:ascii="宋体" w:hAnsi="宋体" w:eastAsia="宋体" w:cs="Times New Roman"/>
                <w:b/>
                <w:bCs w:val="0"/>
                <w:sz w:val="24"/>
                <w:szCs w:val="24"/>
              </w:rPr>
              <w:t xml:space="preserve">%。</w:t>
            </w:r>
            <w:r>
              <w:rPr>
                <w:rFonts w:hint="eastAsia" w:hAnsi="宋体"/>
                <w:bCs/>
                <w:sz w:val="24"/>
                <w:szCs w:val="24"/>
              </w:rPr>
            </w:r>
            <w:r/>
          </w:p>
        </w:tc>
      </w:tr>
    </w:tbl>
    <w:p>
      <w:pPr>
        <w:pStyle w:val="956"/>
        <w:ind w:firstLine="200"/>
        <w:spacing w:line="360" w:lineRule="auto"/>
        <w:rPr>
          <w:rFonts w:hint="eastAsia" w:hAnsi="宋体"/>
          <w:bCs/>
          <w:sz w:val="24"/>
          <w:szCs w:val="24"/>
        </w:rPr>
      </w:pPr>
      <w:r>
        <w:rPr>
          <w:rFonts w:hint="eastAsia" w:hAnsi="宋体"/>
          <w:bCs/>
          <w:sz w:val="24"/>
          <w:szCs w:val="24"/>
        </w:rPr>
        <w:t xml:space="preserve">注：</w:t>
      </w:r>
      <w:r>
        <w:rPr>
          <w:rFonts w:hint="eastAsia" w:hAnsi="宋体"/>
          <w:bCs/>
          <w:sz w:val="24"/>
          <w:szCs w:val="24"/>
        </w:rPr>
      </w:r>
      <w:r/>
    </w:p>
    <w:p>
      <w:pPr>
        <w:pStyle w:val="956"/>
        <w:ind w:firstLine="616"/>
        <w:spacing w:line="360" w:lineRule="auto"/>
        <w:rPr>
          <w:rFonts w:hint="eastAsia" w:hAnsi="宋体"/>
          <w:bCs/>
          <w:sz w:val="24"/>
          <w:szCs w:val="24"/>
        </w:rPr>
      </w:pPr>
      <w:r>
        <w:rPr>
          <w:rFonts w:hint="eastAsia" w:hAnsi="宋体"/>
          <w:bCs/>
          <w:sz w:val="24"/>
          <w:szCs w:val="24"/>
        </w:rPr>
        <w:t xml:space="preserve">1、请投标单位按照上述格式分析投标总报价，本项投标总报价需与开标一览表投标总报价一致。</w:t>
      </w:r>
      <w:r>
        <w:rPr>
          <w:rFonts w:hint="eastAsia" w:hAnsi="宋体"/>
          <w:bCs/>
          <w:sz w:val="24"/>
          <w:szCs w:val="24"/>
        </w:rPr>
      </w:r>
      <w:r/>
    </w:p>
    <w:p>
      <w:pPr>
        <w:pStyle w:val="956"/>
        <w:ind w:firstLine="480"/>
        <w:spacing w:line="360" w:lineRule="auto"/>
        <w:rPr>
          <w:rFonts w:hint="eastAsia" w:hAnsi="宋体"/>
          <w:bCs/>
          <w:sz w:val="24"/>
          <w:szCs w:val="24"/>
        </w:rPr>
        <w:outlineLvl w:val="0"/>
      </w:pPr>
      <w:r>
        <w:rPr>
          <w:rFonts w:hint="eastAsia" w:hAnsi="宋体"/>
          <w:bCs/>
          <w:sz w:val="24"/>
          <w:szCs w:val="24"/>
        </w:rPr>
        <w:t xml:space="preserve">2、投标报价包括：</w:t>
      </w:r>
      <w:r>
        <w:rPr>
          <w:rFonts w:hint="eastAsia" w:hAnsi="宋体" w:cs="宋体"/>
          <w:sz w:val="24"/>
          <w:szCs w:val="24"/>
          <w:highlight w:val="none"/>
          <w:lang w:val="zh-CN"/>
        </w:rPr>
        <w:t xml:space="preserve">全部硬件设备、软件系统及其安装所需的辅材、备品、备件、专用工具、包装、运输、吊装、安装、培训、损耗、调试、与相关硬件配套的软件系统和集成、检测、验收、试运行、人工、机械、仓储、保险、劳保、各种税费、专利技术、技术支持与培训、质保、售后服务、</w:t>
      </w:r>
      <w:r>
        <w:rPr>
          <w:rFonts w:hint="eastAsia" w:hAnsi="宋体" w:cs="宋体"/>
          <w:sz w:val="24"/>
          <w:szCs w:val="24"/>
          <w:highlight w:val="none"/>
          <w:lang w:val="en-US" w:eastAsia="zh-CN"/>
        </w:rPr>
        <w:t xml:space="preserve">代理服务费</w:t>
      </w:r>
      <w:r>
        <w:rPr>
          <w:rFonts w:hint="eastAsia" w:hAnsi="宋体" w:cs="宋体"/>
          <w:sz w:val="24"/>
          <w:szCs w:val="24"/>
          <w:highlight w:val="none"/>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bCs/>
          <w:sz w:val="24"/>
          <w:szCs w:val="24"/>
        </w:rPr>
      </w:r>
      <w:r/>
    </w:p>
    <w:p>
      <w:pPr>
        <w:pStyle w:val="956"/>
        <w:ind w:firstLine="619"/>
        <w:spacing w:line="360" w:lineRule="auto"/>
        <w:rPr>
          <w:rFonts w:hint="eastAsia" w:hAnsi="宋体"/>
          <w:bCs/>
          <w:sz w:val="24"/>
          <w:szCs w:val="24"/>
        </w:rPr>
      </w:pPr>
      <w:r>
        <w:rPr>
          <w:rFonts w:hint="eastAsia" w:ascii="宋体" w:hAnsi="宋体" w:eastAsia="宋体" w:cs="Times New Roman"/>
          <w:b/>
          <w:bCs w:val="0"/>
          <w:sz w:val="24"/>
          <w:szCs w:val="24"/>
        </w:rPr>
        <w:t xml:space="preserve">3</w:t>
      </w:r>
      <w:r>
        <w:rPr>
          <w:rFonts w:hint="eastAsia" w:ascii="宋体" w:hAnsi="宋体" w:eastAsia="宋体" w:cs="Times New Roman"/>
          <w:b/>
          <w:bCs w:val="0"/>
          <w:sz w:val="24"/>
          <w:szCs w:val="24"/>
          <w:lang w:eastAsia="zh-CN"/>
        </w:rPr>
        <w:t xml:space="preserve">、</w:t>
      </w:r>
      <w:r>
        <w:rPr>
          <w:rFonts w:hint="eastAsia" w:ascii="宋体" w:hAnsi="宋体" w:eastAsia="宋体" w:cs="Times New Roman"/>
          <w:b/>
          <w:bCs w:val="0"/>
          <w:sz w:val="24"/>
          <w:szCs w:val="24"/>
        </w:rPr>
        <w:t xml:space="preserve">本采购包中含有多种产品时，</w:t>
      </w:r>
      <w:r>
        <w:rPr>
          <w:rFonts w:hint="eastAsia" w:ascii="宋体" w:hAnsi="宋体" w:eastAsia="宋体" w:cs="Times New Roman"/>
          <w:b/>
          <w:bCs w:val="0"/>
          <w:sz w:val="24"/>
          <w:szCs w:val="24"/>
          <w:lang w:eastAsia="zh-CN"/>
        </w:rPr>
        <w:t xml:space="preserve">投标单位</w:t>
      </w:r>
      <w:r>
        <w:rPr>
          <w:rFonts w:hint="eastAsia" w:ascii="宋体" w:hAnsi="宋体" w:eastAsia="宋体" w:cs="Times New Roman"/>
          <w:b/>
          <w:bCs w:val="0"/>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hAnsi="宋体"/>
          <w:bCs/>
          <w:sz w:val="24"/>
          <w:szCs w:val="24"/>
        </w:rPr>
      </w:r>
      <w:r/>
    </w:p>
    <w:p>
      <w:pPr>
        <w:pStyle w:val="956"/>
        <w:ind w:firstLine="200"/>
        <w:spacing w:line="360" w:lineRule="auto"/>
        <w:rPr>
          <w:rFonts w:hint="eastAsia" w:hAnsi="宋体"/>
          <w:bCs/>
          <w:sz w:val="24"/>
          <w:szCs w:val="24"/>
        </w:rPr>
      </w:pPr>
      <w:r>
        <w:rPr>
          <w:rFonts w:hint="eastAsia" w:hAnsi="宋体"/>
          <w:bCs/>
          <w:sz w:val="24"/>
          <w:szCs w:val="24"/>
        </w:rPr>
        <w:t xml:space="preserve">响应单位：（单位公章）</w:t>
      </w:r>
      <w:r>
        <w:rPr>
          <w:rFonts w:hint="eastAsia" w:hAnsi="宋体"/>
          <w:bCs/>
          <w:sz w:val="24"/>
          <w:szCs w:val="24"/>
        </w:rPr>
      </w:r>
      <w:r/>
    </w:p>
    <w:p>
      <w:pPr>
        <w:pStyle w:val="956"/>
        <w:ind w:firstLine="200"/>
        <w:spacing w:line="360" w:lineRule="auto"/>
        <w:rPr>
          <w:rFonts w:hAnsi="宋体"/>
          <w:bCs/>
          <w:sz w:val="24"/>
          <w:szCs w:val="24"/>
        </w:rPr>
      </w:pPr>
      <w:r>
        <w:rPr>
          <w:rFonts w:hint="eastAsia" w:hAnsi="宋体"/>
          <w:bCs/>
          <w:sz w:val="24"/>
          <w:szCs w:val="24"/>
        </w:rPr>
        <w:t xml:space="preserve">法定代表人/负责人或代理人：（签字或盖章）</w:t>
      </w:r>
      <w:r>
        <w:rPr>
          <w:rFonts w:hAnsi="宋体"/>
          <w:bCs/>
          <w:sz w:val="24"/>
          <w:szCs w:val="24"/>
        </w:rPr>
      </w:r>
      <w:r/>
    </w:p>
    <w:p>
      <w:pPr>
        <w:pStyle w:val="956"/>
        <w:ind w:firstLine="200"/>
        <w:spacing w:line="360" w:lineRule="auto"/>
        <w:rPr>
          <w:rFonts w:hAnsi="宋体"/>
          <w:bCs/>
          <w:sz w:val="24"/>
          <w:szCs w:val="24"/>
        </w:rPr>
      </w:pPr>
      <w:r>
        <w:rPr>
          <w:rFonts w:hint="eastAsia" w:hAnsi="宋体"/>
          <w:bCs/>
          <w:sz w:val="24"/>
          <w:szCs w:val="24"/>
        </w:rPr>
        <w:t xml:space="preserve">日期：      年    月    日</w:t>
      </w:r>
      <w:r>
        <w:rPr>
          <w:rFonts w:hAnsi="宋体"/>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sz w:val="24"/>
          <w:szCs w:val="24"/>
        </w:rPr>
      </w:pPr>
      <w:r>
        <w:rPr>
          <w:rFonts w:hint="eastAsia" w:hAnsi="宋体" w:cs="宋体"/>
          <w:b/>
          <w:bCs/>
          <w:sz w:val="24"/>
          <w:szCs w:val="24"/>
        </w:rPr>
        <w:t xml:space="preserve">格式3：</w:t>
      </w:r>
      <w:r>
        <w:rPr>
          <w:rFonts w:hint="eastAsia" w:hAnsi="宋体" w:cs="宋体"/>
          <w:b/>
          <w:sz w:val="24"/>
          <w:szCs w:val="24"/>
        </w:rPr>
        <w:t xml:space="preserve">财务状况报告</w:t>
      </w:r>
      <w:r>
        <w:rPr>
          <w:rFonts w:hint="eastAsia" w:hAnsi="宋体" w:cs="宋体"/>
          <w:b/>
          <w:sz w:val="24"/>
          <w:szCs w:val="24"/>
        </w:rPr>
      </w:r>
      <w:r/>
    </w:p>
    <w:p>
      <w:pPr>
        <w:pStyle w:val="956"/>
        <w:rPr>
          <w:rFonts w:hint="eastAsia" w:hAnsi="宋体" w:cs="宋体"/>
          <w:b/>
          <w:sz w:val="24"/>
          <w:szCs w:val="24"/>
        </w:rPr>
      </w:pPr>
      <w:r>
        <w:rPr>
          <w:rFonts w:hint="eastAsia" w:hAnsi="宋体" w:cs="宋体"/>
          <w:b/>
          <w:sz w:val="24"/>
          <w:szCs w:val="24"/>
        </w:rPr>
      </w:r>
      <w:r/>
    </w:p>
    <w:p>
      <w:pPr>
        <w:pStyle w:val="956"/>
        <w:jc w:val="center"/>
        <w:rPr>
          <w:rFonts w:hint="eastAsia" w:hAnsi="宋体" w:cs="宋体"/>
          <w:b/>
          <w:bCs/>
          <w:sz w:val="24"/>
          <w:szCs w:val="24"/>
        </w:rPr>
      </w:pPr>
      <w:r>
        <w:rPr>
          <w:rFonts w:hint="eastAsia" w:hAnsi="宋体" w:cs="宋体"/>
          <w:b/>
          <w:bCs/>
          <w:sz w:val="24"/>
          <w:szCs w:val="24"/>
        </w:rPr>
        <w:t xml:space="preserve">财务状况报告</w:t>
      </w:r>
      <w:r>
        <w:rPr>
          <w:rFonts w:hint="eastAsia" w:hAnsi="宋体" w:cs="宋体"/>
          <w:b/>
          <w:bCs/>
          <w:sz w:val="24"/>
          <w:szCs w:val="24"/>
        </w:rPr>
      </w:r>
      <w:r/>
    </w:p>
    <w:p>
      <w:pPr>
        <w:pStyle w:val="956"/>
        <w:spacing w:line="360" w:lineRule="auto"/>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int="eastAsia" w:hAnsi="宋体" w:cs="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956"/>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(口最近一期的财务报表或经审计的财务报告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956"/>
        <w:ind w:firstLine="480"/>
        <w:spacing w:line="360" w:lineRule="auto"/>
        <w:rPr>
          <w:rFonts w:hint="eastAsia" w:hAnsi="宋体" w:cs="宋体"/>
          <w:b/>
          <w:bCs/>
          <w:sz w:val="24"/>
          <w:szCs w:val="24"/>
        </w:rPr>
      </w:pPr>
      <w:r>
        <w:rPr>
          <w:rFonts w:hint="eastAsia" w:hAnsi="宋体" w:cs="宋体"/>
          <w:sz w:val="24"/>
          <w:szCs w:val="24"/>
        </w:rPr>
        <w:t xml:space="preserve">(1)审计报告：</w:t>
      </w:r>
      <w:r>
        <w:rPr>
          <w:rFonts w:hint="eastAsia" w:ascii="宋体" w:hAnsi="宋体" w:eastAsia="宋体" w:cs="宋体"/>
          <w:b/>
          <w:bCs/>
          <w:sz w:val="24"/>
          <w:szCs w:val="24"/>
          <w:highlight w:val="none"/>
        </w:rPr>
        <w:t xml:space="preserve">最近一期经审计的</w:t>
      </w:r>
      <w:r>
        <w:rPr>
          <w:rFonts w:hint="eastAsia" w:ascii="宋体" w:hAnsi="宋体" w:eastAsia="宋体" w:cs="宋体"/>
          <w:b/>
          <w:bCs/>
          <w:sz w:val="24"/>
          <w:szCs w:val="24"/>
          <w:highlight w:val="none"/>
          <w:lang w:val="en-US" w:eastAsia="zh-CN"/>
        </w:rPr>
        <w:t xml:space="preserve">财务</w:t>
      </w:r>
      <w:r>
        <w:rPr>
          <w:rFonts w:hint="eastAsia" w:ascii="宋体" w:hAnsi="宋体" w:eastAsia="宋体" w:cs="宋体"/>
          <w:b/>
          <w:bCs/>
          <w:sz w:val="24"/>
          <w:szCs w:val="24"/>
          <w:highlight w:val="none"/>
        </w:rPr>
        <w:t xml:space="preserve">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hAnsi="宋体" w:cs="宋体"/>
          <w:b/>
          <w:bCs/>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r>
      <w:r/>
    </w:p>
    <w:p>
      <w:pPr>
        <w:pStyle w:val="956"/>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956"/>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956"/>
        <w:spacing w:line="48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t xml:space="preserve">格式4：依法缴纳税收证明材料</w:t>
      </w:r>
      <w:r>
        <w:rPr>
          <w:rFonts w:hint="eastAsia" w:hAnsi="宋体" w:cs="宋体"/>
          <w:b/>
          <w:bCs/>
          <w:sz w:val="24"/>
          <w:szCs w:val="24"/>
        </w:rPr>
      </w:r>
      <w:r/>
    </w:p>
    <w:p>
      <w:pPr>
        <w:pStyle w:val="956"/>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956"/>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6"/>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956"/>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956"/>
        <w:jc w:val="left"/>
        <w:spacing w:line="360" w:lineRule="auto"/>
        <w:rPr>
          <w:rFonts w:hint="eastAsia" w:hAnsi="宋体" w:cs="宋体"/>
          <w:sz w:val="24"/>
          <w:szCs w:val="24"/>
        </w:rPr>
      </w:pPr>
      <w:r>
        <w:rPr>
          <w:rFonts w:hint="eastAsia" w:hAnsi="宋体" w:cs="宋体"/>
          <w:sz w:val="24"/>
          <w:szCs w:val="24"/>
        </w:rPr>
      </w:r>
      <w:r/>
    </w:p>
    <w:p>
      <w:pPr>
        <w:pStyle w:val="956"/>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(不含截止时间的当月)中任一月份的税收凭据复印件。</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2.3投标文件递交截止时间的当月成立但因税务机关原因而尚未依法缴纳税收的投标单位，提供依法缴纳税收承诺书扫描件(格式自拟)，该承诺书视同税收凭据。</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t xml:space="preserve">格式5：依法缴纳社会保障资金证明材料</w:t>
      </w: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956"/>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6"/>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956"/>
        <w:numPr>
          <w:ilvl w:val="0"/>
          <w:numId w:val="37"/>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r>
      <w:r/>
    </w:p>
    <w:p>
      <w:pPr>
        <w:pStyle w:val="956"/>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，提供投标文件递交截止时间前</w:t>
      </w:r>
      <w:r>
        <w:rPr>
          <w:rFonts w:hint="eastAsia" w:hAnsi="宋体" w:cs="宋体"/>
          <w:sz w:val="24"/>
          <w:szCs w:val="24"/>
          <w:lang w:val="en-US" w:eastAsia="zh-CN"/>
        </w:rPr>
        <w:t xml:space="preserve">一年</w:t>
      </w:r>
      <w:r>
        <w:rPr>
          <w:rFonts w:hint="eastAsia" w:hAnsi="宋体" w:cs="宋体"/>
          <w:sz w:val="24"/>
          <w:szCs w:val="24"/>
        </w:rPr>
        <w:t xml:space="preserve">(不含截止时间的当月)中任一月份的社会保险凭据复印件。</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，提供投标文件递交截止时间当月的社会保险凭据复印件。</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w:t>
      </w:r>
      <w:r>
        <w:rPr>
          <w:rFonts w:hint="eastAsia" w:hAnsi="宋体" w:cs="宋体"/>
          <w:sz w:val="24"/>
          <w:szCs w:val="24"/>
          <w:lang w:eastAsia="zh-CN"/>
        </w:rPr>
        <w:t xml:space="preserve">投标单位</w:t>
      </w:r>
      <w:r>
        <w:rPr>
          <w:rFonts w:hint="eastAsia" w:hAnsi="宋体" w:cs="宋体"/>
          <w:sz w:val="24"/>
          <w:szCs w:val="24"/>
        </w:rPr>
        <w:t xml:space="preserve">，提供依法缴纳社会保障资金承诺书扫描件(格式自拟)，该承诺书视同社会保险凭据。</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956"/>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t xml:space="preserve">格式6：具备履行合同所必需设备和专业技术能力证明材料声明函</w:t>
      </w:r>
      <w:r>
        <w:rPr>
          <w:rFonts w:hint="eastAsia" w:hAnsi="宋体" w:cs="宋体"/>
          <w:b/>
          <w:bCs/>
          <w:sz w:val="24"/>
          <w:szCs w:val="24"/>
        </w:rPr>
      </w:r>
      <w:r/>
    </w:p>
    <w:p>
      <w:pPr>
        <w:pStyle w:val="956"/>
        <w:jc w:val="left"/>
        <w:spacing w:line="360" w:lineRule="auto"/>
        <w:rPr>
          <w:rFonts w:hint="eastAsia" w:hAnsi="宋体" w:cs="宋体"/>
          <w:sz w:val="24"/>
          <w:szCs w:val="24"/>
        </w:rPr>
      </w:pPr>
      <w:r>
        <w:rPr>
          <w:rFonts w:hint="eastAsia" w:hAnsi="宋体" w:cs="宋体"/>
          <w:sz w:val="24"/>
          <w:szCs w:val="24"/>
        </w:rPr>
      </w:r>
      <w:r/>
    </w:p>
    <w:p>
      <w:pPr>
        <w:pStyle w:val="956"/>
        <w:jc w:val="center"/>
        <w:spacing w:line="360" w:lineRule="auto"/>
        <w:rPr>
          <w:rFonts w:hint="eastAsia" w:hAnsi="宋体" w:cs="宋体"/>
          <w:b/>
          <w:bCs/>
          <w:sz w:val="24"/>
          <w:szCs w:val="24"/>
        </w:rPr>
      </w:pPr>
      <w:r>
        <w:rPr>
          <w:rFonts w:hint="eastAsia" w:hAnsi="宋体" w:cs="宋体"/>
          <w:b/>
          <w:bCs/>
          <w:sz w:val="24"/>
          <w:szCs w:val="24"/>
        </w:rPr>
        <w:t xml:space="preserve">具备履行合同所必需设备和专业技术能力证明材料声明函</w:t>
      </w:r>
      <w:r>
        <w:rPr>
          <w:rFonts w:hint="eastAsia" w:hAnsi="宋体" w:cs="宋体"/>
          <w:b/>
          <w:bCs/>
          <w:sz w:val="24"/>
          <w:szCs w:val="24"/>
        </w:rPr>
      </w:r>
      <w:r/>
    </w:p>
    <w:p>
      <w:pPr>
        <w:pStyle w:val="956"/>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我方具备履行合同所必需的设备和专业技术能力，并对本声明承诺的真实性负责，否则产生不利后果由我方承担责任。</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jc w:val="left"/>
        <w:spacing w:line="360" w:lineRule="auto"/>
        <w:rPr>
          <w:rFonts w:hint="eastAsia" w:hAnsi="宋体" w:cs="宋体"/>
          <w:b/>
          <w:bCs/>
          <w:sz w:val="24"/>
          <w:szCs w:val="24"/>
        </w:rPr>
      </w:pPr>
      <w:r>
        <w:rPr>
          <w:rFonts w:hint="eastAsia" w:hAnsi="宋体" w:cs="宋体"/>
          <w:b/>
          <w:bCs/>
          <w:sz w:val="24"/>
          <w:szCs w:val="24"/>
        </w:rPr>
      </w:r>
      <w:r/>
    </w:p>
    <w:p>
      <w:pPr>
        <w:pStyle w:val="956"/>
        <w:jc w:val="left"/>
        <w:spacing w:line="360" w:lineRule="auto"/>
        <w:rPr>
          <w:rFonts w:hint="eastAsia" w:hAnsi="宋体" w:cs="宋体"/>
          <w:b/>
          <w:bCs/>
          <w:sz w:val="24"/>
          <w:szCs w:val="24"/>
        </w:rPr>
      </w:pPr>
      <w:r>
        <w:rPr>
          <w:rFonts w:hint="eastAsia" w:hAnsi="宋体" w:cs="宋体"/>
          <w:b/>
          <w:bCs/>
          <w:sz w:val="24"/>
          <w:szCs w:val="24"/>
        </w:rPr>
      </w:r>
      <w:r/>
    </w:p>
    <w:p>
      <w:pPr>
        <w:pStyle w:val="956"/>
        <w:jc w:val="left"/>
        <w:spacing w:line="360" w:lineRule="auto"/>
        <w:rPr>
          <w:rFonts w:hint="eastAsia" w:hAnsi="宋体" w:cs="宋体"/>
          <w:b/>
          <w:bCs/>
          <w:sz w:val="24"/>
          <w:szCs w:val="24"/>
        </w:rPr>
      </w:pPr>
      <w:r>
        <w:rPr>
          <w:rFonts w:hint="eastAsia" w:hAnsi="宋体" w:cs="宋体"/>
          <w:b/>
          <w:bCs/>
          <w:sz w:val="24"/>
          <w:szCs w:val="24"/>
        </w:rPr>
        <w:t xml:space="preserve">格式7：参加政府采购活动前三年内在经营活动中没有重大违法记录书面声明</w:t>
      </w:r>
      <w:r>
        <w:rPr>
          <w:rFonts w:hint="eastAsia" w:hAnsi="宋体" w:cs="宋体"/>
          <w:b/>
          <w:bCs/>
          <w:sz w:val="24"/>
          <w:szCs w:val="24"/>
        </w:rPr>
      </w:r>
      <w:r/>
    </w:p>
    <w:p>
      <w:pPr>
        <w:pStyle w:val="956"/>
        <w:jc w:val="left"/>
        <w:spacing w:line="360" w:lineRule="auto"/>
        <w:rPr>
          <w:rFonts w:hint="eastAsia" w:hAnsi="宋体" w:cs="宋体"/>
          <w:b/>
          <w:bCs/>
          <w:sz w:val="24"/>
          <w:szCs w:val="24"/>
        </w:rPr>
      </w:pPr>
      <w:r>
        <w:rPr>
          <w:rFonts w:hint="eastAsia" w:hAnsi="宋体" w:cs="宋体"/>
          <w:b/>
          <w:bCs/>
          <w:sz w:val="24"/>
          <w:szCs w:val="24"/>
        </w:rPr>
      </w:r>
      <w:r/>
    </w:p>
    <w:p>
      <w:pPr>
        <w:pStyle w:val="956"/>
        <w:jc w:val="left"/>
        <w:spacing w:line="360" w:lineRule="auto"/>
        <w:rPr>
          <w:rFonts w:hint="eastAsia" w:hAnsi="宋体" w:cs="宋体"/>
          <w:b/>
          <w:bCs/>
          <w:sz w:val="24"/>
          <w:szCs w:val="24"/>
        </w:rPr>
      </w:pPr>
      <w:r>
        <w:rPr>
          <w:rFonts w:hint="eastAsia" w:hAnsi="宋体" w:cs="宋体"/>
          <w:b/>
          <w:bCs/>
          <w:sz w:val="24"/>
          <w:szCs w:val="24"/>
        </w:rPr>
      </w:r>
      <w:r/>
    </w:p>
    <w:p>
      <w:pPr>
        <w:pStyle w:val="956"/>
        <w:jc w:val="center"/>
        <w:spacing w:line="360" w:lineRule="auto"/>
        <w:rPr>
          <w:rFonts w:hint="eastAsia" w:hAnsi="宋体" w:cs="宋体"/>
          <w:b/>
          <w:bCs/>
          <w:sz w:val="24"/>
          <w:szCs w:val="24"/>
        </w:rPr>
      </w:pPr>
      <w:r>
        <w:rPr>
          <w:rFonts w:hint="eastAsia" w:hAnsi="宋体" w:cs="宋体"/>
          <w:b/>
          <w:bCs/>
          <w:sz w:val="24"/>
          <w:szCs w:val="24"/>
        </w:rPr>
        <w:t xml:space="preserve">参加政府采购活动前三年内在经营活动中没有重大违法记录书面声明</w:t>
      </w:r>
      <w:r>
        <w:rPr>
          <w:rFonts w:hint="eastAsia" w:hAnsi="宋体" w:cs="宋体"/>
          <w:b/>
          <w:bCs/>
          <w:sz w:val="24"/>
          <w:szCs w:val="24"/>
        </w:rPr>
      </w:r>
      <w:r/>
    </w:p>
    <w:p>
      <w:pPr>
        <w:pStyle w:val="956"/>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956"/>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参加本次政府采购活动前</w:t>
      </w:r>
      <w:r>
        <w:rPr>
          <w:rFonts w:hint="eastAsia" w:hAnsi="宋体"/>
          <w:bCs/>
          <w:color w:val="000000"/>
          <w:sz w:val="24"/>
          <w:szCs w:val="21"/>
          <w:lang w:val="en-US" w:eastAsia="zh-CN"/>
        </w:rPr>
        <w:t xml:space="preserve">三</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956"/>
        <w:jc w:val="left"/>
        <w:spacing w:line="360" w:lineRule="auto"/>
        <w:rPr>
          <w:rFonts w:hint="eastAsia" w:hAnsi="宋体" w:cs="宋体"/>
          <w:sz w:val="24"/>
          <w:szCs w:val="24"/>
        </w:rPr>
      </w:pPr>
      <w:r>
        <w:rPr>
          <w:rFonts w:hint="eastAsia" w:hAnsi="宋体" w:cs="宋体"/>
          <w:sz w:val="24"/>
          <w:szCs w:val="24"/>
        </w:rPr>
      </w:r>
      <w:r/>
    </w:p>
    <w:p>
      <w:pPr>
        <w:pStyle w:val="956"/>
        <w:jc w:val="left"/>
        <w:spacing w:line="360" w:lineRule="auto"/>
        <w:rPr>
          <w:rFonts w:hint="eastAsia" w:hAnsi="宋体" w:cs="宋体"/>
          <w:sz w:val="24"/>
          <w:szCs w:val="24"/>
        </w:rPr>
      </w:pPr>
      <w:r>
        <w:rPr>
          <w:rFonts w:hint="eastAsia" w:hAnsi="宋体" w:cs="宋体"/>
          <w:sz w:val="24"/>
          <w:szCs w:val="24"/>
        </w:rPr>
      </w:r>
      <w:r/>
    </w:p>
    <w:p>
      <w:pPr>
        <w:pStyle w:val="956"/>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1、“重大违法记录”指</w:t>
      </w:r>
      <w:r>
        <w:rPr>
          <w:rFonts w:hint="eastAsia" w:hAnsi="宋体" w:cs="宋体"/>
          <w:sz w:val="24"/>
          <w:szCs w:val="24"/>
          <w:lang w:eastAsia="zh-CN"/>
        </w:rPr>
        <w:t xml:space="preserve">投标单位</w:t>
      </w:r>
      <w:r>
        <w:rPr>
          <w:rFonts w:hint="eastAsia" w:hAnsi="宋体" w:cs="宋体"/>
          <w:sz w:val="24"/>
          <w:szCs w:val="24"/>
        </w:rPr>
        <w:t xml:space="preserve">因违法经营受到刑事处罚或责令停产停业、吊销许可证或执照、较大数额罚款等行政处罚。</w:t>
      </w:r>
      <w:r>
        <w:rPr>
          <w:rFonts w:hint="eastAsia" w:hAnsi="宋体" w:cs="宋体"/>
          <w:sz w:val="24"/>
          <w:szCs w:val="24"/>
        </w:rPr>
      </w:r>
      <w:r/>
    </w:p>
    <w:p>
      <w:pPr>
        <w:pStyle w:val="956"/>
        <w:ind w:firstLine="480"/>
        <w:jc w:val="left"/>
        <w:spacing w:line="360" w:lineRule="auto"/>
        <w:rPr>
          <w:rFonts w:hint="eastAsia" w:hAnsi="宋体" w:cs="宋体"/>
          <w:sz w:val="24"/>
          <w:szCs w:val="24"/>
        </w:rPr>
      </w:pPr>
      <w:r>
        <w:rPr>
          <w:rFonts w:hint="eastAsia" w:hAnsi="宋体" w:cs="宋体"/>
          <w:sz w:val="24"/>
          <w:szCs w:val="24"/>
        </w:rPr>
        <w:t xml:space="preserve">2、请</w:t>
      </w:r>
      <w:r>
        <w:rPr>
          <w:rFonts w:hint="eastAsia" w:hAnsi="宋体" w:cs="宋体"/>
          <w:sz w:val="24"/>
          <w:szCs w:val="24"/>
          <w:lang w:eastAsia="zh-CN"/>
        </w:rPr>
        <w:t xml:space="preserve">投标单位</w:t>
      </w:r>
      <w:r>
        <w:rPr>
          <w:rFonts w:hint="eastAsia" w:hAnsi="宋体" w:cs="宋体"/>
          <w:sz w:val="24"/>
          <w:szCs w:val="24"/>
        </w:rPr>
        <w:t xml:space="preserve">根据实际情况进行声明，</w:t>
      </w:r>
      <w:r>
        <w:rPr>
          <w:rFonts w:hint="eastAsia" w:hAnsi="宋体" w:cs="宋体"/>
          <w:b/>
          <w:bCs/>
          <w:sz w:val="24"/>
          <w:szCs w:val="24"/>
        </w:rPr>
        <w:t xml:space="preserve">若声明不真实，视为提供虚假材料</w:t>
      </w:r>
      <w:r>
        <w:rPr>
          <w:rFonts w:hint="eastAsia" w:hAnsi="宋体" w:cs="宋体"/>
          <w:sz w:val="24"/>
          <w:szCs w:val="24"/>
        </w:rPr>
        <w:t xml:space="preserve">。</w:t>
      </w: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956"/>
        <w:ind w:firstLine="480"/>
        <w:jc w:val="center"/>
        <w:spacing w:line="360" w:lineRule="auto"/>
        <w:rPr>
          <w:rFonts w:hint="eastAsia" w:hAnsi="宋体" w:cs="宋体"/>
          <w:sz w:val="24"/>
          <w:szCs w:val="24"/>
        </w:rPr>
      </w:pPr>
      <w:r>
        <w:rPr>
          <w:rFonts w:hint="eastAsia" w:hAnsi="宋体" w:cs="宋体"/>
          <w:sz w:val="24"/>
          <w:szCs w:val="24"/>
        </w:rPr>
        <w:t xml:space="preserve">                                            日  期:    年  月  日</w:t>
      </w:r>
      <w:r>
        <w:rPr>
          <w:rFonts w:hint="eastAsia" w:hAnsi="宋体" w:cs="宋体"/>
          <w:sz w:val="24"/>
          <w:szCs w:val="24"/>
        </w:rPr>
      </w:r>
      <w:r/>
    </w:p>
    <w:p>
      <w:pPr>
        <w:pStyle w:val="956"/>
        <w:ind w:left="388" w:firstLine="6000"/>
        <w:spacing w:line="360" w:lineRule="auto"/>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t xml:space="preserve">格式8：关于资格文件的声明函</w:t>
      </w: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ind w:firstLine="420"/>
        <w:jc w:val="center"/>
        <w:rPr>
          <w:rFonts w:hint="eastAsia" w:hAnsi="宋体" w:cs="宋体"/>
          <w:b/>
          <w:sz w:val="24"/>
          <w:szCs w:val="24"/>
        </w:rPr>
      </w:pPr>
      <w:r>
        <w:rPr>
          <w:rFonts w:hint="eastAsia" w:hAnsi="宋体" w:cs="宋体"/>
          <w:b/>
          <w:sz w:val="24"/>
          <w:szCs w:val="24"/>
        </w:rPr>
      </w:r>
      <w:r/>
    </w:p>
    <w:p>
      <w:pPr>
        <w:pStyle w:val="956"/>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956"/>
        <w:ind w:firstLine="420"/>
        <w:jc w:val="center"/>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956"/>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w:t>
      </w:r>
      <w:r>
        <w:rPr>
          <w:rFonts w:hint="eastAsia" w:hAnsi="宋体" w:cs="宋体"/>
          <w:sz w:val="24"/>
          <w:szCs w:val="24"/>
          <w:u w:val="single"/>
        </w:rPr>
        <w:t xml:space="preserve">    </w:t>
      </w:r>
      <w:r>
        <w:rPr>
          <w:rFonts w:hint="eastAsia" w:hAnsi="宋体" w:cs="宋体"/>
          <w:sz w:val="24"/>
          <w:szCs w:val="24"/>
        </w:rPr>
        <w:t xml:space="preserve">标段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956"/>
        <w:ind w:firstLine="660"/>
        <w:spacing w:line="400" w:lineRule="exact"/>
        <w:rPr>
          <w:rFonts w:hint="eastAsia" w:hAnsi="宋体" w:cs="宋体"/>
          <w:sz w:val="24"/>
          <w:szCs w:val="24"/>
        </w:rPr>
      </w:pPr>
      <w:r>
        <w:rPr>
          <w:rFonts w:hint="eastAsia" w:hAnsi="宋体" w:cs="宋体"/>
          <w:sz w:val="24"/>
          <w:szCs w:val="24"/>
        </w:rPr>
      </w:r>
      <w:r/>
    </w:p>
    <w:p>
      <w:pPr>
        <w:pStyle w:val="956"/>
        <w:ind w:firstLine="420"/>
        <w:spacing w:line="400" w:lineRule="exact"/>
        <w:rPr>
          <w:rFonts w:hint="eastAsia" w:hAnsi="宋体" w:cs="宋体"/>
          <w:sz w:val="24"/>
          <w:szCs w:val="24"/>
        </w:rPr>
      </w:pPr>
      <w:r>
        <w:rPr>
          <w:rFonts w:hint="eastAsia" w:hAnsi="宋体" w:cs="宋体"/>
          <w:sz w:val="24"/>
          <w:szCs w:val="24"/>
        </w:rPr>
      </w:r>
      <w:r/>
    </w:p>
    <w:p>
      <w:pPr>
        <w:pStyle w:val="956"/>
        <w:ind w:firstLine="420"/>
        <w:spacing w:line="400" w:lineRule="exact"/>
        <w:rPr>
          <w:rFonts w:hint="eastAsia" w:hAnsi="宋体" w:cs="宋体"/>
          <w:sz w:val="24"/>
          <w:szCs w:val="24"/>
        </w:rPr>
      </w:pPr>
      <w:r>
        <w:rPr>
          <w:rFonts w:hint="eastAsia" w:hAnsi="宋体" w:cs="宋体"/>
          <w:sz w:val="24"/>
          <w:szCs w:val="24"/>
        </w:rPr>
      </w:r>
      <w:r/>
    </w:p>
    <w:p>
      <w:pPr>
        <w:pStyle w:val="956"/>
        <w:ind w:firstLine="420"/>
        <w:spacing w:line="400" w:lineRule="exact"/>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t xml:space="preserve">格式9：投标单位情况表</w:t>
      </w:r>
      <w:r>
        <w:rPr>
          <w:rFonts w:hint="eastAsia" w:hAnsi="宋体" w:cs="宋体"/>
          <w:b/>
          <w:bCs/>
          <w:sz w:val="24"/>
          <w:szCs w:val="24"/>
        </w:rPr>
      </w:r>
      <w:r/>
    </w:p>
    <w:p>
      <w:pPr>
        <w:pStyle w:val="956"/>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956"/>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956"/>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956"/>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956"/>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56"/>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956"/>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956"/>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202</w:t>
            </w:r>
            <w:r>
              <w:rPr>
                <w:rFonts w:hint="eastAsia" w:hAnsi="宋体" w:cs="宋体"/>
                <w:sz w:val="24"/>
                <w:szCs w:val="24"/>
                <w:lang w:val="en-US" w:eastAsia="zh-CN"/>
              </w:rPr>
              <w:t xml:space="preserve">5</w:t>
            </w:r>
            <w:r>
              <w:rPr>
                <w:rFonts w:hint="eastAsia" w:hAnsi="宋体" w:cs="宋体"/>
                <w:sz w:val="24"/>
                <w:szCs w:val="24"/>
              </w:rPr>
              <w:t xml:space="preserve">年  万元</w:t>
            </w:r>
            <w:r>
              <w:rPr>
                <w:rFonts w:hint="eastAsia" w:hAnsi="宋体" w:cs="宋体"/>
                <w:sz w:val="24"/>
                <w:szCs w:val="24"/>
              </w:rPr>
            </w:r>
            <w:r/>
          </w:p>
        </w:tc>
        <w:tc>
          <w:tcPr>
            <w:tcW w:w="1343" w:type="dxa"/>
            <w:vAlign w:val="top"/>
            <w:textDirection w:val="lrTb"/>
            <w:noWrap w:val="false"/>
          </w:tcPr>
          <w:p>
            <w:pPr>
              <w:pStyle w:val="956"/>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956"/>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956"/>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956"/>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956"/>
              <w:rPr>
                <w:rFonts w:hint="eastAsia" w:hAnsi="宋体" w:cs="宋体"/>
                <w:sz w:val="24"/>
                <w:szCs w:val="24"/>
              </w:rPr>
            </w:pPr>
            <w:r>
              <w:rPr>
                <w:rFonts w:hint="eastAsia" w:hAnsi="宋体" w:cs="宋体"/>
                <w:sz w:val="24"/>
                <w:szCs w:val="24"/>
              </w:rPr>
            </w:r>
            <w:r/>
          </w:p>
        </w:tc>
      </w:tr>
    </w:tbl>
    <w:p>
      <w:pPr>
        <w:pStyle w:val="956"/>
        <w:jc w:val="center"/>
        <w:spacing w:line="600" w:lineRule="atLeast"/>
        <w:widowControl/>
        <w:rPr>
          <w:rFonts w:hint="eastAsia" w:hAnsi="宋体" w:cs="宋体"/>
          <w:sz w:val="21"/>
          <w:szCs w:val="21"/>
        </w:rPr>
      </w:pPr>
      <w:r>
        <w:rPr>
          <w:rFonts w:hint="eastAsia" w:hAnsi="宋体" w:cs="宋体"/>
          <w:sz w:val="21"/>
          <w:szCs w:val="21"/>
        </w:rPr>
      </w:r>
      <w:r/>
    </w:p>
    <w:p>
      <w:pPr>
        <w:pStyle w:val="956"/>
        <w:jc w:val="center"/>
        <w:spacing w:line="600" w:lineRule="atLeast"/>
        <w:widowControl/>
        <w:rPr>
          <w:rFonts w:hint="eastAsia" w:hAnsi="宋体" w:cs="宋体"/>
          <w:sz w:val="21"/>
          <w:szCs w:val="21"/>
        </w:rPr>
      </w:pPr>
      <w:r>
        <w:rPr>
          <w:rFonts w:hint="eastAsia" w:hAnsi="宋体" w:cs="宋体"/>
          <w:sz w:val="21"/>
          <w:szCs w:val="21"/>
        </w:rPr>
      </w:r>
      <w:r/>
    </w:p>
    <w:p>
      <w:pPr>
        <w:pStyle w:val="956"/>
        <w:jc w:val="center"/>
        <w:spacing w:line="600" w:lineRule="atLeast"/>
        <w:widowControl/>
        <w:rPr>
          <w:rFonts w:hint="eastAsia" w:hAnsi="宋体" w:cs="宋体"/>
          <w:sz w:val="21"/>
          <w:szCs w:val="21"/>
        </w:rPr>
      </w:pPr>
      <w:r>
        <w:rPr>
          <w:rFonts w:hint="eastAsia" w:hAnsi="宋体" w:cs="宋体"/>
          <w:sz w:val="21"/>
          <w:szCs w:val="21"/>
        </w:rPr>
      </w:r>
      <w:r/>
    </w:p>
    <w:p>
      <w:pPr>
        <w:pStyle w:val="956"/>
        <w:spacing w:line="600" w:lineRule="atLeast"/>
        <w:widowControl/>
        <w:rPr>
          <w:rFonts w:hint="eastAsia" w:hAnsi="宋体" w:cs="宋体"/>
          <w:sz w:val="21"/>
          <w:szCs w:val="21"/>
        </w:rPr>
      </w:pPr>
      <w:r>
        <w:rPr>
          <w:rFonts w:hint="eastAsia" w:hAnsi="宋体" w:cs="宋体"/>
          <w:sz w:val="21"/>
          <w:szCs w:val="21"/>
        </w:rPr>
      </w:r>
      <w:r/>
    </w:p>
    <w:p>
      <w:pPr>
        <w:pStyle w:val="956"/>
        <w:ind w:firstLine="420"/>
        <w:rPr>
          <w:rFonts w:hint="eastAsia" w:hAnsi="宋体" w:cs="宋体"/>
          <w:sz w:val="21"/>
          <w:szCs w:val="21"/>
        </w:rPr>
      </w:pPr>
      <w:r>
        <w:rPr>
          <w:rFonts w:hint="eastAsia" w:hAnsi="宋体" w:cs="宋体"/>
          <w:sz w:val="21"/>
          <w:szCs w:val="21"/>
        </w:rPr>
      </w:r>
      <w:r/>
    </w:p>
    <w:p>
      <w:pPr>
        <w:pStyle w:val="956"/>
        <w:ind w:firstLine="420"/>
        <w:rPr>
          <w:rFonts w:hint="eastAsia" w:hAnsi="宋体" w:cs="宋体"/>
          <w:sz w:val="21"/>
          <w:szCs w:val="21"/>
        </w:rPr>
      </w:pPr>
      <w:r>
        <w:rPr>
          <w:rFonts w:hint="eastAsia" w:hAnsi="宋体" w:cs="宋体"/>
          <w:sz w:val="21"/>
          <w:szCs w:val="21"/>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jc w:val="both"/>
        <w:spacing w:line="360" w:lineRule="auto"/>
        <w:rPr>
          <w:rFonts w:hint="eastAsia" w:hAnsi="宋体" w:cs="宋体"/>
          <w:b/>
          <w:bCs/>
          <w:sz w:val="24"/>
          <w:szCs w:val="24"/>
        </w:rPr>
        <w:outlineLvl w:val="9"/>
      </w:pPr>
      <w:r>
        <w:rPr>
          <w:rFonts w:hint="eastAsia" w:hAnsi="宋体" w:cs="宋体"/>
          <w:b/>
          <w:bCs/>
          <w:sz w:val="24"/>
          <w:szCs w:val="24"/>
        </w:rPr>
        <w:t xml:space="preserve">格式10：</w:t>
      </w:r>
      <w:r>
        <w:rPr>
          <w:rFonts w:hint="eastAsia" w:hAnsi="宋体" w:cs="宋体"/>
          <w:b/>
          <w:bCs/>
          <w:sz w:val="24"/>
          <w:szCs w:val="24"/>
          <w:lang w:val="zh-CN"/>
        </w:rPr>
        <w:t xml:space="preserve">法定代表人授权委托书</w:t>
      </w:r>
      <w:r>
        <w:rPr>
          <w:rFonts w:hint="eastAsia" w:hAnsi="宋体" w:cs="宋体"/>
          <w:b/>
          <w:bCs/>
          <w:sz w:val="24"/>
          <w:szCs w:val="24"/>
        </w:rPr>
      </w:r>
      <w:r/>
    </w:p>
    <w:p>
      <w:pPr>
        <w:pStyle w:val="956"/>
        <w:spacing w:line="360" w:lineRule="auto"/>
        <w:rPr>
          <w:rFonts w:hint="eastAsia" w:hAnsi="宋体" w:cs="宋体"/>
          <w:sz w:val="24"/>
          <w:szCs w:val="24"/>
        </w:rPr>
      </w:pPr>
      <w:r>
        <w:rPr>
          <w:rFonts w:hint="eastAsia" w:hAnsi="宋体" w:cs="宋体"/>
          <w:sz w:val="24"/>
          <w:szCs w:val="24"/>
        </w:rPr>
      </w:r>
      <w:r/>
    </w:p>
    <w:p>
      <w:pPr>
        <w:pStyle w:val="956"/>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956"/>
        <w:ind w:firstLine="425"/>
        <w:spacing w:line="360" w:lineRule="auto"/>
        <w:rPr>
          <w:rFonts w:hint="eastAsia" w:hAnsi="宋体" w:cs="宋体"/>
          <w:sz w:val="24"/>
          <w:szCs w:val="24"/>
          <w:lang w:val="zh-CN"/>
        </w:rPr>
      </w:pPr>
      <w:r>
        <w:rPr>
          <w:rFonts w:hint="eastAsia" w:hAnsi="宋体" w:cs="宋体"/>
          <w:sz w:val="24"/>
          <w:szCs w:val="24"/>
          <w:lang w:val="zh-CN"/>
        </w:rPr>
      </w:r>
      <w:r/>
    </w:p>
    <w:p>
      <w:pPr>
        <w:pStyle w:val="956"/>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标段</w:t>
      </w:r>
      <w:r>
        <w:rPr>
          <w:rFonts w:hint="eastAsia" w:hAnsi="宋体" w:cs="宋体"/>
          <w:sz w:val="24"/>
          <w:szCs w:val="24"/>
          <w:u w:val="single"/>
        </w:rPr>
        <w:t xml:space="preserve">   </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956"/>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956"/>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956"/>
        <w:jc w:val="left"/>
        <w:spacing w:before="75" w:after="75" w:line="360" w:lineRule="auto"/>
        <w:widowControl/>
        <w:rPr>
          <w:rFonts w:hint="eastAsia" w:hAnsi="宋体" w:cs="宋体"/>
          <w:sz w:val="24"/>
          <w:szCs w:val="24"/>
        </w:rPr>
      </w:pPr>
      <w:r>
        <w:rPr>
          <w:rFonts w:hint="eastAsia" w:hAnsi="宋体" w:cs="宋体"/>
          <w:sz w:val="24"/>
          <w:szCs w:val="24"/>
        </w:rPr>
      </w:r>
      <w:r/>
    </w:p>
    <w:p>
      <w:pPr>
        <w:pStyle w:val="956"/>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956"/>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956"/>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956"/>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956"/>
        <w:spacing w:line="400" w:lineRule="exact"/>
        <w:rPr>
          <w:rFonts w:hint="eastAsia" w:hAnsi="宋体" w:cs="宋体"/>
          <w:sz w:val="21"/>
          <w:szCs w:val="21"/>
        </w:rPr>
      </w:pPr>
      <w:r>
        <w:rPr>
          <w:rFonts w:hint="eastAsia" w:hAnsi="宋体" w:cs="宋体"/>
          <w:sz w:val="21"/>
          <w:szCs w:val="21"/>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rPr>
      </w:pPr>
      <w:r>
        <w:rPr>
          <w:rFonts w:hint="eastAsia" w:hAnsi="宋体" w:cs="宋体"/>
          <w:b/>
          <w:bCs/>
          <w:sz w:val="24"/>
          <w:szCs w:val="24"/>
        </w:rPr>
      </w:r>
      <w:r/>
    </w:p>
    <w:p>
      <w:pPr>
        <w:pStyle w:val="956"/>
        <w:spacing w:line="400" w:lineRule="exact"/>
        <w:rPr>
          <w:rFonts w:hint="eastAsia" w:hAnsi="宋体" w:cs="宋体"/>
          <w:b/>
          <w:bCs/>
          <w:sz w:val="24"/>
          <w:szCs w:val="24"/>
          <w:lang w:val="zh-CN"/>
        </w:rPr>
      </w:pPr>
      <w:r>
        <w:rPr>
          <w:rFonts w:hint="eastAsia" w:hAnsi="宋体" w:cs="宋体"/>
          <w:b/>
          <w:bCs/>
          <w:sz w:val="24"/>
          <w:szCs w:val="24"/>
          <w:lang w:val="zh-CN"/>
        </w:rPr>
      </w:r>
      <w:r/>
    </w:p>
    <w:p>
      <w:pPr>
        <w:pStyle w:val="956"/>
        <w:spacing w:line="400" w:lineRule="exact"/>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1</w:t>
      </w:r>
      <w:r>
        <w:rPr>
          <w:rFonts w:hint="eastAsia" w:hAnsi="宋体" w:cs="宋体"/>
          <w:b/>
          <w:bCs/>
          <w:sz w:val="24"/>
          <w:szCs w:val="24"/>
          <w:lang w:val="zh-CN"/>
        </w:rPr>
        <w:t xml:space="preserve">：投标函</w:t>
      </w:r>
      <w:r>
        <w:rPr>
          <w:rFonts w:hint="eastAsia" w:hAnsi="宋体" w:cs="宋体"/>
          <w:b/>
          <w:bCs/>
          <w:sz w:val="24"/>
          <w:szCs w:val="24"/>
          <w:lang w:val="zh-CN"/>
        </w:rPr>
      </w:r>
      <w:r/>
    </w:p>
    <w:p>
      <w:pPr>
        <w:pStyle w:val="956"/>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956"/>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956"/>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956"/>
        <w:ind w:firstLine="480"/>
        <w:spacing w:line="360" w:lineRule="auto"/>
        <w:rPr>
          <w:rFonts w:hint="eastAsia" w:hAnsi="宋体" w:cs="宋体"/>
          <w:sz w:val="24"/>
          <w:szCs w:val="24"/>
        </w:rPr>
        <w:outlineLvl w:val="0"/>
      </w:pPr>
      <w:r>
        <w:rPr>
          <w:rFonts w:hint="eastAsia" w:hAnsi="宋体" w:cs="宋体"/>
          <w:sz w:val="24"/>
          <w:szCs w:val="24"/>
          <w:lang w:val="zh-CN"/>
        </w:rPr>
        <w:t xml:space="preserve">1</w:t>
      </w:r>
      <w:r>
        <w:rPr>
          <w:rFonts w:hint="eastAsia" w:hAnsi="宋体" w:cs="宋体"/>
          <w:sz w:val="24"/>
          <w:szCs w:val="24"/>
        </w:rPr>
        <w:t xml:space="preserve">.我方愿意按照招标文件的一切要求，提供本项目的所有内容，投标总报价包括</w:t>
      </w:r>
      <w:r>
        <w:rPr>
          <w:rFonts w:hint="eastAsia" w:hAnsi="宋体" w:cs="宋体"/>
          <w:sz w:val="24"/>
          <w:szCs w:val="24"/>
          <w:lang w:val="zh-CN"/>
        </w:rPr>
        <w:t xml:space="preserve">全部设备及其安装所需的辅材、备品、备件、专用工具、包装、运输、吊装、安装、培训、损耗、调试、系统的设计、与相关硬件配套的软件系统和集成、检测、验收、试运行、人工、机械、仓储、保险、劳保、各种税费、专利技术、技术支持与培训、质保、售后服务、</w:t>
      </w:r>
      <w:r>
        <w:rPr>
          <w:rFonts w:hint="eastAsia" w:hAnsi="宋体" w:cs="宋体"/>
          <w:sz w:val="24"/>
          <w:szCs w:val="24"/>
          <w:lang w:val="en-US" w:eastAsia="zh-CN"/>
        </w:rPr>
        <w:t xml:space="preserve">代理服务费</w:t>
      </w:r>
      <w:r>
        <w:rPr>
          <w:rFonts w:hint="eastAsia" w:hAnsi="宋体" w:cs="宋体"/>
          <w:sz w:val="24"/>
          <w:szCs w:val="24"/>
          <w:lang w:val="zh-CN"/>
        </w:rPr>
        <w:t xml:space="preserve">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2.我单位免费对招标单位人员进行设备操作、维修和产品保养等方面知识技能的培训，直到招标单位人员达到独立熟练操作的程度，并具备处理问题的能力；拟派项目组成员中须有设备技术人员常驻进行辅助教学。</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3.如果我们的投标书被接受，我们将严格履行招标文件中规定的每一项要求，按期、按质、按量履行合同的义务。</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4.我们同意按招标文件中的规定，本投标书的有效期限为开标后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5.我们愿意提供招标代理机构在招标文件中要求的所有资料。</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6.我们愿意遵守招标文件中所列的收费标准。</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7.我们承诺该项投标在开标后的全过程中保持有效，不作任何更改和变动。</w:t>
      </w:r>
      <w:r>
        <w:rPr>
          <w:rFonts w:hint="eastAsia" w:hAnsi="宋体" w:cs="宋体"/>
          <w:sz w:val="24"/>
          <w:szCs w:val="24"/>
        </w:rPr>
      </w:r>
      <w:r/>
    </w:p>
    <w:p>
      <w:pPr>
        <w:pStyle w:val="956"/>
        <w:ind w:firstLine="482"/>
        <w:spacing w:line="360" w:lineRule="auto"/>
        <w:rPr>
          <w:rFonts w:hint="eastAsia" w:hAnsi="宋体" w:cs="宋体"/>
          <w:sz w:val="24"/>
          <w:szCs w:val="24"/>
        </w:rPr>
      </w:pPr>
      <w:r>
        <w:rPr>
          <w:rFonts w:hint="eastAsia" w:hAnsi="宋体" w:cs="宋体"/>
          <w:b/>
          <w:bCs/>
          <w:sz w:val="24"/>
          <w:szCs w:val="24"/>
        </w:rPr>
        <w:t xml:space="preserve">8.我们愿意按照贵公司招标文件的要求提供电子投标文件，并保证全部投标文件内容真实有效，若有虚假，我公司愿意承担与此相关的一切责任；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9.我们愿意按照《中华人民共和国民法典》履行自己应该承担的全部责任。</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10.综合说明：</w:t>
      </w:r>
      <w:r>
        <w:rPr>
          <w:rFonts w:hint="eastAsia" w:hAnsi="宋体" w:cs="宋体"/>
          <w:sz w:val="24"/>
          <w:szCs w:val="24"/>
        </w:rPr>
      </w:r>
      <w:r/>
    </w:p>
    <w:p>
      <w:pPr>
        <w:pStyle w:val="956"/>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956"/>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956"/>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956"/>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956"/>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956"/>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956"/>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956"/>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956"/>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956"/>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956"/>
        <w:ind w:firstLine="410"/>
        <w:spacing w:line="360" w:lineRule="auto"/>
        <w:rPr>
          <w:rFonts w:hint="eastAsia" w:hAnsi="宋体" w:cs="宋体"/>
          <w:b/>
          <w:bCs/>
          <w:sz w:val="21"/>
          <w:szCs w:val="21"/>
        </w:rPr>
      </w:pPr>
      <w:r>
        <w:rPr>
          <w:rFonts w:hint="eastAsia" w:hAnsi="宋体" w:cs="宋体"/>
          <w:sz w:val="24"/>
          <w:szCs w:val="24"/>
        </w:rPr>
        <w:t xml:space="preserve">日期：      年     月     日</w:t>
      </w:r>
      <w:r>
        <w:rPr>
          <w:rFonts w:hint="eastAsia" w:hAnsi="宋体" w:cs="宋体"/>
          <w:b/>
          <w:bCs/>
          <w:sz w:val="21"/>
          <w:szCs w:val="21"/>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t xml:space="preserve">格式1</w:t>
      </w:r>
      <w:r>
        <w:rPr>
          <w:rFonts w:hint="eastAsia" w:hAnsi="宋体" w:cs="宋体"/>
          <w:b/>
          <w:bCs/>
          <w:sz w:val="24"/>
          <w:szCs w:val="24"/>
        </w:rPr>
        <w:t xml:space="preserve">2</w:t>
      </w:r>
      <w:r>
        <w:rPr>
          <w:rFonts w:hint="eastAsia" w:hAnsi="宋体" w:cs="宋体"/>
          <w:b/>
          <w:bCs/>
          <w:sz w:val="24"/>
          <w:szCs w:val="24"/>
          <w:lang w:val="zh-CN"/>
        </w:rPr>
        <w:t xml:space="preserve">：投标（响应）保证承诺书</w:t>
      </w:r>
      <w:r>
        <w:rPr>
          <w:rFonts w:hint="eastAsia" w:hAnsi="宋体" w:cs="宋体"/>
          <w:b/>
          <w:bCs/>
          <w:sz w:val="24"/>
          <w:szCs w:val="24"/>
          <w:lang w:val="zh-CN"/>
        </w:rPr>
      </w:r>
      <w:r/>
    </w:p>
    <w:p>
      <w:pPr>
        <w:pStyle w:val="956"/>
        <w:spacing w:line="360" w:lineRule="auto"/>
        <w:widowControl/>
        <w:rPr>
          <w:rFonts w:hint="eastAsia" w:hAnsi="宋体" w:cs="宋体"/>
          <w:b/>
          <w:bCs/>
          <w:sz w:val="24"/>
          <w:szCs w:val="24"/>
          <w:lang w:val="zh-CN"/>
        </w:rPr>
      </w:pPr>
      <w:r>
        <w:rPr>
          <w:rFonts w:hint="eastAsia" w:hAnsi="宋体" w:cs="宋体"/>
          <w:b/>
          <w:bCs/>
          <w:sz w:val="24"/>
          <w:szCs w:val="24"/>
          <w:lang w:val="zh-CN"/>
        </w:rPr>
      </w:r>
      <w:r/>
    </w:p>
    <w:p>
      <w:pPr>
        <w:pStyle w:val="956"/>
        <w:jc w:val="center"/>
        <w:spacing w:line="360" w:lineRule="auto"/>
        <w:widowControl/>
        <w:rPr>
          <w:rFonts w:hint="eastAsia" w:hAnsi="宋体" w:cs="宋体"/>
          <w:sz w:val="24"/>
          <w:szCs w:val="24"/>
        </w:rPr>
      </w:pPr>
      <w:r>
        <w:rPr>
          <w:rFonts w:hint="eastAsia" w:hAnsi="宋体" w:cs="宋体"/>
          <w:sz w:val="24"/>
          <w:szCs w:val="24"/>
        </w:rPr>
        <w:t xml:space="preserve">投标（响应）保证承诺书</w:t>
      </w:r>
      <w:r>
        <w:rPr>
          <w:rFonts w:hint="eastAsia" w:hAnsi="宋体" w:cs="宋体"/>
          <w:sz w:val="24"/>
          <w:szCs w:val="24"/>
        </w:rPr>
      </w:r>
      <w:r/>
    </w:p>
    <w:p>
      <w:pPr>
        <w:pStyle w:val="956"/>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956"/>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 （项目名称和采购编号）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956"/>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支付本采购文件公布的预算金额（或最高限价）的2%作为违约赔偿金（数量不确定的单价采购须约定具体金额）。</w:t>
      </w:r>
      <w:r>
        <w:rPr>
          <w:rFonts w:hint="eastAsia" w:hAnsi="宋体" w:cs="宋体"/>
          <w:sz w:val="24"/>
          <w:szCs w:val="24"/>
        </w:rPr>
      </w:r>
      <w:r/>
    </w:p>
    <w:p>
      <w:pPr>
        <w:pStyle w:val="956"/>
        <w:ind w:firstLine="555"/>
        <w:jc w:val="left"/>
        <w:spacing w:line="360" w:lineRule="auto"/>
        <w:widowControl/>
        <w:rPr>
          <w:rFonts w:hint="eastAsia" w:hAnsi="宋体" w:cs="宋体"/>
          <w:sz w:val="24"/>
          <w:szCs w:val="24"/>
        </w:rPr>
      </w:pPr>
      <w:r>
        <w:rPr>
          <w:rFonts w:hint="eastAsia" w:hAnsi="宋体" w:cs="宋体"/>
          <w:sz w:val="24"/>
          <w:szCs w:val="24"/>
        </w:rPr>
        <w:t xml:space="preserve">1.自投标（响应）截止时间至本项目发布中标（成交）公告为止，撤销投标（响应）；</w:t>
      </w:r>
      <w:r>
        <w:rPr>
          <w:rFonts w:hint="eastAsia" w:hAnsi="宋体" w:cs="宋体"/>
          <w:sz w:val="24"/>
          <w:szCs w:val="24"/>
        </w:rPr>
      </w:r>
      <w:r/>
    </w:p>
    <w:p>
      <w:pPr>
        <w:pStyle w:val="956"/>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956"/>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3.中标（成交）后不按本采购文件规定向贵方缴纳采购代理费。</w:t>
      </w:r>
      <w:r>
        <w:rPr>
          <w:rFonts w:hint="eastAsia" w:hAnsi="宋体" w:cs="宋体"/>
          <w:sz w:val="24"/>
          <w:szCs w:val="24"/>
        </w:rPr>
      </w:r>
      <w:r/>
    </w:p>
    <w:p>
      <w:pPr>
        <w:pStyle w:val="956"/>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956"/>
        <w:jc w:val="left"/>
        <w:spacing w:line="360" w:lineRule="auto"/>
        <w:widowControl/>
        <w:rPr>
          <w:rFonts w:hint="eastAsia"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6"/>
        <w:jc w:val="left"/>
        <w:spacing w:line="360" w:lineRule="auto"/>
        <w:widowControl/>
        <w:rPr>
          <w:rFonts w:hint="eastAsia"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rPr>
          <w:rFonts w:hint="eastAsia" w:hAnsi="宋体" w:cs="宋体"/>
          <w:sz w:val="24"/>
          <w:szCs w:val="24"/>
        </w:rPr>
      </w:r>
      <w:r/>
    </w:p>
    <w:p>
      <w:pPr>
        <w:pStyle w:val="956"/>
        <w:jc w:val="left"/>
        <w:spacing w:line="360" w:lineRule="auto"/>
        <w:widowControl/>
        <w:rPr>
          <w:rFonts w:hint="eastAsia"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6"/>
        <w:jc w:val="left"/>
        <w:spacing w:line="360" w:lineRule="auto"/>
        <w:widowControl/>
        <w:rPr>
          <w:rFonts w:hint="eastAsia"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rPr>
          <w:rFonts w:hint="eastAsia" w:hAnsi="宋体" w:cs="宋体"/>
          <w:sz w:val="24"/>
          <w:szCs w:val="24"/>
        </w:rPr>
      </w:r>
      <w:r/>
    </w:p>
    <w:p>
      <w:pPr>
        <w:pStyle w:val="956"/>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956"/>
        <w:jc w:val="left"/>
        <w:spacing w:line="360" w:lineRule="auto"/>
        <w:widowControl/>
        <w:rPr>
          <w:rFonts w:hint="eastAsia"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rPr>
          <w:rFonts w:hint="eastAsia" w:hAnsi="宋体" w:cs="宋体"/>
          <w:sz w:val="24"/>
          <w:szCs w:val="24"/>
        </w:rPr>
      </w:r>
      <w:r/>
    </w:p>
    <w:p>
      <w:pPr>
        <w:pStyle w:val="956"/>
        <w:jc w:val="left"/>
        <w:spacing w:line="360" w:lineRule="auto"/>
        <w:widowControl/>
        <w:rPr>
          <w:rFonts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u w:val="single"/>
        </w:rPr>
        <w:t xml:space="preserve">                 </w:t>
      </w:r>
      <w:r>
        <w:rPr>
          <w:rFonts w:hAnsi="宋体" w:cs="宋体"/>
          <w:sz w:val="24"/>
          <w:szCs w:val="24"/>
        </w:rPr>
      </w:r>
      <w:r/>
    </w:p>
    <w:p>
      <w:pPr>
        <w:pStyle w:val="956"/>
        <w:jc w:val="left"/>
        <w:spacing w:line="360" w:lineRule="auto"/>
        <w:widowControl/>
        <w:rPr>
          <w:rFonts w:hint="eastAsia"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r>
      <w:r/>
    </w:p>
    <w:p>
      <w:pPr>
        <w:pStyle w:val="956"/>
        <w:spacing w:line="360" w:lineRule="auto"/>
        <w:widowControl/>
        <w:rPr>
          <w:rFonts w:hint="eastAsia" w:hAnsi="宋体" w:cs="宋体"/>
          <w:b/>
          <w:bCs/>
          <w:sz w:val="24"/>
          <w:szCs w:val="24"/>
        </w:rPr>
      </w:pPr>
      <w:r>
        <w:rPr>
          <w:rFonts w:hint="eastAsia" w:hAnsi="宋体" w:cs="宋体"/>
          <w:b/>
          <w:bCs/>
          <w:sz w:val="24"/>
          <w:szCs w:val="24"/>
        </w:rPr>
      </w:r>
      <w:r/>
    </w:p>
    <w:p>
      <w:pPr>
        <w:pStyle w:val="956"/>
        <w:spacing w:line="360" w:lineRule="auto"/>
        <w:widowControl/>
        <w:rPr>
          <w:rFonts w:hint="eastAsia" w:hAnsi="宋体" w:cs="宋体"/>
          <w:b/>
          <w:bCs/>
          <w:sz w:val="21"/>
          <w:szCs w:val="21"/>
        </w:rPr>
      </w:pPr>
      <w:r>
        <w:rPr>
          <w:rFonts w:hint="eastAsia" w:hAnsi="宋体" w:cs="宋体"/>
          <w:b/>
          <w:bCs/>
          <w:sz w:val="21"/>
          <w:szCs w:val="21"/>
        </w:rPr>
      </w:r>
      <w:r/>
    </w:p>
    <w:p>
      <w:pPr>
        <w:pStyle w:val="956"/>
        <w:spacing w:line="360" w:lineRule="auto"/>
        <w:widowControl/>
        <w:rPr>
          <w:rFonts w:hint="eastAsia" w:hAnsi="宋体" w:cs="宋体"/>
          <w:b/>
          <w:bCs/>
          <w:sz w:val="21"/>
          <w:szCs w:val="21"/>
        </w:rPr>
      </w:pPr>
      <w:r>
        <w:rPr>
          <w:rFonts w:hint="eastAsia" w:hAnsi="宋体" w:cs="宋体"/>
          <w:b/>
          <w:bCs/>
          <w:sz w:val="21"/>
          <w:szCs w:val="21"/>
        </w:rPr>
      </w:r>
      <w:r/>
    </w:p>
    <w:p>
      <w:pPr>
        <w:pStyle w:val="956"/>
        <w:spacing w:line="360" w:lineRule="auto"/>
        <w:widowControl/>
        <w:rPr>
          <w:rFonts w:hint="eastAsia" w:hAnsi="宋体" w:cs="宋体"/>
          <w:b/>
          <w:bCs/>
          <w:sz w:val="21"/>
          <w:szCs w:val="21"/>
        </w:rPr>
      </w:pPr>
      <w:r>
        <w:rPr>
          <w:rFonts w:hint="eastAsia" w:hAnsi="宋体" w:cs="宋体"/>
          <w:b/>
          <w:bCs/>
          <w:sz w:val="21"/>
          <w:szCs w:val="21"/>
        </w:rPr>
      </w:r>
      <w:r/>
    </w:p>
    <w:p>
      <w:pPr>
        <w:pStyle w:val="956"/>
        <w:spacing w:line="360" w:lineRule="auto"/>
        <w:widowControl/>
        <w:rPr>
          <w:rFonts w:hint="eastAsia" w:hAnsi="宋体" w:cs="宋体"/>
          <w:b/>
          <w:bCs/>
          <w:sz w:val="21"/>
          <w:szCs w:val="21"/>
        </w:rPr>
      </w:pPr>
      <w:r>
        <w:rPr>
          <w:rFonts w:hint="eastAsia" w:hAnsi="宋体" w:cs="宋体"/>
          <w:b/>
          <w:bCs/>
          <w:sz w:val="21"/>
          <w:szCs w:val="21"/>
        </w:rPr>
      </w:r>
      <w:r/>
    </w:p>
    <w:p>
      <w:pPr>
        <w:pStyle w:val="956"/>
        <w:spacing w:line="360" w:lineRule="auto"/>
        <w:widowControl/>
        <w:rPr>
          <w:rFonts w:hint="eastAsia" w:hAnsi="宋体" w:cs="宋体"/>
          <w:sz w:val="21"/>
          <w:szCs w:val="21"/>
        </w:rPr>
      </w:pPr>
      <w:r>
        <w:rPr>
          <w:rFonts w:hint="eastAsia" w:hAnsi="宋体" w:cs="宋体"/>
          <w:sz w:val="21"/>
          <w:szCs w:val="21"/>
        </w:rPr>
      </w:r>
      <w:r/>
    </w:p>
    <w:p>
      <w:pPr>
        <w:pStyle w:val="956"/>
        <w:spacing w:line="340" w:lineRule="exact"/>
        <w:rPr>
          <w:rFonts w:hint="eastAsia" w:hAnsi="宋体" w:cs="宋体"/>
          <w:bCs/>
          <w:sz w:val="21"/>
          <w:szCs w:val="21"/>
        </w:rPr>
      </w:pPr>
      <w:r>
        <w:rPr>
          <w:rFonts w:hint="eastAsia" w:hAnsi="宋体" w:cs="宋体"/>
          <w:bCs/>
          <w:sz w:val="21"/>
          <w:szCs w:val="21"/>
        </w:rPr>
      </w:r>
      <w:r/>
    </w:p>
    <w:p>
      <w:pPr>
        <w:pStyle w:val="956"/>
        <w:spacing w:line="340" w:lineRule="exact"/>
        <w:rPr>
          <w:rFonts w:hint="eastAsia" w:hAnsi="宋体" w:cs="宋体"/>
          <w:bCs/>
          <w:sz w:val="21"/>
          <w:szCs w:val="21"/>
        </w:rPr>
      </w:pPr>
      <w:r>
        <w:rPr>
          <w:rFonts w:hint="eastAsia" w:hAnsi="宋体" w:cs="宋体"/>
          <w:bCs/>
          <w:sz w:val="21"/>
          <w:szCs w:val="21"/>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3</w:t>
      </w:r>
      <w:r>
        <w:rPr>
          <w:rFonts w:hint="eastAsia" w:hAnsi="宋体" w:cs="宋体"/>
          <w:b/>
          <w:bCs/>
          <w:sz w:val="24"/>
          <w:szCs w:val="24"/>
          <w:lang w:val="zh-CN"/>
        </w:rPr>
        <w:t xml:space="preserve">：</w:t>
      </w:r>
      <w:r>
        <w:rPr>
          <w:rFonts w:hint="eastAsia" w:hAnsi="宋体" w:cs="宋体"/>
          <w:b/>
          <w:bCs/>
          <w:sz w:val="24"/>
          <w:szCs w:val="24"/>
        </w:rPr>
        <w:t xml:space="preserve">技术要求偏离表</w:t>
      </w:r>
      <w:r>
        <w:rPr>
          <w:rFonts w:hint="eastAsia" w:hAnsi="宋体" w:cs="宋体"/>
          <w:b/>
          <w:bCs/>
          <w:sz w:val="24"/>
          <w:szCs w:val="24"/>
        </w:rPr>
      </w:r>
      <w:r/>
    </w:p>
    <w:p>
      <w:pPr>
        <w:pStyle w:val="956"/>
        <w:jc w:val="center"/>
        <w:spacing w:line="480" w:lineRule="auto"/>
        <w:rPr>
          <w:rFonts w:hint="eastAsia" w:hAnsi="宋体" w:cs="宋体"/>
          <w:sz w:val="24"/>
          <w:szCs w:val="24"/>
        </w:rPr>
      </w:pPr>
      <w:r>
        <w:rPr>
          <w:rFonts w:hint="eastAsia" w:hAnsi="宋体" w:cs="宋体"/>
          <w:sz w:val="24"/>
          <w:szCs w:val="24"/>
        </w:rPr>
        <w:t xml:space="preserve">技术要求偏离表</w:t>
      </w:r>
      <w:r>
        <w:rPr>
          <w:rFonts w:hint="eastAsia" w:hAnsi="宋体" w:cs="宋体"/>
          <w:sz w:val="24"/>
          <w:szCs w:val="24"/>
        </w:rPr>
      </w:r>
      <w:r/>
    </w:p>
    <w:p>
      <w:pPr>
        <w:pStyle w:val="956"/>
        <w:spacing w:line="480" w:lineRule="auto"/>
        <w:rPr>
          <w:rFonts w:hint="eastAsia" w:hAnsi="宋体" w:cs="宋体"/>
          <w:b/>
          <w:sz w:val="24"/>
          <w:szCs w:val="24"/>
        </w:rPr>
      </w:pPr>
      <w:r>
        <w:rPr>
          <w:rFonts w:hint="eastAsia" w:hAnsi="宋体" w:cs="宋体"/>
          <w:sz w:val="24"/>
          <w:szCs w:val="24"/>
        </w:rPr>
        <w:t xml:space="preserve">投标单位：（公章）                                       招标编号：     </w:t>
      </w:r>
      <w:r>
        <w:rPr>
          <w:rFonts w:hint="eastAsia" w:hAnsi="宋体" w:cs="宋体"/>
          <w:b/>
          <w:sz w:val="24"/>
          <w:szCs w:val="24"/>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75" w:type="dxa"/>
            <w:vAlign w:val="center"/>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投标产品名称</w:t>
            </w:r>
            <w:r>
              <w:rPr>
                <w:rFonts w:hint="eastAsia" w:hAnsi="宋体" w:cs="宋体"/>
                <w:sz w:val="24"/>
                <w:szCs w:val="24"/>
              </w:rPr>
            </w:r>
            <w:r/>
          </w:p>
        </w:tc>
        <w:tc>
          <w:tcPr>
            <w:tcW w:w="1825" w:type="dxa"/>
            <w:vAlign w:val="center"/>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招标技术要求</w:t>
            </w:r>
            <w:r>
              <w:rPr>
                <w:rFonts w:hint="eastAsia" w:hAnsi="宋体" w:cs="宋体"/>
                <w:sz w:val="24"/>
                <w:szCs w:val="24"/>
              </w:rPr>
            </w:r>
            <w:r/>
          </w:p>
        </w:tc>
        <w:tc>
          <w:tcPr>
            <w:tcW w:w="2725" w:type="dxa"/>
            <w:vAlign w:val="center"/>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投标产品技术指标</w:t>
            </w:r>
            <w:r>
              <w:rPr>
                <w:rFonts w:hint="eastAsia" w:hAnsi="宋体" w:cs="宋体"/>
                <w:sz w:val="24"/>
                <w:szCs w:val="24"/>
              </w:rPr>
            </w:r>
            <w:r/>
          </w:p>
        </w:tc>
        <w:tc>
          <w:tcPr>
            <w:tcW w:w="1673" w:type="dxa"/>
            <w:vAlign w:val="center"/>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rHeight w:val="340" w:hRule="exact"/>
        </w:trPr>
        <w:tc>
          <w:tcPr>
            <w:tcW w:w="9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197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197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197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197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97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956"/>
              <w:jc w:val="center"/>
              <w:spacing w:line="480" w:lineRule="auto"/>
              <w:rPr>
                <w:rFonts w:hint="eastAsia" w:hAnsi="宋体" w:cs="宋体"/>
                <w:sz w:val="24"/>
                <w:szCs w:val="24"/>
              </w:rPr>
            </w:pPr>
            <w:r>
              <w:rPr>
                <w:rFonts w:hint="eastAsia" w:hAnsi="宋体" w:cs="宋体"/>
                <w:sz w:val="24"/>
                <w:szCs w:val="24"/>
              </w:rPr>
            </w:r>
            <w:r/>
          </w:p>
        </w:tc>
      </w:tr>
    </w:tbl>
    <w:p>
      <w:pPr>
        <w:pStyle w:val="956"/>
        <w:ind w:firstLine="480"/>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技术要求，在本表中把招标文件要求与实际响应内容逐项对应列出，量化数值须量化，并在“偏离说明”项下填写以下内容：优于的，填写“正偏离”；符合的，填写“无偏离”；低于的，填写“负偏离”。</w:t>
      </w:r>
      <w:r>
        <w:rPr>
          <w:rFonts w:hint="eastAsia" w:hAnsi="宋体" w:cs="宋体"/>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956"/>
        <w:ind w:firstLine="480"/>
        <w:spacing w:line="360" w:lineRule="auto"/>
        <w:rPr>
          <w:rFonts w:hint="eastAsia" w:hAnsi="宋体" w:cs="宋体"/>
          <w:b/>
          <w:sz w:val="24"/>
          <w:szCs w:val="24"/>
        </w:rPr>
      </w:pPr>
      <w:r>
        <w:rPr>
          <w:rFonts w:hint="eastAsia" w:hAnsi="宋体" w:cs="宋体"/>
          <w:sz w:val="24"/>
          <w:szCs w:val="24"/>
        </w:rPr>
        <w:t xml:space="preserve">日期：</w:t>
      </w: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rPr>
      </w:r>
      <w:r/>
    </w:p>
    <w:p>
      <w:pPr>
        <w:pStyle w:val="956"/>
        <w:jc w:val="left"/>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商务条款偏离表</w:t>
      </w:r>
      <w:r>
        <w:rPr>
          <w:rFonts w:hint="eastAsia" w:hAnsi="宋体" w:cs="宋体"/>
          <w:b/>
          <w:sz w:val="24"/>
          <w:szCs w:val="24"/>
        </w:rPr>
      </w:r>
      <w:r/>
    </w:p>
    <w:p>
      <w:pPr>
        <w:pStyle w:val="956"/>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956"/>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交货时间</w:t>
            </w:r>
            <w:r>
              <w:rPr>
                <w:rFonts w:hint="eastAsia" w:hAnsi="宋体" w:cs="宋体"/>
                <w:sz w:val="24"/>
                <w:szCs w:val="24"/>
              </w:rPr>
            </w:r>
            <w:r/>
          </w:p>
        </w:tc>
        <w:tc>
          <w:tcPr>
            <w:tcW w:w="2130"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6"/>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sz w:val="24"/>
                <w:szCs w:val="24"/>
              </w:rPr>
            </w:r>
            <w:r/>
          </w:p>
        </w:tc>
        <w:tc>
          <w:tcPr>
            <w:tcW w:w="2130"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6"/>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付款步骤</w:t>
            </w:r>
            <w:r>
              <w:rPr>
                <w:rFonts w:hint="eastAsia" w:hAnsi="宋体" w:cs="宋体"/>
                <w:sz w:val="24"/>
                <w:szCs w:val="24"/>
              </w:rPr>
            </w:r>
            <w:r/>
          </w:p>
        </w:tc>
        <w:tc>
          <w:tcPr>
            <w:tcW w:w="2130"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6"/>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6"/>
              <w:jc w:val="center"/>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2130"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956"/>
              <w:ind w:firstLine="420"/>
              <w:jc w:val="left"/>
              <w:spacing w:line="360" w:lineRule="auto"/>
              <w:rPr>
                <w:rFonts w:hint="eastAsia" w:hAnsi="宋体" w:cs="宋体"/>
                <w:sz w:val="24"/>
                <w:szCs w:val="24"/>
              </w:rPr>
            </w:pPr>
            <w:r>
              <w:rPr>
                <w:rFonts w:hint="eastAsia" w:hAnsi="宋体" w:cs="宋体"/>
                <w:sz w:val="24"/>
                <w:szCs w:val="24"/>
              </w:rPr>
            </w:r>
            <w:r/>
          </w:p>
        </w:tc>
      </w:tr>
    </w:tbl>
    <w:p>
      <w:pPr>
        <w:pStyle w:val="956"/>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956"/>
        <w:ind w:firstLine="420"/>
        <w:jc w:val="left"/>
        <w:spacing w:line="360" w:lineRule="auto"/>
        <w:rPr>
          <w:rFonts w:hint="eastAsia" w:hAnsi="宋体" w:cs="宋体"/>
          <w:sz w:val="24"/>
          <w:szCs w:val="24"/>
        </w:rPr>
      </w:pPr>
      <w:r>
        <w:rPr>
          <w:rFonts w:hint="eastAsia" w:hAnsi="宋体" w:cs="宋体"/>
          <w:sz w:val="24"/>
          <w:szCs w:val="24"/>
        </w:rPr>
        <w:t xml:space="preserve">法定代表人/负责人或代理人（签字或签章）：</w:t>
      </w:r>
      <w:r>
        <w:rPr>
          <w:rFonts w:hint="eastAsia" w:hAnsi="宋体" w:cs="宋体"/>
          <w:sz w:val="24"/>
          <w:szCs w:val="24"/>
        </w:rPr>
      </w:r>
      <w:r/>
    </w:p>
    <w:p>
      <w:pPr>
        <w:pStyle w:val="956"/>
        <w:ind w:firstLine="480"/>
        <w:spacing w:line="380" w:lineRule="exact"/>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956"/>
        <w:rPr>
          <w:rFonts w:hint="eastAsia" w:hAnsi="宋体" w:cs="宋体"/>
          <w:sz w:val="21"/>
          <w:szCs w:val="21"/>
        </w:rPr>
      </w:pPr>
      <w:r>
        <w:rPr>
          <w:rFonts w:hint="eastAsia" w:hAnsi="宋体" w:cs="宋体"/>
          <w:sz w:val="21"/>
          <w:szCs w:val="21"/>
        </w:rPr>
      </w:r>
      <w:r/>
    </w:p>
    <w:p>
      <w:pPr>
        <w:pStyle w:val="956"/>
        <w:spacing w:line="400" w:lineRule="exact"/>
        <w:rPr>
          <w:rFonts w:hint="eastAsia" w:hAnsi="宋体" w:cs="宋体"/>
          <w:b/>
          <w:sz w:val="21"/>
          <w:szCs w:val="21"/>
        </w:rPr>
      </w:pPr>
      <w:r>
        <w:rPr>
          <w:rFonts w:hint="eastAsia" w:hAnsi="宋体" w:cs="宋体"/>
          <w:b/>
          <w:sz w:val="21"/>
          <w:szCs w:val="21"/>
        </w:rPr>
      </w:r>
      <w:r/>
    </w:p>
    <w:p>
      <w:pPr>
        <w:pStyle w:val="956"/>
        <w:spacing w:line="400" w:lineRule="exact"/>
        <w:rPr>
          <w:rFonts w:hint="eastAsia" w:hAnsi="宋体" w:cs="宋体"/>
          <w:b/>
          <w:sz w:val="21"/>
          <w:szCs w:val="21"/>
        </w:rPr>
      </w:pPr>
      <w:r>
        <w:rPr>
          <w:rFonts w:hint="eastAsia" w:hAnsi="宋体" w:cs="宋体"/>
          <w:b/>
          <w:sz w:val="21"/>
          <w:szCs w:val="21"/>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rPr>
      </w:pPr>
      <w:r>
        <w:rPr>
          <w:rFonts w:hint="eastAsia" w:hAnsi="宋体" w:cs="宋体"/>
          <w:b/>
          <w:bCs/>
          <w:sz w:val="24"/>
          <w:szCs w:val="24"/>
          <w:lang w:val="zh-CN"/>
        </w:rPr>
        <w:t xml:space="preserve">格式1</w:t>
      </w:r>
      <w:r>
        <w:rPr>
          <w:rFonts w:hint="eastAsia" w:hAnsi="宋体" w:cs="宋体"/>
          <w:b/>
          <w:bCs/>
          <w:sz w:val="24"/>
          <w:szCs w:val="24"/>
        </w:rPr>
        <w:t xml:space="preserve">5</w:t>
      </w:r>
      <w:r>
        <w:rPr>
          <w:rFonts w:hint="eastAsia" w:hAnsi="宋体" w:cs="宋体"/>
          <w:b/>
          <w:bCs/>
          <w:sz w:val="24"/>
          <w:szCs w:val="24"/>
          <w:lang w:val="zh-CN"/>
        </w:rPr>
        <w:t xml:space="preserve">：</w:t>
      </w:r>
      <w:r>
        <w:rPr>
          <w:rFonts w:hint="eastAsia" w:hAnsi="宋体" w:cs="宋体"/>
          <w:b/>
          <w:bCs/>
          <w:sz w:val="24"/>
          <w:szCs w:val="24"/>
        </w:rPr>
        <w:t xml:space="preserve">项目组人员一览表</w:t>
      </w:r>
      <w:r>
        <w:rPr>
          <w:rFonts w:hint="eastAsia" w:hAnsi="宋体" w:cs="宋体"/>
          <w:b/>
          <w:bCs/>
          <w:sz w:val="24"/>
          <w:szCs w:val="24"/>
        </w:rPr>
      </w:r>
      <w:r/>
    </w:p>
    <w:p>
      <w:pPr>
        <w:pStyle w:val="956"/>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956"/>
        <w:ind w:firstLine="480"/>
        <w:spacing w:line="360" w:lineRule="auto"/>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95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95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95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95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95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95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95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956"/>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r>
        <w:trPr/>
        <w:tc>
          <w:tcPr>
            <w:tcW w:w="751"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80"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985"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798"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977"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009"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105"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c>
          <w:tcPr>
            <w:tcW w:w="1486" w:type="dxa"/>
            <w:vAlign w:val="top"/>
            <w:textDirection w:val="lrTb"/>
            <w:noWrap w:val="false"/>
          </w:tcPr>
          <w:p>
            <w:pPr>
              <w:pStyle w:val="956"/>
              <w:spacing w:line="360" w:lineRule="auto"/>
              <w:tabs>
                <w:tab w:val="left" w:pos="9765" w:leader="none"/>
              </w:tabs>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tc>
      </w:tr>
    </w:tbl>
    <w:p>
      <w:pPr>
        <w:pStyle w:val="956"/>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956"/>
        <w:spacing w:line="360" w:lineRule="auto"/>
        <w:rPr>
          <w:rFonts w:hint="eastAsia" w:hAnsi="宋体" w:cs="宋体"/>
          <w:sz w:val="24"/>
          <w:szCs w:val="24"/>
        </w:rPr>
      </w:pPr>
      <w:r>
        <w:rPr>
          <w:rFonts w:hint="eastAsia" w:hAnsi="宋体" w:cs="宋体"/>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956"/>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956"/>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956"/>
        <w:rPr>
          <w:rFonts w:hint="eastAsia" w:hAnsi="宋体" w:cs="宋体"/>
          <w:b/>
          <w:bCs/>
          <w:sz w:val="21"/>
          <w:szCs w:val="21"/>
        </w:rPr>
      </w:pPr>
      <w:r>
        <w:rPr>
          <w:rFonts w:hint="eastAsia" w:hAnsi="宋体" w:cs="宋体"/>
          <w:b/>
          <w:bCs/>
          <w:sz w:val="21"/>
          <w:szCs w:val="21"/>
        </w:rPr>
      </w:r>
      <w:r/>
    </w:p>
    <w:p>
      <w:pPr>
        <w:pStyle w:val="956"/>
        <w:spacing w:line="400" w:lineRule="exact"/>
        <w:rPr>
          <w:rFonts w:hint="eastAsia" w:hAnsi="宋体" w:cs="宋体"/>
          <w:b/>
          <w:sz w:val="21"/>
          <w:szCs w:val="21"/>
        </w:rPr>
      </w:pPr>
      <w:r>
        <w:rPr>
          <w:rFonts w:hint="eastAsia" w:hAnsi="宋体" w:cs="宋体"/>
          <w:b/>
          <w:sz w:val="21"/>
          <w:szCs w:val="21"/>
        </w:rPr>
      </w:r>
      <w:r/>
    </w:p>
    <w:p>
      <w:pPr>
        <w:pStyle w:val="956"/>
        <w:spacing w:line="400" w:lineRule="exact"/>
        <w:rPr>
          <w:rFonts w:hint="eastAsia" w:hAnsi="宋体" w:cs="宋体"/>
          <w:b/>
          <w:sz w:val="21"/>
          <w:szCs w:val="21"/>
        </w:rPr>
      </w:pPr>
      <w:r>
        <w:rPr>
          <w:rFonts w:hint="eastAsia" w:hAnsi="宋体" w:cs="宋体"/>
          <w:b/>
          <w:sz w:val="21"/>
          <w:szCs w:val="21"/>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sz w:val="24"/>
          <w:szCs w:val="24"/>
        </w:rPr>
      </w:pPr>
      <w:r>
        <w:rPr>
          <w:rFonts w:hint="eastAsia" w:hAnsi="宋体" w:cs="宋体"/>
          <w:b/>
          <w:sz w:val="24"/>
          <w:szCs w:val="24"/>
          <w:lang w:val="zh-CN"/>
        </w:rPr>
        <w:t xml:space="preserve">格式1</w:t>
      </w:r>
      <w:r>
        <w:rPr>
          <w:rFonts w:hint="eastAsia" w:hAnsi="宋体" w:cs="宋体"/>
          <w:b/>
          <w:sz w:val="24"/>
          <w:szCs w:val="24"/>
        </w:rPr>
        <w:t xml:space="preserve">6</w:t>
      </w:r>
      <w:r>
        <w:rPr>
          <w:rFonts w:hint="eastAsia" w:hAnsi="宋体" w:cs="宋体"/>
          <w:b/>
          <w:sz w:val="24"/>
          <w:szCs w:val="24"/>
          <w:lang w:val="zh-CN"/>
        </w:rPr>
        <w:t xml:space="preserve">：</w:t>
      </w:r>
      <w:r>
        <w:rPr>
          <w:rFonts w:hint="eastAsia" w:hAnsi="宋体" w:cs="宋体"/>
          <w:b/>
          <w:sz w:val="24"/>
          <w:szCs w:val="24"/>
        </w:rPr>
        <w:t xml:space="preserve">投入本项目项目负责人资历表</w:t>
      </w:r>
      <w:r>
        <w:rPr>
          <w:rFonts w:hint="eastAsia" w:hAnsi="宋体" w:cs="宋体"/>
          <w:b/>
          <w:sz w:val="24"/>
          <w:szCs w:val="24"/>
        </w:rPr>
      </w:r>
      <w:r/>
    </w:p>
    <w:p>
      <w:pPr>
        <w:pStyle w:val="956"/>
        <w:spacing w:line="360" w:lineRule="auto"/>
        <w:rPr>
          <w:rFonts w:hint="eastAsia" w:hAnsi="宋体" w:cs="宋体"/>
          <w:b/>
          <w:sz w:val="24"/>
          <w:szCs w:val="24"/>
        </w:rPr>
      </w:pPr>
      <w:r>
        <w:rPr>
          <w:rFonts w:hint="eastAsia" w:hAnsi="宋体" w:cs="宋体"/>
          <w:b/>
          <w:sz w:val="24"/>
          <w:szCs w:val="24"/>
        </w:rPr>
      </w:r>
      <w:r/>
    </w:p>
    <w:p>
      <w:pPr>
        <w:pStyle w:val="956"/>
        <w:jc w:val="center"/>
        <w:spacing w:line="360" w:lineRule="auto"/>
        <w:rPr>
          <w:rFonts w:hint="eastAsia" w:hAnsi="宋体" w:cs="宋体"/>
          <w:b/>
          <w:sz w:val="24"/>
          <w:szCs w:val="24"/>
        </w:rPr>
      </w:pPr>
      <w:r>
        <w:rPr>
          <w:rFonts w:hint="eastAsia" w:hAnsi="宋体" w:cs="宋体"/>
          <w:b/>
          <w:sz w:val="24"/>
          <w:szCs w:val="24"/>
        </w:rPr>
        <w:t xml:space="preserve">投入本项目项目负责人资历表</w:t>
      </w:r>
      <w:r>
        <w:rPr>
          <w:rFonts w:hint="eastAsia" w:hAnsi="宋体" w:cs="宋体"/>
          <w:b/>
          <w:sz w:val="24"/>
          <w:szCs w:val="24"/>
        </w:rPr>
      </w:r>
      <w:r/>
    </w:p>
    <w:p>
      <w:pPr>
        <w:pStyle w:val="956"/>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956"/>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956"/>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956"/>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956"/>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956"/>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956"/>
              <w:spacing w:line="440" w:lineRule="exact"/>
              <w:rPr>
                <w:rFonts w:hint="eastAsia" w:hAnsi="宋体" w:cs="宋体"/>
                <w:sz w:val="24"/>
                <w:szCs w:val="24"/>
              </w:rPr>
            </w:pPr>
            <w:r>
              <w:rPr>
                <w:rFonts w:hint="eastAsia" w:hAnsi="宋体" w:cs="宋体"/>
                <w:sz w:val="24"/>
                <w:szCs w:val="24"/>
              </w:rPr>
            </w:r>
            <w:r/>
          </w:p>
        </w:tc>
      </w:tr>
    </w:tbl>
    <w:p>
      <w:pPr>
        <w:pStyle w:val="956"/>
        <w:ind w:firstLine="240"/>
        <w:spacing w:line="360" w:lineRule="exact"/>
        <w:rPr>
          <w:rFonts w:hint="eastAsia" w:hAnsi="宋体" w:cs="宋体"/>
          <w:sz w:val="24"/>
          <w:szCs w:val="24"/>
        </w:rPr>
      </w:pPr>
      <w:r>
        <w:rPr>
          <w:rFonts w:hint="eastAsia" w:hAnsi="宋体" w:cs="宋体"/>
          <w:sz w:val="24"/>
          <w:szCs w:val="24"/>
        </w:rPr>
      </w:r>
      <w:r/>
    </w:p>
    <w:p>
      <w:pPr>
        <w:pStyle w:val="956"/>
        <w:ind w:firstLine="240"/>
        <w:spacing w:line="360" w:lineRule="exact"/>
        <w:rPr>
          <w:rFonts w:hint="eastAsia" w:hAnsi="宋体" w:cs="宋体"/>
          <w:sz w:val="24"/>
          <w:szCs w:val="24"/>
        </w:rPr>
      </w:pPr>
      <w:r>
        <w:rPr>
          <w:rFonts w:hint="eastAsia" w:hAnsi="宋体" w:cs="宋体"/>
          <w:sz w:val="24"/>
          <w:szCs w:val="24"/>
        </w:rPr>
      </w:r>
      <w:r/>
    </w:p>
    <w:p>
      <w:pPr>
        <w:pStyle w:val="956"/>
        <w:ind w:firstLine="240"/>
        <w:spacing w:line="360" w:lineRule="exact"/>
        <w:rPr>
          <w:rFonts w:hint="eastAsia" w:hAnsi="宋体" w:cs="宋体"/>
          <w:sz w:val="24"/>
          <w:szCs w:val="24"/>
        </w:rPr>
      </w:pPr>
      <w:r>
        <w:rPr>
          <w:rFonts w:hint="eastAsia" w:hAnsi="宋体" w:cs="宋体"/>
          <w:sz w:val="24"/>
          <w:szCs w:val="24"/>
        </w:rPr>
        <w:t xml:space="preserve">响应单位：（公章）</w:t>
      </w:r>
      <w:r>
        <w:rPr>
          <w:rFonts w:hint="eastAsia" w:hAnsi="宋体" w:cs="宋体"/>
          <w:sz w:val="24"/>
          <w:szCs w:val="24"/>
        </w:rPr>
      </w:r>
      <w:r/>
    </w:p>
    <w:p>
      <w:pPr>
        <w:pStyle w:val="956"/>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956"/>
        <w:ind w:firstLine="240"/>
        <w:spacing w:line="360" w:lineRule="exact"/>
        <w:rPr>
          <w:rFonts w:hint="eastAsia" w:hAnsi="宋体" w:cs="宋体"/>
          <w:b/>
          <w:sz w:val="24"/>
          <w:szCs w:val="24"/>
        </w:rPr>
      </w:pPr>
      <w:r>
        <w:rPr>
          <w:rFonts w:hint="eastAsia" w:hAnsi="宋体" w:cs="宋体"/>
          <w:sz w:val="24"/>
          <w:szCs w:val="24"/>
        </w:rPr>
        <w:t xml:space="preserve">日期：         年     月   日</w:t>
      </w:r>
      <w:r>
        <w:rPr>
          <w:rFonts w:hint="eastAsia" w:hAnsi="宋体" w:cs="宋体"/>
          <w:b/>
          <w:sz w:val="24"/>
          <w:szCs w:val="24"/>
        </w:rPr>
      </w:r>
      <w:r/>
    </w:p>
    <w:p>
      <w:pPr>
        <w:pStyle w:val="956"/>
        <w:spacing w:line="360" w:lineRule="auto"/>
        <w:rPr>
          <w:rFonts w:hint="eastAsia" w:hAnsi="宋体"/>
          <w:b/>
          <w:sz w:val="21"/>
          <w:szCs w:val="21"/>
        </w:rPr>
      </w:pPr>
      <w:r>
        <w:rPr>
          <w:rFonts w:hint="eastAsia" w:hAnsi="宋体"/>
          <w:b/>
          <w:sz w:val="21"/>
          <w:szCs w:val="21"/>
        </w:rPr>
      </w:r>
      <w:r/>
    </w:p>
    <w:p>
      <w:pPr>
        <w:pStyle w:val="956"/>
        <w:jc w:val="left"/>
        <w:rPr>
          <w:rFonts w:hAnsi="宋体"/>
          <w:b/>
          <w:sz w:val="21"/>
          <w:szCs w:val="21"/>
        </w:rPr>
        <w:outlineLvl w:val="1"/>
      </w:pPr>
      <w:r>
        <w:rPr>
          <w:rFonts w:hAnsi="宋体"/>
          <w:b/>
          <w:sz w:val="21"/>
          <w:szCs w:val="21"/>
        </w:rPr>
      </w:r>
      <w:r/>
    </w:p>
    <w:p>
      <w:pPr>
        <w:pStyle w:val="956"/>
        <w:jc w:val="left"/>
        <w:rPr>
          <w:rFonts w:hAnsi="宋体"/>
          <w:b/>
          <w:sz w:val="21"/>
          <w:szCs w:val="21"/>
        </w:rPr>
        <w:outlineLvl w:val="1"/>
      </w:pPr>
      <w:r>
        <w:rPr>
          <w:rFonts w:hAnsi="宋体"/>
          <w:b/>
          <w:sz w:val="21"/>
          <w:szCs w:val="21"/>
        </w:rPr>
      </w:r>
      <w:r/>
    </w:p>
    <w:p>
      <w:pPr>
        <w:pStyle w:val="956"/>
        <w:spacing w:line="360" w:lineRule="auto"/>
        <w:rPr>
          <w:rFonts w:hint="eastAsia" w:hAnsi="宋体"/>
          <w:b/>
          <w:sz w:val="24"/>
          <w:szCs w:val="24"/>
        </w:rPr>
      </w:pPr>
      <w:r>
        <w:rPr>
          <w:rFonts w:hint="eastAsia" w:hAnsi="宋体"/>
          <w:b/>
          <w:sz w:val="24"/>
          <w:szCs w:val="24"/>
          <w:lang w:val="zh-CN"/>
        </w:rPr>
        <w:t xml:space="preserve">格式1</w:t>
      </w:r>
      <w:r>
        <w:rPr>
          <w:rFonts w:hint="eastAsia" w:hAnsi="宋体"/>
          <w:b/>
          <w:sz w:val="24"/>
          <w:szCs w:val="24"/>
        </w:rPr>
        <w:t xml:space="preserve">7</w:t>
      </w:r>
      <w:r>
        <w:rPr>
          <w:rFonts w:hint="eastAsia" w:hAnsi="宋体"/>
          <w:b/>
          <w:sz w:val="24"/>
          <w:szCs w:val="24"/>
          <w:lang w:val="zh-CN"/>
        </w:rPr>
        <w:t xml:space="preserve">：</w:t>
      </w:r>
      <w:r>
        <w:rPr>
          <w:rFonts w:hint="eastAsia" w:hAnsi="宋体"/>
          <w:b/>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b/>
          <w:sz w:val="24"/>
          <w:szCs w:val="24"/>
        </w:rPr>
        <w:t xml:space="preserve">、响应技术要求表</w:t>
      </w:r>
      <w:r>
        <w:rPr>
          <w:rFonts w:hint="eastAsia" w:hAnsi="宋体"/>
          <w:b/>
          <w:sz w:val="24"/>
          <w:szCs w:val="24"/>
        </w:rPr>
      </w:r>
      <w:r/>
    </w:p>
    <w:p>
      <w:pPr>
        <w:pStyle w:val="956"/>
        <w:spacing w:line="360" w:lineRule="auto"/>
        <w:rPr>
          <w:rFonts w:hAnsi="宋体"/>
          <w:sz w:val="24"/>
          <w:szCs w:val="24"/>
        </w:rPr>
      </w:pPr>
      <w:r>
        <w:rPr>
          <w:rFonts w:hAnsi="宋体"/>
          <w:sz w:val="24"/>
          <w:szCs w:val="24"/>
        </w:rPr>
      </w:r>
      <w:r/>
    </w:p>
    <w:p>
      <w:pPr>
        <w:pStyle w:val="956"/>
        <w:jc w:val="center"/>
        <w:rPr>
          <w:rFonts w:hAnsi="宋体" w:cs="宋体"/>
          <w:sz w:val="24"/>
          <w:szCs w:val="24"/>
        </w:rPr>
      </w:pPr>
      <w:r>
        <w:rPr>
          <w:rFonts w:hAnsi="宋体" w:cs="宋体"/>
          <w:sz w:val="24"/>
          <w:szCs w:val="24"/>
        </w:rPr>
      </w:r>
      <w:r/>
    </w:p>
    <w:p>
      <w:pPr>
        <w:pStyle w:val="956"/>
        <w:jc w:val="center"/>
        <w:rPr>
          <w:rFonts w:hAnsi="宋体" w:cs="宋体"/>
          <w:sz w:val="24"/>
          <w:szCs w:val="24"/>
        </w:rPr>
      </w:pPr>
      <w:r>
        <w:rPr>
          <w:rFonts w:hint="eastAsia" w:hAnsi="宋体" w:cs="宋体"/>
          <w:b/>
          <w:bCs/>
          <w:sz w:val="24"/>
          <w:szCs w:val="24"/>
        </w:rPr>
        <w:t xml:space="preserve">投标产品生产厂家、</w:t>
      </w:r>
      <w:r>
        <w:rPr>
          <w:rFonts w:hint="eastAsia" w:hAnsi="宋体"/>
          <w:b/>
          <w:sz w:val="24"/>
          <w:szCs w:val="24"/>
          <w:lang w:val="en-US" w:eastAsia="zh-CN"/>
        </w:rPr>
        <w:t xml:space="preserve">型号</w:t>
      </w:r>
      <w:r>
        <w:rPr>
          <w:rFonts w:hint="eastAsia" w:hAnsi="宋体"/>
          <w:b/>
          <w:sz w:val="24"/>
          <w:szCs w:val="24"/>
        </w:rPr>
        <w:t xml:space="preserve">及品牌</w:t>
      </w:r>
      <w:r>
        <w:rPr>
          <w:rFonts w:hint="eastAsia" w:hAnsi="宋体" w:cs="宋体"/>
          <w:b/>
          <w:bCs/>
          <w:sz w:val="24"/>
          <w:szCs w:val="24"/>
        </w:rPr>
        <w:t xml:space="preserve">、响应技术要求表</w:t>
      </w:r>
      <w:r>
        <w:rPr>
          <w:rFonts w:hAnsi="宋体" w:cs="宋体"/>
          <w:sz w:val="24"/>
          <w:szCs w:val="24"/>
        </w:rPr>
      </w:r>
      <w:r/>
    </w:p>
    <w:p>
      <w:pPr>
        <w:pStyle w:val="956"/>
        <w:jc w:val="center"/>
        <w:rPr>
          <w:rFonts w:hAnsi="宋体" w:cs="宋体"/>
          <w:sz w:val="24"/>
          <w:szCs w:val="24"/>
        </w:rPr>
      </w:pPr>
      <w:r>
        <w:rPr>
          <w:rFonts w:hAnsi="宋体" w:cs="宋体"/>
          <w:sz w:val="24"/>
          <w:szCs w:val="24"/>
        </w:rPr>
      </w:r>
      <w:r/>
    </w:p>
    <w:tbl>
      <w:tblPr>
        <w:tblW w:w="899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0"/>
        <w:gridCol w:w="1320"/>
      </w:tblGrid>
      <w:tr>
        <w:trPr>
          <w:cantSplit/>
          <w:trHeight w:val="567"/>
        </w:trPr>
        <w:tc>
          <w:tcPr>
            <w:tcW w:w="870" w:type="dxa"/>
            <w:vAlign w:val="center"/>
            <w:textDirection w:val="lrTb"/>
            <w:noWrap w:val="false"/>
          </w:tcPr>
          <w:p>
            <w:pPr>
              <w:pStyle w:val="956"/>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生产厂家、</w:t>
            </w:r>
            <w:r>
              <w:rPr>
                <w:rFonts w:hint="eastAsia" w:hAnsi="宋体" w:cs="宋体"/>
                <w:sz w:val="24"/>
                <w:szCs w:val="24"/>
                <w:lang w:val="en-US" w:eastAsia="zh-CN"/>
              </w:rPr>
              <w:t xml:space="preserve">型号</w:t>
            </w:r>
            <w:r>
              <w:rPr>
                <w:rFonts w:hint="eastAsia" w:hAnsi="宋体" w:cs="宋体"/>
                <w:sz w:val="24"/>
                <w:szCs w:val="24"/>
              </w:rPr>
              <w:t xml:space="preserve">及品牌</w:t>
            </w:r>
            <w:r>
              <w:rPr>
                <w:rFonts w:hint="eastAsia"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956"/>
              <w:jc w:val="center"/>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956"/>
              <w:jc w:val="center"/>
              <w:rPr>
                <w:rFonts w:hAnsi="宋体" w:cs="宋体"/>
                <w:sz w:val="24"/>
                <w:szCs w:val="24"/>
              </w:rPr>
            </w:pPr>
            <w:r>
              <w:rPr>
                <w:rFonts w:hAnsi="宋体" w:cs="宋体"/>
                <w:sz w:val="24"/>
                <w:szCs w:val="24"/>
              </w:rPr>
            </w:r>
            <w:r/>
          </w:p>
        </w:tc>
      </w:tr>
    </w:tbl>
    <w:p>
      <w:pPr>
        <w:pStyle w:val="956"/>
        <w:jc w:val="left"/>
        <w:rPr>
          <w:rFonts w:hAnsi="宋体" w:cs="宋体"/>
          <w:sz w:val="24"/>
          <w:szCs w:val="24"/>
        </w:rPr>
      </w:pP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lang w:eastAsia="zh-CN"/>
        </w:rPr>
        <w:t xml:space="preserve">投标单位</w:t>
      </w:r>
      <w:r>
        <w:rPr>
          <w:rFonts w:hint="eastAsia" w:hAnsi="宋体" w:cs="宋体"/>
          <w:sz w:val="24"/>
          <w:szCs w:val="24"/>
        </w:rPr>
        <w:t xml:space="preserve">：（单位盖章）</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956"/>
        <w:rPr>
          <w:rFonts w:hint="eastAsia" w:hAnsi="宋体" w:cs="宋体"/>
          <w:sz w:val="21"/>
          <w:szCs w:val="21"/>
        </w:rPr>
      </w:pPr>
      <w:r>
        <w:rPr>
          <w:rFonts w:hint="eastAsia" w:hAnsi="宋体" w:cs="宋体"/>
          <w:sz w:val="21"/>
          <w:szCs w:val="21"/>
        </w:rPr>
      </w:r>
      <w:r/>
    </w:p>
    <w:p>
      <w:pPr>
        <w:pStyle w:val="956"/>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t xml:space="preserve">格式18：响应单位与其他单位存在控股、管理关系情况表</w:t>
      </w:r>
      <w:r>
        <w:rPr>
          <w:rFonts w:hint="eastAsia" w:hAnsi="宋体" w:cs="宋体"/>
          <w:b/>
          <w:bCs/>
          <w:sz w:val="24"/>
          <w:szCs w:val="24"/>
        </w:rPr>
      </w:r>
      <w:r/>
    </w:p>
    <w:p>
      <w:pPr>
        <w:pStyle w:val="956"/>
        <w:spacing w:line="360" w:lineRule="auto"/>
        <w:rPr>
          <w:rFonts w:hint="eastAsia" w:hAnsi="宋体" w:cs="宋体"/>
          <w:b/>
          <w:bCs/>
          <w:sz w:val="24"/>
          <w:szCs w:val="24"/>
        </w:rPr>
      </w:pPr>
      <w:r>
        <w:rPr>
          <w:rFonts w:hint="eastAsia" w:hAnsi="宋体" w:cs="宋体"/>
          <w:b/>
          <w:bCs/>
          <w:sz w:val="24"/>
          <w:szCs w:val="24"/>
        </w:rPr>
      </w:r>
      <w:r/>
    </w:p>
    <w:p>
      <w:pPr>
        <w:pStyle w:val="956"/>
        <w:jc w:val="center"/>
        <w:spacing w:line="360" w:lineRule="auto"/>
        <w:rPr>
          <w:rFonts w:hint="eastAsia" w:hAnsi="宋体" w:cs="宋体"/>
          <w:b/>
          <w:sz w:val="24"/>
          <w:szCs w:val="24"/>
        </w:rPr>
      </w:pPr>
      <w:r>
        <w:rPr>
          <w:rFonts w:hint="eastAsia" w:hAnsi="宋体" w:cs="宋体"/>
          <w:b/>
          <w:sz w:val="24"/>
          <w:szCs w:val="24"/>
        </w:rPr>
      </w:r>
      <w:r/>
    </w:p>
    <w:p>
      <w:pPr>
        <w:pStyle w:val="956"/>
        <w:jc w:val="center"/>
        <w:spacing w:line="360" w:lineRule="auto"/>
        <w:rPr>
          <w:rFonts w:hAnsi="宋体" w:cs="宋体"/>
          <w:b/>
          <w:sz w:val="24"/>
          <w:szCs w:val="24"/>
        </w:rPr>
      </w:pPr>
      <w:r>
        <w:rPr>
          <w:rFonts w:hint="eastAsia" w:hAnsi="宋体" w:cs="宋体"/>
          <w:b/>
          <w:sz w:val="24"/>
          <w:szCs w:val="24"/>
        </w:rPr>
        <w:t xml:space="preserve">响应单位与其他单位存在控股、管理关系情况表</w:t>
      </w:r>
      <w:r>
        <w:rPr>
          <w:rFonts w:hAnsi="宋体" w:cs="宋体"/>
          <w:b/>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956"/>
              <w:jc w:val="center"/>
              <w:spacing w:line="312" w:lineRule="auto"/>
              <w:widowControl/>
              <w:rPr>
                <w:rFonts w:hAnsi="宋体" w:cs="宋体"/>
                <w:b/>
                <w:sz w:val="24"/>
                <w:szCs w:val="24"/>
              </w:rPr>
            </w:pPr>
            <w:r>
              <w:rPr>
                <w:rFonts w:hint="eastAsia" w:hAnsi="宋体" w:cs="宋体"/>
                <w:b/>
                <w:sz w:val="24"/>
                <w:szCs w:val="24"/>
              </w:rPr>
              <w:t xml:space="preserve">与响应单位存在控股、管理关系的单位名称</w:t>
            </w:r>
            <w:r>
              <w:rPr>
                <w:rFonts w:hAnsi="宋体" w:cs="宋体"/>
                <w:b/>
                <w:sz w:val="24"/>
                <w:szCs w:val="24"/>
              </w:rPr>
            </w:r>
            <w:r/>
          </w:p>
        </w:tc>
        <w:tc>
          <w:tcPr>
            <w:tcW w:w="2108" w:type="dxa"/>
            <w:vAlign w:val="center"/>
            <w:textDirection w:val="lrTb"/>
            <w:noWrap/>
          </w:tcPr>
          <w:p>
            <w:pPr>
              <w:pStyle w:val="956"/>
              <w:jc w:val="center"/>
              <w:spacing w:line="312" w:lineRule="auto"/>
              <w:widowControl/>
              <w:rPr>
                <w:rFonts w:hAnsi="宋体" w:cs="宋体"/>
                <w:b/>
                <w:sz w:val="24"/>
                <w:szCs w:val="24"/>
              </w:rPr>
            </w:pPr>
            <w:r>
              <w:rPr>
                <w:rFonts w:hint="eastAsia" w:hAnsi="宋体" w:cs="宋体"/>
                <w:b/>
                <w:sz w:val="24"/>
                <w:szCs w:val="24"/>
              </w:rPr>
              <w:t xml:space="preserve">控股、管理关系情况说明</w:t>
            </w:r>
            <w:r>
              <w:rPr>
                <w:rFonts w:hAnsi="宋体" w:cs="宋体"/>
                <w:b/>
                <w:sz w:val="24"/>
                <w:szCs w:val="24"/>
              </w:rPr>
            </w:r>
            <w:r/>
          </w:p>
        </w:tc>
      </w:tr>
      <w:tr>
        <w:trPr>
          <w:trHeight w:val="850"/>
        </w:trPr>
        <w:tc>
          <w:tcPr>
            <w:tcW w:w="2891"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956"/>
              <w:ind w:firstLine="422"/>
              <w:jc w:val="center"/>
              <w:spacing w:line="312" w:lineRule="auto"/>
              <w:widowControl/>
              <w:rPr>
                <w:rFonts w:hAnsi="宋体" w:cs="宋体"/>
                <w:b/>
                <w:sz w:val="24"/>
                <w:szCs w:val="24"/>
              </w:rPr>
            </w:pPr>
            <w:r>
              <w:rPr>
                <w:rFonts w:hAnsi="宋体" w:cs="宋体"/>
                <w:b/>
                <w:sz w:val="24"/>
                <w:szCs w:val="24"/>
              </w:rPr>
            </w:r>
            <w:r/>
          </w:p>
        </w:tc>
      </w:tr>
    </w:tbl>
    <w:p>
      <w:pPr>
        <w:pStyle w:val="956"/>
        <w:ind w:firstLine="422"/>
        <w:jc w:val="left"/>
        <w:spacing w:line="312" w:lineRule="auto"/>
        <w:widowControl/>
        <w:rPr>
          <w:rFonts w:hAnsi="宋体" w:cs="宋体"/>
          <w:b/>
          <w:sz w:val="24"/>
          <w:szCs w:val="24"/>
        </w:rPr>
      </w:pPr>
      <w:r>
        <w:rPr>
          <w:rFonts w:hint="eastAsia" w:hAnsi="宋体" w:cs="宋体"/>
          <w:b/>
          <w:sz w:val="24"/>
          <w:szCs w:val="24"/>
        </w:rPr>
        <w:t xml:space="preserve">注：响应单位应当按实填写所有与之有控股、管理关系的情况</w:t>
      </w:r>
      <w:r>
        <w:rPr>
          <w:rFonts w:hAnsi="宋体" w:cs="宋体"/>
          <w:b/>
          <w:sz w:val="24"/>
          <w:szCs w:val="24"/>
        </w:rPr>
      </w:r>
      <w:r/>
    </w:p>
    <w:p>
      <w:pPr>
        <w:pStyle w:val="956"/>
        <w:ind w:firstLine="422"/>
        <w:jc w:val="left"/>
        <w:spacing w:line="312" w:lineRule="auto"/>
        <w:widowControl/>
        <w:rPr>
          <w:rFonts w:hAnsi="宋体" w:cs="宋体"/>
          <w:b/>
          <w:sz w:val="21"/>
          <w:szCs w:val="21"/>
        </w:rPr>
      </w:pPr>
      <w:r>
        <w:rPr>
          <w:rFonts w:hAnsi="宋体" w:cs="宋体"/>
          <w:b/>
          <w:sz w:val="21"/>
          <w:szCs w:val="21"/>
        </w:rPr>
      </w:r>
      <w:r/>
    </w:p>
    <w:p>
      <w:pPr>
        <w:pStyle w:val="956"/>
        <w:ind w:firstLine="200"/>
        <w:jc w:val="left"/>
        <w:spacing w:line="480" w:lineRule="auto"/>
        <w:rPr>
          <w:rFonts w:hAnsi="宋体" w:cs="宋体"/>
          <w:sz w:val="24"/>
          <w:szCs w:val="24"/>
        </w:rPr>
      </w:pPr>
      <w:r>
        <w:rPr>
          <w:rFonts w:hint="eastAsia" w:hAnsi="宋体" w:cs="宋体"/>
          <w:sz w:val="24"/>
          <w:szCs w:val="24"/>
        </w:rPr>
        <w:t xml:space="preserve">响应单位：（单位公章）</w:t>
      </w:r>
      <w:r>
        <w:rPr>
          <w:rFonts w:hAnsi="宋体" w:cs="宋体"/>
          <w:sz w:val="24"/>
          <w:szCs w:val="24"/>
        </w:rPr>
      </w:r>
      <w:r/>
    </w:p>
    <w:p>
      <w:pPr>
        <w:pStyle w:val="956"/>
        <w:ind w:firstLine="200"/>
        <w:jc w:val="left"/>
        <w:spacing w:line="48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956"/>
        <w:ind w:firstLine="200"/>
        <w:jc w:val="left"/>
        <w:spacing w:line="480" w:lineRule="auto"/>
        <w:rPr>
          <w:rFonts w:hAnsi="宋体" w:cs="宋体"/>
          <w:sz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Ansi="宋体" w:cs="宋体"/>
          <w:sz w:val="24"/>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spacing w:line="360" w:lineRule="auto"/>
        <w:rPr>
          <w:rFonts w:hint="eastAsia" w:hAnsi="宋体" w:cs="宋体"/>
          <w:b/>
          <w:bCs/>
          <w:sz w:val="24"/>
          <w:szCs w:val="24"/>
        </w:rPr>
      </w:pPr>
      <w:r>
        <w:rPr>
          <w:rFonts w:hint="eastAsia" w:hAnsi="宋体" w:cs="宋体"/>
          <w:b/>
          <w:bCs/>
          <w:sz w:val="24"/>
          <w:szCs w:val="24"/>
          <w:lang w:val="zh-CN"/>
        </w:rPr>
        <w:t xml:space="preserve">格式</w:t>
      </w:r>
      <w:r>
        <w:rPr>
          <w:rFonts w:hint="eastAsia" w:hAnsi="宋体" w:cs="宋体"/>
          <w:b/>
          <w:bCs/>
          <w:sz w:val="24"/>
          <w:szCs w:val="24"/>
        </w:rPr>
        <w:t xml:space="preserve">19</w:t>
      </w:r>
      <w:r>
        <w:rPr>
          <w:rFonts w:hint="eastAsia" w:hAnsi="宋体" w:cs="宋体"/>
          <w:b/>
          <w:bCs/>
          <w:sz w:val="24"/>
          <w:szCs w:val="24"/>
          <w:lang w:val="zh-CN"/>
        </w:rPr>
        <w:t xml:space="preserve">：中小微企业声明函（货物）</w:t>
      </w:r>
      <w:r>
        <w:rPr>
          <w:rFonts w:hint="eastAsia" w:hAnsi="宋体" w:cs="宋体"/>
          <w:b/>
          <w:bCs/>
          <w:sz w:val="24"/>
          <w:szCs w:val="24"/>
        </w:rPr>
      </w:r>
      <w:r/>
    </w:p>
    <w:p>
      <w:pPr>
        <w:pStyle w:val="956"/>
        <w:spacing w:line="360" w:lineRule="auto"/>
        <w:rPr>
          <w:rFonts w:hint="eastAsia" w:hAnsi="宋体" w:cs="宋体"/>
          <w:b/>
          <w:bCs/>
          <w:sz w:val="24"/>
          <w:szCs w:val="24"/>
          <w:lang w:val="zh-CN"/>
        </w:rPr>
      </w:pPr>
      <w:r>
        <w:rPr>
          <w:rFonts w:hint="eastAsia" w:hAnsi="宋体" w:cs="宋体"/>
          <w:b/>
          <w:bCs/>
          <w:sz w:val="24"/>
          <w:szCs w:val="24"/>
          <w:lang w:val="zh-CN"/>
        </w:rPr>
      </w:r>
      <w:r/>
    </w:p>
    <w:p>
      <w:pPr>
        <w:pStyle w:val="956"/>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（采购文件中明确的所属行业）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956"/>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956"/>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956"/>
        <w:spacing w:line="360" w:lineRule="auto"/>
        <w:rPr>
          <w:rFonts w:hAnsi="宋体" w:cs="宋体"/>
          <w:b/>
          <w:spacing w:val="6"/>
          <w:sz w:val="21"/>
          <w:szCs w:val="21"/>
        </w:rPr>
      </w:pPr>
      <w:r>
        <w:rPr>
          <w:rFonts w:hAnsi="宋体" w:cs="宋体"/>
          <w:b/>
          <w:spacing w:val="6"/>
          <w:sz w:val="21"/>
          <w:szCs w:val="21"/>
        </w:rPr>
      </w:r>
      <w:r/>
    </w:p>
    <w:p>
      <w:pPr>
        <w:pStyle w:val="956"/>
        <w:ind w:firstLine="506"/>
        <w:rPr>
          <w:rFonts w:hAnsi="宋体" w:cs="宋体"/>
          <w:b/>
          <w:spacing w:val="6"/>
          <w:sz w:val="24"/>
          <w:szCs w:val="24"/>
        </w:rPr>
      </w:pPr>
      <w:r>
        <w:rPr>
          <w:rFonts w:hint="eastAsia" w:hAnsi="宋体" w:cs="宋体"/>
          <w:b/>
          <w:spacing w:val="6"/>
          <w:sz w:val="24"/>
          <w:szCs w:val="24"/>
        </w:rPr>
        <w:t xml:space="preserve">注：</w:t>
      </w:r>
      <w:r>
        <w:rPr>
          <w:rFonts w:hAnsi="宋体" w:cs="宋体"/>
          <w:b/>
          <w:spacing w:val="6"/>
          <w:sz w:val="24"/>
          <w:szCs w:val="24"/>
        </w:rPr>
      </w:r>
      <w:r/>
    </w:p>
    <w:p>
      <w:pPr>
        <w:pStyle w:val="956"/>
        <w:ind w:firstLine="504"/>
        <w:rPr>
          <w:rFonts w:hAnsi="宋体" w:cs="宋体"/>
          <w:bCs/>
          <w:spacing w:val="6"/>
          <w:sz w:val="24"/>
          <w:szCs w:val="24"/>
        </w:rPr>
      </w:pPr>
      <w:r>
        <w:rPr>
          <w:rFonts w:hint="eastAsia" w:hAnsi="宋体" w:cs="宋体"/>
          <w:bCs/>
          <w:spacing w:val="6"/>
          <w:sz w:val="24"/>
          <w:szCs w:val="24"/>
        </w:rPr>
        <w:t xml:space="preserve">1、从业人员、营业收入、资产总额填报上一年度数据，无上一年度数据的新成立企业可不填报； </w:t>
      </w:r>
      <w:r>
        <w:rPr>
          <w:rFonts w:hAnsi="宋体" w:cs="宋体"/>
          <w:bCs/>
          <w:spacing w:val="6"/>
          <w:sz w:val="24"/>
          <w:szCs w:val="24"/>
        </w:rPr>
      </w:r>
      <w:r/>
    </w:p>
    <w:p>
      <w:pPr>
        <w:pStyle w:val="956"/>
        <w:ind w:firstLine="504"/>
        <w:rPr>
          <w:rFonts w:hAnsi="宋体" w:cs="宋体"/>
          <w:bCs/>
          <w:spacing w:val="6"/>
          <w:sz w:val="24"/>
          <w:szCs w:val="24"/>
        </w:rPr>
      </w:pPr>
      <w:r>
        <w:rPr>
          <w:rFonts w:hint="eastAsia" w:hAnsi="宋体" w:cs="宋体"/>
          <w:bCs/>
          <w:spacing w:val="6"/>
          <w:sz w:val="24"/>
          <w:szCs w:val="24"/>
        </w:rPr>
        <w:t xml:space="preserve">2、若</w:t>
      </w:r>
      <w:r>
        <w:rPr>
          <w:rFonts w:hint="eastAsia" w:hAnsi="宋体" w:cs="宋体"/>
          <w:bCs/>
          <w:spacing w:val="6"/>
          <w:sz w:val="24"/>
          <w:szCs w:val="24"/>
          <w:lang w:eastAsia="zh-CN"/>
        </w:rPr>
        <w:t xml:space="preserve">投标单位</w:t>
      </w:r>
      <w:r>
        <w:rPr>
          <w:rFonts w:hint="eastAsia" w:hAnsi="宋体" w:cs="宋体"/>
          <w:bCs/>
          <w:spacing w:val="6"/>
          <w:sz w:val="24"/>
          <w:szCs w:val="24"/>
        </w:rPr>
        <w:t xml:space="preserve">提供的“中小企业声明函”内容不实的，属于提供虚假材料谋取中标、成交，依照《中华人民共和国政府采购法》等国家有关规定追究相应责任；</w:t>
      </w:r>
      <w:r>
        <w:rPr>
          <w:rFonts w:hAnsi="宋体" w:cs="宋体"/>
          <w:bCs/>
          <w:spacing w:val="6"/>
          <w:sz w:val="24"/>
          <w:szCs w:val="24"/>
        </w:rPr>
      </w:r>
      <w:r/>
    </w:p>
    <w:p>
      <w:pPr>
        <w:pStyle w:val="956"/>
        <w:ind w:firstLine="506"/>
        <w:rPr>
          <w:rFonts w:hAnsi="宋体" w:cs="宋体"/>
          <w:b/>
          <w:spacing w:val="6"/>
          <w:sz w:val="24"/>
          <w:szCs w:val="24"/>
        </w:rPr>
      </w:pPr>
      <w:r>
        <w:rPr>
          <w:rFonts w:hint="eastAsia" w:hAnsi="宋体" w:cs="宋体"/>
          <w:b/>
          <w:spacing w:val="6"/>
          <w:sz w:val="24"/>
          <w:szCs w:val="24"/>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4"/>
          <w:szCs w:val="24"/>
        </w:rPr>
      </w:r>
      <w:r/>
    </w:p>
    <w:p>
      <w:pPr>
        <w:pStyle w:val="956"/>
        <w:ind w:firstLine="504"/>
        <w:rPr>
          <w:rFonts w:hAnsi="宋体" w:cs="宋体"/>
          <w:bCs/>
          <w:spacing w:val="6"/>
          <w:sz w:val="24"/>
          <w:szCs w:val="24"/>
        </w:rPr>
      </w:pPr>
      <w:r>
        <w:rPr>
          <w:rFonts w:hint="eastAsia" w:hAnsi="宋体" w:cs="宋体"/>
          <w:bCs/>
          <w:spacing w:val="6"/>
          <w:sz w:val="24"/>
          <w:szCs w:val="24"/>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4"/>
          <w:szCs w:val="24"/>
        </w:rPr>
      </w:r>
      <w:r/>
    </w:p>
    <w:p>
      <w:pPr>
        <w:pStyle w:val="956"/>
        <w:ind w:firstLine="506"/>
        <w:rPr>
          <w:rFonts w:hint="eastAsia" w:hAnsi="宋体" w:cs="宋体"/>
          <w:b/>
          <w:bCs/>
          <w:sz w:val="24"/>
          <w:szCs w:val="24"/>
        </w:rPr>
      </w:pPr>
      <w:r>
        <w:rPr>
          <w:rFonts w:hint="eastAsia" w:hAnsi="宋体" w:cs="宋体"/>
          <w:b/>
          <w:spacing w:val="6"/>
          <w:sz w:val="24"/>
          <w:szCs w:val="24"/>
        </w:rPr>
        <w:t xml:space="preserve">5、需上传加盖公章的原件彩色(扫描)件至电子投标（响应）文件中，否则视为未提供。</w:t>
      </w:r>
      <w:r>
        <w:rPr>
          <w:rFonts w:hint="eastAsia" w:hAnsi="宋体" w:cs="宋体"/>
          <w:b/>
          <w:bCs/>
          <w:sz w:val="24"/>
          <w:szCs w:val="24"/>
        </w:rPr>
      </w:r>
      <w:r/>
    </w:p>
    <w:p>
      <w:pPr>
        <w:pStyle w:val="956"/>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956"/>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956"/>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956"/>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r/>
      <w:bookmarkStart w:id="144" w:name="OLE_LINK13"/>
      <w:r/>
      <w:bookmarkStart w:id="145" w:name="OLE_LINK14"/>
      <w:r>
        <w:rPr>
          <w:rFonts w:hAnsi="宋体"/>
          <w:b/>
          <w:sz w:val="24"/>
          <w:szCs w:val="24"/>
        </w:rPr>
      </w:r>
      <w:r/>
      <w:r>
        <w:rPr>
          <w:rFonts w:hint="eastAsia" w:hAnsi="宋体" w:cs="宋体"/>
          <w:b/>
          <w:bCs/>
          <w:sz w:val="21"/>
          <w:szCs w:val="21"/>
        </w:rPr>
      </w:r>
    </w:p>
    <w:p>
      <w:pPr>
        <w:pStyle w:val="956"/>
        <w:jc w:val="center"/>
        <w:spacing w:line="580" w:lineRule="exact"/>
        <w:rPr>
          <w:rFonts w:hAnsi="宋体" w:cs="宋体"/>
          <w:b/>
          <w:sz w:val="24"/>
          <w:szCs w:val="24"/>
        </w:rPr>
      </w:pPr>
      <w:r/>
      <w:bookmarkEnd w:id="144"/>
      <w:r/>
      <w:bookmarkEnd w:id="145"/>
      <w:r>
        <w:rPr>
          <w:rFonts w:hint="eastAsia" w:hAnsi="宋体" w:cs="宋体"/>
          <w:b/>
          <w:sz w:val="24"/>
          <w:szCs w:val="24"/>
        </w:rPr>
        <w:t xml:space="preserve">残疾人福利性单位声明函</w:t>
      </w:r>
      <w:r>
        <w:rPr>
          <w:rFonts w:hAnsi="宋体" w:cs="宋体"/>
          <w:b/>
          <w:sz w:val="24"/>
          <w:szCs w:val="24"/>
        </w:rPr>
      </w:r>
      <w:r/>
    </w:p>
    <w:p>
      <w:pPr>
        <w:pStyle w:val="956"/>
        <w:spacing w:line="580" w:lineRule="exact"/>
        <w:rPr>
          <w:rFonts w:hAnsi="宋体" w:cs="宋体"/>
          <w:sz w:val="24"/>
          <w:szCs w:val="24"/>
        </w:rPr>
      </w:pPr>
      <w:r>
        <w:rPr>
          <w:rFonts w:hAnsi="宋体" w:cs="宋体"/>
          <w:sz w:val="24"/>
          <w:szCs w:val="24"/>
        </w:rPr>
      </w:r>
      <w:r/>
    </w:p>
    <w:p>
      <w:pPr>
        <w:pStyle w:val="956"/>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956"/>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956"/>
        <w:spacing w:line="580" w:lineRule="exact"/>
        <w:rPr>
          <w:rFonts w:hAnsi="宋体" w:cs="宋体"/>
          <w:sz w:val="24"/>
          <w:szCs w:val="24"/>
        </w:rPr>
      </w:pPr>
      <w:r>
        <w:rPr>
          <w:rFonts w:hAnsi="宋体" w:cs="宋体"/>
          <w:sz w:val="24"/>
          <w:szCs w:val="24"/>
        </w:rPr>
      </w:r>
      <w:r/>
    </w:p>
    <w:p>
      <w:pPr>
        <w:pStyle w:val="956"/>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56"/>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956"/>
        <w:ind w:firstLine="200"/>
        <w:jc w:val="left"/>
        <w:spacing w:line="360" w:lineRule="auto"/>
        <w:rPr>
          <w:rFonts w:hAnsi="宋体" w:cs="宋体"/>
          <w:b/>
          <w:sz w:val="24"/>
          <w:szCs w:val="24"/>
        </w:rPr>
      </w:pPr>
      <w:r>
        <w:rPr>
          <w:rFonts w:hAnsi="宋体" w:cs="宋体"/>
          <w:b/>
          <w:sz w:val="24"/>
          <w:szCs w:val="24"/>
        </w:rPr>
      </w:r>
      <w:r/>
    </w:p>
    <w:p>
      <w:pPr>
        <w:pStyle w:val="1059"/>
        <w:ind w:firstLine="482"/>
        <w:rPr>
          <w:rFonts w:ascii="宋体" w:hAnsi="宋体" w:cs="宋体"/>
          <w:b/>
          <w:sz w:val="24"/>
          <w:szCs w:val="24"/>
          <w:lang w:val="en-US"/>
        </w:rPr>
      </w:pPr>
      <w:r>
        <w:rPr>
          <w:rFonts w:ascii="宋体" w:hAnsi="宋体" w:cs="宋体"/>
          <w:b/>
          <w:sz w:val="24"/>
          <w:szCs w:val="24"/>
          <w:lang w:val="en-US"/>
        </w:rPr>
      </w:r>
      <w:r/>
    </w:p>
    <w:p>
      <w:pPr>
        <w:pStyle w:val="1059"/>
        <w:ind w:firstLine="482"/>
        <w:rPr>
          <w:rFonts w:ascii="宋体" w:hAnsi="宋体" w:cs="宋体"/>
          <w:b/>
          <w:sz w:val="24"/>
          <w:szCs w:val="24"/>
          <w:lang w:val="en-US"/>
        </w:rPr>
      </w:pPr>
      <w:r>
        <w:rPr>
          <w:rFonts w:ascii="宋体" w:hAnsi="宋体" w:cs="宋体"/>
          <w:b/>
          <w:sz w:val="24"/>
          <w:szCs w:val="24"/>
          <w:lang w:val="en-US"/>
        </w:rPr>
      </w:r>
      <w:r/>
    </w:p>
    <w:p>
      <w:pPr>
        <w:pStyle w:val="1059"/>
        <w:ind w:firstLine="420"/>
        <w:rPr>
          <w:rFonts w:ascii="宋体" w:hAnsi="宋体" w:cs="宋体"/>
          <w:lang w:val="en-US"/>
        </w:rPr>
      </w:pPr>
      <w:r>
        <w:rPr>
          <w:rFonts w:ascii="宋体" w:hAnsi="宋体" w:cs="宋体"/>
          <w:lang w:val="en-US"/>
        </w:rPr>
      </w:r>
      <w:r/>
    </w:p>
    <w:p>
      <w:pPr>
        <w:pStyle w:val="956"/>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如为残疾人福利性单位，需上传加盖公章的原件彩色(扫描)件至电子投标（响应）文件中，否则视为未提供。</w:t>
      </w:r>
      <w:r>
        <w:rPr>
          <w:rFonts w:hAnsi="宋体" w:cs="宋体"/>
          <w:b/>
          <w:sz w:val="24"/>
          <w:szCs w:val="24"/>
        </w:rPr>
      </w:r>
      <w:r/>
    </w:p>
    <w:p>
      <w:pPr>
        <w:pStyle w:val="956"/>
        <w:ind w:firstLine="480"/>
        <w:spacing w:line="360" w:lineRule="auto"/>
        <w:rPr>
          <w:rFonts w:hAnsi="宋体"/>
          <w:sz w:val="24"/>
          <w:szCs w:val="24"/>
        </w:rPr>
      </w:pPr>
      <w:r>
        <w:rPr>
          <w:rFonts w:hAnsi="宋体"/>
          <w:sz w:val="24"/>
          <w:szCs w:val="24"/>
        </w:rPr>
      </w:r>
      <w:r/>
    </w:p>
    <w:p>
      <w:pPr>
        <w:pStyle w:val="956"/>
        <w:ind w:firstLine="480"/>
        <w:spacing w:line="360" w:lineRule="auto"/>
        <w:rPr>
          <w:rFonts w:hAnsi="宋体"/>
          <w:sz w:val="24"/>
          <w:szCs w:val="24"/>
        </w:rPr>
      </w:pPr>
      <w:r>
        <w:rPr>
          <w:rFonts w:hAnsi="宋体"/>
          <w:sz w:val="24"/>
          <w:szCs w:val="24"/>
        </w:rPr>
      </w:r>
      <w:r/>
    </w:p>
    <w:p>
      <w:pPr>
        <w:pStyle w:val="956"/>
        <w:ind w:firstLine="480"/>
        <w:spacing w:line="360" w:lineRule="auto"/>
        <w:rPr>
          <w:rFonts w:hAnsi="宋体"/>
          <w:sz w:val="24"/>
          <w:szCs w:val="24"/>
        </w:rPr>
      </w:pPr>
      <w:r>
        <w:rPr>
          <w:rFonts w:hAnsi="宋体"/>
          <w:sz w:val="24"/>
          <w:szCs w:val="24"/>
        </w:rPr>
      </w:r>
      <w:r/>
    </w:p>
    <w:p>
      <w:pPr>
        <w:pStyle w:val="956"/>
        <w:ind w:firstLine="480"/>
        <w:spacing w:line="360" w:lineRule="auto"/>
        <w:rPr>
          <w:rFonts w:hAnsi="宋体"/>
          <w:sz w:val="24"/>
          <w:szCs w:val="24"/>
        </w:rPr>
      </w:pPr>
      <w:r>
        <w:rPr>
          <w:rFonts w:hAnsi="宋体"/>
          <w:sz w:val="24"/>
          <w:szCs w:val="24"/>
        </w:rPr>
      </w:r>
      <w:r/>
    </w:p>
    <w:p>
      <w:pPr>
        <w:pStyle w:val="956"/>
        <w:ind w:firstLine="480"/>
        <w:spacing w:line="360" w:lineRule="auto"/>
        <w:rPr>
          <w:rFonts w:hAnsi="宋体"/>
          <w:sz w:val="24"/>
          <w:szCs w:val="24"/>
        </w:rPr>
      </w:pPr>
      <w:r>
        <w:rPr>
          <w:rFonts w:hAnsi="宋体"/>
          <w:sz w:val="24"/>
          <w:szCs w:val="24"/>
        </w:rPr>
      </w:r>
      <w:r/>
    </w:p>
    <w:p>
      <w:pPr>
        <w:pStyle w:val="956"/>
        <w:ind w:firstLine="480"/>
        <w:spacing w:line="360" w:lineRule="auto"/>
        <w:rPr>
          <w:rFonts w:hAnsi="宋体"/>
          <w:sz w:val="24"/>
          <w:szCs w:val="24"/>
        </w:rPr>
      </w:pPr>
      <w:r>
        <w:rPr>
          <w:rFonts w:hAnsi="宋体"/>
          <w:sz w:val="24"/>
          <w:szCs w:val="24"/>
        </w:rPr>
      </w:r>
      <w:r/>
    </w:p>
    <w:p>
      <w:pPr>
        <w:pStyle w:val="956"/>
        <w:ind w:firstLine="480"/>
        <w:spacing w:line="360" w:lineRule="auto"/>
        <w:rPr>
          <w:rFonts w:hAnsi="宋体"/>
          <w:sz w:val="24"/>
          <w:szCs w:val="24"/>
        </w:rPr>
      </w:pPr>
      <w:r>
        <w:rPr>
          <w:rFonts w:hAnsi="宋体"/>
          <w:sz w:val="24"/>
          <w:szCs w:val="24"/>
        </w:rPr>
      </w:r>
      <w:r/>
    </w:p>
    <w:p>
      <w:pPr>
        <w:pStyle w:val="956"/>
        <w:ind w:firstLine="480"/>
        <w:spacing w:line="360" w:lineRule="auto"/>
        <w:rPr>
          <w:rFonts w:hAnsi="宋体"/>
          <w:sz w:val="24"/>
          <w:szCs w:val="24"/>
        </w:rPr>
      </w:pPr>
      <w:r>
        <w:rPr>
          <w:rFonts w:hAnsi="宋体"/>
          <w:sz w:val="24"/>
          <w:szCs w:val="24"/>
        </w:rPr>
      </w:r>
      <w:r/>
    </w:p>
    <w:p>
      <w:pPr>
        <w:pStyle w:val="956"/>
        <w:spacing w:line="360" w:lineRule="auto"/>
        <w:rPr>
          <w:rFonts w:hAnsi="宋体"/>
          <w:sz w:val="24"/>
          <w:szCs w:val="24"/>
        </w:rPr>
      </w:pPr>
      <w:r>
        <w:rPr>
          <w:rFonts w:hAnsi="宋体"/>
          <w:sz w:val="24"/>
          <w:szCs w:val="24"/>
        </w:rPr>
      </w:r>
      <w:r/>
    </w:p>
    <w:p>
      <w:pPr>
        <w:pStyle w:val="956"/>
        <w:spacing w:line="360" w:lineRule="auto"/>
        <w:rPr>
          <w:rFonts w:hAnsi="宋体" w:cs="宋体"/>
          <w:b/>
          <w:bCs/>
          <w:spacing w:val="-10"/>
          <w:sz w:val="24"/>
          <w:szCs w:val="24"/>
        </w:rPr>
      </w:pPr>
      <w:r>
        <w:rPr>
          <w:rFonts w:hAnsi="宋体" w:cs="宋体"/>
          <w:b/>
          <w:bCs/>
          <w:spacing w:val="-10"/>
          <w:sz w:val="24"/>
          <w:szCs w:val="24"/>
        </w:rPr>
      </w:r>
      <w:r/>
    </w:p>
    <w:p>
      <w:pPr>
        <w:pStyle w:val="968"/>
        <w:rPr>
          <w:rFonts w:hAnsi="宋体" w:cs="宋体"/>
          <w:b/>
          <w:bCs/>
          <w:spacing w:val="-10"/>
          <w:szCs w:val="24"/>
        </w:rPr>
      </w:pPr>
      <w:r>
        <w:rPr>
          <w:rFonts w:hAnsi="宋体" w:cs="宋体"/>
          <w:b/>
          <w:bCs/>
          <w:spacing w:val="-10"/>
          <w:szCs w:val="24"/>
        </w:rPr>
      </w:r>
      <w:r/>
    </w:p>
    <w:p>
      <w:pPr>
        <w:pStyle w:val="974"/>
      </w:pPr>
      <w:r/>
      <w:r/>
    </w:p>
    <w:p>
      <w:pPr>
        <w:pStyle w:val="956"/>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956"/>
        <w:ind w:firstLine="480"/>
        <w:jc w:val="left"/>
        <w:spacing w:before="75" w:after="75" w:line="435" w:lineRule="atLeast"/>
        <w:widowControl/>
        <w:rPr>
          <w:rFonts w:hAnsi="宋体" w:cs="宋体"/>
          <w:sz w:val="24"/>
          <w:szCs w:val="24"/>
        </w:rPr>
      </w:pP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956"/>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956"/>
        <w:ind w:firstLine="480"/>
        <w:spacing w:line="360" w:lineRule="auto"/>
        <w:rPr>
          <w:rFonts w:hAnsi="宋体" w:cs="宋体"/>
          <w:sz w:val="24"/>
          <w:szCs w:val="24"/>
        </w:rPr>
      </w:pPr>
      <w:r>
        <w:rPr>
          <w:rFonts w:hAnsi="宋体" w:cs="宋体"/>
          <w:sz w:val="24"/>
          <w:szCs w:val="24"/>
        </w:rPr>
      </w:r>
      <w:r/>
    </w:p>
    <w:p>
      <w:pPr>
        <w:pStyle w:val="1059"/>
        <w:rPr>
          <w:rFonts w:ascii="宋体" w:hAnsi="宋体" w:cs="宋体"/>
          <w:sz w:val="24"/>
          <w:szCs w:val="24"/>
        </w:rPr>
      </w:pPr>
      <w:r>
        <w:rPr>
          <w:rFonts w:ascii="宋体" w:hAnsi="宋体" w:cs="宋体"/>
          <w:sz w:val="24"/>
          <w:szCs w:val="24"/>
        </w:rPr>
      </w:r>
      <w:r/>
    </w:p>
    <w:p>
      <w:pPr>
        <w:pStyle w:val="1059"/>
        <w:rPr>
          <w:rFonts w:ascii="宋体" w:hAnsi="宋体" w:cs="宋体"/>
          <w:sz w:val="24"/>
          <w:szCs w:val="24"/>
        </w:rPr>
      </w:pPr>
      <w:r>
        <w:rPr>
          <w:rFonts w:ascii="宋体" w:hAnsi="宋体" w:cs="宋体"/>
          <w:sz w:val="24"/>
          <w:szCs w:val="24"/>
        </w:rPr>
      </w:r>
      <w:r/>
    </w:p>
    <w:p>
      <w:pPr>
        <w:pStyle w:val="956"/>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956"/>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956"/>
        <w:rPr>
          <w:rFonts w:hAnsi="宋体" w:cs="宋体"/>
          <w:b/>
          <w:sz w:val="24"/>
          <w:szCs w:val="24"/>
        </w:rPr>
      </w:pPr>
      <w:r>
        <w:rPr>
          <w:rFonts w:hAnsi="宋体" w:cs="宋体"/>
          <w:b/>
          <w:sz w:val="24"/>
          <w:szCs w:val="24"/>
        </w:rPr>
      </w:r>
      <w:r/>
    </w:p>
    <w:p>
      <w:pPr>
        <w:pStyle w:val="956"/>
        <w:rPr>
          <w:rFonts w:hAnsi="宋体" w:cs="宋体"/>
          <w:b/>
          <w:sz w:val="24"/>
          <w:szCs w:val="24"/>
        </w:rPr>
      </w:pPr>
      <w:r>
        <w:rPr>
          <w:rFonts w:hAnsi="宋体" w:cs="宋体"/>
          <w:b/>
          <w:sz w:val="24"/>
          <w:szCs w:val="24"/>
        </w:rPr>
      </w:r>
      <w:r/>
    </w:p>
    <w:p>
      <w:pPr>
        <w:pStyle w:val="956"/>
        <w:rPr>
          <w:rFonts w:hAnsi="宋体" w:cs="宋体"/>
          <w:b/>
          <w:sz w:val="24"/>
          <w:szCs w:val="24"/>
        </w:rPr>
      </w:pPr>
      <w:r>
        <w:rPr>
          <w:rFonts w:hAnsi="宋体" w:cs="宋体"/>
          <w:b/>
          <w:sz w:val="24"/>
          <w:szCs w:val="24"/>
        </w:rPr>
      </w:r>
      <w:r/>
    </w:p>
    <w:p>
      <w:pPr>
        <w:pStyle w:val="956"/>
        <w:rPr>
          <w:rFonts w:hAnsi="宋体" w:cs="宋体"/>
          <w:b/>
          <w:sz w:val="24"/>
          <w:szCs w:val="24"/>
        </w:rPr>
      </w:pPr>
      <w:r>
        <w:rPr>
          <w:rFonts w:hAnsi="宋体" w:cs="宋体"/>
          <w:b/>
          <w:sz w:val="24"/>
          <w:szCs w:val="24"/>
        </w:rPr>
      </w:r>
      <w:r/>
    </w:p>
    <w:p>
      <w:pPr>
        <w:pStyle w:val="956"/>
        <w:rPr>
          <w:rFonts w:hAnsi="宋体" w:cs="宋体"/>
          <w:b/>
          <w:sz w:val="24"/>
          <w:szCs w:val="24"/>
        </w:rPr>
      </w:pPr>
      <w:r>
        <w:rPr>
          <w:rFonts w:hAnsi="宋体" w:cs="宋体"/>
          <w:b/>
          <w:sz w:val="24"/>
          <w:szCs w:val="24"/>
        </w:rPr>
      </w:r>
      <w:r/>
    </w:p>
    <w:p>
      <w:pPr>
        <w:pStyle w:val="956"/>
        <w:ind w:firstLine="200"/>
        <w:jc w:val="left"/>
        <w:spacing w:line="360" w:lineRule="auto"/>
        <w:rPr>
          <w:rFonts w:hAnsi="宋体" w:cs="宋体"/>
          <w:b/>
          <w:sz w:val="24"/>
          <w:szCs w:val="24"/>
        </w:rPr>
      </w:pPr>
      <w:r>
        <w:rPr>
          <w:rFonts w:hint="eastAsia" w:hAnsi="宋体" w:cs="宋体"/>
          <w:b/>
          <w:sz w:val="24"/>
          <w:szCs w:val="24"/>
        </w:rPr>
        <w:t xml:space="preserve">注：</w:t>
      </w:r>
      <w:r>
        <w:rPr>
          <w:rFonts w:hint="eastAsia" w:hAnsi="宋体" w:cs="宋体"/>
          <w:b/>
          <w:sz w:val="24"/>
          <w:szCs w:val="24"/>
          <w:lang w:eastAsia="zh-CN"/>
        </w:rPr>
        <w:t xml:space="preserve">投标单位</w:t>
      </w:r>
      <w:r>
        <w:rPr>
          <w:rFonts w:hint="eastAsia" w:hAnsi="宋体" w:cs="宋体"/>
          <w:b/>
          <w:sz w:val="24"/>
          <w:szCs w:val="24"/>
        </w:rPr>
        <w:t xml:space="preserve">如为监狱企业，需上传加盖公章的原件彩色(扫描)件至电子投标（响应）文件中，否则视为未提供。</w:t>
      </w:r>
      <w:r>
        <w:rPr>
          <w:rFonts w:hAnsi="宋体" w:cs="宋体"/>
          <w:b/>
          <w:sz w:val="24"/>
          <w:szCs w:val="24"/>
        </w:rPr>
      </w:r>
      <w:r/>
    </w:p>
    <w:p>
      <w:pPr>
        <w:pStyle w:val="956"/>
        <w:spacing w:line="360" w:lineRule="auto"/>
        <w:rPr>
          <w:rFonts w:hAnsi="宋体"/>
          <w:sz w:val="24"/>
          <w:szCs w:val="24"/>
        </w:rPr>
      </w:pPr>
      <w:r>
        <w:rPr>
          <w:rFonts w:hAnsi="宋体"/>
          <w:sz w:val="24"/>
          <w:szCs w:val="24"/>
        </w:rPr>
      </w:r>
      <w:r/>
    </w:p>
    <w:p>
      <w:pPr>
        <w:pStyle w:val="956"/>
        <w:spacing w:line="400" w:lineRule="exact"/>
        <w:rPr>
          <w:rFonts w:hAnsi="宋体"/>
          <w:sz w:val="24"/>
          <w:szCs w:val="24"/>
        </w:rPr>
      </w:pPr>
      <w:r>
        <w:rPr>
          <w:rFonts w:hAnsi="宋体"/>
          <w:sz w:val="24"/>
          <w:szCs w:val="24"/>
        </w:rPr>
      </w:r>
      <w:r/>
    </w:p>
    <w:p>
      <w:pPr>
        <w:pStyle w:val="956"/>
        <w:ind w:left="420"/>
        <w:rPr>
          <w:rFonts w:hAnsi="宋体"/>
          <w:sz w:val="24"/>
          <w:szCs w:val="24"/>
        </w:rPr>
      </w:pPr>
      <w:r>
        <w:rPr>
          <w:rFonts w:hAnsi="宋体"/>
          <w:sz w:val="24"/>
          <w:szCs w:val="24"/>
        </w:rPr>
      </w:r>
      <w:r/>
    </w:p>
    <w:p>
      <w:pPr>
        <w:pStyle w:val="956"/>
        <w:rPr>
          <w:rFonts w:hAnsi="宋体"/>
          <w:sz w:val="24"/>
          <w:szCs w:val="24"/>
        </w:rPr>
      </w:pPr>
      <w:r>
        <w:rPr>
          <w:rFonts w:hAnsi="宋体"/>
          <w:sz w:val="24"/>
          <w:szCs w:val="24"/>
        </w:rPr>
      </w:r>
      <w:r/>
    </w:p>
    <w:p>
      <w:pPr>
        <w:pStyle w:val="956"/>
        <w:spacing w:line="400" w:lineRule="exact"/>
        <w:rPr>
          <w:rFonts w:hAnsi="宋体"/>
          <w:sz w:val="24"/>
          <w:szCs w:val="24"/>
        </w:rPr>
      </w:pPr>
      <w:r>
        <w:rPr>
          <w:rFonts w:hAnsi="宋体"/>
          <w:sz w:val="24"/>
          <w:szCs w:val="24"/>
        </w:rPr>
      </w:r>
      <w:r/>
    </w:p>
    <w:p>
      <w:pPr>
        <w:pStyle w:val="956"/>
        <w:ind w:left="420"/>
        <w:rPr>
          <w:rFonts w:hAnsi="宋体"/>
          <w:sz w:val="24"/>
          <w:szCs w:val="24"/>
        </w:rPr>
      </w:pPr>
      <w:r>
        <w:rPr>
          <w:rFonts w:hAnsi="宋体"/>
          <w:sz w:val="24"/>
          <w:szCs w:val="24"/>
        </w:rPr>
      </w:r>
      <w:r/>
    </w:p>
    <w:p>
      <w:pPr>
        <w:pStyle w:val="956"/>
        <w:rPr>
          <w:rFonts w:hAnsi="宋体"/>
          <w:sz w:val="24"/>
          <w:szCs w:val="24"/>
        </w:rPr>
      </w:pPr>
      <w:r>
        <w:rPr>
          <w:rFonts w:hAnsi="宋体"/>
          <w:sz w:val="24"/>
          <w:szCs w:val="24"/>
        </w:rPr>
      </w:r>
      <w:r/>
    </w:p>
    <w:p>
      <w:pPr>
        <w:pStyle w:val="956"/>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r>
      <w:r/>
    </w:p>
    <w:p>
      <w:pPr>
        <w:spacing w:line="360" w:lineRule="auto"/>
        <w:rPr>
          <w:rFonts w:hint="eastAsia" w:ascii="宋体" w:hAnsi="宋体" w:eastAsia="宋体" w:cs="宋体"/>
          <w:b/>
          <w:bCs/>
          <w:color w:val="000000"/>
          <w:sz w:val="24"/>
          <w:szCs w:val="24"/>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956"/>
        <w:spacing w:line="360" w:lineRule="auto"/>
        <w:rPr>
          <w:rFonts w:hint="eastAsia" w:ascii="宋体" w:hAnsi="宋体" w:eastAsia="宋体" w:cs="宋体"/>
          <w:b/>
          <w:bCs/>
          <w:color w:val="000000"/>
          <w:sz w:val="24"/>
          <w:szCs w:val="24"/>
          <w:highlight w:val="none"/>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20</w:t>
      </w:r>
      <w:r>
        <w:rPr>
          <w:rFonts w:hint="eastAsia" w:hAnsi="宋体" w:cs="宋体"/>
          <w:b/>
          <w:bCs/>
          <w:sz w:val="24"/>
          <w:szCs w:val="24"/>
          <w:lang w:val="zh-CN"/>
        </w:rPr>
        <w:t xml:space="preserve">：</w:t>
      </w:r>
      <w:r>
        <w:rPr>
          <w:rFonts w:hint="eastAsia" w:ascii="宋体" w:hAnsi="宋体" w:eastAsia="宋体" w:cs="宋体"/>
          <w:b/>
          <w:color w:val="000000"/>
          <w:sz w:val="24"/>
          <w:szCs w:val="24"/>
        </w:rPr>
        <w:t xml:space="preserve">关于符合本国产品标准的声明函</w:t>
      </w:r>
      <w:r>
        <w:rPr>
          <w:rFonts w:hint="eastAsia" w:ascii="宋体" w:hAnsi="宋体" w:eastAsia="宋体" w:cs="宋体"/>
          <w:b/>
          <w:bCs/>
          <w:color w:val="000000"/>
          <w:sz w:val="24"/>
          <w:szCs w:val="24"/>
        </w:rPr>
      </w:r>
      <w:r/>
    </w:p>
    <w:p>
      <w:pPr>
        <w:pStyle w:val="956"/>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6"/>
        <w:jc w:val="center"/>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关于符合本国产品标准的声明函（采购包号：**）</w:t>
      </w:r>
      <w:r>
        <w:rPr>
          <w:rFonts w:hint="eastAsia" w:ascii="宋体" w:hAnsi="宋体" w:eastAsia="宋体" w:cs="宋体"/>
          <w:color w:val="000000"/>
          <w:sz w:val="24"/>
          <w:szCs w:val="24"/>
        </w:rPr>
      </w:r>
      <w:r/>
    </w:p>
    <w:p>
      <w:pPr>
        <w:pStyle w:val="956"/>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56"/>
        <w:ind w:firstLine="420"/>
        <w:jc w:val="left"/>
        <w:spacing w:before="0" w:beforeAutospacing="0" w:after="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lang w:val="en-US" w:eastAsia="zh-CN" w:bidi="ar-SA"/>
        </w:rPr>
      </w:r>
      <w:r/>
    </w:p>
    <w:p>
      <w:pPr>
        <w:pStyle w:val="956"/>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1637665</wp:posOffset>
                </wp:positionH>
                <wp:positionV relativeFrom="paragraph">
                  <wp:posOffset>653415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28.9pt;mso-position-horizontal:absolute;mso-position-vertical-relative:text;margin-top:51.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511175</wp:posOffset>
                </wp:positionH>
                <wp:positionV relativeFrom="paragraph">
                  <wp:posOffset>635635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40.2pt;mso-position-horizontal:absolute;mso-position-vertical-relative:text;margin-top:50.0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4195445</wp:posOffset>
                </wp:positionH>
                <wp:positionV relativeFrom="paragraph">
                  <wp:posOffset>354965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30.3pt;mso-position-horizontal:absolute;mso-position-vertical-relative:text;margin-top:27.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3227070</wp:posOffset>
                </wp:positionH>
                <wp:positionV relativeFrom="paragraph">
                  <wp:posOffset>356870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254.1pt;mso-position-horizontal:absolute;mso-position-vertical-relative:text;margin-top:28.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2359025</wp:posOffset>
                </wp:positionH>
                <wp:positionV relativeFrom="paragraph">
                  <wp:posOffset>353695</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185.8pt;mso-position-horizontal:absolute;mso-position-vertical-relative:text;margin-top:27.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5027295</wp:posOffset>
                </wp:positionH>
                <wp:positionV relativeFrom="paragraph">
                  <wp:posOffset>57785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395.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56"/>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1323975</wp:posOffset>
                </wp:positionH>
                <wp:positionV relativeFrom="paragraph">
                  <wp:posOffset>600710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104.2pt;mso-position-horizontal:absolute;mso-position-vertical-relative:text;margin-top:47.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173990</wp:posOffset>
                </wp:positionH>
                <wp:positionV relativeFrom="paragraph">
                  <wp:posOffset>564515</wp:posOffset>
                </wp:positionV>
                <wp:extent cx="772795" cy="1917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72795" cy="191769"/>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13.7pt;mso-position-horizontal:absolute;mso-position-vertical-relative:text;margin-top:44.4pt;mso-position-vertical:absolute;width:60.8pt;height:15.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4128770</wp:posOffset>
                </wp:positionH>
                <wp:positionV relativeFrom="paragraph">
                  <wp:posOffset>322580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25.1pt;mso-position-horizontal:absolute;mso-position-vertical-relative:text;margin-top:25.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2912745</wp:posOffset>
                </wp:positionH>
                <wp:positionV relativeFrom="paragraph">
                  <wp:posOffset>335915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29.3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1865630</wp:posOffset>
                </wp:positionH>
                <wp:positionV relativeFrom="paragraph">
                  <wp:posOffset>315595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46.9pt;mso-position-horizontal:absolute;mso-position-vertical-relative:text;margin-top:24.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4710430</wp:posOffset>
                </wp:positionH>
                <wp:positionV relativeFrom="paragraph">
                  <wp:posOffset>30480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70.9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956"/>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956"/>
        <w:ind w:firstLine="4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956"/>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56"/>
        <w:ind w:right="480" w:firstLine="3720"/>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956"/>
        <w:jc w:val="center"/>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956"/>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956"/>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956"/>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956"/>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956"/>
        <w:jc w:val="left"/>
        <w:spacing w:before="30" w:beforeAutospacing="0" w:after="30" w:afterAutospacing="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956"/>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956"/>
        <w:jc w:val="left"/>
        <w:spacing w:before="30" w:beforeAutospacing="0" w:after="30" w:afterAutospacing="0" w:line="360" w:lineRule="auto"/>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szCs w:val="24"/>
          <w:shd w:val="clear" w:color="auto" w:fill="ffffff"/>
          <w:lang w:val="en-US" w:eastAsia="zh-CN" w:bidi="ar-SA"/>
        </w:rPr>
      </w:r>
      <w:r/>
    </w:p>
    <w:p>
      <w:pPr>
        <w:pStyle w:val="95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6"/>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6"/>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6"/>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6"/>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6"/>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6"/>
        <w:spacing w:line="360" w:lineRule="auto"/>
        <w:rPr>
          <w:rFonts w:hint="eastAsia" w:ascii="宋体" w:hAnsi="宋体" w:eastAsia="宋体" w:cs="仿宋"/>
          <w:b/>
          <w:bCs/>
          <w:color w:val="000000"/>
          <w:sz w:val="32"/>
          <w:szCs w:val="32"/>
        </w:rPr>
      </w:pPr>
      <w:r>
        <w:rPr>
          <w:rFonts w:hint="eastAsia" w:hAnsi="宋体" w:cs="宋体"/>
          <w:b/>
          <w:bCs/>
          <w:sz w:val="24"/>
          <w:szCs w:val="24"/>
          <w:lang w:val="zh-CN"/>
        </w:rPr>
        <w:t xml:space="preserve">格式</w:t>
      </w:r>
      <w:r>
        <w:rPr>
          <w:rFonts w:hint="eastAsia" w:hAnsi="宋体" w:cs="宋体"/>
          <w:b/>
          <w:bCs/>
          <w:sz w:val="24"/>
          <w:szCs w:val="24"/>
          <w:lang w:val="en-US" w:eastAsia="zh-CN"/>
        </w:rPr>
        <w:t xml:space="preserve">21</w:t>
      </w:r>
      <w:r>
        <w:rPr>
          <w:rFonts w:hint="eastAsia" w:hAnsi="宋体" w:cs="宋体"/>
          <w:b/>
          <w:bCs/>
          <w:sz w:val="24"/>
          <w:szCs w:val="24"/>
          <w:lang w:val="zh-CN"/>
        </w:rPr>
        <w:t xml:space="preserve">：质疑函范本</w:t>
      </w:r>
      <w:r>
        <w:rPr>
          <w:rFonts w:hint="eastAsia" w:ascii="宋体" w:hAnsi="宋体" w:eastAsia="宋体" w:cs="仿宋"/>
          <w:b/>
          <w:bCs/>
          <w:color w:val="000000"/>
          <w:sz w:val="32"/>
          <w:szCs w:val="32"/>
        </w:rPr>
      </w:r>
      <w:r/>
    </w:p>
    <w:p>
      <w:pPr>
        <w:pStyle w:val="956"/>
        <w:jc w:val="center"/>
        <w:rPr>
          <w:rFonts w:hint="eastAsia" w:ascii="宋体" w:hAnsi="宋体" w:eastAsia="宋体" w:cs="仿宋"/>
          <w:b/>
          <w:bCs/>
          <w:color w:val="000000"/>
          <w:sz w:val="32"/>
          <w:szCs w:val="32"/>
        </w:rPr>
      </w:pPr>
      <w:r>
        <w:rPr>
          <w:rFonts w:hint="eastAsia" w:ascii="宋体" w:hAnsi="宋体" w:eastAsia="宋体" w:cs="仿宋"/>
          <w:b/>
          <w:bCs/>
          <w:color w:val="000000"/>
          <w:sz w:val="32"/>
          <w:szCs w:val="32"/>
        </w:rPr>
      </w:r>
      <w:r/>
    </w:p>
    <w:p>
      <w:pPr>
        <w:pStyle w:val="956"/>
        <w:jc w:val="center"/>
        <w:rPr>
          <w:rFonts w:ascii="宋体" w:hAnsi="宋体" w:eastAsia="宋体" w:cs="仿宋"/>
          <w:b/>
          <w:bCs/>
          <w:color w:val="000000"/>
          <w:sz w:val="32"/>
          <w:szCs w:val="32"/>
        </w:rPr>
      </w:pPr>
      <w:r>
        <w:rPr>
          <w:rFonts w:hint="eastAsia" w:ascii="宋体" w:hAnsi="宋体" w:eastAsia="宋体" w:cs="仿宋"/>
          <w:b/>
          <w:bCs/>
          <w:color w:val="000000"/>
          <w:sz w:val="32"/>
          <w:szCs w:val="32"/>
        </w:rPr>
        <w:t xml:space="preserve">质疑函范本</w:t>
      </w:r>
      <w:r>
        <w:rPr>
          <w:rFonts w:ascii="宋体" w:hAnsi="宋体" w:eastAsia="宋体" w:cs="仿宋"/>
          <w:b/>
          <w:bCs/>
          <w:color w:val="000000"/>
          <w:sz w:val="32"/>
          <w:szCs w:val="32"/>
        </w:rPr>
      </w:r>
      <w:r/>
    </w:p>
    <w:p>
      <w:pPr>
        <w:pStyle w:val="956"/>
        <w:spacing w:before="312"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一、质疑</w:t>
      </w:r>
      <w:r>
        <w:rPr>
          <w:rFonts w:hint="eastAsia" w:hAnsi="宋体" w:eastAsia="宋体" w:cs="仿宋"/>
          <w:bCs/>
          <w:color w:val="000000"/>
          <w:sz w:val="24"/>
          <w:szCs w:val="24"/>
          <w:lang w:eastAsia="zh-CN"/>
        </w:rPr>
        <w:t xml:space="preserve">投标单位</w:t>
      </w:r>
      <w:r>
        <w:rPr>
          <w:rFonts w:hint="eastAsia" w:ascii="宋体" w:hAnsi="宋体" w:eastAsia="宋体" w:cs="仿宋"/>
          <w:bCs/>
          <w:color w:val="000000"/>
          <w:sz w:val="24"/>
          <w:szCs w:val="24"/>
        </w:rPr>
        <w:t xml:space="preserve">基本信息</w:t>
      </w:r>
      <w:r>
        <w:rPr>
          <w:rFonts w:ascii="宋体" w:hAnsi="宋体" w:eastAsia="宋体" w:cs="仿宋"/>
          <w:bCs/>
          <w:color w:val="000000"/>
          <w:sz w:val="24"/>
          <w:szCs w:val="24"/>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w:t>
      </w:r>
      <w:r>
        <w:rPr>
          <w:rFonts w:hint="eastAsia" w:hAnsi="宋体" w:eastAsia="宋体" w:cs="仿宋"/>
          <w:color w:val="000000"/>
          <w:sz w:val="24"/>
          <w:szCs w:val="24"/>
          <w:lang w:eastAsia="zh-CN"/>
        </w:rPr>
        <w:t xml:space="preserve">投标单位</w:t>
      </w:r>
      <w:r>
        <w:rPr>
          <w:rFonts w:hint="eastAsia" w:ascii="宋体" w:hAnsi="宋体" w:eastAsia="宋体" w:cs="仿宋"/>
          <w:color w:val="000000"/>
          <w:sz w:val="24"/>
          <w:szCs w:val="24"/>
        </w:rPr>
        <w:t xml:space="preserve">：</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6"/>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二、质疑项目基本情况</w:t>
      </w:r>
      <w:r>
        <w:rPr>
          <w:rFonts w:ascii="宋体" w:hAnsi="宋体" w:eastAsia="宋体" w:cs="仿宋"/>
          <w:bCs/>
          <w:color w:val="000000"/>
          <w:sz w:val="24"/>
          <w:szCs w:val="24"/>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6"/>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三、质疑事项具体内容</w:t>
      </w:r>
      <w:r>
        <w:rPr>
          <w:rFonts w:ascii="宋体" w:hAnsi="宋体" w:eastAsia="宋体" w:cs="仿宋"/>
          <w:bCs/>
          <w:color w:val="000000"/>
          <w:sz w:val="24"/>
          <w:szCs w:val="24"/>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956"/>
        <w:spacing w:line="360" w:lineRule="auto"/>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956"/>
        <w:spacing w:line="360" w:lineRule="auto"/>
        <w:rPr>
          <w:rFonts w:ascii="宋体" w:hAnsi="宋体" w:eastAsia="宋体" w:cs="仿宋"/>
          <w:bCs/>
          <w:color w:val="000000"/>
          <w:sz w:val="24"/>
          <w:szCs w:val="24"/>
        </w:rPr>
      </w:pPr>
      <w:r>
        <w:rPr>
          <w:rFonts w:hint="eastAsia" w:ascii="宋体" w:hAnsi="宋体" w:eastAsia="宋体" w:cs="仿宋"/>
          <w:bCs/>
          <w:color w:val="000000"/>
          <w:sz w:val="24"/>
          <w:szCs w:val="24"/>
        </w:rPr>
        <w:t xml:space="preserve">四、与质疑事项相关的质疑请求</w:t>
      </w:r>
      <w:r>
        <w:rPr>
          <w:rFonts w:ascii="宋体" w:hAnsi="宋体" w:eastAsia="宋体" w:cs="仿宋"/>
          <w:bCs/>
          <w:color w:val="000000"/>
          <w:sz w:val="24"/>
          <w:szCs w:val="24"/>
        </w:rPr>
      </w:r>
      <w:r/>
    </w:p>
    <w:p>
      <w:pPr>
        <w:pStyle w:val="956"/>
        <w:spacing w:line="360" w:lineRule="auto"/>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956"/>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956"/>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956"/>
        <w:spacing w:line="4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956"/>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提出质疑时，应提交质疑函和必要的证明材料。</w:t>
      </w:r>
      <w:r>
        <w:rPr>
          <w:rFonts w:ascii="宋体" w:hAnsi="宋体" w:eastAsia="宋体" w:cs="Times New Roman"/>
          <w:color w:val="000000"/>
          <w:sz w:val="24"/>
          <w:szCs w:val="24"/>
        </w:rPr>
      </w:r>
      <w:r/>
    </w:p>
    <w:p>
      <w:pPr>
        <w:pStyle w:val="956"/>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若委托代理人进行质疑的，质疑函应按要求列明“授权代表”的有关内容，并在附件中提交由质疑</w:t>
      </w:r>
      <w:r>
        <w:rPr>
          <w:rFonts w:hint="eastAsia" w:hAnsi="宋体" w:eastAsia="宋体" w:cs="宋体"/>
          <w:color w:val="000000"/>
          <w:sz w:val="24"/>
          <w:szCs w:val="24"/>
          <w:lang w:eastAsia="zh-CN"/>
        </w:rPr>
        <w:t xml:space="preserve">投标单位</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ascii="宋体" w:hAnsi="宋体" w:eastAsia="宋体" w:cs="Times New Roman"/>
          <w:color w:val="000000"/>
          <w:sz w:val="24"/>
          <w:szCs w:val="24"/>
        </w:rPr>
      </w:r>
      <w:r/>
    </w:p>
    <w:p>
      <w:pPr>
        <w:pStyle w:val="956"/>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若对项目的某一采购包进行质疑，质疑函中应列明具体采购包号。</w:t>
      </w:r>
      <w:r>
        <w:rPr>
          <w:rFonts w:ascii="宋体" w:hAnsi="宋体" w:eastAsia="宋体" w:cs="Times New Roman"/>
          <w:color w:val="000000"/>
          <w:sz w:val="24"/>
          <w:szCs w:val="24"/>
        </w:rPr>
      </w:r>
      <w:r/>
    </w:p>
    <w:p>
      <w:pPr>
        <w:pStyle w:val="956"/>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956"/>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956"/>
        <w:ind w:firstLine="480"/>
        <w:jc w:val="left"/>
        <w:spacing w:line="4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为自然人的，质疑函应由本人签字；质疑</w:t>
      </w:r>
      <w:r>
        <w:rPr>
          <w:rFonts w:hint="eastAsia" w:hAnsi="宋体" w:eastAsia="宋体" w:cs="Times New Roman"/>
          <w:color w:val="000000"/>
          <w:sz w:val="24"/>
          <w:szCs w:val="24"/>
          <w:lang w:eastAsia="zh-CN"/>
        </w:rPr>
        <w:t xml:space="preserve">投标单位</w:t>
      </w:r>
      <w:r>
        <w:rPr>
          <w:rFonts w:hint="eastAsia" w:ascii="宋体" w:hAnsi="宋体" w:eastAsia="宋体" w:cs="Times New Roman"/>
          <w:color w:val="000000"/>
          <w:sz w:val="24"/>
          <w:szCs w:val="24"/>
        </w:rPr>
        <w:t xml:space="preserve">为法人或者其他组织的，质疑函应由法定代表人、主要负责人，或者其授权代表签字或者盖章，并加盖公章。</w:t>
      </w:r>
      <w:r>
        <w:rPr>
          <w:rFonts w:ascii="宋体" w:hAnsi="宋体" w:eastAsia="宋体" w:cs="Times New Roman"/>
          <w:color w:val="000000"/>
          <w:sz w:val="24"/>
          <w:szCs w:val="24"/>
        </w:rPr>
      </w:r>
      <w:r/>
    </w:p>
    <w:p>
      <w:pPr>
        <w:pStyle w:val="956"/>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56"/>
        <w:ind w:firstLine="480"/>
        <w:jc w:val="left"/>
        <w:spacing w:line="400" w:lineRule="exac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56"/>
        <w:jc w:val="both"/>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r>
      <w:r/>
    </w:p>
    <w:p>
      <w:pPr>
        <w:pStyle w:val="956"/>
        <w:ind w:firstLine="482"/>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entury Schoolbook">
    <w:panose1 w:val="02040604050505020304"/>
  </w:font>
  <w:font w:name="华文楷体">
    <w:panose1 w:val="02010600040101010101"/>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95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48"/>
      </w:rPr>
      <w:framePr w:wrap="around" w:vAnchor="text" w:hAnchor="margin" w:xAlign="center" w:y="1"/>
    </w:pPr>
    <w:r>
      <w:fldChar w:fldCharType="begin"/>
    </w:r>
    <w:r>
      <w:rPr>
        <w:rStyle w:val="1048"/>
      </w:rPr>
      <w:instrText xml:space="preserve">PAGE  </w:instrText>
    </w:r>
    <w:r>
      <w:fldChar w:fldCharType="end"/>
    </w:r>
    <w:r>
      <w:rPr>
        <w:rStyle w:val="1048"/>
      </w:rPr>
    </w:r>
    <w:r/>
  </w:p>
  <w:p>
    <w:pPr>
      <w:pStyle w:val="10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both"/>
      <w:tabs>
        <w:tab w:val="center" w:pos="4153" w:leader="none"/>
        <w:tab w:val="right" w:pos="8306" w:leader="none"/>
      </w:tabs>
      <w:rPr>
        <w:rFonts w:hAnsi="宋体" w:eastAsia="宋体"/>
        <w:sz w:val="21"/>
        <w:szCs w:val="21"/>
        <w:lang w:val="en-US" w:eastAsia="zh-CN"/>
      </w:rPr>
    </w:pPr>
    <w:r>
      <w:rPr>
        <w:rFonts w:hint="eastAsia"/>
      </w:rPr>
      <w:t xml:space="preserve">公开招标文件                                                    </w:t>
    </w:r>
    <w:r>
      <w:rPr>
        <w:rFonts w:hint="eastAsia"/>
        <w:lang w:val="zh-CN"/>
      </w:rPr>
      <w:t xml:space="preserve">招标编号：JSZC-320500-WYDL-G2026-0009</w:t>
    </w:r>
    <w:r>
      <w:rPr>
        <w:rFonts w:hAnsi="宋体" w:eastAsia="宋体"/>
        <w:sz w:val="21"/>
        <w:szCs w:val="21"/>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pStyle w:val="956"/>
        <w:ind w:left="1304" w:hanging="453"/>
        <w:tabs>
          <w:tab w:val="num" w:pos="1304" w:leader="none"/>
        </w:tabs>
      </w:pPr>
      <w:rPr>
        <w:rFonts w:hint="eastAsia"/>
      </w:rPr>
    </w:lvl>
    <w:lvl w:ilvl="1">
      <w:start w:val="1"/>
      <w:numFmt w:val="lowerLetter"/>
      <w:isLgl w:val="false"/>
      <w:suff w:val="tab"/>
      <w:lvlText w:val="%2)"/>
      <w:lvlJc w:val="left"/>
      <w:pPr>
        <w:pStyle w:val="956"/>
        <w:ind w:left="840" w:hanging="420"/>
        <w:tabs>
          <w:tab w:val="num" w:pos="840" w:leader="none"/>
        </w:tabs>
      </w:pPr>
    </w:lvl>
    <w:lvl w:ilvl="2">
      <w:start w:val="1"/>
      <w:numFmt w:val="lowerLetter"/>
      <w:pStyle w:val="1881"/>
      <w:isLgl w:val="false"/>
      <w:suff w:val="tab"/>
      <w:lvlText w:val="%3."/>
      <w:lvlJc w:val="left"/>
      <w:pPr>
        <w:pStyle w:val="956"/>
        <w:ind w:left="1304" w:hanging="453"/>
        <w:tabs>
          <w:tab w:val="num" w:pos="1304" w:leader="none"/>
        </w:tabs>
      </w:pPr>
      <w:rPr>
        <w:rFonts w:hint="eastAsia"/>
      </w:rPr>
    </w:lvl>
    <w:lvl w:ilvl="3">
      <w:start w:val="1"/>
      <w:numFmt w:val="decimal"/>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3">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0"/>
      <w:isLgl w:val="false"/>
      <w:suff w:val="tab"/>
      <w:lvlText w:val="%1."/>
      <w:lvlJc w:val="left"/>
      <w:pPr>
        <w:pStyle w:val="956"/>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601"/>
      <w:isLgl w:val="false"/>
      <w:suff w:val="tab"/>
      <w:lvlText w:val="%1."/>
      <w:lvlJc w:val="left"/>
      <w:pPr>
        <w:pStyle w:val="95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719"/>
      <w:isLgl w:val="false"/>
      <w:suff w:val="tab"/>
      <w:lvlText w:val="（%1）"/>
      <w:lvlJc w:val="left"/>
      <w:pPr>
        <w:pStyle w:val="956"/>
        <w:ind w:left="1155" w:hanging="420"/>
      </w:pPr>
      <w:rPr>
        <w:rFonts w:ascii="Times New Roman" w:hAnsi="Times New Roman" w:cs="Times New Roman"/>
        <w:lang w:val="en-US"/>
      </w:rPr>
    </w:lvl>
    <w:lvl w:ilvl="1">
      <w:start w:val="1"/>
      <w:numFmt w:val="lowerLetter"/>
      <w:isLgl w:val="false"/>
      <w:suff w:val="tab"/>
      <w:lvlText w:val="%2)"/>
      <w:lvlJc w:val="left"/>
      <w:pPr>
        <w:pStyle w:val="956"/>
        <w:ind w:left="1575" w:hanging="420"/>
      </w:pPr>
    </w:lvl>
    <w:lvl w:ilvl="2">
      <w:start w:val="1"/>
      <w:numFmt w:val="lowerRoman"/>
      <w:isLgl w:val="false"/>
      <w:suff w:val="tab"/>
      <w:lvlText w:val="%3."/>
      <w:lvlJc w:val="right"/>
      <w:pPr>
        <w:pStyle w:val="956"/>
        <w:ind w:left="1995" w:hanging="420"/>
      </w:pPr>
    </w:lvl>
    <w:lvl w:ilvl="3">
      <w:start w:val="1"/>
      <w:numFmt w:val="decimal"/>
      <w:isLgl w:val="false"/>
      <w:suff w:val="tab"/>
      <w:lvlText w:val="%4."/>
      <w:lvlJc w:val="left"/>
      <w:pPr>
        <w:pStyle w:val="956"/>
        <w:ind w:left="2415" w:hanging="420"/>
      </w:pPr>
    </w:lvl>
    <w:lvl w:ilvl="4">
      <w:start w:val="1"/>
      <w:numFmt w:val="lowerLetter"/>
      <w:isLgl w:val="false"/>
      <w:suff w:val="tab"/>
      <w:lvlText w:val="%5)"/>
      <w:lvlJc w:val="left"/>
      <w:pPr>
        <w:pStyle w:val="956"/>
        <w:ind w:left="2835" w:hanging="420"/>
      </w:pPr>
    </w:lvl>
    <w:lvl w:ilvl="5">
      <w:start w:val="1"/>
      <w:numFmt w:val="lowerRoman"/>
      <w:isLgl w:val="false"/>
      <w:suff w:val="tab"/>
      <w:lvlText w:val="%6."/>
      <w:lvlJc w:val="right"/>
      <w:pPr>
        <w:pStyle w:val="956"/>
        <w:ind w:left="3255" w:hanging="420"/>
      </w:pPr>
    </w:lvl>
    <w:lvl w:ilvl="6">
      <w:start w:val="1"/>
      <w:numFmt w:val="decimal"/>
      <w:isLgl w:val="false"/>
      <w:suff w:val="tab"/>
      <w:lvlText w:val="%7."/>
      <w:lvlJc w:val="left"/>
      <w:pPr>
        <w:pStyle w:val="956"/>
        <w:ind w:left="3675" w:hanging="420"/>
      </w:pPr>
    </w:lvl>
    <w:lvl w:ilvl="7">
      <w:start w:val="1"/>
      <w:numFmt w:val="lowerLetter"/>
      <w:isLgl w:val="false"/>
      <w:suff w:val="tab"/>
      <w:lvlText w:val="%8)"/>
      <w:lvlJc w:val="left"/>
      <w:pPr>
        <w:pStyle w:val="956"/>
        <w:ind w:left="4095" w:hanging="420"/>
      </w:pPr>
    </w:lvl>
    <w:lvl w:ilvl="8">
      <w:start w:val="1"/>
      <w:numFmt w:val="lowerRoman"/>
      <w:isLgl w:val="false"/>
      <w:suff w:val="tab"/>
      <w:lvlText w:val="%9."/>
      <w:lvlJc w:val="right"/>
      <w:pPr>
        <w:pStyle w:val="956"/>
        <w:ind w:left="4515" w:hanging="420"/>
      </w:pPr>
    </w:lvl>
  </w:abstractNum>
  <w:abstractNum w:abstractNumId="8">
    <w:multiLevelType w:val="hybridMultilevel"/>
    <w:lvl w:ilvl="0">
      <w:start w:val="1"/>
      <w:numFmt w:val="decimal"/>
      <w:pStyle w:val="1067"/>
      <w:isLgl w:val="false"/>
      <w:suff w:val="tab"/>
      <w:lvlText w:val="%1."/>
      <w:lvlJc w:val="left"/>
      <w:pPr>
        <w:pStyle w:val="956"/>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58"/>
      <w:isLgl w:val="false"/>
      <w:suff w:val="tab"/>
      <w:lvlText w:val=""/>
      <w:lvlJc w:val="left"/>
      <w:pPr>
        <w:pStyle w:val="956"/>
        <w:ind w:left="980" w:hanging="420"/>
      </w:pPr>
      <w:rPr>
        <w:rFonts w:ascii="Wingdings" w:hAnsi="Wingdings"/>
      </w:rPr>
    </w:lvl>
    <w:lvl w:ilvl="1">
      <w:start w:val="1"/>
      <w:numFmt w:val="bullet"/>
      <w:isLgl w:val="false"/>
      <w:suff w:val="tab"/>
      <w:lvlText w:val=""/>
      <w:lvlJc w:val="left"/>
      <w:pPr>
        <w:pStyle w:val="956"/>
        <w:ind w:left="1400" w:hanging="420"/>
      </w:pPr>
      <w:rPr>
        <w:rFonts w:ascii="Wingdings" w:hAnsi="Wingdings"/>
      </w:rPr>
    </w:lvl>
    <w:lvl w:ilvl="2">
      <w:start w:val="1"/>
      <w:numFmt w:val="bullet"/>
      <w:isLgl w:val="false"/>
      <w:suff w:val="tab"/>
      <w:lvlText w:val=""/>
      <w:lvlJc w:val="left"/>
      <w:pPr>
        <w:pStyle w:val="956"/>
        <w:ind w:left="1820" w:hanging="420"/>
      </w:pPr>
      <w:rPr>
        <w:rFonts w:ascii="Wingdings" w:hAnsi="Wingdings"/>
      </w:rPr>
    </w:lvl>
    <w:lvl w:ilvl="3">
      <w:start w:val="1"/>
      <w:numFmt w:val="bullet"/>
      <w:isLgl w:val="false"/>
      <w:suff w:val="tab"/>
      <w:lvlText w:val=""/>
      <w:lvlJc w:val="left"/>
      <w:pPr>
        <w:pStyle w:val="956"/>
        <w:ind w:left="2240" w:hanging="420"/>
      </w:pPr>
      <w:rPr>
        <w:rFonts w:ascii="Wingdings" w:hAnsi="Wingdings"/>
      </w:rPr>
    </w:lvl>
    <w:lvl w:ilvl="4">
      <w:start w:val="1"/>
      <w:numFmt w:val="bullet"/>
      <w:isLgl w:val="false"/>
      <w:suff w:val="tab"/>
      <w:lvlText w:val=""/>
      <w:lvlJc w:val="left"/>
      <w:pPr>
        <w:pStyle w:val="956"/>
        <w:ind w:left="2660" w:hanging="420"/>
      </w:pPr>
      <w:rPr>
        <w:rFonts w:ascii="Wingdings" w:hAnsi="Wingdings"/>
      </w:rPr>
    </w:lvl>
    <w:lvl w:ilvl="5">
      <w:start w:val="1"/>
      <w:numFmt w:val="bullet"/>
      <w:isLgl w:val="false"/>
      <w:suff w:val="tab"/>
      <w:lvlText w:val=""/>
      <w:lvlJc w:val="left"/>
      <w:pPr>
        <w:pStyle w:val="956"/>
        <w:ind w:left="3080" w:hanging="420"/>
      </w:pPr>
      <w:rPr>
        <w:rFonts w:ascii="Wingdings" w:hAnsi="Wingdings"/>
      </w:rPr>
    </w:lvl>
    <w:lvl w:ilvl="6">
      <w:start w:val="1"/>
      <w:numFmt w:val="bullet"/>
      <w:isLgl w:val="false"/>
      <w:suff w:val="tab"/>
      <w:lvlText w:val=""/>
      <w:lvlJc w:val="left"/>
      <w:pPr>
        <w:pStyle w:val="956"/>
        <w:ind w:left="3500" w:hanging="420"/>
      </w:pPr>
      <w:rPr>
        <w:rFonts w:ascii="Wingdings" w:hAnsi="Wingdings"/>
      </w:rPr>
    </w:lvl>
    <w:lvl w:ilvl="7">
      <w:start w:val="1"/>
      <w:numFmt w:val="bullet"/>
      <w:isLgl w:val="false"/>
      <w:suff w:val="tab"/>
      <w:lvlText w:val=""/>
      <w:lvlJc w:val="left"/>
      <w:pPr>
        <w:pStyle w:val="956"/>
        <w:ind w:left="3920" w:hanging="420"/>
      </w:pPr>
      <w:rPr>
        <w:rFonts w:ascii="Wingdings" w:hAnsi="Wingdings"/>
      </w:rPr>
    </w:lvl>
    <w:lvl w:ilvl="8">
      <w:start w:val="1"/>
      <w:numFmt w:val="bullet"/>
      <w:isLgl w:val="false"/>
      <w:suff w:val="tab"/>
      <w:lvlText w:val=""/>
      <w:lvlJc w:val="left"/>
      <w:pPr>
        <w:pStyle w:val="956"/>
        <w:ind w:left="4340" w:hanging="420"/>
      </w:pPr>
      <w:rPr>
        <w:rFonts w:ascii="Wingdings" w:hAnsi="Wingdings"/>
      </w:rPr>
    </w:lvl>
  </w:abstractNum>
  <w:abstractNum w:abstractNumId="10">
    <w:multiLevelType w:val="hybridMultilevel"/>
    <w:lvl w:ilvl="0">
      <w:start w:val="1"/>
      <w:numFmt w:val="decimal"/>
      <w:pStyle w:val="1303"/>
      <w:isLgl w:val="false"/>
      <w:suff w:val="tab"/>
      <w:lvlText w:val="%1)"/>
      <w:lvlJc w:val="left"/>
      <w:pPr>
        <w:pStyle w:val="956"/>
        <w:ind w:left="1260" w:hanging="420"/>
      </w:pPr>
    </w:lvl>
    <w:lvl w:ilvl="1">
      <w:start w:val="1"/>
      <w:numFmt w:val="lowerLetter"/>
      <w:isLgl w:val="false"/>
      <w:suff w:val="tab"/>
      <w:lvlText w:val="%2)"/>
      <w:lvlJc w:val="left"/>
      <w:pPr>
        <w:pStyle w:val="956"/>
        <w:ind w:left="1680" w:hanging="420"/>
      </w:pPr>
    </w:lvl>
    <w:lvl w:ilvl="2">
      <w:start w:val="1"/>
      <w:numFmt w:val="lowerRoman"/>
      <w:isLgl w:val="false"/>
      <w:suff w:val="tab"/>
      <w:lvlText w:val="%3."/>
      <w:lvlJc w:val="right"/>
      <w:pPr>
        <w:pStyle w:val="956"/>
        <w:ind w:left="2100" w:hanging="420"/>
      </w:pPr>
    </w:lvl>
    <w:lvl w:ilvl="3">
      <w:start w:val="1"/>
      <w:numFmt w:val="decimal"/>
      <w:isLgl w:val="false"/>
      <w:suff w:val="tab"/>
      <w:lvlText w:val="%4."/>
      <w:lvlJc w:val="left"/>
      <w:pPr>
        <w:pStyle w:val="956"/>
        <w:ind w:left="2520" w:hanging="420"/>
      </w:pPr>
    </w:lvl>
    <w:lvl w:ilvl="4">
      <w:start w:val="1"/>
      <w:numFmt w:val="decimal"/>
      <w:isLgl w:val="false"/>
      <w:suff w:val="tab"/>
      <w:lvlText w:val="1.4.2.1.%5."/>
      <w:lvlJc w:val="left"/>
      <w:pPr>
        <w:pStyle w:val="956"/>
        <w:ind w:left="2940" w:hanging="420"/>
      </w:pPr>
      <w:rPr>
        <w:rFonts w:eastAsia="宋体"/>
        <w:sz w:val="21"/>
      </w:rPr>
    </w:lvl>
    <w:lvl w:ilvl="5">
      <w:start w:val="1"/>
      <w:numFmt w:val="lowerRoman"/>
      <w:isLgl w:val="false"/>
      <w:suff w:val="tab"/>
      <w:lvlText w:val="%6."/>
      <w:lvlJc w:val="right"/>
      <w:pPr>
        <w:pStyle w:val="956"/>
        <w:ind w:left="3360" w:hanging="420"/>
      </w:pPr>
    </w:lvl>
    <w:lvl w:ilvl="6">
      <w:start w:val="1"/>
      <w:numFmt w:val="decimal"/>
      <w:isLgl w:val="false"/>
      <w:suff w:val="tab"/>
      <w:lvlText w:val="%7."/>
      <w:lvlJc w:val="left"/>
      <w:pPr>
        <w:pStyle w:val="956"/>
        <w:ind w:left="3780" w:hanging="420"/>
      </w:pPr>
    </w:lvl>
    <w:lvl w:ilvl="7">
      <w:start w:val="1"/>
      <w:numFmt w:val="lowerLetter"/>
      <w:isLgl w:val="false"/>
      <w:suff w:val="tab"/>
      <w:lvlText w:val="%8)"/>
      <w:lvlJc w:val="left"/>
      <w:pPr>
        <w:pStyle w:val="956"/>
        <w:ind w:left="4200" w:hanging="420"/>
      </w:pPr>
    </w:lvl>
    <w:lvl w:ilvl="8">
      <w:start w:val="1"/>
      <w:numFmt w:val="lowerRoman"/>
      <w:isLgl w:val="false"/>
      <w:suff w:val="tab"/>
      <w:lvlText w:val="%9."/>
      <w:lvlJc w:val="right"/>
      <w:pPr>
        <w:pStyle w:val="956"/>
        <w:ind w:left="4620" w:hanging="420"/>
      </w:pPr>
    </w:lvl>
  </w:abstractNum>
  <w:abstractNum w:abstractNumId="11">
    <w:multiLevelType w:val="hybridMultilevel"/>
    <w:lvl w:ilvl="0">
      <w:start w:val="1"/>
      <w:numFmt w:val="chineseCountingThousand"/>
      <w:pStyle w:val="1617"/>
      <w:isLgl w:val="false"/>
      <w:suff w:val="tab"/>
      <w:lvlText w:val="%1、"/>
      <w:lvlJc w:val="left"/>
      <w:pPr>
        <w:pStyle w:val="956"/>
        <w:ind w:left="980" w:hanging="420"/>
      </w:pPr>
    </w:lvl>
    <w:lvl w:ilvl="1">
      <w:start w:val="1"/>
      <w:numFmt w:val="lowerLetter"/>
      <w:isLgl w:val="false"/>
      <w:suff w:val="tab"/>
      <w:lvlText w:val="%2)"/>
      <w:lvlJc w:val="left"/>
      <w:pPr>
        <w:pStyle w:val="956"/>
        <w:ind w:left="1400" w:hanging="420"/>
      </w:pPr>
    </w:lvl>
    <w:lvl w:ilvl="2">
      <w:start w:val="1"/>
      <w:numFmt w:val="lowerRoman"/>
      <w:isLgl w:val="false"/>
      <w:suff w:val="tab"/>
      <w:lvlText w:val="%3."/>
      <w:lvlJc w:val="right"/>
      <w:pPr>
        <w:pStyle w:val="956"/>
        <w:ind w:left="1820" w:hanging="420"/>
      </w:pPr>
    </w:lvl>
    <w:lvl w:ilvl="3">
      <w:start w:val="1"/>
      <w:numFmt w:val="decimal"/>
      <w:isLgl w:val="false"/>
      <w:suff w:val="tab"/>
      <w:lvlText w:val="%4."/>
      <w:lvlJc w:val="left"/>
      <w:pPr>
        <w:pStyle w:val="956"/>
        <w:ind w:left="2240" w:hanging="420"/>
      </w:pPr>
    </w:lvl>
    <w:lvl w:ilvl="4">
      <w:start w:val="1"/>
      <w:numFmt w:val="lowerLetter"/>
      <w:isLgl w:val="false"/>
      <w:suff w:val="tab"/>
      <w:lvlText w:val="%5)"/>
      <w:lvlJc w:val="left"/>
      <w:pPr>
        <w:pStyle w:val="956"/>
        <w:ind w:left="2660" w:hanging="420"/>
      </w:pPr>
    </w:lvl>
    <w:lvl w:ilvl="5">
      <w:start w:val="1"/>
      <w:numFmt w:val="lowerRoman"/>
      <w:isLgl w:val="false"/>
      <w:suff w:val="tab"/>
      <w:lvlText w:val="%6."/>
      <w:lvlJc w:val="right"/>
      <w:pPr>
        <w:pStyle w:val="956"/>
        <w:ind w:left="3080" w:hanging="420"/>
      </w:pPr>
    </w:lvl>
    <w:lvl w:ilvl="6">
      <w:start w:val="1"/>
      <w:numFmt w:val="decimal"/>
      <w:isLgl w:val="false"/>
      <w:suff w:val="tab"/>
      <w:lvlText w:val="%7."/>
      <w:lvlJc w:val="left"/>
      <w:pPr>
        <w:pStyle w:val="956"/>
        <w:ind w:left="3500" w:hanging="420"/>
      </w:pPr>
    </w:lvl>
    <w:lvl w:ilvl="7">
      <w:start w:val="1"/>
      <w:numFmt w:val="lowerLetter"/>
      <w:isLgl w:val="false"/>
      <w:suff w:val="tab"/>
      <w:lvlText w:val="%8)"/>
      <w:lvlJc w:val="left"/>
      <w:pPr>
        <w:pStyle w:val="956"/>
        <w:ind w:left="3920" w:hanging="420"/>
      </w:pPr>
    </w:lvl>
    <w:lvl w:ilvl="8">
      <w:start w:val="1"/>
      <w:numFmt w:val="lowerRoman"/>
      <w:isLgl w:val="false"/>
      <w:suff w:val="tab"/>
      <w:lvlText w:val="%9."/>
      <w:lvlJc w:val="right"/>
      <w:pPr>
        <w:pStyle w:val="956"/>
        <w:ind w:left="4340" w:hanging="420"/>
      </w:pPr>
    </w:lvl>
  </w:abstractNum>
  <w:abstractNum w:abstractNumId="12">
    <w:multiLevelType w:val="hybridMultilevel"/>
    <w:lvl w:ilvl="0">
      <w:start w:val="1"/>
      <w:numFmt w:val="chineseCountingThousand"/>
      <w:pStyle w:val="1079"/>
      <w:isLgl w:val="false"/>
      <w:suff w:val="tab"/>
      <w:lvlText w:val="%1、"/>
      <w:lvlJc w:val="left"/>
      <w:pPr>
        <w:pStyle w:val="956"/>
        <w:ind w:left="980" w:hanging="420"/>
      </w:pPr>
    </w:lvl>
    <w:lvl w:ilvl="1">
      <w:start w:val="1"/>
      <w:numFmt w:val="lowerLetter"/>
      <w:isLgl w:val="false"/>
      <w:suff w:val="tab"/>
      <w:lvlText w:val="%2)"/>
      <w:lvlJc w:val="left"/>
      <w:pPr>
        <w:pStyle w:val="956"/>
        <w:ind w:left="1400" w:hanging="420"/>
      </w:pPr>
    </w:lvl>
    <w:lvl w:ilvl="2">
      <w:start w:val="1"/>
      <w:numFmt w:val="lowerRoman"/>
      <w:isLgl w:val="false"/>
      <w:suff w:val="tab"/>
      <w:lvlText w:val="%3."/>
      <w:lvlJc w:val="right"/>
      <w:pPr>
        <w:pStyle w:val="956"/>
        <w:ind w:left="1820" w:hanging="420"/>
      </w:pPr>
    </w:lvl>
    <w:lvl w:ilvl="3">
      <w:start w:val="1"/>
      <w:numFmt w:val="decimal"/>
      <w:isLgl w:val="false"/>
      <w:suff w:val="tab"/>
      <w:lvlText w:val="%4."/>
      <w:lvlJc w:val="left"/>
      <w:pPr>
        <w:pStyle w:val="956"/>
        <w:ind w:left="2240" w:hanging="420"/>
      </w:pPr>
    </w:lvl>
    <w:lvl w:ilvl="4">
      <w:start w:val="1"/>
      <w:numFmt w:val="lowerLetter"/>
      <w:isLgl w:val="false"/>
      <w:suff w:val="tab"/>
      <w:lvlText w:val="%5)"/>
      <w:lvlJc w:val="left"/>
      <w:pPr>
        <w:pStyle w:val="956"/>
        <w:ind w:left="2660" w:hanging="420"/>
      </w:pPr>
    </w:lvl>
    <w:lvl w:ilvl="5">
      <w:start w:val="1"/>
      <w:numFmt w:val="lowerRoman"/>
      <w:isLgl w:val="false"/>
      <w:suff w:val="tab"/>
      <w:lvlText w:val="%6."/>
      <w:lvlJc w:val="right"/>
      <w:pPr>
        <w:pStyle w:val="956"/>
        <w:ind w:left="3080" w:hanging="420"/>
      </w:pPr>
    </w:lvl>
    <w:lvl w:ilvl="6">
      <w:start w:val="1"/>
      <w:numFmt w:val="decimal"/>
      <w:isLgl w:val="false"/>
      <w:suff w:val="tab"/>
      <w:lvlText w:val="%7."/>
      <w:lvlJc w:val="left"/>
      <w:pPr>
        <w:pStyle w:val="956"/>
        <w:ind w:left="3500" w:hanging="420"/>
      </w:pPr>
    </w:lvl>
    <w:lvl w:ilvl="7">
      <w:start w:val="1"/>
      <w:numFmt w:val="lowerLetter"/>
      <w:isLgl w:val="false"/>
      <w:suff w:val="tab"/>
      <w:lvlText w:val="%8)"/>
      <w:lvlJc w:val="left"/>
      <w:pPr>
        <w:pStyle w:val="956"/>
        <w:ind w:left="3920" w:hanging="420"/>
      </w:pPr>
    </w:lvl>
    <w:lvl w:ilvl="8">
      <w:start w:val="1"/>
      <w:numFmt w:val="lowerRoman"/>
      <w:isLgl w:val="false"/>
      <w:suff w:val="tab"/>
      <w:lvlText w:val="%9."/>
      <w:lvlJc w:val="right"/>
      <w:pPr>
        <w:pStyle w:val="956"/>
        <w:ind w:left="4340" w:hanging="420"/>
      </w:pPr>
    </w:lvl>
  </w:abstractNum>
  <w:abstractNum w:abstractNumId="13">
    <w:multiLevelType w:val="hybridMultilevel"/>
    <w:lvl w:ilvl="0">
      <w:start w:val="1"/>
      <w:numFmt w:val="chineseCountingThousand"/>
      <w:isLgl w:val="false"/>
      <w:suff w:val="tab"/>
      <w:lvlText w:val="%1、"/>
      <w:lvlJc w:val="left"/>
      <w:pPr>
        <w:pStyle w:val="956"/>
        <w:ind w:left="980" w:hanging="420"/>
      </w:pPr>
    </w:lvl>
    <w:lvl w:ilvl="1">
      <w:start w:val="1"/>
      <w:numFmt w:val="lowerLetter"/>
      <w:isLgl w:val="false"/>
      <w:suff w:val="tab"/>
      <w:lvlText w:val="%2)"/>
      <w:lvlJc w:val="left"/>
      <w:pPr>
        <w:pStyle w:val="956"/>
        <w:ind w:left="1400" w:hanging="420"/>
      </w:pPr>
    </w:lvl>
    <w:lvl w:ilvl="2">
      <w:start w:val="1"/>
      <w:numFmt w:val="lowerRoman"/>
      <w:isLgl w:val="false"/>
      <w:suff w:val="tab"/>
      <w:lvlText w:val="%3."/>
      <w:lvlJc w:val="right"/>
      <w:pPr>
        <w:pStyle w:val="956"/>
        <w:ind w:left="1820" w:hanging="420"/>
      </w:pPr>
    </w:lvl>
    <w:lvl w:ilvl="3">
      <w:start w:val="1"/>
      <w:numFmt w:val="decimal"/>
      <w:pStyle w:val="1470"/>
      <w:isLgl w:val="false"/>
      <w:suff w:val="tab"/>
      <w:lvlText w:val="%4."/>
      <w:lvlJc w:val="left"/>
      <w:pPr>
        <w:pStyle w:val="956"/>
        <w:ind w:left="2240" w:hanging="420"/>
      </w:pPr>
    </w:lvl>
    <w:lvl w:ilvl="4">
      <w:start w:val="1"/>
      <w:numFmt w:val="lowerLetter"/>
      <w:isLgl w:val="false"/>
      <w:suff w:val="tab"/>
      <w:lvlText w:val="%5)"/>
      <w:lvlJc w:val="left"/>
      <w:pPr>
        <w:pStyle w:val="956"/>
        <w:ind w:left="2660" w:hanging="420"/>
      </w:pPr>
    </w:lvl>
    <w:lvl w:ilvl="5">
      <w:start w:val="1"/>
      <w:numFmt w:val="lowerRoman"/>
      <w:isLgl w:val="false"/>
      <w:suff w:val="tab"/>
      <w:lvlText w:val="%6."/>
      <w:lvlJc w:val="right"/>
      <w:pPr>
        <w:pStyle w:val="956"/>
        <w:ind w:left="3080" w:hanging="420"/>
      </w:pPr>
    </w:lvl>
    <w:lvl w:ilvl="6">
      <w:start w:val="1"/>
      <w:numFmt w:val="decimal"/>
      <w:isLgl w:val="false"/>
      <w:suff w:val="tab"/>
      <w:lvlText w:val="%7."/>
      <w:lvlJc w:val="left"/>
      <w:pPr>
        <w:pStyle w:val="956"/>
        <w:ind w:left="3500" w:hanging="420"/>
      </w:pPr>
    </w:lvl>
    <w:lvl w:ilvl="7">
      <w:start w:val="1"/>
      <w:numFmt w:val="lowerLetter"/>
      <w:isLgl w:val="false"/>
      <w:suff w:val="tab"/>
      <w:lvlText w:val="%8)"/>
      <w:lvlJc w:val="left"/>
      <w:pPr>
        <w:pStyle w:val="956"/>
        <w:ind w:left="3920" w:hanging="420"/>
      </w:pPr>
    </w:lvl>
    <w:lvl w:ilvl="8">
      <w:start w:val="1"/>
      <w:numFmt w:val="lowerRoman"/>
      <w:isLgl w:val="false"/>
      <w:suff w:val="tab"/>
      <w:lvlText w:val="%9."/>
      <w:lvlJc w:val="right"/>
      <w:pPr>
        <w:pStyle w:val="956"/>
        <w:ind w:left="4340" w:hanging="420"/>
      </w:pPr>
    </w:lvl>
  </w:abstractNum>
  <w:abstractNum w:abstractNumId="14">
    <w:multiLevelType w:val="hybridMultilevel"/>
    <w:lvl w:ilvl="0">
      <w:start w:val="1"/>
      <w:numFmt w:val="decimal"/>
      <w:pStyle w:val="1814"/>
      <w:isLgl w:val="false"/>
      <w:suff w:val="tab"/>
      <w:lvlText w:val="（%1）"/>
      <w:lvlJc w:val="left"/>
      <w:pPr>
        <w:pStyle w:val="956"/>
        <w:ind w:left="1335" w:hanging="855"/>
        <w:tabs>
          <w:tab w:val="num" w:pos="1335" w:leader="none"/>
        </w:tabs>
      </w:pPr>
      <w:rPr>
        <w:rFonts w:ascii="宋体" w:hAnsi="宋体" w:eastAsia="宋体"/>
      </w:rPr>
    </w:lvl>
    <w:lvl w:ilvl="1">
      <w:start w:val="1"/>
      <w:numFmt w:val="lowerLetter"/>
      <w:isLgl w:val="false"/>
      <w:suff w:val="tab"/>
      <w:lvlText w:val="%2)"/>
      <w:lvlJc w:val="left"/>
      <w:pPr>
        <w:pStyle w:val="956"/>
        <w:ind w:left="1320" w:hanging="420"/>
        <w:tabs>
          <w:tab w:val="num" w:pos="1320" w:leader="none"/>
        </w:tabs>
      </w:pPr>
    </w:lvl>
    <w:lvl w:ilvl="2">
      <w:start w:val="1"/>
      <w:numFmt w:val="lowerRoman"/>
      <w:isLgl w:val="false"/>
      <w:suff w:val="tab"/>
      <w:lvlText w:val="%3."/>
      <w:lvlJc w:val="right"/>
      <w:pPr>
        <w:pStyle w:val="956"/>
        <w:ind w:left="1740" w:hanging="420"/>
        <w:tabs>
          <w:tab w:val="num" w:pos="1740" w:leader="none"/>
        </w:tabs>
      </w:pPr>
    </w:lvl>
    <w:lvl w:ilvl="3">
      <w:start w:val="1"/>
      <w:numFmt w:val="decimal"/>
      <w:isLgl w:val="false"/>
      <w:suff w:val="tab"/>
      <w:lvlText w:val="%4."/>
      <w:lvlJc w:val="left"/>
      <w:pPr>
        <w:pStyle w:val="956"/>
        <w:ind w:left="2160" w:hanging="420"/>
        <w:tabs>
          <w:tab w:val="num" w:pos="2160" w:leader="none"/>
        </w:tabs>
      </w:pPr>
    </w:lvl>
    <w:lvl w:ilvl="4">
      <w:start w:val="1"/>
      <w:numFmt w:val="lowerLetter"/>
      <w:isLgl w:val="false"/>
      <w:suff w:val="tab"/>
      <w:lvlText w:val="%5)"/>
      <w:lvlJc w:val="left"/>
      <w:pPr>
        <w:pStyle w:val="956"/>
        <w:ind w:left="2580" w:hanging="420"/>
        <w:tabs>
          <w:tab w:val="num" w:pos="2580" w:leader="none"/>
        </w:tabs>
      </w:pPr>
    </w:lvl>
    <w:lvl w:ilvl="5">
      <w:start w:val="1"/>
      <w:numFmt w:val="lowerRoman"/>
      <w:isLgl w:val="false"/>
      <w:suff w:val="tab"/>
      <w:lvlText w:val="%6."/>
      <w:lvlJc w:val="right"/>
      <w:pPr>
        <w:pStyle w:val="956"/>
        <w:ind w:left="3000" w:hanging="420"/>
        <w:tabs>
          <w:tab w:val="num" w:pos="3000" w:leader="none"/>
        </w:tabs>
      </w:pPr>
    </w:lvl>
    <w:lvl w:ilvl="6">
      <w:start w:val="1"/>
      <w:numFmt w:val="decimal"/>
      <w:isLgl w:val="false"/>
      <w:suff w:val="tab"/>
      <w:lvlText w:val="%7."/>
      <w:lvlJc w:val="left"/>
      <w:pPr>
        <w:pStyle w:val="956"/>
        <w:ind w:left="3420" w:hanging="420"/>
        <w:tabs>
          <w:tab w:val="num" w:pos="3420" w:leader="none"/>
        </w:tabs>
      </w:pPr>
    </w:lvl>
    <w:lvl w:ilvl="7">
      <w:start w:val="1"/>
      <w:numFmt w:val="lowerLetter"/>
      <w:isLgl w:val="false"/>
      <w:suff w:val="tab"/>
      <w:lvlText w:val="%8)"/>
      <w:lvlJc w:val="left"/>
      <w:pPr>
        <w:pStyle w:val="956"/>
        <w:ind w:left="3840" w:hanging="420"/>
        <w:tabs>
          <w:tab w:val="num" w:pos="3840" w:leader="none"/>
        </w:tabs>
      </w:pPr>
    </w:lvl>
    <w:lvl w:ilvl="8">
      <w:start w:val="1"/>
      <w:numFmt w:val="lowerRoman"/>
      <w:isLgl w:val="false"/>
      <w:suff w:val="tab"/>
      <w:lvlText w:val="%9."/>
      <w:lvlJc w:val="right"/>
      <w:pPr>
        <w:pStyle w:val="956"/>
        <w:ind w:left="4260" w:hanging="420"/>
        <w:tabs>
          <w:tab w:val="num" w:pos="4260" w:leader="none"/>
        </w:tabs>
      </w:pPr>
    </w:lvl>
  </w:abstractNum>
  <w:abstractNum w:abstractNumId="15">
    <w:multiLevelType w:val="hybridMultilevel"/>
    <w:lvl w:ilvl="0">
      <w:start w:val="1"/>
      <w:numFmt w:val="japaneseCounting"/>
      <w:pStyle w:val="1608"/>
      <w:isLgl w:val="false"/>
      <w:suff w:val="tab"/>
      <w:lvlText w:val="%1、"/>
      <w:lvlJc w:val="left"/>
      <w:pPr>
        <w:pStyle w:val="956"/>
        <w:ind w:left="1280" w:hanging="720"/>
        <w:tabs>
          <w:tab w:val="num" w:pos="1280" w:leader="none"/>
        </w:tabs>
      </w:pPr>
    </w:lvl>
    <w:lvl w:ilvl="1">
      <w:start w:val="1"/>
      <w:numFmt w:val="japaneseCounting"/>
      <w:isLgl w:val="false"/>
      <w:suff w:val="tab"/>
      <w:lvlText w:val="%2、"/>
      <w:lvlJc w:val="left"/>
      <w:pPr>
        <w:pStyle w:val="956"/>
        <w:ind w:left="1140" w:hanging="720"/>
      </w:pPr>
    </w:lvl>
    <w:lvl w:ilvl="2">
      <w:start w:val="1"/>
      <w:numFmt w:val="decimal"/>
      <w:isLgl w:val="false"/>
      <w:suff w:val="tab"/>
      <w:lvlText w:val="（%3）"/>
      <w:lvlJc w:val="left"/>
      <w:pPr>
        <w:pStyle w:val="956"/>
        <w:ind w:left="1560" w:hanging="720"/>
      </w:pPr>
    </w:lvl>
    <w:lvl w:ilvl="3">
      <w:start w:val="1"/>
      <w:numFmt w:val="decimal"/>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16">
    <w:multiLevelType w:val="hybridMultilevel"/>
    <w:lvl w:ilvl="0">
      <w:start w:val="1"/>
      <w:numFmt w:val="decimal"/>
      <w:pStyle w:val="1786"/>
      <w:isLgl w:val="false"/>
      <w:suff w:val="tab"/>
      <w:lvlText w:val="%1."/>
      <w:lvlJc w:val="left"/>
      <w:pPr>
        <w:pStyle w:val="956"/>
        <w:ind w:left="2040" w:hanging="360"/>
        <w:tabs>
          <w:tab w:val="num" w:pos="2040" w:leader="none"/>
        </w:tabs>
      </w:pPr>
    </w:lvl>
    <w:lvl w:ilvl="1">
      <w:start w:val="1"/>
      <w:numFmt w:val="lowerLetter"/>
      <w:isLgl w:val="false"/>
      <w:suff w:val="tab"/>
      <w:lvlText w:val="%2)"/>
      <w:lvlJc w:val="left"/>
      <w:pPr>
        <w:pStyle w:val="956"/>
        <w:ind w:left="1680" w:hanging="420"/>
        <w:tabs>
          <w:tab w:val="num" w:pos="1680" w:leader="none"/>
        </w:tabs>
      </w:pPr>
    </w:lvl>
    <w:lvl w:ilvl="2">
      <w:start w:val="1"/>
      <w:numFmt w:val="lowerRoman"/>
      <w:isLgl w:val="false"/>
      <w:suff w:val="tab"/>
      <w:lvlText w:val="%3."/>
      <w:lvlJc w:val="right"/>
      <w:pPr>
        <w:pStyle w:val="956"/>
        <w:ind w:left="2100" w:hanging="420"/>
        <w:tabs>
          <w:tab w:val="num" w:pos="2100" w:leader="none"/>
        </w:tabs>
      </w:pPr>
    </w:lvl>
    <w:lvl w:ilvl="3">
      <w:start w:val="1"/>
      <w:numFmt w:val="decimal"/>
      <w:isLgl w:val="false"/>
      <w:suff w:val="tab"/>
      <w:lvlText w:val="%4."/>
      <w:lvlJc w:val="left"/>
      <w:pPr>
        <w:pStyle w:val="956"/>
        <w:ind w:left="2520" w:hanging="420"/>
        <w:tabs>
          <w:tab w:val="num" w:pos="2520" w:leader="none"/>
        </w:tabs>
      </w:pPr>
    </w:lvl>
    <w:lvl w:ilvl="4">
      <w:start w:val="1"/>
      <w:numFmt w:val="lowerLetter"/>
      <w:isLgl w:val="false"/>
      <w:suff w:val="tab"/>
      <w:lvlText w:val="%5)"/>
      <w:lvlJc w:val="left"/>
      <w:pPr>
        <w:pStyle w:val="956"/>
        <w:ind w:left="2940" w:hanging="420"/>
        <w:tabs>
          <w:tab w:val="num" w:pos="2940" w:leader="none"/>
        </w:tabs>
      </w:pPr>
    </w:lvl>
    <w:lvl w:ilvl="5">
      <w:start w:val="1"/>
      <w:numFmt w:val="lowerRoman"/>
      <w:isLgl w:val="false"/>
      <w:suff w:val="tab"/>
      <w:lvlText w:val="%6."/>
      <w:lvlJc w:val="right"/>
      <w:pPr>
        <w:pStyle w:val="956"/>
        <w:ind w:left="3360" w:hanging="420"/>
        <w:tabs>
          <w:tab w:val="num" w:pos="3360" w:leader="none"/>
        </w:tabs>
      </w:pPr>
    </w:lvl>
    <w:lvl w:ilvl="6">
      <w:start w:val="1"/>
      <w:numFmt w:val="decimal"/>
      <w:isLgl w:val="false"/>
      <w:suff w:val="tab"/>
      <w:lvlText w:val="%7."/>
      <w:lvlJc w:val="left"/>
      <w:pPr>
        <w:pStyle w:val="956"/>
        <w:ind w:left="3780" w:hanging="420"/>
        <w:tabs>
          <w:tab w:val="num" w:pos="3780" w:leader="none"/>
        </w:tabs>
      </w:pPr>
    </w:lvl>
    <w:lvl w:ilvl="7">
      <w:start w:val="1"/>
      <w:numFmt w:val="lowerLetter"/>
      <w:isLgl w:val="false"/>
      <w:suff w:val="tab"/>
      <w:lvlText w:val="%8)"/>
      <w:lvlJc w:val="left"/>
      <w:pPr>
        <w:pStyle w:val="956"/>
        <w:ind w:left="4200" w:hanging="420"/>
        <w:tabs>
          <w:tab w:val="num" w:pos="4200" w:leader="none"/>
        </w:tabs>
      </w:pPr>
    </w:lvl>
    <w:lvl w:ilvl="8">
      <w:start w:val="1"/>
      <w:numFmt w:val="lowerRoman"/>
      <w:isLgl w:val="false"/>
      <w:suff w:val="tab"/>
      <w:lvlText w:val="%9."/>
      <w:lvlJc w:val="right"/>
      <w:pPr>
        <w:pStyle w:val="956"/>
        <w:ind w:left="4620" w:hanging="420"/>
        <w:tabs>
          <w:tab w:val="num" w:pos="4620" w:leader="none"/>
        </w:tabs>
      </w:pPr>
    </w:lvl>
  </w:abstractNum>
  <w:abstractNum w:abstractNumId="17">
    <w:multiLevelType w:val="hybridMultilevel"/>
    <w:lvl w:ilvl="0">
      <w:start w:val="1"/>
      <w:numFmt w:val="decimal"/>
      <w:pStyle w:val="1646"/>
      <w:isLgl w:val="false"/>
      <w:suff w:val="tab"/>
      <w:lvlText w:val="%1."/>
      <w:lvlJc w:val="left"/>
      <w:pPr>
        <w:pStyle w:val="956"/>
        <w:ind w:left="1620" w:hanging="360"/>
        <w:tabs>
          <w:tab w:val="num" w:pos="1620" w:leader="none"/>
        </w:tabs>
      </w:pPr>
    </w:lvl>
    <w:lvl w:ilvl="1">
      <w:start w:val="1"/>
      <w:numFmt w:val="decimal"/>
      <w:isLgl w:val="false"/>
      <w:suff w:val="tab"/>
      <w:lvlText w:val=" "/>
      <w:lvlJc w:val="left"/>
      <w:pPr>
        <w:pStyle w:val="956"/>
        <w:ind w:left="576" w:hanging="576"/>
        <w:tabs>
          <w:tab w:val="num" w:pos="576" w:leader="none"/>
        </w:tabs>
      </w:pPr>
      <w:rPr>
        <w:rFonts w:hint="eastAsia"/>
      </w:rPr>
    </w:lvl>
    <w:lvl w:ilvl="2">
      <w:start w:val="1"/>
      <w:numFmt w:val="decimal"/>
      <w:isLgl w:val="false"/>
      <w:suff w:val="tab"/>
      <w:lvlText w:val=""/>
      <w:lvlJc w:val="left"/>
      <w:pPr>
        <w:pStyle w:val="956"/>
        <w:ind w:left="720" w:hanging="720"/>
        <w:tabs>
          <w:tab w:val="num" w:pos="720" w:leader="none"/>
        </w:tabs>
      </w:pPr>
      <w:rPr>
        <w:rFonts w:hint="eastAsia"/>
      </w:rPr>
    </w:lvl>
    <w:lvl w:ilvl="3">
      <w:start w:val="1"/>
      <w:numFmt w:val="decimal"/>
      <w:isLgl w:val="false"/>
      <w:suff w:val="tab"/>
      <w:lvlText w:val="    "/>
      <w:lvlJc w:val="left"/>
      <w:pPr>
        <w:pStyle w:val="956"/>
        <w:ind w:left="864" w:hanging="864"/>
        <w:tabs>
          <w:tab w:val="num" w:pos="864" w:leader="none"/>
        </w:tabs>
      </w:pPr>
      <w:rPr>
        <w:rFonts w:hint="eastAsia"/>
      </w:rPr>
    </w:lvl>
    <w:lvl w:ilvl="4">
      <w:start w:val="1"/>
      <w:numFmt w:val="decimal"/>
      <w:isLgl w:val="false"/>
      <w:suff w:val="tab"/>
      <w:lvlText w:val="      "/>
      <w:lvlJc w:val="left"/>
      <w:pPr>
        <w:pStyle w:val="956"/>
        <w:ind w:left="1008" w:hanging="1008"/>
        <w:tabs>
          <w:tab w:val="num" w:pos="1008" w:leader="none"/>
        </w:tabs>
      </w:pPr>
      <w:rPr>
        <w:rFonts w:hint="eastAsia"/>
      </w:rPr>
    </w:lvl>
    <w:lvl w:ilvl="5">
      <w:start w:val="1"/>
      <w:numFmt w:val="decimal"/>
      <w:isLgl w:val="false"/>
      <w:suff w:val="tab"/>
      <w:lvlText w:val="           "/>
      <w:lvlJc w:val="left"/>
      <w:pPr>
        <w:pStyle w:val="956"/>
        <w:ind w:left="1152" w:hanging="1152"/>
        <w:tabs>
          <w:tab w:val="num" w:pos="1440" w:leader="none"/>
        </w:tabs>
      </w:pPr>
      <w:rPr>
        <w:rFonts w:hint="eastAsia"/>
      </w:rPr>
    </w:lvl>
    <w:lvl w:ilvl="6">
      <w:start w:val="1"/>
      <w:numFmt w:val="decimal"/>
      <w:isLgl w:val="false"/>
      <w:suff w:val="tab"/>
      <w:lvlText w:val="%1.%2.%3.%4.%5.%6.%7"/>
      <w:lvlJc w:val="left"/>
      <w:pPr>
        <w:pStyle w:val="956"/>
        <w:ind w:left="1296" w:hanging="1296"/>
        <w:tabs>
          <w:tab w:val="num" w:pos="2520" w:leader="none"/>
        </w:tabs>
      </w:pPr>
      <w:rPr>
        <w:rFonts w:hint="eastAsia"/>
      </w:rPr>
    </w:lvl>
    <w:lvl w:ilvl="7">
      <w:start w:val="1"/>
      <w:numFmt w:val="decimal"/>
      <w:isLgl w:val="false"/>
      <w:suff w:val="tab"/>
      <w:lvlText w:val="%1.%2.%3.%4.%5.%6.%7.%8"/>
      <w:lvlJc w:val="left"/>
      <w:pPr>
        <w:pStyle w:val="956"/>
        <w:ind w:left="1440" w:hanging="1440"/>
        <w:tabs>
          <w:tab w:val="num" w:pos="1440" w:leader="none"/>
        </w:tabs>
      </w:pPr>
      <w:rPr>
        <w:rFonts w:hint="eastAsia"/>
      </w:rPr>
    </w:lvl>
    <w:lvl w:ilvl="8">
      <w:start w:val="1"/>
      <w:numFmt w:val="decimal"/>
      <w:isLgl w:val="false"/>
      <w:suff w:val="tab"/>
      <w:lvlText w:val="%1.%2.%3.%4.%5.%6.%7.%8.%9"/>
      <w:lvlJc w:val="left"/>
      <w:pPr>
        <w:pStyle w:val="956"/>
        <w:ind w:left="1584" w:hanging="1584"/>
        <w:tabs>
          <w:tab w:val="num" w:pos="1584" w:leader="none"/>
        </w:tabs>
      </w:pPr>
      <w:rPr>
        <w:rFonts w:hint="eastAsia"/>
      </w:rPr>
    </w:lvl>
  </w:abstractNum>
  <w:abstractNum w:abstractNumId="18">
    <w:multiLevelType w:val="hybridMultilevel"/>
    <w:lvl w:ilvl="0">
      <w:start w:val="1"/>
      <w:numFmt w:val="decimal"/>
      <w:pStyle w:val="1792"/>
      <w:isLgl w:val="false"/>
      <w:suff w:val="tab"/>
      <w:lvlText w:val="%1."/>
      <w:lvlJc w:val="left"/>
      <w:pPr>
        <w:pStyle w:val="956"/>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637"/>
      <w:isLgl w:val="false"/>
      <w:suff w:val="tab"/>
      <w:lvlText w:val="%1."/>
      <w:lvlJc w:val="left"/>
      <w:pPr>
        <w:pStyle w:val="956"/>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005"/>
      <w:isLgl w:val="false"/>
      <w:suff w:val="tab"/>
      <w:lvlText w:val=""/>
      <w:lvlJc w:val="left"/>
      <w:pPr>
        <w:pStyle w:val="956"/>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985"/>
      <w:isLgl w:val="false"/>
      <w:suff w:val="tab"/>
      <w:lvlText w:val=""/>
      <w:lvlJc w:val="left"/>
      <w:pPr>
        <w:pStyle w:val="956"/>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995"/>
      <w:isLgl w:val="false"/>
      <w:suff w:val="tab"/>
      <w:lvlText w:val=""/>
      <w:lvlJc w:val="left"/>
      <w:pPr>
        <w:pStyle w:val="956"/>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00"/>
      <w:isLgl w:val="false"/>
      <w:suff w:val="tab"/>
      <w:lvlText w:val=""/>
      <w:lvlJc w:val="left"/>
      <w:pPr>
        <w:pStyle w:val="95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856"/>
      <w:isLgl w:val="false"/>
      <w:suff w:val="space"/>
      <w:lvlText w:val="%1)"/>
      <w:lvlJc w:val="left"/>
      <w:pPr>
        <w:pStyle w:val="956"/>
        <w:ind w:left="840" w:hanging="420"/>
      </w:pPr>
      <w:rPr>
        <w:rFonts w:hint="eastAsia"/>
      </w:rPr>
    </w:lvl>
    <w:lvl w:ilvl="1">
      <w:start w:val="1"/>
      <w:numFmt w:val="lowerLetter"/>
      <w:pStyle w:val="1863"/>
      <w:isLgl w:val="false"/>
      <w:suff w:val="tab"/>
      <w:lvlText w:val="%2)"/>
      <w:lvlJc w:val="left"/>
      <w:pPr>
        <w:pStyle w:val="956"/>
        <w:ind w:left="840" w:hanging="420"/>
        <w:tabs>
          <w:tab w:val="num" w:pos="840" w:leader="none"/>
        </w:tabs>
      </w:pPr>
    </w:lvl>
    <w:lvl w:ilvl="2">
      <w:start w:val="1"/>
      <w:numFmt w:val="lowerRoman"/>
      <w:pStyle w:val="1394"/>
      <w:isLgl w:val="false"/>
      <w:suff w:val="tab"/>
      <w:lvlText w:val="%3."/>
      <w:lvlJc w:val="right"/>
      <w:pPr>
        <w:pStyle w:val="956"/>
        <w:ind w:left="1260" w:hanging="420"/>
        <w:tabs>
          <w:tab w:val="num" w:pos="1260" w:leader="none"/>
        </w:tabs>
      </w:pPr>
    </w:lvl>
    <w:lvl w:ilvl="3">
      <w:start w:val="1"/>
      <w:numFmt w:val="decimal"/>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25">
    <w:multiLevelType w:val="hybridMultilevel"/>
    <w:lvl w:ilvl="0">
      <w:start w:val="1"/>
      <w:numFmt w:val="bullet"/>
      <w:pStyle w:val="1121"/>
      <w:isLgl w:val="false"/>
      <w:suff w:val="tab"/>
      <w:lvlText w:val=""/>
      <w:lvlJc w:val="left"/>
      <w:pPr>
        <w:pStyle w:val="956"/>
        <w:ind w:left="980" w:hanging="420"/>
        <w:tabs>
          <w:tab w:val="num" w:pos="980" w:leader="none"/>
        </w:tabs>
      </w:pPr>
      <w:rPr>
        <w:rFonts w:ascii="Wingdings" w:hAnsi="Wingdings"/>
      </w:rPr>
    </w:lvl>
    <w:lvl w:ilvl="1">
      <w:start w:val="1"/>
      <w:numFmt w:val="bullet"/>
      <w:isLgl w:val="false"/>
      <w:suff w:val="tab"/>
      <w:lvlText w:val=""/>
      <w:lvlJc w:val="left"/>
      <w:pPr>
        <w:pStyle w:val="956"/>
        <w:ind w:left="1400" w:hanging="420"/>
        <w:tabs>
          <w:tab w:val="num" w:pos="1400" w:leader="none"/>
        </w:tabs>
      </w:pPr>
      <w:rPr>
        <w:rFonts w:ascii="Wingdings" w:hAnsi="Wingdings"/>
      </w:rPr>
    </w:lvl>
    <w:lvl w:ilvl="2">
      <w:start w:val="1"/>
      <w:numFmt w:val="bullet"/>
      <w:isLgl w:val="false"/>
      <w:suff w:val="tab"/>
      <w:lvlText w:val=""/>
      <w:lvlJc w:val="left"/>
      <w:pPr>
        <w:pStyle w:val="956"/>
        <w:ind w:left="1820" w:hanging="420"/>
        <w:tabs>
          <w:tab w:val="num" w:pos="1820" w:leader="none"/>
        </w:tabs>
      </w:pPr>
      <w:rPr>
        <w:rFonts w:ascii="Wingdings" w:hAnsi="Wingdings"/>
      </w:rPr>
    </w:lvl>
    <w:lvl w:ilvl="3">
      <w:start w:val="1"/>
      <w:numFmt w:val="bullet"/>
      <w:isLgl w:val="false"/>
      <w:suff w:val="tab"/>
      <w:lvlText w:val=""/>
      <w:lvlJc w:val="left"/>
      <w:pPr>
        <w:pStyle w:val="956"/>
        <w:ind w:left="2240" w:hanging="420"/>
        <w:tabs>
          <w:tab w:val="num" w:pos="2240" w:leader="none"/>
        </w:tabs>
      </w:pPr>
      <w:rPr>
        <w:rFonts w:ascii="Wingdings" w:hAnsi="Wingdings"/>
      </w:rPr>
    </w:lvl>
    <w:lvl w:ilvl="4">
      <w:start w:val="1"/>
      <w:numFmt w:val="bullet"/>
      <w:isLgl w:val="false"/>
      <w:suff w:val="tab"/>
      <w:lvlText w:val=""/>
      <w:lvlJc w:val="left"/>
      <w:pPr>
        <w:pStyle w:val="956"/>
        <w:ind w:left="2660" w:hanging="420"/>
        <w:tabs>
          <w:tab w:val="num" w:pos="2660" w:leader="none"/>
        </w:tabs>
      </w:pPr>
      <w:rPr>
        <w:rFonts w:ascii="Wingdings" w:hAnsi="Wingdings"/>
      </w:rPr>
    </w:lvl>
    <w:lvl w:ilvl="5">
      <w:start w:val="1"/>
      <w:numFmt w:val="bullet"/>
      <w:isLgl w:val="false"/>
      <w:suff w:val="tab"/>
      <w:lvlText w:val=""/>
      <w:lvlJc w:val="left"/>
      <w:pPr>
        <w:pStyle w:val="956"/>
        <w:ind w:left="3080" w:hanging="420"/>
        <w:tabs>
          <w:tab w:val="num" w:pos="3080" w:leader="none"/>
        </w:tabs>
      </w:pPr>
      <w:rPr>
        <w:rFonts w:ascii="Wingdings" w:hAnsi="Wingdings"/>
      </w:rPr>
    </w:lvl>
    <w:lvl w:ilvl="6">
      <w:start w:val="1"/>
      <w:numFmt w:val="bullet"/>
      <w:isLgl w:val="false"/>
      <w:suff w:val="tab"/>
      <w:lvlText w:val=""/>
      <w:lvlJc w:val="left"/>
      <w:pPr>
        <w:pStyle w:val="956"/>
        <w:ind w:left="3500" w:hanging="420"/>
        <w:tabs>
          <w:tab w:val="num" w:pos="3500" w:leader="none"/>
        </w:tabs>
      </w:pPr>
      <w:rPr>
        <w:rFonts w:ascii="Wingdings" w:hAnsi="Wingdings"/>
      </w:rPr>
    </w:lvl>
    <w:lvl w:ilvl="7">
      <w:start w:val="1"/>
      <w:numFmt w:val="bullet"/>
      <w:isLgl w:val="false"/>
      <w:suff w:val="tab"/>
      <w:lvlText w:val=""/>
      <w:lvlJc w:val="left"/>
      <w:pPr>
        <w:pStyle w:val="956"/>
        <w:ind w:left="3920" w:hanging="420"/>
        <w:tabs>
          <w:tab w:val="num" w:pos="3920" w:leader="none"/>
        </w:tabs>
      </w:pPr>
      <w:rPr>
        <w:rFonts w:ascii="Wingdings" w:hAnsi="Wingdings"/>
      </w:rPr>
    </w:lvl>
    <w:lvl w:ilvl="8">
      <w:start w:val="1"/>
      <w:numFmt w:val="bullet"/>
      <w:isLgl w:val="false"/>
      <w:suff w:val="tab"/>
      <w:lvlText w:val=""/>
      <w:lvlJc w:val="left"/>
      <w:pPr>
        <w:pStyle w:val="956"/>
        <w:ind w:left="4340" w:hanging="420"/>
        <w:tabs>
          <w:tab w:val="num" w:pos="4340" w:leader="none"/>
        </w:tabs>
      </w:pPr>
      <w:rPr>
        <w:rFonts w:ascii="Wingdings" w:hAnsi="Wingdings"/>
      </w:rPr>
    </w:lvl>
  </w:abstractNum>
  <w:abstractNum w:abstractNumId="26">
    <w:multiLevelType w:val="hybridMultilevel"/>
    <w:lvl w:ilvl="0">
      <w:start w:val="1"/>
      <w:numFmt w:val="bullet"/>
      <w:pStyle w:val="998"/>
      <w:isLgl w:val="false"/>
      <w:suff w:val="tab"/>
      <w:lvlText w:val=""/>
      <w:lvlJc w:val="left"/>
      <w:pPr>
        <w:pStyle w:val="956"/>
        <w:ind w:left="420" w:hanging="420"/>
      </w:pPr>
      <w:rPr>
        <w:rFonts w:ascii="Wingdings" w:hAnsi="Wingdings"/>
      </w:rPr>
    </w:lvl>
    <w:lvl w:ilvl="1">
      <w:start w:val="1"/>
      <w:numFmt w:val="bullet"/>
      <w:isLgl w:val="false"/>
      <w:suff w:val="tab"/>
      <w:lvlText w:val=""/>
      <w:lvlJc w:val="left"/>
      <w:pPr>
        <w:pStyle w:val="956"/>
        <w:ind w:left="840" w:hanging="420"/>
      </w:pPr>
      <w:rPr>
        <w:rFonts w:ascii="Wingdings" w:hAnsi="Wingdings"/>
      </w:rPr>
    </w:lvl>
    <w:lvl w:ilvl="2">
      <w:start w:val="1"/>
      <w:numFmt w:val="bullet"/>
      <w:isLgl w:val="false"/>
      <w:suff w:val="tab"/>
      <w:lvlText w:val=""/>
      <w:lvlJc w:val="left"/>
      <w:pPr>
        <w:pStyle w:val="956"/>
        <w:ind w:left="1260" w:hanging="420"/>
      </w:pPr>
      <w:rPr>
        <w:rFonts w:ascii="Wingdings" w:hAnsi="Wingdings"/>
      </w:rPr>
    </w:lvl>
    <w:lvl w:ilvl="3">
      <w:start w:val="1"/>
      <w:numFmt w:val="bullet"/>
      <w:isLgl w:val="false"/>
      <w:suff w:val="tab"/>
      <w:lvlText w:val=""/>
      <w:lvlJc w:val="left"/>
      <w:pPr>
        <w:pStyle w:val="956"/>
        <w:ind w:left="1680" w:hanging="420"/>
      </w:pPr>
      <w:rPr>
        <w:rFonts w:ascii="Wingdings" w:hAnsi="Wingdings"/>
      </w:rPr>
    </w:lvl>
    <w:lvl w:ilvl="4">
      <w:start w:val="1"/>
      <w:numFmt w:val="bullet"/>
      <w:isLgl w:val="false"/>
      <w:suff w:val="tab"/>
      <w:lvlText w:val=""/>
      <w:lvlJc w:val="left"/>
      <w:pPr>
        <w:pStyle w:val="956"/>
        <w:ind w:left="2100" w:hanging="420"/>
      </w:pPr>
      <w:rPr>
        <w:rFonts w:ascii="Wingdings" w:hAnsi="Wingdings"/>
      </w:rPr>
    </w:lvl>
    <w:lvl w:ilvl="5">
      <w:start w:val="1"/>
      <w:numFmt w:val="bullet"/>
      <w:isLgl w:val="false"/>
      <w:suff w:val="tab"/>
      <w:lvlText w:val=""/>
      <w:lvlJc w:val="left"/>
      <w:pPr>
        <w:pStyle w:val="956"/>
        <w:ind w:left="2520" w:hanging="420"/>
      </w:pPr>
      <w:rPr>
        <w:rFonts w:ascii="Wingdings" w:hAnsi="Wingdings"/>
      </w:rPr>
    </w:lvl>
    <w:lvl w:ilvl="6">
      <w:start w:val="1"/>
      <w:numFmt w:val="bullet"/>
      <w:isLgl w:val="false"/>
      <w:suff w:val="tab"/>
      <w:lvlText w:val=""/>
      <w:lvlJc w:val="left"/>
      <w:pPr>
        <w:pStyle w:val="956"/>
        <w:ind w:left="2940" w:hanging="420"/>
      </w:pPr>
      <w:rPr>
        <w:rFonts w:ascii="Wingdings" w:hAnsi="Wingdings"/>
      </w:rPr>
    </w:lvl>
    <w:lvl w:ilvl="7">
      <w:start w:val="1"/>
      <w:numFmt w:val="bullet"/>
      <w:isLgl w:val="false"/>
      <w:suff w:val="tab"/>
      <w:lvlText w:val=""/>
      <w:lvlJc w:val="left"/>
      <w:pPr>
        <w:pStyle w:val="956"/>
        <w:ind w:left="3360" w:hanging="420"/>
      </w:pPr>
      <w:rPr>
        <w:rFonts w:ascii="Wingdings" w:hAnsi="Wingdings"/>
      </w:rPr>
    </w:lvl>
    <w:lvl w:ilvl="8">
      <w:start w:val="1"/>
      <w:numFmt w:val="bullet"/>
      <w:isLgl w:val="false"/>
      <w:suff w:val="tab"/>
      <w:lvlText w:val=""/>
      <w:lvlJc w:val="left"/>
      <w:pPr>
        <w:pStyle w:val="956"/>
        <w:ind w:left="3780" w:hanging="420"/>
      </w:pPr>
      <w:rPr>
        <w:rFonts w:ascii="Wingdings" w:hAnsi="Wingdings"/>
      </w:rPr>
    </w:lvl>
  </w:abstractNum>
  <w:abstractNum w:abstractNumId="27">
    <w:multiLevelType w:val="hybridMultilevel"/>
    <w:lvl w:ilvl="0">
      <w:start w:val="1"/>
      <w:numFmt w:val="decimal"/>
      <w:pStyle w:val="1480"/>
      <w:isLgl w:val="false"/>
      <w:suff w:val="tab"/>
      <w:lvlText w:val="%1"/>
      <w:lvlJc w:val="left"/>
      <w:pPr>
        <w:pStyle w:val="956"/>
        <w:ind w:left="505" w:hanging="425"/>
        <w:tabs>
          <w:tab w:val="num" w:pos="505" w:leader="none"/>
        </w:tabs>
      </w:pPr>
      <w:rPr>
        <w:rFonts w:hint="eastAsia"/>
      </w:rPr>
    </w:lvl>
    <w:lvl w:ilvl="1">
      <w:start w:val="1"/>
      <w:numFmt w:val="decimal"/>
      <w:pStyle w:val="1610"/>
      <w:isLgl w:val="false"/>
      <w:suff w:val="tab"/>
      <w:lvlText w:val="%1.%2"/>
      <w:lvlJc w:val="left"/>
      <w:pPr>
        <w:pStyle w:val="956"/>
        <w:ind w:left="1072" w:hanging="567"/>
        <w:tabs>
          <w:tab w:val="num" w:pos="1072" w:leader="none"/>
        </w:tabs>
      </w:pPr>
      <w:rPr>
        <w:rFonts w:hint="eastAsia"/>
      </w:rPr>
    </w:lvl>
    <w:lvl w:ilvl="2">
      <w:start w:val="1"/>
      <w:numFmt w:val="decimal"/>
      <w:isLgl w:val="false"/>
      <w:suff w:val="tab"/>
      <w:lvlText w:val="%1.%2.%3"/>
      <w:lvlJc w:val="left"/>
      <w:pPr>
        <w:pStyle w:val="956"/>
        <w:ind w:left="1498" w:hanging="567"/>
        <w:tabs>
          <w:tab w:val="num" w:pos="1498" w:leader="none"/>
        </w:tabs>
      </w:pPr>
      <w:rPr>
        <w:rFonts w:hint="eastAsia"/>
      </w:rPr>
    </w:lvl>
    <w:lvl w:ilvl="3">
      <w:start w:val="1"/>
      <w:numFmt w:val="decimal"/>
      <w:isLgl w:val="false"/>
      <w:suff w:val="tab"/>
      <w:lvlText w:val="%1.%2.%3.%4"/>
      <w:lvlJc w:val="left"/>
      <w:pPr>
        <w:pStyle w:val="956"/>
        <w:ind w:left="2064" w:hanging="708"/>
        <w:tabs>
          <w:tab w:val="num" w:pos="2064" w:leader="none"/>
        </w:tabs>
      </w:pPr>
      <w:rPr>
        <w:rFonts w:hint="eastAsia"/>
      </w:rPr>
    </w:lvl>
    <w:lvl w:ilvl="4">
      <w:start w:val="1"/>
      <w:numFmt w:val="decimal"/>
      <w:isLgl w:val="false"/>
      <w:suff w:val="tab"/>
      <w:lvlText w:val="%1.%2.%3.%4.%5"/>
      <w:lvlJc w:val="left"/>
      <w:pPr>
        <w:pStyle w:val="956"/>
        <w:ind w:left="2631" w:hanging="850"/>
        <w:tabs>
          <w:tab w:val="num" w:pos="2631" w:leader="none"/>
        </w:tabs>
      </w:pPr>
      <w:rPr>
        <w:rFonts w:hint="eastAsia"/>
      </w:rPr>
    </w:lvl>
    <w:lvl w:ilvl="5">
      <w:start w:val="1"/>
      <w:numFmt w:val="decimal"/>
      <w:isLgl w:val="false"/>
      <w:suff w:val="tab"/>
      <w:lvlText w:val="%1.%2.%3.%4.%5.%6"/>
      <w:lvlJc w:val="left"/>
      <w:pPr>
        <w:pStyle w:val="956"/>
        <w:ind w:left="3340" w:hanging="1134"/>
        <w:tabs>
          <w:tab w:val="num" w:pos="3340" w:leader="none"/>
        </w:tabs>
      </w:pPr>
      <w:rPr>
        <w:rFonts w:hint="eastAsia"/>
      </w:rPr>
    </w:lvl>
    <w:lvl w:ilvl="6">
      <w:start w:val="1"/>
      <w:numFmt w:val="decimal"/>
      <w:isLgl w:val="false"/>
      <w:suff w:val="tab"/>
      <w:lvlText w:val="%1.%2.%3.%4.%5.%6.%7"/>
      <w:lvlJc w:val="left"/>
      <w:pPr>
        <w:pStyle w:val="956"/>
        <w:ind w:left="3907" w:hanging="1276"/>
        <w:tabs>
          <w:tab w:val="num" w:pos="3907" w:leader="none"/>
        </w:tabs>
      </w:pPr>
      <w:rPr>
        <w:rFonts w:hint="eastAsia"/>
      </w:rPr>
    </w:lvl>
    <w:lvl w:ilvl="7">
      <w:start w:val="1"/>
      <w:numFmt w:val="decimal"/>
      <w:isLgl w:val="false"/>
      <w:suff w:val="tab"/>
      <w:lvlText w:val="%1.%2.%3.%4.%5.%6.%7.%8"/>
      <w:lvlJc w:val="left"/>
      <w:pPr>
        <w:pStyle w:val="956"/>
        <w:ind w:left="4474" w:hanging="1418"/>
        <w:tabs>
          <w:tab w:val="num" w:pos="4474" w:leader="none"/>
        </w:tabs>
      </w:pPr>
      <w:rPr>
        <w:rFonts w:hint="eastAsia"/>
      </w:rPr>
    </w:lvl>
    <w:lvl w:ilvl="8">
      <w:start w:val="1"/>
      <w:numFmt w:val="decimal"/>
      <w:isLgl w:val="false"/>
      <w:suff w:val="tab"/>
      <w:lvlText w:val="%1.%2.%3.%4.%5.%6.%7.%8.%9"/>
      <w:lvlJc w:val="left"/>
      <w:pPr>
        <w:pStyle w:val="956"/>
        <w:ind w:left="5182" w:hanging="1700"/>
        <w:tabs>
          <w:tab w:val="num" w:pos="5182" w:leader="none"/>
        </w:tabs>
      </w:pPr>
      <w:rPr>
        <w:rFonts w:hint="eastAsia"/>
      </w:rPr>
    </w:lvl>
  </w:abstractNum>
  <w:abstractNum w:abstractNumId="28">
    <w:multiLevelType w:val="hybridMultilevel"/>
    <w:lvl w:ilvl="0">
      <w:start w:val="1"/>
      <w:numFmt w:val="bullet"/>
      <w:pStyle w:val="984"/>
      <w:isLgl w:val="false"/>
      <w:suff w:val="tab"/>
      <w:lvlText w:val=""/>
      <w:lvlJc w:val="left"/>
      <w:pPr>
        <w:pStyle w:val="956"/>
        <w:ind w:left="1350" w:hanging="420"/>
      </w:pPr>
      <w:rPr>
        <w:rFonts w:ascii="Wingdings" w:hAnsi="Wingdings"/>
      </w:rPr>
    </w:lvl>
    <w:lvl w:ilvl="1">
      <w:start w:val="1"/>
      <w:numFmt w:val="bullet"/>
      <w:isLgl w:val="false"/>
      <w:suff w:val="tab"/>
      <w:lvlText w:val=""/>
      <w:lvlJc w:val="left"/>
      <w:pPr>
        <w:pStyle w:val="956"/>
        <w:ind w:left="1770" w:hanging="420"/>
      </w:pPr>
      <w:rPr>
        <w:rFonts w:ascii="Wingdings" w:hAnsi="Wingdings"/>
      </w:rPr>
    </w:lvl>
    <w:lvl w:ilvl="2">
      <w:start w:val="1"/>
      <w:numFmt w:val="bullet"/>
      <w:isLgl w:val="false"/>
      <w:suff w:val="tab"/>
      <w:lvlText w:val=""/>
      <w:lvlJc w:val="left"/>
      <w:pPr>
        <w:pStyle w:val="956"/>
        <w:ind w:left="2190" w:hanging="420"/>
      </w:pPr>
      <w:rPr>
        <w:rFonts w:ascii="Wingdings" w:hAnsi="Wingdings"/>
      </w:rPr>
    </w:lvl>
    <w:lvl w:ilvl="3">
      <w:start w:val="1"/>
      <w:numFmt w:val="bullet"/>
      <w:isLgl w:val="false"/>
      <w:suff w:val="tab"/>
      <w:lvlText w:val=""/>
      <w:lvlJc w:val="left"/>
      <w:pPr>
        <w:pStyle w:val="956"/>
        <w:ind w:left="2610" w:hanging="420"/>
      </w:pPr>
      <w:rPr>
        <w:rFonts w:ascii="Wingdings" w:hAnsi="Wingdings"/>
      </w:rPr>
    </w:lvl>
    <w:lvl w:ilvl="4">
      <w:start w:val="1"/>
      <w:numFmt w:val="bullet"/>
      <w:isLgl w:val="false"/>
      <w:suff w:val="tab"/>
      <w:lvlText w:val=""/>
      <w:lvlJc w:val="left"/>
      <w:pPr>
        <w:pStyle w:val="956"/>
        <w:ind w:left="3030" w:hanging="420"/>
      </w:pPr>
      <w:rPr>
        <w:rFonts w:ascii="Wingdings" w:hAnsi="Wingdings"/>
      </w:rPr>
    </w:lvl>
    <w:lvl w:ilvl="5">
      <w:start w:val="1"/>
      <w:numFmt w:val="bullet"/>
      <w:isLgl w:val="false"/>
      <w:suff w:val="tab"/>
      <w:lvlText w:val=""/>
      <w:lvlJc w:val="left"/>
      <w:pPr>
        <w:pStyle w:val="956"/>
        <w:ind w:left="3450" w:hanging="420"/>
      </w:pPr>
      <w:rPr>
        <w:rFonts w:ascii="Wingdings" w:hAnsi="Wingdings"/>
      </w:rPr>
    </w:lvl>
    <w:lvl w:ilvl="6">
      <w:start w:val="1"/>
      <w:numFmt w:val="bullet"/>
      <w:isLgl w:val="false"/>
      <w:suff w:val="tab"/>
      <w:lvlText w:val=""/>
      <w:lvlJc w:val="left"/>
      <w:pPr>
        <w:pStyle w:val="956"/>
        <w:ind w:left="3870" w:hanging="420"/>
      </w:pPr>
      <w:rPr>
        <w:rFonts w:ascii="Wingdings" w:hAnsi="Wingdings"/>
      </w:rPr>
    </w:lvl>
    <w:lvl w:ilvl="7">
      <w:start w:val="1"/>
      <w:numFmt w:val="bullet"/>
      <w:isLgl w:val="false"/>
      <w:suff w:val="tab"/>
      <w:lvlText w:val=""/>
      <w:lvlJc w:val="left"/>
      <w:pPr>
        <w:pStyle w:val="956"/>
        <w:ind w:left="4290" w:hanging="420"/>
      </w:pPr>
      <w:rPr>
        <w:rFonts w:ascii="Wingdings" w:hAnsi="Wingdings"/>
      </w:rPr>
    </w:lvl>
    <w:lvl w:ilvl="8">
      <w:start w:val="1"/>
      <w:numFmt w:val="bullet"/>
      <w:isLgl w:val="false"/>
      <w:suff w:val="tab"/>
      <w:lvlText w:val=""/>
      <w:lvlJc w:val="left"/>
      <w:pPr>
        <w:pStyle w:val="956"/>
        <w:ind w:left="4710" w:hanging="420"/>
      </w:pPr>
      <w:rPr>
        <w:rFonts w:ascii="Wingdings" w:hAnsi="Wingdings"/>
      </w:rPr>
    </w:lvl>
  </w:abstractNum>
  <w:abstractNum w:abstractNumId="29">
    <w:multiLevelType w:val="hybridMultilevel"/>
    <w:lvl w:ilvl="0">
      <w:start w:val="1"/>
      <w:numFmt w:val="chineseCountingThousand"/>
      <w:pStyle w:val="957"/>
      <w:isLgl w:val="false"/>
      <w:suff w:val="nothing"/>
      <w:lvlText w:val="第%1章  "/>
      <w:lvlJc w:val="left"/>
      <w:pPr>
        <w:pStyle w:val="956"/>
        <w:ind w:left="2127" w:firstLine="0"/>
      </w:pPr>
      <w:rPr>
        <w:rFonts w:hint="eastAsia"/>
      </w:rPr>
    </w:lvl>
    <w:lvl w:ilvl="1">
      <w:start w:val="1"/>
      <w:numFmt w:val="lowerLetter"/>
      <w:pStyle w:val="958"/>
      <w:isLgl w:val="false"/>
      <w:suff w:val="tab"/>
      <w:lvlText w:val="%2)"/>
      <w:lvlJc w:val="left"/>
      <w:pPr>
        <w:pStyle w:val="956"/>
        <w:ind w:left="840" w:hanging="420"/>
        <w:tabs>
          <w:tab w:val="num" w:pos="840" w:leader="none"/>
        </w:tabs>
      </w:pPr>
    </w:lvl>
    <w:lvl w:ilvl="2">
      <w:start w:val="1"/>
      <w:numFmt w:val="upperRoman"/>
      <w:isLgl w:val="false"/>
      <w:suff w:val="tab"/>
      <w:lvlText w:val="%3."/>
      <w:lvlJc w:val="left"/>
      <w:pPr>
        <w:pStyle w:val="956"/>
        <w:ind w:left="-2100" w:hanging="420"/>
        <w:tabs>
          <w:tab w:val="num" w:pos="-2100" w:leader="none"/>
        </w:tabs>
      </w:pPr>
      <w:rPr>
        <w:rFonts w:hint="eastAsia"/>
      </w:rPr>
    </w:lvl>
    <w:lvl w:ilvl="3">
      <w:start w:val="1"/>
      <w:numFmt w:val="decimal"/>
      <w:pStyle w:val="960"/>
      <w:isLgl w:val="false"/>
      <w:suff w:val="tab"/>
      <w:lvlText w:val="%4."/>
      <w:lvlJc w:val="left"/>
      <w:pPr>
        <w:pStyle w:val="956"/>
        <w:ind w:left="1680" w:hanging="420"/>
        <w:tabs>
          <w:tab w:val="num" w:pos="1680" w:leader="none"/>
        </w:tabs>
      </w:pPr>
    </w:lvl>
    <w:lvl w:ilvl="4">
      <w:start w:val="1"/>
      <w:numFmt w:val="lowerLetter"/>
      <w:pStyle w:val="961"/>
      <w:isLgl w:val="false"/>
      <w:suff w:val="tab"/>
      <w:lvlText w:val="%5)"/>
      <w:lvlJc w:val="left"/>
      <w:pPr>
        <w:pStyle w:val="956"/>
        <w:ind w:left="2100" w:hanging="420"/>
        <w:tabs>
          <w:tab w:val="num" w:pos="2100" w:leader="none"/>
        </w:tabs>
      </w:pPr>
    </w:lvl>
    <w:lvl w:ilvl="5">
      <w:start w:val="1"/>
      <w:numFmt w:val="lowerRoman"/>
      <w:pStyle w:val="962"/>
      <w:isLgl w:val="false"/>
      <w:suff w:val="tab"/>
      <w:lvlText w:val="%6."/>
      <w:lvlJc w:val="right"/>
      <w:pPr>
        <w:pStyle w:val="956"/>
        <w:ind w:left="2520" w:hanging="420"/>
        <w:tabs>
          <w:tab w:val="num" w:pos="2520" w:leader="none"/>
        </w:tabs>
      </w:pPr>
    </w:lvl>
    <w:lvl w:ilvl="6">
      <w:start w:val="1"/>
      <w:numFmt w:val="decimal"/>
      <w:pStyle w:val="963"/>
      <w:isLgl w:val="false"/>
      <w:suff w:val="tab"/>
      <w:lvlText w:val="%7."/>
      <w:lvlJc w:val="left"/>
      <w:pPr>
        <w:pStyle w:val="956"/>
        <w:ind w:left="2940" w:hanging="420"/>
        <w:tabs>
          <w:tab w:val="num" w:pos="2940" w:leader="none"/>
        </w:tabs>
      </w:pPr>
    </w:lvl>
    <w:lvl w:ilvl="7">
      <w:start w:val="1"/>
      <w:numFmt w:val="lowerLetter"/>
      <w:pStyle w:val="964"/>
      <w:isLgl w:val="false"/>
      <w:suff w:val="tab"/>
      <w:lvlText w:val="%8)"/>
      <w:lvlJc w:val="left"/>
      <w:pPr>
        <w:pStyle w:val="956"/>
        <w:ind w:left="3360" w:hanging="420"/>
        <w:tabs>
          <w:tab w:val="num" w:pos="3360" w:leader="none"/>
        </w:tabs>
      </w:pPr>
    </w:lvl>
    <w:lvl w:ilvl="8">
      <w:start w:val="1"/>
      <w:numFmt w:val="lowerRoman"/>
      <w:pStyle w:val="965"/>
      <w:isLgl w:val="false"/>
      <w:suff w:val="tab"/>
      <w:lvlText w:val="%9."/>
      <w:lvlJc w:val="right"/>
      <w:pPr>
        <w:pStyle w:val="956"/>
        <w:ind w:left="3780" w:hanging="420"/>
        <w:tabs>
          <w:tab w:val="num" w:pos="3780" w:leader="none"/>
        </w:tabs>
      </w:pPr>
    </w:lvl>
  </w:abstractNum>
  <w:abstractNum w:abstractNumId="30">
    <w:multiLevelType w:val="hybridMultilevel"/>
    <w:lvl w:ilvl="0">
      <w:start w:val="1"/>
      <w:numFmt w:val="lowerLetter"/>
      <w:isLgl w:val="false"/>
      <w:suff w:val="tab"/>
      <w:lvlText w:val="%1."/>
      <w:lvlJc w:val="left"/>
      <w:pPr>
        <w:pStyle w:val="956"/>
        <w:ind w:left="1304" w:hanging="453"/>
        <w:tabs>
          <w:tab w:val="num" w:pos="1304" w:leader="none"/>
        </w:tabs>
      </w:pPr>
      <w:rPr>
        <w:rFonts w:hint="eastAsia"/>
      </w:rPr>
    </w:lvl>
    <w:lvl w:ilvl="1">
      <w:start w:val="1"/>
      <w:numFmt w:val="lowerLetter"/>
      <w:isLgl w:val="false"/>
      <w:suff w:val="tab"/>
      <w:lvlText w:val="%2)"/>
      <w:lvlJc w:val="left"/>
      <w:pPr>
        <w:pStyle w:val="956"/>
        <w:ind w:left="840" w:hanging="420"/>
        <w:tabs>
          <w:tab w:val="num" w:pos="840" w:leader="none"/>
        </w:tabs>
      </w:pPr>
    </w:lvl>
    <w:lvl w:ilvl="2">
      <w:start w:val="1"/>
      <w:numFmt w:val="lowerLetter"/>
      <w:pStyle w:val="996"/>
      <w:isLgl w:val="false"/>
      <w:suff w:val="tab"/>
      <w:lvlText w:val="%3."/>
      <w:lvlJc w:val="left"/>
      <w:pPr>
        <w:pStyle w:val="956"/>
        <w:ind w:left="1304" w:hanging="453"/>
        <w:tabs>
          <w:tab w:val="num" w:pos="1304" w:leader="none"/>
        </w:tabs>
      </w:pPr>
      <w:rPr>
        <w:rFonts w:hint="eastAsia"/>
      </w:rPr>
    </w:lvl>
    <w:lvl w:ilvl="3">
      <w:start w:val="1"/>
      <w:numFmt w:val="decimal"/>
      <w:isLgl w:val="false"/>
      <w:suff w:val="tab"/>
      <w:lvlText w:val="%4."/>
      <w:lvlJc w:val="left"/>
      <w:pPr>
        <w:pStyle w:val="956"/>
        <w:ind w:left="1680" w:hanging="420"/>
        <w:tabs>
          <w:tab w:val="num" w:pos="1680" w:leader="none"/>
        </w:tabs>
      </w:pPr>
    </w:lvl>
    <w:lvl w:ilvl="4">
      <w:start w:val="1"/>
      <w:numFmt w:val="lowerLetter"/>
      <w:isLgl w:val="false"/>
      <w:suff w:val="tab"/>
      <w:lvlText w:val="%5)"/>
      <w:lvlJc w:val="left"/>
      <w:pPr>
        <w:pStyle w:val="956"/>
        <w:ind w:left="2100" w:hanging="420"/>
        <w:tabs>
          <w:tab w:val="num" w:pos="2100" w:leader="none"/>
        </w:tabs>
      </w:pPr>
    </w:lvl>
    <w:lvl w:ilvl="5">
      <w:start w:val="1"/>
      <w:numFmt w:val="lowerRoman"/>
      <w:isLgl w:val="false"/>
      <w:suff w:val="tab"/>
      <w:lvlText w:val="%6."/>
      <w:lvlJc w:val="right"/>
      <w:pPr>
        <w:pStyle w:val="956"/>
        <w:ind w:left="2520" w:hanging="420"/>
        <w:tabs>
          <w:tab w:val="num" w:pos="2520" w:leader="none"/>
        </w:tabs>
      </w:pPr>
    </w:lvl>
    <w:lvl w:ilvl="6">
      <w:start w:val="1"/>
      <w:numFmt w:val="decimal"/>
      <w:isLgl w:val="false"/>
      <w:suff w:val="tab"/>
      <w:lvlText w:val="%7."/>
      <w:lvlJc w:val="left"/>
      <w:pPr>
        <w:pStyle w:val="956"/>
        <w:ind w:left="2940" w:hanging="420"/>
        <w:tabs>
          <w:tab w:val="num" w:pos="2940" w:leader="none"/>
        </w:tabs>
      </w:pPr>
    </w:lvl>
    <w:lvl w:ilvl="7">
      <w:start w:val="1"/>
      <w:numFmt w:val="lowerLetter"/>
      <w:isLgl w:val="false"/>
      <w:suff w:val="tab"/>
      <w:lvlText w:val="%8)"/>
      <w:lvlJc w:val="left"/>
      <w:pPr>
        <w:pStyle w:val="956"/>
        <w:ind w:left="3360" w:hanging="420"/>
        <w:tabs>
          <w:tab w:val="num" w:pos="3360" w:leader="none"/>
        </w:tabs>
      </w:pPr>
    </w:lvl>
    <w:lvl w:ilvl="8">
      <w:start w:val="1"/>
      <w:numFmt w:val="lowerRoman"/>
      <w:isLgl w:val="false"/>
      <w:suff w:val="tab"/>
      <w:lvlText w:val="%9."/>
      <w:lvlJc w:val="right"/>
      <w:pPr>
        <w:pStyle w:val="956"/>
        <w:ind w:left="3780" w:hanging="420"/>
        <w:tabs>
          <w:tab w:val="num" w:pos="3780" w:leader="none"/>
        </w:tabs>
      </w:pPr>
    </w:lvl>
  </w:abstractNum>
  <w:abstractNum w:abstractNumId="31">
    <w:multiLevelType w:val="hybridMultilevel"/>
    <w:lvl w:ilvl="0">
      <w:start w:val="1"/>
      <w:numFmt w:val="bullet"/>
      <w:pStyle w:val="986"/>
      <w:isLgl w:val="false"/>
      <w:suff w:val="tab"/>
      <w:lvlText w:val=""/>
      <w:lvlJc w:val="left"/>
      <w:pPr>
        <w:pStyle w:val="956"/>
        <w:ind w:left="930" w:hanging="420"/>
      </w:pPr>
      <w:rPr>
        <w:rFonts w:ascii="Wingdings" w:hAnsi="Wingdings"/>
      </w:rPr>
    </w:lvl>
    <w:lvl w:ilvl="1">
      <w:start w:val="1"/>
      <w:numFmt w:val="bullet"/>
      <w:isLgl w:val="false"/>
      <w:suff w:val="tab"/>
      <w:lvlText w:val=""/>
      <w:lvlJc w:val="left"/>
      <w:pPr>
        <w:pStyle w:val="956"/>
        <w:ind w:left="1350" w:hanging="420"/>
      </w:pPr>
      <w:rPr>
        <w:rFonts w:ascii="Wingdings" w:hAnsi="Wingdings"/>
      </w:rPr>
    </w:lvl>
    <w:lvl w:ilvl="2">
      <w:start w:val="1"/>
      <w:numFmt w:val="bullet"/>
      <w:pStyle w:val="1442"/>
      <w:isLgl w:val="false"/>
      <w:suff w:val="tab"/>
      <w:lvlText w:val=""/>
      <w:lvlJc w:val="left"/>
      <w:pPr>
        <w:pStyle w:val="956"/>
        <w:ind w:left="1770" w:hanging="420"/>
      </w:pPr>
      <w:rPr>
        <w:rFonts w:ascii="Wingdings" w:hAnsi="Wingdings"/>
      </w:rPr>
    </w:lvl>
    <w:lvl w:ilvl="3">
      <w:start w:val="1"/>
      <w:numFmt w:val="bullet"/>
      <w:isLgl w:val="false"/>
      <w:suff w:val="tab"/>
      <w:lvlText w:val=""/>
      <w:lvlJc w:val="left"/>
      <w:pPr>
        <w:pStyle w:val="956"/>
        <w:ind w:left="2190" w:hanging="420"/>
      </w:pPr>
      <w:rPr>
        <w:rFonts w:ascii="Wingdings" w:hAnsi="Wingdings"/>
      </w:rPr>
    </w:lvl>
    <w:lvl w:ilvl="4">
      <w:start w:val="1"/>
      <w:numFmt w:val="bullet"/>
      <w:isLgl w:val="false"/>
      <w:suff w:val="tab"/>
      <w:lvlText w:val=""/>
      <w:lvlJc w:val="left"/>
      <w:pPr>
        <w:pStyle w:val="956"/>
        <w:ind w:left="2610" w:hanging="420"/>
      </w:pPr>
      <w:rPr>
        <w:rFonts w:ascii="Wingdings" w:hAnsi="Wingdings"/>
      </w:rPr>
    </w:lvl>
    <w:lvl w:ilvl="5">
      <w:start w:val="1"/>
      <w:numFmt w:val="bullet"/>
      <w:isLgl w:val="false"/>
      <w:suff w:val="tab"/>
      <w:lvlText w:val=""/>
      <w:lvlJc w:val="left"/>
      <w:pPr>
        <w:pStyle w:val="956"/>
        <w:ind w:left="3030" w:hanging="420"/>
      </w:pPr>
      <w:rPr>
        <w:rFonts w:ascii="Wingdings" w:hAnsi="Wingdings"/>
      </w:rPr>
    </w:lvl>
    <w:lvl w:ilvl="6">
      <w:start w:val="1"/>
      <w:numFmt w:val="bullet"/>
      <w:isLgl w:val="false"/>
      <w:suff w:val="tab"/>
      <w:lvlText w:val=""/>
      <w:lvlJc w:val="left"/>
      <w:pPr>
        <w:pStyle w:val="956"/>
        <w:ind w:left="3450" w:hanging="420"/>
      </w:pPr>
      <w:rPr>
        <w:rFonts w:ascii="Wingdings" w:hAnsi="Wingdings"/>
      </w:rPr>
    </w:lvl>
    <w:lvl w:ilvl="7">
      <w:start w:val="1"/>
      <w:numFmt w:val="bullet"/>
      <w:isLgl w:val="false"/>
      <w:suff w:val="tab"/>
      <w:lvlText w:val=""/>
      <w:lvlJc w:val="left"/>
      <w:pPr>
        <w:pStyle w:val="956"/>
        <w:ind w:left="3870" w:hanging="420"/>
      </w:pPr>
      <w:rPr>
        <w:rFonts w:ascii="Wingdings" w:hAnsi="Wingdings"/>
      </w:rPr>
    </w:lvl>
    <w:lvl w:ilvl="8">
      <w:start w:val="1"/>
      <w:numFmt w:val="bullet"/>
      <w:isLgl w:val="false"/>
      <w:suff w:val="tab"/>
      <w:lvlText w:val=""/>
      <w:lvlJc w:val="left"/>
      <w:pPr>
        <w:pStyle w:val="956"/>
        <w:ind w:left="4290" w:hanging="420"/>
      </w:pPr>
      <w:rPr>
        <w:rFonts w:ascii="Wingdings" w:hAnsi="Wingdings"/>
      </w:rPr>
    </w:lvl>
  </w:abstractNum>
  <w:abstractNum w:abstractNumId="32">
    <w:multiLevelType w:val="hybridMultilevel"/>
    <w:lvl w:ilvl="0">
      <w:start w:val="1"/>
      <w:numFmt w:val="bullet"/>
      <w:pStyle w:val="989"/>
      <w:isLgl w:val="false"/>
      <w:suff w:val="tab"/>
      <w:lvlText w:val=""/>
      <w:lvlJc w:val="left"/>
      <w:pPr>
        <w:pStyle w:val="956"/>
        <w:ind w:left="420" w:hanging="420"/>
      </w:pPr>
      <w:rPr>
        <w:rFonts w:ascii="Wingdings" w:hAnsi="Wingdings"/>
      </w:rPr>
    </w:lvl>
    <w:lvl w:ilvl="1">
      <w:start w:val="1"/>
      <w:numFmt w:val="bullet"/>
      <w:isLgl w:val="false"/>
      <w:suff w:val="tab"/>
      <w:lvlText w:val=""/>
      <w:lvlJc w:val="left"/>
      <w:pPr>
        <w:pStyle w:val="956"/>
        <w:ind w:left="840" w:hanging="420"/>
      </w:pPr>
      <w:rPr>
        <w:rFonts w:ascii="Wingdings" w:hAnsi="Wingdings"/>
      </w:rPr>
    </w:lvl>
    <w:lvl w:ilvl="2">
      <w:start w:val="1"/>
      <w:numFmt w:val="bullet"/>
      <w:isLgl w:val="false"/>
      <w:suff w:val="tab"/>
      <w:lvlText w:val=""/>
      <w:lvlJc w:val="left"/>
      <w:pPr>
        <w:pStyle w:val="956"/>
        <w:ind w:left="1260" w:hanging="420"/>
      </w:pPr>
      <w:rPr>
        <w:rFonts w:ascii="Wingdings" w:hAnsi="Wingdings"/>
      </w:rPr>
    </w:lvl>
    <w:lvl w:ilvl="3">
      <w:start w:val="1"/>
      <w:numFmt w:val="bullet"/>
      <w:isLgl w:val="false"/>
      <w:suff w:val="tab"/>
      <w:lvlText w:val=""/>
      <w:lvlJc w:val="left"/>
      <w:pPr>
        <w:pStyle w:val="956"/>
        <w:ind w:left="1680" w:hanging="420"/>
      </w:pPr>
      <w:rPr>
        <w:rFonts w:ascii="Wingdings" w:hAnsi="Wingdings"/>
      </w:rPr>
    </w:lvl>
    <w:lvl w:ilvl="4">
      <w:start w:val="1"/>
      <w:numFmt w:val="bullet"/>
      <w:isLgl w:val="false"/>
      <w:suff w:val="tab"/>
      <w:lvlText w:val=""/>
      <w:lvlJc w:val="left"/>
      <w:pPr>
        <w:pStyle w:val="956"/>
        <w:ind w:left="2100" w:hanging="420"/>
      </w:pPr>
      <w:rPr>
        <w:rFonts w:ascii="Wingdings" w:hAnsi="Wingdings"/>
      </w:rPr>
    </w:lvl>
    <w:lvl w:ilvl="5">
      <w:start w:val="1"/>
      <w:numFmt w:val="bullet"/>
      <w:isLgl w:val="false"/>
      <w:suff w:val="tab"/>
      <w:lvlText w:val=""/>
      <w:lvlJc w:val="left"/>
      <w:pPr>
        <w:pStyle w:val="956"/>
        <w:ind w:left="2520" w:hanging="420"/>
      </w:pPr>
      <w:rPr>
        <w:rFonts w:ascii="Wingdings" w:hAnsi="Wingdings"/>
      </w:rPr>
    </w:lvl>
    <w:lvl w:ilvl="6">
      <w:start w:val="1"/>
      <w:numFmt w:val="bullet"/>
      <w:isLgl w:val="false"/>
      <w:suff w:val="tab"/>
      <w:lvlText w:val=""/>
      <w:lvlJc w:val="left"/>
      <w:pPr>
        <w:pStyle w:val="956"/>
        <w:ind w:left="2940" w:hanging="420"/>
      </w:pPr>
      <w:rPr>
        <w:rFonts w:ascii="Wingdings" w:hAnsi="Wingdings"/>
      </w:rPr>
    </w:lvl>
    <w:lvl w:ilvl="7">
      <w:start w:val="1"/>
      <w:numFmt w:val="bullet"/>
      <w:isLgl w:val="false"/>
      <w:suff w:val="tab"/>
      <w:lvlText w:val=""/>
      <w:lvlJc w:val="left"/>
      <w:pPr>
        <w:pStyle w:val="956"/>
        <w:ind w:left="3360" w:hanging="420"/>
      </w:pPr>
      <w:rPr>
        <w:rFonts w:ascii="Wingdings" w:hAnsi="Wingdings"/>
      </w:rPr>
    </w:lvl>
    <w:lvl w:ilvl="8">
      <w:start w:val="1"/>
      <w:numFmt w:val="bullet"/>
      <w:isLgl w:val="false"/>
      <w:suff w:val="tab"/>
      <w:lvlText w:val=""/>
      <w:lvlJc w:val="left"/>
      <w:pPr>
        <w:pStyle w:val="956"/>
        <w:ind w:left="3780" w:hanging="420"/>
      </w:pPr>
      <w:rPr>
        <w:rFonts w:ascii="Wingdings" w:hAnsi="Wingdings"/>
      </w:rPr>
    </w:lvl>
  </w:abstractNum>
  <w:abstractNum w:abstractNumId="33">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9"/>
  </w:num>
  <w:num w:numId="2">
    <w:abstractNumId w:val="28"/>
  </w:num>
  <w:num w:numId="3">
    <w:abstractNumId w:val="21"/>
  </w:num>
  <w:num w:numId="4">
    <w:abstractNumId w:val="31"/>
  </w:num>
  <w:num w:numId="5">
    <w:abstractNumId w:val="32"/>
  </w:num>
  <w:num w:numId="6">
    <w:abstractNumId w:val="22"/>
  </w:num>
  <w:num w:numId="7">
    <w:abstractNumId w:val="30"/>
  </w:num>
  <w:num w:numId="8">
    <w:abstractNumId w:val="26"/>
  </w:num>
  <w:num w:numId="9">
    <w:abstractNumId w:val="23"/>
  </w:num>
  <w:num w:numId="10">
    <w:abstractNumId w:val="20"/>
  </w:num>
  <w:num w:numId="11">
    <w:abstractNumId w:val="5"/>
  </w:num>
  <w:num w:numId="12">
    <w:abstractNumId w:val="8"/>
  </w:num>
  <w:num w:numId="13">
    <w:abstractNumId w:val="12"/>
  </w:num>
  <w:num w:numId="14">
    <w:abstractNumId w:val="25"/>
  </w:num>
  <w:num w:numId="15">
    <w:abstractNumId w:val="9"/>
  </w:num>
  <w:num w:numId="16">
    <w:abstractNumId w:val="10"/>
  </w:num>
  <w:num w:numId="17">
    <w:abstractNumId w:val="24"/>
  </w:num>
  <w:num w:numId="18">
    <w:abstractNumId w:val="13"/>
  </w:num>
  <w:num w:numId="19">
    <w:abstractNumId w:val="27"/>
  </w:num>
  <w:num w:numId="20">
    <w:abstractNumId w:val="6"/>
  </w:num>
  <w:num w:numId="21">
    <w:abstractNumId w:val="15"/>
  </w:num>
  <w:num w:numId="22">
    <w:abstractNumId w:val="11"/>
  </w:num>
  <w:num w:numId="23">
    <w:abstractNumId w:val="19"/>
  </w:num>
  <w:num w:numId="24">
    <w:abstractNumId w:val="17"/>
  </w:num>
  <w:num w:numId="25">
    <w:abstractNumId w:val="7"/>
  </w:num>
  <w:num w:numId="26">
    <w:abstractNumId w:val="16"/>
  </w:num>
  <w:num w:numId="27">
    <w:abstractNumId w:val="18"/>
  </w:num>
  <w:num w:numId="28">
    <w:abstractNumId w:val="14"/>
  </w:num>
  <w:num w:numId="29">
    <w:abstractNumId w:val="2"/>
  </w:num>
  <w:num w:numId="30">
    <w:abstractNumId w:val="4"/>
  </w:num>
  <w:num w:numId="31">
    <w:abstractNumId w:val="3"/>
  </w:num>
  <w:num w:numId="32">
    <w:abstractNumId w:val="34"/>
  </w:num>
  <w:num w:numId="33">
    <w:abstractNumId w:val="33"/>
  </w:num>
  <w:num w:numId="34">
    <w:abstractNumId w:val="1"/>
  </w:num>
  <w:num w:numId="35">
    <w:abstractNumId w:val="36"/>
  </w:num>
  <w:num w:numId="36">
    <w:abstractNumId w:val="35"/>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56"/>
    <w:next w:val="956"/>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56"/>
    <w:next w:val="956"/>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56"/>
    <w:next w:val="956"/>
    <w:link w:val="1272"/>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956"/>
    <w:next w:val="956"/>
    <w:link w:val="1132"/>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956"/>
    <w:next w:val="956"/>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956"/>
    <w:next w:val="956"/>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956"/>
    <w:next w:val="956"/>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956"/>
    <w:next w:val="956"/>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956"/>
    <w:next w:val="956"/>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No Spacing"/>
    <w:uiPriority w:val="1"/>
    <w:qFormat/>
    <w:pPr>
      <w:spacing w:before="0" w:after="0" w:line="240" w:lineRule="auto"/>
    </w:pPr>
  </w:style>
  <w:style w:type="paragraph" w:styleId="800">
    <w:name w:val="Title"/>
    <w:basedOn w:val="956"/>
    <w:next w:val="956"/>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6"/>
    <w:next w:val="956"/>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6"/>
    <w:next w:val="956"/>
    <w:link w:val="805"/>
    <w:uiPriority w:val="29"/>
    <w:qFormat/>
    <w:pPr>
      <w:ind w:left="720" w:right="720"/>
    </w:pPr>
    <w:rPr>
      <w:i/>
    </w:rPr>
  </w:style>
  <w:style w:type="character" w:styleId="805">
    <w:name w:val="Quote Char"/>
    <w:link w:val="804"/>
    <w:uiPriority w:val="29"/>
    <w:rPr>
      <w:i/>
    </w:rPr>
  </w:style>
  <w:style w:type="paragraph" w:styleId="806">
    <w:name w:val="Intense Quote"/>
    <w:basedOn w:val="956"/>
    <w:next w:val="956"/>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6"/>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6"/>
    <w:link w:val="812"/>
    <w:uiPriority w:val="99"/>
    <w:unhideWhenUsed/>
    <w:pPr>
      <w:spacing w:after="0" w:line="240" w:lineRule="auto"/>
      <w:tabs>
        <w:tab w:val="center" w:pos="7143" w:leader="none"/>
        <w:tab w:val="right" w:pos="14287" w:leader="none"/>
      </w:tabs>
    </w:pPr>
  </w:style>
  <w:style w:type="paragraph" w:styleId="811">
    <w:name w:val="Caption"/>
    <w:basedOn w:val="956"/>
    <w:next w:val="956"/>
    <w:uiPriority w:val="35"/>
    <w:semiHidden/>
    <w:unhideWhenUsed/>
    <w:qFormat/>
    <w:pPr>
      <w:spacing w:line="276" w:lineRule="auto"/>
    </w:pPr>
    <w:rPr>
      <w:b/>
      <w:bCs/>
      <w:color w:val="4f81bd" w:themeColor="accent1"/>
      <w:sz w:val="18"/>
      <w:szCs w:val="18"/>
    </w:rPr>
  </w:style>
  <w:style w:type="character" w:styleId="812">
    <w:name w:val="Caption Char"/>
    <w:basedOn w:val="811"/>
    <w:link w:val="810"/>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6"/>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6"/>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6"/>
    <w:next w:val="956"/>
    <w:uiPriority w:val="39"/>
    <w:unhideWhenUsed/>
    <w:pPr>
      <w:ind w:left="0" w:right="0" w:firstLine="0"/>
      <w:spacing w:after="57"/>
    </w:pPr>
  </w:style>
  <w:style w:type="paragraph" w:styleId="947">
    <w:name w:val="toc 2"/>
    <w:basedOn w:val="956"/>
    <w:next w:val="956"/>
    <w:uiPriority w:val="39"/>
    <w:unhideWhenUsed/>
    <w:pPr>
      <w:ind w:left="283" w:right="0" w:firstLine="0"/>
      <w:spacing w:after="57"/>
    </w:pPr>
  </w:style>
  <w:style w:type="paragraph" w:styleId="948">
    <w:name w:val="toc 3"/>
    <w:basedOn w:val="956"/>
    <w:next w:val="956"/>
    <w:uiPriority w:val="39"/>
    <w:unhideWhenUsed/>
    <w:pPr>
      <w:ind w:left="567" w:right="0" w:firstLine="0"/>
      <w:spacing w:after="57"/>
    </w:pPr>
  </w:style>
  <w:style w:type="paragraph" w:styleId="949">
    <w:name w:val="toc 4"/>
    <w:basedOn w:val="956"/>
    <w:next w:val="956"/>
    <w:uiPriority w:val="39"/>
    <w:unhideWhenUsed/>
    <w:pPr>
      <w:ind w:left="850" w:right="0" w:firstLine="0"/>
      <w:spacing w:after="57"/>
    </w:pPr>
  </w:style>
  <w:style w:type="paragraph" w:styleId="950">
    <w:name w:val="toc 5"/>
    <w:basedOn w:val="956"/>
    <w:next w:val="956"/>
    <w:uiPriority w:val="39"/>
    <w:unhideWhenUsed/>
    <w:pPr>
      <w:ind w:left="1134" w:right="0" w:firstLine="0"/>
      <w:spacing w:after="57"/>
    </w:pPr>
  </w:style>
  <w:style w:type="paragraph" w:styleId="951">
    <w:name w:val="toc 6"/>
    <w:basedOn w:val="956"/>
    <w:next w:val="956"/>
    <w:uiPriority w:val="39"/>
    <w:unhideWhenUsed/>
    <w:pPr>
      <w:ind w:left="1417" w:right="0" w:firstLine="0"/>
      <w:spacing w:after="57"/>
    </w:pPr>
  </w:style>
  <w:style w:type="paragraph" w:styleId="952">
    <w:name w:val="toc 7"/>
    <w:basedOn w:val="956"/>
    <w:next w:val="956"/>
    <w:uiPriority w:val="39"/>
    <w:unhideWhenUsed/>
    <w:pPr>
      <w:ind w:left="1701" w:right="0" w:firstLine="0"/>
      <w:spacing w:after="57"/>
    </w:pPr>
  </w:style>
  <w:style w:type="paragraph" w:styleId="953">
    <w:name w:val="toc 8"/>
    <w:basedOn w:val="956"/>
    <w:next w:val="956"/>
    <w:uiPriority w:val="39"/>
    <w:unhideWhenUsed/>
    <w:pPr>
      <w:ind w:left="1984" w:right="0" w:firstLine="0"/>
      <w:spacing w:after="57"/>
    </w:pPr>
  </w:style>
  <w:style w:type="paragraph" w:styleId="954">
    <w:name w:val="toc 9"/>
    <w:basedOn w:val="956"/>
    <w:next w:val="956"/>
    <w:uiPriority w:val="39"/>
    <w:unhideWhenUsed/>
    <w:pPr>
      <w:ind w:left="2268" w:right="0" w:firstLine="0"/>
      <w:spacing w:after="57"/>
    </w:pPr>
  </w:style>
  <w:style w:type="paragraph" w:styleId="955">
    <w:name w:val="table of figures"/>
    <w:basedOn w:val="956"/>
    <w:next w:val="956"/>
    <w:uiPriority w:val="99"/>
    <w:unhideWhenUsed/>
    <w:pPr>
      <w:spacing w:after="0" w:afterAutospacing="0"/>
    </w:pPr>
  </w:style>
  <w:style w:type="paragraph" w:styleId="956" w:default="1">
    <w:name w:val="Normal"/>
    <w:next w:val="968"/>
    <w:link w:val="956"/>
    <w:qFormat/>
    <w:pPr>
      <w:jc w:val="both"/>
      <w:widowControl w:val="off"/>
    </w:pPr>
    <w:rPr>
      <w:rFonts w:ascii="宋体"/>
      <w:sz w:val="34"/>
      <w:lang w:val="en-US" w:eastAsia="zh-CN" w:bidi="ar-SA"/>
    </w:rPr>
  </w:style>
  <w:style w:type="paragraph" w:styleId="957">
    <w:name w:val="标题 1"/>
    <w:basedOn w:val="956"/>
    <w:next w:val="956"/>
    <w:link w:val="971"/>
    <w:qFormat/>
    <w:pPr>
      <w:numPr>
        <w:ilvl w:val="0"/>
        <w:numId w:val="1"/>
      </w:numPr>
      <w:keepLines/>
      <w:keepNext/>
      <w:spacing w:before="340" w:after="330" w:line="578" w:lineRule="auto"/>
      <w:outlineLvl w:val="0"/>
    </w:pPr>
    <w:rPr>
      <w:b/>
      <w:bCs/>
      <w:sz w:val="44"/>
      <w:szCs w:val="44"/>
    </w:rPr>
  </w:style>
  <w:style w:type="paragraph" w:styleId="958">
    <w:name w:val="标题 2"/>
    <w:basedOn w:val="956"/>
    <w:next w:val="958"/>
    <w:link w:val="972"/>
    <w:qFormat/>
    <w:pPr>
      <w:numPr>
        <w:ilvl w:val="1"/>
        <w:numId w:val="1"/>
      </w:numPr>
      <w:spacing w:before="156" w:after="156" w:line="360" w:lineRule="auto"/>
      <w:tabs>
        <w:tab w:val="left" w:pos="840" w:leader="none"/>
      </w:tabs>
      <w:outlineLvl w:val="1"/>
    </w:pPr>
    <w:rPr>
      <w:rFonts w:ascii="宋体" w:hAnsi="宋体"/>
      <w:b/>
      <w:szCs w:val="21"/>
    </w:rPr>
  </w:style>
  <w:style w:type="paragraph" w:styleId="959">
    <w:name w:val="标题 3"/>
    <w:basedOn w:val="956"/>
    <w:next w:val="974"/>
    <w:link w:val="973"/>
    <w:qFormat/>
    <w:pPr>
      <w:keepLines/>
      <w:keepNext/>
      <w:spacing w:before="120" w:after="120" w:line="415" w:lineRule="auto"/>
      <w:outlineLvl w:val="2"/>
    </w:pPr>
    <w:rPr>
      <w:rFonts w:eastAsia="黑体"/>
      <w:b/>
      <w:sz w:val="28"/>
      <w:szCs w:val="20"/>
    </w:rPr>
  </w:style>
  <w:style w:type="paragraph" w:styleId="960">
    <w:name w:val="标题 4"/>
    <w:basedOn w:val="956"/>
    <w:next w:val="956"/>
    <w:link w:val="976"/>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961">
    <w:name w:val="标题 5"/>
    <w:basedOn w:val="956"/>
    <w:next w:val="956"/>
    <w:link w:val="977"/>
    <w:qFormat/>
    <w:pPr>
      <w:numPr>
        <w:ilvl w:val="4"/>
        <w:numId w:val="1"/>
      </w:numPr>
      <w:keepLines/>
      <w:keepNext/>
      <w:spacing w:before="280" w:after="290" w:line="376" w:lineRule="auto"/>
      <w:tabs>
        <w:tab w:val="left" w:pos="2100" w:leader="none"/>
      </w:tabs>
      <w:outlineLvl w:val="4"/>
    </w:pPr>
    <w:rPr>
      <w:b/>
      <w:bCs/>
      <w:sz w:val="28"/>
      <w:szCs w:val="28"/>
    </w:rPr>
  </w:style>
  <w:style w:type="paragraph" w:styleId="962">
    <w:name w:val="标题 6"/>
    <w:basedOn w:val="956"/>
    <w:next w:val="956"/>
    <w:link w:val="978"/>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963">
    <w:name w:val="标题 7"/>
    <w:basedOn w:val="956"/>
    <w:next w:val="974"/>
    <w:link w:val="979"/>
    <w:qFormat/>
    <w:pPr>
      <w:numPr>
        <w:ilvl w:val="6"/>
        <w:numId w:val="1"/>
      </w:numPr>
      <w:keepLines/>
      <w:keepNext/>
      <w:spacing w:before="240" w:after="64" w:line="320" w:lineRule="auto"/>
      <w:tabs>
        <w:tab w:val="left" w:pos="2940" w:leader="none"/>
      </w:tabs>
      <w:outlineLvl w:val="6"/>
    </w:pPr>
    <w:rPr>
      <w:b/>
      <w:sz w:val="24"/>
      <w:szCs w:val="20"/>
    </w:rPr>
  </w:style>
  <w:style w:type="paragraph" w:styleId="964">
    <w:name w:val="标题 8"/>
    <w:basedOn w:val="956"/>
    <w:next w:val="974"/>
    <w:link w:val="980"/>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965">
    <w:name w:val="标题 9"/>
    <w:basedOn w:val="956"/>
    <w:next w:val="974"/>
    <w:link w:val="981"/>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966">
    <w:name w:val="默认段落字体"/>
    <w:next w:val="966"/>
    <w:link w:val="956"/>
    <w:rPr>
      <w:rFonts w:ascii="Calibri" w:hAnsi="Calibri" w:eastAsia="宋体" w:cs="Times New Roman"/>
    </w:rPr>
  </w:style>
  <w:style w:type="table" w:styleId="967">
    <w:name w:val="普通表格"/>
    <w:next w:val="967"/>
    <w:link w:val="956"/>
    <w:rPr>
      <w:rFonts w:ascii="Calibri" w:hAnsi="Calibri" w:eastAsia="宋体" w:cs="Times New Roman"/>
    </w:rPr>
    <w:tblPr/>
  </w:style>
  <w:style w:type="paragraph" w:styleId="968">
    <w:name w:val="正文文本"/>
    <w:basedOn w:val="956"/>
    <w:next w:val="956"/>
    <w:link w:val="969"/>
    <w:pPr>
      <w:spacing w:after="120" w:line="400" w:lineRule="exact"/>
    </w:pPr>
    <w:rPr>
      <w:rFonts w:ascii="宋体"/>
      <w:sz w:val="24"/>
      <w:szCs w:val="20"/>
    </w:rPr>
  </w:style>
  <w:style w:type="character" w:styleId="969">
    <w:name w:val="正文文本 字符"/>
    <w:next w:val="969"/>
    <w:link w:val="968"/>
    <w:rPr>
      <w:rFonts w:ascii="宋体" w:hAnsi="Calibri" w:eastAsia="宋体" w:cs="Times New Roman"/>
      <w:sz w:val="24"/>
      <w:lang w:val="en-US" w:eastAsia="zh-CN" w:bidi="ar-SA"/>
    </w:rPr>
  </w:style>
  <w:style w:type="paragraph" w:styleId="970">
    <w:name w:val="宏文本"/>
    <w:next w:val="970"/>
    <w:link w:val="95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971">
    <w:name w:val="标题 1 字符"/>
    <w:next w:val="971"/>
    <w:link w:val="957"/>
    <w:rPr>
      <w:rFonts w:ascii="Calibri" w:hAnsi="Calibri" w:eastAsia="宋体" w:cs="Times New Roman"/>
      <w:b/>
      <w:bCs/>
      <w:sz w:val="44"/>
      <w:szCs w:val="44"/>
    </w:rPr>
  </w:style>
  <w:style w:type="character" w:styleId="972">
    <w:name w:val="标题 2 字符"/>
    <w:next w:val="972"/>
    <w:link w:val="958"/>
    <w:rPr>
      <w:rFonts w:ascii="宋体" w:hAnsi="宋体" w:eastAsia="宋体" w:cs="Times New Roman"/>
      <w:b/>
      <w:sz w:val="21"/>
      <w:szCs w:val="21"/>
    </w:rPr>
  </w:style>
  <w:style w:type="character" w:styleId="973">
    <w:name w:val="标题 3 字符"/>
    <w:next w:val="973"/>
    <w:link w:val="959"/>
    <w:rPr>
      <w:rFonts w:ascii="Calibri" w:hAnsi="Calibri" w:eastAsia="黑体" w:cs="Times New Roman"/>
      <w:b/>
      <w:sz w:val="28"/>
      <w:lang w:val="en-US" w:eastAsia="zh-CN" w:bidi="ar-SA"/>
    </w:rPr>
  </w:style>
  <w:style w:type="paragraph" w:styleId="974">
    <w:name w:val="正文缩进"/>
    <w:basedOn w:val="956"/>
    <w:next w:val="974"/>
    <w:link w:val="975"/>
    <w:pPr>
      <w:ind w:firstLine="420"/>
    </w:pPr>
    <w:rPr>
      <w:sz w:val="24"/>
      <w:szCs w:val="20"/>
    </w:rPr>
  </w:style>
  <w:style w:type="character" w:styleId="975">
    <w:name w:val="正文缩进 字符"/>
    <w:next w:val="975"/>
    <w:link w:val="974"/>
    <w:rPr>
      <w:rFonts w:ascii="Calibri" w:hAnsi="Calibri" w:eastAsia="宋体" w:cs="Times New Roman"/>
      <w:sz w:val="24"/>
      <w:lang w:val="en-US" w:eastAsia="zh-CN" w:bidi="ar-SA"/>
    </w:rPr>
  </w:style>
  <w:style w:type="character" w:styleId="976">
    <w:name w:val="标题 4 字符1"/>
    <w:next w:val="976"/>
    <w:link w:val="960"/>
    <w:rPr>
      <w:rFonts w:ascii="Cambria" w:hAnsi="Cambria" w:eastAsia="宋体" w:cs="Times New Roman"/>
      <w:b/>
      <w:bCs/>
      <w:sz w:val="28"/>
      <w:szCs w:val="28"/>
    </w:rPr>
  </w:style>
  <w:style w:type="character" w:styleId="977">
    <w:name w:val="标题 5 字符"/>
    <w:next w:val="977"/>
    <w:link w:val="961"/>
    <w:rPr>
      <w:rFonts w:ascii="Calibri" w:hAnsi="Calibri" w:eastAsia="宋体" w:cs="Times New Roman"/>
      <w:b/>
      <w:bCs/>
      <w:sz w:val="28"/>
      <w:szCs w:val="28"/>
    </w:rPr>
  </w:style>
  <w:style w:type="character" w:styleId="978">
    <w:name w:val="标题 6 字符"/>
    <w:next w:val="978"/>
    <w:link w:val="962"/>
    <w:rPr>
      <w:rFonts w:ascii="Arial" w:hAnsi="Arial" w:eastAsia="宋体" w:cs="Times New Roman"/>
      <w:bCs/>
      <w:sz w:val="24"/>
      <w:szCs w:val="24"/>
    </w:rPr>
  </w:style>
  <w:style w:type="character" w:styleId="979">
    <w:name w:val="标题 7 字符"/>
    <w:next w:val="979"/>
    <w:link w:val="963"/>
    <w:rPr>
      <w:rFonts w:ascii="Calibri" w:hAnsi="Calibri" w:eastAsia="宋体" w:cs="Times New Roman"/>
      <w:b/>
      <w:sz w:val="24"/>
    </w:rPr>
  </w:style>
  <w:style w:type="character" w:styleId="980">
    <w:name w:val="标题 8 字符"/>
    <w:next w:val="980"/>
    <w:link w:val="964"/>
    <w:rPr>
      <w:rFonts w:ascii="Arial" w:hAnsi="Arial" w:eastAsia="黑体" w:cs="Times New Roman"/>
      <w:sz w:val="24"/>
    </w:rPr>
  </w:style>
  <w:style w:type="character" w:styleId="981">
    <w:name w:val="标题 9 字符"/>
    <w:next w:val="981"/>
    <w:link w:val="965"/>
    <w:rPr>
      <w:rFonts w:ascii="Arial" w:hAnsi="Arial" w:eastAsia="黑体" w:cs="Times New Roman"/>
      <w:sz w:val="21"/>
    </w:rPr>
  </w:style>
  <w:style w:type="paragraph" w:styleId="982">
    <w:name w:val="列表 3"/>
    <w:basedOn w:val="956"/>
    <w:next w:val="982"/>
    <w:link w:val="956"/>
    <w:pPr>
      <w:ind w:left="100" w:hanging="200"/>
      <w:spacing w:line="420" w:lineRule="exact"/>
    </w:pPr>
    <w:rPr>
      <w:rFonts w:ascii="Calibri" w:hAnsi="Calibri" w:eastAsia="宋体" w:cs="Times New Roman"/>
      <w:sz w:val="24"/>
    </w:rPr>
  </w:style>
  <w:style w:type="paragraph" w:styleId="983">
    <w:name w:val="目录 7"/>
    <w:basedOn w:val="956"/>
    <w:next w:val="956"/>
    <w:link w:val="956"/>
    <w:pPr>
      <w:ind w:left="1260"/>
      <w:jc w:val="left"/>
    </w:pPr>
    <w:rPr>
      <w:rFonts w:ascii="Calibri" w:hAnsi="Calibri" w:eastAsia="宋体" w:cs="Times New Roman"/>
      <w:sz w:val="18"/>
      <w:szCs w:val="18"/>
    </w:rPr>
  </w:style>
  <w:style w:type="paragraph" w:styleId="984">
    <w:name w:val="列表编号 2"/>
    <w:basedOn w:val="956"/>
    <w:next w:val="956"/>
    <w:link w:val="956"/>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985">
    <w:name w:val="列表项目符号 4"/>
    <w:basedOn w:val="956"/>
    <w:next w:val="985"/>
    <w:link w:val="956"/>
    <w:pPr>
      <w:numPr>
        <w:ilvl w:val="0"/>
        <w:numId w:val="3"/>
      </w:numPr>
      <w:tabs>
        <w:tab w:val="left" w:pos="1620" w:leader="none"/>
      </w:tabs>
    </w:pPr>
    <w:rPr>
      <w:rFonts w:ascii="Calibri" w:hAnsi="Calibri" w:eastAsia="宋体" w:cs="Times New Roman"/>
    </w:rPr>
  </w:style>
  <w:style w:type="paragraph" w:styleId="986">
    <w:name w:val="列表编号"/>
    <w:basedOn w:val="956"/>
    <w:next w:val="956"/>
    <w:link w:val="956"/>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987">
    <w:name w:val="题注"/>
    <w:basedOn w:val="956"/>
    <w:next w:val="956"/>
    <w:link w:val="988"/>
    <w:qFormat/>
    <w:pPr>
      <w:ind w:firstLine="501"/>
      <w:outlineLvl w:val="4"/>
    </w:pPr>
    <w:rPr>
      <w:rFonts w:ascii="Cambria" w:hAnsi="Cambria" w:eastAsia="黑体"/>
      <w:sz w:val="20"/>
      <w:szCs w:val="20"/>
    </w:rPr>
  </w:style>
  <w:style w:type="character" w:styleId="988">
    <w:name w:val="题注 字符"/>
    <w:next w:val="988"/>
    <w:link w:val="987"/>
    <w:rPr>
      <w:rFonts w:ascii="Cambria" w:hAnsi="Cambria" w:eastAsia="黑体" w:cs="Times New Roman"/>
    </w:rPr>
  </w:style>
  <w:style w:type="paragraph" w:styleId="989">
    <w:name w:val="列表项目符号"/>
    <w:basedOn w:val="956"/>
    <w:next w:val="989"/>
    <w:link w:val="956"/>
    <w:pPr>
      <w:numPr>
        <w:ilvl w:val="0"/>
        <w:numId w:val="5"/>
      </w:numPr>
      <w:jc w:val="left"/>
      <w:spacing w:after="80" w:line="360" w:lineRule="auto"/>
    </w:pPr>
    <w:rPr>
      <w:rFonts w:ascii="Calibri" w:hAnsi="Calibri" w:eastAsia="宋体" w:cs="Times New Roman"/>
      <w:sz w:val="24"/>
    </w:rPr>
  </w:style>
  <w:style w:type="paragraph" w:styleId="990">
    <w:name w:val="文档结构图"/>
    <w:basedOn w:val="956"/>
    <w:next w:val="990"/>
    <w:link w:val="991"/>
    <w:pPr>
      <w:shd w:val="clear" w:color="auto" w:fill="000080"/>
    </w:pPr>
  </w:style>
  <w:style w:type="character" w:styleId="991">
    <w:name w:val="文档结构图 字符"/>
    <w:next w:val="991"/>
    <w:link w:val="990"/>
    <w:rPr>
      <w:rFonts w:ascii="Calibri" w:hAnsi="Calibri" w:eastAsia="宋体" w:cs="Times New Roman"/>
      <w:sz w:val="21"/>
      <w:szCs w:val="24"/>
      <w:lang w:val="en-US" w:eastAsia="zh-CN" w:bidi="ar-SA"/>
    </w:rPr>
  </w:style>
  <w:style w:type="paragraph" w:styleId="992">
    <w:name w:val="批注文字"/>
    <w:basedOn w:val="956"/>
    <w:next w:val="992"/>
    <w:link w:val="993"/>
    <w:qFormat/>
    <w:pPr>
      <w:jc w:val="left"/>
    </w:pPr>
  </w:style>
  <w:style w:type="character" w:styleId="993">
    <w:name w:val="批注文字 字符1"/>
    <w:next w:val="993"/>
    <w:link w:val="992"/>
    <w:rPr>
      <w:rFonts w:ascii="Calibri" w:hAnsi="Calibri" w:eastAsia="宋体" w:cs="Times New Roman"/>
      <w:sz w:val="21"/>
      <w:szCs w:val="24"/>
      <w:lang w:val="en-US" w:eastAsia="zh-CN" w:bidi="ar-SA"/>
    </w:rPr>
  </w:style>
  <w:style w:type="paragraph" w:styleId="994">
    <w:name w:val="正文文本 3"/>
    <w:basedOn w:val="956"/>
    <w:next w:val="994"/>
    <w:link w:val="956"/>
    <w:pPr>
      <w:spacing w:after="120"/>
    </w:pPr>
    <w:rPr>
      <w:rFonts w:ascii="Calibri" w:hAnsi="Calibri" w:eastAsia="宋体" w:cs="Times New Roman"/>
      <w:sz w:val="16"/>
      <w:szCs w:val="16"/>
    </w:rPr>
  </w:style>
  <w:style w:type="paragraph" w:styleId="995">
    <w:name w:val="列表项目符号 3"/>
    <w:basedOn w:val="956"/>
    <w:next w:val="995"/>
    <w:link w:val="956"/>
    <w:pPr>
      <w:numPr>
        <w:ilvl w:val="0"/>
        <w:numId w:val="6"/>
      </w:numPr>
      <w:tabs>
        <w:tab w:val="left" w:pos="1200" w:leader="none"/>
      </w:tabs>
    </w:pPr>
    <w:rPr>
      <w:rFonts w:ascii="Calibri" w:hAnsi="Calibri" w:eastAsia="宋体" w:cs="Times New Roman"/>
    </w:rPr>
  </w:style>
  <w:style w:type="paragraph" w:styleId="996">
    <w:name w:val="正文文本缩进"/>
    <w:basedOn w:val="956"/>
    <w:next w:val="956"/>
    <w:link w:val="997"/>
    <w:pPr>
      <w:numPr>
        <w:ilvl w:val="2"/>
        <w:numId w:val="7"/>
      </w:numPr>
      <w:ind w:left="0" w:firstLine="480"/>
      <w:spacing w:line="360" w:lineRule="exact"/>
      <w:tabs>
        <w:tab w:val="clear" w:pos="1304" w:leader="none"/>
      </w:tabs>
    </w:pPr>
    <w:rPr>
      <w:rFonts w:ascii="宋体"/>
      <w:color w:val="ff0000"/>
      <w:sz w:val="24"/>
    </w:rPr>
  </w:style>
  <w:style w:type="character" w:styleId="997">
    <w:name w:val="正文文本缩进 字符"/>
    <w:next w:val="997"/>
    <w:link w:val="996"/>
    <w:rPr>
      <w:rFonts w:ascii="宋体" w:hAnsi="Calibri" w:eastAsia="宋体" w:cs="Times New Roman"/>
      <w:color w:val="ff0000"/>
      <w:sz w:val="24"/>
      <w:szCs w:val="24"/>
    </w:rPr>
  </w:style>
  <w:style w:type="paragraph" w:styleId="998">
    <w:name w:val="列表编号 3"/>
    <w:basedOn w:val="956"/>
    <w:next w:val="998"/>
    <w:link w:val="956"/>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999">
    <w:name w:val="文本块"/>
    <w:basedOn w:val="957"/>
    <w:next w:val="956"/>
    <w:link w:val="956"/>
    <w:pPr>
      <w:ind w:left="-716" w:right="-874" w:hanging="2"/>
    </w:pPr>
    <w:rPr>
      <w:rFonts w:ascii="Calibri" w:hAnsi="Calibri" w:eastAsia="宋体" w:cs="Times New Roman"/>
      <w:sz w:val="28"/>
    </w:rPr>
  </w:style>
  <w:style w:type="paragraph" w:styleId="1000">
    <w:name w:val="列表项目符号 2"/>
    <w:basedOn w:val="956"/>
    <w:next w:val="1000"/>
    <w:link w:val="956"/>
    <w:pPr>
      <w:numPr>
        <w:ilvl w:val="0"/>
        <w:numId w:val="9"/>
      </w:numPr>
      <w:tabs>
        <w:tab w:val="left" w:pos="780" w:leader="none"/>
      </w:tabs>
    </w:pPr>
    <w:rPr>
      <w:rFonts w:ascii="Calibri" w:hAnsi="Calibri" w:eastAsia="宋体" w:cs="Times New Roman"/>
    </w:rPr>
  </w:style>
  <w:style w:type="paragraph" w:styleId="1001">
    <w:name w:val="目录 5"/>
    <w:basedOn w:val="956"/>
    <w:next w:val="956"/>
    <w:link w:val="956"/>
    <w:pPr>
      <w:ind w:left="840"/>
      <w:jc w:val="left"/>
    </w:pPr>
    <w:rPr>
      <w:rFonts w:ascii="Calibri" w:hAnsi="Calibri" w:eastAsia="宋体" w:cs="Times New Roman"/>
      <w:sz w:val="18"/>
      <w:szCs w:val="18"/>
    </w:rPr>
  </w:style>
  <w:style w:type="paragraph" w:styleId="1002">
    <w:name w:val="目录 3"/>
    <w:basedOn w:val="956"/>
    <w:next w:val="956"/>
    <w:link w:val="956"/>
    <w:pPr>
      <w:ind w:left="420"/>
      <w:jc w:val="left"/>
    </w:pPr>
    <w:rPr>
      <w:rFonts w:ascii="Calibri" w:hAnsi="Calibri" w:eastAsia="宋体" w:cs="Times New Roman"/>
      <w:i/>
      <w:iCs/>
      <w:sz w:val="20"/>
      <w:szCs w:val="20"/>
    </w:rPr>
  </w:style>
  <w:style w:type="paragraph" w:styleId="1003">
    <w:name w:val="纯文本"/>
    <w:basedOn w:val="956"/>
    <w:next w:val="1003"/>
    <w:link w:val="1004"/>
    <w:rPr>
      <w:rFonts w:ascii="宋体" w:hAnsi="Courier New" w:eastAsia="楷体_GB2312"/>
      <w:sz w:val="26"/>
      <w:szCs w:val="20"/>
    </w:rPr>
  </w:style>
  <w:style w:type="character" w:styleId="1004">
    <w:name w:val="纯文本 字符"/>
    <w:next w:val="1004"/>
    <w:link w:val="1003"/>
    <w:rPr>
      <w:rFonts w:ascii="宋体" w:hAnsi="Courier New" w:eastAsia="楷体_GB2312" w:cs="Times New Roman"/>
      <w:sz w:val="26"/>
      <w:lang w:val="en-US" w:eastAsia="zh-CN" w:bidi="ar-SA"/>
    </w:rPr>
  </w:style>
  <w:style w:type="paragraph" w:styleId="1005">
    <w:name w:val="列表项目符号 5"/>
    <w:basedOn w:val="956"/>
    <w:next w:val="1005"/>
    <w:link w:val="956"/>
    <w:pPr>
      <w:numPr>
        <w:ilvl w:val="0"/>
        <w:numId w:val="10"/>
      </w:numPr>
      <w:tabs>
        <w:tab w:val="left" w:pos="2040" w:leader="none"/>
      </w:tabs>
    </w:pPr>
    <w:rPr>
      <w:rFonts w:ascii="Calibri" w:hAnsi="Calibri" w:eastAsia="宋体" w:cs="Times New Roman"/>
    </w:rPr>
  </w:style>
  <w:style w:type="paragraph" w:styleId="1006">
    <w:name w:val="目录 8"/>
    <w:basedOn w:val="956"/>
    <w:next w:val="956"/>
    <w:link w:val="956"/>
    <w:pPr>
      <w:ind w:left="1470"/>
      <w:jc w:val="center"/>
      <w:spacing w:line="360" w:lineRule="auto"/>
      <w:widowControl/>
    </w:pPr>
    <w:rPr>
      <w:rFonts w:ascii="Calibri" w:hAnsi="Calibri" w:eastAsia="宋体" w:cs="Times New Roman"/>
      <w:sz w:val="18"/>
      <w:szCs w:val="18"/>
    </w:rPr>
  </w:style>
  <w:style w:type="paragraph" w:styleId="1007">
    <w:name w:val="日期"/>
    <w:basedOn w:val="956"/>
    <w:next w:val="956"/>
    <w:link w:val="1008"/>
    <w:rPr>
      <w:rFonts w:ascii="宋体" w:hAnsi="宋体" w:eastAsia="楷体_GB2312"/>
      <w:sz w:val="24"/>
      <w:szCs w:val="20"/>
    </w:rPr>
  </w:style>
  <w:style w:type="character" w:styleId="1008">
    <w:name w:val="日期 字符"/>
    <w:next w:val="1008"/>
    <w:link w:val="1007"/>
    <w:rPr>
      <w:rFonts w:ascii="宋体" w:hAnsi="宋体" w:eastAsia="楷体_GB2312" w:cs="Times New Roman"/>
      <w:sz w:val="24"/>
      <w:lang w:val="en-US" w:eastAsia="zh-CN" w:bidi="ar-SA"/>
    </w:rPr>
  </w:style>
  <w:style w:type="paragraph" w:styleId="1009">
    <w:name w:val="正文文本缩进 2"/>
    <w:basedOn w:val="956"/>
    <w:next w:val="1009"/>
    <w:link w:val="956"/>
    <w:pPr>
      <w:ind w:firstLine="420"/>
      <w:spacing w:line="360" w:lineRule="exact"/>
    </w:pPr>
    <w:rPr>
      <w:rFonts w:ascii="宋体" w:hAnsi="Calibri" w:eastAsia="宋体" w:cs="Times New Roman"/>
    </w:rPr>
  </w:style>
  <w:style w:type="paragraph" w:styleId="1010">
    <w:name w:val="尾注文本"/>
    <w:basedOn w:val="956"/>
    <w:next w:val="1010"/>
    <w:link w:val="956"/>
    <w:pPr>
      <w:jc w:val="left"/>
    </w:pPr>
    <w:rPr>
      <w:rFonts w:ascii="Calibri" w:hAnsi="Calibri" w:eastAsia="宋体" w:cs="Times New Roman"/>
    </w:rPr>
  </w:style>
  <w:style w:type="paragraph" w:styleId="1011">
    <w:name w:val="批注框文本"/>
    <w:basedOn w:val="956"/>
    <w:next w:val="1011"/>
    <w:link w:val="1012"/>
    <w:rPr>
      <w:sz w:val="18"/>
      <w:szCs w:val="18"/>
    </w:rPr>
  </w:style>
  <w:style w:type="character" w:styleId="1012">
    <w:name w:val="批注框文本 字符"/>
    <w:next w:val="1012"/>
    <w:link w:val="1011"/>
    <w:rPr>
      <w:rFonts w:ascii="Calibri" w:hAnsi="Calibri" w:eastAsia="宋体" w:cs="Times New Roman"/>
      <w:sz w:val="18"/>
      <w:szCs w:val="18"/>
      <w:lang w:val="en-US" w:eastAsia="zh-CN" w:bidi="ar-SA"/>
    </w:rPr>
  </w:style>
  <w:style w:type="paragraph" w:styleId="1013">
    <w:name w:val="页脚"/>
    <w:basedOn w:val="956"/>
    <w:next w:val="1013"/>
    <w:link w:val="1014"/>
    <w:pPr>
      <w:jc w:val="left"/>
      <w:tabs>
        <w:tab w:val="center" w:pos="4153" w:leader="none"/>
        <w:tab w:val="right" w:pos="8306" w:leader="none"/>
      </w:tabs>
    </w:pPr>
    <w:rPr>
      <w:sz w:val="18"/>
      <w:szCs w:val="18"/>
    </w:rPr>
  </w:style>
  <w:style w:type="character" w:styleId="1014">
    <w:name w:val="页脚 字符"/>
    <w:next w:val="1014"/>
    <w:link w:val="1013"/>
    <w:rPr>
      <w:rFonts w:ascii="Calibri" w:hAnsi="Calibri" w:eastAsia="宋体" w:cs="Times New Roman"/>
      <w:sz w:val="18"/>
      <w:szCs w:val="18"/>
      <w:lang w:val="en-US" w:eastAsia="zh-CN" w:bidi="ar-SA"/>
    </w:rPr>
  </w:style>
  <w:style w:type="paragraph" w:styleId="1015">
    <w:name w:val="寄信人地址"/>
    <w:basedOn w:val="956"/>
    <w:next w:val="1015"/>
    <w:link w:val="956"/>
    <w:qFormat/>
    <w:rPr>
      <w:rFonts w:ascii="Arial" w:hAnsi="Arial" w:eastAsia="宋体" w:cs="Times New Roman"/>
    </w:rPr>
  </w:style>
  <w:style w:type="paragraph" w:styleId="1016">
    <w:name w:val="页眉"/>
    <w:basedOn w:val="956"/>
    <w:next w:val="1016"/>
    <w:link w:val="1017"/>
    <w:pPr>
      <w:jc w:val="center"/>
      <w:tabs>
        <w:tab w:val="center" w:pos="4153" w:leader="none"/>
        <w:tab w:val="right" w:pos="8306" w:leader="none"/>
      </w:tabs>
      <w:pBdr>
        <w:bottom w:val="single" w:color="000000" w:sz="6" w:space="1"/>
      </w:pBdr>
    </w:pPr>
    <w:rPr>
      <w:sz w:val="18"/>
      <w:szCs w:val="18"/>
    </w:rPr>
  </w:style>
  <w:style w:type="character" w:styleId="1017">
    <w:name w:val="页眉 字符"/>
    <w:next w:val="1017"/>
    <w:link w:val="1016"/>
    <w:rPr>
      <w:rFonts w:ascii="Calibri" w:hAnsi="Calibri" w:eastAsia="宋体" w:cs="Times New Roman"/>
      <w:sz w:val="18"/>
      <w:szCs w:val="18"/>
      <w:lang w:val="en-US" w:eastAsia="zh-CN" w:bidi="ar-SA"/>
    </w:rPr>
  </w:style>
  <w:style w:type="paragraph" w:styleId="1018">
    <w:name w:val="目录 1"/>
    <w:basedOn w:val="956"/>
    <w:next w:val="956"/>
    <w:link w:val="956"/>
    <w:uiPriority w:val="39"/>
    <w:pPr>
      <w:jc w:val="left"/>
      <w:spacing w:before="120" w:after="120"/>
    </w:pPr>
    <w:rPr>
      <w:rFonts w:ascii="Calibri" w:hAnsi="Calibri" w:eastAsia="宋体" w:cs="Times New Roman"/>
      <w:b/>
      <w:bCs/>
      <w:caps/>
      <w:sz w:val="20"/>
      <w:szCs w:val="20"/>
    </w:rPr>
  </w:style>
  <w:style w:type="paragraph" w:styleId="1019">
    <w:name w:val="目录 4"/>
    <w:basedOn w:val="956"/>
    <w:next w:val="956"/>
    <w:link w:val="956"/>
    <w:pPr>
      <w:ind w:left="630"/>
      <w:jc w:val="left"/>
    </w:pPr>
    <w:rPr>
      <w:rFonts w:ascii="Calibri" w:hAnsi="Calibri" w:eastAsia="宋体" w:cs="Times New Roman"/>
      <w:sz w:val="18"/>
      <w:szCs w:val="18"/>
    </w:rPr>
  </w:style>
  <w:style w:type="paragraph" w:styleId="1020">
    <w:name w:val="索引标题"/>
    <w:basedOn w:val="956"/>
    <w:next w:val="1021"/>
    <w:link w:val="956"/>
    <w:rPr>
      <w:rFonts w:ascii="Calibri" w:hAnsi="Calibri" w:eastAsia="宋体" w:cs="Times New Roman"/>
    </w:rPr>
  </w:style>
  <w:style w:type="paragraph" w:styleId="1021">
    <w:name w:val="索引 1"/>
    <w:basedOn w:val="956"/>
    <w:next w:val="956"/>
    <w:link w:val="956"/>
    <w:pPr>
      <w:jc w:val="center"/>
      <w:spacing w:line="220" w:lineRule="exact"/>
    </w:pPr>
    <w:rPr>
      <w:rFonts w:ascii="仿宋_GB2312" w:hAnsi="Calibri" w:eastAsia="仿宋_GB2312" w:cs="Times New Roman"/>
      <w:szCs w:val="21"/>
    </w:rPr>
  </w:style>
  <w:style w:type="paragraph" w:styleId="1022">
    <w:name w:val="副标题"/>
    <w:basedOn w:val="956"/>
    <w:next w:val="956"/>
    <w:link w:val="956"/>
    <w:qFormat/>
    <w:pPr>
      <w:jc w:val="center"/>
      <w:spacing w:before="240" w:after="60" w:line="312" w:lineRule="auto"/>
      <w:outlineLvl w:val="1"/>
    </w:pPr>
    <w:rPr>
      <w:rFonts w:ascii="Cambria" w:hAnsi="Cambria" w:eastAsia="宋体" w:cs="Times New Roman"/>
      <w:b/>
      <w:bCs/>
      <w:sz w:val="32"/>
      <w:szCs w:val="32"/>
    </w:rPr>
  </w:style>
  <w:style w:type="paragraph" w:styleId="1023">
    <w:name w:val="列表"/>
    <w:basedOn w:val="956"/>
    <w:next w:val="1023"/>
    <w:link w:val="956"/>
    <w:pPr>
      <w:ind w:left="420" w:hanging="420"/>
    </w:pPr>
    <w:rPr>
      <w:rFonts w:ascii="Calibri" w:hAnsi="Calibri" w:eastAsia="宋体" w:cs="Times New Roman"/>
      <w:szCs w:val="20"/>
    </w:rPr>
  </w:style>
  <w:style w:type="paragraph" w:styleId="1024">
    <w:name w:val="脚注文本"/>
    <w:basedOn w:val="957"/>
    <w:next w:val="999"/>
    <w:link w:val="956"/>
    <w:pPr>
      <w:jc w:val="left"/>
    </w:pPr>
    <w:rPr>
      <w:rFonts w:ascii="Calibri" w:hAnsi="Calibri" w:eastAsia="宋体" w:cs="Times New Roman"/>
      <w:sz w:val="18"/>
      <w:szCs w:val="20"/>
    </w:rPr>
  </w:style>
  <w:style w:type="paragraph" w:styleId="1025">
    <w:name w:val="目录 6"/>
    <w:basedOn w:val="956"/>
    <w:next w:val="956"/>
    <w:link w:val="956"/>
    <w:pPr>
      <w:ind w:left="1050"/>
      <w:jc w:val="left"/>
    </w:pPr>
    <w:rPr>
      <w:rFonts w:ascii="Calibri" w:hAnsi="Calibri" w:eastAsia="宋体" w:cs="Times New Roman"/>
      <w:sz w:val="18"/>
      <w:szCs w:val="18"/>
    </w:rPr>
  </w:style>
  <w:style w:type="paragraph" w:styleId="1026">
    <w:name w:val="正文文本缩进 3"/>
    <w:basedOn w:val="956"/>
    <w:next w:val="1026"/>
    <w:link w:val="1027"/>
    <w:pPr>
      <w:ind w:left="540"/>
      <w:spacing w:line="360" w:lineRule="exact"/>
    </w:pPr>
    <w:rPr>
      <w:color w:val="0000ff"/>
      <w:sz w:val="24"/>
    </w:rPr>
  </w:style>
  <w:style w:type="character" w:styleId="1027">
    <w:name w:val="正文文本缩进 3 字符"/>
    <w:next w:val="1027"/>
    <w:link w:val="1026"/>
    <w:rPr>
      <w:rFonts w:ascii="Calibri" w:hAnsi="Calibri" w:eastAsia="宋体" w:cs="Times New Roman"/>
      <w:color w:val="0000ff"/>
      <w:sz w:val="24"/>
      <w:szCs w:val="24"/>
      <w:lang w:val="en-US" w:eastAsia="zh-CN" w:bidi="ar-SA"/>
    </w:rPr>
  </w:style>
  <w:style w:type="paragraph" w:styleId="1028">
    <w:name w:val="图表目录"/>
    <w:basedOn w:val="956"/>
    <w:next w:val="956"/>
    <w:link w:val="956"/>
    <w:pPr>
      <w:ind w:left="840" w:hanging="420"/>
      <w:jc w:val="left"/>
      <w:widowControl/>
    </w:pPr>
    <w:rPr>
      <w:rFonts w:ascii="Calibri" w:hAnsi="Calibri" w:eastAsia="宋体" w:cs="Times New Roman"/>
      <w:sz w:val="24"/>
    </w:rPr>
  </w:style>
  <w:style w:type="paragraph" w:styleId="1029">
    <w:name w:val="目录 2"/>
    <w:basedOn w:val="956"/>
    <w:next w:val="956"/>
    <w:link w:val="956"/>
    <w:pPr>
      <w:ind w:left="210"/>
      <w:jc w:val="left"/>
    </w:pPr>
    <w:rPr>
      <w:rFonts w:ascii="Calibri" w:hAnsi="Calibri" w:eastAsia="宋体" w:cs="Times New Roman"/>
      <w:smallCaps/>
      <w:sz w:val="20"/>
      <w:szCs w:val="20"/>
    </w:rPr>
  </w:style>
  <w:style w:type="paragraph" w:styleId="1030">
    <w:name w:val="目录 9"/>
    <w:basedOn w:val="956"/>
    <w:next w:val="956"/>
    <w:link w:val="956"/>
    <w:pPr>
      <w:ind w:left="1680"/>
      <w:jc w:val="left"/>
    </w:pPr>
    <w:rPr>
      <w:rFonts w:ascii="Calibri" w:hAnsi="Calibri" w:eastAsia="宋体" w:cs="Times New Roman"/>
      <w:sz w:val="18"/>
      <w:szCs w:val="18"/>
    </w:rPr>
  </w:style>
  <w:style w:type="paragraph" w:styleId="1031">
    <w:name w:val="正文文本 2"/>
    <w:basedOn w:val="956"/>
    <w:next w:val="1031"/>
    <w:link w:val="1032"/>
    <w:pPr>
      <w:ind w:right="-97"/>
      <w:spacing w:line="360" w:lineRule="auto"/>
    </w:pPr>
    <w:rPr>
      <w:rFonts w:ascii="宋体" w:hAnsi="宋体"/>
      <w:sz w:val="24"/>
    </w:rPr>
  </w:style>
  <w:style w:type="character" w:styleId="1032">
    <w:name w:val="正文文本 2 字符"/>
    <w:next w:val="1032"/>
    <w:link w:val="1031"/>
    <w:rPr>
      <w:rFonts w:ascii="宋体" w:hAnsi="宋体" w:eastAsia="宋体" w:cs="Times New Roman"/>
      <w:sz w:val="24"/>
      <w:szCs w:val="24"/>
      <w:lang w:val="en-US" w:eastAsia="zh-CN" w:bidi="ar-SA"/>
    </w:rPr>
  </w:style>
  <w:style w:type="paragraph" w:styleId="1033">
    <w:name w:val="HTML 预设格式"/>
    <w:basedOn w:val="956"/>
    <w:next w:val="1033"/>
    <w:link w:val="1034"/>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034">
    <w:name w:val="HTML 预设格式 字符"/>
    <w:next w:val="1034"/>
    <w:link w:val="1033"/>
    <w:rPr>
      <w:rFonts w:eastAsia="黑体" w:cs="Courier New"/>
      <w:sz w:val="18"/>
      <w:szCs w:val="18"/>
      <w:lang w:val="en-US" w:eastAsia="zh-CN" w:bidi="ar-SA"/>
    </w:rPr>
  </w:style>
  <w:style w:type="paragraph" w:styleId="1035">
    <w:name w:val="普通(网站)"/>
    <w:basedOn w:val="956"/>
    <w:next w:val="1035"/>
    <w:link w:val="956"/>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036">
    <w:name w:val="索引 2"/>
    <w:basedOn w:val="956"/>
    <w:next w:val="956"/>
    <w:link w:val="956"/>
    <w:pPr>
      <w:ind w:left="200"/>
      <w:jc w:val="left"/>
      <w:widowControl/>
    </w:pPr>
    <w:rPr>
      <w:rFonts w:ascii="Calibri" w:hAnsi="Calibri" w:eastAsia="宋体" w:cs="Times New Roman"/>
      <w:sz w:val="20"/>
      <w:szCs w:val="20"/>
    </w:rPr>
  </w:style>
  <w:style w:type="paragraph" w:styleId="1037">
    <w:name w:val="标题"/>
    <w:basedOn w:val="956"/>
    <w:next w:val="1037"/>
    <w:link w:val="956"/>
    <w:qFormat/>
    <w:pPr>
      <w:jc w:val="center"/>
      <w:spacing w:before="240" w:after="60" w:line="420" w:lineRule="atLeast"/>
      <w:outlineLvl w:val="0"/>
    </w:pPr>
    <w:rPr>
      <w:rFonts w:ascii="Arial" w:hAnsi="Arial" w:eastAsia="宋体" w:cs="Times New Roman"/>
      <w:b/>
      <w:sz w:val="32"/>
      <w:szCs w:val="20"/>
    </w:rPr>
  </w:style>
  <w:style w:type="paragraph" w:styleId="1038">
    <w:name w:val="批注主题"/>
    <w:basedOn w:val="992"/>
    <w:next w:val="992"/>
    <w:link w:val="1039"/>
    <w:rPr>
      <w:b/>
      <w:bCs/>
    </w:rPr>
  </w:style>
  <w:style w:type="character" w:styleId="1039">
    <w:name w:val="批注主题 字符"/>
    <w:next w:val="1039"/>
    <w:link w:val="1038"/>
    <w:rPr>
      <w:rFonts w:ascii="Calibri" w:hAnsi="Calibri" w:eastAsia="宋体" w:cs="Times New Roman"/>
      <w:b/>
      <w:bCs/>
      <w:sz w:val="21"/>
      <w:szCs w:val="24"/>
      <w:lang w:val="en-US" w:eastAsia="zh-CN" w:bidi="ar-SA"/>
    </w:rPr>
  </w:style>
  <w:style w:type="paragraph" w:styleId="1040">
    <w:name w:val="正文首行缩进"/>
    <w:basedOn w:val="968"/>
    <w:next w:val="1040"/>
    <w:link w:val="1041"/>
    <w:pPr>
      <w:numPr>
        <w:ilvl w:val="0"/>
        <w:numId w:val="11"/>
      </w:numPr>
      <w:ind w:left="0" w:firstLine="420"/>
      <w:jc w:val="left"/>
      <w:spacing w:before="80" w:line="360" w:lineRule="auto"/>
      <w:tabs>
        <w:tab w:val="clear" w:pos="1200" w:leader="none"/>
      </w:tabs>
    </w:pPr>
    <w:rPr>
      <w:rFonts w:ascii="Calibri"/>
      <w:szCs w:val="24"/>
    </w:rPr>
  </w:style>
  <w:style w:type="character" w:styleId="1041">
    <w:name w:val="正文文本首行缩进 字符"/>
    <w:next w:val="1041"/>
    <w:link w:val="1040"/>
    <w:rPr>
      <w:rFonts w:ascii="Calibri" w:hAnsi="Calibri" w:eastAsia="宋体" w:cs="Times New Roman"/>
      <w:sz w:val="24"/>
      <w:szCs w:val="24"/>
    </w:rPr>
  </w:style>
  <w:style w:type="paragraph" w:styleId="1042">
    <w:name w:val="正文首行缩进 2"/>
    <w:basedOn w:val="996"/>
    <w:next w:val="956"/>
    <w:link w:val="1043"/>
    <w:pPr>
      <w:numPr>
        <w:ilvl w:val="0"/>
        <w:numId w:val="0"/>
      </w:numPr>
      <w:ind w:left="420" w:firstLine="420"/>
      <w:spacing w:after="120" w:line="240" w:lineRule="auto"/>
    </w:pPr>
    <w:rPr>
      <w:rFonts w:ascii="Calibri"/>
      <w:b/>
      <w:bCs/>
      <w:color w:val="000000"/>
      <w:sz w:val="44"/>
      <w:szCs w:val="44"/>
    </w:rPr>
  </w:style>
  <w:style w:type="character" w:styleId="1043">
    <w:name w:val="正文文本首行缩进 2 字符"/>
    <w:next w:val="1043"/>
    <w:link w:val="1042"/>
    <w:rPr>
      <w:rFonts w:ascii="Calibri" w:hAnsi="Calibri" w:eastAsia="宋体" w:cs="Times New Roman"/>
      <w:b/>
      <w:bCs/>
      <w:sz w:val="44"/>
      <w:szCs w:val="44"/>
      <w:lang w:val="en-US" w:eastAsia="zh-CN" w:bidi="ar-SA"/>
    </w:rPr>
  </w:style>
  <w:style w:type="table" w:styleId="1044">
    <w:name w:val="网格型"/>
    <w:basedOn w:val="967"/>
    <w:next w:val="1044"/>
    <w:link w:val="956"/>
    <w:pPr>
      <w:jc w:val="both"/>
      <w:widowControl w:val="off"/>
    </w:pPr>
    <w:rPr>
      <w:rFonts w:ascii="Calibri" w:hAnsi="Calibri" w:eastAsia="宋体" w:cs="Times New Roman"/>
    </w:rPr>
    <w:tblPr/>
  </w:style>
  <w:style w:type="table" w:styleId="1045">
    <w:name w:val="表格主题"/>
    <w:basedOn w:val="967"/>
    <w:next w:val="1045"/>
    <w:link w:val="956"/>
    <w:pPr>
      <w:jc w:val="both"/>
      <w:widowControl w:val="off"/>
    </w:pPr>
    <w:rPr>
      <w:rFonts w:ascii="Calibri" w:hAnsi="Calibri" w:eastAsia="宋体" w:cs="Times New Roman"/>
    </w:rPr>
    <w:tblPr/>
  </w:style>
  <w:style w:type="character" w:styleId="1046">
    <w:name w:val="要点"/>
    <w:next w:val="1046"/>
    <w:link w:val="956"/>
    <w:qFormat/>
    <w:rPr>
      <w:rFonts w:ascii="Calibri" w:hAnsi="Calibri" w:eastAsia="宋体" w:cs="Times New Roman"/>
      <w:b/>
      <w:bCs/>
    </w:rPr>
  </w:style>
  <w:style w:type="character" w:styleId="1047">
    <w:name w:val="尾注引用"/>
    <w:next w:val="1047"/>
    <w:link w:val="956"/>
    <w:rPr>
      <w:rFonts w:ascii="Calibri" w:hAnsi="Calibri" w:eastAsia="宋体" w:cs="Times New Roman"/>
      <w:vertAlign w:val="superscript"/>
    </w:rPr>
  </w:style>
  <w:style w:type="character" w:styleId="1048">
    <w:name w:val="页码"/>
    <w:next w:val="1048"/>
    <w:link w:val="956"/>
    <w:rPr>
      <w:rFonts w:ascii="Calibri" w:hAnsi="Calibri" w:eastAsia="宋体" w:cs="Times New Roman"/>
    </w:rPr>
  </w:style>
  <w:style w:type="character" w:styleId="1049">
    <w:name w:val="已访问的超链接"/>
    <w:next w:val="1049"/>
    <w:link w:val="956"/>
    <w:rPr>
      <w:rFonts w:ascii="Calibri" w:hAnsi="Calibri" w:eastAsia="宋体" w:cs="Times New Roman"/>
      <w:color w:val="800080"/>
      <w:u w:val="single"/>
    </w:rPr>
  </w:style>
  <w:style w:type="character" w:styleId="1050">
    <w:name w:val="强调"/>
    <w:next w:val="1050"/>
    <w:link w:val="956"/>
    <w:qFormat/>
    <w:rPr>
      <w:rFonts w:ascii="Calibri" w:hAnsi="Calibri" w:eastAsia="宋体" w:cs="Times New Roman"/>
      <w:i/>
      <w:iCs/>
    </w:rPr>
  </w:style>
  <w:style w:type="character" w:styleId="1051">
    <w:name w:val="HTML 打字机"/>
    <w:next w:val="1051"/>
    <w:link w:val="956"/>
    <w:rPr>
      <w:rFonts w:ascii="Courier New" w:hAnsi="Courier New" w:eastAsia="宋体" w:cs="Times New Roman"/>
      <w:sz w:val="20"/>
      <w:szCs w:val="20"/>
      <w:lang w:val="en-US" w:eastAsia="zh-CN" w:bidi="ar-SA"/>
    </w:rPr>
  </w:style>
  <w:style w:type="character" w:styleId="1052">
    <w:name w:val="超链接"/>
    <w:next w:val="1052"/>
    <w:link w:val="956"/>
    <w:uiPriority w:val="99"/>
    <w:rPr>
      <w:rFonts w:ascii="Calibri" w:hAnsi="Calibri" w:eastAsia="宋体" w:cs="Times New Roman"/>
      <w:color w:val="0000ff"/>
      <w:u w:val="single"/>
    </w:rPr>
  </w:style>
  <w:style w:type="character" w:styleId="1053">
    <w:name w:val="批注引用"/>
    <w:basedOn w:val="966"/>
    <w:next w:val="1053"/>
    <w:link w:val="956"/>
    <w:rPr>
      <w:rFonts w:ascii="Calibri" w:hAnsi="Calibri" w:eastAsia="宋体" w:cs="Times New Roman"/>
      <w:sz w:val="21"/>
      <w:szCs w:val="21"/>
    </w:rPr>
  </w:style>
  <w:style w:type="character" w:styleId="1054">
    <w:name w:val="脚注引用"/>
    <w:next w:val="1054"/>
    <w:link w:val="956"/>
    <w:rPr>
      <w:rFonts w:ascii="Calibri" w:hAnsi="Calibri" w:eastAsia="宋体" w:cs="Times New Roman"/>
      <w:vertAlign w:val="superscript"/>
    </w:rPr>
  </w:style>
  <w:style w:type="character" w:styleId="1055">
    <w:name w:val="标题 4 字符"/>
    <w:next w:val="1055"/>
    <w:link w:val="960"/>
    <w:uiPriority w:val="9"/>
    <w:unhideWhenUsed/>
    <w:rPr>
      <w:rFonts w:hint="eastAsia" w:ascii="Calibri Light" w:hAnsi="Calibri Light" w:eastAsia="宋体" w:cs="Times New Roman"/>
      <w:b/>
      <w:sz w:val="28"/>
    </w:rPr>
  </w:style>
  <w:style w:type="paragraph" w:styleId="1056">
    <w:name w:val="标准正文"/>
    <w:basedOn w:val="956"/>
    <w:next w:val="1056"/>
    <w:link w:val="956"/>
    <w:qFormat/>
    <w:pPr>
      <w:ind w:firstLine="200"/>
      <w:jc w:val="left"/>
      <w:spacing w:line="360" w:lineRule="auto"/>
      <w:widowControl/>
    </w:pPr>
    <w:rPr>
      <w:rFonts w:ascii="宋体" w:hAnsi="宋体" w:eastAsia="Malgun Gothic" w:cs="宋体"/>
      <w:sz w:val="24"/>
      <w:szCs w:val="20"/>
    </w:rPr>
  </w:style>
  <w:style w:type="paragraph" w:styleId="1057">
    <w:name w:val="段"/>
    <w:next w:val="956"/>
    <w:link w:val="1058"/>
    <w:pPr>
      <w:ind w:firstLine="420"/>
      <w:jc w:val="both"/>
      <w:tabs>
        <w:tab w:val="center" w:pos="4201" w:leader="none"/>
        <w:tab w:val="right" w:pos="9298" w:leader="dot"/>
      </w:tabs>
    </w:pPr>
    <w:rPr>
      <w:rFonts w:ascii="宋体" w:eastAsia="Times New Roman"/>
      <w:lang w:val="en-US" w:eastAsia="zh-CN" w:bidi="ar-SA"/>
    </w:rPr>
  </w:style>
  <w:style w:type="character" w:styleId="1058">
    <w:name w:val="段 Char Char"/>
    <w:next w:val="1058"/>
    <w:link w:val="1057"/>
    <w:rPr>
      <w:rFonts w:ascii="宋体" w:eastAsia="Times New Roman"/>
      <w:lang w:val="en-US" w:eastAsia="zh-CN" w:bidi="ar-SA"/>
    </w:rPr>
  </w:style>
  <w:style w:type="paragraph" w:styleId="1059">
    <w:name w:val="首行缩进"/>
    <w:next w:val="1059"/>
    <w:link w:val="956"/>
    <w:qFormat/>
    <w:pPr>
      <w:ind w:firstLine="480"/>
      <w:jc w:val="both"/>
      <w:widowControl w:val="off"/>
    </w:pPr>
    <w:rPr>
      <w:sz w:val="21"/>
      <w:lang w:val="zh-CN" w:eastAsia="zh-CN" w:bidi="ar-SA"/>
    </w:rPr>
  </w:style>
  <w:style w:type="character" w:styleId="1060">
    <w:name w:val="ca-21"/>
    <w:next w:val="1060"/>
    <w:link w:val="956"/>
    <w:rPr>
      <w:rFonts w:hint="eastAsia" w:ascii="宋体" w:hAnsi="宋体" w:eastAsia="宋体" w:cs="Times New Roman"/>
      <w:b/>
      <w:bCs/>
      <w:color w:val="000000"/>
      <w:spacing w:val="-20"/>
      <w:sz w:val="24"/>
      <w:szCs w:val="24"/>
    </w:rPr>
  </w:style>
  <w:style w:type="character" w:styleId="1061">
    <w:name w:val="Char Char19"/>
    <w:next w:val="1061"/>
    <w:link w:val="956"/>
    <w:rPr>
      <w:rFonts w:ascii="Calibri" w:hAnsi="Calibri" w:eastAsia="宋体" w:cs="Times New Roman"/>
      <w:b/>
      <w:bCs/>
      <w:sz w:val="44"/>
      <w:szCs w:val="44"/>
      <w:lang w:val="en-US" w:eastAsia="zh-CN"/>
    </w:rPr>
  </w:style>
  <w:style w:type="character" w:styleId="1062">
    <w:name w:val="正文文本 2 Char1"/>
    <w:next w:val="1062"/>
    <w:link w:val="956"/>
    <w:rPr>
      <w:rFonts w:ascii="Times New Roman" w:hAnsi="Times New Roman" w:eastAsia="宋体" w:cs="Times New Roman"/>
      <w:szCs w:val="24"/>
    </w:rPr>
  </w:style>
  <w:style w:type="character" w:styleId="1063">
    <w:name w:val="样式2 Char Char"/>
    <w:next w:val="1063"/>
    <w:link w:val="956"/>
    <w:rPr>
      <w:rFonts w:ascii="Arial" w:hAnsi="Arial" w:eastAsia="黑体" w:cs="Times New Roman"/>
      <w:bCs/>
      <w:sz w:val="32"/>
      <w:szCs w:val="32"/>
    </w:rPr>
  </w:style>
  <w:style w:type="character" w:styleId="1064">
    <w:name w:val="方案 Char"/>
    <w:next w:val="1064"/>
    <w:link w:val="1065"/>
    <w:rPr>
      <w:rFonts w:ascii="宋体" w:hAnsi="宋体" w:eastAsia="宋体" w:cs="Times New Roman"/>
      <w:sz w:val="24"/>
      <w:szCs w:val="24"/>
      <w:lang w:bidi="ar-SA"/>
    </w:rPr>
  </w:style>
  <w:style w:type="paragraph" w:styleId="1065">
    <w:name w:val="方案"/>
    <w:basedOn w:val="956"/>
    <w:next w:val="1065"/>
    <w:link w:val="1064"/>
    <w:pPr>
      <w:ind w:firstLine="200"/>
      <w:spacing w:line="360" w:lineRule="auto"/>
    </w:pPr>
    <w:rPr>
      <w:rFonts w:ascii="宋体" w:hAnsi="宋体"/>
      <w:sz w:val="24"/>
    </w:rPr>
  </w:style>
  <w:style w:type="character" w:styleId="1066">
    <w:name w:val="列表1 Char Char"/>
    <w:next w:val="1066"/>
    <w:link w:val="1067"/>
    <w:rPr>
      <w:rFonts w:ascii="Arial" w:hAnsi="Arial" w:eastAsia="宋体" w:cs="Times New Roman"/>
      <w:sz w:val="28"/>
      <w:szCs w:val="28"/>
    </w:rPr>
  </w:style>
  <w:style w:type="paragraph" w:styleId="1067">
    <w:name w:val="列表1"/>
    <w:basedOn w:val="956"/>
    <w:next w:val="1067"/>
    <w:link w:val="1066"/>
    <w:pPr>
      <w:numPr>
        <w:ilvl w:val="0"/>
        <w:numId w:val="12"/>
      </w:numPr>
      <w:tabs>
        <w:tab w:val="left" w:pos="680" w:leader="none"/>
      </w:tabs>
    </w:pPr>
    <w:rPr>
      <w:rFonts w:ascii="Arial" w:hAnsi="Arial"/>
      <w:sz w:val="28"/>
      <w:szCs w:val="28"/>
    </w:rPr>
  </w:style>
  <w:style w:type="character" w:styleId="1068">
    <w:name w:val="合同标题 Char"/>
    <w:next w:val="1068"/>
    <w:link w:val="1069"/>
    <w:rPr>
      <w:rFonts w:ascii="楷体" w:hAnsi="楷体" w:eastAsia="楷体" w:cs="Times New Roman"/>
      <w:sz w:val="36"/>
      <w:szCs w:val="36"/>
      <w:u w:val="single"/>
    </w:rPr>
  </w:style>
  <w:style w:type="paragraph" w:styleId="1069">
    <w:name w:val="合同标题"/>
    <w:basedOn w:val="956"/>
    <w:next w:val="1069"/>
    <w:link w:val="1068"/>
    <w:rPr>
      <w:rFonts w:ascii="楷体" w:hAnsi="楷体" w:eastAsia="楷体"/>
      <w:sz w:val="36"/>
      <w:szCs w:val="36"/>
      <w:u w:val="single"/>
    </w:rPr>
  </w:style>
  <w:style w:type="character" w:styleId="1070">
    <w:name w:val="font61"/>
    <w:next w:val="1070"/>
    <w:link w:val="956"/>
    <w:rPr>
      <w:rFonts w:ascii="Arial" w:hAnsi="Arial" w:eastAsia="宋体" w:cs="Arial"/>
      <w:b/>
      <w:i w:val="0"/>
      <w:color w:val="333333"/>
      <w:sz w:val="24"/>
      <w:szCs w:val="24"/>
      <w:u w:val="none"/>
    </w:rPr>
  </w:style>
  <w:style w:type="character" w:styleId="1071">
    <w:name w:val="页码2"/>
    <w:next w:val="1071"/>
    <w:link w:val="956"/>
    <w:rPr>
      <w:rFonts w:ascii="Calibri" w:hAnsi="Calibri" w:eastAsia="宋体" w:cs="Times New Roman"/>
    </w:rPr>
  </w:style>
  <w:style w:type="character" w:styleId="1072">
    <w:name w:val="Header bold Char,he Char,header odd Char,first Char,heading one Char Char"/>
    <w:next w:val="1072"/>
    <w:link w:val="956"/>
    <w:rPr>
      <w:rFonts w:ascii="Calibri" w:hAnsi="Calibri" w:eastAsia="宋体" w:cs="Times New Roman"/>
      <w:sz w:val="18"/>
      <w:szCs w:val="18"/>
    </w:rPr>
  </w:style>
  <w:style w:type="character" w:styleId="1073">
    <w:name w:val="文档正文 Char"/>
    <w:next w:val="1073"/>
    <w:link w:val="1074"/>
    <w:rPr>
      <w:rFonts w:ascii="长城仿宋" w:hAnsi="Calibri" w:eastAsia="长城仿宋" w:cs="Times New Roman"/>
      <w:sz w:val="28"/>
      <w:lang w:bidi="ar-SA"/>
    </w:rPr>
  </w:style>
  <w:style w:type="paragraph" w:styleId="1074">
    <w:name w:val="文档正文"/>
    <w:basedOn w:val="956"/>
    <w:next w:val="1074"/>
    <w:link w:val="1073"/>
    <w:pPr>
      <w:ind w:firstLine="567"/>
      <w:spacing w:line="480" w:lineRule="atLeast"/>
    </w:pPr>
    <w:rPr>
      <w:rFonts w:ascii="长城仿宋" w:eastAsia="长城仿宋"/>
      <w:sz w:val="28"/>
      <w:szCs w:val="20"/>
    </w:rPr>
  </w:style>
  <w:style w:type="character" w:styleId="1075">
    <w:name w:val="日期 Char1"/>
    <w:next w:val="1075"/>
    <w:link w:val="956"/>
    <w:rPr>
      <w:rFonts w:ascii="Times New Roman" w:hAnsi="Times New Roman" w:eastAsia="宋体" w:cs="Times New Roman"/>
      <w:sz w:val="20"/>
      <w:szCs w:val="24"/>
    </w:rPr>
  </w:style>
  <w:style w:type="character" w:styleId="1076">
    <w:name w:val="正文首行缩进 2 Char2"/>
    <w:next w:val="1076"/>
    <w:link w:val="956"/>
    <w:rPr>
      <w:rFonts w:ascii="Calibri" w:hAnsi="Calibri" w:eastAsia="宋体" w:cs="Times New Roman"/>
    </w:rPr>
  </w:style>
  <w:style w:type="character" w:styleId="1077">
    <w:name w:val="批注文字 Char1"/>
    <w:next w:val="1077"/>
    <w:link w:val="956"/>
    <w:rPr>
      <w:rFonts w:ascii="Times New Roman" w:hAnsi="Times New Roman" w:eastAsia="宋体" w:cs="Times New Roman"/>
      <w:szCs w:val="24"/>
    </w:rPr>
  </w:style>
  <w:style w:type="character" w:styleId="1078">
    <w:name w:val="项目 Char Char"/>
    <w:next w:val="1078"/>
    <w:link w:val="1079"/>
    <w:rPr>
      <w:rFonts w:ascii="Calibri" w:hAnsi="Calibri" w:eastAsia="宋体" w:cs="Times New Roman"/>
      <w:sz w:val="28"/>
      <w:szCs w:val="24"/>
    </w:rPr>
  </w:style>
  <w:style w:type="paragraph" w:styleId="1079">
    <w:name w:val="项目"/>
    <w:basedOn w:val="956"/>
    <w:next w:val="1079"/>
    <w:link w:val="1078"/>
    <w:pPr>
      <w:numPr>
        <w:ilvl w:val="0"/>
        <w:numId w:val="13"/>
      </w:numPr>
      <w:spacing w:line="360" w:lineRule="auto"/>
      <w:tabs>
        <w:tab w:val="left" w:pos="980" w:leader="none"/>
      </w:tabs>
    </w:pPr>
    <w:rPr>
      <w:sz w:val="28"/>
    </w:rPr>
  </w:style>
  <w:style w:type="character" w:styleId="1080">
    <w:name w:val="正文文本缩进 2 Char2"/>
    <w:next w:val="1080"/>
    <w:link w:val="956"/>
    <w:rPr>
      <w:rFonts w:ascii="Calibri" w:hAnsi="Calibri" w:eastAsia="宋体" w:cs="Times New Roman"/>
      <w:sz w:val="21"/>
      <w:szCs w:val="24"/>
    </w:rPr>
  </w:style>
  <w:style w:type="character" w:styleId="1081">
    <w:name w:val="表格(五号) Char Char"/>
    <w:next w:val="1081"/>
    <w:link w:val="1082"/>
    <w:rPr>
      <w:rFonts w:ascii="Tahoma" w:hAnsi="Tahoma" w:eastAsia="宋体" w:cs="Times New Roman"/>
      <w:szCs w:val="28"/>
      <w:lang w:bidi="ar-SA"/>
    </w:rPr>
  </w:style>
  <w:style w:type="paragraph" w:styleId="1082">
    <w:name w:val="表格(五号)"/>
    <w:basedOn w:val="956"/>
    <w:next w:val="1082"/>
    <w:link w:val="1081"/>
    <w:pPr>
      <w:ind w:left="11"/>
      <w:jc w:val="center"/>
      <w:spacing w:before="60" w:after="60"/>
    </w:pPr>
    <w:rPr>
      <w:rFonts w:ascii="Tahoma" w:hAnsi="Tahoma"/>
      <w:sz w:val="20"/>
      <w:szCs w:val="28"/>
    </w:rPr>
  </w:style>
  <w:style w:type="character" w:styleId="1083">
    <w:name w:val="标准正文样式 Char Char"/>
    <w:next w:val="1083"/>
    <w:link w:val="1084"/>
    <w:rPr>
      <w:rFonts w:ascii="Century Gothic" w:hAnsi="Tahoma" w:eastAsia="宋体" w:cs="Times New Roman"/>
      <w:sz w:val="24"/>
      <w:szCs w:val="28"/>
      <w:lang w:bidi="ar-SA"/>
    </w:rPr>
  </w:style>
  <w:style w:type="paragraph" w:styleId="1084">
    <w:name w:val="标准正文样式"/>
    <w:basedOn w:val="1085"/>
    <w:next w:val="1084"/>
    <w:link w:val="1083"/>
    <w:pPr>
      <w:ind w:firstLine="480"/>
      <w:spacing w:before="10" w:after="10" w:line="520" w:lineRule="atLeast"/>
    </w:pPr>
    <w:rPr>
      <w:rFonts w:ascii="Century Gothic" w:hAnsi="Tahoma"/>
      <w:sz w:val="24"/>
      <w:szCs w:val="28"/>
    </w:rPr>
  </w:style>
  <w:style w:type="paragraph" w:styleId="1085">
    <w:name w:val="正文缩进1"/>
    <w:basedOn w:val="956"/>
    <w:next w:val="956"/>
    <w:link w:val="956"/>
    <w:pPr>
      <w:ind w:firstLine="420"/>
    </w:pPr>
    <w:rPr>
      <w:rFonts w:ascii="Calibri" w:hAnsi="Calibri" w:eastAsia="宋体" w:cs="Times New Roman"/>
      <w:sz w:val="20"/>
    </w:rPr>
  </w:style>
  <w:style w:type="character" w:styleId="1086">
    <w:name w:val="样式2 Char"/>
    <w:next w:val="1086"/>
    <w:link w:val="1087"/>
    <w:rPr>
      <w:rFonts w:ascii="宋体" w:hAnsi="宋体" w:eastAsia="宋体" w:cs="Times New Roman"/>
      <w:sz w:val="24"/>
      <w:szCs w:val="21"/>
      <w:lang w:val="en-US" w:eastAsia="zh-CN" w:bidi="ar-SA"/>
    </w:rPr>
  </w:style>
  <w:style w:type="paragraph" w:styleId="1087">
    <w:name w:val="样式2"/>
    <w:basedOn w:val="956"/>
    <w:next w:val="1087"/>
    <w:link w:val="1086"/>
    <w:pPr>
      <w:ind w:left="851" w:hanging="851"/>
      <w:spacing w:before="15" w:after="15" w:line="440" w:lineRule="exact"/>
      <w:tabs>
        <w:tab w:val="left" w:pos="851" w:leader="none"/>
      </w:tabs>
      <w:outlineLvl w:val="4"/>
    </w:pPr>
    <w:rPr>
      <w:rFonts w:ascii="宋体" w:hAnsi="宋体"/>
      <w:sz w:val="24"/>
      <w:szCs w:val="21"/>
    </w:rPr>
  </w:style>
  <w:style w:type="character" w:styleId="1088">
    <w:name w:val="页眉 Char1"/>
    <w:next w:val="1088"/>
    <w:link w:val="956"/>
    <w:rPr>
      <w:rFonts w:ascii="Times New Roman" w:hAnsi="Times New Roman" w:eastAsia="宋体" w:cs="Times New Roman"/>
      <w:sz w:val="18"/>
      <w:szCs w:val="18"/>
    </w:rPr>
  </w:style>
  <w:style w:type="character" w:styleId="1089">
    <w:name w:val="正文文本 + 11.5 pt"/>
    <w:next w:val="1089"/>
    <w:link w:val="956"/>
    <w:rPr>
      <w:rFonts w:ascii="宋体" w:hAnsi="Calibri" w:eastAsia="Times New Roman" w:cs="宋体"/>
      <w:spacing w:val="50"/>
      <w:sz w:val="23"/>
      <w:szCs w:val="23"/>
      <w:u w:val="none"/>
      <w:lang w:val="en-US" w:eastAsia="en-US"/>
    </w:rPr>
  </w:style>
  <w:style w:type="character" w:styleId="1090">
    <w:name w:val="正文文本 (3) + SimSun3"/>
    <w:next w:val="1090"/>
    <w:link w:val="956"/>
    <w:rPr>
      <w:rFonts w:ascii="宋体" w:hAnsi="Calibri" w:eastAsia="宋体" w:cs="Times New Roman"/>
      <w:spacing w:val="-10"/>
      <w:sz w:val="24"/>
      <w:u w:val="none"/>
    </w:rPr>
  </w:style>
  <w:style w:type="character" w:styleId="1091">
    <w:name w:val="HTML 代码1"/>
    <w:next w:val="1091"/>
    <w:link w:val="956"/>
    <w:rPr>
      <w:rFonts w:ascii="宋体" w:hAnsi="宋体" w:eastAsia="宋体" w:cs="宋体"/>
      <w:sz w:val="24"/>
      <w:szCs w:val="24"/>
    </w:rPr>
  </w:style>
  <w:style w:type="character" w:styleId="1092">
    <w:name w:val="正文文本 Char1"/>
    <w:next w:val="1092"/>
    <w:link w:val="956"/>
    <w:rPr>
      <w:rFonts w:ascii="Times New Roman" w:hAnsi="Times New Roman" w:eastAsia="宋体" w:cs="Times New Roman"/>
      <w:szCs w:val="24"/>
    </w:rPr>
  </w:style>
  <w:style w:type="character" w:styleId="1093">
    <w:name w:val="正文文本缩进 Char2"/>
    <w:next w:val="1093"/>
    <w:link w:val="956"/>
    <w:rPr>
      <w:rFonts w:ascii="Calibri" w:hAnsi="Calibri" w:eastAsia="宋体" w:cs="Times New Roman"/>
      <w:sz w:val="21"/>
      <w:szCs w:val="22"/>
    </w:rPr>
  </w:style>
  <w:style w:type="character" w:styleId="1094">
    <w:name w:val=" Char Char20"/>
    <w:next w:val="1094"/>
    <w:link w:val="956"/>
    <w:rPr>
      <w:rFonts w:ascii="方正仿宋简体" w:hAnsi="创艺简仿宋" w:eastAsia="方正仿宋简体" w:cs="Times New Roman"/>
      <w:sz w:val="24"/>
    </w:rPr>
  </w:style>
  <w:style w:type="character" w:styleId="1095">
    <w:name w:val="正文文本 + Calibri,11.5 pt"/>
    <w:next w:val="1095"/>
    <w:link w:val="956"/>
    <w:rPr>
      <w:rFonts w:ascii="Calibri" w:hAnsi="Calibri" w:eastAsia="Times New Roman" w:cs="Calibri"/>
      <w:spacing w:val="50"/>
      <w:sz w:val="23"/>
      <w:szCs w:val="23"/>
      <w:u w:val="none"/>
      <w:lang w:val="en-US" w:eastAsia="en-US"/>
    </w:rPr>
  </w:style>
  <w:style w:type="character" w:styleId="1096">
    <w:name w:val="Char Char161"/>
    <w:next w:val="1096"/>
    <w:link w:val="956"/>
    <w:rPr>
      <w:rFonts w:ascii="Cambria" w:hAnsi="Cambria" w:eastAsia="宋体" w:cs="Times New Roman"/>
      <w:b/>
      <w:bCs/>
      <w:sz w:val="28"/>
      <w:szCs w:val="28"/>
      <w:lang w:val="en-US" w:eastAsia="zh-CN"/>
    </w:rPr>
  </w:style>
  <w:style w:type="character" w:styleId="1097">
    <w:name w:val="结束语 Char"/>
    <w:next w:val="1097"/>
    <w:link w:val="1098"/>
    <w:rPr>
      <w:rFonts w:ascii="Calibri" w:hAnsi="Calibri" w:eastAsia="宋体" w:cs="Times New Roman"/>
      <w:szCs w:val="24"/>
      <w:lang w:bidi="ar-SA"/>
    </w:rPr>
  </w:style>
  <w:style w:type="paragraph" w:styleId="1098">
    <w:name w:val="结束语1"/>
    <w:basedOn w:val="956"/>
    <w:next w:val="1098"/>
    <w:link w:val="1097"/>
    <w:pPr>
      <w:ind w:left="100"/>
    </w:pPr>
    <w:rPr>
      <w:sz w:val="20"/>
    </w:rPr>
  </w:style>
  <w:style w:type="character" w:styleId="1099">
    <w:name w:val="Char Char9"/>
    <w:next w:val="1099"/>
    <w:link w:val="956"/>
    <w:rPr>
      <w:rFonts w:ascii="Cambria" w:hAnsi="Cambria" w:eastAsia="宋体" w:cs="Times New Roman"/>
      <w:b/>
      <w:bCs/>
      <w:sz w:val="28"/>
      <w:szCs w:val="28"/>
      <w:lang w:val="en-US" w:eastAsia="zh-CN"/>
    </w:rPr>
  </w:style>
  <w:style w:type="character" w:styleId="1100">
    <w:name w:val="大纲 Char"/>
    <w:next w:val="1100"/>
    <w:link w:val="1101"/>
    <w:rPr>
      <w:rFonts w:ascii="宋体" w:hAnsi="宋体" w:eastAsia="宋体" w:cs="Times New Roman"/>
      <w:b/>
      <w:color w:val="000000"/>
      <w:sz w:val="24"/>
      <w:szCs w:val="44"/>
    </w:rPr>
  </w:style>
  <w:style w:type="paragraph" w:styleId="1101">
    <w:name w:val="大纲"/>
    <w:basedOn w:val="957"/>
    <w:next w:val="1101"/>
    <w:link w:val="1100"/>
    <w:rPr>
      <w:rFonts w:ascii="宋体" w:hAnsi="宋体"/>
      <w:bCs w:val="0"/>
      <w:color w:val="000000"/>
      <w:sz w:val="24"/>
    </w:rPr>
  </w:style>
  <w:style w:type="character" w:styleId="1102">
    <w:name w:val="电子邮件签名 Char"/>
    <w:next w:val="1102"/>
    <w:link w:val="1103"/>
    <w:rPr>
      <w:rFonts w:ascii="Calibri" w:hAnsi="Calibri" w:eastAsia="宋体" w:cs="Times New Roman"/>
      <w:szCs w:val="24"/>
      <w:lang w:bidi="ar-SA"/>
    </w:rPr>
  </w:style>
  <w:style w:type="paragraph" w:styleId="1103">
    <w:name w:val="电子邮件签名1"/>
    <w:basedOn w:val="956"/>
    <w:next w:val="1103"/>
    <w:link w:val="1102"/>
    <w:rPr>
      <w:sz w:val="20"/>
    </w:rPr>
  </w:style>
  <w:style w:type="character" w:styleId="1104">
    <w:name w:val="1234 Char Char"/>
    <w:next w:val="1104"/>
    <w:link w:val="1105"/>
    <w:rPr>
      <w:rFonts w:ascii="Calibri" w:hAnsi="Calibri" w:eastAsia="宋体" w:cs="Times New Roman"/>
      <w:sz w:val="28"/>
      <w:lang w:bidi="ar-SA"/>
    </w:rPr>
  </w:style>
  <w:style w:type="paragraph" w:styleId="1105">
    <w:name w:val="1234"/>
    <w:basedOn w:val="1085"/>
    <w:next w:val="1105"/>
    <w:link w:val="1104"/>
    <w:pPr>
      <w:ind w:left="980" w:hanging="420"/>
      <w:spacing w:before="10" w:after="10" w:line="500" w:lineRule="atLeast"/>
    </w:pPr>
    <w:rPr>
      <w:sz w:val="28"/>
      <w:szCs w:val="20"/>
    </w:rPr>
  </w:style>
  <w:style w:type="character" w:styleId="1106">
    <w:name w:val="批注引用1"/>
    <w:next w:val="1106"/>
    <w:link w:val="956"/>
    <w:rPr>
      <w:rFonts w:ascii="Calibri" w:hAnsi="Calibri" w:eastAsia="宋体" w:cs="Times New Roman"/>
      <w:sz w:val="21"/>
      <w:szCs w:val="21"/>
    </w:rPr>
  </w:style>
  <w:style w:type="character" w:styleId="1107">
    <w:name w:val="我的正文 Char Char"/>
    <w:next w:val="1107"/>
    <w:link w:val="956"/>
    <w:rPr>
      <w:rFonts w:ascii="仿宋_GB2312" w:hAnsi="Arial" w:eastAsia="仿宋_GB2312" w:cs="Times New Roman"/>
      <w:sz w:val="24"/>
      <w:szCs w:val="18"/>
    </w:rPr>
  </w:style>
  <w:style w:type="character" w:styleId="1108">
    <w:name w:val="fontstyle11"/>
    <w:next w:val="1108"/>
    <w:link w:val="956"/>
    <w:rPr>
      <w:rFonts w:hint="eastAsia" w:ascii="宋体" w:hAnsi="宋体" w:eastAsia="宋体" w:cs="Times New Roman"/>
      <w:b w:val="0"/>
      <w:bCs w:val="0"/>
      <w:i w:val="0"/>
      <w:iCs w:val="0"/>
      <w:color w:val="000000"/>
      <w:sz w:val="22"/>
      <w:szCs w:val="22"/>
    </w:rPr>
  </w:style>
  <w:style w:type="character" w:styleId="1109">
    <w:name w:val="font11"/>
    <w:next w:val="1109"/>
    <w:link w:val="956"/>
    <w:rPr>
      <w:rFonts w:hint="eastAsia" w:ascii="宋体" w:hAnsi="宋体" w:eastAsia="宋体" w:cs="宋体"/>
      <w:i w:val="0"/>
      <w:color w:val="000000"/>
      <w:sz w:val="22"/>
      <w:szCs w:val="22"/>
      <w:u w:val="none"/>
    </w:rPr>
  </w:style>
  <w:style w:type="character" w:styleId="1110">
    <w:name w:val="题注 Char1"/>
    <w:next w:val="1110"/>
    <w:link w:val="956"/>
    <w:rPr>
      <w:rFonts w:ascii="Arial" w:hAnsi="Arial" w:eastAsia="黑体" w:cs="Arial"/>
    </w:rPr>
  </w:style>
  <w:style w:type="character" w:styleId="1111">
    <w:name w:val="oblog_text"/>
    <w:next w:val="1111"/>
    <w:link w:val="956"/>
    <w:rPr>
      <w:rFonts w:ascii="Calibri" w:hAnsi="Calibri" w:eastAsia="宋体" w:cs="Times New Roman"/>
    </w:rPr>
  </w:style>
  <w:style w:type="character" w:styleId="1112">
    <w:name w:val="副标题 Char1"/>
    <w:next w:val="1112"/>
    <w:link w:val="956"/>
    <w:rPr>
      <w:rFonts w:ascii="Cambria" w:hAnsi="Cambria" w:eastAsia="宋体" w:cs="Times New Roman"/>
      <w:b/>
      <w:bCs/>
      <w:sz w:val="32"/>
      <w:szCs w:val="32"/>
    </w:rPr>
  </w:style>
  <w:style w:type="character" w:styleId="1113">
    <w:name w:val="签名 Char"/>
    <w:next w:val="1113"/>
    <w:link w:val="1114"/>
    <w:rPr>
      <w:rFonts w:ascii="Calibri" w:hAnsi="Calibri" w:eastAsia="宋体" w:cs="Times New Roman"/>
      <w:szCs w:val="24"/>
      <w:lang w:bidi="ar-SA"/>
    </w:rPr>
  </w:style>
  <w:style w:type="paragraph" w:styleId="1114">
    <w:name w:val="签名1"/>
    <w:basedOn w:val="956"/>
    <w:next w:val="1114"/>
    <w:link w:val="1113"/>
    <w:pPr>
      <w:ind w:left="100"/>
    </w:pPr>
    <w:rPr>
      <w:sz w:val="20"/>
    </w:rPr>
  </w:style>
  <w:style w:type="character" w:styleId="1115">
    <w:name w:val="html_tag1"/>
    <w:next w:val="1115"/>
    <w:link w:val="956"/>
    <w:rPr>
      <w:rFonts w:ascii="Calibri" w:hAnsi="Calibri" w:eastAsia="宋体" w:cs="Times New Roman"/>
      <w:color w:val="0000ff"/>
    </w:rPr>
  </w:style>
  <w:style w:type="character" w:styleId="1116">
    <w:name w:val="日期 Char2"/>
    <w:next w:val="1116"/>
    <w:link w:val="956"/>
    <w:rPr>
      <w:rFonts w:ascii="Calibri" w:hAnsi="Calibri" w:eastAsia="宋体" w:cs="Times New Roman"/>
      <w:sz w:val="21"/>
      <w:szCs w:val="22"/>
    </w:rPr>
  </w:style>
  <w:style w:type="character" w:styleId="1117">
    <w:name w:val="Char Char22"/>
    <w:next w:val="1117"/>
    <w:link w:val="956"/>
    <w:rPr>
      <w:rFonts w:ascii="Calibri" w:hAnsi="Calibri" w:eastAsia="宋体" w:cs="Times New Roman"/>
      <w:sz w:val="18"/>
    </w:rPr>
  </w:style>
  <w:style w:type="character" w:styleId="1118">
    <w:name w:val="11-正文 Char Char"/>
    <w:next w:val="1118"/>
    <w:link w:val="1119"/>
    <w:rPr>
      <w:rFonts w:ascii="Calibri" w:hAnsi="Calibri" w:eastAsia="宋体" w:cs="Times New Roman"/>
      <w:lang w:val="en-US" w:eastAsia="zh-CN" w:bidi="ar-SA"/>
    </w:rPr>
  </w:style>
  <w:style w:type="paragraph" w:styleId="1119">
    <w:name w:val="11-正文"/>
    <w:basedOn w:val="956"/>
    <w:next w:val="1119"/>
    <w:link w:val="1118"/>
    <w:pPr>
      <w:ind w:firstLine="420"/>
      <w:spacing w:line="360" w:lineRule="auto"/>
    </w:pPr>
    <w:rPr>
      <w:sz w:val="20"/>
      <w:szCs w:val="20"/>
    </w:rPr>
  </w:style>
  <w:style w:type="character" w:styleId="1120">
    <w:name w:val="Normal with Symbol Char"/>
    <w:next w:val="1120"/>
    <w:link w:val="1121"/>
    <w:rPr>
      <w:rFonts w:ascii="Arial" w:hAnsi="Arial" w:eastAsia="宋体" w:cs="Times New Roman"/>
      <w:sz w:val="24"/>
      <w:szCs w:val="24"/>
    </w:rPr>
  </w:style>
  <w:style w:type="paragraph" w:styleId="1121">
    <w:name w:val="Normal with Symbol"/>
    <w:basedOn w:val="956"/>
    <w:next w:val="1121"/>
    <w:link w:val="1120"/>
    <w:pPr>
      <w:numPr>
        <w:ilvl w:val="0"/>
        <w:numId w:val="14"/>
      </w:numPr>
      <w:ind w:left="990" w:hanging="180"/>
      <w:jc w:val="left"/>
      <w:spacing w:before="120" w:after="120"/>
      <w:widowControl/>
      <w:tabs>
        <w:tab w:val="left" w:pos="990" w:leader="none"/>
      </w:tabs>
    </w:pPr>
    <w:rPr>
      <w:rFonts w:ascii="Arial" w:hAnsi="Arial"/>
      <w:sz w:val="24"/>
    </w:rPr>
  </w:style>
  <w:style w:type="character" w:styleId="1122">
    <w:name w:val="HTML 缩写2"/>
    <w:next w:val="1122"/>
    <w:link w:val="956"/>
    <w:rPr>
      <w:rFonts w:ascii="Calibri" w:hAnsi="Calibri" w:eastAsia="宋体" w:cs="Times New Roman"/>
    </w:rPr>
  </w:style>
  <w:style w:type="character" w:styleId="1123">
    <w:name w:val="font51"/>
    <w:next w:val="1123"/>
    <w:link w:val="956"/>
    <w:rPr>
      <w:rFonts w:hint="eastAsia" w:ascii="宋体" w:hAnsi="宋体" w:eastAsia="宋体" w:cs="宋体"/>
      <w:b/>
      <w:i w:val="0"/>
      <w:color w:val="333333"/>
      <w:sz w:val="24"/>
      <w:szCs w:val="24"/>
      <w:u w:val="none"/>
    </w:rPr>
  </w:style>
  <w:style w:type="character" w:styleId="1124">
    <w:name w:val="file"/>
    <w:next w:val="1124"/>
    <w:link w:val="956"/>
    <w:rPr>
      <w:rFonts w:ascii="Calibri" w:hAnsi="Calibri" w:eastAsia="宋体" w:cs="Times New Roman"/>
    </w:rPr>
  </w:style>
  <w:style w:type="character" w:styleId="1125">
    <w:name w:val="my正文 Char Char Char"/>
    <w:next w:val="1125"/>
    <w:link w:val="956"/>
    <w:rPr>
      <w:rFonts w:ascii="Times New Roman" w:hAnsi="Times New Roman" w:eastAsia="宋体" w:cs="Times New Roman"/>
      <w:sz w:val="24"/>
      <w:szCs w:val="24"/>
    </w:rPr>
  </w:style>
  <w:style w:type="character" w:styleId="1126">
    <w:name w:val="param_td12"/>
    <w:next w:val="1126"/>
    <w:link w:val="956"/>
    <w:rPr>
      <w:rFonts w:ascii="Tahoma" w:hAnsi="Tahoma" w:eastAsia="宋体" w:cs="Times New Roman"/>
      <w:sz w:val="28"/>
      <w:szCs w:val="28"/>
      <w:lang w:val="en-US" w:eastAsia="zh-CN"/>
    </w:rPr>
  </w:style>
  <w:style w:type="character" w:styleId="1127">
    <w:name w:val="Char Char Char1"/>
    <w:next w:val="1127"/>
    <w:link w:val="956"/>
    <w:rPr>
      <w:rFonts w:ascii="Calibri" w:hAnsi="Calibri" w:eastAsia="宋体" w:cs="Times New Roman"/>
      <w:sz w:val="24"/>
      <w:szCs w:val="24"/>
      <w:lang w:val="en-US" w:eastAsia="zh-CN"/>
    </w:rPr>
  </w:style>
  <w:style w:type="character" w:styleId="1128">
    <w:name w:val="列表段落 字符,符号列表 字符"/>
    <w:next w:val="1128"/>
    <w:link w:val="956"/>
    <w:rPr>
      <w:rFonts w:ascii="Calibri" w:hAnsi="Calibri" w:eastAsia="宋体" w:cs="Times New Roman"/>
    </w:rPr>
  </w:style>
  <w:style w:type="character" w:styleId="1129">
    <w:name w:val="big51"/>
    <w:next w:val="1129"/>
    <w:link w:val="956"/>
    <w:rPr>
      <w:rFonts w:ascii="ˎ̥" w:hAnsi="ˎ̥" w:eastAsia="宋体" w:cs="Times New Roman"/>
      <w:b w:val="0"/>
      <w:bCs w:val="0"/>
      <w:color w:val="0033cc"/>
      <w:sz w:val="18"/>
      <w:szCs w:val="18"/>
      <w:lang w:val="en-US" w:eastAsia="zh-CN"/>
    </w:rPr>
  </w:style>
  <w:style w:type="character" w:styleId="1130">
    <w:name w:val="标准文本 Char"/>
    <w:next w:val="1130"/>
    <w:link w:val="1131"/>
    <w:rPr>
      <w:rFonts w:ascii="Calibri" w:hAnsi="Calibri" w:eastAsia="宋体" w:cs="宋体"/>
      <w:sz w:val="24"/>
    </w:rPr>
  </w:style>
  <w:style w:type="paragraph" w:styleId="1131">
    <w:name w:val="标准文本"/>
    <w:basedOn w:val="956"/>
    <w:next w:val="1131"/>
    <w:link w:val="1130"/>
    <w:pPr>
      <w:ind w:firstLine="480"/>
      <w:spacing w:line="360" w:lineRule="auto"/>
    </w:pPr>
    <w:rPr>
      <w:sz w:val="24"/>
      <w:szCs w:val="20"/>
    </w:rPr>
  </w:style>
  <w:style w:type="character" w:styleId="1132">
    <w:name w:val="Heading 4 Char"/>
    <w:next w:val="1132"/>
    <w:link w:val="956"/>
    <w:rPr>
      <w:rFonts w:ascii="Arial" w:hAnsi="Arial" w:eastAsia="黑体" w:cs="Times New Roman"/>
      <w:b/>
      <w:bCs/>
      <w:sz w:val="28"/>
      <w:szCs w:val="28"/>
      <w:lang w:val="en-US" w:eastAsia="zh-CN" w:bidi="ar-SA"/>
    </w:rPr>
  </w:style>
  <w:style w:type="character" w:styleId="1133">
    <w:name w:val="图注 Char Char"/>
    <w:next w:val="1133"/>
    <w:link w:val="956"/>
    <w:rPr>
      <w:rFonts w:ascii="宋体" w:hAnsi="宋体" w:eastAsia="宋体" w:cs="Times New Roman"/>
      <w:sz w:val="24"/>
      <w:szCs w:val="24"/>
    </w:rPr>
  </w:style>
  <w:style w:type="character" w:styleId="1134">
    <w:name w:val="font31"/>
    <w:next w:val="1134"/>
    <w:link w:val="956"/>
    <w:rPr>
      <w:rFonts w:hint="eastAsia" w:ascii="宋体" w:hAnsi="宋体" w:eastAsia="宋体" w:cs="宋体"/>
      <w:b/>
      <w:i w:val="0"/>
      <w:color w:val="333333"/>
      <w:sz w:val="24"/>
      <w:szCs w:val="24"/>
      <w:u w:val="none"/>
    </w:rPr>
  </w:style>
  <w:style w:type="character" w:styleId="1135">
    <w:name w:val="hei1"/>
    <w:next w:val="1135"/>
    <w:link w:val="956"/>
    <w:rPr>
      <w:rFonts w:ascii="Calibri" w:hAnsi="Calibri" w:eastAsia="宋体" w:cs="Times New Roman"/>
      <w:color w:val="000000"/>
      <w:sz w:val="18"/>
      <w:szCs w:val="18"/>
      <w:u w:val="none"/>
    </w:rPr>
  </w:style>
  <w:style w:type="character" w:styleId="1136">
    <w:name w:val="称呼 Char"/>
    <w:next w:val="1136"/>
    <w:link w:val="1137"/>
    <w:rPr>
      <w:rFonts w:ascii="Calibri" w:hAnsi="Calibri" w:eastAsia="宋体" w:cs="Times New Roman"/>
      <w:szCs w:val="24"/>
      <w:lang w:bidi="ar-SA"/>
    </w:rPr>
  </w:style>
  <w:style w:type="paragraph" w:styleId="1137">
    <w:name w:val="称呼1"/>
    <w:basedOn w:val="956"/>
    <w:next w:val="956"/>
    <w:link w:val="1136"/>
    <w:rPr>
      <w:sz w:val="20"/>
    </w:rPr>
  </w:style>
  <w:style w:type="character" w:styleId="1138">
    <w:name w:val="HTML 打字机2"/>
    <w:next w:val="1138"/>
    <w:link w:val="956"/>
    <w:rPr>
      <w:rFonts w:ascii="Courier New" w:hAnsi="Courier New" w:eastAsia="宋体" w:cs="Courier New"/>
      <w:sz w:val="20"/>
      <w:szCs w:val="20"/>
    </w:rPr>
  </w:style>
  <w:style w:type="character" w:styleId="1139">
    <w:name w:val="彩色列表 - 着色 1 字符1"/>
    <w:next w:val="1139"/>
    <w:link w:val="1140"/>
    <w:rPr>
      <w:rFonts w:ascii="Calibri" w:hAnsi="Calibri" w:eastAsia="宋体" w:cs="Times New Roman"/>
      <w:sz w:val="21"/>
      <w:szCs w:val="24"/>
    </w:rPr>
  </w:style>
  <w:style w:type="paragraph" w:styleId="1140">
    <w:name w:val="彩色列表 - 着色 11"/>
    <w:basedOn w:val="956"/>
    <w:next w:val="1140"/>
    <w:link w:val="1139"/>
    <w:pPr>
      <w:ind w:firstLine="420"/>
    </w:pPr>
  </w:style>
  <w:style w:type="character" w:styleId="1141">
    <w:name w:val="标题 Char1"/>
    <w:next w:val="1141"/>
    <w:link w:val="956"/>
    <w:rPr>
      <w:rFonts w:ascii="Cambria" w:hAnsi="Cambria" w:eastAsia="宋体" w:cs="Times New Roman"/>
      <w:b/>
      <w:bCs/>
      <w:sz w:val="32"/>
      <w:szCs w:val="32"/>
    </w:rPr>
  </w:style>
  <w:style w:type="character" w:styleId="1142">
    <w:name w:val="HTML 预设格式 Char1"/>
    <w:next w:val="1142"/>
    <w:link w:val="1143"/>
    <w:rPr>
      <w:rFonts w:ascii="Courier New" w:hAnsi="Courier New" w:eastAsia="宋体" w:cs="Times New Roman"/>
      <w:lang w:bidi="ar-SA"/>
    </w:rPr>
  </w:style>
  <w:style w:type="paragraph" w:styleId="1143">
    <w:name w:val="HTML 预设格式1"/>
    <w:basedOn w:val="956"/>
    <w:next w:val="1143"/>
    <w:link w:val="1142"/>
    <w:rPr>
      <w:rFonts w:ascii="Courier New" w:hAnsi="Courier New"/>
      <w:sz w:val="20"/>
      <w:szCs w:val="20"/>
    </w:rPr>
  </w:style>
  <w:style w:type="character" w:styleId="1144">
    <w:name w:val="123 Char Char"/>
    <w:next w:val="1144"/>
    <w:link w:val="1145"/>
    <w:rPr>
      <w:rFonts w:ascii="Calibri" w:hAnsi="Calibri" w:eastAsia="宋体" w:cs="Times New Roman"/>
      <w:sz w:val="28"/>
      <w:lang w:bidi="ar-SA"/>
    </w:rPr>
  </w:style>
  <w:style w:type="paragraph" w:styleId="1145">
    <w:name w:val="123"/>
    <w:basedOn w:val="956"/>
    <w:next w:val="1145"/>
    <w:link w:val="1144"/>
    <w:pPr>
      <w:ind w:left="558" w:firstLine="562"/>
      <w:spacing w:before="10" w:after="10" w:line="500" w:lineRule="atLeast"/>
      <w:tabs>
        <w:tab w:val="left" w:pos="558" w:leader="none"/>
      </w:tabs>
    </w:pPr>
    <w:rPr>
      <w:sz w:val="28"/>
      <w:szCs w:val="20"/>
    </w:rPr>
  </w:style>
  <w:style w:type="character" w:styleId="1146">
    <w:name w:val="正文首行缩进 Char1, Char Char Char Char, Char Char Char1"/>
    <w:next w:val="1146"/>
    <w:link w:val="956"/>
    <w:rPr>
      <w:rFonts w:ascii="Calibri" w:hAnsi="Calibri" w:eastAsia="宋体" w:cs="Times New Roman"/>
    </w:rPr>
  </w:style>
  <w:style w:type="character" w:styleId="1147">
    <w:name w:val="Char Char16"/>
    <w:next w:val="1147"/>
    <w:link w:val="956"/>
    <w:rPr>
      <w:rFonts w:ascii="Cambria" w:hAnsi="Cambria" w:eastAsia="宋体" w:cs="Times New Roman"/>
      <w:b/>
      <w:bCs/>
      <w:sz w:val="28"/>
      <w:szCs w:val="28"/>
      <w:lang w:val="en-US" w:eastAsia="zh-CN"/>
    </w:rPr>
  </w:style>
  <w:style w:type="character" w:styleId="1148">
    <w:name w:val="cu1"/>
    <w:next w:val="1148"/>
    <w:link w:val="956"/>
    <w:rPr>
      <w:rFonts w:ascii="ˎ̥" w:hAnsi="ˎ̥" w:eastAsia="宋体" w:cs="Times New Roman"/>
      <w:b/>
      <w:bCs/>
      <w:color w:val="333333"/>
      <w:sz w:val="18"/>
      <w:szCs w:val="18"/>
      <w:u w:val="none"/>
      <w:lang w:val="en-US" w:eastAsia="zh-CN"/>
    </w:rPr>
  </w:style>
  <w:style w:type="character" w:styleId="1149">
    <w:name w:val="font_141"/>
    <w:next w:val="1149"/>
    <w:link w:val="956"/>
    <w:rPr>
      <w:rFonts w:ascii="Calibri" w:hAnsi="Calibri" w:eastAsia="宋体" w:cs="Times New Roman"/>
      <w:vanish w:val="0"/>
      <w:sz w:val="23"/>
      <w:szCs w:val="23"/>
      <w:u w:val="none"/>
    </w:rPr>
  </w:style>
  <w:style w:type="character" w:styleId="1150">
    <w:name w:val="样式 正文缩进正文（首行缩进两字）表正文正文非缩进特点段1正文不缩进特点 CharALT+Z水上软件标题4...4 Char Char"/>
    <w:next w:val="1150"/>
    <w:link w:val="1151"/>
    <w:rPr>
      <w:rFonts w:ascii="Calibri" w:hAnsi="Calibri" w:eastAsia="宋体" w:cs="Times New Roman"/>
      <w:sz w:val="24"/>
      <w:szCs w:val="24"/>
      <w:lang w:bidi="ar-SA"/>
    </w:rPr>
  </w:style>
  <w:style w:type="paragraph" w:styleId="1151">
    <w:name w:val="样式 正文缩进正文（首行缩进两字）表正文正文非缩进特点段1正文不缩进特点 CharALT+Z水上软件标题4...4"/>
    <w:basedOn w:val="1085"/>
    <w:next w:val="1151"/>
    <w:link w:val="1150"/>
    <w:pPr>
      <w:ind w:firstLine="0"/>
      <w:spacing w:line="360" w:lineRule="auto"/>
    </w:pPr>
    <w:rPr>
      <w:sz w:val="24"/>
    </w:rPr>
  </w:style>
  <w:style w:type="character" w:styleId="1152">
    <w:name w:val="method"/>
    <w:next w:val="1152"/>
    <w:link w:val="956"/>
    <w:rPr>
      <w:rFonts w:ascii="Calibri" w:hAnsi="Calibri" w:eastAsia="宋体" w:cs="Times New Roman"/>
    </w:rPr>
  </w:style>
  <w:style w:type="character" w:styleId="1153">
    <w:name w:val="Char Char131"/>
    <w:next w:val="1153"/>
    <w:link w:val="956"/>
    <w:rPr>
      <w:rFonts w:ascii="Calibri" w:hAnsi="Calibri" w:eastAsia="宋体" w:cs="Times New Roman"/>
      <w:b/>
      <w:bCs/>
      <w:sz w:val="32"/>
      <w:szCs w:val="32"/>
      <w:lang w:val="en-US" w:eastAsia="zh-CN"/>
    </w:rPr>
  </w:style>
  <w:style w:type="character" w:styleId="1154">
    <w:name w:val="Char Char13"/>
    <w:next w:val="1154"/>
    <w:link w:val="956"/>
    <w:rPr>
      <w:rFonts w:ascii="Calibri" w:hAnsi="Calibri" w:eastAsia="宋体" w:cs="Times New Roman"/>
      <w:b/>
      <w:bCs/>
      <w:sz w:val="32"/>
      <w:szCs w:val="32"/>
      <w:lang w:val="en-US" w:eastAsia="zh-CN"/>
    </w:rPr>
  </w:style>
  <w:style w:type="character" w:styleId="1155">
    <w:name w:val="z-窗体底端 Char"/>
    <w:next w:val="1155"/>
    <w:link w:val="1156"/>
    <w:rPr>
      <w:rFonts w:ascii="Arial" w:hAnsi="Arial" w:eastAsia="宋体" w:cs="Times New Roman"/>
      <w:vanish/>
      <w:sz w:val="16"/>
      <w:szCs w:val="16"/>
      <w:lang w:bidi="ar-SA"/>
    </w:rPr>
  </w:style>
  <w:style w:type="paragraph" w:styleId="1156">
    <w:name w:val="z-窗体底端1"/>
    <w:basedOn w:val="956"/>
    <w:next w:val="956"/>
    <w:link w:val="1155"/>
    <w:pPr>
      <w:jc w:val="center"/>
      <w:widowControl/>
      <w:pBdr>
        <w:top w:val="single" w:color="000000" w:sz="6" w:space="1"/>
      </w:pBdr>
    </w:pPr>
    <w:rPr>
      <w:rFonts w:ascii="Arial" w:hAnsi="Arial"/>
      <w:vanish/>
      <w:sz w:val="16"/>
      <w:szCs w:val="16"/>
    </w:rPr>
  </w:style>
  <w:style w:type="character" w:styleId="1157">
    <w:name w:val="smtext1"/>
    <w:next w:val="1157"/>
    <w:link w:val="956"/>
    <w:rPr>
      <w:rFonts w:ascii="Verdana" w:hAnsi="Verdana" w:eastAsia="宋体" w:cs="Times New Roman"/>
      <w:b w:val="0"/>
      <w:bCs w:val="0"/>
      <w:color w:val="000000"/>
      <w:sz w:val="19"/>
      <w:szCs w:val="19"/>
      <w:lang w:val="en-US" w:eastAsia="zh-CN"/>
    </w:rPr>
  </w:style>
  <w:style w:type="character" w:styleId="1158">
    <w:name w:val="tx1"/>
    <w:next w:val="1158"/>
    <w:link w:val="956"/>
    <w:rPr>
      <w:rFonts w:ascii="Calibri" w:hAnsi="Calibri" w:eastAsia="宋体" w:cs="Times New Roman"/>
      <w:b/>
      <w:bCs/>
    </w:rPr>
  </w:style>
  <w:style w:type="character" w:styleId="1159">
    <w:name w:val="正文文本 + 12.5 pt"/>
    <w:next w:val="1159"/>
    <w:link w:val="956"/>
    <w:rPr>
      <w:rFonts w:ascii="宋体" w:hAnsi="Calibri" w:eastAsia="Times New Roman" w:cs="宋体"/>
      <w:spacing w:val="50"/>
      <w:sz w:val="25"/>
      <w:szCs w:val="25"/>
      <w:u w:val="none"/>
    </w:rPr>
  </w:style>
  <w:style w:type="character" w:styleId="1160">
    <w:name w:val="正文文本 3 Char"/>
    <w:next w:val="1160"/>
    <w:link w:val="1161"/>
    <w:rPr>
      <w:rFonts w:ascii="Calibri" w:hAnsi="Calibri" w:eastAsia="宋体" w:cs="Times New Roman"/>
      <w:sz w:val="28"/>
      <w:lang w:bidi="ar-SA"/>
    </w:rPr>
  </w:style>
  <w:style w:type="paragraph" w:styleId="1161">
    <w:name w:val="正文文本 31"/>
    <w:basedOn w:val="956"/>
    <w:next w:val="1161"/>
    <w:link w:val="1160"/>
    <w:pPr>
      <w:jc w:val="center"/>
    </w:pPr>
    <w:rPr>
      <w:sz w:val="28"/>
      <w:szCs w:val="20"/>
    </w:rPr>
  </w:style>
  <w:style w:type="character" w:styleId="1162">
    <w:name w:val="模板样例文字 Char"/>
    <w:next w:val="1162"/>
    <w:link w:val="1163"/>
    <w:rPr>
      <w:rFonts w:ascii="Calibri" w:hAnsi="Calibri" w:eastAsia="宋体" w:cs="Times New Roman"/>
      <w:color w:val="0070c0"/>
      <w:lang w:bidi="ar-SA"/>
    </w:rPr>
  </w:style>
  <w:style w:type="paragraph" w:styleId="1163">
    <w:name w:val="模板样例文字"/>
    <w:basedOn w:val="956"/>
    <w:next w:val="1163"/>
    <w:link w:val="1162"/>
    <w:pPr>
      <w:ind w:left="576"/>
    </w:pPr>
    <w:rPr>
      <w:color w:val="0070c0"/>
      <w:sz w:val="20"/>
      <w:szCs w:val="20"/>
    </w:rPr>
  </w:style>
  <w:style w:type="character" w:styleId="1164">
    <w:name w:val=" Char Char18"/>
    <w:next w:val="1164"/>
    <w:link w:val="956"/>
    <w:rPr>
      <w:rFonts w:ascii="Calibri" w:hAnsi="Calibri" w:eastAsia="宋体" w:cs="Times New Roman"/>
      <w:sz w:val="21"/>
      <w:szCs w:val="24"/>
    </w:rPr>
  </w:style>
  <w:style w:type="character" w:styleId="1165">
    <w:name w:val="批注引用11"/>
    <w:next w:val="1165"/>
    <w:link w:val="956"/>
    <w:rPr>
      <w:rFonts w:ascii="Calibri" w:hAnsi="Calibri" w:eastAsia="宋体" w:cs="Times New Roman"/>
      <w:sz w:val="21"/>
      <w:szCs w:val="21"/>
    </w:rPr>
  </w:style>
  <w:style w:type="character" w:styleId="1166">
    <w:name w:val="投标文件 正文首行缩进 Char"/>
    <w:next w:val="1166"/>
    <w:link w:val="1167"/>
    <w:rPr>
      <w:rFonts w:ascii="Arial" w:hAnsi="Arial" w:eastAsia="宋体" w:cs="Times New Roman"/>
      <w:sz w:val="21"/>
      <w:lang w:bidi="ar-SA"/>
    </w:rPr>
  </w:style>
  <w:style w:type="paragraph" w:styleId="1167">
    <w:name w:val="投标文件 正文首行缩进"/>
    <w:basedOn w:val="1042"/>
    <w:next w:val="1167"/>
    <w:link w:val="1166"/>
    <w:pPr>
      <w:ind w:left="0" w:firstLine="200"/>
      <w:spacing w:after="220" w:line="360" w:lineRule="auto"/>
    </w:pPr>
    <w:rPr>
      <w:rFonts w:ascii="Arial" w:hAnsi="Arial"/>
      <w:b w:val="0"/>
      <w:bCs w:val="0"/>
      <w:sz w:val="21"/>
      <w:szCs w:val="20"/>
    </w:rPr>
  </w:style>
  <w:style w:type="character" w:styleId="1168">
    <w:name w:val="+正文 Char"/>
    <w:next w:val="1168"/>
    <w:link w:val="1169"/>
    <w:rPr>
      <w:rFonts w:ascii="Calibri" w:hAnsi="Calibri" w:eastAsia="宋体" w:cs="Times New Roman"/>
      <w:sz w:val="24"/>
      <w:szCs w:val="28"/>
    </w:rPr>
  </w:style>
  <w:style w:type="paragraph" w:styleId="1169">
    <w:name w:val="+正文"/>
    <w:basedOn w:val="956"/>
    <w:next w:val="1169"/>
    <w:link w:val="1168"/>
    <w:pPr>
      <w:ind w:firstLine="200"/>
      <w:spacing w:line="360" w:lineRule="auto"/>
    </w:pPr>
    <w:rPr>
      <w:sz w:val="24"/>
      <w:szCs w:val="28"/>
    </w:rPr>
  </w:style>
  <w:style w:type="character" w:styleId="1170">
    <w:name w:val="正文文本 + 间距 -1 pt"/>
    <w:next w:val="1170"/>
    <w:link w:val="956"/>
    <w:rPr>
      <w:rFonts w:ascii="MingLiU" w:hAnsi="MingLiU" w:eastAsia="MingLiU" w:cs="MingLiU"/>
      <w:color w:val="000000"/>
      <w:spacing w:val="-20"/>
      <w:position w:val="0"/>
      <w:sz w:val="22"/>
      <w:shd w:val="clear" w:color="auto" w:fill="ffffff"/>
      <w:lang w:val="zh-CN"/>
    </w:rPr>
  </w:style>
  <w:style w:type="character" w:styleId="1171">
    <w:name w:val="Char Char141"/>
    <w:next w:val="1171"/>
    <w:link w:val="956"/>
    <w:rPr>
      <w:rFonts w:ascii="Cambria" w:hAnsi="Cambria" w:eastAsia="宋体" w:cs="Times New Roman"/>
      <w:b/>
      <w:bCs/>
      <w:sz w:val="24"/>
      <w:szCs w:val="24"/>
      <w:lang w:val="en-US" w:eastAsia="zh-CN"/>
    </w:rPr>
  </w:style>
  <w:style w:type="character" w:styleId="1172">
    <w:name w:val="text11"/>
    <w:next w:val="1172"/>
    <w:link w:val="956"/>
    <w:rPr>
      <w:rFonts w:ascii="Verdana" w:hAnsi="Verdana" w:eastAsia="宋体" w:cs="Times New Roman"/>
      <w:color w:val="4e4e4e"/>
      <w:sz w:val="18"/>
      <w:szCs w:val="18"/>
      <w:lang w:val="en-US" w:eastAsia="zh-CN"/>
    </w:rPr>
  </w:style>
  <w:style w:type="character" w:styleId="1173">
    <w:name w:val="一级小编号 Char"/>
    <w:next w:val="1173"/>
    <w:link w:val="1174"/>
    <w:rPr>
      <w:rFonts w:ascii="宋体" w:hAnsi="Courier New" w:eastAsia="Times New Roman"/>
      <w:b/>
      <w:sz w:val="28"/>
      <w:szCs w:val="24"/>
      <w:lang w:val="en-US" w:eastAsia="zh-CN" w:bidi="ar-SA"/>
    </w:rPr>
  </w:style>
  <w:style w:type="paragraph" w:styleId="1174">
    <w:name w:val="一级小编号"/>
    <w:next w:val="1174"/>
    <w:link w:val="1173"/>
    <w:rPr>
      <w:rFonts w:ascii="宋体" w:hAnsi="Courier New" w:eastAsia="Times New Roman"/>
      <w:b/>
      <w:sz w:val="28"/>
      <w:szCs w:val="24"/>
      <w:lang w:val="en-US" w:eastAsia="zh-CN" w:bidi="ar-SA"/>
    </w:rPr>
  </w:style>
  <w:style w:type="character" w:styleId="1175">
    <w:name w:val="文字 Char Char"/>
    <w:next w:val="1175"/>
    <w:link w:val="1176"/>
    <w:rPr>
      <w:rFonts w:ascii="宋体" w:hAnsi="宋体" w:eastAsia="宋体" w:cs="Times New Roman"/>
      <w:sz w:val="28"/>
      <w:szCs w:val="28"/>
      <w:lang w:bidi="ar-SA"/>
    </w:rPr>
  </w:style>
  <w:style w:type="paragraph" w:styleId="1176">
    <w:name w:val="文字"/>
    <w:basedOn w:val="956"/>
    <w:next w:val="1176"/>
    <w:link w:val="1175"/>
    <w:pPr>
      <w:ind w:right="-210" w:firstLine="556"/>
      <w:spacing w:line="312" w:lineRule="auto"/>
      <w:tabs>
        <w:tab w:val="left" w:pos="8520" w:leader="none"/>
      </w:tabs>
    </w:pPr>
    <w:rPr>
      <w:rFonts w:ascii="宋体" w:hAnsi="宋体"/>
      <w:sz w:val="28"/>
      <w:szCs w:val="28"/>
    </w:rPr>
  </w:style>
  <w:style w:type="character" w:styleId="1177">
    <w:name w:val="列出段落 字符"/>
    <w:next w:val="1177"/>
    <w:link w:val="956"/>
    <w:rPr>
      <w:rFonts w:ascii="Calibri" w:hAnsi="Calibri" w:eastAsia="宋体" w:cs="Times New Roman"/>
    </w:rPr>
  </w:style>
  <w:style w:type="character" w:styleId="1178">
    <w:name w:val="unit1"/>
    <w:next w:val="1178"/>
    <w:link w:val="956"/>
    <w:rPr>
      <w:rFonts w:ascii="Calibri" w:hAnsi="Calibri" w:eastAsia="宋体" w:cs="Times New Roman"/>
    </w:rPr>
  </w:style>
  <w:style w:type="character" w:styleId="1179">
    <w:name w:val="Char Char3"/>
    <w:next w:val="1179"/>
    <w:link w:val="956"/>
    <w:rPr>
      <w:rFonts w:ascii="Calibri" w:hAnsi="Calibri" w:eastAsia="楷体_GB2312" w:cs="Times New Roman"/>
      <w:sz w:val="18"/>
      <w:lang w:val="en-US" w:eastAsia="zh-CN"/>
    </w:rPr>
  </w:style>
  <w:style w:type="character" w:styleId="1180">
    <w:name w:val="HTML 定义1"/>
    <w:next w:val="1180"/>
    <w:link w:val="956"/>
    <w:rPr>
      <w:rFonts w:ascii="Calibri" w:hAnsi="Calibri" w:eastAsia="宋体" w:cs="Times New Roman"/>
      <w:i/>
      <w:iCs/>
    </w:rPr>
  </w:style>
  <w:style w:type="character" w:styleId="1181">
    <w:name w:val="ca-11"/>
    <w:next w:val="1181"/>
    <w:link w:val="956"/>
    <w:rPr>
      <w:rFonts w:hint="eastAsia" w:ascii="宋体" w:hAnsi="宋体" w:eastAsia="宋体" w:cs="Times New Roman"/>
      <w:sz w:val="24"/>
      <w:szCs w:val="24"/>
    </w:rPr>
  </w:style>
  <w:style w:type="character" w:styleId="1182">
    <w:name w:val="文档结构图 Char1"/>
    <w:next w:val="1182"/>
    <w:link w:val="956"/>
    <w:rPr>
      <w:rFonts w:ascii="Times New Roman" w:hAnsi="Times New Roman" w:eastAsia="宋体" w:cs="Times New Roman"/>
      <w:sz w:val="20"/>
      <w:szCs w:val="24"/>
      <w:shd w:val="clear" w:color="auto" w:fill="000080"/>
    </w:rPr>
  </w:style>
  <w:style w:type="character" w:styleId="1183">
    <w:name w:val="标题 #2 + 间距 -1 pt"/>
    <w:next w:val="1183"/>
    <w:link w:val="956"/>
    <w:rPr>
      <w:rFonts w:ascii="MingLiU" w:hAnsi="MingLiU" w:eastAsia="MingLiU" w:cs="Times New Roman"/>
      <w:color w:val="000000"/>
      <w:spacing w:val="-30"/>
      <w:position w:val="0"/>
      <w:sz w:val="22"/>
      <w:u w:val="none"/>
      <w:lang w:val="zh-CN"/>
    </w:rPr>
  </w:style>
  <w:style w:type="character" w:styleId="1184">
    <w:name w:val=" Char Char24"/>
    <w:next w:val="1184"/>
    <w:link w:val="956"/>
    <w:rPr>
      <w:rFonts w:ascii="Cambria" w:hAnsi="Cambria" w:eastAsia="宋体" w:cs="Times New Roman"/>
      <w:b/>
      <w:bCs/>
      <w:sz w:val="24"/>
      <w:szCs w:val="24"/>
    </w:rPr>
  </w:style>
  <w:style w:type="character" w:styleId="1185">
    <w:name w:val="页眉或页脚_"/>
    <w:next w:val="1185"/>
    <w:link w:val="1186"/>
    <w:rPr>
      <w:rFonts w:ascii="宋体" w:hAnsi="Calibri" w:eastAsia="宋体" w:cs="Times New Roman"/>
      <w:sz w:val="17"/>
      <w:szCs w:val="17"/>
      <w:shd w:val="clear" w:color="auto" w:fill="ffffff"/>
      <w:lang w:bidi="ar-SA"/>
    </w:rPr>
  </w:style>
  <w:style w:type="paragraph" w:styleId="1186">
    <w:name w:val="页眉或页脚1"/>
    <w:basedOn w:val="956"/>
    <w:next w:val="1186"/>
    <w:link w:val="1185"/>
    <w:pPr>
      <w:jc w:val="left"/>
      <w:spacing w:line="240" w:lineRule="atLeast"/>
      <w:shd w:val="clear" w:color="auto" w:fill="ffffff"/>
    </w:pPr>
    <w:rPr>
      <w:rFonts w:ascii="宋体"/>
      <w:sz w:val="17"/>
      <w:szCs w:val="17"/>
      <w:shd w:val="clear" w:color="auto" w:fill="ffffff"/>
    </w:rPr>
  </w:style>
  <w:style w:type="character" w:styleId="1187">
    <w:name w:val="标题 #2 + 间距 2 pt"/>
    <w:next w:val="1187"/>
    <w:link w:val="956"/>
    <w:rPr>
      <w:rFonts w:ascii="MingLiU" w:hAnsi="MingLiU" w:eastAsia="MingLiU" w:cs="Times New Roman"/>
      <w:color w:val="000000"/>
      <w:spacing w:val="40"/>
      <w:position w:val="0"/>
      <w:sz w:val="22"/>
      <w:u w:val="none"/>
      <w:lang w:val="zh-CN"/>
    </w:rPr>
  </w:style>
  <w:style w:type="character" w:styleId="1188">
    <w:name w:val="普通类型无格式 Char Char"/>
    <w:next w:val="1188"/>
    <w:link w:val="1189"/>
    <w:rPr>
      <w:rFonts w:ascii="Calibri" w:hAnsi="Calibri" w:eastAsia="Century Gothic" w:cs="Times New Roman"/>
      <w:sz w:val="24"/>
      <w:szCs w:val="24"/>
      <w:lang w:bidi="ar-SA"/>
    </w:rPr>
  </w:style>
  <w:style w:type="paragraph" w:styleId="1189">
    <w:name w:val="普通类型无格式"/>
    <w:basedOn w:val="956"/>
    <w:next w:val="1189"/>
    <w:link w:val="1188"/>
    <w:pPr>
      <w:jc w:val="center"/>
    </w:pPr>
    <w:rPr>
      <w:rFonts w:eastAsia="Century Gothic"/>
      <w:sz w:val="24"/>
    </w:rPr>
  </w:style>
  <w:style w:type="character" w:styleId="1190">
    <w:name w:val="method_type1"/>
    <w:next w:val="1190"/>
    <w:link w:val="956"/>
    <w:rPr>
      <w:rFonts w:ascii="Calibri" w:hAnsi="Calibri" w:eastAsia="宋体" w:cs="Times New Roman"/>
      <w:color w:val="0000ff"/>
    </w:rPr>
  </w:style>
  <w:style w:type="character" w:styleId="1191">
    <w:name w:val="缩进正文 Char Char"/>
    <w:next w:val="1191"/>
    <w:link w:val="1192"/>
    <w:rPr>
      <w:rFonts w:ascii="Calibri" w:hAnsi="Calibri" w:eastAsia="宋体" w:cs="Times New Roman"/>
      <w:sz w:val="24"/>
      <w:szCs w:val="24"/>
      <w:lang w:bidi="ar-SA"/>
    </w:rPr>
  </w:style>
  <w:style w:type="paragraph" w:styleId="1192">
    <w:name w:val="缩进正文"/>
    <w:basedOn w:val="956"/>
    <w:next w:val="1192"/>
    <w:link w:val="1191"/>
    <w:pPr>
      <w:ind w:firstLine="200"/>
      <w:jc w:val="left"/>
      <w:spacing w:line="360" w:lineRule="auto"/>
    </w:pPr>
    <w:rPr>
      <w:sz w:val="24"/>
    </w:rPr>
  </w:style>
  <w:style w:type="character" w:styleId="1193">
    <w:name w:val="HTML 样本2"/>
    <w:next w:val="1193"/>
    <w:link w:val="956"/>
    <w:rPr>
      <w:rFonts w:ascii="Courier New" w:hAnsi="Courier New" w:eastAsia="宋体" w:cs="Courier New"/>
    </w:rPr>
  </w:style>
  <w:style w:type="character" w:styleId="1194">
    <w:name w:val="表格标题_"/>
    <w:next w:val="1194"/>
    <w:link w:val="1195"/>
    <w:rPr>
      <w:rFonts w:ascii="宋体" w:hAnsi="宋体" w:eastAsia="宋体" w:cs="Times New Roman"/>
      <w:b/>
      <w:bCs/>
      <w:sz w:val="18"/>
      <w:szCs w:val="18"/>
      <w:lang w:bidi="ar-SA"/>
    </w:rPr>
  </w:style>
  <w:style w:type="paragraph" w:styleId="1195">
    <w:name w:val="表格标题"/>
    <w:basedOn w:val="956"/>
    <w:next w:val="1195"/>
    <w:link w:val="1194"/>
    <w:pPr>
      <w:ind w:left="980" w:hanging="420"/>
      <w:jc w:val="center"/>
    </w:pPr>
    <w:rPr>
      <w:rFonts w:ascii="宋体" w:hAnsi="宋体"/>
      <w:b/>
      <w:bCs/>
      <w:sz w:val="18"/>
      <w:szCs w:val="18"/>
    </w:rPr>
  </w:style>
  <w:style w:type="character" w:styleId="1196">
    <w:name w:val=" Char Char22"/>
    <w:next w:val="1196"/>
    <w:link w:val="956"/>
    <w:rPr>
      <w:rFonts w:ascii="Arial" w:hAnsi="Arial" w:eastAsia="黑体" w:cs="Times New Roman"/>
      <w:sz w:val="24"/>
      <w:szCs w:val="24"/>
    </w:rPr>
  </w:style>
  <w:style w:type="character" w:styleId="1197">
    <w:name w:val="我的正文 Char"/>
    <w:next w:val="1197"/>
    <w:link w:val="1198"/>
    <w:rPr>
      <w:rFonts w:ascii="仿宋_GB2312" w:hAnsi="Arial" w:eastAsia="仿宋_GB2312" w:cs="Times New Roman"/>
      <w:sz w:val="24"/>
      <w:szCs w:val="18"/>
      <w:lang w:bidi="en-US"/>
    </w:rPr>
  </w:style>
  <w:style w:type="paragraph" w:styleId="1198">
    <w:name w:val="我的正文"/>
    <w:basedOn w:val="956"/>
    <w:next w:val="1198"/>
    <w:link w:val="1197"/>
    <w:pPr>
      <w:ind w:firstLine="200"/>
      <w:jc w:val="left"/>
      <w:spacing w:after="200" w:line="360" w:lineRule="auto"/>
      <w:widowControl/>
    </w:pPr>
    <w:rPr>
      <w:rFonts w:ascii="仿宋_GB2312" w:hAnsi="Arial" w:eastAsia="仿宋_GB2312"/>
      <w:sz w:val="24"/>
      <w:szCs w:val="18"/>
      <w:lang w:bidi="en-US"/>
    </w:rPr>
  </w:style>
  <w:style w:type="character" w:styleId="1199">
    <w:name w:val="页码1"/>
    <w:next w:val="1199"/>
    <w:link w:val="956"/>
    <w:rPr>
      <w:rFonts w:ascii="Calibri" w:hAnsi="Calibri" w:eastAsia="宋体" w:cs="Times New Roman"/>
    </w:rPr>
  </w:style>
  <w:style w:type="character" w:styleId="1200">
    <w:name w:val="纯文本 Char2"/>
    <w:next w:val="1200"/>
    <w:link w:val="956"/>
    <w:rPr>
      <w:rFonts w:ascii="宋体" w:hAnsi="Courier New" w:eastAsia="宋体" w:cs="Courier New"/>
      <w:szCs w:val="21"/>
    </w:rPr>
  </w:style>
  <w:style w:type="character" w:styleId="1201">
    <w:name w:val="p0 Char"/>
    <w:next w:val="1201"/>
    <w:link w:val="1202"/>
    <w:rPr>
      <w:rFonts w:ascii="宋体" w:hAnsi="宋体" w:eastAsia="宋体" w:cs="宋体"/>
      <w:sz w:val="24"/>
      <w:szCs w:val="24"/>
    </w:rPr>
  </w:style>
  <w:style w:type="paragraph" w:styleId="1202">
    <w:name w:val="p0"/>
    <w:basedOn w:val="956"/>
    <w:next w:val="1202"/>
    <w:link w:val="1201"/>
    <w:pPr>
      <w:jc w:val="left"/>
      <w:spacing w:before="100" w:beforeAutospacing="1" w:after="100" w:afterAutospacing="1"/>
      <w:widowControl/>
    </w:pPr>
    <w:rPr>
      <w:rFonts w:ascii="宋体" w:hAnsi="宋体"/>
      <w:sz w:val="24"/>
    </w:rPr>
  </w:style>
  <w:style w:type="character" w:styleId="1203">
    <w:name w:val="info"/>
    <w:next w:val="1203"/>
    <w:link w:val="956"/>
    <w:rPr>
      <w:rFonts w:ascii="Calibri" w:hAnsi="Calibri" w:eastAsia="宋体" w:cs="Times New Roman"/>
      <w:color w:val="7f7f7f"/>
    </w:rPr>
  </w:style>
  <w:style w:type="character" w:styleId="1204">
    <w:name w:val=" Char Char17"/>
    <w:next w:val="1204"/>
    <w:link w:val="956"/>
    <w:rPr>
      <w:rFonts w:ascii="方正大黑简体" w:hAnsi="Calibri" w:eastAsia="方正大黑简体" w:cs="Times New Roman"/>
      <w:position w:val="6"/>
      <w:sz w:val="30"/>
    </w:rPr>
  </w:style>
  <w:style w:type="character" w:styleId="1205">
    <w:name w:val="Char Char171"/>
    <w:next w:val="1205"/>
    <w:link w:val="956"/>
    <w:rPr>
      <w:rFonts w:ascii="Calibri" w:hAnsi="Calibri" w:eastAsia="宋体" w:cs="Times New Roman"/>
      <w:b/>
      <w:bCs/>
      <w:sz w:val="32"/>
      <w:szCs w:val="32"/>
      <w:lang w:val="en-US" w:eastAsia="zh-CN"/>
    </w:rPr>
  </w:style>
  <w:style w:type="character" w:styleId="1206">
    <w:name w:val=" Char Char4"/>
    <w:next w:val="1206"/>
    <w:link w:val="956"/>
    <w:rPr>
      <w:rFonts w:ascii="Calibri" w:hAnsi="Calibri" w:eastAsia="楷体_GB2312" w:cs="Times New Roman"/>
      <w:sz w:val="24"/>
      <w:lang w:val="en-US" w:eastAsia="zh-CN" w:bidi="ar-SA"/>
    </w:rPr>
  </w:style>
  <w:style w:type="character" w:styleId="1207">
    <w:name w:val="red"/>
    <w:next w:val="1207"/>
    <w:link w:val="956"/>
    <w:rPr>
      <w:rFonts w:ascii="Calibri" w:hAnsi="Calibri" w:eastAsia="宋体" w:cs="Times New Roman"/>
      <w:color w:val="ff0000"/>
      <w:sz w:val="18"/>
      <w:szCs w:val="18"/>
    </w:rPr>
  </w:style>
  <w:style w:type="character" w:styleId="1208">
    <w:name w:val="样式5 Char Char"/>
    <w:next w:val="1208"/>
    <w:link w:val="1209"/>
    <w:rPr>
      <w:rFonts w:ascii="宋体"/>
      <w:sz w:val="21"/>
      <w:szCs w:val="21"/>
      <w:lang w:val="en-US" w:eastAsia="zh-CN" w:bidi="ar-SA"/>
    </w:rPr>
  </w:style>
  <w:style w:type="paragraph" w:styleId="1209">
    <w:name w:val="样式5"/>
    <w:next w:val="1209"/>
    <w:link w:val="1208"/>
    <w:pPr>
      <w:ind w:left="200"/>
      <w:spacing w:before="15" w:after="15" w:line="360" w:lineRule="auto"/>
    </w:pPr>
    <w:rPr>
      <w:rFonts w:ascii="宋体"/>
      <w:sz w:val="21"/>
      <w:szCs w:val="21"/>
      <w:lang w:val="en-US" w:eastAsia="zh-CN" w:bidi="ar-SA"/>
    </w:rPr>
  </w:style>
  <w:style w:type="character" w:styleId="1210">
    <w:name w:val="样式 标题 4 + 加粗 倾斜 Char Char Char Char Char Char"/>
    <w:next w:val="1210"/>
    <w:link w:val="1211"/>
    <w:rPr>
      <w:rFonts w:ascii="Calibri" w:hAnsi="Calibri" w:eastAsia="宋体" w:cs="Times New Roman"/>
      <w:bCs/>
      <w:iCs/>
      <w:spacing w:val="-2"/>
      <w:lang w:bidi="ar-SA"/>
    </w:rPr>
  </w:style>
  <w:style w:type="paragraph" w:styleId="1211">
    <w:name w:val="样式 标题 4 + 加粗 倾斜 Char Char Char Char"/>
    <w:basedOn w:val="960"/>
    <w:next w:val="1211"/>
    <w:link w:val="1210"/>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212">
    <w:name w:val="研究报告正文 Char"/>
    <w:next w:val="1212"/>
    <w:link w:val="1213"/>
    <w:rPr>
      <w:rFonts w:ascii="Calibri" w:hAnsi="Calibri" w:eastAsia="宋体" w:cs="Times New Roman"/>
      <w:sz w:val="28"/>
      <w:szCs w:val="24"/>
      <w:lang w:bidi="ar-SA"/>
    </w:rPr>
  </w:style>
  <w:style w:type="paragraph" w:styleId="1213">
    <w:name w:val="研究报告正文"/>
    <w:basedOn w:val="956"/>
    <w:next w:val="1213"/>
    <w:link w:val="1212"/>
    <w:pPr>
      <w:ind w:firstLine="200"/>
      <w:spacing w:line="360" w:lineRule="auto"/>
    </w:pPr>
    <w:rPr>
      <w:sz w:val="28"/>
    </w:rPr>
  </w:style>
  <w:style w:type="character" w:styleId="1214">
    <w:name w:val="样式1 Char"/>
    <w:next w:val="1214"/>
    <w:link w:val="1215"/>
    <w:rPr>
      <w:rFonts w:ascii="黑体" w:eastAsia="黑体"/>
      <w:b/>
      <w:bCs/>
      <w:spacing w:val="16"/>
      <w:sz w:val="30"/>
      <w:szCs w:val="30"/>
      <w:lang w:val="en-US" w:eastAsia="zh-CN" w:bidi="ar-SA"/>
    </w:rPr>
  </w:style>
  <w:style w:type="paragraph" w:styleId="1215">
    <w:name w:val="样式1"/>
    <w:next w:val="1215"/>
    <w:link w:val="1214"/>
    <w:pPr>
      <w:jc w:val="center"/>
      <w:spacing w:before="50" w:after="50" w:line="480" w:lineRule="auto"/>
      <w:outlineLvl w:val="1"/>
    </w:pPr>
    <w:rPr>
      <w:rFonts w:ascii="黑体" w:eastAsia="黑体"/>
      <w:b/>
      <w:bCs/>
      <w:spacing w:val="16"/>
      <w:sz w:val="30"/>
      <w:szCs w:val="30"/>
      <w:lang w:val="en-US" w:eastAsia="zh-CN" w:bidi="ar-SA"/>
    </w:rPr>
  </w:style>
  <w:style w:type="character" w:styleId="1216">
    <w:name w:val="Plain Text Char"/>
    <w:next w:val="1216"/>
    <w:link w:val="1217"/>
    <w:rPr>
      <w:rFonts w:ascii="宋体" w:hAnsi="Courier New" w:eastAsia="楷体_GB2312" w:cs="Times New Roman"/>
      <w:sz w:val="26"/>
    </w:rPr>
  </w:style>
  <w:style w:type="paragraph" w:styleId="1217">
    <w:name w:val="Plain Text"/>
    <w:basedOn w:val="956"/>
    <w:next w:val="1217"/>
    <w:link w:val="1216"/>
    <w:rPr>
      <w:rFonts w:ascii="宋体" w:hAnsi="Courier New" w:eastAsia="楷体_GB2312"/>
      <w:sz w:val="26"/>
      <w:szCs w:val="20"/>
    </w:rPr>
  </w:style>
  <w:style w:type="character" w:styleId="1218">
    <w:name w:val="Char Char15"/>
    <w:next w:val="1218"/>
    <w:link w:val="956"/>
    <w:rPr>
      <w:rFonts w:ascii="Calibri" w:hAnsi="Calibri" w:eastAsia="宋体" w:cs="Times New Roman"/>
      <w:b/>
      <w:bCs/>
      <w:sz w:val="28"/>
      <w:szCs w:val="28"/>
      <w:lang w:val="en-US" w:eastAsia="zh-CN"/>
    </w:rPr>
  </w:style>
  <w:style w:type="character" w:styleId="1219">
    <w:name w:val="图注 Char"/>
    <w:next w:val="1219"/>
    <w:link w:val="1220"/>
    <w:rPr>
      <w:rFonts w:ascii="宋体" w:hAnsi="宋体" w:eastAsia="宋体" w:cs="Times New Roman"/>
      <w:sz w:val="24"/>
      <w:szCs w:val="24"/>
      <w:lang w:bidi="ar-SA"/>
    </w:rPr>
  </w:style>
  <w:style w:type="paragraph" w:styleId="1220">
    <w:name w:val="图注"/>
    <w:basedOn w:val="956"/>
    <w:next w:val="1220"/>
    <w:link w:val="1219"/>
    <w:pPr>
      <w:jc w:val="center"/>
      <w:outlineLvl w:val="4"/>
    </w:pPr>
    <w:rPr>
      <w:rFonts w:ascii="宋体" w:hAnsi="宋体"/>
      <w:sz w:val="24"/>
    </w:rPr>
  </w:style>
  <w:style w:type="character" w:styleId="1221">
    <w:name w:val="method_param1"/>
    <w:next w:val="1221"/>
    <w:link w:val="956"/>
    <w:rPr>
      <w:rFonts w:ascii="Calibri" w:hAnsi="Calibri" w:eastAsia="宋体" w:cs="Times New Roman"/>
      <w:i/>
      <w:iCs/>
    </w:rPr>
  </w:style>
  <w:style w:type="character" w:styleId="1222">
    <w:name w:val="图表标题 Char Char"/>
    <w:next w:val="1222"/>
    <w:link w:val="1223"/>
    <w:rPr>
      <w:rFonts w:ascii="黑体" w:eastAsia="黑体"/>
      <w:b/>
      <w:szCs w:val="21"/>
      <w:lang w:val="en-US" w:eastAsia="zh-CN" w:bidi="ar-SA"/>
    </w:rPr>
  </w:style>
  <w:style w:type="paragraph" w:styleId="1223">
    <w:name w:val="图表标题"/>
    <w:next w:val="1223"/>
    <w:link w:val="1222"/>
    <w:pPr>
      <w:jc w:val="center"/>
      <w:spacing w:before="120" w:after="120"/>
    </w:pPr>
    <w:rPr>
      <w:rFonts w:ascii="黑体" w:eastAsia="黑体"/>
      <w:b/>
      <w:szCs w:val="21"/>
      <w:lang w:val="en-US" w:eastAsia="zh-CN" w:bidi="ar-SA"/>
    </w:rPr>
  </w:style>
  <w:style w:type="character" w:styleId="1224">
    <w:name w:val="脚注文本 Char1"/>
    <w:next w:val="1224"/>
    <w:link w:val="956"/>
    <w:rPr>
      <w:rFonts w:ascii="Calibri" w:hAnsi="Calibri" w:eastAsia="宋体" w:cs="Times New Roman"/>
      <w:sz w:val="18"/>
      <w:szCs w:val="18"/>
    </w:rPr>
  </w:style>
  <w:style w:type="character" w:styleId="1225">
    <w:name w:val="tpc_content1"/>
    <w:next w:val="1225"/>
    <w:link w:val="956"/>
    <w:rPr>
      <w:rFonts w:ascii="Calibri" w:hAnsi="Calibri" w:eastAsia="宋体" w:cs="Times New Roman"/>
      <w:sz w:val="20"/>
      <w:szCs w:val="20"/>
    </w:rPr>
  </w:style>
  <w:style w:type="character" w:styleId="1226">
    <w:name w:val="批注文字 Char2"/>
    <w:next w:val="1226"/>
    <w:link w:val="956"/>
    <w:rPr>
      <w:rFonts w:ascii="Calibri" w:hAnsi="Calibri" w:eastAsia="宋体" w:cs="Times New Roman"/>
    </w:rPr>
  </w:style>
  <w:style w:type="character" w:styleId="1227">
    <w:name w:val="doc_dir"/>
    <w:next w:val="1227"/>
    <w:link w:val="956"/>
    <w:rPr>
      <w:rFonts w:ascii="Calibri" w:hAnsi="Calibri" w:eastAsia="宋体" w:cs="Times New Roman"/>
      <w:b/>
      <w:bCs/>
      <w:color w:val="8b008b"/>
    </w:rPr>
  </w:style>
  <w:style w:type="character" w:styleId="1228">
    <w:name w:val="HTML 缩写1"/>
    <w:next w:val="1228"/>
    <w:link w:val="956"/>
    <w:rPr>
      <w:rFonts w:ascii="Calibri" w:hAnsi="Calibri" w:eastAsia="宋体" w:cs="Times New Roman"/>
    </w:rPr>
  </w:style>
  <w:style w:type="character" w:styleId="1229">
    <w:name w:val="z-窗体顶端 Char"/>
    <w:next w:val="1229"/>
    <w:link w:val="1230"/>
    <w:rPr>
      <w:rFonts w:ascii="Arial" w:hAnsi="Arial" w:eastAsia="宋体" w:cs="Times New Roman"/>
      <w:vanish/>
      <w:sz w:val="16"/>
      <w:szCs w:val="16"/>
      <w:lang w:bidi="ar-SA"/>
    </w:rPr>
  </w:style>
  <w:style w:type="paragraph" w:styleId="1230">
    <w:name w:val="z-窗体顶端1"/>
    <w:basedOn w:val="956"/>
    <w:next w:val="956"/>
    <w:link w:val="1229"/>
    <w:pPr>
      <w:jc w:val="center"/>
      <w:widowControl/>
      <w:pBdr>
        <w:bottom w:val="single" w:color="000000" w:sz="6" w:space="1"/>
      </w:pBdr>
    </w:pPr>
    <w:rPr>
      <w:rFonts w:ascii="Arial" w:hAnsi="Arial"/>
      <w:vanish/>
      <w:sz w:val="16"/>
      <w:szCs w:val="16"/>
    </w:rPr>
  </w:style>
  <w:style w:type="character" w:styleId="1231">
    <w:name w:val="正文文本 + 间距 4 pt"/>
    <w:next w:val="1231"/>
    <w:link w:val="956"/>
    <w:rPr>
      <w:rFonts w:ascii="宋体" w:hAnsi="Calibri" w:eastAsia="Times New Roman" w:cs="宋体"/>
      <w:spacing w:val="80"/>
      <w:sz w:val="22"/>
      <w:szCs w:val="22"/>
      <w:u w:val="none"/>
    </w:rPr>
  </w:style>
  <w:style w:type="character" w:styleId="1232">
    <w:name w:val="批注文字 Char"/>
    <w:next w:val="1232"/>
    <w:link w:val="956"/>
    <w:rPr>
      <w:rFonts w:ascii="Calibri" w:hAnsi="Calibri" w:eastAsia="宋体" w:cs="Times New Roman"/>
      <w:sz w:val="21"/>
      <w:szCs w:val="24"/>
    </w:rPr>
  </w:style>
  <w:style w:type="character" w:styleId="1233">
    <w:name w:val="页眉或页脚"/>
    <w:next w:val="1233"/>
    <w:link w:val="956"/>
    <w:rPr>
      <w:rFonts w:ascii="Calibri" w:hAnsi="Calibri" w:eastAsia="宋体" w:cs="Times New Roman"/>
    </w:rPr>
  </w:style>
  <w:style w:type="character" w:styleId="1234">
    <w:name w:val="Char Char181"/>
    <w:next w:val="1234"/>
    <w:link w:val="956"/>
    <w:rPr>
      <w:rFonts w:ascii="Cambria" w:hAnsi="Cambria" w:eastAsia="宋体" w:cs="Times New Roman"/>
      <w:b/>
      <w:bCs/>
      <w:sz w:val="32"/>
      <w:szCs w:val="32"/>
      <w:lang w:val="en-US" w:eastAsia="zh-CN"/>
    </w:rPr>
  </w:style>
  <w:style w:type="character" w:styleId="1235">
    <w:name w:val="方案正文 Char"/>
    <w:next w:val="1235"/>
    <w:link w:val="1236"/>
    <w:rPr>
      <w:rFonts w:ascii="Arial" w:hAnsi="Arial" w:eastAsia="宋体" w:cs="Times New Roman"/>
      <w:szCs w:val="21"/>
      <w:lang w:bidi="ar-SA"/>
    </w:rPr>
  </w:style>
  <w:style w:type="paragraph" w:styleId="1236">
    <w:name w:val="方案正文"/>
    <w:basedOn w:val="956"/>
    <w:next w:val="1236"/>
    <w:link w:val="1235"/>
    <w:pPr>
      <w:ind w:firstLine="359"/>
      <w:jc w:val="left"/>
      <w:spacing w:before="156" w:line="360" w:lineRule="auto"/>
    </w:pPr>
    <w:rPr>
      <w:rFonts w:ascii="Arial" w:hAnsi="Arial"/>
      <w:sz w:val="20"/>
      <w:szCs w:val="21"/>
    </w:rPr>
  </w:style>
  <w:style w:type="character" w:styleId="1237">
    <w:name w:val="HTML 预设格式 Char"/>
    <w:next w:val="1237"/>
    <w:link w:val="956"/>
    <w:rPr>
      <w:rFonts w:ascii="Courier New" w:hAnsi="Courier New" w:eastAsia="宋体" w:cs="Times New Roman"/>
    </w:rPr>
  </w:style>
  <w:style w:type="character" w:styleId="1238">
    <w:name w:val="content-white1"/>
    <w:next w:val="1238"/>
    <w:link w:val="956"/>
    <w:rPr>
      <w:rFonts w:ascii="Calibri" w:hAnsi="Calibri" w:eastAsia="宋体" w:cs="Times New Roman"/>
      <w:color w:val="000000"/>
      <w:sz w:val="18"/>
      <w:szCs w:val="18"/>
      <w:u w:val="none"/>
      <w:lang w:val="en-US" w:eastAsia="zh-CN"/>
    </w:rPr>
  </w:style>
  <w:style w:type="character" w:styleId="1239">
    <w:name w:val="HTML 引文1"/>
    <w:next w:val="1239"/>
    <w:link w:val="956"/>
    <w:rPr>
      <w:rFonts w:ascii="Calibri" w:hAnsi="Calibri" w:eastAsia="宋体" w:cs="Times New Roman"/>
      <w:i/>
      <w:iCs/>
    </w:rPr>
  </w:style>
  <w:style w:type="character" w:styleId="1240">
    <w:name w:val="spelle"/>
    <w:next w:val="1240"/>
    <w:link w:val="956"/>
    <w:rPr>
      <w:rFonts w:ascii="Calibri" w:hAnsi="Calibri" w:eastAsia="宋体" w:cs="Times New Roman"/>
    </w:rPr>
  </w:style>
  <w:style w:type="character" w:styleId="1241">
    <w:name w:val="MyText Char Char"/>
    <w:next w:val="1241"/>
    <w:link w:val="1242"/>
    <w:rPr>
      <w:rFonts w:ascii="Century Gothic" w:hAnsi="Century Gothic" w:eastAsia="宋体" w:cs="Times New Roman"/>
      <w:lang w:bidi="ar-SA"/>
    </w:rPr>
  </w:style>
  <w:style w:type="paragraph" w:styleId="1242">
    <w:name w:val="MyText"/>
    <w:basedOn w:val="1243"/>
    <w:next w:val="1242"/>
    <w:link w:val="1241"/>
    <w:pPr>
      <w:ind w:left="0" w:firstLine="560"/>
      <w:spacing w:after="0" w:line="480" w:lineRule="atLeast"/>
    </w:pPr>
    <w:rPr>
      <w:rFonts w:ascii="Century Gothic" w:hAnsi="Century Gothic"/>
      <w:szCs w:val="20"/>
    </w:rPr>
  </w:style>
  <w:style w:type="paragraph" w:styleId="1243">
    <w:name w:val="正文文本缩进1"/>
    <w:basedOn w:val="956"/>
    <w:next w:val="1243"/>
    <w:link w:val="956"/>
    <w:pPr>
      <w:ind w:left="420"/>
      <w:spacing w:after="120"/>
    </w:pPr>
    <w:rPr>
      <w:rFonts w:ascii="Calibri" w:hAnsi="Calibri" w:eastAsia="宋体" w:cs="Times New Roman"/>
      <w:sz w:val="20"/>
    </w:rPr>
  </w:style>
  <w:style w:type="character" w:styleId="1244">
    <w:name w:val="正文文本缩进 2 Char1"/>
    <w:next w:val="1244"/>
    <w:link w:val="956"/>
    <w:rPr>
      <w:rFonts w:ascii="Calibri" w:hAnsi="Calibri" w:eastAsia="宋体" w:cs="Times New Roman"/>
    </w:rPr>
  </w:style>
  <w:style w:type="character" w:styleId="1245">
    <w:name w:val=" Char Char23"/>
    <w:next w:val="1245"/>
    <w:link w:val="956"/>
    <w:rPr>
      <w:rFonts w:ascii="Calibri" w:hAnsi="Calibri" w:eastAsia="宋体" w:cs="Times New Roman"/>
      <w:b/>
      <w:bCs/>
      <w:sz w:val="24"/>
      <w:szCs w:val="24"/>
    </w:rPr>
  </w:style>
  <w:style w:type="character" w:styleId="1246">
    <w:name w:val="Footer Char"/>
    <w:next w:val="1246"/>
    <w:link w:val="956"/>
    <w:rPr>
      <w:rFonts w:ascii="Calibri" w:hAnsi="Calibri" w:eastAsia="宋体" w:cs="Times New Roman"/>
      <w:sz w:val="18"/>
      <w:szCs w:val="18"/>
      <w:lang w:val="en-US" w:eastAsia="zh-CN" w:bidi="ar-SA"/>
    </w:rPr>
  </w:style>
  <w:style w:type="character" w:styleId="1247">
    <w:name w:val="HTML 样本1"/>
    <w:next w:val="1247"/>
    <w:link w:val="956"/>
    <w:rPr>
      <w:rFonts w:ascii="宋体" w:hAnsi="宋体" w:eastAsia="宋体" w:cs="宋体"/>
    </w:rPr>
  </w:style>
  <w:style w:type="character" w:styleId="1248">
    <w:name w:val="error2"/>
    <w:next w:val="1248"/>
    <w:link w:val="956"/>
    <w:rPr>
      <w:rFonts w:ascii="Calibri" w:hAnsi="Calibri" w:eastAsia="宋体" w:cs="Times New Roman"/>
    </w:rPr>
  </w:style>
  <w:style w:type="character" w:styleId="1249">
    <w:name w:val="high-light-bg4"/>
    <w:next w:val="1249"/>
    <w:link w:val="956"/>
    <w:rPr>
      <w:rFonts w:ascii="Calibri" w:hAnsi="Calibri" w:eastAsia="宋体" w:cs="Times New Roman"/>
    </w:rPr>
  </w:style>
  <w:style w:type="character" w:styleId="1250">
    <w:name w:val="文档结构图 Char2"/>
    <w:next w:val="1250"/>
    <w:link w:val="956"/>
    <w:rPr>
      <w:rFonts w:ascii="宋体" w:hAnsi="Calibri" w:eastAsia="宋体" w:cs="Times New Roman"/>
      <w:sz w:val="18"/>
      <w:szCs w:val="18"/>
    </w:rPr>
  </w:style>
  <w:style w:type="character" w:styleId="1251">
    <w:name w:val="页脚 Char1"/>
    <w:next w:val="1251"/>
    <w:link w:val="956"/>
    <w:rPr>
      <w:rFonts w:ascii="Times New Roman" w:hAnsi="Times New Roman" w:eastAsia="宋体" w:cs="Times New Roman"/>
      <w:sz w:val="18"/>
      <w:szCs w:val="18"/>
    </w:rPr>
  </w:style>
  <w:style w:type="character" w:styleId="1252">
    <w:name w:val="px14"/>
    <w:next w:val="1252"/>
    <w:link w:val="956"/>
    <w:rPr>
      <w:rFonts w:ascii="Calibri" w:hAnsi="Calibri" w:eastAsia="宋体" w:cs="Times New Roman"/>
    </w:rPr>
  </w:style>
  <w:style w:type="character" w:styleId="1253">
    <w:name w:val=" Char Char11"/>
    <w:next w:val="1253"/>
    <w:link w:val="956"/>
    <w:rPr>
      <w:rFonts w:ascii="宋体" w:hAnsi="宋体" w:eastAsia="楷体_GB2312" w:cs="Times New Roman"/>
      <w:sz w:val="24"/>
    </w:rPr>
  </w:style>
  <w:style w:type="character" w:styleId="1254">
    <w:name w:val="正 文 1 Char Char"/>
    <w:next w:val="1254"/>
    <w:link w:val="956"/>
    <w:rPr>
      <w:rFonts w:ascii="Courier New" w:hAnsi="Courier New" w:eastAsia="宋体" w:cs="Times New Roman"/>
      <w:sz w:val="21"/>
      <w:szCs w:val="28"/>
      <w:lang w:val="en-US" w:eastAsia="zh-CN"/>
    </w:rPr>
  </w:style>
  <w:style w:type="character" w:styleId="1255">
    <w:name w:val="批注主题 Char3"/>
    <w:next w:val="1255"/>
    <w:link w:val="956"/>
    <w:rPr>
      <w:rFonts w:ascii="Calibri" w:hAnsi="Calibri" w:eastAsia="宋体" w:cs="Times New Roman"/>
      <w:b/>
      <w:bCs/>
      <w:sz w:val="21"/>
      <w:szCs w:val="22"/>
    </w:rPr>
  </w:style>
  <w:style w:type="character" w:styleId="1256">
    <w:name w:val="html_txt1"/>
    <w:next w:val="1256"/>
    <w:link w:val="956"/>
    <w:rPr>
      <w:rFonts w:ascii="Calibri" w:hAnsi="Calibri" w:eastAsia="宋体" w:cs="Times New Roman"/>
      <w:color w:val="000000"/>
    </w:rPr>
  </w:style>
  <w:style w:type="character" w:styleId="1257">
    <w:name w:val="小条目 Char"/>
    <w:next w:val="1257"/>
    <w:link w:val="1258"/>
    <w:rPr>
      <w:rFonts w:ascii="宋体" w:hAnsi="Courier New" w:eastAsia="宋体" w:cs="Times New Roman"/>
      <w:sz w:val="28"/>
      <w:szCs w:val="24"/>
    </w:rPr>
  </w:style>
  <w:style w:type="paragraph" w:styleId="1258">
    <w:name w:val="小条目"/>
    <w:basedOn w:val="1259"/>
    <w:next w:val="1258"/>
    <w:link w:val="1257"/>
    <w:pPr>
      <w:numPr>
        <w:ilvl w:val="0"/>
        <w:numId w:val="15"/>
      </w:numPr>
      <w:ind w:firstLine="0"/>
    </w:pPr>
    <w:rPr>
      <w:szCs w:val="24"/>
    </w:rPr>
  </w:style>
  <w:style w:type="paragraph" w:styleId="1259">
    <w:name w:val="工可正文"/>
    <w:basedOn w:val="1260"/>
    <w:next w:val="1259"/>
    <w:link w:val="1261"/>
    <w:pPr>
      <w:ind w:firstLine="560"/>
    </w:pPr>
    <w:rPr>
      <w:rFonts w:eastAsia="宋体"/>
      <w:szCs w:val="20"/>
    </w:rPr>
  </w:style>
  <w:style w:type="paragraph" w:styleId="1260">
    <w:name w:val="纯文本1"/>
    <w:basedOn w:val="956"/>
    <w:next w:val="1260"/>
    <w:link w:val="956"/>
    <w:rPr>
      <w:rFonts w:ascii="宋体" w:hAnsi="Courier New" w:eastAsia="楷体_GB2312" w:cs="Times New Roman"/>
      <w:sz w:val="28"/>
    </w:rPr>
  </w:style>
  <w:style w:type="character" w:styleId="1261">
    <w:name w:val="工可正文 Char"/>
    <w:next w:val="1261"/>
    <w:link w:val="1259"/>
    <w:rPr>
      <w:rFonts w:ascii="宋体" w:hAnsi="Courier New" w:eastAsia="宋体" w:cs="Times New Roman"/>
      <w:sz w:val="28"/>
    </w:rPr>
  </w:style>
  <w:style w:type="character" w:styleId="1262">
    <w:name w:val="Plain Text Char Char"/>
    <w:next w:val="1262"/>
    <w:link w:val="956"/>
    <w:rPr>
      <w:rFonts w:ascii="宋体" w:hAnsi="Courier New" w:eastAsia="楷体_GB2312" w:cs="Times New Roman"/>
      <w:sz w:val="26"/>
    </w:rPr>
  </w:style>
  <w:style w:type="character" w:styleId="1263">
    <w:name w:val="HTML 代码2"/>
    <w:next w:val="1263"/>
    <w:link w:val="956"/>
    <w:rPr>
      <w:rFonts w:ascii="Courier New" w:hAnsi="Courier New" w:eastAsia="宋体" w:cs="Courier New"/>
      <w:sz w:val="20"/>
      <w:szCs w:val="20"/>
    </w:rPr>
  </w:style>
  <w:style w:type="character" w:styleId="1264">
    <w:name w:val="Char Char Char Char Char Char Char Char"/>
    <w:next w:val="1264"/>
    <w:link w:val="1265"/>
    <w:rPr>
      <w:rFonts w:ascii="Arial" w:hAnsi="Arial" w:eastAsia="Times New Roman" w:cs="Verdana"/>
      <w:b/>
      <w:sz w:val="24"/>
      <w:szCs w:val="24"/>
      <w:lang w:eastAsia="en-US"/>
    </w:rPr>
  </w:style>
  <w:style w:type="paragraph" w:styleId="1265">
    <w:name w:val="Char Char Char Char Char Char Char"/>
    <w:basedOn w:val="956"/>
    <w:next w:val="1265"/>
    <w:link w:val="1264"/>
    <w:pPr>
      <w:jc w:val="left"/>
      <w:spacing w:after="160" w:line="240" w:lineRule="exact"/>
      <w:widowControl/>
    </w:pPr>
    <w:rPr>
      <w:rFonts w:ascii="Arial" w:hAnsi="Arial" w:eastAsia="Times New Roman"/>
      <w:b/>
      <w:sz w:val="24"/>
      <w:lang w:eastAsia="en-US"/>
    </w:rPr>
  </w:style>
  <w:style w:type="character" w:styleId="1266">
    <w:name w:val="注释标题 Char"/>
    <w:next w:val="1266"/>
    <w:link w:val="1267"/>
    <w:rPr>
      <w:rFonts w:ascii="Calibri" w:hAnsi="Calibri" w:eastAsia="宋体" w:cs="Times New Roman"/>
      <w:szCs w:val="24"/>
      <w:lang w:bidi="ar-SA"/>
    </w:rPr>
  </w:style>
  <w:style w:type="paragraph" w:styleId="1267">
    <w:name w:val="注释标题1"/>
    <w:basedOn w:val="956"/>
    <w:next w:val="956"/>
    <w:link w:val="1266"/>
    <w:pPr>
      <w:jc w:val="center"/>
    </w:pPr>
    <w:rPr>
      <w:sz w:val="20"/>
    </w:rPr>
  </w:style>
  <w:style w:type="character" w:styleId="1268">
    <w:name w:val="HTML 地址 Char"/>
    <w:next w:val="1268"/>
    <w:link w:val="1269"/>
    <w:rPr>
      <w:rFonts w:ascii="宋体" w:hAnsi="宋体" w:eastAsia="宋体" w:cs="Times New Roman"/>
      <w:i/>
      <w:iCs/>
      <w:sz w:val="24"/>
      <w:szCs w:val="24"/>
      <w:lang w:bidi="ar-SA"/>
    </w:rPr>
  </w:style>
  <w:style w:type="paragraph" w:styleId="1269">
    <w:name w:val="HTML 地址1"/>
    <w:basedOn w:val="956"/>
    <w:next w:val="1269"/>
    <w:link w:val="1268"/>
    <w:pPr>
      <w:jc w:val="left"/>
      <w:widowControl/>
    </w:pPr>
    <w:rPr>
      <w:rFonts w:ascii="宋体" w:hAnsi="宋体"/>
      <w:i/>
      <w:iCs/>
      <w:sz w:val="24"/>
    </w:rPr>
  </w:style>
  <w:style w:type="character" w:styleId="1270">
    <w:name w:val="访问过的超链接1"/>
    <w:next w:val="1270"/>
    <w:link w:val="956"/>
    <w:rPr>
      <w:rFonts w:ascii="Calibri" w:hAnsi="Calibri" w:eastAsia="宋体" w:cs="Times New Roman"/>
      <w:color w:val="800080"/>
      <w:u w:val="single"/>
    </w:rPr>
  </w:style>
  <w:style w:type="character" w:styleId="1271">
    <w:name w:val="正文文本 Char Char Char Char Char Char Char Char Char Char Char Char1 Char"/>
    <w:next w:val="1271"/>
    <w:link w:val="956"/>
    <w:rPr>
      <w:rFonts w:ascii="Calibri" w:hAnsi="Calibri" w:eastAsia="宋体" w:cs="Times New Roman"/>
      <w:sz w:val="24"/>
      <w:lang w:val="en-US" w:eastAsia="zh-CN"/>
    </w:rPr>
  </w:style>
  <w:style w:type="character" w:styleId="1272">
    <w:name w:val="Heading 3 Char"/>
    <w:next w:val="1272"/>
    <w:link w:val="956"/>
    <w:rPr>
      <w:rFonts w:ascii="Calibri" w:hAnsi="Calibri" w:eastAsia="宋体" w:cs="Times New Roman"/>
      <w:b/>
      <w:bCs/>
      <w:sz w:val="32"/>
      <w:szCs w:val="32"/>
      <w:lang w:val="en-US" w:eastAsia="zh-CN" w:bidi="ar-SA"/>
    </w:rPr>
  </w:style>
  <w:style w:type="character" w:styleId="1273">
    <w:name w:val="DN-正文 Char Char"/>
    <w:next w:val="1273"/>
    <w:link w:val="1274"/>
    <w:rPr>
      <w:rFonts w:ascii="Calibri" w:hAnsi="Calibri" w:eastAsia="宋体" w:cs="Times New Roman"/>
      <w:szCs w:val="24"/>
      <w:lang w:bidi="ar-SA"/>
    </w:rPr>
  </w:style>
  <w:style w:type="paragraph" w:styleId="1274">
    <w:name w:val="DN-正文"/>
    <w:basedOn w:val="1275"/>
    <w:next w:val="1274"/>
    <w:link w:val="1273"/>
    <w:pPr>
      <w:ind w:firstLine="200"/>
      <w:jc w:val="both"/>
      <w:spacing w:line="400" w:lineRule="exact"/>
    </w:pPr>
    <w:rPr>
      <w:rFonts w:eastAsia="宋体"/>
      <w:sz w:val="20"/>
      <w:szCs w:val="24"/>
    </w:rPr>
  </w:style>
  <w:style w:type="paragraph" w:styleId="1275">
    <w:name w:val="正文缩进2"/>
    <w:basedOn w:val="956"/>
    <w:next w:val="1275"/>
    <w:link w:val="956"/>
    <w:pPr>
      <w:ind w:firstLine="420"/>
      <w:jc w:val="left"/>
    </w:pPr>
    <w:rPr>
      <w:rFonts w:ascii="Calibri" w:hAnsi="Calibri" w:eastAsia="楷体_GB2312" w:cs="Times New Roman"/>
      <w:sz w:val="24"/>
      <w:szCs w:val="20"/>
    </w:rPr>
  </w:style>
  <w:style w:type="character" w:styleId="1276">
    <w:name w:val="font41"/>
    <w:next w:val="1276"/>
    <w:link w:val="956"/>
    <w:rPr>
      <w:rFonts w:ascii="Times New Roman" w:hAnsi="Times New Roman" w:eastAsia="宋体" w:cs="Times New Roman"/>
      <w:i w:val="0"/>
      <w:color w:val="000000"/>
      <w:sz w:val="22"/>
      <w:szCs w:val="22"/>
      <w:u w:val="none"/>
    </w:rPr>
  </w:style>
  <w:style w:type="character" w:styleId="1277">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277"/>
    <w:link w:val="956"/>
    <w:rPr>
      <w:rFonts w:ascii="Times New Roman" w:hAnsi="Times New Roman" w:eastAsia="楷体_GB2312" w:cs="Times New Roman"/>
      <w:sz w:val="24"/>
      <w:szCs w:val="20"/>
    </w:rPr>
  </w:style>
  <w:style w:type="character" w:styleId="1278">
    <w:name w:val=" Char Char13"/>
    <w:next w:val="1278"/>
    <w:link w:val="956"/>
    <w:rPr>
      <w:rFonts w:ascii="宋体" w:hAnsi="Courier New" w:eastAsia="宋体" w:cs="Courier New"/>
      <w:sz w:val="21"/>
      <w:szCs w:val="21"/>
    </w:rPr>
  </w:style>
  <w:style w:type="character" w:styleId="1279">
    <w:name w:val="报告正文 Char Char"/>
    <w:next w:val="1279"/>
    <w:link w:val="1280"/>
    <w:rPr>
      <w:rFonts w:ascii="宋体" w:hAnsi="宋体" w:eastAsia="宋体" w:cs="Times New Roman"/>
      <w:sz w:val="24"/>
      <w:lang w:bidi="ar-SA"/>
    </w:rPr>
  </w:style>
  <w:style w:type="paragraph" w:styleId="1280">
    <w:name w:val="报告正文"/>
    <w:basedOn w:val="956"/>
    <w:next w:val="1280"/>
    <w:link w:val="1279"/>
    <w:pPr>
      <w:ind w:right="210" w:firstLine="420"/>
      <w:spacing w:after="80" w:line="480" w:lineRule="auto"/>
      <w:widowControl/>
    </w:pPr>
    <w:rPr>
      <w:rFonts w:ascii="宋体" w:hAnsi="宋体"/>
      <w:sz w:val="24"/>
      <w:szCs w:val="20"/>
    </w:rPr>
  </w:style>
  <w:style w:type="character" w:styleId="1281">
    <w:name w:val="a3"/>
    <w:next w:val="1281"/>
    <w:link w:val="956"/>
    <w:rPr>
      <w:rFonts w:ascii="Calibri" w:hAnsi="Calibri" w:eastAsia="宋体" w:cs="Times New Roman"/>
    </w:rPr>
  </w:style>
  <w:style w:type="character" w:styleId="1282">
    <w:name w:val="method_name1"/>
    <w:next w:val="1282"/>
    <w:link w:val="956"/>
    <w:rPr>
      <w:rFonts w:ascii="Calibri" w:hAnsi="Calibri" w:eastAsia="宋体" w:cs="Times New Roman"/>
      <w:b/>
      <w:bCs/>
    </w:rPr>
  </w:style>
  <w:style w:type="character" w:styleId="1283">
    <w:name w:val="信息标题 Char"/>
    <w:next w:val="1283"/>
    <w:link w:val="1284"/>
    <w:rPr>
      <w:rFonts w:ascii="Arial" w:hAnsi="Arial" w:eastAsia="宋体" w:cs="Times New Roman"/>
      <w:sz w:val="24"/>
      <w:szCs w:val="24"/>
      <w:shd w:val="pct20" w:color="auto" w:fill="auto"/>
      <w:lang w:bidi="ar-SA"/>
    </w:rPr>
  </w:style>
  <w:style w:type="paragraph" w:styleId="1284">
    <w:name w:val="信息标题1"/>
    <w:basedOn w:val="956"/>
    <w:next w:val="1284"/>
    <w:link w:val="1283"/>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85">
    <w:name w:val="16"/>
    <w:next w:val="1285"/>
    <w:link w:val="956"/>
    <w:rPr>
      <w:rFonts w:ascii="Times New Roman" w:hAnsi="Times New Roman" w:eastAsia="宋体" w:cs="Times New Roman"/>
      <w:color w:val="0000ff"/>
      <w:sz w:val="20"/>
      <w:szCs w:val="20"/>
      <w:u w:val="single"/>
    </w:rPr>
  </w:style>
  <w:style w:type="character" w:styleId="1286">
    <w:name w:val="HTML 打字机1"/>
    <w:next w:val="1286"/>
    <w:link w:val="956"/>
    <w:rPr>
      <w:rFonts w:ascii="宋体" w:hAnsi="宋体" w:eastAsia="宋体" w:cs="宋体"/>
      <w:sz w:val="24"/>
      <w:szCs w:val="24"/>
    </w:rPr>
  </w:style>
  <w:style w:type="character" w:styleId="1287">
    <w:name w:val="Char Char14"/>
    <w:next w:val="1287"/>
    <w:link w:val="956"/>
    <w:rPr>
      <w:rFonts w:ascii="Cambria" w:hAnsi="Cambria" w:eastAsia="宋体" w:cs="Times New Roman"/>
      <w:b/>
      <w:bCs/>
      <w:sz w:val="24"/>
      <w:szCs w:val="24"/>
      <w:lang w:val="en-US" w:eastAsia="zh-CN"/>
    </w:rPr>
  </w:style>
  <w:style w:type="character" w:styleId="1288">
    <w:name w:val="font21"/>
    <w:next w:val="1288"/>
    <w:link w:val="956"/>
    <w:rPr>
      <w:rFonts w:hint="eastAsia" w:ascii="宋体" w:hAnsi="宋体" w:eastAsia="宋体" w:cs="宋体"/>
      <w:i w:val="0"/>
      <w:color w:val="000000"/>
      <w:sz w:val="22"/>
      <w:szCs w:val="22"/>
      <w:u w:val="none"/>
    </w:rPr>
  </w:style>
  <w:style w:type="character" w:styleId="1289">
    <w:name w:val="表格标题 (2)_"/>
    <w:next w:val="1289"/>
    <w:link w:val="1290"/>
    <w:rPr>
      <w:rFonts w:ascii="宋体" w:hAnsi="Calibri" w:eastAsia="宋体" w:cs="Times New Roman"/>
      <w:shd w:val="clear" w:color="auto" w:fill="ffffff"/>
      <w:lang w:bidi="ar-SA"/>
    </w:rPr>
  </w:style>
  <w:style w:type="paragraph" w:styleId="1290">
    <w:name w:val="表格标题 (2)1"/>
    <w:basedOn w:val="956"/>
    <w:next w:val="1290"/>
    <w:link w:val="1289"/>
    <w:pPr>
      <w:jc w:val="left"/>
      <w:spacing w:line="240" w:lineRule="atLeast"/>
      <w:shd w:val="clear" w:color="auto" w:fill="ffffff"/>
    </w:pPr>
    <w:rPr>
      <w:rFonts w:ascii="宋体"/>
      <w:sz w:val="20"/>
      <w:szCs w:val="20"/>
      <w:shd w:val="clear" w:color="auto" w:fill="ffffff"/>
    </w:rPr>
  </w:style>
  <w:style w:type="character" w:styleId="1291">
    <w:name w:val="txt"/>
    <w:next w:val="1291"/>
    <w:link w:val="956"/>
    <w:rPr>
      <w:rFonts w:ascii="Tahoma" w:hAnsi="Tahoma" w:eastAsia="宋体" w:cs="Times New Roman"/>
      <w:sz w:val="28"/>
      <w:szCs w:val="28"/>
      <w:lang w:val="en-US" w:eastAsia="zh-CN"/>
    </w:rPr>
  </w:style>
  <w:style w:type="character" w:styleId="1292">
    <w:name w:val="样式 Char"/>
    <w:next w:val="1292"/>
    <w:link w:val="1293"/>
    <w:rPr>
      <w:rFonts w:ascii="宋体" w:hAnsi="宋体" w:eastAsia="宋体" w:cs="Times New Roman"/>
      <w:b/>
      <w:sz w:val="21"/>
      <w:u w:val="single"/>
      <w:lang w:val="en-US" w:eastAsia="zh-CN" w:bidi="ar-SA"/>
    </w:rPr>
  </w:style>
  <w:style w:type="paragraph" w:styleId="1293">
    <w:name w:val="样式"/>
    <w:basedOn w:val="956"/>
    <w:next w:val="956"/>
    <w:link w:val="1292"/>
    <w:pPr>
      <w:spacing w:line="400" w:lineRule="exact"/>
    </w:pPr>
    <w:rPr>
      <w:rFonts w:ascii="宋体" w:hAnsi="宋体"/>
      <w:b/>
      <w:szCs w:val="20"/>
      <w:u w:val="single"/>
    </w:rPr>
  </w:style>
  <w:style w:type="character" w:styleId="1294">
    <w:name w:val="wj1"/>
    <w:next w:val="1294"/>
    <w:link w:val="956"/>
    <w:rPr>
      <w:rFonts w:ascii="Tahoma" w:hAnsi="Tahoma" w:eastAsia="宋体" w:cs="Times New Roman"/>
      <w:color w:val="000000"/>
      <w:sz w:val="18"/>
      <w:szCs w:val="28"/>
      <w:u w:val="none"/>
      <w:lang w:val="en-US" w:eastAsia="zh-CN"/>
    </w:rPr>
  </w:style>
  <w:style w:type="character" w:styleId="1295">
    <w:name w:val="批注框文本 Char1"/>
    <w:next w:val="1295"/>
    <w:link w:val="956"/>
    <w:rPr>
      <w:rFonts w:ascii="Times New Roman" w:hAnsi="Times New Roman" w:eastAsia="宋体" w:cs="Times New Roman"/>
      <w:sz w:val="18"/>
      <w:szCs w:val="18"/>
    </w:rPr>
  </w:style>
  <w:style w:type="character" w:styleId="1296">
    <w:name w:val=" Char Char14"/>
    <w:next w:val="1296"/>
    <w:link w:val="956"/>
    <w:rPr>
      <w:rFonts w:ascii="Calibri" w:hAnsi="Calibri" w:eastAsia="宋体" w:cs="Times New Roman"/>
      <w:sz w:val="18"/>
      <w:szCs w:val="18"/>
    </w:rPr>
  </w:style>
  <w:style w:type="character" w:styleId="1297">
    <w:name w:val="文本 Char Char"/>
    <w:next w:val="1297"/>
    <w:link w:val="1298"/>
    <w:rPr>
      <w:rFonts w:ascii="Calibri" w:hAnsi="Calibri" w:eastAsia="宋体" w:cs="Times New Roman"/>
      <w:sz w:val="24"/>
      <w:lang w:bidi="ar-SA"/>
    </w:rPr>
  </w:style>
  <w:style w:type="paragraph" w:styleId="1298">
    <w:name w:val="文本"/>
    <w:basedOn w:val="956"/>
    <w:next w:val="1298"/>
    <w:link w:val="1297"/>
    <w:pPr>
      <w:ind w:firstLine="200"/>
      <w:spacing w:before="156" w:after="156" w:line="440" w:lineRule="exact"/>
    </w:pPr>
    <w:rPr>
      <w:sz w:val="24"/>
      <w:szCs w:val="20"/>
    </w:rPr>
  </w:style>
  <w:style w:type="character" w:styleId="1299">
    <w:name w:val="HTML 地址 Char1"/>
    <w:next w:val="1299"/>
    <w:link w:val="1300"/>
    <w:rPr>
      <w:rFonts w:ascii="Calibri" w:hAnsi="Calibri" w:eastAsia="宋体" w:cs="Times New Roman"/>
      <w:i/>
      <w:iCs/>
      <w:lang w:bidi="ar-SA"/>
    </w:rPr>
  </w:style>
  <w:style w:type="paragraph" w:styleId="1300">
    <w:name w:val="HTML 地址2"/>
    <w:basedOn w:val="956"/>
    <w:next w:val="1300"/>
    <w:link w:val="1299"/>
    <w:rPr>
      <w:i/>
      <w:iCs/>
      <w:sz w:val="20"/>
      <w:szCs w:val="20"/>
    </w:rPr>
  </w:style>
  <w:style w:type="character" w:styleId="1301">
    <w:name w:val=" Char Char21"/>
    <w:next w:val="1301"/>
    <w:link w:val="956"/>
    <w:rPr>
      <w:rFonts w:ascii="Arial" w:hAnsi="Arial" w:eastAsia="黑体" w:cs="Times New Roman"/>
      <w:sz w:val="21"/>
      <w:szCs w:val="21"/>
    </w:rPr>
  </w:style>
  <w:style w:type="character" w:styleId="1302">
    <w:name w:val="二级小编号 Char"/>
    <w:next w:val="1302"/>
    <w:link w:val="1303"/>
    <w:rPr>
      <w:rFonts w:ascii="Calibri" w:hAnsi="Calibri" w:eastAsia="宋体" w:cs="Times New Roman"/>
      <w:sz w:val="28"/>
      <w:szCs w:val="28"/>
    </w:rPr>
  </w:style>
  <w:style w:type="paragraph" w:styleId="1303">
    <w:name w:val="二级小编号"/>
    <w:basedOn w:val="1243"/>
    <w:next w:val="1303"/>
    <w:link w:val="1302"/>
    <w:pPr>
      <w:numPr>
        <w:ilvl w:val="0"/>
        <w:numId w:val="16"/>
      </w:numPr>
      <w:ind w:left="0"/>
      <w:spacing w:after="0"/>
    </w:pPr>
    <w:rPr>
      <w:sz w:val="28"/>
      <w:szCs w:val="28"/>
    </w:rPr>
  </w:style>
  <w:style w:type="character" w:styleId="1304">
    <w:name w:val="HTML 键盘1"/>
    <w:next w:val="1304"/>
    <w:link w:val="956"/>
    <w:rPr>
      <w:rFonts w:ascii="Courier New" w:hAnsi="Courier New" w:eastAsia="宋体" w:cs="Courier New"/>
      <w:sz w:val="20"/>
      <w:szCs w:val="20"/>
    </w:rPr>
  </w:style>
  <w:style w:type="character" w:styleId="1305">
    <w:name w:val="H5 Char,dash Char,ds Char,dd Char,h5 Char,PIM 5 Char,l5 Char,hm Char,module heading Char,heading 5 Char,Level 3 - i Char,Roman list Char,Appendix A  Heading 5 Char,h51 Char,heading 51 Char,h52 Char,heading 52 Char,h53 Char,heading 53 Char,Heading5 Char"/>
    <w:next w:val="1305"/>
    <w:link w:val="956"/>
    <w:rPr>
      <w:rFonts w:ascii="Calibri" w:hAnsi="Calibri" w:eastAsia="宋体" w:cs="Times New Roman"/>
      <w:b/>
      <w:bCs/>
      <w:sz w:val="28"/>
      <w:szCs w:val="28"/>
    </w:rPr>
  </w:style>
  <w:style w:type="character" w:styleId="1306">
    <w:name w:val="H4 Char,4th level Char,h4 Char,Ref Heading 1 Char,rh1 Char,Heading sql Char,sect 1.2.3.4 Char,4 Char,4heading Char,sect 1.2.3.41 Char,Ref Heading 11 Char,rh11 Char,sect 1.2.3.42 Char,Ref Heading 12 Char,rh12 Char,sect 1.2.3.411 Char,Ref Heading 111 Char"/>
    <w:next w:val="1306"/>
    <w:link w:val="956"/>
    <w:rPr>
      <w:rFonts w:ascii="Arial" w:hAnsi="Arial" w:eastAsia="黑体" w:cs="Times New Roman"/>
      <w:b/>
      <w:bCs/>
      <w:sz w:val="28"/>
      <w:szCs w:val="28"/>
    </w:rPr>
  </w:style>
  <w:style w:type="character" w:styleId="1307">
    <w:name w:val="表格标题 (2)"/>
    <w:next w:val="1307"/>
    <w:link w:val="956"/>
    <w:rPr>
      <w:rFonts w:ascii="宋体" w:hAnsi="Calibri" w:eastAsia="Times New Roman" w:cs="宋体"/>
      <w:shd w:val="clear" w:color="auto" w:fill="ffffff"/>
      <w:lang w:val="en-US" w:eastAsia="en-US"/>
    </w:rPr>
  </w:style>
  <w:style w:type="character" w:styleId="1308">
    <w:name w:val="Char Char21"/>
    <w:next w:val="1308"/>
    <w:link w:val="956"/>
    <w:rPr>
      <w:rFonts w:ascii="Calibri" w:hAnsi="Calibri" w:eastAsia="宋体" w:cs="Times New Roman"/>
      <w:sz w:val="18"/>
    </w:rPr>
  </w:style>
  <w:style w:type="character" w:styleId="1309">
    <w:name w:val="Char Char10"/>
    <w:next w:val="1309"/>
    <w:link w:val="956"/>
    <w:rPr>
      <w:rFonts w:ascii="Century Gothic" w:hAnsi="Century Gothic" w:eastAsia="黑体" w:cs="Times New Roman"/>
      <w:b/>
      <w:bCs/>
      <w:sz w:val="32"/>
      <w:szCs w:val="32"/>
      <w:lang w:val="en-US" w:eastAsia="zh-CN"/>
    </w:rPr>
  </w:style>
  <w:style w:type="character" w:styleId="1310">
    <w:name w:val="grame"/>
    <w:next w:val="1310"/>
    <w:link w:val="956"/>
    <w:rPr>
      <w:rFonts w:ascii="Calibri" w:hAnsi="Calibri" w:eastAsia="宋体" w:cs="Times New Roman"/>
    </w:rPr>
  </w:style>
  <w:style w:type="character" w:styleId="1311">
    <w:name w:val="apple-converted-space"/>
    <w:next w:val="1311"/>
    <w:link w:val="956"/>
    <w:rPr>
      <w:rFonts w:ascii="Calibri" w:hAnsi="Calibri" w:eastAsia="宋体" w:cs="Times New Roman"/>
    </w:rPr>
  </w:style>
  <w:style w:type="character" w:styleId="1312">
    <w:name w:val="批注文字 字符"/>
    <w:next w:val="1312"/>
    <w:link w:val="956"/>
    <w:rPr>
      <w:rFonts w:ascii="Calibri" w:hAnsi="Calibri" w:eastAsia="宋体" w:cs="Times New Roman"/>
      <w:sz w:val="21"/>
      <w:szCs w:val="24"/>
    </w:rPr>
  </w:style>
  <w:style w:type="character" w:styleId="1313">
    <w:name w:val="批注主题 Char2"/>
    <w:next w:val="1313"/>
    <w:link w:val="956"/>
    <w:rPr>
      <w:rFonts w:ascii="Times New Roman" w:hAnsi="Times New Roman" w:eastAsia="宋体" w:cs="Times New Roman"/>
      <w:b/>
      <w:bCs/>
      <w:szCs w:val="24"/>
    </w:rPr>
  </w:style>
  <w:style w:type="character" w:styleId="1314">
    <w:name w:val="word"/>
    <w:next w:val="1314"/>
    <w:link w:val="956"/>
    <w:rPr>
      <w:rFonts w:ascii="Calibri" w:hAnsi="Calibri" w:eastAsia="宋体" w:cs="Times New Roman"/>
    </w:rPr>
  </w:style>
  <w:style w:type="character" w:styleId="1315">
    <w:name w:val="正文 Char"/>
    <w:next w:val="1315"/>
    <w:link w:val="1316"/>
    <w:rPr>
      <w:rFonts w:ascii="Calibri" w:hAnsi="Calibri" w:eastAsia="宋体" w:cs="Times New Roman"/>
      <w:sz w:val="24"/>
      <w:lang w:val="en-US" w:eastAsia="zh-CN" w:bidi="ar-SA"/>
    </w:rPr>
  </w:style>
  <w:style w:type="paragraph" w:styleId="1316">
    <w:name w:val="正文1"/>
    <w:basedOn w:val="1317"/>
    <w:next w:val="1316"/>
    <w:link w:val="1315"/>
    <w:pPr>
      <w:ind w:left="851" w:firstLine="200"/>
      <w:jc w:val="both"/>
      <w:keepLines/>
      <w:spacing w:before="0" w:line="440" w:lineRule="exact"/>
    </w:pPr>
    <w:rPr>
      <w:rFonts w:ascii="Calibri" w:hAnsi="Calibri" w:eastAsia="宋体"/>
      <w:b w:val="0"/>
      <w:bCs w:val="0"/>
      <w:color w:val="000000"/>
      <w:sz w:val="24"/>
    </w:rPr>
  </w:style>
  <w:style w:type="paragraph" w:styleId="1317">
    <w:name w:val="格式1"/>
    <w:basedOn w:val="956"/>
    <w:next w:val="1317"/>
    <w:link w:val="956"/>
    <w:pPr>
      <w:jc w:val="center"/>
      <w:spacing w:before="120"/>
    </w:pPr>
    <w:rPr>
      <w:rFonts w:ascii="黑体" w:hAnsi="宋体" w:eastAsia="黑体" w:cs="Times New Roman"/>
      <w:b/>
      <w:bCs/>
      <w:color w:val="000000"/>
      <w:sz w:val="32"/>
      <w:szCs w:val="20"/>
    </w:rPr>
  </w:style>
  <w:style w:type="character" w:styleId="1318">
    <w:name w:val="正文文本缩进 Char1"/>
    <w:next w:val="1318"/>
    <w:link w:val="956"/>
    <w:rPr>
      <w:rFonts w:ascii="Times New Roman" w:hAnsi="Times New Roman" w:eastAsia="宋体" w:cs="Times New Roman"/>
      <w:sz w:val="20"/>
      <w:szCs w:val="24"/>
    </w:rPr>
  </w:style>
  <w:style w:type="character" w:styleId="1319">
    <w:name w:val="正文文本 Char"/>
    <w:next w:val="1319"/>
    <w:link w:val="956"/>
    <w:rPr>
      <w:rFonts w:ascii="方正大黑简体" w:hAnsi="Calibri" w:eastAsia="方正大黑简体" w:cs="Times New Roman"/>
      <w:position w:val="6"/>
      <w:sz w:val="30"/>
    </w:rPr>
  </w:style>
  <w:style w:type="character" w:styleId="1320">
    <w:name w:val="apple-style-span"/>
    <w:next w:val="1320"/>
    <w:link w:val="956"/>
    <w:rPr>
      <w:rFonts w:ascii="Calibri" w:hAnsi="Calibri" w:eastAsia="宋体" w:cs="Times New Roman"/>
    </w:rPr>
  </w:style>
  <w:style w:type="character" w:styleId="1321">
    <w:name w:val="彩色列表 - 着色 1 字符"/>
    <w:next w:val="1321"/>
    <w:link w:val="956"/>
    <w:rPr>
      <w:rFonts w:ascii="Calibri" w:hAnsi="Calibri" w:eastAsia="宋体" w:cs="Times New Roman"/>
      <w:sz w:val="21"/>
      <w:szCs w:val="22"/>
    </w:rPr>
  </w:style>
  <w:style w:type="character" w:styleId="1322">
    <w:name w:val="正文文本 + 间距 2 pt"/>
    <w:next w:val="1322"/>
    <w:link w:val="956"/>
    <w:rPr>
      <w:rFonts w:ascii="宋体" w:hAnsi="Calibri" w:eastAsia="Times New Roman" w:cs="宋体"/>
      <w:spacing w:val="50"/>
      <w:sz w:val="22"/>
      <w:szCs w:val="22"/>
      <w:u w:val="none"/>
    </w:rPr>
  </w:style>
  <w:style w:type="character" w:styleId="1323">
    <w:name w:val="Char Char191"/>
    <w:next w:val="1323"/>
    <w:link w:val="956"/>
    <w:rPr>
      <w:rFonts w:ascii="Calibri" w:hAnsi="Calibri" w:eastAsia="宋体" w:cs="Times New Roman"/>
      <w:b/>
      <w:bCs/>
      <w:sz w:val="44"/>
      <w:szCs w:val="44"/>
      <w:lang w:val="en-US" w:eastAsia="zh-CN"/>
    </w:rPr>
  </w:style>
  <w:style w:type="character" w:styleId="1324">
    <w:name w:val="行号1"/>
    <w:next w:val="1324"/>
    <w:link w:val="956"/>
    <w:rPr>
      <w:rFonts w:ascii="Calibri" w:hAnsi="Calibri" w:eastAsia="宋体" w:cs="Times New Roman"/>
    </w:rPr>
  </w:style>
  <w:style w:type="character" w:styleId="1325">
    <w:name w:val="medium1"/>
    <w:next w:val="1325"/>
    <w:link w:val="956"/>
    <w:rPr>
      <w:rFonts w:ascii="ˎ̥" w:hAnsi="ˎ̥" w:eastAsia="宋体" w:cs="Times New Roman"/>
      <w:sz w:val="21"/>
      <w:szCs w:val="21"/>
    </w:rPr>
  </w:style>
  <w:style w:type="character" w:styleId="1326">
    <w:name w:val="fontstyle01"/>
    <w:next w:val="1326"/>
    <w:link w:val="956"/>
    <w:rPr>
      <w:rFonts w:ascii="Calibri" w:hAnsi="Calibri" w:eastAsia="宋体" w:cs="Calibri"/>
      <w:b w:val="0"/>
      <w:bCs w:val="0"/>
      <w:i w:val="0"/>
      <w:iCs w:val="0"/>
      <w:color w:val="000000"/>
      <w:sz w:val="22"/>
      <w:szCs w:val="22"/>
    </w:rPr>
  </w:style>
  <w:style w:type="character" w:styleId="1327">
    <w:name w:val="Char Char18"/>
    <w:next w:val="1327"/>
    <w:link w:val="956"/>
    <w:rPr>
      <w:rFonts w:ascii="Cambria" w:hAnsi="Cambria" w:eastAsia="宋体" w:cs="Times New Roman"/>
      <w:b/>
      <w:bCs/>
      <w:sz w:val="32"/>
      <w:szCs w:val="32"/>
      <w:lang w:val="en-US" w:eastAsia="zh-CN"/>
    </w:rPr>
  </w:style>
  <w:style w:type="character" w:styleId="1328">
    <w:name w:val="Dist 正文 Char Char"/>
    <w:next w:val="1328"/>
    <w:link w:val="1329"/>
    <w:rPr>
      <w:rFonts w:ascii="宋体" w:hAnsi="宋体" w:eastAsia="宋体" w:cs="Times New Roman"/>
      <w:szCs w:val="21"/>
      <w:lang w:bidi="ar-SA"/>
    </w:rPr>
  </w:style>
  <w:style w:type="paragraph" w:styleId="1329">
    <w:name w:val="Dist 正文"/>
    <w:basedOn w:val="956"/>
    <w:next w:val="1329"/>
    <w:link w:val="1328"/>
    <w:pPr>
      <w:jc w:val="left"/>
      <w:spacing w:line="360" w:lineRule="auto"/>
      <w:widowControl/>
    </w:pPr>
    <w:rPr>
      <w:rFonts w:ascii="宋体" w:hAnsi="宋体"/>
      <w:sz w:val="20"/>
      <w:szCs w:val="21"/>
    </w:rPr>
  </w:style>
  <w:style w:type="character" w:styleId="1330">
    <w:name w:val="!BECC正文 Char Char"/>
    <w:next w:val="1330"/>
    <w:link w:val="1331"/>
    <w:rPr>
      <w:rFonts w:ascii="Calibri" w:hAnsi="Calibri" w:eastAsia="宋体" w:cs="Times New Roman"/>
      <w:sz w:val="24"/>
      <w:szCs w:val="24"/>
      <w:lang w:bidi="ar-SA"/>
    </w:rPr>
  </w:style>
  <w:style w:type="paragraph" w:styleId="1331">
    <w:name w:val="!BECC正文"/>
    <w:basedOn w:val="956"/>
    <w:next w:val="1331"/>
    <w:link w:val="1330"/>
    <w:pPr>
      <w:contextualSpacing/>
      <w:ind w:firstLine="200"/>
      <w:spacing w:line="360" w:lineRule="auto"/>
      <w:tabs>
        <w:tab w:val="left" w:pos="0" w:leader="none"/>
      </w:tabs>
    </w:pPr>
    <w:rPr>
      <w:sz w:val="24"/>
    </w:rPr>
  </w:style>
  <w:style w:type="character" w:styleId="1332">
    <w:name w:val="表格标题 (2) + 4 pt"/>
    <w:next w:val="1332"/>
    <w:link w:val="956"/>
    <w:rPr>
      <w:rFonts w:ascii="宋体" w:hAnsi="Calibri" w:eastAsia="Times New Roman" w:cs="宋体"/>
      <w:sz w:val="8"/>
      <w:szCs w:val="8"/>
      <w:shd w:val="clear" w:color="auto" w:fill="ffffff"/>
    </w:rPr>
  </w:style>
  <w:style w:type="character" w:styleId="1333">
    <w:name w:val="正文文本 + 斜体,间距 1 pt,间距 0 pt,标题 #1 + MS Mincho,17 pt,标题 #1 + Impact,14.5 pt,间距 -1 pt"/>
    <w:next w:val="1333"/>
    <w:link w:val="956"/>
    <w:rPr>
      <w:rFonts w:ascii="宋体" w:hAnsi="Calibri" w:eastAsia="Times New Roman" w:cs="宋体"/>
      <w:i/>
      <w:iCs/>
      <w:spacing w:val="30"/>
      <w:sz w:val="22"/>
      <w:szCs w:val="22"/>
      <w:u w:val="none"/>
    </w:rPr>
  </w:style>
  <w:style w:type="character" w:styleId="1334">
    <w:name w:val="_正文段落 Char"/>
    <w:next w:val="1334"/>
    <w:link w:val="1335"/>
    <w:rPr>
      <w:rFonts w:ascii="宋体" w:hAnsi="宋体" w:eastAsia="宋体" w:cs="Times New Roman"/>
      <w:sz w:val="24"/>
      <w:szCs w:val="24"/>
      <w:lang w:val="en-US" w:eastAsia="zh-CN" w:bidi="ar-SA"/>
    </w:rPr>
  </w:style>
  <w:style w:type="paragraph" w:styleId="1335">
    <w:name w:val="_正文段落"/>
    <w:basedOn w:val="956"/>
    <w:next w:val="1335"/>
    <w:link w:val="1334"/>
    <w:pPr>
      <w:ind w:firstLine="480"/>
      <w:spacing w:line="360" w:lineRule="auto"/>
    </w:pPr>
    <w:rPr>
      <w:rFonts w:ascii="宋体" w:hAnsi="宋体"/>
      <w:sz w:val="24"/>
    </w:rPr>
  </w:style>
  <w:style w:type="character" w:styleId="1336">
    <w:name w:val="正文文本 Char3"/>
    <w:next w:val="1336"/>
    <w:link w:val="956"/>
    <w:rPr>
      <w:rFonts w:ascii="宋体" w:hAnsi="Calibri" w:eastAsia="宋体" w:cs="Times New Roman"/>
      <w:sz w:val="24"/>
      <w:lang w:val="en-US" w:eastAsia="zh-CN" w:bidi="ar-SA"/>
    </w:rPr>
  </w:style>
  <w:style w:type="character" w:styleId="1337">
    <w:name w:val="Char Char17"/>
    <w:next w:val="1337"/>
    <w:link w:val="956"/>
    <w:rPr>
      <w:rFonts w:ascii="Calibri" w:hAnsi="Calibri" w:eastAsia="宋体" w:cs="Times New Roman"/>
      <w:b/>
      <w:bCs/>
      <w:sz w:val="32"/>
      <w:szCs w:val="32"/>
      <w:lang w:val="en-US" w:eastAsia="zh-CN"/>
    </w:rPr>
  </w:style>
  <w:style w:type="character" w:styleId="1338">
    <w:name w:val="正文文本 + 9.5 pt"/>
    <w:next w:val="1338"/>
    <w:link w:val="956"/>
    <w:rPr>
      <w:rFonts w:ascii="宋体" w:hAnsi="Calibri" w:eastAsia="宋体" w:cs="Times New Roman"/>
      <w:spacing w:val="3"/>
      <w:sz w:val="19"/>
      <w:u w:val="none"/>
    </w:rPr>
  </w:style>
  <w:style w:type="character" w:styleId="1339">
    <w:name w:val="正文首行缩进 2 Char1"/>
    <w:next w:val="1339"/>
    <w:link w:val="1340"/>
    <w:rPr>
      <w:rFonts w:ascii="Calibri" w:hAnsi="Calibri" w:eastAsia="宋体" w:cs="Times New Roman"/>
      <w:sz w:val="28"/>
      <w:lang w:bidi="ar-SA"/>
    </w:rPr>
  </w:style>
  <w:style w:type="paragraph" w:styleId="1340">
    <w:name w:val="正文首行缩进 21"/>
    <w:basedOn w:val="1243"/>
    <w:next w:val="1340"/>
    <w:link w:val="1339"/>
    <w:pPr>
      <w:ind w:firstLine="420"/>
    </w:pPr>
    <w:rPr>
      <w:sz w:val="28"/>
      <w:szCs w:val="20"/>
    </w:rPr>
  </w:style>
  <w:style w:type="character" w:styleId="1341">
    <w:name w:val="批注主题 Char1"/>
    <w:next w:val="1341"/>
    <w:link w:val="956"/>
    <w:rPr>
      <w:rFonts w:ascii="Calibri" w:hAnsi="Calibri" w:eastAsia="宋体" w:cs="Times New Roman"/>
      <w:b/>
      <w:bCs/>
      <w:szCs w:val="24"/>
    </w:rPr>
  </w:style>
  <w:style w:type="character" w:styleId="1342">
    <w:name w:val="my正文 Char Char"/>
    <w:next w:val="1342"/>
    <w:link w:val="1343"/>
    <w:rPr>
      <w:rFonts w:ascii="Calibri" w:hAnsi="Calibri" w:eastAsia="宋体" w:cs="Times New Roman"/>
      <w:sz w:val="24"/>
      <w:szCs w:val="24"/>
      <w:lang w:bidi="ar-SA"/>
    </w:rPr>
  </w:style>
  <w:style w:type="paragraph" w:styleId="1343">
    <w:name w:val="my正文"/>
    <w:basedOn w:val="956"/>
    <w:next w:val="1343"/>
    <w:link w:val="1342"/>
    <w:pPr>
      <w:ind w:firstLine="480"/>
      <w:spacing w:line="360" w:lineRule="auto"/>
    </w:pPr>
    <w:rPr>
      <w:sz w:val="24"/>
    </w:rPr>
  </w:style>
  <w:style w:type="character" w:styleId="1344">
    <w:name w:val="正文文本缩进 3 Char1"/>
    <w:next w:val="1344"/>
    <w:link w:val="956"/>
    <w:rPr>
      <w:rFonts w:ascii="宋体" w:hAnsi="Times New Roman" w:eastAsia="宋体" w:cs="Times New Roman"/>
      <w:color w:val="ff00ff"/>
      <w:sz w:val="28"/>
      <w:szCs w:val="24"/>
    </w:rPr>
  </w:style>
  <w:style w:type="character" w:styleId="1345">
    <w:name w:val="Char Char151"/>
    <w:next w:val="1345"/>
    <w:link w:val="956"/>
    <w:rPr>
      <w:rFonts w:ascii="Calibri" w:hAnsi="Calibri" w:eastAsia="宋体" w:cs="Times New Roman"/>
      <w:b/>
      <w:bCs/>
      <w:sz w:val="28"/>
      <w:szCs w:val="28"/>
      <w:lang w:val="en-US" w:eastAsia="zh-CN"/>
    </w:rPr>
  </w:style>
  <w:style w:type="character" w:styleId="1346">
    <w:name w:val="font01"/>
    <w:next w:val="1346"/>
    <w:link w:val="956"/>
    <w:rPr>
      <w:rFonts w:ascii="Times New Roman" w:hAnsi="Times New Roman" w:eastAsia="宋体" w:cs="Times New Roman"/>
      <w:i w:val="0"/>
      <w:color w:val="000000"/>
      <w:sz w:val="22"/>
      <w:szCs w:val="22"/>
      <w:u w:val="none"/>
    </w:rPr>
  </w:style>
  <w:style w:type="character" w:styleId="1347">
    <w:name w:val="正文文本_"/>
    <w:next w:val="1347"/>
    <w:link w:val="1348"/>
    <w:rPr>
      <w:rFonts w:ascii="MingLiU" w:hAnsi="MingLiU" w:eastAsia="MingLiU" w:cs="Times New Roman"/>
      <w:spacing w:val="10"/>
      <w:sz w:val="22"/>
      <w:shd w:val="clear" w:color="auto" w:fill="ffffff"/>
      <w:lang w:bidi="ar-SA"/>
    </w:rPr>
  </w:style>
  <w:style w:type="paragraph" w:styleId="1348">
    <w:name w:val="正文文本1"/>
    <w:basedOn w:val="956"/>
    <w:next w:val="1348"/>
    <w:link w:val="1347"/>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349">
    <w:name w:val=" Char Char16"/>
    <w:next w:val="1349"/>
    <w:link w:val="956"/>
    <w:rPr>
      <w:rFonts w:ascii="Calibri" w:hAnsi="Calibri" w:eastAsia="宋体" w:cs="Times New Roman"/>
      <w:sz w:val="21"/>
      <w:szCs w:val="24"/>
      <w:shd w:val="clear" w:color="auto" w:fill="000080"/>
    </w:rPr>
  </w:style>
  <w:style w:type="character" w:styleId="1350">
    <w:name w:val="HTML 变量1"/>
    <w:next w:val="1350"/>
    <w:link w:val="956"/>
    <w:rPr>
      <w:rFonts w:ascii="Calibri" w:hAnsi="Calibri" w:eastAsia="宋体" w:cs="Times New Roman"/>
      <w:i/>
      <w:iCs/>
    </w:rPr>
  </w:style>
  <w:style w:type="character" w:styleId="1351">
    <w:name w:val=" Char Char19"/>
    <w:next w:val="1351"/>
    <w:link w:val="956"/>
    <w:rPr>
      <w:rFonts w:ascii="Calibri" w:hAnsi="Calibri" w:eastAsia="宋体" w:cs="Times New Roman"/>
      <w:b/>
      <w:bCs/>
      <w:sz w:val="21"/>
      <w:szCs w:val="24"/>
    </w:rPr>
  </w:style>
  <w:style w:type="character" w:styleId="1352">
    <w:name w:val="无间隔 Char"/>
    <w:next w:val="1352"/>
    <w:link w:val="1353"/>
    <w:rPr>
      <w:rFonts w:eastAsia="Times New Roman"/>
      <w:sz w:val="22"/>
      <w:szCs w:val="22"/>
      <w:lang w:val="en-US" w:eastAsia="zh-CN" w:bidi="ar-SA"/>
    </w:rPr>
  </w:style>
  <w:style w:type="paragraph" w:styleId="1353">
    <w:name w:val="无间隔1"/>
    <w:next w:val="1353"/>
    <w:link w:val="1352"/>
    <w:rPr>
      <w:rFonts w:eastAsia="Times New Roman"/>
      <w:sz w:val="22"/>
      <w:szCs w:val="22"/>
      <w:lang w:val="en-US" w:eastAsia="zh-CN" w:bidi="ar-SA"/>
    </w:rPr>
  </w:style>
  <w:style w:type="character" w:styleId="1354">
    <w:name w:val="工可正文 Char Char"/>
    <w:next w:val="1354"/>
    <w:link w:val="956"/>
    <w:rPr>
      <w:rFonts w:ascii="宋体" w:hAnsi="Courier New" w:eastAsia="宋体" w:cs="Times New Roman"/>
      <w:sz w:val="28"/>
      <w:lang w:bidi="ar-SA"/>
    </w:rPr>
  </w:style>
  <w:style w:type="character" w:styleId="1355">
    <w:name w:val="尾注文本 Char1"/>
    <w:next w:val="1355"/>
    <w:link w:val="956"/>
    <w:rPr>
      <w:rFonts w:ascii="Calibri" w:hAnsi="Calibri" w:eastAsia="宋体" w:cs="Times New Roman"/>
      <w:sz w:val="21"/>
      <w:szCs w:val="24"/>
    </w:rPr>
  </w:style>
  <w:style w:type="paragraph" w:styleId="1356">
    <w:name w:val=" Char1"/>
    <w:basedOn w:val="956"/>
    <w:next w:val="1356"/>
    <w:link w:val="956"/>
    <w:pPr>
      <w:jc w:val="left"/>
      <w:spacing w:after="160" w:line="240" w:lineRule="exact"/>
      <w:widowControl/>
    </w:pPr>
    <w:rPr>
      <w:rFonts w:ascii="Verdana" w:hAnsi="Verdana" w:eastAsia="仿宋_GB2312" w:cs="Times New Roman"/>
      <w:sz w:val="24"/>
      <w:szCs w:val="20"/>
      <w:lang w:eastAsia="en-US"/>
    </w:rPr>
  </w:style>
  <w:style w:type="paragraph" w:styleId="1357">
    <w:name w:val="表格MY"/>
    <w:basedOn w:val="968"/>
    <w:next w:val="1357"/>
    <w:link w:val="956"/>
    <w:pPr>
      <w:jc w:val="left"/>
      <w:spacing w:line="240" w:lineRule="auto"/>
      <w:widowControl/>
    </w:pPr>
    <w:rPr>
      <w:rFonts w:ascii="Calibri" w:hAnsi="宋体" w:eastAsia="宋体" w:cs="宋体"/>
      <w:bCs/>
      <w:sz w:val="21"/>
      <w:szCs w:val="21"/>
    </w:rPr>
  </w:style>
  <w:style w:type="paragraph" w:styleId="1358">
    <w:name w:val="w2"/>
    <w:basedOn w:val="956"/>
    <w:next w:val="956"/>
    <w:link w:val="956"/>
    <w:pPr>
      <w:spacing w:line="360" w:lineRule="auto"/>
      <w:tabs>
        <w:tab w:val="left" w:pos="785" w:leader="none"/>
      </w:tabs>
    </w:pPr>
    <w:rPr>
      <w:rFonts w:ascii="楷体_GB2312" w:hAnsi="Calibri" w:eastAsia="楷体_GB2312" w:cs="Times New Roman"/>
      <w:b/>
      <w:sz w:val="30"/>
      <w:szCs w:val="22"/>
    </w:rPr>
  </w:style>
  <w:style w:type="paragraph" w:styleId="1359">
    <w:name w:val="样式 (西文) Times New Roman 四号 段后: 6 磅 行距: 固定值 20 磅"/>
    <w:basedOn w:val="956"/>
    <w:next w:val="1359"/>
    <w:link w:val="956"/>
    <w:pPr>
      <w:spacing w:line="360" w:lineRule="auto"/>
    </w:pPr>
    <w:rPr>
      <w:rFonts w:ascii="Calibri" w:hAnsi="Calibri" w:eastAsia="宋体" w:cs="宋体"/>
      <w:sz w:val="28"/>
      <w:szCs w:val="20"/>
    </w:rPr>
  </w:style>
  <w:style w:type="paragraph" w:styleId="1360">
    <w:name w:val="规划正文"/>
    <w:basedOn w:val="956"/>
    <w:next w:val="1360"/>
    <w:link w:val="956"/>
    <w:pPr>
      <w:ind w:firstLine="200"/>
      <w:jc w:val="left"/>
      <w:spacing w:line="360" w:lineRule="auto"/>
      <w:widowControl/>
    </w:pPr>
    <w:rPr>
      <w:rFonts w:ascii="Calibri" w:hAnsi="Calibri" w:eastAsia="宋体" w:cs="Times New Roman"/>
      <w:sz w:val="28"/>
      <w:szCs w:val="20"/>
    </w:rPr>
  </w:style>
  <w:style w:type="paragraph" w:styleId="1361">
    <w:name w:val="xl187"/>
    <w:basedOn w:val="956"/>
    <w:next w:val="1361"/>
    <w:link w:val="956"/>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362">
    <w:name w:val="正文文本 21"/>
    <w:basedOn w:val="956"/>
    <w:next w:val="1362"/>
    <w:link w:val="956"/>
    <w:pPr>
      <w:spacing w:after="120" w:line="480" w:lineRule="auto"/>
    </w:pPr>
    <w:rPr>
      <w:rFonts w:ascii="Calibri" w:hAnsi="Calibri" w:eastAsia="宋体" w:cs="Times New Roman"/>
      <w:sz w:val="20"/>
    </w:rPr>
  </w:style>
  <w:style w:type="paragraph" w:styleId="1363">
    <w:name w:val="引文目录1"/>
    <w:basedOn w:val="956"/>
    <w:next w:val="956"/>
    <w:link w:val="956"/>
    <w:pPr>
      <w:ind w:left="420"/>
    </w:pPr>
    <w:rPr>
      <w:rFonts w:ascii="Calibri" w:hAnsi="Calibri" w:eastAsia="宋体" w:cs="Times New Roman"/>
    </w:rPr>
  </w:style>
  <w:style w:type="paragraph" w:styleId="1364">
    <w:name w:val=" Char1 Char Char Char Char Char Char"/>
    <w:basedOn w:val="956"/>
    <w:next w:val="1364"/>
    <w:link w:val="956"/>
    <w:rPr>
      <w:rFonts w:ascii="Tahoma" w:hAnsi="Tahoma" w:eastAsia="宋体" w:cs="Times New Roman"/>
      <w:sz w:val="24"/>
      <w:szCs w:val="20"/>
    </w:rPr>
  </w:style>
  <w:style w:type="paragraph" w:styleId="1365">
    <w:name w:val="xl195"/>
    <w:basedOn w:val="956"/>
    <w:next w:val="1365"/>
    <w:link w:val="95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366">
    <w:name w:val="表格样式"/>
    <w:basedOn w:val="956"/>
    <w:next w:val="1366"/>
    <w:link w:val="956"/>
    <w:rPr>
      <w:rFonts w:ascii="Calibri" w:hAnsi="Calibri" w:eastAsia="幼圆" w:cs="Times New Roman"/>
      <w:szCs w:val="20"/>
    </w:rPr>
  </w:style>
  <w:style w:type="paragraph" w:styleId="1367">
    <w:name w:val="xl120"/>
    <w:basedOn w:val="956"/>
    <w:next w:val="1367"/>
    <w:link w:val="956"/>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368">
    <w:name w:val="大纲正文"/>
    <w:basedOn w:val="956"/>
    <w:next w:val="1368"/>
    <w:link w:val="956"/>
    <w:pPr>
      <w:ind w:firstLine="567"/>
      <w:spacing w:line="360" w:lineRule="auto"/>
    </w:pPr>
    <w:rPr>
      <w:rFonts w:ascii="楷体_GB2312" w:hAnsi="宋体" w:eastAsia="楷体_GB2312" w:cs="Times New Roman"/>
      <w:sz w:val="28"/>
      <w:szCs w:val="28"/>
    </w:rPr>
  </w:style>
  <w:style w:type="paragraph" w:styleId="1369">
    <w:name w:val="Char1"/>
    <w:basedOn w:val="956"/>
    <w:next w:val="1369"/>
    <w:link w:val="956"/>
    <w:rPr>
      <w:rFonts w:ascii="Tahoma" w:hAnsi="Tahoma" w:eastAsia="宋体" w:cs="Times New Roman"/>
      <w:sz w:val="24"/>
      <w:szCs w:val="20"/>
    </w:rPr>
  </w:style>
  <w:style w:type="paragraph" w:styleId="1370">
    <w:name w:val="样式 正文缩进正文（首行缩进两字）表正文正文非缩进特点段1正文不缩进特点 CharALT+Z水上软件标题4...7"/>
    <w:basedOn w:val="1085"/>
    <w:next w:val="1370"/>
    <w:link w:val="956"/>
    <w:pPr>
      <w:ind w:firstLine="0"/>
      <w:spacing w:line="360" w:lineRule="auto"/>
    </w:pPr>
    <w:rPr>
      <w:rFonts w:ascii="Times New Roman" w:hAnsi="Times New Roman" w:eastAsia="宋体" w:cs="宋体"/>
      <w:sz w:val="28"/>
      <w:szCs w:val="20"/>
    </w:rPr>
  </w:style>
  <w:style w:type="paragraph" w:styleId="1371">
    <w:name w:val="xl153"/>
    <w:basedOn w:val="956"/>
    <w:next w:val="1371"/>
    <w:link w:val="956"/>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372">
    <w:name w:val="xl103"/>
    <w:basedOn w:val="956"/>
    <w:next w:val="1372"/>
    <w:link w:val="956"/>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73">
    <w:name w:val="Default Paragraph Font Para Char"/>
    <w:basedOn w:val="956"/>
    <w:next w:val="1373"/>
    <w:link w:val="956"/>
    <w:pPr>
      <w:jc w:val="left"/>
      <w:spacing w:after="160" w:line="240" w:lineRule="exact"/>
      <w:widowControl/>
    </w:pPr>
    <w:rPr>
      <w:rFonts w:ascii="Verdana" w:hAnsi="Verdana" w:eastAsia="宋体" w:cs="Times New Roman"/>
      <w:sz w:val="20"/>
      <w:szCs w:val="20"/>
      <w:lang w:eastAsia="en-US"/>
    </w:rPr>
  </w:style>
  <w:style w:type="paragraph" w:styleId="1374">
    <w:name w:val="xl64"/>
    <w:basedOn w:val="956"/>
    <w:next w:val="1374"/>
    <w:link w:val="956"/>
    <w:pPr>
      <w:jc w:val="center"/>
      <w:spacing w:before="100" w:beforeAutospacing="1" w:after="100" w:afterAutospacing="1"/>
      <w:widowControl/>
    </w:pPr>
    <w:rPr>
      <w:rFonts w:ascii="宋体" w:hAnsi="宋体" w:eastAsia="宋体" w:cs="宋体"/>
      <w:b/>
      <w:bCs/>
      <w:sz w:val="24"/>
    </w:rPr>
  </w:style>
  <w:style w:type="paragraph" w:styleId="1375">
    <w:name w:val="索引 51"/>
    <w:basedOn w:val="956"/>
    <w:next w:val="956"/>
    <w:link w:val="956"/>
    <w:pPr>
      <w:ind w:left="800"/>
    </w:pPr>
    <w:rPr>
      <w:rFonts w:ascii="Calibri" w:hAnsi="Calibri" w:eastAsia="宋体" w:cs="Times New Roman"/>
    </w:rPr>
  </w:style>
  <w:style w:type="paragraph" w:styleId="1376">
    <w:name w:val="xl160"/>
    <w:basedOn w:val="956"/>
    <w:next w:val="1376"/>
    <w:link w:val="956"/>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377">
    <w:name w:val="正文首行缩进11"/>
    <w:basedOn w:val="968"/>
    <w:next w:val="1377"/>
    <w:link w:val="956"/>
    <w:pPr>
      <w:ind w:firstLine="420"/>
      <w:spacing w:line="240" w:lineRule="auto"/>
    </w:pPr>
    <w:rPr>
      <w:rFonts w:ascii="Calibri" w:hAnsi="Calibri" w:eastAsia="宋体" w:cs="Times New Roman"/>
      <w:sz w:val="20"/>
      <w:szCs w:val="24"/>
    </w:rPr>
  </w:style>
  <w:style w:type="paragraph" w:styleId="1378">
    <w:name w:val="列出段落5"/>
    <w:basedOn w:val="956"/>
    <w:next w:val="1378"/>
    <w:link w:val="956"/>
    <w:pPr>
      <w:ind w:firstLine="420"/>
    </w:pPr>
    <w:rPr>
      <w:rFonts w:ascii="Calibri" w:hAnsi="Calibri" w:eastAsia="宋体" w:cs="Times New Roman"/>
      <w:szCs w:val="22"/>
    </w:rPr>
  </w:style>
  <w:style w:type="paragraph" w:styleId="1379">
    <w:name w:val="样式 宋体 小四 行距: 1.5 倍行距"/>
    <w:basedOn w:val="956"/>
    <w:next w:val="1379"/>
    <w:link w:val="956"/>
    <w:rPr>
      <w:rFonts w:ascii="宋体" w:hAnsi="宋体" w:eastAsia="宋体" w:cs="Times New Roman"/>
      <w:sz w:val="24"/>
      <w:szCs w:val="20"/>
    </w:rPr>
  </w:style>
  <w:style w:type="paragraph" w:styleId="1380">
    <w:name w:val="表头样式"/>
    <w:basedOn w:val="1381"/>
    <w:next w:val="1380"/>
    <w:link w:val="956"/>
    <w:pPr>
      <w:jc w:val="center"/>
    </w:pPr>
    <w:rPr>
      <w:rFonts w:ascii="Calibri" w:hAnsi="Calibri" w:eastAsia="宋体" w:cs="Times New Roman"/>
      <w:szCs w:val="20"/>
    </w:rPr>
  </w:style>
  <w:style w:type="paragraph" w:styleId="1381">
    <w:name w:val="表格文本"/>
    <w:basedOn w:val="956"/>
    <w:next w:val="1381"/>
    <w:link w:val="956"/>
    <w:pPr>
      <w:spacing w:line="300" w:lineRule="exact"/>
    </w:pPr>
    <w:rPr>
      <w:rFonts w:ascii="Arial" w:hAnsi="Arial" w:eastAsia="楷体_GB2312" w:cs="Arial"/>
      <w:spacing w:val="10"/>
    </w:rPr>
  </w:style>
  <w:style w:type="paragraph" w:styleId="1382">
    <w:name w:val="1"/>
    <w:basedOn w:val="996"/>
    <w:next w:val="1382"/>
    <w:link w:val="956"/>
    <w:pPr>
      <w:ind w:firstLine="482"/>
      <w:spacing w:before="156" w:line="460" w:lineRule="exact"/>
    </w:pPr>
    <w:rPr>
      <w:rFonts w:ascii="Times New Roman" w:hAnsi="Calibri" w:eastAsia="楷体_GB2312" w:cs="Times New Roman"/>
      <w:b/>
      <w:bCs/>
      <w:color w:val="000000"/>
      <w:sz w:val="32"/>
    </w:rPr>
  </w:style>
  <w:style w:type="paragraph" w:styleId="1383">
    <w:name w:val="正文文本缩进 31"/>
    <w:basedOn w:val="956"/>
    <w:next w:val="1383"/>
    <w:link w:val="956"/>
    <w:pPr>
      <w:ind w:firstLine="524"/>
    </w:pPr>
    <w:rPr>
      <w:rFonts w:ascii="宋体" w:hAnsi="Calibri" w:eastAsia="宋体" w:cs="Times New Roman"/>
      <w:color w:val="ff00ff"/>
      <w:sz w:val="28"/>
    </w:rPr>
  </w:style>
  <w:style w:type="paragraph" w:styleId="1384">
    <w:name w:val="xl107"/>
    <w:basedOn w:val="956"/>
    <w:next w:val="1384"/>
    <w:link w:val="956"/>
    <w:pPr>
      <w:jc w:val="left"/>
      <w:spacing w:before="100" w:beforeAutospacing="1" w:after="100" w:afterAutospacing="1"/>
      <w:widowControl/>
    </w:pPr>
    <w:rPr>
      <w:rFonts w:ascii="宋体" w:hAnsi="宋体" w:eastAsia="宋体" w:cs="宋体"/>
      <w:color w:val="ff0000"/>
      <w:sz w:val="24"/>
    </w:rPr>
  </w:style>
  <w:style w:type="paragraph" w:styleId="1385">
    <w:name w:val="_Style 25"/>
    <w:basedOn w:val="956"/>
    <w:next w:val="1385"/>
    <w:link w:val="956"/>
    <w:pPr>
      <w:jc w:val="left"/>
      <w:spacing w:after="160" w:line="240" w:lineRule="exact"/>
      <w:widowControl/>
    </w:pPr>
    <w:rPr>
      <w:rFonts w:ascii="Calibri" w:hAnsi="Calibri" w:eastAsia="宋体" w:cs="Times New Roman"/>
      <w:sz w:val="24"/>
      <w:szCs w:val="20"/>
    </w:rPr>
  </w:style>
  <w:style w:type="paragraph" w:styleId="1386">
    <w:name w:val="默认段落字体 Para Char Char Char Char Char Char Char Char Char1 Char Char Char Char"/>
    <w:basedOn w:val="956"/>
    <w:next w:val="1386"/>
    <w:link w:val="956"/>
    <w:rPr>
      <w:rFonts w:ascii="Tahoma" w:hAnsi="Tahoma" w:eastAsia="宋体" w:cs="Times New Roman"/>
      <w:sz w:val="24"/>
      <w:szCs w:val="20"/>
    </w:rPr>
  </w:style>
  <w:style w:type="paragraph" w:styleId="1387">
    <w:name w:val="+正文 Char5 Char Char"/>
    <w:basedOn w:val="956"/>
    <w:next w:val="1387"/>
    <w:link w:val="956"/>
    <w:pPr>
      <w:ind w:firstLine="200"/>
      <w:spacing w:line="360" w:lineRule="auto"/>
    </w:pPr>
    <w:rPr>
      <w:rFonts w:ascii="Calibri" w:hAnsi="Calibri" w:eastAsia="宋体" w:cs="Times New Roman"/>
      <w:sz w:val="24"/>
    </w:rPr>
  </w:style>
  <w:style w:type="paragraph" w:styleId="1388">
    <w:name w:val="xl123"/>
    <w:basedOn w:val="956"/>
    <w:next w:val="1388"/>
    <w:link w:val="956"/>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389">
    <w:name w:val="图下文字"/>
    <w:basedOn w:val="956"/>
    <w:next w:val="1389"/>
    <w:link w:val="956"/>
    <w:pPr>
      <w:jc w:val="center"/>
      <w:spacing w:line="312" w:lineRule="auto"/>
    </w:pPr>
    <w:rPr>
      <w:rFonts w:ascii="Calibri" w:hAnsi="Calibri" w:eastAsia="宋体" w:cs="Times New Roman"/>
      <w:sz w:val="18"/>
      <w:szCs w:val="20"/>
    </w:rPr>
  </w:style>
  <w:style w:type="paragraph" w:styleId="1390">
    <w:name w:val="xl100"/>
    <w:basedOn w:val="956"/>
    <w:next w:val="1390"/>
    <w:link w:val="95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91">
    <w:name w:val="默认段落字体 Para Char Char Char Char Char Char Char Char Char Char Char Char Char Char"/>
    <w:next w:val="1391"/>
    <w:link w:val="956"/>
    <w:pPr>
      <w:shd w:val="clear" w:color="auto" w:fill="000080"/>
    </w:pPr>
    <w:rPr>
      <w:rFonts w:ascii="Tahoma" w:hAnsi="Tahoma"/>
      <w:sz w:val="24"/>
      <w:lang w:val="en-US" w:eastAsia="zh-CN" w:bidi="ar-SA"/>
    </w:rPr>
  </w:style>
  <w:style w:type="paragraph" w:styleId="1392">
    <w:name w:val="正文文本缩进 21"/>
    <w:basedOn w:val="956"/>
    <w:next w:val="1392"/>
    <w:link w:val="956"/>
    <w:pPr>
      <w:ind w:firstLine="567"/>
      <w:spacing w:line="480" w:lineRule="atLeast"/>
    </w:pPr>
    <w:rPr>
      <w:rFonts w:ascii="仿宋_GB2312" w:hAnsi="Calibri" w:eastAsia="仿宋_GB2312" w:cs="Times New Roman"/>
      <w:sz w:val="28"/>
      <w:szCs w:val="20"/>
    </w:rPr>
  </w:style>
  <w:style w:type="paragraph" w:styleId="1393">
    <w:name w:val="+正文 Char Char3 Char"/>
    <w:basedOn w:val="956"/>
    <w:next w:val="1393"/>
    <w:link w:val="956"/>
    <w:pPr>
      <w:ind w:left="360" w:firstLine="200"/>
      <w:spacing w:line="360" w:lineRule="auto"/>
      <w:tabs>
        <w:tab w:val="left" w:pos="360" w:leader="none"/>
      </w:tabs>
    </w:pPr>
    <w:rPr>
      <w:rFonts w:ascii="Calibri" w:hAnsi="Calibri" w:eastAsia="宋体" w:cs="Times New Roman"/>
      <w:sz w:val="24"/>
    </w:rPr>
  </w:style>
  <w:style w:type="paragraph" w:styleId="1394">
    <w:name w:val="列项◆（三级）"/>
    <w:basedOn w:val="956"/>
    <w:next w:val="1394"/>
    <w:link w:val="956"/>
    <w:pPr>
      <w:numPr>
        <w:ilvl w:val="2"/>
        <w:numId w:val="17"/>
      </w:numPr>
      <w:tabs>
        <w:tab w:val="left" w:pos="1260" w:leader="none"/>
        <w:tab w:val="left" w:pos="1678" w:leader="none"/>
      </w:tabs>
    </w:pPr>
    <w:rPr>
      <w:rFonts w:ascii="宋体" w:hAnsi="Calibri" w:eastAsia="宋体" w:cs="Times New Roman"/>
      <w:szCs w:val="21"/>
    </w:rPr>
  </w:style>
  <w:style w:type="paragraph" w:styleId="1395">
    <w:name w:val="默认段落字体 Para Char"/>
    <w:basedOn w:val="956"/>
    <w:next w:val="1395"/>
    <w:link w:val="956"/>
    <w:pPr>
      <w:ind w:firstLine="200"/>
      <w:spacing w:line="360" w:lineRule="auto"/>
    </w:pPr>
    <w:rPr>
      <w:rFonts w:ascii="宋体" w:hAnsi="宋体" w:eastAsia="宋体" w:cs="宋体"/>
      <w:sz w:val="24"/>
    </w:rPr>
  </w:style>
  <w:style w:type="paragraph" w:styleId="1396">
    <w:name w:val="xl147"/>
    <w:basedOn w:val="956"/>
    <w:next w:val="1396"/>
    <w:link w:val="956"/>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397">
    <w:name w:val="样式 列表项目符号 + Century Gothic 四号"/>
    <w:basedOn w:val="989"/>
    <w:next w:val="1397"/>
    <w:link w:val="956"/>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398">
    <w:name w:val="正文首行缩进1"/>
    <w:basedOn w:val="968"/>
    <w:next w:val="1398"/>
    <w:link w:val="956"/>
    <w:pPr>
      <w:ind w:firstLine="420"/>
      <w:spacing w:line="240" w:lineRule="auto"/>
    </w:pPr>
    <w:rPr>
      <w:rFonts w:ascii="Calibri" w:hAnsi="Calibri" w:eastAsia="宋体" w:cs="Times New Roman"/>
      <w:sz w:val="20"/>
      <w:szCs w:val="24"/>
    </w:rPr>
  </w:style>
  <w:style w:type="paragraph" w:styleId="1399">
    <w:name w:val="font0"/>
    <w:basedOn w:val="956"/>
    <w:next w:val="1399"/>
    <w:link w:val="956"/>
    <w:pPr>
      <w:jc w:val="left"/>
      <w:spacing w:before="100" w:beforeAutospacing="1" w:after="100" w:afterAutospacing="1"/>
      <w:widowControl/>
    </w:pPr>
    <w:rPr>
      <w:rFonts w:ascii="宋体" w:hAnsi="宋体" w:eastAsia="宋体" w:cs="宋体"/>
      <w:color w:val="000000"/>
      <w:sz w:val="22"/>
      <w:szCs w:val="22"/>
    </w:rPr>
  </w:style>
  <w:style w:type="paragraph" w:styleId="1400">
    <w:name w:val="msolistparagraph"/>
    <w:basedOn w:val="956"/>
    <w:next w:val="1400"/>
    <w:link w:val="956"/>
    <w:pPr>
      <w:ind w:firstLine="420"/>
    </w:pPr>
    <w:rPr>
      <w:rFonts w:ascii="Calibri" w:hAnsi="Calibri" w:eastAsia="宋体" w:cs="Times New Roman"/>
      <w:szCs w:val="22"/>
    </w:rPr>
  </w:style>
  <w:style w:type="paragraph" w:styleId="1401">
    <w:name w:val="TOC 标题"/>
    <w:basedOn w:val="957"/>
    <w:next w:val="956"/>
    <w:link w:val="956"/>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402">
    <w:name w:val="列表接续1"/>
    <w:basedOn w:val="956"/>
    <w:next w:val="1402"/>
    <w:link w:val="956"/>
    <w:pPr>
      <w:ind w:left="420"/>
      <w:spacing w:after="120"/>
    </w:pPr>
    <w:rPr>
      <w:rFonts w:ascii="Calibri" w:hAnsi="Calibri" w:eastAsia="宋体" w:cs="Times New Roman"/>
    </w:rPr>
  </w:style>
  <w:style w:type="paragraph" w:styleId="1403">
    <w:name w:val="样式 标题 2 + (中文) 宋体 深蓝 段前: 0 磅 段后: 7.8 磅 顶端: (单实线 深红  0.5 磅 ..."/>
    <w:basedOn w:val="958"/>
    <w:next w:val="1403"/>
    <w:link w:val="956"/>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404">
    <w:name w:val="批注框文本2"/>
    <w:basedOn w:val="956"/>
    <w:next w:val="1404"/>
    <w:link w:val="956"/>
    <w:pPr>
      <w:spacing w:line="360" w:lineRule="auto"/>
    </w:pPr>
    <w:rPr>
      <w:rFonts w:ascii="Calibri" w:hAnsi="Calibri" w:eastAsia="宋体" w:cs="Times New Roman"/>
      <w:sz w:val="18"/>
      <w:szCs w:val="18"/>
    </w:rPr>
  </w:style>
  <w:style w:type="paragraph" w:styleId="1405">
    <w:name w:val="列表接续 31"/>
    <w:basedOn w:val="956"/>
    <w:next w:val="1405"/>
    <w:link w:val="956"/>
    <w:pPr>
      <w:ind w:left="1260"/>
      <w:spacing w:after="120"/>
    </w:pPr>
    <w:rPr>
      <w:rFonts w:ascii="Calibri" w:hAnsi="Calibri" w:eastAsia="宋体" w:cs="Times New Roman"/>
    </w:rPr>
  </w:style>
  <w:style w:type="paragraph" w:styleId="1406">
    <w:name w:val="xl25"/>
    <w:basedOn w:val="956"/>
    <w:next w:val="1406"/>
    <w:link w:val="956"/>
    <w:pPr>
      <w:jc w:val="center"/>
      <w:spacing w:before="100" w:beforeAutospacing="1" w:after="100" w:afterAutospacing="1"/>
      <w:widowControl/>
    </w:pPr>
    <w:rPr>
      <w:rFonts w:hint="eastAsia" w:ascii="黑体" w:hAnsi="宋体" w:eastAsia="黑体" w:cs="Times New Roman"/>
      <w:sz w:val="44"/>
      <w:szCs w:val="44"/>
    </w:rPr>
  </w:style>
  <w:style w:type="paragraph" w:styleId="1407">
    <w:name w:val="xl146"/>
    <w:basedOn w:val="956"/>
    <w:next w:val="1407"/>
    <w:link w:val="956"/>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08">
    <w:name w:val="回信地址"/>
    <w:basedOn w:val="956"/>
    <w:next w:val="1408"/>
    <w:link w:val="956"/>
    <w:pPr>
      <w:ind w:right="-120"/>
      <w:jc w:val="left"/>
      <w:keepLines/>
      <w:spacing w:line="200" w:lineRule="atLeast"/>
      <w:widowControl/>
    </w:pPr>
    <w:rPr>
      <w:rFonts w:ascii="Calibri" w:hAnsi="Calibri" w:eastAsia="宋体" w:cs="Times New Roman"/>
      <w:sz w:val="16"/>
      <w:szCs w:val="20"/>
    </w:rPr>
  </w:style>
  <w:style w:type="paragraph" w:styleId="1409">
    <w:name w:val="Date1"/>
    <w:basedOn w:val="956"/>
    <w:next w:val="956"/>
    <w:link w:val="956"/>
    <w:pPr>
      <w:spacing w:line="312" w:lineRule="atLeast"/>
    </w:pPr>
    <w:rPr>
      <w:rFonts w:ascii="Calibri" w:hAnsi="Calibri" w:eastAsia="宋体" w:cs="Times New Roman"/>
      <w:sz w:val="24"/>
      <w:szCs w:val="20"/>
    </w:rPr>
  </w:style>
  <w:style w:type="paragraph" w:styleId="1410">
    <w:name w:val="xl116"/>
    <w:basedOn w:val="956"/>
    <w:next w:val="1410"/>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1">
    <w:name w:val="xl143"/>
    <w:basedOn w:val="956"/>
    <w:next w:val="1411"/>
    <w:link w:val="956"/>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12">
    <w:name w:val="样式 宋体 五号 首行缩进:  0.95 厘米"/>
    <w:basedOn w:val="956"/>
    <w:next w:val="1412"/>
    <w:link w:val="956"/>
    <w:pPr>
      <w:ind w:firstLine="480"/>
      <w:spacing w:line="360" w:lineRule="auto"/>
    </w:pPr>
    <w:rPr>
      <w:rFonts w:ascii="宋体" w:hAnsi="宋体" w:eastAsia="宋体" w:cs="宋体"/>
      <w:bCs/>
      <w:sz w:val="24"/>
    </w:rPr>
  </w:style>
  <w:style w:type="paragraph" w:styleId="1413">
    <w:name w:val="xl158"/>
    <w:basedOn w:val="956"/>
    <w:next w:val="1413"/>
    <w:link w:val="956"/>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14">
    <w:name w:val="Char Char Char Char1"/>
    <w:basedOn w:val="956"/>
    <w:next w:val="1414"/>
    <w:link w:val="956"/>
    <w:rPr>
      <w:rFonts w:ascii="Calibri" w:hAnsi="Calibri" w:eastAsia="宋体" w:cs="Times New Roman"/>
    </w:rPr>
  </w:style>
  <w:style w:type="paragraph" w:styleId="1415">
    <w:name w:val=" Char"/>
    <w:basedOn w:val="956"/>
    <w:next w:val="1415"/>
    <w:link w:val="956"/>
    <w:rPr>
      <w:rFonts w:ascii="Calibri" w:hAnsi="Calibri" w:eastAsia="宋体" w:cs="Times New Roman"/>
    </w:rPr>
  </w:style>
  <w:style w:type="paragraph" w:styleId="1416">
    <w:name w:val="xl117"/>
    <w:basedOn w:val="956"/>
    <w:next w:val="1416"/>
    <w:link w:val="95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7">
    <w:name w:val="xl140"/>
    <w:basedOn w:val="956"/>
    <w:next w:val="1417"/>
    <w:link w:val="956"/>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18">
    <w:name w:val="样式 标题 3Bold Headbhlevel_3PIM 3H3Level 3 Headsect1.2.3h3...2"/>
    <w:basedOn w:val="959"/>
    <w:next w:val="1418"/>
    <w:link w:val="956"/>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19">
    <w:name w:val="6'"/>
    <w:basedOn w:val="956"/>
    <w:next w:val="1419"/>
    <w:link w:val="956"/>
    <w:pPr>
      <w:jc w:val="center"/>
      <w:spacing w:line="320" w:lineRule="exact"/>
    </w:pPr>
    <w:rPr>
      <w:rFonts w:ascii="Calibri" w:hAnsi="Calibri" w:eastAsia="宋体" w:cs="Times New Roman"/>
      <w:spacing w:val="20"/>
      <w:szCs w:val="20"/>
    </w:rPr>
  </w:style>
  <w:style w:type="paragraph" w:styleId="1420">
    <w:name w:val="1.5行距正文"/>
    <w:basedOn w:val="956"/>
    <w:next w:val="1420"/>
    <w:link w:val="956"/>
    <w:pPr>
      <w:ind w:firstLine="200"/>
      <w:spacing w:line="360" w:lineRule="auto"/>
    </w:pPr>
    <w:rPr>
      <w:rFonts w:ascii="Calibri" w:hAnsi="Calibri" w:eastAsia="宋体" w:cs="Times New Roman"/>
    </w:rPr>
  </w:style>
  <w:style w:type="paragraph" w:styleId="1421">
    <w:name w:val="列出段落9"/>
    <w:basedOn w:val="956"/>
    <w:next w:val="1421"/>
    <w:link w:val="956"/>
    <w:pPr>
      <w:ind w:firstLine="420"/>
    </w:pPr>
    <w:rPr>
      <w:rFonts w:ascii="Calibri" w:hAnsi="Calibri" w:eastAsia="宋体" w:cs="Calibri"/>
      <w:szCs w:val="21"/>
    </w:rPr>
  </w:style>
  <w:style w:type="paragraph" w:styleId="1422">
    <w:name w:val="样式17"/>
    <w:basedOn w:val="956"/>
    <w:next w:val="1422"/>
    <w:link w:val="956"/>
    <w:pPr>
      <w:spacing w:before="120" w:after="120"/>
    </w:pPr>
    <w:rPr>
      <w:rFonts w:ascii="Calibri" w:hAnsi="Calibri" w:eastAsia="宋体" w:cs="Times New Roman"/>
      <w:sz w:val="24"/>
    </w:rPr>
  </w:style>
  <w:style w:type="paragraph" w:styleId="1423">
    <w:name w:val="正文文本缩进2"/>
    <w:basedOn w:val="956"/>
    <w:next w:val="1423"/>
    <w:link w:val="956"/>
    <w:pPr>
      <w:ind w:firstLine="573"/>
      <w:spacing w:line="360" w:lineRule="auto"/>
    </w:pPr>
    <w:rPr>
      <w:rFonts w:ascii="宋体" w:hAnsi="Calibri" w:eastAsia="宋体" w:cs="Times New Roman"/>
      <w:sz w:val="28"/>
      <w:szCs w:val="20"/>
    </w:rPr>
  </w:style>
  <w:style w:type="paragraph" w:styleId="1424">
    <w:name w:val="表蕊"/>
    <w:basedOn w:val="956"/>
    <w:next w:val="1424"/>
    <w:link w:val="956"/>
    <w:pPr>
      <w:jc w:val="left"/>
      <w:spacing w:line="320" w:lineRule="atLeast"/>
    </w:pPr>
    <w:rPr>
      <w:rFonts w:ascii="Calibri" w:hAnsi="Calibri" w:eastAsia="楷体_GB2312" w:cs="Times New Roman"/>
      <w:spacing w:val="-10"/>
      <w:szCs w:val="20"/>
    </w:rPr>
  </w:style>
  <w:style w:type="paragraph" w:styleId="1425">
    <w:name w:val="列表 41"/>
    <w:basedOn w:val="956"/>
    <w:next w:val="1425"/>
    <w:link w:val="956"/>
    <w:pPr>
      <w:ind w:left="100" w:hanging="200"/>
    </w:pPr>
    <w:rPr>
      <w:rFonts w:ascii="Calibri" w:hAnsi="Calibri" w:eastAsia="宋体" w:cs="Times New Roman"/>
    </w:rPr>
  </w:style>
  <w:style w:type="paragraph" w:styleId="1426">
    <w:name w:val="xl157"/>
    <w:basedOn w:val="956"/>
    <w:next w:val="1426"/>
    <w:link w:val="956"/>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27">
    <w:name w:val="普通5号字"/>
    <w:basedOn w:val="956"/>
    <w:next w:val="1427"/>
    <w:link w:val="956"/>
    <w:pPr>
      <w:jc w:val="center"/>
      <w:spacing w:line="320" w:lineRule="atLeast"/>
    </w:pPr>
    <w:rPr>
      <w:rFonts w:ascii="宋体" w:hAnsi="宋体" w:eastAsia="宋体" w:cs="Times New Roman"/>
      <w:szCs w:val="20"/>
    </w:rPr>
  </w:style>
  <w:style w:type="paragraph" w:styleId="1428">
    <w:name w:val="catsic 副标题"/>
    <w:next w:val="1428"/>
    <w:link w:val="956"/>
    <w:pPr>
      <w:jc w:val="center"/>
      <w:widowControl w:val="off"/>
    </w:pPr>
    <w:rPr>
      <w:rFonts w:eastAsia="黑体" w:cs="Arial"/>
      <w:b/>
      <w:bCs/>
      <w:sz w:val="36"/>
      <w:szCs w:val="36"/>
      <w:lang w:val="en-US" w:eastAsia="zh-CN" w:bidi="ar-SA"/>
    </w:rPr>
  </w:style>
  <w:style w:type="paragraph" w:styleId="1429">
    <w:name w:val="xl189"/>
    <w:basedOn w:val="956"/>
    <w:next w:val="1429"/>
    <w:link w:val="956"/>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430">
    <w:name w:val="缺省文本"/>
    <w:basedOn w:val="956"/>
    <w:next w:val="1430"/>
    <w:link w:val="956"/>
    <w:pPr>
      <w:jc w:val="left"/>
      <w:widowControl/>
      <w:tabs>
        <w:tab w:val="left" w:pos="360" w:leader="none"/>
      </w:tabs>
    </w:pPr>
    <w:rPr>
      <w:rFonts w:ascii="Calibri" w:hAnsi="Calibri" w:eastAsia="宋体" w:cs="Times New Roman"/>
      <w:sz w:val="24"/>
      <w:szCs w:val="20"/>
    </w:rPr>
  </w:style>
  <w:style w:type="paragraph" w:styleId="1431">
    <w:name w:val="批注框文本11"/>
    <w:basedOn w:val="956"/>
    <w:next w:val="1431"/>
    <w:link w:val="956"/>
    <w:rPr>
      <w:rFonts w:ascii="Calibri" w:hAnsi="Calibri" w:eastAsia="宋体" w:cs="Times New Roman"/>
      <w:sz w:val="18"/>
      <w:szCs w:val="18"/>
    </w:rPr>
  </w:style>
  <w:style w:type="paragraph" w:styleId="1432">
    <w:name w:val="修订"/>
    <w:next w:val="1432"/>
    <w:link w:val="956"/>
    <w:rPr>
      <w:sz w:val="21"/>
      <w:szCs w:val="24"/>
      <w:lang w:val="en-US" w:eastAsia="zh-CN" w:bidi="ar-SA"/>
    </w:rPr>
  </w:style>
  <w:style w:type="paragraph" w:styleId="1433">
    <w:name w:val="xl165"/>
    <w:basedOn w:val="956"/>
    <w:next w:val="1433"/>
    <w:link w:val="956"/>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434">
    <w:name w:val="xl134"/>
    <w:basedOn w:val="956"/>
    <w:next w:val="1434"/>
    <w:link w:val="956"/>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435">
    <w:name w:val="列表 21"/>
    <w:basedOn w:val="956"/>
    <w:next w:val="1435"/>
    <w:link w:val="956"/>
    <w:pPr>
      <w:ind w:left="100" w:hanging="200"/>
      <w:jc w:val="center"/>
      <w:spacing w:line="360" w:lineRule="auto"/>
    </w:pPr>
    <w:rPr>
      <w:rFonts w:ascii="Calibri" w:hAnsi="Calibri" w:eastAsia="黑体" w:cs="Times New Roman"/>
      <w:sz w:val="24"/>
    </w:rPr>
  </w:style>
  <w:style w:type="paragraph" w:styleId="1436">
    <w:name w:val="正文文本缩进11"/>
    <w:basedOn w:val="956"/>
    <w:next w:val="1436"/>
    <w:link w:val="956"/>
    <w:pPr>
      <w:ind w:left="420"/>
      <w:spacing w:after="120"/>
    </w:pPr>
    <w:rPr>
      <w:rFonts w:ascii="Calibri" w:hAnsi="Calibri" w:eastAsia="宋体" w:cs="Times New Roman"/>
      <w:sz w:val="20"/>
    </w:rPr>
  </w:style>
  <w:style w:type="paragraph" w:styleId="1437">
    <w:name w:val="xl94"/>
    <w:basedOn w:val="956"/>
    <w:next w:val="1437"/>
    <w:link w:val="956"/>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38">
    <w:name w:val="xl136"/>
    <w:basedOn w:val="956"/>
    <w:next w:val="1438"/>
    <w:link w:val="956"/>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439">
    <w:name w:val="_Style 6"/>
    <w:basedOn w:val="956"/>
    <w:next w:val="1439"/>
    <w:link w:val="956"/>
    <w:pPr>
      <w:ind w:firstLine="420"/>
    </w:pPr>
    <w:rPr>
      <w:rFonts w:ascii="Calibri" w:hAnsi="Calibri" w:eastAsia="宋体" w:cs="Times New Roman"/>
    </w:rPr>
  </w:style>
  <w:style w:type="paragraph" w:styleId="1440">
    <w:name w:val="xl33"/>
    <w:basedOn w:val="956"/>
    <w:next w:val="1440"/>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441">
    <w:name w:val="正文 New"/>
    <w:next w:val="1441"/>
    <w:link w:val="956"/>
    <w:pPr>
      <w:jc w:val="both"/>
      <w:widowControl w:val="off"/>
    </w:pPr>
    <w:rPr>
      <w:sz w:val="21"/>
      <w:szCs w:val="24"/>
      <w:lang w:val="en-US" w:eastAsia="zh-CN" w:bidi="ar-SA"/>
    </w:rPr>
  </w:style>
  <w:style w:type="paragraph" w:styleId="1442">
    <w:name w:val="格式3"/>
    <w:basedOn w:val="956"/>
    <w:next w:val="1442"/>
    <w:link w:val="956"/>
    <w:pPr>
      <w:numPr>
        <w:ilvl w:val="2"/>
        <w:numId w:val="4"/>
      </w:numPr>
      <w:spacing w:before="36" w:after="36" w:line="440" w:lineRule="exact"/>
    </w:pPr>
    <w:rPr>
      <w:rFonts w:ascii="Calibri" w:hAnsi="Calibri" w:eastAsia="宋体" w:cs="Times New Roman"/>
      <w:color w:val="0000ff"/>
      <w:sz w:val="24"/>
      <w:szCs w:val="20"/>
    </w:rPr>
  </w:style>
  <w:style w:type="paragraph" w:styleId="1443">
    <w:name w:val="font7"/>
    <w:basedOn w:val="956"/>
    <w:next w:val="1443"/>
    <w:link w:val="956"/>
    <w:pPr>
      <w:jc w:val="left"/>
      <w:spacing w:before="100" w:beforeAutospacing="1" w:after="100" w:afterAutospacing="1"/>
      <w:widowControl/>
    </w:pPr>
    <w:rPr>
      <w:rFonts w:ascii="Arial" w:hAnsi="Arial" w:eastAsia="宋体" w:cs="Arial"/>
      <w:sz w:val="20"/>
      <w:szCs w:val="20"/>
    </w:rPr>
  </w:style>
  <w:style w:type="paragraph" w:styleId="1444">
    <w:name w:val="正文文本缩进 32"/>
    <w:basedOn w:val="956"/>
    <w:next w:val="1444"/>
    <w:link w:val="956"/>
    <w:pPr>
      <w:ind w:firstLine="560"/>
      <w:spacing w:line="360" w:lineRule="auto"/>
    </w:pPr>
    <w:rPr>
      <w:rFonts w:ascii="宋体" w:hAnsi="Calibri" w:eastAsia="宋体" w:cs="Times New Roman"/>
      <w:spacing w:val="8"/>
      <w:sz w:val="28"/>
      <w:szCs w:val="20"/>
    </w:rPr>
  </w:style>
  <w:style w:type="paragraph" w:styleId="1445">
    <w:name w:val=" Char Char Char"/>
    <w:basedOn w:val="990"/>
    <w:next w:val="1445"/>
    <w:link w:val="956"/>
    <w:rPr>
      <w:rFonts w:ascii="Tahoma" w:hAnsi="Tahoma" w:eastAsia="宋体" w:cs="Times New Roman"/>
      <w:sz w:val="24"/>
      <w:szCs w:val="20"/>
    </w:rPr>
  </w:style>
  <w:style w:type="paragraph" w:styleId="1446">
    <w:name w:val="a"/>
    <w:basedOn w:val="956"/>
    <w:next w:val="1446"/>
    <w:link w:val="956"/>
    <w:pPr>
      <w:jc w:val="left"/>
      <w:spacing w:before="100" w:beforeAutospacing="1" w:after="100" w:afterAutospacing="1"/>
      <w:widowControl/>
    </w:pPr>
    <w:rPr>
      <w:rFonts w:ascii="宋体" w:hAnsi="宋体" w:eastAsia="宋体" w:cs="宋体"/>
      <w:sz w:val="24"/>
    </w:rPr>
  </w:style>
  <w:style w:type="paragraph" w:styleId="1447">
    <w:name w:val="pa-4"/>
    <w:basedOn w:val="956"/>
    <w:next w:val="1447"/>
    <w:link w:val="956"/>
    <w:pPr>
      <w:spacing w:line="360" w:lineRule="atLeast"/>
      <w:widowControl/>
    </w:pPr>
    <w:rPr>
      <w:rFonts w:ascii="宋体" w:hAnsi="宋体" w:eastAsia="宋体" w:cs="宋体"/>
      <w:sz w:val="24"/>
    </w:rPr>
  </w:style>
  <w:style w:type="paragraph" w:styleId="1448">
    <w:name w:val="宏文本1"/>
    <w:next w:val="1448"/>
    <w:link w:val="95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449">
    <w:name w:val="中等深浅网格 1 - 强调文字颜色 21"/>
    <w:basedOn w:val="956"/>
    <w:next w:val="1449"/>
    <w:link w:val="956"/>
    <w:pPr>
      <w:ind w:firstLine="420"/>
    </w:pPr>
    <w:rPr>
      <w:rFonts w:ascii="Calibri" w:hAnsi="Calibri" w:eastAsia="宋体" w:cs="Times New Roman"/>
      <w:szCs w:val="21"/>
    </w:rPr>
  </w:style>
  <w:style w:type="paragraph" w:styleId="1450">
    <w:name w:val="样式 标题 2 + 宋体 段前: 31.2 磅 段后: 15.6 磅 行距: 单倍行距"/>
    <w:basedOn w:val="958"/>
    <w:next w:val="1450"/>
    <w:link w:val="956"/>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451">
    <w:name w:val="列出段落3"/>
    <w:basedOn w:val="956"/>
    <w:next w:val="1451"/>
    <w:link w:val="956"/>
    <w:pPr>
      <w:ind w:firstLine="420"/>
    </w:pPr>
    <w:rPr>
      <w:rFonts w:ascii="Calibri" w:hAnsi="Calibri" w:eastAsia="宋体" w:cs="Times New Roman"/>
      <w:szCs w:val="22"/>
    </w:rPr>
  </w:style>
  <w:style w:type="paragraph" w:styleId="1452">
    <w:name w:val="xl71"/>
    <w:basedOn w:val="956"/>
    <w:next w:val="1452"/>
    <w:link w:val="956"/>
    <w:pPr>
      <w:jc w:val="center"/>
      <w:spacing w:before="100" w:beforeAutospacing="1" w:after="100" w:afterAutospacing="1"/>
      <w:widowControl/>
    </w:pPr>
    <w:rPr>
      <w:rFonts w:ascii="宋体" w:hAnsi="宋体" w:eastAsia="宋体" w:cs="宋体"/>
      <w:b/>
      <w:bCs/>
      <w:sz w:val="24"/>
    </w:rPr>
  </w:style>
  <w:style w:type="paragraph" w:styleId="1453">
    <w:name w:val="列出段落1"/>
    <w:basedOn w:val="956"/>
    <w:next w:val="1453"/>
    <w:link w:val="956"/>
    <w:pPr>
      <w:ind w:firstLine="420"/>
    </w:pPr>
    <w:rPr>
      <w:rFonts w:ascii="Calibri" w:hAnsi="Calibri" w:eastAsia="宋体" w:cs="Times New Roman"/>
      <w:szCs w:val="22"/>
    </w:rPr>
  </w:style>
  <w:style w:type="paragraph" w:styleId="1454">
    <w:name w:val="Char Char2"/>
    <w:basedOn w:val="956"/>
    <w:next w:val="1454"/>
    <w:link w:val="956"/>
    <w:pPr>
      <w:ind w:left="1021" w:hanging="1021"/>
      <w:spacing w:line="400" w:lineRule="exact"/>
      <w:tabs>
        <w:tab w:val="left" w:pos="1021" w:leader="none"/>
      </w:tabs>
    </w:pPr>
    <w:rPr>
      <w:rFonts w:ascii="Calibri" w:hAnsi="Calibri" w:eastAsia="宋体" w:cs="Times New Roman"/>
      <w:sz w:val="24"/>
    </w:rPr>
  </w:style>
  <w:style w:type="paragraph" w:styleId="1455">
    <w:name w:val="列出段落6"/>
    <w:basedOn w:val="956"/>
    <w:next w:val="1455"/>
    <w:link w:val="956"/>
    <w:pPr>
      <w:ind w:firstLine="420"/>
    </w:pPr>
    <w:rPr>
      <w:rFonts w:ascii="Calibri" w:hAnsi="Calibri" w:eastAsia="宋体" w:cs="Calibri"/>
      <w:szCs w:val="21"/>
    </w:rPr>
  </w:style>
  <w:style w:type="paragraph" w:styleId="1456">
    <w:name w:val="!my（1）"/>
    <w:next w:val="1456"/>
    <w:link w:val="956"/>
    <w:pPr>
      <w:contextualSpacing/>
      <w:ind w:left="1335" w:hanging="855"/>
      <w:spacing w:line="360" w:lineRule="auto"/>
      <w:tabs>
        <w:tab w:val="left" w:pos="1335" w:leader="none"/>
      </w:tabs>
    </w:pPr>
    <w:rPr>
      <w:sz w:val="24"/>
      <w:szCs w:val="24"/>
      <w:lang w:val="en-US" w:eastAsia="zh-CN" w:bidi="ar-SA"/>
    </w:rPr>
  </w:style>
  <w:style w:type="paragraph" w:styleId="1457">
    <w:name w:val="+正文 Char Char5 Char"/>
    <w:basedOn w:val="956"/>
    <w:next w:val="1457"/>
    <w:link w:val="956"/>
    <w:pPr>
      <w:ind w:firstLine="200"/>
      <w:spacing w:line="360" w:lineRule="auto"/>
    </w:pPr>
    <w:rPr>
      <w:rFonts w:ascii="Calibri" w:hAnsi="Calibri" w:eastAsia="宋体" w:cs="Times New Roman"/>
      <w:sz w:val="24"/>
      <w:szCs w:val="20"/>
    </w:rPr>
  </w:style>
  <w:style w:type="paragraph" w:styleId="1458">
    <w:name w:val="正文A"/>
    <w:next w:val="1458"/>
    <w:link w:val="956"/>
    <w:pPr>
      <w:ind w:firstLine="480"/>
      <w:jc w:val="both"/>
      <w:spacing w:before="120" w:line="360" w:lineRule="auto"/>
      <w:tabs>
        <w:tab w:val="left" w:pos="0" w:leader="none"/>
      </w:tabs>
    </w:pPr>
    <w:rPr>
      <w:sz w:val="24"/>
      <w:lang w:val="en-US" w:eastAsia="zh-CN" w:bidi="ar-SA"/>
    </w:rPr>
  </w:style>
  <w:style w:type="paragraph" w:styleId="1459">
    <w:name w:val="样式 目录 2 + 左侧:  1 字符"/>
    <w:basedOn w:val="1029"/>
    <w:next w:val="1459"/>
    <w:link w:val="956"/>
    <w:pPr>
      <w:ind w:left="100"/>
      <w:jc w:val="both"/>
    </w:pPr>
    <w:rPr>
      <w:rFonts w:ascii="Calibri" w:hAnsi="Calibri" w:eastAsia="宋体" w:cs="宋体"/>
      <w:smallCaps w:val="0"/>
      <w:sz w:val="24"/>
    </w:rPr>
  </w:style>
  <w:style w:type="paragraph" w:styleId="1460">
    <w:name w:val="正文 New New"/>
    <w:next w:val="1460"/>
    <w:link w:val="956"/>
    <w:pPr>
      <w:jc w:val="both"/>
      <w:widowControl w:val="off"/>
    </w:pPr>
    <w:rPr>
      <w:sz w:val="21"/>
      <w:szCs w:val="22"/>
      <w:lang w:val="en-US" w:eastAsia="zh-CN" w:bidi="ar-SA"/>
    </w:rPr>
  </w:style>
  <w:style w:type="paragraph" w:styleId="1461">
    <w:name w:val="xl181"/>
    <w:basedOn w:val="956"/>
    <w:next w:val="1461"/>
    <w:link w:val="956"/>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62">
    <w:name w:val="样式4"/>
    <w:next w:val="1462"/>
    <w:link w:val="956"/>
    <w:pPr>
      <w:spacing w:before="50" w:after="50"/>
      <w:outlineLvl w:val="3"/>
    </w:pPr>
    <w:rPr>
      <w:rFonts w:eastAsia="黑体"/>
      <w:b/>
      <w:sz w:val="21"/>
      <w:szCs w:val="21"/>
      <w:lang w:val="en-US" w:eastAsia="zh-CN" w:bidi="ar-SA"/>
    </w:rPr>
  </w:style>
  <w:style w:type="paragraph" w:styleId="1463">
    <w:name w:val="样式 列表项目符号 + Century Gothic 四号1"/>
    <w:basedOn w:val="989"/>
    <w:next w:val="1463"/>
    <w:link w:val="956"/>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464">
    <w:name w:val="xl35"/>
    <w:basedOn w:val="956"/>
    <w:next w:val="146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465">
    <w:name w:val="Char Char1 Char Char Char Char Char Char Char Char"/>
    <w:basedOn w:val="956"/>
    <w:next w:val="1465"/>
    <w:link w:val="956"/>
    <w:pPr>
      <w:jc w:val="left"/>
      <w:spacing w:after="160" w:line="240" w:lineRule="exact"/>
      <w:widowControl/>
    </w:pPr>
    <w:rPr>
      <w:rFonts w:ascii="Verdana" w:hAnsi="Verdana" w:eastAsia="宋体" w:cs="Times New Roman"/>
      <w:sz w:val="20"/>
      <w:szCs w:val="20"/>
      <w:lang w:eastAsia="en-US"/>
    </w:rPr>
  </w:style>
  <w:style w:type="paragraph" w:styleId="1466">
    <w:name w:val="封面3"/>
    <w:basedOn w:val="956"/>
    <w:next w:val="1466"/>
    <w:link w:val="956"/>
    <w:pPr>
      <w:jc w:val="center"/>
      <w:spacing w:before="480" w:after="480"/>
      <w:outlineLvl w:val="0"/>
    </w:pPr>
    <w:rPr>
      <w:rFonts w:ascii="Calibri" w:hAnsi="Calibri" w:eastAsia="楷体_GB2312" w:cs="Times New Roman"/>
      <w:sz w:val="52"/>
      <w:u w:val="single"/>
    </w:rPr>
  </w:style>
  <w:style w:type="paragraph" w:styleId="1467">
    <w:name w:val=" Char Char"/>
    <w:basedOn w:val="990"/>
    <w:next w:val="1467"/>
    <w:link w:val="956"/>
    <w:pPr>
      <w:spacing w:line="360" w:lineRule="auto"/>
    </w:pPr>
    <w:rPr>
      <w:rFonts w:ascii="Calibri" w:hAnsi="Calibri" w:eastAsia="宋体" w:cs="Times New Roman"/>
      <w:szCs w:val="20"/>
    </w:rPr>
  </w:style>
  <w:style w:type="paragraph" w:styleId="1468">
    <w:name w:val=" Char Char1 Char Char Char Char Char Char Char"/>
    <w:basedOn w:val="956"/>
    <w:next w:val="1468"/>
    <w:link w:val="956"/>
    <w:rPr>
      <w:rFonts w:ascii="Tahoma" w:hAnsi="Tahoma" w:eastAsia="宋体" w:cs="Times New Roman"/>
      <w:sz w:val="24"/>
      <w:szCs w:val="20"/>
    </w:rPr>
  </w:style>
  <w:style w:type="paragraph" w:styleId="1469">
    <w:name w:val="图编号"/>
    <w:basedOn w:val="956"/>
    <w:next w:val="1469"/>
    <w:link w:val="956"/>
    <w:pPr>
      <w:ind w:left="680"/>
      <w:jc w:val="center"/>
      <w:spacing w:line="351" w:lineRule="auto"/>
    </w:pPr>
    <w:rPr>
      <w:rFonts w:ascii="宋体" w:hAnsi="Arial Unicode MS" w:eastAsia="宋体" w:cs="Courier New"/>
      <w:color w:val="000000"/>
      <w:szCs w:val="40"/>
      <w:lang w:val="zh-CN"/>
    </w:rPr>
  </w:style>
  <w:style w:type="paragraph" w:styleId="1470">
    <w:name w:val="MyTitle4"/>
    <w:basedOn w:val="960"/>
    <w:next w:val="1470"/>
    <w:link w:val="956"/>
    <w:pPr>
      <w:numPr>
        <w:ilvl w:val="3"/>
        <w:numId w:val="18"/>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471">
    <w:name w:val="样式 正文缩进正文（首行缩进两字）表正文正文非缩进特点段1正文不缩进特点 CharALT+Z水上软件标题4..."/>
    <w:basedOn w:val="1085"/>
    <w:next w:val="1471"/>
    <w:link w:val="956"/>
    <w:pPr>
      <w:contextualSpacing/>
      <w:ind w:firstLine="225"/>
      <w:spacing w:after="120" w:line="360" w:lineRule="auto"/>
    </w:pPr>
    <w:rPr>
      <w:rFonts w:ascii="Century Gothic" w:hAnsi="Times New Roman" w:eastAsia="宋体" w:cs="宋体"/>
      <w:sz w:val="24"/>
      <w:szCs w:val="20"/>
    </w:rPr>
  </w:style>
  <w:style w:type="paragraph" w:styleId="1472">
    <w:name w:val="font6"/>
    <w:basedOn w:val="956"/>
    <w:next w:val="1472"/>
    <w:link w:val="956"/>
    <w:pPr>
      <w:jc w:val="left"/>
      <w:spacing w:before="100" w:beforeAutospacing="1" w:after="100" w:afterAutospacing="1"/>
      <w:widowControl/>
    </w:pPr>
    <w:rPr>
      <w:rFonts w:ascii="宋体" w:hAnsi="宋体" w:eastAsia="宋体" w:cs="宋体"/>
      <w:sz w:val="20"/>
      <w:szCs w:val="20"/>
    </w:rPr>
  </w:style>
  <w:style w:type="paragraph" w:styleId="1473">
    <w:name w:val="样式 正文缩进表正文正文非缩进正文（首行缩进两字）特点段1正文不缩进特点 CharALT+Z水上软件标题4..."/>
    <w:basedOn w:val="1085"/>
    <w:next w:val="1473"/>
    <w:link w:val="956"/>
    <w:pPr>
      <w:ind w:left="-1" w:firstLine="200"/>
      <w:spacing w:before="10" w:after="10" w:line="500" w:lineRule="atLeast"/>
    </w:pPr>
    <w:rPr>
      <w:rFonts w:ascii="Tahoma" w:hAnsi="Tahoma" w:eastAsia="宋体" w:cs="Times New Roman"/>
      <w:sz w:val="28"/>
      <w:szCs w:val="20"/>
    </w:rPr>
  </w:style>
  <w:style w:type="paragraph" w:styleId="1474">
    <w:name w:val="子系统"/>
    <w:basedOn w:val="961"/>
    <w:next w:val="1474"/>
    <w:link w:val="956"/>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475">
    <w:name w:val="默认段落字体 Para Char Char Char Char Char Char Char"/>
    <w:basedOn w:val="990"/>
    <w:next w:val="1475"/>
    <w:link w:val="956"/>
    <w:pPr>
      <w:ind w:left="357"/>
      <w:jc w:val="left"/>
      <w:spacing w:line="436" w:lineRule="exact"/>
      <w:outlineLvl w:val="3"/>
    </w:pPr>
    <w:rPr>
      <w:rFonts w:ascii="Tahoma" w:hAnsi="Tahoma" w:eastAsia="宋体" w:cs="Times New Roman"/>
      <w:b/>
      <w:sz w:val="24"/>
    </w:rPr>
  </w:style>
  <w:style w:type="paragraph" w:styleId="1476">
    <w:name w:val="xl56"/>
    <w:basedOn w:val="956"/>
    <w:next w:val="1476"/>
    <w:link w:val="956"/>
    <w:pPr>
      <w:jc w:val="center"/>
      <w:spacing w:before="100" w:beforeAutospacing="1" w:after="100" w:afterAutospacing="1"/>
      <w:widowControl/>
    </w:pPr>
    <w:rPr>
      <w:rFonts w:ascii="Calibri" w:hAnsi="Calibri" w:eastAsia="宋体" w:cs="Times New Roman"/>
      <w:sz w:val="22"/>
      <w:szCs w:val="22"/>
    </w:rPr>
  </w:style>
  <w:style w:type="paragraph" w:styleId="1477">
    <w:name w:val="xl78"/>
    <w:basedOn w:val="956"/>
    <w:next w:val="1477"/>
    <w:link w:val="95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478">
    <w:name w:val="xl130"/>
    <w:basedOn w:val="956"/>
    <w:next w:val="1478"/>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479">
    <w:name w:val="无间隔11"/>
    <w:next w:val="1479"/>
    <w:link w:val="956"/>
    <w:rPr>
      <w:sz w:val="22"/>
      <w:szCs w:val="22"/>
      <w:lang w:val="en-US" w:eastAsia="zh-CN" w:bidi="ar-SA"/>
    </w:rPr>
  </w:style>
  <w:style w:type="paragraph" w:styleId="1480">
    <w:name w:val="标题1(RT)"/>
    <w:basedOn w:val="957"/>
    <w:next w:val="1480"/>
    <w:link w:val="956"/>
    <w:pPr>
      <w:numPr>
        <w:ilvl w:val="0"/>
        <w:numId w:val="19"/>
      </w:numPr>
      <w:ind w:right="80"/>
      <w:jc w:val="left"/>
      <w:spacing w:before="20" w:after="20" w:line="360" w:lineRule="auto"/>
      <w:tabs>
        <w:tab w:val="left" w:pos="505" w:leader="none"/>
      </w:tabs>
    </w:pPr>
    <w:rPr>
      <w:rFonts w:ascii="Calibri" w:hAnsi="Calibri" w:eastAsia="黑体" w:cs="Times New Roman"/>
      <w:b w:val="0"/>
      <w:sz w:val="32"/>
    </w:rPr>
  </w:style>
  <w:style w:type="paragraph" w:styleId="1481">
    <w:name w:val="封面落款"/>
    <w:basedOn w:val="1482"/>
    <w:next w:val="1481"/>
    <w:link w:val="956"/>
    <w:rPr>
      <w:rFonts w:ascii="Calibri" w:hAnsi="Calibri" w:eastAsia="宋体" w:cs="Times New Roman"/>
      <w:sz w:val="36"/>
    </w:rPr>
  </w:style>
  <w:style w:type="paragraph" w:styleId="1482">
    <w:name w:val="封面标题"/>
    <w:basedOn w:val="956"/>
    <w:next w:val="1482"/>
    <w:link w:val="956"/>
    <w:pPr>
      <w:jc w:val="center"/>
      <w:spacing w:line="360" w:lineRule="auto"/>
    </w:pPr>
    <w:rPr>
      <w:rFonts w:ascii="Calibri" w:hAnsi="Calibri" w:eastAsia="黑体" w:cs="Times New Roman"/>
      <w:sz w:val="48"/>
      <w:szCs w:val="20"/>
    </w:rPr>
  </w:style>
  <w:style w:type="paragraph" w:styleId="1483">
    <w:name w:val="标题9"/>
    <w:basedOn w:val="965"/>
    <w:next w:val="1483"/>
    <w:link w:val="956"/>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484">
    <w:name w:val="Char"/>
    <w:basedOn w:val="956"/>
    <w:next w:val="1484"/>
    <w:link w:val="956"/>
    <w:rPr>
      <w:rFonts w:ascii="Calibri" w:hAnsi="Calibri" w:eastAsia="宋体" w:cs="Times New Roman"/>
      <w:szCs w:val="20"/>
    </w:rPr>
  </w:style>
  <w:style w:type="paragraph" w:styleId="1485">
    <w:name w:val="彩色底纹 - 着色 11"/>
    <w:next w:val="1485"/>
    <w:link w:val="956"/>
    <w:uiPriority w:val="99"/>
    <w:semiHidden/>
    <w:rPr>
      <w:sz w:val="21"/>
      <w:szCs w:val="24"/>
      <w:lang w:val="en-US" w:eastAsia="zh-CN" w:bidi="ar-SA"/>
    </w:rPr>
  </w:style>
  <w:style w:type="paragraph" w:styleId="1486">
    <w:name w:val="xl96"/>
    <w:basedOn w:val="956"/>
    <w:next w:val="1486"/>
    <w:link w:val="956"/>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487">
    <w:name w:val="xl114"/>
    <w:basedOn w:val="956"/>
    <w:next w:val="1487"/>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88">
    <w:name w:val="xl144"/>
    <w:basedOn w:val="956"/>
    <w:next w:val="1488"/>
    <w:link w:val="956"/>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489">
    <w:name w:val="图内文字"/>
    <w:basedOn w:val="968"/>
    <w:next w:val="1489"/>
    <w:link w:val="956"/>
    <w:pPr>
      <w:jc w:val="center"/>
      <w:spacing w:before="60" w:after="60" w:line="360" w:lineRule="auto"/>
    </w:pPr>
    <w:rPr>
      <w:rFonts w:ascii="Times New Roman" w:hAnsi="Calibri" w:eastAsia="宋体" w:cs="Times New Roman"/>
    </w:rPr>
  </w:style>
  <w:style w:type="paragraph" w:styleId="1490">
    <w:name w:val="xl81"/>
    <w:basedOn w:val="956"/>
    <w:next w:val="1490"/>
    <w:link w:val="956"/>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491">
    <w:name w:val="样式 标题 2 + 仿宋_GB2312"/>
    <w:basedOn w:val="958"/>
    <w:next w:val="1491"/>
    <w:link w:val="956"/>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492">
    <w:name w:val="封面4"/>
    <w:basedOn w:val="956"/>
    <w:next w:val="1492"/>
    <w:link w:val="956"/>
    <w:pPr>
      <w:jc w:val="center"/>
    </w:pPr>
    <w:rPr>
      <w:rFonts w:ascii="Calibri" w:hAnsi="Calibri" w:eastAsia="宋体" w:cs="Times New Roman"/>
      <w:sz w:val="44"/>
    </w:rPr>
  </w:style>
  <w:style w:type="paragraph" w:styleId="1493">
    <w:name w:val="列出段落2"/>
    <w:basedOn w:val="956"/>
    <w:next w:val="1493"/>
    <w:link w:val="956"/>
    <w:pPr>
      <w:ind w:firstLine="420"/>
    </w:pPr>
    <w:rPr>
      <w:rFonts w:ascii="Calibri" w:hAnsi="Calibri" w:eastAsia="宋体" w:cs="Calibri"/>
      <w:szCs w:val="21"/>
    </w:rPr>
  </w:style>
  <w:style w:type="paragraph" w:styleId="1494">
    <w:name w:val="格式10"/>
    <w:basedOn w:val="956"/>
    <w:next w:val="1494"/>
    <w:link w:val="956"/>
    <w:pPr>
      <w:ind w:left="480"/>
      <w:spacing w:line="360" w:lineRule="exact"/>
    </w:pPr>
    <w:rPr>
      <w:rFonts w:ascii="Calibri" w:hAnsi="Calibri" w:eastAsia="宋体" w:cs="Times New Roman"/>
      <w:sz w:val="24"/>
    </w:rPr>
  </w:style>
  <w:style w:type="paragraph" w:styleId="1495">
    <w:name w:val="重点说明1"/>
    <w:basedOn w:val="1040"/>
    <w:next w:val="1495"/>
    <w:link w:val="956"/>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496">
    <w:name w:val="索引 31"/>
    <w:basedOn w:val="956"/>
    <w:next w:val="956"/>
    <w:link w:val="956"/>
    <w:pPr>
      <w:ind w:left="400"/>
    </w:pPr>
    <w:rPr>
      <w:rFonts w:ascii="Calibri" w:hAnsi="Calibri" w:eastAsia="宋体" w:cs="Times New Roman"/>
    </w:rPr>
  </w:style>
  <w:style w:type="paragraph" w:styleId="1497">
    <w:name w:val="xl93"/>
    <w:basedOn w:val="956"/>
    <w:next w:val="1497"/>
    <w:link w:val="956"/>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498">
    <w:name w:val="xl34"/>
    <w:basedOn w:val="956"/>
    <w:next w:val="1498"/>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499">
    <w:name w:val="_Style 1"/>
    <w:basedOn w:val="956"/>
    <w:next w:val="1499"/>
    <w:link w:val="956"/>
    <w:pPr>
      <w:ind w:firstLine="420"/>
    </w:pPr>
    <w:rPr>
      <w:rFonts w:ascii="Calibri" w:hAnsi="Calibri" w:eastAsia="宋体" w:cs="Times New Roman"/>
    </w:rPr>
  </w:style>
  <w:style w:type="paragraph" w:styleId="1500">
    <w:name w:val="xl199"/>
    <w:basedOn w:val="956"/>
    <w:next w:val="1500"/>
    <w:link w:val="956"/>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501">
    <w:name w:val="默认段落字体 Para Char Char Char Char"/>
    <w:basedOn w:val="956"/>
    <w:next w:val="1501"/>
    <w:link w:val="956"/>
    <w:rPr>
      <w:rFonts w:ascii="Calibri" w:hAnsi="Calibri" w:eastAsia="宋体" w:cs="Times New Roman"/>
      <w:sz w:val="24"/>
    </w:rPr>
  </w:style>
  <w:style w:type="paragraph" w:styleId="1502">
    <w:name w:val="xl171"/>
    <w:basedOn w:val="956"/>
    <w:next w:val="1502"/>
    <w:link w:val="956"/>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03">
    <w:name w:val="xl91"/>
    <w:basedOn w:val="956"/>
    <w:next w:val="1503"/>
    <w:link w:val="95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04">
    <w:name w:val="样式 标题 3 + 段前: 7.8 磅"/>
    <w:basedOn w:val="959"/>
    <w:next w:val="1504"/>
    <w:link w:val="956"/>
    <w:pPr>
      <w:ind w:left="2220" w:hanging="420"/>
      <w:keepLines w:val="0"/>
      <w:keepNext w:val="0"/>
      <w:spacing w:before="156" w:after="0" w:line="360" w:lineRule="auto"/>
    </w:pPr>
    <w:rPr>
      <w:rFonts w:ascii="Calibri" w:hAnsi="Calibri" w:eastAsia="宋体" w:cs="宋体"/>
      <w:b w:val="0"/>
      <w:sz w:val="24"/>
    </w:rPr>
  </w:style>
  <w:style w:type="paragraph" w:styleId="1505">
    <w:name w:val=" Char Char Char Char Char Char Char Char Char Char Char Char Char Char Char Char Char Char Char Char Char Char Char Char Char"/>
    <w:basedOn w:val="956"/>
    <w:next w:val="1505"/>
    <w:link w:val="956"/>
    <w:rPr>
      <w:rFonts w:ascii="Calibri" w:hAnsi="Calibri" w:eastAsia="宋体" w:cs="Times New Roman"/>
    </w:rPr>
  </w:style>
  <w:style w:type="paragraph" w:styleId="1506">
    <w:name w:val="正文文本缩进 211"/>
    <w:basedOn w:val="956"/>
    <w:next w:val="1506"/>
    <w:link w:val="956"/>
    <w:pPr>
      <w:ind w:firstLine="567"/>
      <w:spacing w:line="480" w:lineRule="atLeast"/>
    </w:pPr>
    <w:rPr>
      <w:rFonts w:ascii="仿宋_GB2312" w:hAnsi="Calibri" w:eastAsia="仿宋_GB2312" w:cs="Times New Roman"/>
      <w:sz w:val="28"/>
      <w:szCs w:val="20"/>
    </w:rPr>
  </w:style>
  <w:style w:type="paragraph" w:styleId="1507">
    <w:name w:val="标题8"/>
    <w:basedOn w:val="964"/>
    <w:next w:val="1507"/>
    <w:link w:val="956"/>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08">
    <w:name w:val="xl27"/>
    <w:basedOn w:val="956"/>
    <w:next w:val="1508"/>
    <w:link w:val="956"/>
    <w:pPr>
      <w:jc w:val="center"/>
      <w:spacing w:before="100" w:beforeAutospacing="1" w:after="100" w:afterAutospacing="1"/>
      <w:widowControl/>
    </w:pPr>
    <w:rPr>
      <w:rFonts w:ascii="宋体" w:hAnsi="宋体" w:eastAsia="宋体" w:cs="Times New Roman"/>
      <w:sz w:val="28"/>
      <w:szCs w:val="28"/>
    </w:rPr>
  </w:style>
  <w:style w:type="paragraph" w:styleId="1509">
    <w:name w:val="批注框文本3"/>
    <w:basedOn w:val="956"/>
    <w:next w:val="1509"/>
    <w:link w:val="956"/>
    <w:pPr>
      <w:jc w:val="left"/>
      <w:spacing w:line="360" w:lineRule="atLeast"/>
    </w:pPr>
    <w:rPr>
      <w:rFonts w:ascii="Calibri" w:hAnsi="Calibri" w:eastAsia="宋体" w:cs="Times New Roman"/>
      <w:sz w:val="16"/>
      <w:szCs w:val="16"/>
    </w:rPr>
  </w:style>
  <w:style w:type="paragraph" w:styleId="1510">
    <w:name w:val="标题2 Char Char Char"/>
    <w:basedOn w:val="958"/>
    <w:next w:val="1510"/>
    <w:link w:val="956"/>
    <w:pPr>
      <w:numPr>
        <w:ilvl w:val="1"/>
        <w:numId w:val="0"/>
      </w:numPr>
      <w:jc w:val="left"/>
      <w:keepLines/>
      <w:keepNext/>
      <w:tabs>
        <w:tab w:val="left" w:pos="840" w:leader="none"/>
      </w:tabs>
    </w:pPr>
    <w:rPr>
      <w:rFonts w:ascii="Arial" w:hAnsi="Arial" w:eastAsia="宋体" w:cs="Times New Roman"/>
      <w:bCs/>
      <w:sz w:val="28"/>
      <w:szCs w:val="32"/>
    </w:rPr>
  </w:style>
  <w:style w:type="paragraph" w:styleId="1511">
    <w:name w:val="索引 111"/>
    <w:basedOn w:val="956"/>
    <w:next w:val="956"/>
    <w:link w:val="956"/>
    <w:pPr>
      <w:jc w:val="center"/>
    </w:pPr>
    <w:rPr>
      <w:rFonts w:ascii="Calibri" w:hAnsi="Calibri" w:eastAsia="宋体" w:cs="Times New Roman"/>
      <w:b/>
      <w:color w:val="0000ff"/>
      <w:sz w:val="28"/>
      <w:szCs w:val="20"/>
    </w:rPr>
  </w:style>
  <w:style w:type="paragraph" w:styleId="1512">
    <w:name w:val="普通(网站)1"/>
    <w:basedOn w:val="956"/>
    <w:next w:val="1512"/>
    <w:link w:val="956"/>
    <w:pPr>
      <w:jc w:val="left"/>
      <w:spacing w:before="100" w:beforeAutospacing="1" w:after="100" w:afterAutospacing="1"/>
      <w:widowControl/>
    </w:pPr>
    <w:rPr>
      <w:rFonts w:ascii="宋体" w:hAnsi="宋体" w:eastAsia="宋体" w:cs="宋体"/>
      <w:sz w:val="24"/>
    </w:rPr>
  </w:style>
  <w:style w:type="paragraph" w:styleId="1513">
    <w:name w:val="xl200"/>
    <w:basedOn w:val="956"/>
    <w:next w:val="1513"/>
    <w:link w:val="956"/>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14">
    <w:name w:val="标题6"/>
    <w:basedOn w:val="962"/>
    <w:next w:val="1514"/>
    <w:link w:val="956"/>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15">
    <w:name w:val="xl126"/>
    <w:basedOn w:val="956"/>
    <w:next w:val="1515"/>
    <w:link w:val="956"/>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16">
    <w:name w:val="Char Char1 Char Char Char Char Char Char"/>
    <w:basedOn w:val="956"/>
    <w:next w:val="1516"/>
    <w:link w:val="956"/>
    <w:pPr>
      <w:jc w:val="left"/>
      <w:widowControl/>
    </w:pPr>
    <w:rPr>
      <w:rFonts w:ascii="Calibri" w:hAnsi="Calibri" w:eastAsia="宋体" w:cs="Times New Roman"/>
      <w:szCs w:val="20"/>
    </w:rPr>
  </w:style>
  <w:style w:type="paragraph" w:styleId="1517">
    <w:name w:val="xl42"/>
    <w:basedOn w:val="956"/>
    <w:next w:val="1517"/>
    <w:link w:val="956"/>
    <w:pPr>
      <w:numPr>
        <w:ilvl w:val="0"/>
        <w:numId w:val="14"/>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18">
    <w:name w:val="样式 标题 1 + 黑体 三号 非加粗 居中 段前: 6 磅 段后: 6 磅 行距: 固定值 20 磅"/>
    <w:basedOn w:val="957"/>
    <w:next w:val="1518"/>
    <w:link w:val="956"/>
    <w:pPr>
      <w:jc w:val="center"/>
      <w:spacing w:before="120" w:after="120" w:line="400" w:lineRule="exact"/>
    </w:pPr>
    <w:rPr>
      <w:rFonts w:ascii="黑体" w:hAnsi="黑体" w:eastAsia="黑体" w:cs="宋体"/>
      <w:b w:val="0"/>
      <w:bCs w:val="0"/>
      <w:sz w:val="32"/>
      <w:szCs w:val="20"/>
    </w:rPr>
  </w:style>
  <w:style w:type="paragraph" w:styleId="1519">
    <w:name w:val=" Char Char Char Char1 Char Char Char"/>
    <w:basedOn w:val="956"/>
    <w:next w:val="1519"/>
    <w:link w:val="956"/>
    <w:pPr>
      <w:jc w:val="left"/>
      <w:spacing w:after="160" w:line="240" w:lineRule="exact"/>
      <w:widowControl/>
    </w:pPr>
    <w:rPr>
      <w:rFonts w:ascii="Verdana" w:hAnsi="Verdana" w:eastAsia="宋体" w:cs="Times New Roman"/>
      <w:sz w:val="20"/>
      <w:szCs w:val="20"/>
      <w:lang w:eastAsia="en-US"/>
    </w:rPr>
  </w:style>
  <w:style w:type="paragraph" w:styleId="1520">
    <w:name w:val="xl177"/>
    <w:basedOn w:val="956"/>
    <w:next w:val="1520"/>
    <w:link w:val="956"/>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21">
    <w:name w:val="文本块1"/>
    <w:basedOn w:val="956"/>
    <w:next w:val="1521"/>
    <w:link w:val="956"/>
    <w:pPr>
      <w:ind w:left="1440" w:right="1440"/>
      <w:spacing w:after="120"/>
    </w:pPr>
    <w:rPr>
      <w:rFonts w:ascii="Calibri" w:hAnsi="Calibri" w:eastAsia="宋体" w:cs="Times New Roman"/>
    </w:rPr>
  </w:style>
  <w:style w:type="paragraph" w:styleId="1522">
    <w:name w:val="Char Char Char Char"/>
    <w:basedOn w:val="956"/>
    <w:next w:val="1522"/>
    <w:link w:val="956"/>
    <w:rPr>
      <w:rFonts w:ascii="Calibri" w:hAnsi="Calibri" w:eastAsia="宋体" w:cs="Times New Roman"/>
    </w:rPr>
  </w:style>
  <w:style w:type="paragraph" w:styleId="1523">
    <w:name w:val="List Paragraph"/>
    <w:basedOn w:val="956"/>
    <w:next w:val="1523"/>
    <w:link w:val="956"/>
    <w:pPr>
      <w:ind w:firstLine="420"/>
    </w:pPr>
    <w:rPr>
      <w:rFonts w:ascii="Calibri" w:hAnsi="Calibri" w:eastAsia="宋体" w:cs="Times New Roman"/>
      <w:szCs w:val="22"/>
    </w:rPr>
  </w:style>
  <w:style w:type="paragraph" w:styleId="1524">
    <w:name w:val="正文加粗体"/>
    <w:basedOn w:val="956"/>
    <w:next w:val="1524"/>
    <w:link w:val="956"/>
    <w:pPr>
      <w:ind w:firstLine="480"/>
      <w:jc w:val="left"/>
      <w:spacing w:line="360" w:lineRule="auto"/>
    </w:pPr>
    <w:rPr>
      <w:rFonts w:ascii="Calibri" w:hAnsi="Calibri" w:eastAsia="宋体" w:cs="Times New Roman"/>
      <w:b/>
      <w:sz w:val="28"/>
    </w:rPr>
  </w:style>
  <w:style w:type="paragraph" w:styleId="1525">
    <w:name w:val="xl155"/>
    <w:basedOn w:val="956"/>
    <w:next w:val="1525"/>
    <w:link w:val="956"/>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26">
    <w:name w:val="xl89"/>
    <w:basedOn w:val="956"/>
    <w:next w:val="1526"/>
    <w:link w:val="956"/>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27">
    <w:name w:val="GP正文(首行缩进)"/>
    <w:basedOn w:val="956"/>
    <w:next w:val="1527"/>
    <w:link w:val="956"/>
    <w:pPr>
      <w:ind w:firstLine="200"/>
      <w:jc w:val="left"/>
      <w:spacing w:line="360" w:lineRule="auto"/>
    </w:pPr>
    <w:rPr>
      <w:rFonts w:ascii="Calibri" w:hAnsi="Calibri" w:eastAsia="宋体" w:cs="Times New Roman"/>
      <w:sz w:val="24"/>
      <w:szCs w:val="21"/>
    </w:rPr>
  </w:style>
  <w:style w:type="paragraph" w:styleId="1528">
    <w:name w:val="样式 标题 3Bold Headbhlevel_3PIM 3H3Level 3 Headsect1.2.3h3...1"/>
    <w:basedOn w:val="959"/>
    <w:next w:val="1528"/>
    <w:link w:val="956"/>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529">
    <w:name w:val="xl125"/>
    <w:basedOn w:val="956"/>
    <w:next w:val="1529"/>
    <w:link w:val="956"/>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30">
    <w:name w:val="xl151"/>
    <w:basedOn w:val="956"/>
    <w:next w:val="1530"/>
    <w:link w:val="956"/>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531">
    <w:name w:val="标题2"/>
    <w:basedOn w:val="956"/>
    <w:next w:val="959"/>
    <w:link w:val="956"/>
    <w:pPr>
      <w:jc w:val="center"/>
      <w:keepNext/>
      <w:spacing w:before="50" w:after="50" w:line="440" w:lineRule="exact"/>
      <w:outlineLvl w:val="1"/>
    </w:pPr>
    <w:rPr>
      <w:rFonts w:ascii="宋体" w:hAnsi="宋体" w:eastAsia="宋体" w:cs="Times New Roman"/>
      <w:b/>
      <w:sz w:val="28"/>
      <w:szCs w:val="20"/>
    </w:rPr>
  </w:style>
  <w:style w:type="paragraph" w:styleId="1532">
    <w:name w:val="font5"/>
    <w:basedOn w:val="956"/>
    <w:next w:val="1532"/>
    <w:link w:val="956"/>
    <w:pPr>
      <w:jc w:val="left"/>
      <w:spacing w:before="100" w:beforeAutospacing="1" w:after="100" w:afterAutospacing="1"/>
      <w:widowControl/>
    </w:pPr>
    <w:rPr>
      <w:rFonts w:hint="eastAsia" w:ascii="宋体" w:hAnsi="宋体" w:eastAsia="宋体" w:cs="Times New Roman"/>
      <w:sz w:val="18"/>
      <w:szCs w:val="18"/>
    </w:rPr>
  </w:style>
  <w:style w:type="paragraph" w:styleId="1533">
    <w:name w:val="xl104"/>
    <w:basedOn w:val="956"/>
    <w:next w:val="1533"/>
    <w:link w:val="956"/>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34">
    <w:name w:val="xl148"/>
    <w:basedOn w:val="956"/>
    <w:next w:val="1534"/>
    <w:link w:val="956"/>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535">
    <w:name w:val="Char Char1 Char Char Char Char Char Char Char Char Char Char Char Char Char Char Char"/>
    <w:basedOn w:val="956"/>
    <w:next w:val="1535"/>
    <w:link w:val="956"/>
    <w:pPr>
      <w:jc w:val="left"/>
      <w:spacing w:after="160" w:line="240" w:lineRule="exact"/>
      <w:widowControl/>
    </w:pPr>
    <w:rPr>
      <w:rFonts w:ascii="Verdana" w:hAnsi="Verdana" w:eastAsia="宋体" w:cs="Times New Roman"/>
      <w:sz w:val="20"/>
      <w:szCs w:val="20"/>
      <w:lang w:eastAsia="en-US"/>
    </w:rPr>
  </w:style>
  <w:style w:type="paragraph" w:styleId="1536">
    <w:name w:val="_Style 12"/>
    <w:basedOn w:val="990"/>
    <w:next w:val="1536"/>
    <w:link w:val="956"/>
    <w:pPr>
      <w:spacing w:line="360" w:lineRule="auto"/>
    </w:pPr>
    <w:rPr>
      <w:rFonts w:ascii="Calibri" w:hAnsi="Calibri" w:eastAsia="宋体" w:cs="Times New Roman"/>
    </w:rPr>
  </w:style>
  <w:style w:type="paragraph" w:styleId="1537">
    <w:name w:val="段落正文"/>
    <w:basedOn w:val="956"/>
    <w:next w:val="1537"/>
    <w:link w:val="956"/>
    <w:pPr>
      <w:ind w:left="100" w:firstLine="200"/>
      <w:spacing w:line="360" w:lineRule="atLeast"/>
    </w:pPr>
    <w:rPr>
      <w:rFonts w:ascii="Calibri" w:hAnsi="Calibri" w:eastAsia="宋体" w:cs="Times New Roman"/>
      <w:spacing w:val="2"/>
      <w:sz w:val="24"/>
      <w:szCs w:val="20"/>
    </w:rPr>
  </w:style>
  <w:style w:type="paragraph" w:styleId="1538">
    <w:name w:val="xl119"/>
    <w:basedOn w:val="956"/>
    <w:next w:val="1538"/>
    <w:link w:val="956"/>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39">
    <w:name w:val="附录标识"/>
    <w:basedOn w:val="956"/>
    <w:next w:val="1539"/>
    <w:link w:val="956"/>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540">
    <w:name w:val="xl115"/>
    <w:basedOn w:val="956"/>
    <w:next w:val="1540"/>
    <w:link w:val="95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41">
    <w:name w:val="xl86"/>
    <w:basedOn w:val="956"/>
    <w:next w:val="1541"/>
    <w:link w:val="95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42">
    <w:name w:val="样式 标题 1 + 三号 Char"/>
    <w:basedOn w:val="957"/>
    <w:next w:val="1542"/>
    <w:link w:val="956"/>
    <w:pPr>
      <w:ind w:left="525" w:hanging="525"/>
      <w:spacing w:line="420" w:lineRule="auto"/>
      <w:tabs>
        <w:tab w:val="left" w:pos="525" w:leader="none"/>
      </w:tabs>
    </w:pPr>
    <w:rPr>
      <w:rFonts w:ascii="黑体" w:hAnsi="黑体" w:eastAsia="宋体" w:cs="Times New Roman"/>
      <w:sz w:val="28"/>
      <w:szCs w:val="28"/>
    </w:rPr>
  </w:style>
  <w:style w:type="paragraph" w:styleId="1543">
    <w:name w:val="xl142"/>
    <w:basedOn w:val="956"/>
    <w:next w:val="1543"/>
    <w:link w:val="956"/>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44">
    <w:name w:val="xl32"/>
    <w:basedOn w:val="956"/>
    <w:next w:val="154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545">
    <w:name w:val="tb"/>
    <w:basedOn w:val="956"/>
    <w:next w:val="1545"/>
    <w:link w:val="956"/>
    <w:pPr>
      <w:jc w:val="center"/>
      <w:spacing w:before="80" w:after="60" w:line="500" w:lineRule="exact"/>
      <w:widowControl/>
    </w:pPr>
    <w:rPr>
      <w:rFonts w:ascii="宋体" w:hAnsi="Calibri" w:eastAsia="宋体" w:cs="Times New Roman"/>
      <w:b/>
      <w:sz w:val="28"/>
      <w:szCs w:val="20"/>
    </w:rPr>
  </w:style>
  <w:style w:type="paragraph" w:styleId="1546">
    <w:name w:val="无间隔2"/>
    <w:next w:val="1546"/>
    <w:link w:val="956"/>
    <w:rPr>
      <w:sz w:val="22"/>
      <w:szCs w:val="22"/>
      <w:lang w:val="en-US" w:eastAsia="zh-CN" w:bidi="ar-SA"/>
    </w:rPr>
  </w:style>
  <w:style w:type="paragraph" w:styleId="1547">
    <w:name w:val="my 标题 4(一)1."/>
    <w:basedOn w:val="956"/>
    <w:next w:val="1547"/>
    <w:link w:val="956"/>
    <w:pPr>
      <w:ind w:left="478" w:hanging="420"/>
      <w:tabs>
        <w:tab w:val="left" w:pos="478" w:leader="none"/>
      </w:tabs>
    </w:pPr>
    <w:rPr>
      <w:rFonts w:ascii="Calibri" w:hAnsi="Calibri" w:eastAsia="宋体" w:cs="Times New Roman"/>
    </w:rPr>
  </w:style>
  <w:style w:type="paragraph" w:styleId="1548">
    <w:name w:val="索引 11"/>
    <w:basedOn w:val="956"/>
    <w:next w:val="956"/>
    <w:link w:val="956"/>
    <w:pPr>
      <w:jc w:val="center"/>
    </w:pPr>
    <w:rPr>
      <w:rFonts w:ascii="Calibri" w:hAnsi="Calibri" w:eastAsia="宋体" w:cs="Times New Roman"/>
      <w:b/>
      <w:color w:val="0000ff"/>
      <w:sz w:val="28"/>
      <w:szCs w:val="20"/>
    </w:rPr>
  </w:style>
  <w:style w:type="paragraph" w:styleId="1549">
    <w:name w:val="表头文字"/>
    <w:basedOn w:val="956"/>
    <w:next w:val="1549"/>
    <w:link w:val="956"/>
    <w:pPr>
      <w:jc w:val="center"/>
      <w:spacing w:line="312" w:lineRule="auto"/>
    </w:pPr>
    <w:rPr>
      <w:rFonts w:ascii="Calibri" w:hAnsi="Calibri" w:eastAsia="宋体" w:cs="Times New Roman"/>
      <w:sz w:val="24"/>
      <w:szCs w:val="20"/>
    </w:rPr>
  </w:style>
  <w:style w:type="paragraph" w:styleId="1550">
    <w:name w:val="xl113"/>
    <w:basedOn w:val="956"/>
    <w:next w:val="1550"/>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51">
    <w:name w:val="样式 标题1"/>
    <w:basedOn w:val="957"/>
    <w:next w:val="956"/>
    <w:link w:val="956"/>
    <w:pPr>
      <w:spacing w:before="360" w:after="360" w:line="360" w:lineRule="auto"/>
    </w:pPr>
    <w:rPr>
      <w:rFonts w:ascii="黑体" w:hAnsi="黑体" w:eastAsia="黑体" w:cs="宋体"/>
      <w:sz w:val="28"/>
      <w:szCs w:val="20"/>
    </w:rPr>
  </w:style>
  <w:style w:type="paragraph" w:styleId="1552">
    <w:name w:val="+▲"/>
    <w:basedOn w:val="956"/>
    <w:next w:val="1552"/>
    <w:link w:val="956"/>
    <w:pPr>
      <w:ind w:left="960" w:hanging="480"/>
      <w:spacing w:line="360" w:lineRule="auto"/>
      <w:tabs>
        <w:tab w:val="left" w:pos="960" w:leader="none"/>
      </w:tabs>
    </w:pPr>
    <w:rPr>
      <w:rFonts w:ascii="Calibri" w:hAnsi="Calibri" w:eastAsia="宋体" w:cs="Times New Roman"/>
      <w:sz w:val="24"/>
      <w:szCs w:val="28"/>
    </w:rPr>
  </w:style>
  <w:style w:type="paragraph" w:styleId="1553">
    <w:name w:val="xl202"/>
    <w:basedOn w:val="956"/>
    <w:next w:val="1553"/>
    <w:link w:val="956"/>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554">
    <w:name w:val="第一章"/>
    <w:basedOn w:val="957"/>
    <w:next w:val="1554"/>
    <w:link w:val="956"/>
    <w:pPr>
      <w:jc w:val="left"/>
      <w:pageBreakBefore/>
      <w:tabs>
        <w:tab w:val="left" w:pos="360" w:leader="none"/>
      </w:tabs>
    </w:pPr>
    <w:rPr>
      <w:rFonts w:ascii="黑体" w:hAnsi="黑体" w:eastAsia="黑体" w:cs="Times New Roman"/>
      <w:b w:val="0"/>
      <w:sz w:val="28"/>
      <w:szCs w:val="28"/>
    </w:rPr>
  </w:style>
  <w:style w:type="paragraph" w:styleId="1555">
    <w:name w:val="xl106"/>
    <w:basedOn w:val="956"/>
    <w:next w:val="1555"/>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56">
    <w:name w:val="图中文字"/>
    <w:basedOn w:val="956"/>
    <w:next w:val="1556"/>
    <w:link w:val="956"/>
    <w:pPr>
      <w:ind w:firstLine="200"/>
      <w:jc w:val="center"/>
      <w:spacing w:line="312" w:lineRule="auto"/>
    </w:pPr>
    <w:rPr>
      <w:rFonts w:ascii="Calibri" w:hAnsi="Calibri" w:eastAsia="宋体" w:cs="Times New Roman"/>
      <w:color w:val="000000"/>
      <w:sz w:val="24"/>
    </w:rPr>
  </w:style>
  <w:style w:type="paragraph" w:styleId="1557">
    <w:name w:val="样式 标题 2 + 居中 行距: 多倍行距 1.25 字行"/>
    <w:basedOn w:val="958"/>
    <w:next w:val="1557"/>
    <w:link w:val="956"/>
    <w:pPr>
      <w:keepLines/>
      <w:keepNext/>
      <w:spacing w:before="260" w:after="260" w:line="300" w:lineRule="auto"/>
      <w:tabs>
        <w:tab w:val="left" w:pos="840" w:leader="none"/>
      </w:tabs>
    </w:pPr>
    <w:rPr>
      <w:rFonts w:ascii="隶书" w:hAnsi="Arial" w:eastAsia="隶书" w:cs="宋体"/>
      <w:b w:val="0"/>
      <w:bCs/>
      <w:sz w:val="28"/>
      <w:szCs w:val="20"/>
    </w:rPr>
  </w:style>
  <w:style w:type="paragraph" w:styleId="1558">
    <w:name w:val="样式 首行缩进:  0 字符"/>
    <w:basedOn w:val="956"/>
    <w:next w:val="1558"/>
    <w:link w:val="956"/>
    <w:pPr>
      <w:ind w:firstLine="680"/>
      <w:spacing w:line="480" w:lineRule="exact"/>
    </w:pPr>
    <w:rPr>
      <w:rFonts w:ascii="Calibri" w:hAnsi="Calibri" w:eastAsia="宋体" w:cs="宋体"/>
      <w:sz w:val="28"/>
      <w:szCs w:val="20"/>
    </w:rPr>
  </w:style>
  <w:style w:type="paragraph" w:styleId="1559">
    <w:name w:val="xl152"/>
    <w:basedOn w:val="956"/>
    <w:next w:val="1559"/>
    <w:link w:val="956"/>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560">
    <w:name w:val="xl77"/>
    <w:basedOn w:val="956"/>
    <w:next w:val="1560"/>
    <w:link w:val="95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561">
    <w:name w:val="样式 首行缩进:  0.74 厘米"/>
    <w:basedOn w:val="956"/>
    <w:next w:val="1561"/>
    <w:link w:val="956"/>
    <w:pPr>
      <w:ind w:firstLine="420"/>
    </w:pPr>
    <w:rPr>
      <w:rFonts w:ascii="Arial" w:hAnsi="Arial" w:eastAsia="仿宋_GB2312" w:cs="Arial"/>
      <w:bCs/>
      <w:sz w:val="28"/>
      <w:szCs w:val="28"/>
    </w:rPr>
  </w:style>
  <w:style w:type="paragraph" w:styleId="1562">
    <w:name w:val="Char1 Char Char Char Char Char Char"/>
    <w:basedOn w:val="956"/>
    <w:next w:val="1562"/>
    <w:link w:val="956"/>
    <w:rPr>
      <w:rFonts w:ascii="Calibri" w:hAnsi="Calibri" w:eastAsia="宋体" w:cs="Times New Roman"/>
      <w:lang w:eastAsia="ar-SA"/>
    </w:rPr>
  </w:style>
  <w:style w:type="paragraph" w:styleId="1563">
    <w:name w:val="xl31"/>
    <w:basedOn w:val="956"/>
    <w:next w:val="1563"/>
    <w:link w:val="956"/>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564">
    <w:name w:val="xl201"/>
    <w:basedOn w:val="956"/>
    <w:next w:val="1564"/>
    <w:link w:val="956"/>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565">
    <w:name w:val="日期2"/>
    <w:basedOn w:val="956"/>
    <w:next w:val="956"/>
    <w:link w:val="956"/>
    <w:pPr>
      <w:spacing w:line="312" w:lineRule="atLeast"/>
    </w:pPr>
    <w:rPr>
      <w:rFonts w:ascii="Calibri" w:hAnsi="Calibri" w:eastAsia="宋体" w:cs="Times New Roman"/>
      <w:sz w:val="24"/>
      <w:szCs w:val="20"/>
    </w:rPr>
  </w:style>
  <w:style w:type="paragraph" w:styleId="1566">
    <w:name w:val="xl29"/>
    <w:basedOn w:val="956"/>
    <w:next w:val="1566"/>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67">
    <w:name w:val="样式 (西文) Century Gothic 四号 段前: 7.8 磅 段后: 7.8 磅 行距: 1.5 倍行距 首..."/>
    <w:basedOn w:val="956"/>
    <w:next w:val="1567"/>
    <w:link w:val="956"/>
    <w:pPr>
      <w:ind w:firstLine="560"/>
      <w:spacing w:before="156" w:after="156" w:line="360" w:lineRule="auto"/>
    </w:pPr>
    <w:rPr>
      <w:rFonts w:ascii="Century Gothic" w:hAnsi="Century Gothic" w:eastAsia="宋体" w:cs="宋体"/>
      <w:sz w:val="24"/>
      <w:szCs w:val="20"/>
    </w:rPr>
  </w:style>
  <w:style w:type="paragraph" w:styleId="1568">
    <w:name w:val="寄信人地址1"/>
    <w:basedOn w:val="956"/>
    <w:next w:val="1568"/>
    <w:link w:val="956"/>
    <w:rPr>
      <w:rFonts w:ascii="Arial" w:hAnsi="Arial" w:eastAsia="宋体" w:cs="Arial"/>
    </w:rPr>
  </w:style>
  <w:style w:type="paragraph" w:styleId="1569">
    <w:name w:val=" Char Char Char Char1"/>
    <w:basedOn w:val="956"/>
    <w:next w:val="1569"/>
    <w:link w:val="956"/>
    <w:pPr>
      <w:jc w:val="left"/>
      <w:spacing w:after="160" w:line="240" w:lineRule="exact"/>
      <w:widowControl/>
    </w:pPr>
    <w:rPr>
      <w:rFonts w:ascii="Verdana" w:hAnsi="Verdana" w:eastAsia="宋体" w:cs="Times New Roman"/>
      <w:sz w:val="20"/>
      <w:szCs w:val="20"/>
      <w:lang w:eastAsia="en-US"/>
    </w:rPr>
  </w:style>
  <w:style w:type="paragraph" w:styleId="1570">
    <w:name w:val="xl97"/>
    <w:basedOn w:val="956"/>
    <w:next w:val="1570"/>
    <w:link w:val="95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71">
    <w:name w:val="表格5号 宽行"/>
    <w:basedOn w:val="956"/>
    <w:next w:val="1571"/>
    <w:link w:val="956"/>
    <w:pPr>
      <w:spacing w:line="360" w:lineRule="auto"/>
    </w:pPr>
    <w:rPr>
      <w:rFonts w:ascii="宋体" w:hAnsi="宋体" w:eastAsia="宋体" w:cs="Times New Roman"/>
    </w:rPr>
  </w:style>
  <w:style w:type="paragraph" w:styleId="1572">
    <w:name w:val="style160"/>
    <w:basedOn w:val="956"/>
    <w:next w:val="1572"/>
    <w:link w:val="956"/>
    <w:pPr>
      <w:jc w:val="left"/>
      <w:spacing w:before="100" w:beforeAutospacing="1" w:after="100" w:afterAutospacing="1"/>
      <w:widowControl/>
    </w:pPr>
    <w:rPr>
      <w:rFonts w:ascii="宋体" w:hAnsi="宋体" w:eastAsia="宋体" w:cs="宋体"/>
      <w:sz w:val="24"/>
    </w:rPr>
  </w:style>
  <w:style w:type="paragraph" w:styleId="1573">
    <w:name w:val="xl36"/>
    <w:basedOn w:val="956"/>
    <w:next w:val="1573"/>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574">
    <w:name w:val="xl85"/>
    <w:basedOn w:val="956"/>
    <w:next w:val="1574"/>
    <w:link w:val="95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75">
    <w:name w:val="索引标题1"/>
    <w:basedOn w:val="956"/>
    <w:next w:val="1548"/>
    <w:link w:val="956"/>
    <w:rPr>
      <w:rFonts w:ascii="Arial" w:hAnsi="Arial" w:eastAsia="宋体" w:cs="Arial"/>
      <w:b/>
      <w:bCs/>
    </w:rPr>
  </w:style>
  <w:style w:type="paragraph" w:styleId="1576">
    <w:name w:val="xl145"/>
    <w:basedOn w:val="956"/>
    <w:next w:val="1576"/>
    <w:link w:val="956"/>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577">
    <w:name w:val="批注主题3"/>
    <w:basedOn w:val="992"/>
    <w:next w:val="992"/>
    <w:link w:val="956"/>
    <w:pPr>
      <w:spacing w:line="360" w:lineRule="auto"/>
    </w:pPr>
    <w:rPr>
      <w:rFonts w:ascii="Calibri" w:hAnsi="Calibri" w:eastAsia="宋体" w:cs="Times New Roman"/>
      <w:b/>
      <w:bCs/>
      <w:sz w:val="24"/>
      <w:szCs w:val="20"/>
    </w:rPr>
  </w:style>
  <w:style w:type="paragraph" w:styleId="1578">
    <w:name w:val="样式 BT3 + 三号 段前: 0.5 行 段后: 0.5 行"/>
    <w:basedOn w:val="956"/>
    <w:next w:val="1578"/>
    <w:link w:val="956"/>
    <w:pPr>
      <w:keepLines/>
      <w:keepNext/>
      <w:spacing w:line="360" w:lineRule="auto"/>
      <w:outlineLvl w:val="2"/>
    </w:pPr>
    <w:rPr>
      <w:rFonts w:ascii="黑体" w:hAnsi="Calibri" w:eastAsia="黑体" w:cs="宋体"/>
      <w:sz w:val="32"/>
      <w:szCs w:val="20"/>
    </w:rPr>
  </w:style>
  <w:style w:type="paragraph" w:styleId="1579">
    <w:name w:val="样式 宋体 小四 黑色 行距: 1.5 倍行距"/>
    <w:basedOn w:val="956"/>
    <w:next w:val="1579"/>
    <w:link w:val="956"/>
    <w:rPr>
      <w:rFonts w:ascii="宋体" w:hAnsi="宋体" w:eastAsia="宋体" w:cs="宋体"/>
      <w:color w:val="000000"/>
      <w:sz w:val="24"/>
      <w:szCs w:val="20"/>
    </w:rPr>
  </w:style>
  <w:style w:type="paragraph" w:styleId="1580">
    <w:name w:val="xl186"/>
    <w:basedOn w:val="956"/>
    <w:next w:val="1580"/>
    <w:link w:val="956"/>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81">
    <w:name w:val="标题3"/>
    <w:basedOn w:val="956"/>
    <w:next w:val="956"/>
    <w:link w:val="956"/>
    <w:pPr>
      <w:keepNext/>
      <w:spacing w:before="50" w:after="50" w:line="440" w:lineRule="exact"/>
      <w:outlineLvl w:val="2"/>
    </w:pPr>
    <w:rPr>
      <w:rFonts w:ascii="宋体" w:hAnsi="宋体" w:eastAsia="宋体" w:cs="Times New Roman"/>
      <w:b/>
      <w:sz w:val="24"/>
      <w:szCs w:val="20"/>
    </w:rPr>
  </w:style>
  <w:style w:type="paragraph" w:styleId="1582">
    <w:name w:val="xl139"/>
    <w:basedOn w:val="956"/>
    <w:next w:val="1582"/>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583">
    <w:name w:val="正文缩进4"/>
    <w:basedOn w:val="956"/>
    <w:next w:val="1583"/>
    <w:link w:val="956"/>
    <w:pPr>
      <w:ind w:firstLine="420"/>
    </w:pPr>
    <w:rPr>
      <w:rFonts w:ascii="Calibri" w:hAnsi="Calibri" w:eastAsia="宋体" w:cs="Times New Roman"/>
      <w:sz w:val="24"/>
    </w:rPr>
  </w:style>
  <w:style w:type="paragraph" w:styleId="1584">
    <w:name w:val="普通(网站)11"/>
    <w:basedOn w:val="956"/>
    <w:next w:val="1584"/>
    <w:link w:val="956"/>
    <w:pPr>
      <w:jc w:val="left"/>
      <w:spacing w:before="100" w:beforeAutospacing="1" w:after="100" w:afterAutospacing="1"/>
      <w:widowControl/>
    </w:pPr>
    <w:rPr>
      <w:rFonts w:ascii="宋体" w:hAnsi="宋体" w:eastAsia="宋体" w:cs="宋体"/>
      <w:sz w:val="24"/>
    </w:rPr>
  </w:style>
  <w:style w:type="paragraph" w:styleId="1585">
    <w:name w:val="xl174"/>
    <w:basedOn w:val="956"/>
    <w:next w:val="1585"/>
    <w:link w:val="95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86">
    <w:name w:val="样式 (中文) 黑体 四号 加粗 居中 行距: 多倍行距 1.25 字行"/>
    <w:basedOn w:val="1036"/>
    <w:next w:val="1586"/>
    <w:link w:val="956"/>
    <w:pPr>
      <w:jc w:val="center"/>
      <w:spacing w:line="300" w:lineRule="auto"/>
    </w:pPr>
    <w:rPr>
      <w:rFonts w:ascii="Calibri" w:hAnsi="Calibri" w:eastAsia="黑体" w:cs="宋体"/>
      <w:b/>
      <w:bCs/>
      <w:sz w:val="28"/>
    </w:rPr>
  </w:style>
  <w:style w:type="paragraph" w:styleId="1587">
    <w:name w:val="xl110"/>
    <w:basedOn w:val="956"/>
    <w:next w:val="1587"/>
    <w:link w:val="95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88">
    <w:name w:val="H-TextFormat"/>
    <w:next w:val="1588"/>
    <w:link w:val="956"/>
    <w:rPr>
      <w:rFonts w:ascii="Arial" w:hAnsi="Arial"/>
      <w:sz w:val="22"/>
      <w:lang w:val="en-GB" w:eastAsia="en-US" w:bidi="ar-SA"/>
    </w:rPr>
  </w:style>
  <w:style w:type="paragraph" w:styleId="1589">
    <w:name w:val="Char Char Char Char Char Char Char Char Char Char Char Char Char Char Char Char"/>
    <w:basedOn w:val="956"/>
    <w:next w:val="1589"/>
    <w:link w:val="956"/>
    <w:pPr>
      <w:tabs>
        <w:tab w:val="left" w:pos="360" w:leader="none"/>
      </w:tabs>
    </w:pPr>
    <w:rPr>
      <w:rFonts w:ascii="Calibri" w:hAnsi="Calibri" w:eastAsia="宋体" w:cs="Times New Roman"/>
      <w:sz w:val="24"/>
    </w:rPr>
  </w:style>
  <w:style w:type="paragraph" w:styleId="1590">
    <w:name w:val="样式 首行缩进:  2 字符5"/>
    <w:basedOn w:val="956"/>
    <w:next w:val="1590"/>
    <w:link w:val="956"/>
    <w:pPr>
      <w:ind w:firstLine="480"/>
      <w:spacing w:before="120" w:line="360" w:lineRule="auto"/>
    </w:pPr>
    <w:rPr>
      <w:rFonts w:ascii="Calibri" w:hAnsi="Calibri" w:eastAsia="宋体" w:cs="宋体"/>
      <w:sz w:val="24"/>
      <w:szCs w:val="20"/>
    </w:rPr>
  </w:style>
  <w:style w:type="paragraph" w:styleId="1591">
    <w:name w:val="列表 51"/>
    <w:basedOn w:val="956"/>
    <w:next w:val="1591"/>
    <w:link w:val="956"/>
    <w:pPr>
      <w:ind w:left="100" w:hanging="200"/>
    </w:pPr>
    <w:rPr>
      <w:rFonts w:ascii="Calibri" w:hAnsi="Calibri" w:eastAsia="宋体" w:cs="Times New Roman"/>
    </w:rPr>
  </w:style>
  <w:style w:type="paragraph" w:styleId="1592">
    <w:name w:val="批注框文本1"/>
    <w:basedOn w:val="956"/>
    <w:next w:val="1592"/>
    <w:link w:val="956"/>
    <w:rPr>
      <w:rFonts w:ascii="Calibri" w:hAnsi="Calibri" w:eastAsia="宋体" w:cs="Times New Roman"/>
      <w:sz w:val="18"/>
      <w:szCs w:val="18"/>
    </w:rPr>
  </w:style>
  <w:style w:type="paragraph" w:styleId="1593">
    <w:name w:val="xl51"/>
    <w:basedOn w:val="956"/>
    <w:next w:val="1593"/>
    <w:link w:val="956"/>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594">
    <w:name w:val="重庆工可样式"/>
    <w:basedOn w:val="956"/>
    <w:next w:val="1594"/>
    <w:link w:val="956"/>
    <w:pPr>
      <w:ind w:firstLine="560"/>
    </w:pPr>
    <w:rPr>
      <w:rFonts w:ascii="宋体" w:hAnsi="宋体" w:eastAsia="宋体" w:cs="Times New Roman"/>
      <w:sz w:val="28"/>
      <w:szCs w:val="22"/>
    </w:rPr>
  </w:style>
  <w:style w:type="paragraph" w:styleId="1595">
    <w:name w:val="p16"/>
    <w:basedOn w:val="956"/>
    <w:next w:val="1595"/>
    <w:link w:val="956"/>
    <w:pPr>
      <w:ind w:firstLine="420"/>
      <w:widowControl/>
    </w:pPr>
    <w:rPr>
      <w:rFonts w:ascii="Calibri" w:hAnsi="Calibri" w:eastAsia="宋体" w:cs="宋体"/>
      <w:szCs w:val="21"/>
    </w:rPr>
  </w:style>
  <w:style w:type="paragraph" w:styleId="1596">
    <w:name w:val="xl28"/>
    <w:basedOn w:val="956"/>
    <w:next w:val="1596"/>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597">
    <w:name w:val="样式 (西文) Times New Roman 四号 段后: 6 磅 行距: 固定值 20 磅 首行缩进:  1.92 ..."/>
    <w:basedOn w:val="956"/>
    <w:next w:val="1597"/>
    <w:link w:val="956"/>
    <w:pPr>
      <w:ind w:firstLine="200"/>
      <w:spacing w:line="360" w:lineRule="auto"/>
    </w:pPr>
    <w:rPr>
      <w:rFonts w:ascii="Calibri" w:hAnsi="Calibri" w:eastAsia="宋体" w:cs="宋体"/>
      <w:sz w:val="28"/>
      <w:szCs w:val="20"/>
    </w:rPr>
  </w:style>
  <w:style w:type="paragraph" w:styleId="1598">
    <w:name w:val="xl79"/>
    <w:basedOn w:val="956"/>
    <w:next w:val="1598"/>
    <w:link w:val="956"/>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599">
    <w:name w:val="xl37"/>
    <w:basedOn w:val="956"/>
    <w:next w:val="1599"/>
    <w:link w:val="956"/>
    <w:pPr>
      <w:jc w:val="left"/>
      <w:spacing w:before="100" w:beforeAutospacing="1" w:after="100" w:afterAutospacing="1"/>
      <w:widowControl/>
    </w:pPr>
    <w:rPr>
      <w:rFonts w:ascii="宋体" w:hAnsi="宋体" w:eastAsia="宋体" w:cs="Times New Roman"/>
      <w:sz w:val="20"/>
      <w:szCs w:val="20"/>
    </w:rPr>
  </w:style>
  <w:style w:type="paragraph" w:styleId="1600">
    <w:name w:val="要点说明2"/>
    <w:basedOn w:val="956"/>
    <w:next w:val="1601"/>
    <w:link w:val="956"/>
    <w:pPr>
      <w:ind w:left="400"/>
    </w:pPr>
    <w:rPr>
      <w:rFonts w:ascii="Calibri" w:hAnsi="Calibri" w:eastAsia="宋体" w:cs="Times New Roman"/>
      <w:sz w:val="30"/>
    </w:rPr>
  </w:style>
  <w:style w:type="paragraph" w:styleId="1601">
    <w:name w:val="要点2"/>
    <w:basedOn w:val="956"/>
    <w:next w:val="1600"/>
    <w:link w:val="956"/>
    <w:pPr>
      <w:numPr>
        <w:ilvl w:val="0"/>
        <w:numId w:val="20"/>
      </w:numPr>
      <w:ind w:left="420" w:hanging="420"/>
      <w:tabs>
        <w:tab w:val="left" w:pos="420" w:leader="none"/>
        <w:tab w:val="left" w:pos="1800" w:leader="none"/>
      </w:tabs>
    </w:pPr>
    <w:rPr>
      <w:rFonts w:ascii="Calibri" w:hAnsi="Calibri" w:eastAsia="宋体" w:cs="Times New Roman"/>
      <w:sz w:val="30"/>
    </w:rPr>
  </w:style>
  <w:style w:type="paragraph" w:styleId="1602">
    <w:name w:val="列表 31"/>
    <w:basedOn w:val="956"/>
    <w:next w:val="1602"/>
    <w:link w:val="956"/>
    <w:pPr>
      <w:ind w:left="100" w:hanging="200"/>
      <w:spacing w:line="480" w:lineRule="exact"/>
    </w:pPr>
    <w:rPr>
      <w:rFonts w:ascii="Calibri" w:hAnsi="Calibri" w:eastAsia="宋体" w:cs="Times New Roman"/>
      <w:sz w:val="24"/>
    </w:rPr>
  </w:style>
  <w:style w:type="paragraph" w:styleId="1603">
    <w:name w:val="xl193"/>
    <w:basedOn w:val="956"/>
    <w:next w:val="1603"/>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604">
    <w:name w:val="正文（首行缩进2字符）"/>
    <w:basedOn w:val="956"/>
    <w:next w:val="1604"/>
    <w:link w:val="956"/>
    <w:pPr>
      <w:ind w:firstLine="480"/>
      <w:spacing w:line="360" w:lineRule="auto"/>
    </w:pPr>
    <w:rPr>
      <w:rFonts w:ascii="Calibri" w:hAnsi="Calibri" w:eastAsia="宋体" w:cs="Times New Roman"/>
      <w:sz w:val="24"/>
    </w:rPr>
  </w:style>
  <w:style w:type="paragraph" w:styleId="1605">
    <w:name w:val="xl141"/>
    <w:basedOn w:val="956"/>
    <w:next w:val="1605"/>
    <w:link w:val="95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06">
    <w:name w:val="样式 标题 3标题 3 Char Char Char标题 3 Char Char Char Char Char Char标..."/>
    <w:basedOn w:val="959"/>
    <w:next w:val="1606"/>
    <w:link w:val="956"/>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07">
    <w:name w:val="xl112"/>
    <w:basedOn w:val="956"/>
    <w:next w:val="1607"/>
    <w:link w:val="956"/>
    <w:pPr>
      <w:jc w:val="left"/>
      <w:spacing w:before="100" w:beforeAutospacing="1" w:after="100" w:afterAutospacing="1"/>
      <w:widowControl/>
    </w:pPr>
    <w:rPr>
      <w:rFonts w:ascii="宋体" w:hAnsi="宋体" w:eastAsia="宋体" w:cs="宋体"/>
      <w:sz w:val="24"/>
    </w:rPr>
  </w:style>
  <w:style w:type="paragraph" w:styleId="1608">
    <w:name w:val="标志"/>
    <w:basedOn w:val="1243"/>
    <w:next w:val="1608"/>
    <w:link w:val="956"/>
    <w:pPr>
      <w:numPr>
        <w:ilvl w:val="0"/>
        <w:numId w:val="21"/>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09">
    <w:name w:val="文档结构图1"/>
    <w:basedOn w:val="956"/>
    <w:next w:val="1609"/>
    <w:link w:val="956"/>
    <w:pPr>
      <w:shd w:val="clear" w:color="auto" w:fill="000080"/>
    </w:pPr>
    <w:rPr>
      <w:rFonts w:ascii="Calibri" w:hAnsi="Calibri" w:eastAsia="宋体" w:cs="Times New Roman"/>
      <w:sz w:val="28"/>
      <w:szCs w:val="20"/>
      <w:shd w:val="clear" w:color="auto" w:fill="000080"/>
    </w:rPr>
  </w:style>
  <w:style w:type="paragraph" w:styleId="1610">
    <w:name w:val="标题2(RT)"/>
    <w:basedOn w:val="958"/>
    <w:next w:val="1610"/>
    <w:link w:val="956"/>
    <w:pPr>
      <w:numPr>
        <w:ilvl w:val="1"/>
        <w:numId w:val="19"/>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11">
    <w:name w:val="xl135"/>
    <w:basedOn w:val="956"/>
    <w:next w:val="1611"/>
    <w:link w:val="956"/>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12">
    <w:name w:val="xl128"/>
    <w:basedOn w:val="956"/>
    <w:next w:val="1612"/>
    <w:link w:val="956"/>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13">
    <w:name w:val="List Paragraph1"/>
    <w:basedOn w:val="956"/>
    <w:next w:val="1613"/>
    <w:link w:val="956"/>
    <w:pPr>
      <w:ind w:firstLine="420"/>
    </w:pPr>
    <w:rPr>
      <w:rFonts w:ascii="Calibri" w:hAnsi="Calibri" w:eastAsia="宋体" w:cs="Calibri"/>
      <w:sz w:val="28"/>
      <w:szCs w:val="28"/>
    </w:rPr>
  </w:style>
  <w:style w:type="paragraph" w:styleId="1614">
    <w:name w:val="彩色列表 - 强调文字颜色 12"/>
    <w:basedOn w:val="956"/>
    <w:next w:val="1614"/>
    <w:link w:val="956"/>
    <w:pPr>
      <w:contextualSpacing/>
      <w:ind w:left="720"/>
      <w:jc w:val="left"/>
      <w:spacing w:after="200" w:line="276" w:lineRule="auto"/>
      <w:widowControl/>
    </w:pPr>
    <w:rPr>
      <w:rFonts w:ascii="Calibri" w:hAnsi="Calibri" w:eastAsia="宋体" w:cs="Times New Roman"/>
      <w:sz w:val="22"/>
      <w:szCs w:val="22"/>
    </w:rPr>
  </w:style>
  <w:style w:type="paragraph" w:styleId="1615">
    <w:name w:val="Char1 Char Char Char Char Char Char1"/>
    <w:basedOn w:val="956"/>
    <w:next w:val="1615"/>
    <w:link w:val="956"/>
    <w:rPr>
      <w:rFonts w:ascii="Calibri" w:hAnsi="Calibri" w:eastAsia="宋体" w:cs="Times New Roman"/>
      <w:lang w:eastAsia="ar-SA"/>
    </w:rPr>
  </w:style>
  <w:style w:type="paragraph" w:styleId="1616">
    <w:name w:val="xl182"/>
    <w:basedOn w:val="956"/>
    <w:next w:val="1616"/>
    <w:link w:val="956"/>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17">
    <w:name w:val="样式 四号 黑色 首行缩进:  1.01 厘米 行距: 最小值 24 磅"/>
    <w:basedOn w:val="956"/>
    <w:next w:val="1617"/>
    <w:link w:val="956"/>
    <w:pPr>
      <w:numPr>
        <w:ilvl w:val="0"/>
        <w:numId w:val="22"/>
      </w:numPr>
      <w:spacing w:line="480" w:lineRule="atLeast"/>
      <w:tabs>
        <w:tab w:val="left" w:pos="2760" w:leader="none"/>
      </w:tabs>
    </w:pPr>
    <w:rPr>
      <w:rFonts w:ascii="Calibri" w:hAnsi="Calibri" w:eastAsia="宋体" w:cs="宋体"/>
      <w:color w:val="000000"/>
      <w:sz w:val="28"/>
      <w:szCs w:val="20"/>
    </w:rPr>
  </w:style>
  <w:style w:type="paragraph" w:styleId="1618">
    <w:name w:val="Sangría 1"/>
    <w:basedOn w:val="1619"/>
    <w:next w:val="1618"/>
    <w:link w:val="956"/>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19">
    <w:name w:val="Párrafo"/>
    <w:basedOn w:val="956"/>
    <w:next w:val="1619"/>
    <w:link w:val="956"/>
    <w:pPr>
      <w:spacing w:before="120" w:after="60"/>
      <w:widowControl/>
    </w:pPr>
    <w:rPr>
      <w:rFonts w:ascii="Verdana" w:hAnsi="Verdana" w:eastAsia="宋体" w:cs="Times New Roman"/>
      <w:sz w:val="18"/>
      <w:szCs w:val="20"/>
      <w:lang w:val="es-ES" w:eastAsia="ko-KR"/>
    </w:rPr>
  </w:style>
  <w:style w:type="paragraph" w:styleId="1620">
    <w:name w:val="列出段落10"/>
    <w:basedOn w:val="956"/>
    <w:next w:val="1620"/>
    <w:link w:val="956"/>
    <w:pPr>
      <w:ind w:firstLine="420"/>
    </w:pPr>
    <w:rPr>
      <w:rFonts w:ascii="Calibri" w:hAnsi="Calibri" w:eastAsia="宋体" w:cs="Times New Roman"/>
      <w:sz w:val="28"/>
      <w:szCs w:val="22"/>
    </w:rPr>
  </w:style>
  <w:style w:type="paragraph" w:styleId="1621">
    <w:name w:val="xl63"/>
    <w:basedOn w:val="956"/>
    <w:next w:val="1621"/>
    <w:link w:val="956"/>
    <w:pPr>
      <w:jc w:val="center"/>
      <w:spacing w:before="100" w:beforeAutospacing="1" w:after="100" w:afterAutospacing="1"/>
      <w:widowControl/>
    </w:pPr>
    <w:rPr>
      <w:rFonts w:ascii="宋体" w:hAnsi="宋体" w:eastAsia="宋体" w:cs="宋体"/>
      <w:sz w:val="24"/>
    </w:rPr>
  </w:style>
  <w:style w:type="paragraph" w:styleId="1622">
    <w:name w:val="列出段落7"/>
    <w:basedOn w:val="956"/>
    <w:next w:val="1622"/>
    <w:link w:val="956"/>
    <w:pPr>
      <w:ind w:firstLine="420"/>
    </w:pPr>
    <w:rPr>
      <w:rFonts w:ascii="Calibri" w:hAnsi="Calibri" w:eastAsia="宋体" w:cs="Times New Roman"/>
      <w:szCs w:val="22"/>
    </w:rPr>
  </w:style>
  <w:style w:type="paragraph" w:styleId="1623">
    <w:name w:val="z1"/>
    <w:basedOn w:val="956"/>
    <w:next w:val="1623"/>
    <w:link w:val="956"/>
    <w:pPr>
      <w:jc w:val="left"/>
      <w:spacing w:before="100" w:beforeAutospacing="1" w:after="100" w:afterAutospacing="1" w:line="320" w:lineRule="atLeast"/>
      <w:widowControl/>
    </w:pPr>
    <w:rPr>
      <w:rFonts w:ascii="宋体" w:hAnsi="宋体" w:eastAsia="宋体" w:cs="Times New Roman"/>
      <w:sz w:val="18"/>
      <w:szCs w:val="18"/>
    </w:rPr>
  </w:style>
  <w:style w:type="paragraph" w:styleId="1624">
    <w:name w:val="正文缩进3"/>
    <w:basedOn w:val="1085"/>
    <w:next w:val="1085"/>
    <w:link w:val="956"/>
    <w:pPr>
      <w:ind w:firstLine="200"/>
      <w:spacing w:line="520" w:lineRule="atLeast"/>
    </w:pPr>
    <w:rPr>
      <w:rFonts w:ascii="Tahoma" w:hAnsi="Tahoma" w:eastAsia="宋体" w:cs="Times New Roman"/>
      <w:b/>
      <w:sz w:val="24"/>
      <w:szCs w:val="28"/>
    </w:rPr>
  </w:style>
  <w:style w:type="paragraph" w:styleId="1625">
    <w:name w:val="Char Char Char Char Char Char Char Char Char"/>
    <w:basedOn w:val="956"/>
    <w:next w:val="1625"/>
    <w:link w:val="956"/>
    <w:pPr>
      <w:jc w:val="left"/>
      <w:spacing w:after="160" w:line="240" w:lineRule="exact"/>
      <w:widowControl/>
    </w:pPr>
    <w:rPr>
      <w:rFonts w:ascii="Verdana" w:hAnsi="Verdana" w:eastAsia="仿宋_GB2312" w:cs="Verdana"/>
      <w:sz w:val="24"/>
      <w:lang w:eastAsia="en-US"/>
    </w:rPr>
  </w:style>
  <w:style w:type="paragraph" w:styleId="1626">
    <w:name w:val="xl166"/>
    <w:basedOn w:val="956"/>
    <w:next w:val="1626"/>
    <w:link w:val="956"/>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27">
    <w:name w:val="收信人地址1"/>
    <w:basedOn w:val="956"/>
    <w:next w:val="1627"/>
    <w:link w:val="956"/>
    <w:pPr>
      <w:ind w:left="100"/>
    </w:pPr>
    <w:rPr>
      <w:rFonts w:ascii="Arial" w:hAnsi="Arial" w:eastAsia="宋体" w:cs="Arial"/>
      <w:sz w:val="24"/>
    </w:rPr>
  </w:style>
  <w:style w:type="paragraph" w:styleId="1628">
    <w:name w:val="xl198"/>
    <w:basedOn w:val="956"/>
    <w:next w:val="1628"/>
    <w:link w:val="956"/>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29">
    <w:name w:val="xl88"/>
    <w:basedOn w:val="956"/>
    <w:next w:val="1629"/>
    <w:link w:val="95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30">
    <w:name w:val="Blockquote"/>
    <w:basedOn w:val="956"/>
    <w:next w:val="1630"/>
    <w:link w:val="956"/>
    <w:pPr>
      <w:ind w:left="360" w:right="360"/>
      <w:jc w:val="left"/>
      <w:spacing w:before="100" w:after="100"/>
    </w:pPr>
    <w:rPr>
      <w:rFonts w:ascii="Calibri" w:hAnsi="Calibri" w:eastAsia="宋体" w:cs="Times New Roman"/>
      <w:sz w:val="24"/>
      <w:szCs w:val="20"/>
    </w:rPr>
  </w:style>
  <w:style w:type="paragraph" w:styleId="1631">
    <w:name w:val="样式6"/>
    <w:basedOn w:val="1002"/>
    <w:next w:val="1631"/>
    <w:link w:val="956"/>
    <w:pPr>
      <w:tabs>
        <w:tab w:val="left" w:pos="1260" w:leader="none"/>
        <w:tab w:val="right" w:pos="8302" w:leader="dot"/>
      </w:tabs>
    </w:pPr>
    <w:rPr>
      <w:rFonts w:ascii="Calibri" w:hAnsi="Calibri" w:eastAsia="宋体" w:cs="Times New Roman"/>
    </w:rPr>
  </w:style>
  <w:style w:type="paragraph" w:styleId="1632">
    <w:name w:val="TOC 标题1"/>
    <w:basedOn w:val="957"/>
    <w:next w:val="956"/>
    <w:link w:val="956"/>
    <w:pPr>
      <w:jc w:val="left"/>
      <w:spacing w:before="480" w:after="0" w:line="276" w:lineRule="auto"/>
      <w:widowControl/>
      <w:outlineLvl w:val="9"/>
    </w:pPr>
    <w:rPr>
      <w:rFonts w:ascii="Cambria" w:hAnsi="Cambria" w:eastAsia="宋体" w:cs="Times New Roman"/>
      <w:color w:val="365f91"/>
      <w:sz w:val="28"/>
      <w:szCs w:val="28"/>
    </w:rPr>
  </w:style>
  <w:style w:type="paragraph" w:styleId="1633">
    <w:name w:val="xl76"/>
    <w:basedOn w:val="956"/>
    <w:next w:val="1633"/>
    <w:link w:val="95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34">
    <w:name w:val="xl163"/>
    <w:basedOn w:val="956"/>
    <w:next w:val="1634"/>
    <w:link w:val="956"/>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35">
    <w:name w:val="修订1"/>
    <w:next w:val="1635"/>
    <w:link w:val="956"/>
    <w:rPr>
      <w:sz w:val="21"/>
      <w:szCs w:val="24"/>
      <w:lang w:val="en-US" w:eastAsia="zh-CN" w:bidi="ar-SA"/>
    </w:rPr>
  </w:style>
  <w:style w:type="paragraph" w:styleId="1636">
    <w:name w:val="列表接续 41"/>
    <w:basedOn w:val="956"/>
    <w:next w:val="1636"/>
    <w:link w:val="956"/>
    <w:pPr>
      <w:ind w:left="1680"/>
      <w:spacing w:after="120"/>
    </w:pPr>
    <w:rPr>
      <w:rFonts w:ascii="Calibri" w:hAnsi="Calibri" w:eastAsia="宋体" w:cs="Times New Roman"/>
    </w:rPr>
  </w:style>
  <w:style w:type="paragraph" w:styleId="1637">
    <w:name w:val="列表编号 21"/>
    <w:basedOn w:val="956"/>
    <w:next w:val="1637"/>
    <w:link w:val="956"/>
    <w:pPr>
      <w:numPr>
        <w:ilvl w:val="0"/>
        <w:numId w:val="23"/>
      </w:numPr>
      <w:tabs>
        <w:tab w:val="left" w:pos="780" w:leader="none"/>
      </w:tabs>
    </w:pPr>
    <w:rPr>
      <w:rFonts w:ascii="Calibri" w:hAnsi="Calibri" w:eastAsia="宋体" w:cs="Times New Roman"/>
    </w:rPr>
  </w:style>
  <w:style w:type="paragraph" w:styleId="1638">
    <w:name w:val="索引 91"/>
    <w:basedOn w:val="956"/>
    <w:next w:val="956"/>
    <w:link w:val="956"/>
    <w:pPr>
      <w:ind w:left="1600"/>
    </w:pPr>
    <w:rPr>
      <w:rFonts w:ascii="Calibri" w:hAnsi="Calibri" w:eastAsia="宋体" w:cs="Times New Roman"/>
    </w:rPr>
  </w:style>
  <w:style w:type="paragraph" w:styleId="1639">
    <w:name w:val="样式 首行缩进:  2 字符 Char Char"/>
    <w:basedOn w:val="956"/>
    <w:next w:val="1639"/>
    <w:link w:val="956"/>
    <w:pPr>
      <w:ind w:firstLine="480"/>
      <w:jc w:val="left"/>
      <w:spacing w:line="360" w:lineRule="auto"/>
    </w:pPr>
    <w:rPr>
      <w:rFonts w:ascii="Calibri" w:hAnsi="Calibri" w:eastAsia="宋体" w:cs="Times New Roman"/>
      <w:sz w:val="24"/>
    </w:rPr>
  </w:style>
  <w:style w:type="paragraph" w:styleId="1640">
    <w:name w:val="xl95"/>
    <w:basedOn w:val="956"/>
    <w:next w:val="1640"/>
    <w:link w:val="956"/>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41">
    <w:name w:val="正文缩进11"/>
    <w:basedOn w:val="956"/>
    <w:next w:val="1641"/>
    <w:link w:val="956"/>
    <w:pPr>
      <w:ind w:firstLine="420"/>
    </w:pPr>
    <w:rPr>
      <w:rFonts w:ascii="Calibri" w:hAnsi="Calibri" w:eastAsia="宋体" w:cs="Times New Roman"/>
      <w:sz w:val="20"/>
    </w:rPr>
  </w:style>
  <w:style w:type="paragraph" w:styleId="1642">
    <w:name w:val="日期11"/>
    <w:basedOn w:val="956"/>
    <w:next w:val="956"/>
    <w:link w:val="956"/>
    <w:rPr>
      <w:rFonts w:ascii="Calibri" w:hAnsi="Calibri" w:eastAsia="宋体" w:cs="Times New Roman"/>
    </w:rPr>
  </w:style>
  <w:style w:type="paragraph" w:styleId="1643">
    <w:name w:val="Char Char Char Char Char Char Char Char Char1 Char Char Char Char"/>
    <w:basedOn w:val="956"/>
    <w:next w:val="1643"/>
    <w:link w:val="956"/>
    <w:pPr>
      <w:jc w:val="left"/>
      <w:spacing w:after="160" w:line="240" w:lineRule="exact"/>
      <w:widowControl/>
    </w:pPr>
    <w:rPr>
      <w:rFonts w:ascii="Arial" w:hAnsi="Arial" w:eastAsia="Times New Roman" w:cs="Verdana"/>
      <w:b/>
      <w:sz w:val="24"/>
      <w:lang w:eastAsia="en-US"/>
    </w:rPr>
  </w:style>
  <w:style w:type="paragraph" w:styleId="1644">
    <w:name w:val="xl190"/>
    <w:basedOn w:val="956"/>
    <w:next w:val="1644"/>
    <w:link w:val="956"/>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645">
    <w:name w:val="xl70"/>
    <w:basedOn w:val="956"/>
    <w:next w:val="1645"/>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6">
    <w:name w:val="列表编号 41"/>
    <w:basedOn w:val="956"/>
    <w:next w:val="1646"/>
    <w:link w:val="956"/>
    <w:pPr>
      <w:numPr>
        <w:ilvl w:val="0"/>
        <w:numId w:val="24"/>
      </w:numPr>
      <w:tabs>
        <w:tab w:val="left" w:pos="1620" w:leader="none"/>
      </w:tabs>
    </w:pPr>
    <w:rPr>
      <w:rFonts w:ascii="Calibri" w:hAnsi="Calibri" w:eastAsia="宋体" w:cs="Times New Roman"/>
    </w:rPr>
  </w:style>
  <w:style w:type="paragraph" w:styleId="1647">
    <w:name w:val="样式 (西文) Times New Roman 四号 首行缩进:  1.01 厘米 段后: 6 磅 行距: 固定值 20..."/>
    <w:basedOn w:val="956"/>
    <w:next w:val="1647"/>
    <w:link w:val="956"/>
    <w:pPr>
      <w:ind w:firstLine="200"/>
      <w:spacing w:line="360" w:lineRule="auto"/>
    </w:pPr>
    <w:rPr>
      <w:rFonts w:ascii="Calibri" w:hAnsi="Calibri" w:eastAsia="宋体" w:cs="宋体"/>
      <w:sz w:val="28"/>
      <w:szCs w:val="20"/>
    </w:rPr>
  </w:style>
  <w:style w:type="paragraph" w:styleId="1648">
    <w:name w:val="正文2"/>
    <w:basedOn w:val="956"/>
    <w:next w:val="1648"/>
    <w:link w:val="956"/>
    <w:pPr>
      <w:ind w:firstLine="1418"/>
      <w:jc w:val="left"/>
      <w:spacing w:line="400" w:lineRule="atLeast"/>
    </w:pPr>
    <w:rPr>
      <w:rFonts w:ascii="宋体" w:hAnsi="Calibri" w:eastAsia="宋体" w:cs="Times New Roman"/>
      <w:sz w:val="24"/>
      <w:szCs w:val="20"/>
    </w:rPr>
  </w:style>
  <w:style w:type="paragraph" w:styleId="1649">
    <w:name w:val="索引 61"/>
    <w:basedOn w:val="956"/>
    <w:next w:val="956"/>
    <w:link w:val="956"/>
    <w:pPr>
      <w:ind w:left="1000"/>
    </w:pPr>
    <w:rPr>
      <w:rFonts w:ascii="Calibri" w:hAnsi="Calibri" w:eastAsia="宋体" w:cs="Times New Roman"/>
    </w:rPr>
  </w:style>
  <w:style w:type="paragraph" w:styleId="1650">
    <w:name w:val="cueparagraphembedgraphic"/>
    <w:basedOn w:val="956"/>
    <w:next w:val="1650"/>
    <w:link w:val="956"/>
    <w:pPr>
      <w:jc w:val="left"/>
      <w:spacing w:before="100" w:beforeAutospacing="1" w:after="100" w:afterAutospacing="1" w:line="336" w:lineRule="atLeast"/>
      <w:widowControl/>
    </w:pPr>
    <w:rPr>
      <w:rFonts w:ascii="宋体" w:hAnsi="宋体" w:eastAsia="宋体" w:cs="宋体"/>
      <w:sz w:val="24"/>
    </w:rPr>
  </w:style>
  <w:style w:type="paragraph" w:styleId="1651">
    <w:name w:val="tabletext"/>
    <w:basedOn w:val="956"/>
    <w:next w:val="1651"/>
    <w:link w:val="956"/>
    <w:pPr>
      <w:jc w:val="left"/>
      <w:spacing w:before="100" w:beforeAutospacing="1" w:after="100" w:afterAutospacing="1"/>
      <w:widowControl/>
    </w:pPr>
    <w:rPr>
      <w:rFonts w:ascii="宋体" w:hAnsi="宋体" w:eastAsia="宋体" w:cs="宋体"/>
      <w:sz w:val="24"/>
    </w:rPr>
  </w:style>
  <w:style w:type="paragraph" w:styleId="1652">
    <w:name w:val=" Char Char Char Char Char Char"/>
    <w:basedOn w:val="956"/>
    <w:next w:val="1652"/>
    <w:link w:val="956"/>
    <w:rPr>
      <w:rFonts w:ascii="Calibri" w:hAnsi="Calibri" w:eastAsia="宋体" w:cs="Times New Roman"/>
    </w:rPr>
  </w:style>
  <w:style w:type="paragraph" w:styleId="1653">
    <w:name w:val="样式 Century Gothic 四号 段前: 6 磅 段后: 6 磅 行距: 最小值 22 磅"/>
    <w:basedOn w:val="956"/>
    <w:next w:val="1653"/>
    <w:link w:val="956"/>
    <w:pPr>
      <w:spacing w:before="120" w:after="120" w:line="360" w:lineRule="auto"/>
    </w:pPr>
    <w:rPr>
      <w:rFonts w:ascii="Century Gothic" w:hAnsi="Calibri" w:eastAsia="宋体" w:cs="宋体"/>
      <w:sz w:val="28"/>
      <w:szCs w:val="20"/>
    </w:rPr>
  </w:style>
  <w:style w:type="paragraph" w:styleId="1654">
    <w:name w:val="样式 标题 2 + Times New Roman 四号 非加粗 段前: 5 磅 段后: 0 磅 行距: 固定值 20..."/>
    <w:basedOn w:val="958"/>
    <w:next w:val="1654"/>
    <w:link w:val="956"/>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655">
    <w:name w:val="xl188"/>
    <w:basedOn w:val="956"/>
    <w:next w:val="1655"/>
    <w:link w:val="956"/>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656">
    <w:name w:val="列出段落4"/>
    <w:basedOn w:val="956"/>
    <w:next w:val="1656"/>
    <w:link w:val="956"/>
    <w:pPr>
      <w:ind w:firstLine="420"/>
    </w:pPr>
    <w:rPr>
      <w:rFonts w:ascii="Calibri" w:hAnsi="Calibri" w:eastAsia="宋体" w:cs="Calibri"/>
      <w:szCs w:val="21"/>
    </w:rPr>
  </w:style>
  <w:style w:type="paragraph" w:styleId="1657">
    <w:name w:val="文章正文"/>
    <w:basedOn w:val="956"/>
    <w:next w:val="1657"/>
    <w:link w:val="956"/>
    <w:pPr>
      <w:contextualSpacing/>
      <w:ind w:firstLine="510"/>
      <w:spacing w:before="120" w:line="360" w:lineRule="auto"/>
    </w:pPr>
    <w:rPr>
      <w:rFonts w:ascii="Calibri" w:hAnsi="Calibri" w:eastAsia="宋体" w:cs="Times New Roman"/>
      <w:sz w:val="28"/>
      <w:szCs w:val="28"/>
    </w:rPr>
  </w:style>
  <w:style w:type="paragraph" w:styleId="1658">
    <w:name w:val="网格表 31"/>
    <w:basedOn w:val="956"/>
    <w:next w:val="956"/>
    <w:link w:val="956"/>
    <w:qFormat/>
    <w:pPr>
      <w:jc w:val="center"/>
      <w:spacing w:before="120" w:after="120" w:line="312" w:lineRule="atLeast"/>
    </w:pPr>
    <w:rPr>
      <w:rFonts w:ascii="Calibri" w:hAnsi="Calibri" w:eastAsia="宋体" w:cs="Times New Roman"/>
      <w:sz w:val="24"/>
      <w:szCs w:val="20"/>
    </w:rPr>
  </w:style>
  <w:style w:type="paragraph" w:styleId="1659">
    <w:name w:val="样式 标题 1 + 小四"/>
    <w:basedOn w:val="957"/>
    <w:next w:val="1659"/>
    <w:link w:val="956"/>
    <w:pPr>
      <w:jc w:val="center"/>
      <w:keepLines w:val="0"/>
      <w:spacing w:before="0" w:after="0" w:line="360" w:lineRule="auto"/>
    </w:pPr>
    <w:rPr>
      <w:rFonts w:ascii="仿宋_GB2312" w:hAnsi="Calibri" w:eastAsia="黑体" w:cs="Times New Roman"/>
      <w:b w:val="0"/>
      <w:bCs w:val="0"/>
      <w:sz w:val="32"/>
      <w:szCs w:val="24"/>
    </w:rPr>
  </w:style>
  <w:style w:type="paragraph" w:styleId="1660">
    <w:name w:val="xl154"/>
    <w:basedOn w:val="956"/>
    <w:next w:val="1660"/>
    <w:link w:val="956"/>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661">
    <w:name w:val="正文（方案）"/>
    <w:basedOn w:val="956"/>
    <w:next w:val="1661"/>
    <w:link w:val="956"/>
    <w:qFormat/>
    <w:pPr>
      <w:ind w:firstLine="420"/>
      <w:spacing w:line="288" w:lineRule="auto"/>
    </w:pPr>
    <w:rPr>
      <w:rFonts w:ascii="仿宋" w:hAnsi="仿宋" w:eastAsia="仿宋"/>
      <w:sz w:val="24"/>
    </w:rPr>
  </w:style>
  <w:style w:type="paragraph" w:styleId="1662">
    <w:name w:val="xl169"/>
    <w:basedOn w:val="956"/>
    <w:next w:val="1662"/>
    <w:link w:val="956"/>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663">
    <w:name w:val="p17"/>
    <w:basedOn w:val="956"/>
    <w:next w:val="1663"/>
    <w:link w:val="956"/>
    <w:pPr>
      <w:widowControl/>
    </w:pPr>
    <w:rPr>
      <w:rFonts w:ascii="Calibri" w:hAnsi="Calibri" w:eastAsia="宋体" w:cs="Times New Roman"/>
      <w:szCs w:val="21"/>
    </w:rPr>
  </w:style>
  <w:style w:type="paragraph" w:styleId="1664">
    <w:name w:val="样式 小四 首行缩进:  0.85 厘米 段前: 6 磅"/>
    <w:basedOn w:val="956"/>
    <w:next w:val="1664"/>
    <w:link w:val="956"/>
    <w:pPr>
      <w:ind w:left="1004" w:hanging="525"/>
      <w:tabs>
        <w:tab w:val="left" w:pos="1004" w:leader="none"/>
      </w:tabs>
    </w:pPr>
    <w:rPr>
      <w:rFonts w:ascii="Calibri" w:hAnsi="Calibri" w:eastAsia="宋体" w:cs="宋体"/>
      <w:sz w:val="24"/>
      <w:szCs w:val="20"/>
    </w:rPr>
  </w:style>
  <w:style w:type="paragraph" w:styleId="1665">
    <w:name w:val="样式 标题 3 + (西文) Century Gothic"/>
    <w:basedOn w:val="959"/>
    <w:next w:val="1665"/>
    <w:link w:val="956"/>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66">
    <w:name w:val="Normal1"/>
    <w:basedOn w:val="956"/>
    <w:next w:val="1666"/>
    <w:link w:val="956"/>
    <w:pPr>
      <w:ind w:left="-12" w:firstLine="482"/>
    </w:pPr>
    <w:rPr>
      <w:rFonts w:ascii="宋体" w:hAnsi="宋体" w:eastAsia="宋体" w:cs="Times New Roman"/>
      <w:b/>
      <w:sz w:val="24"/>
    </w:rPr>
  </w:style>
  <w:style w:type="paragraph" w:styleId="1667">
    <w:name w:val=" Char Char Char Char Char Char Char Char Char Char Char Char Char Char Char Char"/>
    <w:basedOn w:val="956"/>
    <w:next w:val="1667"/>
    <w:link w:val="956"/>
    <w:rPr>
      <w:rFonts w:ascii="Tahoma" w:hAnsi="Tahoma" w:eastAsia="仿宋_GB2312" w:cs="Times New Roman"/>
      <w:color w:val="000000"/>
      <w:sz w:val="24"/>
      <w:szCs w:val="20"/>
    </w:rPr>
  </w:style>
  <w:style w:type="paragraph" w:styleId="1668">
    <w:name w:val="文档结构图11"/>
    <w:basedOn w:val="956"/>
    <w:next w:val="1668"/>
    <w:link w:val="956"/>
    <w:pPr>
      <w:shd w:val="clear" w:color="auto" w:fill="000080"/>
    </w:pPr>
    <w:rPr>
      <w:rFonts w:ascii="Calibri" w:hAnsi="Calibri" w:eastAsia="宋体" w:cs="Times New Roman"/>
      <w:sz w:val="28"/>
      <w:szCs w:val="22"/>
      <w:shd w:val="clear" w:color="auto" w:fill="000080"/>
    </w:rPr>
  </w:style>
  <w:style w:type="paragraph" w:styleId="1669">
    <w:name w:val="样式 样式 标题1 + 行距: 单倍行距 + 段前: 7.8 磅 段后: 7.8 磅"/>
    <w:basedOn w:val="956"/>
    <w:next w:val="1669"/>
    <w:link w:val="956"/>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670">
    <w:name w:val="xl179"/>
    <w:basedOn w:val="956"/>
    <w:next w:val="1670"/>
    <w:link w:val="956"/>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671">
    <w:name w:val="样式 小四 首行缩进:  0.85 厘米"/>
    <w:basedOn w:val="956"/>
    <w:next w:val="1671"/>
    <w:link w:val="956"/>
    <w:pPr>
      <w:spacing w:line="360" w:lineRule="auto"/>
    </w:pPr>
    <w:rPr>
      <w:rFonts w:ascii="Calibri" w:hAnsi="Calibri" w:eastAsia="宋体" w:cs="宋体"/>
      <w:szCs w:val="21"/>
    </w:rPr>
  </w:style>
  <w:style w:type="paragraph" w:styleId="1672">
    <w:name w:val="xl196"/>
    <w:basedOn w:val="956"/>
    <w:next w:val="1672"/>
    <w:link w:val="956"/>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673">
    <w:name w:val="标准文件_段"/>
    <w:next w:val="1673"/>
    <w:link w:val="956"/>
    <w:pPr>
      <w:ind w:right="-50"/>
      <w:jc w:val="center"/>
      <w:spacing w:line="276" w:lineRule="auto"/>
      <w:widowControl w:val="off"/>
    </w:pPr>
    <w:rPr>
      <w:spacing w:val="2"/>
      <w:sz w:val="24"/>
      <w:lang w:val="fr-FR" w:eastAsia="zh-CN" w:bidi="ar-SA"/>
    </w:rPr>
  </w:style>
  <w:style w:type="paragraph" w:styleId="1674">
    <w:name w:val="索引 71"/>
    <w:basedOn w:val="956"/>
    <w:next w:val="956"/>
    <w:link w:val="956"/>
    <w:pPr>
      <w:ind w:left="1200"/>
    </w:pPr>
    <w:rPr>
      <w:rFonts w:ascii="Calibri" w:hAnsi="Calibri" w:eastAsia="宋体" w:cs="Times New Roman"/>
    </w:rPr>
  </w:style>
  <w:style w:type="paragraph" w:styleId="1675">
    <w:name w:val="xl175"/>
    <w:basedOn w:val="956"/>
    <w:next w:val="1675"/>
    <w:link w:val="956"/>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76">
    <w:name w:val="xl191"/>
    <w:basedOn w:val="956"/>
    <w:next w:val="1676"/>
    <w:link w:val="956"/>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677">
    <w:name w:val="xl178"/>
    <w:basedOn w:val="956"/>
    <w:next w:val="1677"/>
    <w:link w:val="956"/>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678">
    <w:name w:val="xl129"/>
    <w:basedOn w:val="956"/>
    <w:next w:val="1678"/>
    <w:link w:val="956"/>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679">
    <w:name w:val="封面2"/>
    <w:basedOn w:val="956"/>
    <w:next w:val="1679"/>
    <w:link w:val="956"/>
    <w:pPr>
      <w:jc w:val="center"/>
    </w:pPr>
    <w:rPr>
      <w:rFonts w:ascii="Calibri" w:hAnsi="Calibri" w:eastAsia="华文新魏" w:cs="Times New Roman"/>
      <w:sz w:val="72"/>
      <w:u w:val="single"/>
    </w:rPr>
  </w:style>
  <w:style w:type="paragraph" w:styleId="1680">
    <w:name w:val="列表2"/>
    <w:basedOn w:val="956"/>
    <w:next w:val="1680"/>
    <w:link w:val="956"/>
    <w:pPr>
      <w:ind w:left="200" w:hanging="200"/>
    </w:pPr>
    <w:rPr>
      <w:rFonts w:ascii="Calibri" w:hAnsi="Calibri" w:eastAsia="宋体" w:cs="Times New Roman"/>
    </w:rPr>
  </w:style>
  <w:style w:type="paragraph" w:styleId="1681">
    <w:name w:val="样式 (中文) 黑体 三号 加粗 居中 行距: 多倍行距 1.25 字行"/>
    <w:basedOn w:val="957"/>
    <w:next w:val="1681"/>
    <w:link w:val="956"/>
    <w:pPr>
      <w:jc w:val="center"/>
      <w:spacing w:line="300" w:lineRule="auto"/>
      <w:widowControl/>
    </w:pPr>
    <w:rPr>
      <w:rFonts w:ascii="Calibri" w:hAnsi="Calibri" w:eastAsia="黑体" w:cs="宋体"/>
      <w:b w:val="0"/>
      <w:bCs w:val="0"/>
      <w:sz w:val="32"/>
    </w:rPr>
  </w:style>
  <w:style w:type="paragraph" w:styleId="1682">
    <w:name w:val="xl194"/>
    <w:basedOn w:val="956"/>
    <w:next w:val="1682"/>
    <w:link w:val="956"/>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683">
    <w:name w:val="xl162"/>
    <w:basedOn w:val="956"/>
    <w:next w:val="1683"/>
    <w:link w:val="956"/>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84">
    <w:name w:val="表格文字"/>
    <w:basedOn w:val="956"/>
    <w:next w:val="1684"/>
    <w:link w:val="956"/>
    <w:pPr>
      <w:jc w:val="left"/>
      <w:spacing w:line="360" w:lineRule="exact"/>
    </w:pPr>
    <w:rPr>
      <w:rFonts w:ascii="Calibri" w:hAnsi="Calibri" w:eastAsia="宋体" w:cs="Times New Roman"/>
      <w:sz w:val="24"/>
    </w:rPr>
  </w:style>
  <w:style w:type="paragraph" w:styleId="1685">
    <w:name w:val="reader-word-layer"/>
    <w:basedOn w:val="956"/>
    <w:next w:val="1685"/>
    <w:link w:val="956"/>
    <w:pPr>
      <w:jc w:val="left"/>
      <w:spacing w:before="100" w:beforeAutospacing="1" w:after="100" w:afterAutospacing="1"/>
      <w:widowControl/>
    </w:pPr>
    <w:rPr>
      <w:rFonts w:ascii="宋体" w:hAnsi="宋体" w:eastAsia="宋体" w:cs="宋体"/>
      <w:sz w:val="24"/>
    </w:rPr>
  </w:style>
  <w:style w:type="paragraph" w:styleId="1686">
    <w:name w:val="批注主题11"/>
    <w:basedOn w:val="992"/>
    <w:next w:val="992"/>
    <w:link w:val="956"/>
    <w:rPr>
      <w:rFonts w:ascii="Calibri" w:hAnsi="Calibri" w:eastAsia="宋体" w:cs="Times New Roman"/>
      <w:b/>
      <w:bCs/>
      <w:sz w:val="20"/>
    </w:rPr>
  </w:style>
  <w:style w:type="paragraph" w:styleId="1687">
    <w:name w:val="xl68"/>
    <w:basedOn w:val="956"/>
    <w:next w:val="1687"/>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88">
    <w:name w:val="text2"/>
    <w:basedOn w:val="956"/>
    <w:next w:val="1688"/>
    <w:link w:val="956"/>
    <w:pPr>
      <w:jc w:val="left"/>
      <w:spacing w:before="100" w:beforeAutospacing="1" w:after="100" w:afterAutospacing="1"/>
      <w:widowControl/>
    </w:pPr>
    <w:rPr>
      <w:rFonts w:ascii="宋体" w:hAnsi="宋体" w:eastAsia="宋体" w:cs="宋体"/>
      <w:color w:val="333366"/>
      <w:sz w:val="18"/>
      <w:szCs w:val="18"/>
    </w:rPr>
  </w:style>
  <w:style w:type="paragraph" w:styleId="1689">
    <w:name w:val="样式3"/>
    <w:next w:val="1689"/>
    <w:link w:val="956"/>
    <w:pPr>
      <w:jc w:val="center"/>
      <w:spacing w:before="150" w:after="100" w:line="360" w:lineRule="auto"/>
      <w:outlineLvl w:val="2"/>
    </w:pPr>
    <w:rPr>
      <w:b/>
      <w:bCs/>
      <w:sz w:val="24"/>
      <w:szCs w:val="24"/>
      <w:lang w:val="en-US" w:eastAsia="zh-CN" w:bidi="ar-SA"/>
    </w:rPr>
  </w:style>
  <w:style w:type="paragraph" w:styleId="1690">
    <w:name w:val="xl184"/>
    <w:basedOn w:val="956"/>
    <w:next w:val="1690"/>
    <w:link w:val="956"/>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91">
    <w:name w:val="pa-3"/>
    <w:basedOn w:val="956"/>
    <w:next w:val="1691"/>
    <w:link w:val="956"/>
    <w:pPr>
      <w:ind w:firstLine="480"/>
      <w:spacing w:line="360" w:lineRule="atLeast"/>
      <w:widowControl/>
    </w:pPr>
    <w:rPr>
      <w:rFonts w:ascii="宋体" w:hAnsi="宋体" w:eastAsia="宋体" w:cs="宋体"/>
      <w:sz w:val="24"/>
    </w:rPr>
  </w:style>
  <w:style w:type="paragraph" w:styleId="1692">
    <w:name w:val="xl167"/>
    <w:basedOn w:val="956"/>
    <w:next w:val="1692"/>
    <w:link w:val="956"/>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693">
    <w:name w:val="Char Char Char Char Char Char Char Char Char Char1"/>
    <w:basedOn w:val="956"/>
    <w:next w:val="1693"/>
    <w:link w:val="956"/>
    <w:rPr>
      <w:rFonts w:ascii="Tahoma" w:hAnsi="Tahoma" w:eastAsia="宋体" w:cs="Times New Roman"/>
      <w:sz w:val="24"/>
      <w:szCs w:val="20"/>
    </w:rPr>
  </w:style>
  <w:style w:type="paragraph" w:styleId="1694">
    <w:name w:val="TOC 标题11"/>
    <w:basedOn w:val="957"/>
    <w:next w:val="956"/>
    <w:link w:val="956"/>
    <w:pPr>
      <w:jc w:val="left"/>
      <w:spacing w:before="480" w:after="0" w:line="276" w:lineRule="auto"/>
      <w:widowControl/>
      <w:outlineLvl w:val="9"/>
    </w:pPr>
    <w:rPr>
      <w:rFonts w:ascii="Cambria" w:hAnsi="Cambria" w:eastAsia="宋体" w:cs="Times New Roman"/>
      <w:color w:val="365f91"/>
      <w:sz w:val="28"/>
      <w:szCs w:val="28"/>
    </w:rPr>
  </w:style>
  <w:style w:type="paragraph" w:styleId="1695">
    <w:name w:val="引文目录标题1"/>
    <w:basedOn w:val="956"/>
    <w:next w:val="956"/>
    <w:link w:val="956"/>
    <w:pPr>
      <w:spacing w:before="120"/>
    </w:pPr>
    <w:rPr>
      <w:rFonts w:ascii="Arial" w:hAnsi="Arial" w:eastAsia="宋体" w:cs="Arial"/>
      <w:sz w:val="24"/>
    </w:rPr>
  </w:style>
  <w:style w:type="paragraph" w:styleId="1696">
    <w:name w:val="xl109"/>
    <w:basedOn w:val="956"/>
    <w:next w:val="1696"/>
    <w:link w:val="956"/>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697">
    <w:name w:val="xl161"/>
    <w:basedOn w:val="956"/>
    <w:next w:val="1697"/>
    <w:link w:val="956"/>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698">
    <w:name w:val="xl133"/>
    <w:basedOn w:val="956"/>
    <w:next w:val="1698"/>
    <w:link w:val="956"/>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699">
    <w:name w:val="font9"/>
    <w:basedOn w:val="956"/>
    <w:next w:val="1699"/>
    <w:link w:val="956"/>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700">
    <w:name w:val="+正文楷体"/>
    <w:basedOn w:val="956"/>
    <w:next w:val="1700"/>
    <w:link w:val="956"/>
    <w:pPr>
      <w:ind w:firstLine="200"/>
      <w:spacing w:line="360" w:lineRule="auto"/>
    </w:pPr>
    <w:rPr>
      <w:rFonts w:ascii="Calibri" w:hAnsi="Calibri" w:eastAsia="楷体_GB2312" w:cs="Times New Roman"/>
      <w:sz w:val="24"/>
      <w:szCs w:val="28"/>
    </w:rPr>
  </w:style>
  <w:style w:type="paragraph" w:styleId="1701">
    <w:name w:val="xl82"/>
    <w:basedOn w:val="956"/>
    <w:next w:val="1701"/>
    <w:link w:val="956"/>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02">
    <w:name w:val="列出段落11"/>
    <w:basedOn w:val="956"/>
    <w:next w:val="1702"/>
    <w:link w:val="956"/>
    <w:pPr>
      <w:ind w:firstLine="420"/>
    </w:pPr>
    <w:rPr>
      <w:rFonts w:ascii="Calibri" w:hAnsi="Calibri" w:eastAsia="宋体" w:cs="Times New Roman"/>
    </w:rPr>
  </w:style>
  <w:style w:type="paragraph" w:styleId="1703">
    <w:name w:val="xl80"/>
    <w:basedOn w:val="956"/>
    <w:next w:val="1703"/>
    <w:link w:val="956"/>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04">
    <w:name w:val="xl90"/>
    <w:basedOn w:val="956"/>
    <w:next w:val="1704"/>
    <w:link w:val="956"/>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05">
    <w:name w:val="样式 样式 正文缩进正文（首行缩进两字）表正文正文非缩进特点段1正文不缩进特点 CharALT+Z水上软件标题4... + 首行..."/>
    <w:basedOn w:val="1471"/>
    <w:next w:val="1705"/>
    <w:link w:val="956"/>
    <w:pPr>
      <w:spacing w:line="480" w:lineRule="auto"/>
    </w:pPr>
    <w:rPr>
      <w:rFonts w:ascii="Calibri" w:hAnsi="Calibri" w:eastAsia="宋体" w:cs="Times New Roman"/>
    </w:rPr>
  </w:style>
  <w:style w:type="paragraph" w:styleId="1706">
    <w:name w:val="xl192"/>
    <w:basedOn w:val="956"/>
    <w:next w:val="1706"/>
    <w:link w:val="956"/>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07">
    <w:name w:val="xl159"/>
    <w:basedOn w:val="956"/>
    <w:next w:val="1707"/>
    <w:link w:val="956"/>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08">
    <w:name w:val="Char Char Char"/>
    <w:basedOn w:val="956"/>
    <w:next w:val="1708"/>
    <w:link w:val="956"/>
    <w:rPr>
      <w:rFonts w:ascii="Tahoma" w:hAnsi="Tahoma" w:eastAsia="宋体" w:cs="Tahoma"/>
      <w:sz w:val="24"/>
    </w:rPr>
  </w:style>
  <w:style w:type="paragraph" w:styleId="1709">
    <w:name w:val="封面1"/>
    <w:basedOn w:val="956"/>
    <w:next w:val="1709"/>
    <w:link w:val="956"/>
    <w:pPr>
      <w:ind w:right="-483"/>
      <w:jc w:val="center"/>
    </w:pPr>
    <w:rPr>
      <w:rFonts w:ascii="Calibri" w:hAnsi="Calibri" w:eastAsia="黑体" w:cs="Times New Roman"/>
      <w:sz w:val="72"/>
    </w:rPr>
  </w:style>
  <w:style w:type="paragraph" w:styleId="1710">
    <w:name w:val="复选框1"/>
    <w:basedOn w:val="956"/>
    <w:next w:val="1710"/>
    <w:link w:val="956"/>
    <w:pPr>
      <w:jc w:val="left"/>
      <w:spacing w:before="360" w:after="360" w:line="360" w:lineRule="auto"/>
      <w:widowControl/>
    </w:pPr>
    <w:rPr>
      <w:rFonts w:ascii="Calibri" w:hAnsi="Calibri" w:eastAsia="宋体" w:cs="Times New Roman"/>
      <w:sz w:val="20"/>
      <w:szCs w:val="20"/>
    </w:rPr>
  </w:style>
  <w:style w:type="paragraph" w:styleId="1711">
    <w:name w:val="纯文本2"/>
    <w:basedOn w:val="956"/>
    <w:next w:val="1711"/>
    <w:link w:val="956"/>
    <w:pPr>
      <w:jc w:val="left"/>
      <w:widowControl/>
    </w:pPr>
    <w:rPr>
      <w:rFonts w:ascii="宋体" w:hAnsi="Courier New" w:eastAsia="楷体_GB2312" w:cs="Times New Roman"/>
      <w:sz w:val="26"/>
      <w:szCs w:val="20"/>
    </w:rPr>
  </w:style>
  <w:style w:type="paragraph" w:styleId="1712">
    <w:name w:val="加空"/>
    <w:basedOn w:val="956"/>
    <w:next w:val="1712"/>
    <w:link w:val="956"/>
    <w:pPr>
      <w:ind w:firstLine="595"/>
      <w:spacing w:before="40" w:line="220" w:lineRule="exact"/>
      <w:tabs>
        <w:tab w:val="left" w:pos="1080" w:leader="none"/>
      </w:tabs>
    </w:pPr>
    <w:rPr>
      <w:rFonts w:ascii="宋体" w:hAnsi="Calibri" w:eastAsia="宋体" w:cs="Times New Roman"/>
      <w:sz w:val="10"/>
      <w:szCs w:val="20"/>
    </w:rPr>
  </w:style>
  <w:style w:type="paragraph" w:styleId="1713">
    <w:name w:val="样式 标题 5 + (西文) Century Gothic2"/>
    <w:basedOn w:val="961"/>
    <w:next w:val="1713"/>
    <w:link w:val="956"/>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14">
    <w:name w:val="xl99"/>
    <w:basedOn w:val="956"/>
    <w:next w:val="1714"/>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15">
    <w:name w:val="7"/>
    <w:next w:val="1715"/>
    <w:link w:val="956"/>
    <w:pPr>
      <w:jc w:val="both"/>
      <w:widowControl w:val="off"/>
    </w:pPr>
    <w:rPr>
      <w:szCs w:val="24"/>
      <w:lang w:val="en-US" w:eastAsia="zh-CN" w:bidi="ar-SA"/>
    </w:rPr>
  </w:style>
  <w:style w:type="paragraph" w:styleId="1716">
    <w:name w:val="表格"/>
    <w:basedOn w:val="956"/>
    <w:next w:val="1716"/>
    <w:link w:val="956"/>
    <w:pPr>
      <w:jc w:val="center"/>
    </w:pPr>
    <w:rPr>
      <w:rFonts w:ascii="华文细黑" w:hAnsi="华文细黑" w:eastAsia="宋体" w:cs="Times New Roman"/>
      <w:szCs w:val="20"/>
    </w:rPr>
  </w:style>
  <w:style w:type="paragraph" w:styleId="1717">
    <w:name w:val="xl72"/>
    <w:basedOn w:val="956"/>
    <w:next w:val="1717"/>
    <w:link w:val="9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18">
    <w:name w:val="Char Char Char Char Char Char1 Char"/>
    <w:basedOn w:val="956"/>
    <w:next w:val="1718"/>
    <w:link w:val="956"/>
    <w:pPr>
      <w:jc w:val="left"/>
      <w:spacing w:after="160" w:line="240" w:lineRule="exact"/>
      <w:widowControl/>
    </w:pPr>
    <w:rPr>
      <w:rFonts w:ascii="Tahoma" w:hAnsi="Tahoma" w:eastAsia="宋体" w:cs="Times New Roman"/>
      <w:sz w:val="28"/>
      <w:szCs w:val="28"/>
    </w:rPr>
  </w:style>
  <w:style w:type="paragraph" w:styleId="1719">
    <w:name w:val="工可大编号"/>
    <w:basedOn w:val="956"/>
    <w:next w:val="1719"/>
    <w:link w:val="956"/>
    <w:pPr>
      <w:numPr>
        <w:ilvl w:val="0"/>
        <w:numId w:val="25"/>
      </w:numPr>
      <w:tabs>
        <w:tab w:val="left" w:pos="360" w:leader="none"/>
      </w:tabs>
    </w:pPr>
    <w:rPr>
      <w:rFonts w:ascii="Calibri" w:hAnsi="Calibri" w:eastAsia="宋体" w:cs="Times New Roman"/>
      <w:sz w:val="28"/>
      <w:szCs w:val="22"/>
    </w:rPr>
  </w:style>
  <w:style w:type="paragraph" w:styleId="1720">
    <w:name w:val="ordinary-output target-output"/>
    <w:basedOn w:val="956"/>
    <w:next w:val="1720"/>
    <w:link w:val="956"/>
    <w:pPr>
      <w:jc w:val="left"/>
      <w:spacing w:before="100" w:beforeAutospacing="1" w:after="100" w:afterAutospacing="1"/>
      <w:widowControl/>
    </w:pPr>
    <w:rPr>
      <w:rFonts w:ascii="宋体" w:hAnsi="宋体" w:eastAsia="宋体" w:cs="宋体"/>
      <w:sz w:val="24"/>
    </w:rPr>
  </w:style>
  <w:style w:type="paragraph" w:styleId="1721">
    <w:name w:val="xl67"/>
    <w:basedOn w:val="956"/>
    <w:next w:val="1721"/>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2">
    <w:name w:val="表格正文 居中"/>
    <w:basedOn w:val="956"/>
    <w:next w:val="1722"/>
    <w:link w:val="956"/>
    <w:pPr>
      <w:jc w:val="center"/>
    </w:pPr>
    <w:rPr>
      <w:rFonts w:ascii="宋体" w:hAnsi="宋体" w:eastAsia="宋体" w:cs="宋体"/>
      <w:color w:val="000000"/>
      <w:sz w:val="18"/>
      <w:szCs w:val="20"/>
      <w:lang w:bidi="ne-NP"/>
    </w:rPr>
  </w:style>
  <w:style w:type="paragraph" w:styleId="1723">
    <w:name w:val="xl132"/>
    <w:basedOn w:val="956"/>
    <w:next w:val="1723"/>
    <w:link w:val="95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24">
    <w:name w:val="索引 21"/>
    <w:basedOn w:val="956"/>
    <w:next w:val="956"/>
    <w:link w:val="956"/>
    <w:pPr>
      <w:ind w:left="200"/>
    </w:pPr>
    <w:rPr>
      <w:rFonts w:ascii="Calibri" w:hAnsi="Calibri" w:eastAsia="宋体" w:cs="Times New Roman"/>
    </w:rPr>
  </w:style>
  <w:style w:type="paragraph" w:styleId="1725">
    <w:name w:val="表内文字"/>
    <w:basedOn w:val="956"/>
    <w:next w:val="1725"/>
    <w:link w:val="956"/>
    <w:pPr>
      <w:jc w:val="center"/>
      <w:spacing w:line="312" w:lineRule="auto"/>
    </w:pPr>
    <w:rPr>
      <w:rFonts w:ascii="Calibri" w:hAnsi="Calibri" w:eastAsia="宋体" w:cs="Times New Roman"/>
      <w:color w:val="000000"/>
      <w:sz w:val="24"/>
      <w:szCs w:val="20"/>
    </w:rPr>
  </w:style>
  <w:style w:type="paragraph" w:styleId="1726">
    <w:name w:val="xl121"/>
    <w:basedOn w:val="956"/>
    <w:next w:val="1726"/>
    <w:link w:val="956"/>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27">
    <w:name w:val="索引 81"/>
    <w:basedOn w:val="956"/>
    <w:next w:val="956"/>
    <w:link w:val="956"/>
    <w:pPr>
      <w:ind w:left="1400"/>
    </w:pPr>
    <w:rPr>
      <w:rFonts w:ascii="Calibri" w:hAnsi="Calibri" w:eastAsia="宋体" w:cs="Times New Roman"/>
    </w:rPr>
  </w:style>
  <w:style w:type="paragraph" w:styleId="1728">
    <w:name w:val="样式 Arial 小四 首行缩进:  0.85 厘米"/>
    <w:basedOn w:val="956"/>
    <w:next w:val="1728"/>
    <w:link w:val="956"/>
    <w:pPr>
      <w:ind w:firstLine="480"/>
      <w:spacing w:line="360" w:lineRule="auto"/>
    </w:pPr>
    <w:rPr>
      <w:rFonts w:ascii="Arial" w:hAnsi="Arial" w:eastAsia="宋体" w:cs="宋体"/>
      <w:sz w:val="24"/>
      <w:szCs w:val="20"/>
    </w:rPr>
  </w:style>
  <w:style w:type="paragraph" w:styleId="1729">
    <w:name w:val="xl101"/>
    <w:basedOn w:val="956"/>
    <w:next w:val="1729"/>
    <w:link w:val="956"/>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30">
    <w:name w:val="xl65"/>
    <w:basedOn w:val="956"/>
    <w:next w:val="1730"/>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31">
    <w:name w:val="Char Char Char Char Char Char Char Char Char Char"/>
    <w:basedOn w:val="956"/>
    <w:next w:val="1731"/>
    <w:link w:val="956"/>
    <w:rPr>
      <w:rFonts w:ascii="Tahoma" w:hAnsi="Tahoma" w:eastAsia="宋体" w:cs="Times New Roman"/>
      <w:sz w:val="24"/>
      <w:szCs w:val="20"/>
    </w:rPr>
  </w:style>
  <w:style w:type="paragraph" w:styleId="1732">
    <w:name w:val="xl45"/>
    <w:basedOn w:val="956"/>
    <w:next w:val="1732"/>
    <w:link w:val="956"/>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733">
    <w:name w:val="p2"/>
    <w:basedOn w:val="956"/>
    <w:next w:val="1733"/>
    <w:link w:val="956"/>
    <w:pPr>
      <w:jc w:val="left"/>
      <w:widowControl/>
    </w:pPr>
    <w:rPr>
      <w:rFonts w:ascii=".PingFang SC" w:hAnsi=".PingFang SC" w:eastAsia=".PingFang SC" w:cs="Times New Roman"/>
      <w:color w:val="454545"/>
      <w:sz w:val="18"/>
      <w:szCs w:val="18"/>
    </w:rPr>
  </w:style>
  <w:style w:type="paragraph" w:styleId="1734">
    <w:name w:val="xl74"/>
    <w:basedOn w:val="956"/>
    <w:next w:val="1734"/>
    <w:link w:val="956"/>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735">
    <w:name w:val="xl168"/>
    <w:basedOn w:val="956"/>
    <w:next w:val="1735"/>
    <w:link w:val="956"/>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736">
    <w:name w:val="Char Char1"/>
    <w:basedOn w:val="956"/>
    <w:next w:val="1736"/>
    <w:link w:val="956"/>
    <w:pPr>
      <w:jc w:val="left"/>
      <w:spacing w:after="160" w:line="360" w:lineRule="auto"/>
      <w:widowControl/>
    </w:pPr>
    <w:rPr>
      <w:rFonts w:ascii="Calibri" w:hAnsi="Calibri" w:eastAsia="宋体" w:cs="Times New Roman"/>
      <w:sz w:val="24"/>
      <w:lang w:eastAsia="en-US"/>
    </w:rPr>
  </w:style>
  <w:style w:type="paragraph" w:styleId="1737">
    <w:name w:val="Char Char Char Char Char Char2"/>
    <w:basedOn w:val="956"/>
    <w:next w:val="1737"/>
    <w:link w:val="956"/>
    <w:pPr>
      <w:spacing w:line="360" w:lineRule="auto"/>
    </w:pPr>
    <w:rPr>
      <w:rFonts w:ascii="Calibri" w:hAnsi="Calibri" w:eastAsia="宋体" w:cs="Times New Roman"/>
      <w:sz w:val="24"/>
      <w:szCs w:val="20"/>
    </w:rPr>
  </w:style>
  <w:style w:type="paragraph" w:styleId="1738">
    <w:name w:val="xl92"/>
    <w:basedOn w:val="956"/>
    <w:next w:val="1738"/>
    <w:link w:val="95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39">
    <w:name w:val="xl66"/>
    <w:basedOn w:val="956"/>
    <w:next w:val="1739"/>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40">
    <w:name w:val="正文 New New New New New New New New"/>
    <w:next w:val="1740"/>
    <w:link w:val="956"/>
    <w:pPr>
      <w:jc w:val="both"/>
      <w:widowControl w:val="off"/>
    </w:pPr>
    <w:rPr>
      <w:szCs w:val="24"/>
      <w:lang w:val="en-US" w:eastAsia="zh-CN" w:bidi="ar-SA"/>
    </w:rPr>
  </w:style>
  <w:style w:type="paragraph" w:styleId="1741">
    <w:name w:val="xl164"/>
    <w:basedOn w:val="956"/>
    <w:next w:val="1741"/>
    <w:link w:val="956"/>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42">
    <w:name w:val="xl176"/>
    <w:basedOn w:val="956"/>
    <w:next w:val="1742"/>
    <w:link w:val="956"/>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3">
    <w:name w:val="xl185"/>
    <w:basedOn w:val="956"/>
    <w:next w:val="1743"/>
    <w:link w:val="956"/>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44">
    <w:name w:val="样式 (中文) 仿宋_GB2312 小四 行距: 1.5 倍行距"/>
    <w:basedOn w:val="956"/>
    <w:next w:val="1744"/>
    <w:link w:val="956"/>
    <w:pPr>
      <w:ind w:firstLine="200"/>
      <w:spacing w:line="360" w:lineRule="auto"/>
    </w:pPr>
    <w:rPr>
      <w:rFonts w:ascii="Calibri" w:hAnsi="Calibri" w:eastAsia="仿宋_GB2312" w:cs="宋体"/>
      <w:sz w:val="24"/>
      <w:szCs w:val="20"/>
    </w:rPr>
  </w:style>
  <w:style w:type="paragraph" w:styleId="1745">
    <w:name w:val="xl197"/>
    <w:basedOn w:val="956"/>
    <w:next w:val="1745"/>
    <w:link w:val="956"/>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746">
    <w:name w:val="font8"/>
    <w:basedOn w:val="956"/>
    <w:next w:val="1746"/>
    <w:link w:val="956"/>
    <w:pPr>
      <w:jc w:val="left"/>
      <w:spacing w:before="100" w:beforeAutospacing="1" w:after="100" w:afterAutospacing="1"/>
      <w:widowControl/>
    </w:pPr>
    <w:rPr>
      <w:rFonts w:hint="eastAsia" w:ascii="宋体" w:hAnsi="宋体" w:eastAsia="宋体" w:cs="Times New Roman"/>
      <w:sz w:val="22"/>
      <w:szCs w:val="22"/>
    </w:rPr>
  </w:style>
  <w:style w:type="paragraph" w:styleId="1747">
    <w:name w:val="样式 正文缩进正文（首行缩进两字）表正文正文非缩进特点段1正文不缩进特点 CharALT+Z水上软件标题4...1"/>
    <w:basedOn w:val="1085"/>
    <w:next w:val="1747"/>
    <w:link w:val="956"/>
    <w:pPr>
      <w:ind w:firstLine="225"/>
      <w:spacing w:after="120" w:line="360" w:lineRule="auto"/>
    </w:pPr>
    <w:rPr>
      <w:rFonts w:ascii="Century Gothic" w:hAnsi="Times New Roman" w:eastAsia="宋体" w:cs="宋体"/>
      <w:sz w:val="28"/>
      <w:szCs w:val="20"/>
    </w:rPr>
  </w:style>
  <w:style w:type="paragraph" w:styleId="1748">
    <w:name w:val="标题5"/>
    <w:basedOn w:val="961"/>
    <w:next w:val="1748"/>
    <w:link w:val="956"/>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749">
    <w:name w:val="图表目录1"/>
    <w:basedOn w:val="956"/>
    <w:next w:val="956"/>
    <w:link w:val="956"/>
    <w:pPr>
      <w:ind w:left="420" w:hanging="420"/>
      <w:jc w:val="left"/>
    </w:pPr>
    <w:rPr>
      <w:rFonts w:ascii="Calibri" w:hAnsi="Calibri" w:eastAsia="宋体" w:cs="Times New Roman"/>
      <w:caps/>
      <w:sz w:val="20"/>
      <w:szCs w:val="20"/>
    </w:rPr>
  </w:style>
  <w:style w:type="paragraph" w:styleId="1750">
    <w:name w:val="xl138"/>
    <w:basedOn w:val="956"/>
    <w:next w:val="1750"/>
    <w:link w:val="956"/>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751">
    <w:name w:val="xl108"/>
    <w:basedOn w:val="956"/>
    <w:next w:val="1751"/>
    <w:link w:val="95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52">
    <w:name w:val="xl87"/>
    <w:basedOn w:val="956"/>
    <w:next w:val="1752"/>
    <w:link w:val="956"/>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753">
    <w:name w:val="Char Char1 Char Char Char Char Char Char Char"/>
    <w:basedOn w:val="956"/>
    <w:next w:val="1753"/>
    <w:link w:val="956"/>
    <w:rPr>
      <w:rFonts w:ascii="Tahoma" w:hAnsi="Tahoma" w:eastAsia="宋体" w:cs="Times New Roman"/>
      <w:sz w:val="24"/>
      <w:szCs w:val="20"/>
    </w:rPr>
  </w:style>
  <w:style w:type="paragraph" w:styleId="1754">
    <w:name w:val="修订2"/>
    <w:next w:val="1754"/>
    <w:link w:val="956"/>
    <w:rPr>
      <w:sz w:val="21"/>
      <w:szCs w:val="24"/>
      <w:lang w:val="en-US" w:eastAsia="zh-CN" w:bidi="ar-SA"/>
    </w:rPr>
  </w:style>
  <w:style w:type="paragraph" w:styleId="1755">
    <w:name w:val="规范正文"/>
    <w:basedOn w:val="956"/>
    <w:next w:val="1755"/>
    <w:link w:val="956"/>
    <w:pPr>
      <w:ind w:left="480"/>
      <w:spacing w:line="360" w:lineRule="auto"/>
    </w:pPr>
    <w:rPr>
      <w:rFonts w:ascii="Calibri" w:hAnsi="Calibri" w:eastAsia="宋体" w:cs="Times New Roman"/>
      <w:sz w:val="24"/>
      <w:szCs w:val="20"/>
    </w:rPr>
  </w:style>
  <w:style w:type="paragraph" w:styleId="1756">
    <w:name w:val="p15"/>
    <w:basedOn w:val="956"/>
    <w:next w:val="1756"/>
    <w:link w:val="956"/>
    <w:pPr>
      <w:ind w:firstLine="420"/>
      <w:widowControl/>
    </w:pPr>
    <w:rPr>
      <w:rFonts w:ascii="Calibri" w:hAnsi="Calibri" w:eastAsia="宋体" w:cs="宋体"/>
      <w:szCs w:val="21"/>
    </w:rPr>
  </w:style>
  <w:style w:type="paragraph" w:styleId="1757">
    <w:name w:val="xl30"/>
    <w:basedOn w:val="956"/>
    <w:next w:val="1757"/>
    <w:link w:val="956"/>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758">
    <w:name w:val="纯文本11"/>
    <w:basedOn w:val="956"/>
    <w:next w:val="1758"/>
    <w:link w:val="956"/>
    <w:rPr>
      <w:rFonts w:ascii="宋体" w:hAnsi="Courier New" w:eastAsia="宋体" w:cs="Times New Roman"/>
      <w:szCs w:val="20"/>
    </w:rPr>
  </w:style>
  <w:style w:type="paragraph" w:styleId="1759">
    <w:name w:val="样式7"/>
    <w:basedOn w:val="1211"/>
    <w:next w:val="1759"/>
    <w:link w:val="956"/>
    <w:pPr>
      <w:tabs>
        <w:tab w:val="left" w:pos="1680" w:leader="none"/>
      </w:tabs>
    </w:pPr>
    <w:rPr>
      <w:rFonts w:ascii="仿宋_GB2312" w:hAnsi="宋体" w:eastAsia="仿宋_GB2312" w:cs="Times New Roman"/>
      <w:bCs/>
      <w:sz w:val="24"/>
    </w:rPr>
  </w:style>
  <w:style w:type="paragraph" w:styleId="1760">
    <w:name w:val="xl122"/>
    <w:basedOn w:val="956"/>
    <w:next w:val="1760"/>
    <w:link w:val="956"/>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761">
    <w:name w:val="标题 2h2sect"/>
    <w:next w:val="956"/>
    <w:link w:val="956"/>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762">
    <w:name w:val="正文首行缩进3"/>
    <w:basedOn w:val="968"/>
    <w:next w:val="1762"/>
    <w:link w:val="956"/>
    <w:pPr>
      <w:ind w:firstLine="425"/>
      <w:spacing w:after="0" w:line="312" w:lineRule="auto"/>
    </w:pPr>
    <w:rPr>
      <w:rFonts w:ascii="Calibri" w:hAnsi="Calibri" w:eastAsia="宋体" w:cs="Times New Roman"/>
      <w:sz w:val="28"/>
    </w:rPr>
  </w:style>
  <w:style w:type="paragraph" w:styleId="1763">
    <w:name w:val="样式 标题 1 + 段前: 15.6 磅 段后: 7.8 磅 底端: (单实线 自动设置  1.5 磅 行宽) 行距:..."/>
    <w:basedOn w:val="957"/>
    <w:next w:val="1763"/>
    <w:link w:val="956"/>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764">
    <w:name w:val="xl84"/>
    <w:basedOn w:val="956"/>
    <w:next w:val="1764"/>
    <w:link w:val="956"/>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65">
    <w:name w:val="xl118"/>
    <w:basedOn w:val="956"/>
    <w:next w:val="1765"/>
    <w:link w:val="956"/>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766">
    <w:name w:val="xl24"/>
    <w:basedOn w:val="956"/>
    <w:next w:val="1766"/>
    <w:link w:val="956"/>
    <w:pPr>
      <w:jc w:val="center"/>
      <w:spacing w:before="100" w:beforeAutospacing="1" w:after="100" w:afterAutospacing="1"/>
      <w:widowControl/>
    </w:pPr>
    <w:rPr>
      <w:rFonts w:ascii="宋体" w:hAnsi="宋体" w:eastAsia="宋体" w:cs="Times New Roman"/>
      <w:sz w:val="24"/>
    </w:rPr>
  </w:style>
  <w:style w:type="paragraph" w:styleId="1767">
    <w:name w:val="我的表格文字"/>
    <w:basedOn w:val="1198"/>
    <w:next w:val="1767"/>
    <w:link w:val="956"/>
    <w:pPr>
      <w:ind w:firstLine="0"/>
      <w:jc w:val="both"/>
      <w:spacing w:after="0" w:line="240" w:lineRule="auto"/>
    </w:pPr>
    <w:rPr>
      <w:rFonts w:ascii="Calibri" w:hAnsi="Calibri" w:eastAsia="宋体" w:cs="Times New Roman"/>
      <w:sz w:val="28"/>
      <w:lang w:bidi="ar-SA"/>
    </w:rPr>
  </w:style>
  <w:style w:type="paragraph" w:styleId="1768">
    <w:name w:val="批注主题2"/>
    <w:basedOn w:val="992"/>
    <w:next w:val="992"/>
    <w:link w:val="956"/>
    <w:pPr>
      <w:spacing w:line="360" w:lineRule="auto"/>
    </w:pPr>
    <w:rPr>
      <w:rFonts w:ascii="Calibri" w:hAnsi="Calibri" w:eastAsia="宋体" w:cs="Times New Roman"/>
      <w:b/>
      <w:bCs/>
      <w:sz w:val="24"/>
      <w:szCs w:val="20"/>
    </w:rPr>
  </w:style>
  <w:style w:type="paragraph" w:styleId="1769">
    <w:name w:val="xl137"/>
    <w:basedOn w:val="956"/>
    <w:next w:val="1769"/>
    <w:link w:val="956"/>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770">
    <w:name w:val="xl173"/>
    <w:basedOn w:val="956"/>
    <w:next w:val="1770"/>
    <w:link w:val="956"/>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71">
    <w:name w:val="Char Char Char Char Char Char Char Char Char Char Char Char Char Char Char Char Char Char Char Char"/>
    <w:basedOn w:val="956"/>
    <w:next w:val="1771"/>
    <w:link w:val="956"/>
    <w:pPr>
      <w:ind w:firstLine="200"/>
      <w:spacing w:line="360" w:lineRule="auto"/>
    </w:pPr>
    <w:rPr>
      <w:rFonts w:ascii="宋体" w:hAnsi="宋体" w:eastAsia="宋体" w:cs="宋体"/>
      <w:sz w:val="24"/>
    </w:rPr>
  </w:style>
  <w:style w:type="paragraph" w:styleId="1772">
    <w:name w:val="xl172"/>
    <w:basedOn w:val="956"/>
    <w:next w:val="1772"/>
    <w:link w:val="956"/>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73">
    <w:name w:val="xl150"/>
    <w:basedOn w:val="956"/>
    <w:next w:val="1773"/>
    <w:link w:val="956"/>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774">
    <w:name w:val="xl183"/>
    <w:basedOn w:val="956"/>
    <w:next w:val="1774"/>
    <w:link w:val="956"/>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775">
    <w:name w:val="正文缩进6"/>
    <w:basedOn w:val="956"/>
    <w:next w:val="1775"/>
    <w:link w:val="956"/>
    <w:pPr>
      <w:ind w:firstLine="420"/>
    </w:pPr>
    <w:rPr>
      <w:rFonts w:ascii="Calibri" w:hAnsi="Calibri" w:eastAsia="宋体" w:cs="Times New Roman"/>
      <w:sz w:val="24"/>
    </w:rPr>
  </w:style>
  <w:style w:type="paragraph" w:styleId="1776">
    <w:name w:val="格式2"/>
    <w:next w:val="1776"/>
    <w:link w:val="956"/>
    <w:pPr>
      <w:jc w:val="both"/>
      <w:spacing w:before="50" w:line="440" w:lineRule="exact"/>
      <w:widowControl w:val="off"/>
    </w:pPr>
    <w:rPr>
      <w:sz w:val="24"/>
      <w:lang w:val="en-US" w:eastAsia="zh-CN" w:bidi="ar-SA"/>
    </w:rPr>
  </w:style>
  <w:style w:type="paragraph" w:styleId="1777">
    <w:name w:val="Char2"/>
    <w:basedOn w:val="956"/>
    <w:next w:val="1777"/>
    <w:link w:val="956"/>
    <w:pPr>
      <w:jc w:val="left"/>
      <w:spacing w:after="160" w:line="240" w:lineRule="exact"/>
      <w:widowControl/>
    </w:pPr>
    <w:rPr>
      <w:rFonts w:ascii="Arial" w:hAnsi="Arial" w:eastAsia="宋体" w:cs="Times New Roman"/>
      <w:sz w:val="22"/>
      <w:szCs w:val="22"/>
      <w:lang w:eastAsia="en-US"/>
    </w:rPr>
  </w:style>
  <w:style w:type="paragraph" w:styleId="1778">
    <w:name w:val="正文 1"/>
    <w:basedOn w:val="956"/>
    <w:next w:val="1778"/>
    <w:link w:val="956"/>
    <w:pPr>
      <w:numPr>
        <w:ilvl w:val="0"/>
        <w:numId w:val="2"/>
      </w:numPr>
      <w:ind w:left="1418" w:firstLine="0"/>
      <w:spacing w:before="80" w:after="80" w:line="360" w:lineRule="auto"/>
      <w:widowControl/>
    </w:pPr>
    <w:rPr>
      <w:rFonts w:ascii="Calibri" w:hAnsi="Calibri" w:eastAsia="宋体" w:cs="Times New Roman"/>
      <w:szCs w:val="20"/>
    </w:rPr>
  </w:style>
  <w:style w:type="paragraph" w:styleId="1779">
    <w:name w:val="正文段"/>
    <w:basedOn w:val="956"/>
    <w:next w:val="1779"/>
    <w:link w:val="956"/>
    <w:pPr>
      <w:spacing w:after="240" w:line="360" w:lineRule="atLeast"/>
      <w:widowControl/>
    </w:pPr>
    <w:rPr>
      <w:rFonts w:ascii="宋体" w:hAnsi="Calibri" w:eastAsia="宋体" w:cs="Times New Roman"/>
      <w:sz w:val="24"/>
      <w:szCs w:val="20"/>
    </w:rPr>
  </w:style>
  <w:style w:type="paragraph" w:styleId="1780">
    <w:name w:val="Char Char Char Char2"/>
    <w:basedOn w:val="956"/>
    <w:next w:val="1780"/>
    <w:link w:val="956"/>
    <w:rPr>
      <w:rFonts w:ascii="Calibri" w:hAnsi="Calibri" w:eastAsia="宋体" w:cs="Times New Roman"/>
    </w:rPr>
  </w:style>
  <w:style w:type="paragraph" w:styleId="1781">
    <w:name w:val="样式 样式 标题 5 + (西文) Century Gothic2 + 段前: 0.5 行 段后: 0.5 行"/>
    <w:basedOn w:val="1713"/>
    <w:next w:val="1781"/>
    <w:link w:val="956"/>
    <w:pPr>
      <w:ind w:left="0" w:firstLine="1700"/>
      <w:tabs>
        <w:tab w:val="left" w:pos="567" w:leader="none"/>
        <w:tab w:val="left" w:pos="2100" w:leader="none"/>
      </w:tabs>
    </w:pPr>
    <w:rPr>
      <w:rFonts w:ascii="Calibri" w:hAnsi="Calibri" w:eastAsia="宋体" w:cs="宋体"/>
      <w:szCs w:val="20"/>
    </w:rPr>
  </w:style>
  <w:style w:type="paragraph" w:styleId="1782">
    <w:name w:val="TOC 标题2"/>
    <w:basedOn w:val="957"/>
    <w:next w:val="956"/>
    <w:link w:val="956"/>
    <w:pPr>
      <w:jc w:val="left"/>
      <w:spacing w:before="480" w:after="0" w:line="276" w:lineRule="auto"/>
      <w:widowControl/>
      <w:outlineLvl w:val="9"/>
    </w:pPr>
    <w:rPr>
      <w:rFonts w:ascii="Cambria" w:hAnsi="Cambria" w:eastAsia="宋体" w:cs="Times New Roman"/>
      <w:color w:val="365f91"/>
      <w:sz w:val="28"/>
      <w:szCs w:val="28"/>
    </w:rPr>
  </w:style>
  <w:style w:type="paragraph" w:styleId="1783">
    <w:name w:val="样式 Century Gothic 四号 行距: 最小值 26 磅"/>
    <w:basedOn w:val="956"/>
    <w:next w:val="1783"/>
    <w:link w:val="956"/>
    <w:pPr>
      <w:ind w:firstLine="200"/>
      <w:spacing w:line="360" w:lineRule="auto"/>
    </w:pPr>
    <w:rPr>
      <w:rFonts w:ascii="Century Gothic" w:hAnsi="Century Gothic" w:eastAsia="宋体" w:cs="宋体"/>
      <w:sz w:val="28"/>
      <w:szCs w:val="20"/>
    </w:rPr>
  </w:style>
  <w:style w:type="paragraph" w:styleId="1784">
    <w:name w:val="xl105"/>
    <w:basedOn w:val="956"/>
    <w:next w:val="1784"/>
    <w:link w:val="956"/>
    <w:pPr>
      <w:jc w:val="left"/>
      <w:spacing w:before="100" w:beforeAutospacing="1" w:after="100" w:afterAutospacing="1"/>
      <w:widowControl/>
    </w:pPr>
    <w:rPr>
      <w:rFonts w:ascii="宋体" w:hAnsi="宋体" w:eastAsia="宋体" w:cs="宋体"/>
      <w:color w:val="ff0000"/>
      <w:sz w:val="24"/>
    </w:rPr>
  </w:style>
  <w:style w:type="paragraph" w:styleId="1785">
    <w:name w:val="表格3"/>
    <w:basedOn w:val="956"/>
    <w:next w:val="1785"/>
    <w:link w:val="956"/>
    <w:pPr>
      <w:spacing w:line="420" w:lineRule="atLeast"/>
    </w:pPr>
    <w:rPr>
      <w:rFonts w:ascii="Calibri" w:hAnsi="Calibri" w:eastAsia="楷体" w:cs="Times New Roman"/>
      <w:szCs w:val="20"/>
    </w:rPr>
  </w:style>
  <w:style w:type="paragraph" w:styleId="1786">
    <w:name w:val="列表编号 51"/>
    <w:basedOn w:val="956"/>
    <w:next w:val="1786"/>
    <w:link w:val="956"/>
    <w:pPr>
      <w:numPr>
        <w:ilvl w:val="0"/>
        <w:numId w:val="26"/>
      </w:numPr>
      <w:tabs>
        <w:tab w:val="left" w:pos="2040" w:leader="none"/>
      </w:tabs>
    </w:pPr>
    <w:rPr>
      <w:rFonts w:ascii="Calibri" w:hAnsi="Calibri" w:eastAsia="宋体" w:cs="Times New Roman"/>
    </w:rPr>
  </w:style>
  <w:style w:type="paragraph" w:styleId="1787">
    <w:name w:val="正文段落"/>
    <w:next w:val="1787"/>
    <w:link w:val="956"/>
    <w:pPr>
      <w:ind w:left="45" w:firstLine="496"/>
      <w:jc w:val="both"/>
      <w:spacing w:before="93" w:after="62" w:line="360" w:lineRule="auto"/>
      <w:widowControl w:val="off"/>
    </w:pPr>
    <w:rPr>
      <w:spacing w:val="4"/>
      <w:sz w:val="24"/>
      <w:szCs w:val="24"/>
      <w:lang w:val="en-US" w:eastAsia="zh-CN" w:bidi="ar-SA"/>
    </w:rPr>
  </w:style>
  <w:style w:type="paragraph" w:styleId="1788">
    <w:name w:val="书 正文"/>
    <w:basedOn w:val="956"/>
    <w:next w:val="1788"/>
    <w:link w:val="956"/>
    <w:pPr>
      <w:ind w:firstLine="425"/>
      <w:spacing w:line="300" w:lineRule="auto"/>
    </w:pPr>
    <w:rPr>
      <w:rFonts w:ascii="宋体" w:hAnsi="Calibri" w:eastAsia="宋体" w:cs="Times New Roman"/>
      <w:szCs w:val="21"/>
    </w:rPr>
  </w:style>
  <w:style w:type="paragraph" w:styleId="1789">
    <w:name w:val="格式4"/>
    <w:basedOn w:val="956"/>
    <w:next w:val="1789"/>
    <w:link w:val="956"/>
    <w:pPr>
      <w:ind w:left="990" w:hanging="360"/>
      <w:spacing w:line="420" w:lineRule="exact"/>
    </w:pPr>
    <w:rPr>
      <w:rFonts w:ascii="宋体" w:hAnsi="宋体" w:eastAsia="宋体" w:cs="Times New Roman"/>
      <w:color w:val="000000"/>
      <w:sz w:val="24"/>
      <w:szCs w:val="20"/>
    </w:rPr>
  </w:style>
  <w:style w:type="paragraph" w:styleId="1790">
    <w:name w:val="样式 正文缩进正文（首行缩进两字）表正文正文非缩进特点段1正文不缩进特点 CharALT+Z水上软件标题4...3"/>
    <w:basedOn w:val="1085"/>
    <w:next w:val="1790"/>
    <w:link w:val="956"/>
    <w:pPr>
      <w:ind w:firstLine="0"/>
      <w:spacing w:line="360" w:lineRule="auto"/>
    </w:pPr>
    <w:rPr>
      <w:rFonts w:ascii="Times New Roman" w:hAnsi="Times New Roman" w:eastAsia="宋体" w:cs="宋体"/>
      <w:sz w:val="28"/>
      <w:szCs w:val="20"/>
    </w:rPr>
  </w:style>
  <w:style w:type="paragraph" w:styleId="1791">
    <w:name w:val="样式 标题 5 + 段前: 0.5 行 段后: 0.5 行1"/>
    <w:basedOn w:val="961"/>
    <w:next w:val="1791"/>
    <w:link w:val="956"/>
    <w:pPr>
      <w:ind w:left="264" w:hanging="84"/>
      <w:tabs>
        <w:tab w:val="left" w:pos="264" w:leader="none"/>
        <w:tab w:val="left" w:pos="2100" w:leader="none"/>
      </w:tabs>
    </w:pPr>
    <w:rPr>
      <w:rFonts w:ascii="黑体" w:hAnsi="Calibri" w:eastAsia="黑体" w:cs="宋体"/>
      <w:b w:val="0"/>
      <w:bCs w:val="0"/>
      <w:szCs w:val="20"/>
    </w:rPr>
  </w:style>
  <w:style w:type="paragraph" w:styleId="1792">
    <w:name w:val="列表编号 31"/>
    <w:basedOn w:val="956"/>
    <w:next w:val="1792"/>
    <w:link w:val="956"/>
    <w:pPr>
      <w:numPr>
        <w:ilvl w:val="0"/>
        <w:numId w:val="27"/>
      </w:numPr>
      <w:tabs>
        <w:tab w:val="left" w:pos="1200" w:leader="none"/>
      </w:tabs>
    </w:pPr>
    <w:rPr>
      <w:rFonts w:ascii="Calibri" w:hAnsi="Calibri" w:eastAsia="宋体" w:cs="Times New Roman"/>
    </w:rPr>
  </w:style>
  <w:style w:type="paragraph" w:styleId="1793">
    <w:name w:val="图案标题"/>
    <w:basedOn w:val="956"/>
    <w:next w:val="1793"/>
    <w:link w:val="956"/>
    <w:pPr>
      <w:ind w:left="700" w:hanging="500"/>
      <w:spacing w:line="312" w:lineRule="auto"/>
      <w:tabs>
        <w:tab w:val="left" w:pos="1200" w:leader="none"/>
      </w:tabs>
    </w:pPr>
    <w:rPr>
      <w:rFonts w:ascii="Calibri" w:hAnsi="Calibri" w:eastAsia="宋体" w:cs="Times New Roman"/>
      <w:sz w:val="24"/>
      <w:szCs w:val="20"/>
    </w:rPr>
  </w:style>
  <w:style w:type="paragraph" w:styleId="1794">
    <w:name w:val="xl131"/>
    <w:basedOn w:val="956"/>
    <w:next w:val="1794"/>
    <w:link w:val="956"/>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95">
    <w:name w:val="样式 标题 3Bold Headbhlevel_3PIM 3H3Level 3 Headsect1.2.3h3..."/>
    <w:basedOn w:val="959"/>
    <w:next w:val="1795"/>
    <w:link w:val="956"/>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796">
    <w:name w:val="xl156"/>
    <w:basedOn w:val="956"/>
    <w:next w:val="1796"/>
    <w:link w:val="956"/>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797">
    <w:name w:val="xl127"/>
    <w:basedOn w:val="956"/>
    <w:next w:val="1797"/>
    <w:link w:val="956"/>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798">
    <w:name w:val="样式18"/>
    <w:basedOn w:val="959"/>
    <w:next w:val="956"/>
    <w:link w:val="956"/>
    <w:rPr>
      <w:rFonts w:ascii="Calibri" w:hAnsi="Calibri" w:eastAsia="宋体" w:cs="Times New Roman"/>
      <w:sz w:val="21"/>
    </w:rPr>
  </w:style>
  <w:style w:type="paragraph" w:styleId="1799">
    <w:name w:val="正文123"/>
    <w:basedOn w:val="956"/>
    <w:next w:val="1799"/>
    <w:link w:val="956"/>
    <w:pPr>
      <w:ind w:firstLine="200"/>
      <w:spacing w:line="360" w:lineRule="auto"/>
    </w:pPr>
    <w:rPr>
      <w:rFonts w:ascii="Calibri" w:hAnsi="Calibri" w:eastAsia="宋体" w:cs="Times New Roman"/>
      <w:sz w:val="24"/>
      <w:szCs w:val="22"/>
    </w:rPr>
  </w:style>
  <w:style w:type="paragraph" w:styleId="1800">
    <w:name w:val="列出段落8"/>
    <w:basedOn w:val="956"/>
    <w:next w:val="1800"/>
    <w:link w:val="956"/>
    <w:pPr>
      <w:ind w:firstLine="420"/>
    </w:pPr>
    <w:rPr>
      <w:rFonts w:ascii="Calibri" w:hAnsi="Calibri" w:eastAsia="宋体" w:cs="Times New Roman"/>
      <w:szCs w:val="22"/>
    </w:rPr>
  </w:style>
  <w:style w:type="paragraph" w:styleId="1801">
    <w:name w:val="简单回函地址"/>
    <w:basedOn w:val="956"/>
    <w:next w:val="1801"/>
    <w:link w:val="956"/>
    <w:pPr>
      <w:spacing w:line="312" w:lineRule="atLeast"/>
    </w:pPr>
    <w:rPr>
      <w:rFonts w:ascii="宋体" w:hAnsi="Century Schoolbook" w:eastAsia="宋体" w:cs="Times New Roman"/>
      <w:sz w:val="28"/>
      <w:szCs w:val="20"/>
    </w:rPr>
  </w:style>
  <w:style w:type="paragraph" w:styleId="1802">
    <w:name w:val="列表段落1"/>
    <w:basedOn w:val="956"/>
    <w:next w:val="1802"/>
    <w:link w:val="956"/>
    <w:uiPriority w:val="34"/>
    <w:qFormat/>
    <w:pPr>
      <w:ind w:firstLine="420"/>
    </w:pPr>
  </w:style>
  <w:style w:type="paragraph" w:styleId="1803">
    <w:name w:val="标题2(第4篇)"/>
    <w:basedOn w:val="956"/>
    <w:next w:val="1803"/>
    <w:link w:val="956"/>
    <w:pPr>
      <w:jc w:val="center"/>
    </w:pPr>
    <w:rPr>
      <w:rFonts w:ascii="Calibri" w:hAnsi="Calibri" w:eastAsia="仿宋_GB2312" w:cs="Times New Roman"/>
      <w:b/>
      <w:sz w:val="32"/>
    </w:rPr>
  </w:style>
  <w:style w:type="paragraph" w:styleId="1804">
    <w:name w:val=" Char Char Char Char Char Char Char Char Char Char"/>
    <w:basedOn w:val="956"/>
    <w:next w:val="1804"/>
    <w:link w:val="956"/>
    <w:pPr>
      <w:numPr>
        <w:ilvl w:val="0"/>
        <w:numId w:val="1"/>
      </w:numPr>
      <w:tabs>
        <w:tab w:val="left" w:pos="360" w:leader="none"/>
      </w:tabs>
    </w:pPr>
    <w:rPr>
      <w:rFonts w:ascii="Calibri" w:hAnsi="Calibri" w:eastAsia="宋体" w:cs="Times New Roman"/>
      <w:sz w:val="24"/>
    </w:rPr>
  </w:style>
  <w:style w:type="paragraph" w:styleId="1805">
    <w:name w:val="xl111"/>
    <w:basedOn w:val="956"/>
    <w:next w:val="1805"/>
    <w:link w:val="95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06">
    <w:name w:val="样式 样式 (中文) 黑体 四号 加粗 居中 行距: 多倍行距 1.25 字行 + 左侧:  2 字符"/>
    <w:basedOn w:val="958"/>
    <w:next w:val="1806"/>
    <w:link w:val="956"/>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07">
    <w:name w:val="TOC Heading"/>
    <w:basedOn w:val="957"/>
    <w:next w:val="956"/>
    <w:link w:val="956"/>
    <w:pPr>
      <w:jc w:val="left"/>
      <w:spacing w:before="480" w:after="0" w:line="276" w:lineRule="auto"/>
      <w:widowControl/>
      <w:outlineLvl w:val="9"/>
    </w:pPr>
    <w:rPr>
      <w:rFonts w:ascii="Cambria" w:hAnsi="Cambria" w:eastAsia="宋体" w:cs="Times New Roman"/>
      <w:color w:val="365f91"/>
      <w:sz w:val="28"/>
      <w:szCs w:val="28"/>
    </w:rPr>
  </w:style>
  <w:style w:type="paragraph" w:styleId="1808">
    <w:name w:val="GLL标题1"/>
    <w:basedOn w:val="957"/>
    <w:next w:val="1808"/>
    <w:link w:val="956"/>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09">
    <w:name w:val="xl73"/>
    <w:basedOn w:val="956"/>
    <w:next w:val="1809"/>
    <w:link w:val="9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10">
    <w:name w:val=" Char Char Char1 Char Char Char Char Char Char Char Char Char Char Char Char Char Char Char Char Char Char Char"/>
    <w:basedOn w:val="956"/>
    <w:next w:val="1810"/>
    <w:link w:val="956"/>
    <w:rPr>
      <w:rFonts w:ascii="Calibri" w:hAnsi="Calibri" w:eastAsia="宋体" w:cs="Times New Roman"/>
    </w:rPr>
  </w:style>
  <w:style w:type="paragraph" w:styleId="1811">
    <w:name w:val="xl180"/>
    <w:basedOn w:val="956"/>
    <w:next w:val="1811"/>
    <w:link w:val="956"/>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12">
    <w:name w:val="xl124"/>
    <w:basedOn w:val="956"/>
    <w:next w:val="1812"/>
    <w:link w:val="956"/>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13">
    <w:name w:val="xl102"/>
    <w:basedOn w:val="956"/>
    <w:next w:val="1813"/>
    <w:link w:val="95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4">
    <w:name w:val="my（1）"/>
    <w:basedOn w:val="1343"/>
    <w:next w:val="1814"/>
    <w:link w:val="956"/>
    <w:pPr>
      <w:numPr>
        <w:ilvl w:val="0"/>
        <w:numId w:val="28"/>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15">
    <w:name w:val="xl98"/>
    <w:basedOn w:val="956"/>
    <w:next w:val="1815"/>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16">
    <w:name w:val="p3"/>
    <w:basedOn w:val="956"/>
    <w:next w:val="1816"/>
    <w:link w:val="956"/>
    <w:pPr>
      <w:jc w:val="left"/>
      <w:widowControl/>
    </w:pPr>
    <w:rPr>
      <w:rFonts w:ascii="Helvetica Neue" w:hAnsi="Helvetica Neue" w:eastAsia="等线" w:cs="Times New Roman"/>
      <w:color w:val="454545"/>
      <w:sz w:val="18"/>
      <w:szCs w:val="18"/>
    </w:rPr>
  </w:style>
  <w:style w:type="paragraph" w:styleId="1817">
    <w:name w:val=" Char Char Char1 Char Char Char Char"/>
    <w:basedOn w:val="956"/>
    <w:next w:val="1817"/>
    <w:link w:val="956"/>
    <w:pPr>
      <w:jc w:val="left"/>
      <w:spacing w:after="160" w:line="240" w:lineRule="exact"/>
      <w:widowControl/>
    </w:pPr>
    <w:rPr>
      <w:rFonts w:ascii="Calibri" w:hAnsi="Calibri" w:eastAsia="宋体" w:cs="Times New Roman"/>
      <w:sz w:val="24"/>
      <w:szCs w:val="20"/>
    </w:rPr>
  </w:style>
  <w:style w:type="paragraph" w:styleId="1818">
    <w:name w:val="xl26"/>
    <w:basedOn w:val="956"/>
    <w:next w:val="1818"/>
    <w:link w:val="956"/>
    <w:pPr>
      <w:jc w:val="left"/>
      <w:spacing w:before="100" w:beforeAutospacing="1" w:after="100" w:afterAutospacing="1"/>
      <w:widowControl/>
    </w:pPr>
    <w:rPr>
      <w:rFonts w:ascii="宋体" w:hAnsi="宋体" w:eastAsia="宋体" w:cs="Times New Roman"/>
      <w:sz w:val="28"/>
      <w:szCs w:val="28"/>
    </w:rPr>
  </w:style>
  <w:style w:type="paragraph" w:styleId="1819">
    <w:name w:val="封二"/>
    <w:basedOn w:val="956"/>
    <w:next w:val="1819"/>
    <w:link w:val="956"/>
    <w:pPr>
      <w:ind w:firstLine="425"/>
      <w:spacing w:line="360" w:lineRule="auto"/>
    </w:pPr>
    <w:rPr>
      <w:rFonts w:ascii="Calibri" w:hAnsi="Calibri" w:eastAsia="幼圆" w:cs="Times New Roman"/>
      <w:sz w:val="32"/>
      <w:szCs w:val="20"/>
    </w:rPr>
  </w:style>
  <w:style w:type="paragraph" w:styleId="1820">
    <w:name w:val="Char Char Char1 Char"/>
    <w:basedOn w:val="958"/>
    <w:next w:val="956"/>
    <w:link w:val="956"/>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21">
    <w:name w:val="日期1"/>
    <w:basedOn w:val="956"/>
    <w:next w:val="956"/>
    <w:link w:val="956"/>
    <w:rPr>
      <w:rFonts w:ascii="Calibri" w:hAnsi="Calibri" w:eastAsia="宋体" w:cs="Times New Roman"/>
      <w:sz w:val="20"/>
    </w:rPr>
  </w:style>
  <w:style w:type="paragraph" w:styleId="1822">
    <w:name w:val="xl69"/>
    <w:basedOn w:val="956"/>
    <w:next w:val="1822"/>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3">
    <w:name w:val="Normal1"/>
    <w:next w:val="1823"/>
    <w:link w:val="956"/>
    <w:pPr>
      <w:jc w:val="both"/>
      <w:spacing w:line="312" w:lineRule="atLeast"/>
      <w:widowControl w:val="off"/>
    </w:pPr>
    <w:rPr>
      <w:rFonts w:ascii="宋体"/>
      <w:sz w:val="34"/>
      <w:lang w:val="en-US" w:eastAsia="zh-CN" w:bidi="ar-SA"/>
    </w:rPr>
  </w:style>
  <w:style w:type="paragraph" w:styleId="1824">
    <w:name w:val="样式13"/>
    <w:basedOn w:val="958"/>
    <w:next w:val="1824"/>
    <w:link w:val="956"/>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25">
    <w:name w:val="xl75"/>
    <w:basedOn w:val="956"/>
    <w:next w:val="1825"/>
    <w:link w:val="95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26">
    <w:name w:val="图表"/>
    <w:basedOn w:val="956"/>
    <w:next w:val="1826"/>
    <w:link w:val="956"/>
    <w:pPr>
      <w:jc w:val="center"/>
    </w:pPr>
    <w:rPr>
      <w:rFonts w:ascii="宋体" w:hAnsi="宋体" w:eastAsia="宋体" w:cs="Times New Roman"/>
      <w:sz w:val="24"/>
      <w:szCs w:val="20"/>
    </w:rPr>
  </w:style>
  <w:style w:type="paragraph" w:styleId="1827">
    <w:name w:val="正文首行缩进2"/>
    <w:basedOn w:val="956"/>
    <w:next w:val="1827"/>
    <w:link w:val="956"/>
    <w:pPr>
      <w:ind w:firstLine="200"/>
      <w:jc w:val="left"/>
      <w:spacing w:line="360" w:lineRule="auto"/>
      <w:widowControl/>
    </w:pPr>
    <w:rPr>
      <w:rFonts w:ascii="Calibri" w:hAnsi="Calibri" w:eastAsia="宋体" w:cs="Times New Roman"/>
      <w:sz w:val="24"/>
      <w:szCs w:val="22"/>
    </w:rPr>
  </w:style>
  <w:style w:type="paragraph" w:styleId="1828">
    <w:name w:val="Item Step in Table"/>
    <w:next w:val="1828"/>
    <w:link w:val="956"/>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829">
    <w:name w:val="列出段落_0"/>
    <w:basedOn w:val="956"/>
    <w:next w:val="1829"/>
    <w:link w:val="956"/>
    <w:pPr>
      <w:ind w:firstLine="420"/>
    </w:pPr>
    <w:rPr>
      <w:rFonts w:ascii="Calibri" w:hAnsi="Calibri" w:eastAsia="宋体" w:cs="Times New Roman"/>
      <w:szCs w:val="21"/>
    </w:rPr>
  </w:style>
  <w:style w:type="paragraph" w:styleId="1830">
    <w:name w:val="myText"/>
    <w:basedOn w:val="1392"/>
    <w:next w:val="1830"/>
    <w:link w:val="956"/>
    <w:pPr>
      <w:ind w:firstLine="200"/>
    </w:pPr>
    <w:rPr>
      <w:rFonts w:ascii="Times New Roman" w:hAnsi="Calibri" w:eastAsia="宋体" w:cs="Times New Roman"/>
      <w:szCs w:val="24"/>
    </w:rPr>
  </w:style>
  <w:style w:type="paragraph" w:styleId="1831">
    <w:name w:val="大标题"/>
    <w:basedOn w:val="956"/>
    <w:next w:val="1831"/>
    <w:link w:val="956"/>
    <w:pPr>
      <w:jc w:val="center"/>
    </w:pPr>
    <w:rPr>
      <w:rFonts w:ascii="Calibri" w:hAnsi="Calibri" w:eastAsia="黑体" w:cs="宋体"/>
      <w:sz w:val="44"/>
      <w:szCs w:val="20"/>
    </w:rPr>
  </w:style>
  <w:style w:type="paragraph" w:styleId="1832">
    <w:name w:val="小段"/>
    <w:basedOn w:val="956"/>
    <w:next w:val="1832"/>
    <w:link w:val="956"/>
    <w:pPr>
      <w:ind w:left="238" w:right="-215" w:firstLine="482"/>
      <w:spacing w:line="312" w:lineRule="atLeast"/>
    </w:pPr>
    <w:rPr>
      <w:rFonts w:ascii="Calibri" w:hAnsi="Calibri" w:eastAsia="宋体" w:cs="Times New Roman"/>
      <w:szCs w:val="20"/>
    </w:rPr>
  </w:style>
  <w:style w:type="paragraph" w:styleId="1833">
    <w:name w:val="样式 标题 4H4Ref Heading 1rh1Heading sqlsect 1.2.3.4bulletbl..."/>
    <w:basedOn w:val="960"/>
    <w:next w:val="1833"/>
    <w:link w:val="956"/>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834">
    <w:name w:val="样式8"/>
    <w:basedOn w:val="974"/>
    <w:next w:val="1834"/>
    <w:link w:val="956"/>
    <w:pPr>
      <w:numPr>
        <w:ilvl w:val="2"/>
        <w:numId w:val="0"/>
      </w:numPr>
      <w:spacing w:line="360" w:lineRule="auto"/>
    </w:pPr>
    <w:rPr>
      <w:rFonts w:ascii="仿宋_GB2312" w:hAnsi="宋体" w:eastAsia="仿宋_GB2312" w:cs="Times New Roman"/>
    </w:rPr>
  </w:style>
  <w:style w:type="paragraph" w:styleId="1835">
    <w:name w:val="文档头"/>
    <w:basedOn w:val="956"/>
    <w:next w:val="1835"/>
    <w:link w:val="956"/>
    <w:pPr>
      <w:ind w:firstLine="510"/>
      <w:spacing w:line="360" w:lineRule="auto"/>
    </w:pPr>
    <w:rPr>
      <w:rFonts w:ascii="宋体" w:hAnsi="Calibri" w:eastAsia="宋体" w:cs="Times New Roman"/>
      <w:sz w:val="24"/>
      <w:szCs w:val="20"/>
    </w:rPr>
  </w:style>
  <w:style w:type="paragraph" w:styleId="1836">
    <w:name w:val="样式 正文缩进正文（首行缩进两字）表正文正文非缩进特点111 + 段前: 0.4 行 段后: 0.4 行 行距: ..."/>
    <w:basedOn w:val="974"/>
    <w:next w:val="1836"/>
    <w:link w:val="956"/>
    <w:pPr>
      <w:ind w:firstLine="560"/>
      <w:spacing w:line="360" w:lineRule="auto"/>
    </w:pPr>
    <w:rPr>
      <w:rFonts w:ascii="宋体" w:hAnsi="宋体" w:eastAsia="宋体" w:cs="Times New Roman"/>
      <w:sz w:val="28"/>
    </w:rPr>
  </w:style>
  <w:style w:type="paragraph" w:styleId="1837">
    <w:name w:val="样式 标题 3 + (中文) 黑体 小四 非加粗 段前: 7.8 磅 段后: 0 磅 行距: 固定值 20 磅"/>
    <w:basedOn w:val="959"/>
    <w:next w:val="1837"/>
    <w:link w:val="956"/>
    <w:pPr>
      <w:spacing w:before="0" w:after="0" w:line="400" w:lineRule="exact"/>
    </w:pPr>
    <w:rPr>
      <w:rFonts w:ascii="Calibri" w:hAnsi="Calibri" w:eastAsia="宋体" w:cs="宋体"/>
      <w:b w:val="0"/>
      <w:sz w:val="24"/>
    </w:rPr>
  </w:style>
  <w:style w:type="paragraph" w:styleId="1838">
    <w:name w:val="xl83"/>
    <w:basedOn w:val="956"/>
    <w:next w:val="1838"/>
    <w:link w:val="956"/>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39">
    <w:name w:val="样式 正文缩进特点 + 首行缩进:  2 字符"/>
    <w:basedOn w:val="1085"/>
    <w:next w:val="1839"/>
    <w:link w:val="956"/>
    <w:pPr>
      <w:ind w:firstLine="480"/>
      <w:spacing w:line="360" w:lineRule="auto"/>
    </w:pPr>
    <w:rPr>
      <w:rFonts w:ascii="宋体" w:hAnsi="宋体" w:eastAsia="宋体" w:cs="宋体"/>
      <w:sz w:val="28"/>
      <w:szCs w:val="20"/>
    </w:rPr>
  </w:style>
  <w:style w:type="paragraph" w:styleId="1840">
    <w:name w:val="列表接续 21"/>
    <w:basedOn w:val="956"/>
    <w:next w:val="1840"/>
    <w:link w:val="956"/>
    <w:pPr>
      <w:ind w:left="840" w:firstLine="200"/>
      <w:spacing w:after="120" w:line="480" w:lineRule="exact"/>
    </w:pPr>
    <w:rPr>
      <w:rFonts w:ascii="Calibri" w:hAnsi="Calibri" w:eastAsia="宋体" w:cs="Times New Roman"/>
      <w:sz w:val="24"/>
    </w:rPr>
  </w:style>
  <w:style w:type="paragraph" w:styleId="1841">
    <w:name w:val="内容"/>
    <w:basedOn w:val="956"/>
    <w:next w:val="1841"/>
    <w:link w:val="956"/>
    <w:pPr>
      <w:ind w:firstLine="420"/>
      <w:spacing w:line="312" w:lineRule="auto"/>
    </w:pPr>
    <w:rPr>
      <w:rFonts w:ascii="Arial" w:hAnsi="Arial" w:eastAsia="幼圆" w:cs="Times New Roman"/>
    </w:rPr>
  </w:style>
  <w:style w:type="paragraph" w:styleId="1842">
    <w:name w:val="HZY表格正文"/>
    <w:next w:val="1842"/>
    <w:link w:val="956"/>
    <w:pPr>
      <w:spacing w:line="400" w:lineRule="exact"/>
    </w:pPr>
    <w:rPr>
      <w:sz w:val="21"/>
      <w:szCs w:val="21"/>
      <w:lang w:val="en-US" w:eastAsia="zh-CN" w:bidi="ar-SA"/>
    </w:rPr>
  </w:style>
  <w:style w:type="paragraph" w:styleId="1843">
    <w:name w:val="图片"/>
    <w:next w:val="1843"/>
    <w:link w:val="956"/>
    <w:pPr>
      <w:jc w:val="center"/>
    </w:pPr>
    <w:rPr>
      <w:sz w:val="24"/>
      <w:szCs w:val="24"/>
      <w:lang w:val="en-US" w:eastAsia="zh-CN" w:bidi="ar-SA"/>
    </w:rPr>
  </w:style>
  <w:style w:type="paragraph" w:styleId="1844">
    <w:name w:val="格式３"/>
    <w:basedOn w:val="956"/>
    <w:next w:val="1844"/>
    <w:link w:val="956"/>
    <w:pPr>
      <w:ind w:left="600" w:hanging="600"/>
      <w:spacing w:line="420" w:lineRule="exact"/>
    </w:pPr>
    <w:rPr>
      <w:rFonts w:ascii="宋体" w:hAnsi="宋体" w:eastAsia="宋体" w:cs="Times New Roman"/>
      <w:color w:val="000000"/>
      <w:sz w:val="24"/>
      <w:szCs w:val="20"/>
    </w:rPr>
  </w:style>
  <w:style w:type="paragraph" w:styleId="1845">
    <w:name w:val="样式 正文缩进正文（首行缩进两字）表正文正文非缩进特点段1正文不缩进特点 CharALT+Z水上软件标题4...2"/>
    <w:basedOn w:val="1085"/>
    <w:next w:val="1845"/>
    <w:link w:val="956"/>
    <w:pPr>
      <w:ind w:firstLine="200"/>
      <w:spacing w:line="360" w:lineRule="auto"/>
    </w:pPr>
    <w:rPr>
      <w:rFonts w:ascii="Century Gothic" w:hAnsi="Times New Roman" w:eastAsia="宋体" w:cs="宋体"/>
      <w:sz w:val="28"/>
      <w:szCs w:val="20"/>
    </w:rPr>
  </w:style>
  <w:style w:type="paragraph" w:styleId="1846">
    <w:name w:val="样式 标题 4bulletblbbPIM 4H4h4sect 1.2.3.4Ref Heading 1rh1..."/>
    <w:basedOn w:val="960"/>
    <w:next w:val="1846"/>
    <w:link w:val="956"/>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847">
    <w:name w:val="Plain Text1"/>
    <w:basedOn w:val="956"/>
    <w:next w:val="1847"/>
    <w:link w:val="956"/>
    <w:pPr>
      <w:jc w:val="left"/>
      <w:widowControl/>
    </w:pPr>
    <w:rPr>
      <w:rFonts w:ascii="宋体" w:hAnsi="Courier New" w:eastAsia="楷体_GB2312" w:cs="Times New Roman"/>
      <w:sz w:val="26"/>
      <w:szCs w:val="20"/>
    </w:rPr>
  </w:style>
  <w:style w:type="paragraph" w:styleId="1848">
    <w:name w:val="Default"/>
    <w:next w:val="1848"/>
    <w:link w:val="956"/>
    <w:pPr>
      <w:widowControl w:val="off"/>
    </w:pPr>
    <w:rPr>
      <w:rFonts w:ascii="宋体" w:cs="宋体"/>
      <w:color w:val="000000"/>
      <w:sz w:val="24"/>
      <w:szCs w:val="24"/>
      <w:lang w:val="en-US" w:eastAsia="zh-CN" w:bidi="ar-SA"/>
    </w:rPr>
  </w:style>
  <w:style w:type="paragraph" w:styleId="1849">
    <w:name w:val="无间隔"/>
    <w:next w:val="1849"/>
    <w:link w:val="956"/>
    <w:qFormat/>
    <w:rPr>
      <w:sz w:val="22"/>
      <w:szCs w:val="22"/>
      <w:lang w:val="en-US" w:eastAsia="zh-CN" w:bidi="ar-SA"/>
    </w:rPr>
  </w:style>
  <w:style w:type="paragraph" w:styleId="1850">
    <w:name w:val="xl149"/>
    <w:basedOn w:val="956"/>
    <w:next w:val="1850"/>
    <w:link w:val="956"/>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851">
    <w:name w:val="样式 工可正文 + 首行缩进:  2 字符1"/>
    <w:basedOn w:val="956"/>
    <w:next w:val="1851"/>
    <w:link w:val="956"/>
    <w:pPr>
      <w:ind w:firstLine="480"/>
      <w:spacing w:line="360" w:lineRule="atLeast"/>
    </w:pPr>
    <w:rPr>
      <w:rFonts w:ascii="Calibri" w:hAnsi="Calibri" w:eastAsia="宋体" w:cs="宋体"/>
      <w:sz w:val="24"/>
      <w:szCs w:val="20"/>
    </w:rPr>
  </w:style>
  <w:style w:type="paragraph" w:styleId="1852">
    <w:name w:val="正文文本缩进 311"/>
    <w:basedOn w:val="956"/>
    <w:next w:val="1852"/>
    <w:link w:val="956"/>
    <w:pPr>
      <w:ind w:firstLine="524"/>
    </w:pPr>
    <w:rPr>
      <w:rFonts w:ascii="宋体" w:hAnsi="Calibri" w:eastAsia="宋体" w:cs="Times New Roman"/>
      <w:color w:val="ff00ff"/>
      <w:sz w:val="28"/>
    </w:rPr>
  </w:style>
  <w:style w:type="paragraph" w:styleId="1853">
    <w:name w:val="BT Char Char Char"/>
    <w:basedOn w:val="956"/>
    <w:next w:val="970"/>
    <w:link w:val="956"/>
    <w:rPr>
      <w:rFonts w:ascii="Calibri" w:hAnsi="Calibri" w:eastAsia="宋体" w:cs="Times New Roman"/>
      <w:sz w:val="28"/>
      <w:szCs w:val="28"/>
    </w:rPr>
  </w:style>
  <w:style w:type="paragraph" w:styleId="1854">
    <w:name w:val="修订11"/>
    <w:next w:val="1854"/>
    <w:link w:val="956"/>
    <w:rPr>
      <w:sz w:val="21"/>
      <w:szCs w:val="24"/>
      <w:lang w:val="en-US" w:eastAsia="zh-CN" w:bidi="ar-SA"/>
    </w:rPr>
  </w:style>
  <w:style w:type="paragraph" w:styleId="1855">
    <w:name w:val="BT4"/>
    <w:basedOn w:val="956"/>
    <w:next w:val="1855"/>
    <w:link w:val="956"/>
    <w:pPr>
      <w:keepLines/>
      <w:keepNext/>
      <w:spacing w:line="360" w:lineRule="auto"/>
      <w:outlineLvl w:val="3"/>
    </w:pPr>
    <w:rPr>
      <w:rFonts w:ascii="黑体" w:hAnsi="Calibri" w:eastAsia="黑体" w:cs="Times New Roman"/>
      <w:szCs w:val="21"/>
    </w:rPr>
  </w:style>
  <w:style w:type="paragraph" w:styleId="1856">
    <w:name w:val="列项——（一级）"/>
    <w:next w:val="1856"/>
    <w:link w:val="956"/>
    <w:pPr>
      <w:numPr>
        <w:ilvl w:val="0"/>
        <w:numId w:val="17"/>
      </w:numPr>
      <w:jc w:val="both"/>
      <w:widowControl w:val="off"/>
    </w:pPr>
    <w:rPr>
      <w:rFonts w:ascii="宋体"/>
      <w:lang w:val="en-US" w:eastAsia="zh-CN" w:bidi="ar-SA"/>
    </w:rPr>
  </w:style>
  <w:style w:type="paragraph" w:styleId="1857">
    <w:name w:val="正文括号编号"/>
    <w:basedOn w:val="956"/>
    <w:next w:val="956"/>
    <w:link w:val="956"/>
    <w:pPr>
      <w:ind w:left="838" w:hanging="420"/>
      <w:tabs>
        <w:tab w:val="left" w:pos="838" w:leader="none"/>
      </w:tabs>
    </w:pPr>
    <w:rPr>
      <w:rFonts w:ascii="Calibri" w:hAnsi="Calibri" w:eastAsia="宋体" w:cs="Times New Roman"/>
      <w:sz w:val="24"/>
    </w:rPr>
  </w:style>
  <w:style w:type="paragraph" w:styleId="1858">
    <w:name w:val="列表接续 51"/>
    <w:basedOn w:val="956"/>
    <w:next w:val="1858"/>
    <w:link w:val="956"/>
    <w:pPr>
      <w:ind w:left="2100"/>
      <w:spacing w:after="120"/>
    </w:pPr>
    <w:rPr>
      <w:rFonts w:ascii="Calibri" w:hAnsi="Calibri" w:eastAsia="宋体" w:cs="Times New Roman"/>
    </w:rPr>
  </w:style>
  <w:style w:type="paragraph" w:styleId="1859">
    <w:name w:val="正文无缩进"/>
    <w:basedOn w:val="956"/>
    <w:next w:val="1859"/>
    <w:link w:val="956"/>
    <w:pPr>
      <w:spacing w:line="300" w:lineRule="auto"/>
    </w:pPr>
    <w:rPr>
      <w:rFonts w:ascii="Calibri" w:hAnsi="Calibri" w:eastAsia="宋体" w:cs="Times New Roman"/>
      <w:szCs w:val="20"/>
    </w:rPr>
  </w:style>
  <w:style w:type="paragraph" w:styleId="1860">
    <w:name w:val="索引 41"/>
    <w:basedOn w:val="956"/>
    <w:next w:val="956"/>
    <w:link w:val="956"/>
    <w:pPr>
      <w:ind w:left="600"/>
    </w:pPr>
    <w:rPr>
      <w:rFonts w:ascii="Calibri" w:hAnsi="Calibri" w:eastAsia="宋体" w:cs="Times New Roman"/>
    </w:rPr>
  </w:style>
  <w:style w:type="paragraph" w:styleId="1861">
    <w:name w:val="样式 样式 正文缩进正文（首行缩进两字）表正文正文非缩进特点段1正文不缩进特点 CharALT+Z水上软件标题4... + 首行...1"/>
    <w:basedOn w:val="1471"/>
    <w:next w:val="1861"/>
    <w:link w:val="956"/>
    <w:rPr>
      <w:rFonts w:ascii="Calibri" w:hAnsi="Calibri" w:eastAsia="宋体" w:cs="Times New Roman"/>
    </w:rPr>
  </w:style>
  <w:style w:type="paragraph" w:styleId="1862">
    <w:name w:val="我的修改正文"/>
    <w:basedOn w:val="968"/>
    <w:next w:val="968"/>
    <w:link w:val="956"/>
    <w:pPr>
      <w:ind w:firstLine="200"/>
      <w:jc w:val="left"/>
      <w:spacing w:after="0" w:line="360" w:lineRule="auto"/>
    </w:pPr>
    <w:rPr>
      <w:rFonts w:ascii="Calibri" w:hAnsi="Calibri" w:eastAsia="宋体" w:cs="Times New Roman"/>
      <w:sz w:val="28"/>
    </w:rPr>
  </w:style>
  <w:style w:type="paragraph" w:styleId="1863">
    <w:name w:val="列项●（二级）"/>
    <w:next w:val="1863"/>
    <w:link w:val="956"/>
    <w:pPr>
      <w:numPr>
        <w:ilvl w:val="1"/>
        <w:numId w:val="17"/>
      </w:numPr>
      <w:jc w:val="both"/>
      <w:tabs>
        <w:tab w:val="left" w:pos="760" w:leader="none"/>
        <w:tab w:val="left" w:pos="840" w:leader="none"/>
      </w:tabs>
    </w:pPr>
    <w:rPr>
      <w:rFonts w:ascii="宋体"/>
      <w:lang w:val="en-US" w:eastAsia="zh-CN" w:bidi="ar-SA"/>
    </w:rPr>
  </w:style>
  <w:style w:type="paragraph" w:styleId="1864">
    <w:name w:val="普通(网站)2"/>
    <w:basedOn w:val="956"/>
    <w:next w:val="1864"/>
    <w:link w:val="956"/>
    <w:pPr>
      <w:jc w:val="left"/>
      <w:spacing w:before="100" w:beforeAutospacing="1" w:after="100" w:afterAutospacing="1"/>
      <w:widowControl/>
    </w:pPr>
    <w:rPr>
      <w:rFonts w:ascii="宋体" w:hAnsi="宋体" w:eastAsia="宋体" w:cs="宋体"/>
      <w:sz w:val="24"/>
    </w:rPr>
  </w:style>
  <w:style w:type="paragraph" w:styleId="1865">
    <w:name w:val="_"/>
    <w:basedOn w:val="956"/>
    <w:next w:val="1865"/>
    <w:link w:val="956"/>
    <w:pPr>
      <w:ind w:left="480"/>
      <w:spacing w:line="360" w:lineRule="auto"/>
    </w:pPr>
    <w:rPr>
      <w:rFonts w:ascii="Calibri" w:hAnsi="Calibri" w:eastAsia="宋体" w:cs="Times New Roman"/>
      <w:sz w:val="24"/>
      <w:szCs w:val="20"/>
    </w:rPr>
  </w:style>
  <w:style w:type="paragraph" w:styleId="1866">
    <w:name w:val="正文缩进5"/>
    <w:basedOn w:val="956"/>
    <w:next w:val="1866"/>
    <w:link w:val="956"/>
    <w:pPr>
      <w:ind w:firstLine="420"/>
    </w:pPr>
    <w:rPr>
      <w:rFonts w:ascii="Calibri" w:hAnsi="Calibri" w:eastAsia="宋体" w:cs="Times New Roman"/>
      <w:sz w:val="24"/>
    </w:rPr>
  </w:style>
  <w:style w:type="paragraph" w:styleId="1867">
    <w:name w:val="标题1"/>
    <w:basedOn w:val="956"/>
    <w:next w:val="958"/>
    <w:link w:val="956"/>
    <w:pPr>
      <w:jc w:val="center"/>
      <w:keepNext/>
      <w:pageBreakBefore/>
      <w:spacing w:before="50" w:after="50" w:line="440" w:lineRule="exact"/>
      <w:outlineLvl w:val="0"/>
    </w:pPr>
    <w:rPr>
      <w:rFonts w:ascii="宋体" w:hAnsi="宋体" w:eastAsia="宋体" w:cs="Times New Roman"/>
      <w:b/>
      <w:sz w:val="30"/>
      <w:szCs w:val="20"/>
    </w:rPr>
  </w:style>
  <w:style w:type="paragraph" w:styleId="1868">
    <w:name w:val="样式 标题 6H6BOD 4PIM 6Bullet listL6第五层条h6Third SubheadingL..."/>
    <w:basedOn w:val="962"/>
    <w:next w:val="1868"/>
    <w:link w:val="956"/>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869">
    <w:name w:val="xl170"/>
    <w:basedOn w:val="956"/>
    <w:next w:val="1869"/>
    <w:link w:val="956"/>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870">
    <w:name w:val="Char Char Char Char Char Char Char Char Char Char Char Char Char Char Char Char Char Char Char Char Char Char Char Char Char Char Char Char Char Char Char Char Char"/>
    <w:basedOn w:val="956"/>
    <w:next w:val="1870"/>
    <w:link w:val="956"/>
    <w:pPr>
      <w:jc w:val="left"/>
      <w:spacing w:after="160" w:line="240" w:lineRule="exact"/>
      <w:widowControl/>
    </w:pPr>
    <w:rPr>
      <w:rFonts w:ascii="Verdana" w:hAnsi="Verdana" w:eastAsia="仿宋_GB2312" w:cs="Verdana"/>
      <w:sz w:val="24"/>
      <w:lang w:eastAsia="en-US"/>
    </w:rPr>
  </w:style>
  <w:style w:type="paragraph" w:styleId="1871">
    <w:name w:val="样式 标题 2 + 行距: 多倍行距 1.25 字行"/>
    <w:basedOn w:val="958"/>
    <w:next w:val="1871"/>
    <w:link w:val="956"/>
    <w:pPr>
      <w:keepLines/>
      <w:keepNext/>
      <w:spacing w:before="260" w:after="260" w:line="300" w:lineRule="auto"/>
      <w:tabs>
        <w:tab w:val="left" w:pos="840" w:leader="none"/>
      </w:tabs>
    </w:pPr>
    <w:rPr>
      <w:rFonts w:ascii="Arial" w:hAnsi="Arial" w:eastAsia="黑体" w:cs="宋体"/>
      <w:b w:val="0"/>
      <w:bCs/>
      <w:sz w:val="28"/>
      <w:szCs w:val="20"/>
    </w:rPr>
  </w:style>
  <w:style w:type="paragraph" w:styleId="1872">
    <w:name w:val="Char Char Char Char Char Char Char Char Char1 Char Char Char Char1"/>
    <w:basedOn w:val="956"/>
    <w:next w:val="1872"/>
    <w:link w:val="956"/>
    <w:pPr>
      <w:jc w:val="left"/>
      <w:spacing w:after="160" w:line="240" w:lineRule="exact"/>
      <w:widowControl/>
    </w:pPr>
    <w:rPr>
      <w:rFonts w:ascii="Arial" w:hAnsi="Arial" w:eastAsia="Times New Roman" w:cs="Verdana"/>
      <w:b/>
      <w:sz w:val="24"/>
      <w:lang w:eastAsia="en-US"/>
    </w:rPr>
  </w:style>
  <w:style w:type="paragraph" w:styleId="1873">
    <w:name w:val="批注主题1"/>
    <w:basedOn w:val="992"/>
    <w:next w:val="992"/>
    <w:link w:val="956"/>
    <w:rPr>
      <w:rFonts w:ascii="Calibri" w:hAnsi="Calibri" w:eastAsia="宋体" w:cs="Times New Roman"/>
      <w:b/>
      <w:bCs/>
      <w:sz w:val="20"/>
    </w:rPr>
  </w:style>
  <w:style w:type="table" w:styleId="1874">
    <w:name w:val="Light List Accent 3"/>
    <w:next w:val="1874"/>
    <w:link w:val="956"/>
    <w:rPr>
      <w:sz w:val="22"/>
      <w:lang w:val="en-US" w:eastAsia="zh-CN" w:bidi="ar-SA"/>
    </w:rPr>
    <w:tblPr/>
  </w:style>
  <w:style w:type="table" w:styleId="1875">
    <w:name w:val="彩色列表 - 强调文字颜色 11"/>
    <w:basedOn w:val="967"/>
    <w:next w:val="1875"/>
    <w:link w:val="956"/>
    <w:qFormat/>
    <w:rPr>
      <w:rFonts w:ascii="Calibri" w:hAnsi="Calibri" w:eastAsia="宋体" w:cs="Times New Roman"/>
      <w:sz w:val="21"/>
      <w:szCs w:val="22"/>
    </w:rPr>
    <w:tblPr/>
  </w:style>
  <w:style w:type="table" w:styleId="1876">
    <w:name w:val="表格样式1"/>
    <w:basedOn w:val="967"/>
    <w:next w:val="1876"/>
    <w:link w:val="956"/>
    <w:rPr>
      <w:rFonts w:ascii="Calibri" w:hAnsi="Calibri" w:eastAsia="宋体" w:cs="Times New Roman"/>
    </w:rPr>
    <w:tblPr/>
  </w:style>
  <w:style w:type="table" w:styleId="1877">
    <w:name w:val="Grid Table 5 Dark Accent 5"/>
    <w:basedOn w:val="967"/>
    <w:next w:val="1877"/>
    <w:link w:val="956"/>
    <w:rPr>
      <w:rFonts w:ascii="Calibri" w:hAnsi="Calibri" w:eastAsia="宋体" w:cs="Times New Roman"/>
      <w:sz w:val="22"/>
      <w:szCs w:val="22"/>
    </w:rPr>
    <w:tblPr/>
  </w:style>
  <w:style w:type="character" w:styleId="1878">
    <w:name w:val="NormalCharacter1"/>
    <w:next w:val="1878"/>
    <w:link w:val="956"/>
    <w:semiHidden/>
    <w:qFormat/>
    <w:rPr>
      <w:rFonts w:ascii="Times New Roman" w:hAnsi="Times New Roman" w:eastAsia="宋体" w:cs="Times New Roman"/>
    </w:rPr>
  </w:style>
  <w:style w:type="paragraph" w:styleId="1879">
    <w:name w:val="纯文本4"/>
    <w:basedOn w:val="956"/>
    <w:next w:val="1879"/>
    <w:link w:val="956"/>
    <w:qFormat/>
    <w:rPr>
      <w:rFonts w:ascii="宋体" w:hAnsi="Courier New" w:eastAsia="楷体_GB2312" w:cs="Times New Roman"/>
      <w:sz w:val="26"/>
      <w:szCs w:val="20"/>
    </w:rPr>
  </w:style>
  <w:style w:type="paragraph" w:styleId="1880">
    <w:name w:val="纯文本111"/>
    <w:basedOn w:val="956"/>
    <w:next w:val="1880"/>
    <w:link w:val="956"/>
    <w:qFormat/>
    <w:rPr>
      <w:rFonts w:hAnsi="Courier New" w:eastAsia="楷体_GB2312" w:cs="Times New Roman"/>
      <w:sz w:val="28"/>
    </w:rPr>
  </w:style>
  <w:style w:type="paragraph" w:styleId="1881">
    <w:name w:val="正文文本缩进112"/>
    <w:basedOn w:val="956"/>
    <w:next w:val="956"/>
    <w:link w:val="956"/>
    <w:qFormat/>
    <w:pPr>
      <w:numPr>
        <w:ilvl w:val="2"/>
        <w:numId w:val="29"/>
      </w:numPr>
      <w:ind w:left="0" w:firstLine="480"/>
      <w:spacing w:line="360" w:lineRule="exact"/>
      <w:tabs>
        <w:tab w:val="clear" w:pos="1304" w:leader="none"/>
      </w:tabs>
    </w:pPr>
    <w:rPr>
      <w:rFonts w:ascii="宋体"/>
      <w:color w:val="ff0000"/>
      <w:sz w:val="24"/>
    </w:rPr>
  </w:style>
  <w:style w:type="paragraph" w:styleId="1882">
    <w:name w:val="AONormal"/>
    <w:next w:val="1882"/>
    <w:link w:val="956"/>
    <w:qFormat/>
    <w:pPr>
      <w:ind w:firstLine="440"/>
      <w:spacing w:line="400" w:lineRule="exact"/>
    </w:pPr>
    <w:rPr>
      <w:rFonts w:ascii="华文楷体" w:hAnsi="华文楷体" w:eastAsia="华文楷体" w:cs="华文楷体"/>
      <w:sz w:val="22"/>
      <w:szCs w:val="21"/>
      <w:lang w:val="en-US" w:eastAsia="zh-CN" w:bidi="ar-SA"/>
    </w:rPr>
  </w:style>
  <w:style w:type="character" w:styleId="1883" w:default="1">
    <w:name w:val="Default Paragraph Font"/>
    <w:uiPriority w:val="1"/>
    <w:semiHidden/>
    <w:unhideWhenUsed/>
  </w:style>
  <w:style w:type="numbering" w:styleId="1884" w:default="1">
    <w:name w:val="No List"/>
    <w:uiPriority w:val="99"/>
    <w:semiHidden/>
    <w:unhideWhenUsed/>
  </w:style>
  <w:style w:type="table" w:styleId="18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罗陈娇</cp:lastModifiedBy>
  <cp:revision>5</cp:revision>
  <dcterms:created xsi:type="dcterms:W3CDTF">2020-06-21T10:11:00Z</dcterms:created>
  <dcterms:modified xsi:type="dcterms:W3CDTF">2026-07-30T05:19:42Z</dcterms:modified>
</cp:coreProperties>
</file>