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680"/>
        <w:rPr>
          <w:rFonts w:hint="eastAsia" w:ascii="宋体" w:hAnsi="宋体"/>
          <w:color w:val="auto"/>
          <w:sz w:val="36"/>
          <w:highlight w:val="none"/>
        </w:rPr>
      </w:pPr>
      <w:r/>
      <w:bookmarkStart w:id="0" w:name="_Toc37248008"/>
      <w:r/>
      <w:r/>
    </w:p>
    <w:p>
      <w:pPr>
        <w:jc w:val="right"/>
        <w:rPr>
          <w:rFonts w:hint="eastAsia" w:ascii="宋体" w:hAnsi="宋体"/>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JSZC-321003-SWGC-D2026-0099号</w:t>
      </w:r>
      <w:r>
        <w:rPr>
          <w:rFonts w:hint="eastAsia" w:ascii="宋体" w:hAnsi="宋体"/>
          <w:color w:val="auto"/>
          <w:sz w:val="36"/>
          <w:highlight w:val="none"/>
        </w:rPr>
        <w:t xml:space="preserve"> </w:t>
      </w:r>
      <w:r/>
    </w:p>
    <w:p>
      <w:pPr>
        <w:jc w:val="center"/>
        <w:rPr>
          <w:rFonts w:hint="eastAsia" w:ascii="宋体" w:hAnsi="宋体"/>
          <w:b/>
          <w:bCs/>
          <w:color w:val="auto"/>
          <w:sz w:val="36"/>
          <w:highlight w:val="none"/>
          <w:u w:val="none"/>
        </w:rPr>
      </w:pPr>
      <w:r>
        <w:rPr>
          <w:rFonts w:hint="eastAsia" w:ascii="宋体" w:hAnsi="宋体"/>
          <w:b/>
          <w:bCs/>
          <w:color w:val="auto"/>
          <w:sz w:val="36"/>
          <w:highlight w:val="none"/>
          <w:u w:val="none"/>
        </w:rPr>
      </w:r>
      <w:r/>
    </w:p>
    <w:p>
      <w:pPr>
        <w:jc w:val="center"/>
        <w:rPr>
          <w:rFonts w:hint="eastAsia" w:ascii="宋体" w:hAnsi="宋体"/>
          <w:b/>
          <w:bCs/>
          <w:color w:val="auto"/>
          <w:sz w:val="36"/>
          <w:highlight w:val="none"/>
          <w:u w:val="none"/>
          <w:lang w:eastAsia="zh-CN"/>
        </w:rPr>
      </w:pPr>
      <w:r>
        <w:rPr>
          <w:rFonts w:hint="eastAsia" w:ascii="宋体" w:hAnsi="宋体"/>
          <w:b/>
          <w:bCs/>
          <w:color w:val="auto"/>
          <w:sz w:val="36"/>
          <w:highlight w:val="none"/>
          <w:u w:val="none"/>
          <w:lang w:eastAsia="zh-CN"/>
        </w:rPr>
      </w:r>
      <w:r/>
    </w:p>
    <w:p>
      <w:pPr>
        <w:jc w:val="center"/>
        <w:rPr>
          <w:rFonts w:hint="eastAsia" w:ascii="宋体" w:hAnsi="宋体"/>
          <w:b/>
          <w:bCs/>
          <w:color w:val="auto"/>
          <w:sz w:val="36"/>
          <w:highlight w:val="none"/>
          <w:u w:val="none"/>
        </w:rPr>
      </w:pPr>
      <w:r>
        <w:rPr>
          <w:rFonts w:hint="eastAsia" w:ascii="宋体" w:hAnsi="宋体"/>
          <w:b/>
          <w:bCs/>
          <w:color w:val="auto"/>
          <w:sz w:val="36"/>
          <w:highlight w:val="none"/>
          <w:u w:val="none"/>
          <w:lang w:eastAsia="zh-CN"/>
        </w:rPr>
        <w:t xml:space="preserve">江苏省扬州市邗江区人民法院2026年集中送达服务项目</w:t>
      </w:r>
      <w:r>
        <w:rPr>
          <w:rFonts w:hint="eastAsia" w:ascii="宋体" w:hAnsi="宋体"/>
          <w:b/>
          <w:bCs/>
          <w:color w:val="auto"/>
          <w:sz w:val="36"/>
          <w:highlight w:val="none"/>
          <w:u w:val="none"/>
        </w:rPr>
        <w:t xml:space="preserve">单一来源采购文件</w:t>
      </w:r>
      <w:r/>
    </w:p>
    <w:p>
      <w:pPr>
        <w:pStyle w:val="652"/>
        <w:rPr>
          <w:rFonts w:hint="eastAsia"/>
          <w:color w:val="auto"/>
          <w:highlight w:val="none"/>
        </w:rPr>
      </w:pPr>
      <w:r>
        <w:rPr>
          <w:rFonts w:hint="eastAsia"/>
          <w:color w:val="auto"/>
          <w:highlight w:val="none"/>
        </w:rPr>
      </w:r>
      <w:r/>
    </w:p>
    <w:p>
      <w:pPr>
        <w:pStyle w:val="692"/>
        <w:rPr>
          <w:color w:val="auto"/>
          <w:highlight w:val="none"/>
        </w:rPr>
      </w:pPr>
      <w:r>
        <w:rPr>
          <w:color w:val="auto"/>
          <w:highlight w:val="none"/>
        </w:rPr>
      </w:r>
      <w:r/>
    </w:p>
    <w:p>
      <w:pPr>
        <w:jc w:val="center"/>
        <w:rPr>
          <w:rFonts w:ascii="宋体" w:hAnsi="宋体"/>
          <w:color w:val="auto"/>
          <w:sz w:val="36"/>
          <w:highlight w:val="none"/>
        </w:rPr>
      </w:pPr>
      <w:r>
        <w:rPr>
          <w:rFonts w:hint="eastAsia"/>
          <w:color w:val="auto"/>
          <w:sz w:val="36"/>
          <w:highlight w:val="none"/>
        </w:rPr>
        <mc:AlternateContent>
          <mc:Choice Requires="wpg">
            <w:drawing>
              <wp:inline xmlns:wp="http://schemas.openxmlformats.org/drawingml/2006/wordprocessingDrawing" distT="0" distB="0" distL="0" distR="0">
                <wp:extent cx="5266690" cy="3241040"/>
                <wp:effectExtent l="0" t="0" r="6350" b="50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2"/>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2" o:title=""/>
              </v:shape>
            </w:pict>
          </mc:Fallback>
        </mc:AlternateContent>
      </w:r>
      <w:r/>
    </w:p>
    <w:p>
      <w:pPr>
        <w:jc w:val="center"/>
        <w:rPr>
          <w:rFonts w:ascii="宋体" w:hAnsi="宋体"/>
          <w:color w:val="auto"/>
          <w:sz w:val="36"/>
          <w:highlight w:val="none"/>
        </w:rPr>
      </w:pPr>
      <w:r>
        <w:rPr>
          <w:rFonts w:ascii="宋体" w:hAnsi="宋体"/>
          <w:color w:val="auto"/>
          <w:sz w:val="36"/>
          <w:highlight w:val="none"/>
        </w:rPr>
      </w:r>
      <w:r/>
    </w:p>
    <w:p>
      <w:pPr>
        <w:jc w:val="both"/>
        <w:keepLines w:val="0"/>
        <w:keepNext w:val="0"/>
        <w:pageBreakBefore w:val="0"/>
        <w:spacing w:line="360" w:lineRule="auto"/>
        <w:widowControl w:val="off"/>
        <w:rPr>
          <w:rFonts w:hint="eastAsia" w:ascii="宋体" w:hAnsi="宋体"/>
          <w:color w:val="auto"/>
          <w:sz w:val="36"/>
          <w:highlight w:val="none"/>
        </w:rPr>
      </w:pPr>
      <w:r>
        <w:rPr>
          <w:rFonts w:hint="eastAsia" w:ascii="宋体" w:hAnsi="宋体"/>
          <w:color w:val="auto"/>
          <w:sz w:val="36"/>
          <w:highlight w:val="none"/>
        </w:rPr>
      </w:r>
      <w:r/>
    </w:p>
    <w:p>
      <w:pPr>
        <w:ind w:firstLine="1205"/>
        <w:jc w:val="left"/>
        <w:keepLines w:val="0"/>
        <w:keepNext w:val="0"/>
        <w:pageBreakBefore w:val="0"/>
        <w:spacing w:line="360" w:lineRule="auto"/>
        <w:widowControl w:val="off"/>
        <w:rPr>
          <w:rFonts w:hint="default" w:ascii="宋体" w:hAnsi="宋体" w:eastAsia="宋体"/>
          <w:b/>
          <w:bCs/>
          <w:color w:val="auto"/>
          <w:sz w:val="30"/>
          <w:szCs w:val="30"/>
          <w:highlight w:val="none"/>
          <w:lang w:val="en-US" w:eastAsia="zh-CN"/>
        </w:rPr>
      </w:pPr>
      <w:r>
        <w:rPr>
          <w:rFonts w:hint="eastAsia" w:ascii="宋体" w:hAnsi="宋体"/>
          <w:b/>
          <w:bCs/>
          <w:color w:val="auto"/>
          <w:sz w:val="30"/>
          <w:szCs w:val="30"/>
          <w:highlight w:val="none"/>
        </w:rPr>
        <w:t xml:space="preserve">采  购 人：</w:t>
      </w:r>
      <w:r>
        <w:rPr>
          <w:rFonts w:hint="eastAsia" w:ascii="宋体" w:hAnsi="宋体"/>
          <w:b/>
          <w:bCs/>
          <w:color w:val="auto"/>
          <w:sz w:val="30"/>
          <w:szCs w:val="30"/>
          <w:highlight w:val="none"/>
          <w:lang w:val="en-US" w:eastAsia="zh-CN"/>
        </w:rPr>
        <w:t xml:space="preserve">扬州市邗江区人民法院</w:t>
      </w:r>
      <w:r/>
    </w:p>
    <w:p>
      <w:pPr>
        <w:ind w:firstLine="1205"/>
        <w:jc w:val="left"/>
        <w:keepLines w:val="0"/>
        <w:keepNext w:val="0"/>
        <w:pageBreakBefore w:val="0"/>
        <w:spacing w:line="36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采购代理机构：江苏苏维工程管理有限公司</w:t>
      </w:r>
      <w:r/>
    </w:p>
    <w:p>
      <w:pPr>
        <w:ind w:firstLine="1205"/>
        <w:jc w:val="left"/>
        <w:keepLines w:val="0"/>
        <w:keepNext w:val="0"/>
        <w:pageBreakBefore w:val="0"/>
        <w:spacing w:line="360" w:lineRule="auto"/>
        <w:widowControl w:val="off"/>
        <w:rPr>
          <w:color w:val="auto"/>
          <w:highlight w:val="none"/>
        </w:rPr>
      </w:pPr>
      <w:r>
        <w:rPr>
          <w:rFonts w:hint="eastAsia" w:ascii="宋体" w:hAnsi="宋体"/>
          <w:b/>
          <w:bCs/>
          <w:color w:val="auto"/>
          <w:sz w:val="30"/>
          <w:szCs w:val="30"/>
          <w:highlight w:val="none"/>
        </w:rPr>
        <w:t xml:space="preserve">发  放  日 期：</w:t>
      </w:r>
      <w:r>
        <w:rPr>
          <w:rFonts w:hint="eastAsia" w:ascii="宋体" w:hAnsi="宋体"/>
          <w:b/>
          <w:bCs/>
          <w:color w:val="auto"/>
          <w:sz w:val="30"/>
          <w:szCs w:val="30"/>
          <w:highlight w:val="none"/>
          <w:lang w:eastAsia="zh-CN"/>
        </w:rPr>
        <w:t xml:space="preserve">2026年</w:t>
      </w:r>
      <w:r>
        <w:rPr>
          <w:rFonts w:hint="eastAsia" w:ascii="宋体" w:hAnsi="宋体"/>
          <w:b/>
          <w:bCs/>
          <w:color w:val="auto"/>
          <w:sz w:val="30"/>
          <w:szCs w:val="30"/>
          <w:highlight w:val="none"/>
          <w:lang w:val="en-US" w:eastAsia="zh-CN"/>
        </w:rPr>
        <w:t xml:space="preserve">8</w:t>
      </w:r>
      <w:r>
        <w:rPr>
          <w:rFonts w:hint="eastAsia" w:ascii="宋体" w:hAnsi="宋体"/>
          <w:b/>
          <w:bCs/>
          <w:color w:val="auto"/>
          <w:sz w:val="30"/>
          <w:szCs w:val="30"/>
          <w:highlight w:val="none"/>
          <w:lang w:eastAsia="zh-CN"/>
        </w:rPr>
        <w:t xml:space="preserve">月</w:t>
      </w:r>
      <w:r>
        <w:rPr>
          <w:rFonts w:hint="eastAsia" w:ascii="宋体" w:hAnsi="宋体"/>
          <w:b/>
          <w:bCs/>
          <w:color w:val="auto"/>
          <w:sz w:val="30"/>
          <w:szCs w:val="30"/>
          <w:highlight w:val="none"/>
          <w:lang w:val="en-US" w:eastAsia="zh-CN"/>
        </w:rPr>
        <w:t xml:space="preserve">4</w:t>
      </w:r>
      <w:r>
        <w:rPr>
          <w:rFonts w:hint="eastAsia" w:ascii="宋体" w:hAnsi="宋体"/>
          <w:b/>
          <w:bCs/>
          <w:color w:val="auto"/>
          <w:sz w:val="30"/>
          <w:szCs w:val="30"/>
          <w:highlight w:val="none"/>
          <w:lang w:eastAsia="zh-CN"/>
        </w:rPr>
        <w:t xml:space="preserve">日</w:t>
      </w:r>
      <w:r>
        <w:rPr>
          <w:b/>
          <w:bCs/>
          <w:color w:val="auto"/>
          <w:sz w:val="30"/>
          <w:szCs w:val="30"/>
          <w:highlight w:val="none"/>
        </w:rPr>
        <w:br w:type="page" w:clear="all"/>
      </w:r>
      <w:r/>
    </w:p>
    <w:p>
      <w:pPr>
        <w:jc w:val="center"/>
        <w:rPr>
          <w:rFonts w:ascii="宋体" w:hAnsi="宋体"/>
          <w:color w:val="auto"/>
          <w:sz w:val="32"/>
          <w:highlight w:val="none"/>
        </w:rPr>
      </w:pPr>
      <w:r>
        <w:rPr>
          <w:rFonts w:hint="eastAsia" w:ascii="宋体" w:hAnsi="宋体"/>
          <w:color w:val="auto"/>
          <w:sz w:val="32"/>
          <w:highlight w:val="none"/>
        </w:rPr>
        <w:t xml:space="preserve">目</w:t>
      </w:r>
      <w:r>
        <w:rPr>
          <w:rFonts w:ascii="宋体" w:hAnsi="宋体"/>
          <w:color w:val="auto"/>
          <w:sz w:val="32"/>
          <w:highlight w:val="none"/>
        </w:rPr>
        <w:t xml:space="preserve"> 录</w:t>
      </w:r>
      <w:r/>
    </w:p>
    <w:p>
      <w:pPr>
        <w:pStyle w:val="676"/>
        <w:tabs>
          <w:tab w:val="right" w:pos="8296" w:leader="dot"/>
        </w:tabs>
        <w:rPr>
          <w:color w:val="auto"/>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"1-3" \f </w:instrText>
      </w:r>
      <w:r>
        <w:rPr>
          <w:rFonts w:ascii="宋体" w:hAnsi="宋体"/>
          <w:color w:val="auto"/>
          <w:sz w:val="28"/>
          <w:highlight w:val="none"/>
        </w:rPr>
        <w:fldChar w:fldCharType="separate"/>
      </w:r>
      <w:r>
        <w:rPr>
          <w:rFonts w:hint="eastAsia" w:ascii="宋体" w:hAnsi="宋体"/>
          <w:color w:val="auto"/>
          <w:highlight w:val="none"/>
        </w:rPr>
        <w:t xml:space="preserve">第一章</w:t>
      </w:r>
      <w:r>
        <w:rPr>
          <w:rFonts w:ascii="宋体" w:hAnsi="宋体"/>
          <w:color w:val="auto"/>
          <w:highlight w:val="none"/>
        </w:rPr>
        <w:t xml:space="preserve"> </w:t>
      </w:r>
      <w:r>
        <w:rPr>
          <w:rFonts w:hint="eastAsia" w:ascii="宋体" w:hAnsi="宋体"/>
          <w:color w:val="auto"/>
          <w:highlight w:val="none"/>
        </w:rPr>
        <w:t xml:space="preserve">采购邀请</w:t>
      </w:r>
      <w:r>
        <w:rPr>
          <w:color w:val="auto"/>
          <w:highlight w:val="none"/>
        </w:rPr>
        <w:tab/>
      </w:r>
      <w:r>
        <w:rPr>
          <w:color w:val="auto"/>
          <w:highlight w:val="none"/>
        </w:rPr>
        <w:fldChar w:fldCharType="begin"/>
      </w:r>
      <w:r>
        <w:rPr>
          <w:color w:val="auto"/>
          <w:highlight w:val="none"/>
        </w:rPr>
        <w:instrText xml:space="preserve"> PAGEREF _Toc108615283 \h </w:instrText>
      </w:r>
      <w:r>
        <w:rPr>
          <w:color w:val="auto"/>
          <w:highlight w:val="none"/>
        </w:rPr>
        <w:fldChar w:fldCharType="separate"/>
      </w:r>
      <w:r>
        <w:rPr>
          <w:color w:val="auto"/>
          <w:highlight w:val="none"/>
        </w:rPr>
        <w:t xml:space="preserve">3</w:t>
      </w:r>
      <w:r>
        <w:rPr>
          <w:color w:val="auto"/>
          <w:highlight w:val="none"/>
        </w:rPr>
        <w:fldChar w:fldCharType="end"/>
      </w:r>
      <w:r/>
    </w:p>
    <w:p>
      <w:pPr>
        <w:pStyle w:val="676"/>
        <w:tabs>
          <w:tab w:val="right" w:pos="8296" w:leader="dot"/>
        </w:tabs>
        <w:rPr>
          <w:rFonts w:hint="eastAsia" w:eastAsia="宋体"/>
          <w:color w:val="auto"/>
          <w:highlight w:val="none"/>
          <w:lang w:eastAsia="zh-CN"/>
        </w:rPr>
      </w:pPr>
      <w:r>
        <w:rPr>
          <w:rFonts w:hint="eastAsia" w:ascii="宋体" w:hAnsi="宋体"/>
          <w:color w:val="auto"/>
          <w:highlight w:val="none"/>
        </w:rPr>
        <w:t xml:space="preserve">第二章</w:t>
      </w:r>
      <w:r>
        <w:rPr>
          <w:rFonts w:ascii="宋体" w:hAnsi="宋体"/>
          <w:color w:val="auto"/>
          <w:highlight w:val="none"/>
        </w:rPr>
        <w:t xml:space="preserve"> </w:t>
      </w:r>
      <w:r>
        <w:rPr>
          <w:rFonts w:hint="eastAsia" w:ascii="宋体" w:hAnsi="宋体"/>
          <w:color w:val="auto"/>
          <w:highlight w:val="none"/>
        </w:rPr>
        <w:t xml:space="preserve">供应商须知</w:t>
      </w:r>
      <w:r>
        <w:rPr>
          <w:color w:val="auto"/>
          <w:highlight w:val="none"/>
        </w:rPr>
        <w:tab/>
      </w:r>
      <w:r>
        <w:rPr>
          <w:rFonts w:hint="eastAsia"/>
          <w:color w:val="auto"/>
          <w:highlight w:val="none"/>
          <w:lang w:val="en-US" w:eastAsia="zh-CN"/>
        </w:rPr>
        <w:t xml:space="preserve">7</w:t>
      </w:r>
      <w:r/>
    </w:p>
    <w:p>
      <w:pPr>
        <w:pStyle w:val="676"/>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第三章</w:t>
      </w:r>
      <w:r>
        <w:rPr>
          <w:rFonts w:ascii="宋体" w:hAnsi="宋体"/>
          <w:color w:val="auto"/>
          <w:highlight w:val="none"/>
        </w:rPr>
        <w:t xml:space="preserve"> </w:t>
      </w:r>
      <w:r>
        <w:rPr>
          <w:rFonts w:hint="eastAsia" w:ascii="宋体" w:hAnsi="宋体"/>
          <w:color w:val="auto"/>
          <w:highlight w:val="none"/>
        </w:rPr>
        <w:t xml:space="preserve">合同条款及格式</w:t>
      </w:r>
      <w:r>
        <w:rPr>
          <w:color w:val="auto"/>
          <w:highlight w:val="none"/>
        </w:rPr>
        <w:tab/>
      </w:r>
      <w:r>
        <w:rPr>
          <w:rFonts w:hint="eastAsia"/>
          <w:color w:val="auto"/>
          <w:highlight w:val="none"/>
          <w:lang w:val="en-US" w:eastAsia="zh-CN"/>
        </w:rPr>
        <w:t xml:space="preserve">12</w:t>
      </w:r>
      <w:r/>
    </w:p>
    <w:p>
      <w:pPr>
        <w:pStyle w:val="676"/>
        <w:tabs>
          <w:tab w:val="right" w:pos="8296" w:leader="dot"/>
        </w:tabs>
        <w:rPr>
          <w:rFonts w:hint="default" w:eastAsia="宋体"/>
          <w:color w:val="auto"/>
          <w:highlight w:val="none"/>
          <w:lang w:val="en-US" w:eastAsia="zh-CN"/>
        </w:rPr>
      </w:pPr>
      <w:r>
        <w:rPr>
          <w:rFonts w:hint="eastAsia"/>
          <w:color w:val="auto"/>
          <w:highlight w:val="none"/>
        </w:rPr>
        <w:t xml:space="preserve">第四章</w:t>
      </w:r>
      <w:r>
        <w:rPr>
          <w:color w:val="auto"/>
          <w:highlight w:val="none"/>
        </w:rPr>
        <w:t xml:space="preserve"> </w:t>
      </w:r>
      <w:r>
        <w:rPr>
          <w:rFonts w:hint="eastAsia"/>
          <w:color w:val="auto"/>
          <w:highlight w:val="none"/>
        </w:rPr>
        <w:t xml:space="preserve">项目需求</w:t>
      </w:r>
      <w:r>
        <w:rPr>
          <w:color w:val="auto"/>
          <w:highlight w:val="none"/>
        </w:rPr>
        <w:tab/>
      </w:r>
      <w:r>
        <w:rPr>
          <w:rFonts w:hint="eastAsia"/>
          <w:color w:val="auto"/>
          <w:highlight w:val="none"/>
          <w:lang w:val="en-US" w:eastAsia="zh-CN"/>
        </w:rPr>
        <w:t xml:space="preserve">18</w:t>
      </w:r>
      <w:r/>
    </w:p>
    <w:p>
      <w:pPr>
        <w:pStyle w:val="676"/>
        <w:tabs>
          <w:tab w:val="right" w:pos="8296" w:leader="dot"/>
        </w:tabs>
        <w:rPr>
          <w:rFonts w:hint="default" w:eastAsia="宋体"/>
          <w:color w:val="auto"/>
          <w:highlight w:val="none"/>
          <w:lang w:val="en-US" w:eastAsia="zh-CN"/>
        </w:rPr>
      </w:pPr>
      <w:r>
        <w:rPr>
          <w:rFonts w:hint="eastAsia"/>
          <w:color w:val="auto"/>
          <w:highlight w:val="none"/>
          <w:lang w:val="en-US" w:eastAsia="zh-CN"/>
        </w:rPr>
        <w:t xml:space="preserve">第五章 响应文件格式</w:t>
      </w:r>
      <w:r>
        <w:rPr>
          <w:color w:val="auto"/>
          <w:highlight w:val="none"/>
        </w:rPr>
        <w:tab/>
      </w:r>
      <w:r>
        <w:rPr>
          <w:rFonts w:hint="eastAsia"/>
          <w:color w:val="auto"/>
          <w:highlight w:val="none"/>
          <w:lang w:val="en-US" w:eastAsia="zh-CN"/>
        </w:rPr>
        <w:t xml:space="preserve">21</w:t>
      </w:r>
      <w:r/>
    </w:p>
    <w:p>
      <w:pPr>
        <w:rPr>
          <w:rFonts w:hint="default" w:eastAsia="宋体"/>
          <w:color w:val="auto"/>
          <w:highlight w:val="none"/>
          <w:lang w:val="en-US" w:eastAsia="zh-CN"/>
        </w:rPr>
      </w:pPr>
      <w:r>
        <w:rPr>
          <w:rFonts w:hint="default" w:eastAsia="宋体"/>
          <w:color w:val="auto"/>
          <w:highlight w:val="none"/>
          <w:lang w:val="en-US" w:eastAsia="zh-CN"/>
        </w:rPr>
      </w:r>
      <w:r/>
    </w:p>
    <w:p>
      <w:pPr>
        <w:pStyle w:val="682"/>
        <w:ind w:left="0"/>
        <w:tabs>
          <w:tab w:val="right" w:pos="8296" w:leader="dot"/>
        </w:tabs>
        <w:rPr>
          <w:color w:val="auto"/>
          <w:highlight w:val="none"/>
        </w:rPr>
      </w:pPr>
      <w:r>
        <w:rPr>
          <w:color w:val="auto"/>
          <w:highlight w:val="none"/>
        </w:rPr>
      </w:r>
      <w:r/>
    </w:p>
    <w:p>
      <w:pPr>
        <w:rPr>
          <w:rFonts w:ascii="宋体" w:hAnsi="宋体"/>
          <w:color w:val="auto"/>
          <w:sz w:val="28"/>
          <w:highlight w:val="none"/>
        </w:rPr>
      </w:pPr>
      <w:r>
        <w:rPr>
          <w:rFonts w:ascii="宋体" w:hAnsi="宋体"/>
          <w:color w:val="auto"/>
          <w:sz w:val="28"/>
          <w:highlight w:val="none"/>
        </w:rPr>
        <w:fldChar w:fldCharType="end"/>
      </w:r>
      <w:bookmarkStart w:id="1" w:name="_Toc108615283"/>
      <w:r/>
      <w:r/>
    </w:p>
    <w:p>
      <w:pPr>
        <w:rPr>
          <w:rFonts w:hint="eastAsia" w:ascii="宋体" w:hAnsi="宋体"/>
          <w:color w:val="auto"/>
          <w:sz w:val="28"/>
          <w:highlight w:val="none"/>
        </w:rPr>
      </w:pPr>
      <w:r>
        <w:rPr>
          <w:rFonts w:hint="eastAsia" w:ascii="宋体" w:hAnsi="宋体"/>
          <w:color w:val="auto"/>
          <w:sz w:val="28"/>
          <w:highlight w:val="none"/>
        </w:rPr>
      </w:r>
      <w:r/>
    </w:p>
    <w:p>
      <w:pPr>
        <w:pStyle w:val="650"/>
        <w:jc w:val="cente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br w:type="page" w:clear="all"/>
      </w:r>
      <w:r/>
    </w:p>
    <w:p>
      <w:pPr>
        <w:pStyle w:val="650"/>
        <w:jc w:val="center"/>
        <w:rPr>
          <w:color w:val="auto"/>
          <w:highlight w:val="none"/>
        </w:rPr>
      </w:pPr>
      <w:r>
        <w:rPr>
          <w:rFonts w:hint="eastAsia" w:ascii="宋体" w:hAnsi="宋体"/>
          <w:color w:val="auto"/>
          <w:sz w:val="36"/>
          <w:highlight w:val="none"/>
        </w:rPr>
        <w:t xml:space="preserve">第一章</w:t>
      </w:r>
      <w:r>
        <w:rPr>
          <w:rFonts w:ascii="宋体" w:hAnsi="宋体"/>
          <w:color w:val="auto"/>
          <w:sz w:val="36"/>
          <w:highlight w:val="none"/>
        </w:rPr>
        <w:t xml:space="preserve"> 采购</w:t>
      </w:r>
      <w:r>
        <w:rPr>
          <w:rFonts w:hint="eastAsia" w:ascii="宋体" w:hAnsi="宋体"/>
          <w:color w:val="auto"/>
          <w:sz w:val="36"/>
          <w:highlight w:val="none"/>
        </w:rPr>
        <w:t xml:space="preserve">邀请</w:t>
      </w:r>
      <w:bookmarkEnd w:id="1"/>
      <w:r/>
      <w:r/>
    </w:p>
    <w:p>
      <w:pPr>
        <w:ind w:right="-155" w:firstLine="420"/>
        <w:spacing w:line="440" w:lineRule="atLeast"/>
        <w:rPr>
          <w:rFonts w:hint="eastAsia" w:ascii="宋体" w:hAnsi="宋体"/>
          <w:color w:val="auto"/>
          <w:szCs w:val="21"/>
          <w:highlight w:val="none"/>
          <w:u w:val="none"/>
        </w:rPr>
      </w:pPr>
      <w:r>
        <w:rPr>
          <w:rFonts w:hint="eastAsia" w:ascii="宋体" w:hAnsi="宋体"/>
          <w:color w:val="auto"/>
          <w:szCs w:val="21"/>
          <w:highlight w:val="none"/>
          <w:u w:val="none"/>
          <w:lang w:val="en-US" w:eastAsia="zh-CN"/>
        </w:rPr>
        <w:t xml:space="preserve">江苏苏维工程管理有限公司</w:t>
      </w:r>
      <w:r>
        <w:rPr>
          <w:rFonts w:hint="eastAsia" w:ascii="宋体" w:hAnsi="宋体"/>
          <w:color w:val="auto"/>
          <w:szCs w:val="21"/>
          <w:highlight w:val="none"/>
          <w:u w:val="none"/>
        </w:rPr>
        <w:t xml:space="preserve">（以下简称“代理机构”）受 </w:t>
      </w:r>
      <w:r>
        <w:rPr>
          <w:rFonts w:hint="eastAsia" w:ascii="宋体" w:hAnsi="宋体"/>
          <w:color w:val="auto"/>
          <w:szCs w:val="21"/>
          <w:highlight w:val="none"/>
          <w:u w:val="none"/>
          <w:lang w:val="en-US" w:eastAsia="zh-CN"/>
        </w:rPr>
        <w:t xml:space="preserve">扬州市邗江区人民法院</w:t>
      </w:r>
      <w:r>
        <w:rPr>
          <w:rFonts w:hint="eastAsia" w:ascii="宋体" w:hAnsi="宋体"/>
          <w:color w:val="auto"/>
          <w:szCs w:val="21"/>
          <w:highlight w:val="none"/>
          <w:u w:val="none"/>
        </w:rPr>
        <w:t xml:space="preserve">（以下简称“采购人”）的委托，就</w:t>
      </w:r>
      <w:r>
        <w:rPr>
          <w:rFonts w:hint="eastAsia" w:ascii="宋体" w:hAnsi="宋体"/>
          <w:color w:val="auto"/>
          <w:szCs w:val="21"/>
          <w:highlight w:val="none"/>
          <w:u w:val="none"/>
          <w:lang w:eastAsia="zh-CN"/>
        </w:rPr>
        <w:t xml:space="preserve">江苏省扬州市邗江区人民法院2026年集中送达服务项目</w:t>
      </w:r>
      <w:r>
        <w:rPr>
          <w:rFonts w:hint="eastAsia" w:ascii="宋体" w:hAnsi="宋体"/>
          <w:color w:val="auto"/>
          <w:szCs w:val="21"/>
          <w:highlight w:val="none"/>
          <w:u w:val="none"/>
        </w:rPr>
        <w:t xml:space="preserve">进行</w:t>
      </w:r>
      <w:r>
        <w:rPr>
          <w:rFonts w:hint="eastAsia" w:ascii="宋体" w:hAnsi="宋体"/>
          <w:color w:val="auto"/>
          <w:szCs w:val="21"/>
          <w:highlight w:val="none"/>
          <w:u w:val="none"/>
          <w:lang w:val="zh-CN"/>
        </w:rPr>
        <w:t xml:space="preserve">单一来源采购</w:t>
      </w:r>
      <w:r>
        <w:rPr>
          <w:rFonts w:hint="eastAsia" w:ascii="宋体" w:hAnsi="宋体"/>
          <w:color w:val="auto"/>
          <w:szCs w:val="21"/>
          <w:highlight w:val="none"/>
          <w:u w:val="none"/>
        </w:rPr>
        <w:t xml:space="preserve">。</w:t>
      </w:r>
      <w:r/>
    </w:p>
    <w:p>
      <w:pPr>
        <w:ind w:right="-155" w:firstLine="422"/>
        <w:keepLines w:val="0"/>
        <w:keepNext w:val="0"/>
        <w:pageBreakBefore w:val="0"/>
        <w:spacing w:line="360" w:lineRule="auto"/>
        <w:widowControl w:val="off"/>
        <w:rPr>
          <w:rFonts w:ascii="宋体" w:hAnsi="宋体"/>
          <w:color w:val="auto"/>
          <w:szCs w:val="21"/>
          <w:highlight w:val="none"/>
        </w:rPr>
      </w:pPr>
      <w:r>
        <w:rPr>
          <w:rFonts w:hint="eastAsia" w:ascii="宋体" w:hAnsi="宋体"/>
          <w:b/>
          <w:color w:val="auto"/>
          <w:szCs w:val="21"/>
          <w:highlight w:val="none"/>
        </w:rPr>
        <w:t xml:space="preserve">一、项目名称及编号</w:t>
      </w:r>
      <w:r/>
    </w:p>
    <w:p>
      <w:pPr>
        <w:ind w:right="-155"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项目名称：</w:t>
      </w:r>
      <w:r>
        <w:rPr>
          <w:rFonts w:hint="eastAsia" w:ascii="宋体" w:hAnsi="宋体"/>
          <w:color w:val="auto"/>
          <w:szCs w:val="21"/>
          <w:highlight w:val="none"/>
          <w:lang w:eastAsia="zh-CN"/>
        </w:rPr>
        <w:t xml:space="preserve">江苏省扬州市邗江区人民法院2026年集中送达服务项目</w:t>
      </w:r>
      <w:r>
        <w:rPr>
          <w:rFonts w:hint="eastAsia" w:ascii="宋体" w:hAnsi="宋体"/>
          <w:color w:val="auto"/>
          <w:szCs w:val="21"/>
          <w:highlight w:val="none"/>
        </w:rPr>
        <w:t xml:space="preserve">  </w:t>
      </w:r>
      <w:r/>
    </w:p>
    <w:p>
      <w:pPr>
        <w:ind w:right="-155" w:firstLine="420"/>
        <w:keepLines w:val="0"/>
        <w:keepNext w:val="0"/>
        <w:pageBreakBefore w:val="0"/>
        <w:spacing w:line="360" w:lineRule="auto"/>
        <w:widowControl w:val="off"/>
        <w:rPr>
          <w:rFonts w:hint="eastAsia" w:ascii="宋体" w:hAnsi="宋体" w:eastAsia="宋体"/>
          <w:color w:val="auto"/>
          <w:szCs w:val="21"/>
          <w:highlight w:val="none"/>
          <w:lang w:eastAsia="zh-CN"/>
        </w:rPr>
      </w:pPr>
      <w:r>
        <w:rPr>
          <w:rFonts w:hint="eastAsia" w:ascii="宋体" w:hAnsi="宋体"/>
          <w:color w:val="auto"/>
          <w:szCs w:val="21"/>
          <w:highlight w:val="none"/>
        </w:rPr>
        <w:t xml:space="preserve">项目编号：</w:t>
      </w:r>
      <w:r>
        <w:rPr>
          <w:rFonts w:hint="eastAsia" w:ascii="宋体" w:hAnsi="宋体"/>
          <w:color w:val="auto"/>
          <w:szCs w:val="21"/>
          <w:highlight w:val="none"/>
          <w:lang w:eastAsia="zh-CN"/>
        </w:rPr>
        <w:t xml:space="preserve">JSZC-321003-SWGC-D2026-0099号</w:t>
      </w:r>
      <w:r/>
    </w:p>
    <w:p>
      <w:pPr>
        <w:ind w:right="-155" w:firstLine="422"/>
        <w:keepLines w:val="0"/>
        <w:keepNext w:val="0"/>
        <w:pageBreakBefore w:val="0"/>
        <w:spacing w:line="360" w:lineRule="auto"/>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二、项目简要说明</w:t>
      </w:r>
      <w:r/>
    </w:p>
    <w:p>
      <w:pPr>
        <w:ind w:right="-155" w:firstLine="420"/>
        <w:keepLines w:val="0"/>
        <w:keepNext w:val="0"/>
        <w:pageBreakBefore w:val="0"/>
        <w:spacing w:line="360" w:lineRule="auto"/>
        <w:widowControl w:val="off"/>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1.目前，扬州市邗江区人民法院的审判文书送达主要由采取电子送达、邮寄送达、上门送达等多种送达方式，由于送达工作分散在各相关案件承办人办理，存在电子、网络送达手段利用率不高、送达时效性不强、开支</w:t>
      </w:r>
      <w:r>
        <w:rPr>
          <w:rFonts w:hint="eastAsia" w:ascii="宋体" w:hAnsi="宋体"/>
          <w:color w:val="auto"/>
          <w:szCs w:val="21"/>
          <w:highlight w:val="none"/>
          <w:lang w:val="en-US" w:eastAsia="zh-CN"/>
        </w:rPr>
        <w:t xml:space="preserve">费用高、占用审判人员时间和精力多等问题。根据最高院关于《关于进一步加强民事送达工作的若干意见》文件精神以及省高院有关司法送达便民服务要求，此次集约送达服务采购项目，通过分离审判活动中的送达工作，引入社会化服务，积极推行以电子送达为主，传统的邮寄、上门送达为辅的送达方式，按照标准化、规范化、流程化的工作要求集中处理。通过集约送达服务采购项目的实施，既可大量节约法官、书记员等审判力量，把有限的审判资源集中到案件审判工作上，又可挖掘电子送达方式高效、快捷的潜力，精细化送达工作环节、标准化操作流程，提升送达工作效率</w:t>
      </w:r>
      <w:r>
        <w:rPr>
          <w:rFonts w:hint="eastAsia" w:ascii="宋体" w:hAnsi="宋体"/>
          <w:color w:val="auto"/>
          <w:szCs w:val="21"/>
          <w:highlight w:val="none"/>
        </w:rPr>
        <w:t xml:space="preserve">。</w:t>
      </w:r>
      <w:r/>
    </w:p>
    <w:p>
      <w:pPr>
        <w:ind w:firstLine="420"/>
        <w:keepLines w:val="0"/>
        <w:keepNext w:val="0"/>
        <w:pageBreakBefore w:val="0"/>
        <w:spacing w:line="360" w:lineRule="auto"/>
        <w:widowControl w:val="off"/>
        <w:tabs>
          <w:tab w:val="left" w:pos="900" w:leader="none"/>
        </w:tabs>
        <w:rPr>
          <w:rFonts w:ascii="宋体" w:hAnsi="宋体"/>
          <w:color w:val="auto"/>
          <w:szCs w:val="21"/>
          <w:highlight w:val="none"/>
        </w:rPr>
      </w:pPr>
      <w:r>
        <w:rPr>
          <w:rFonts w:hint="eastAsia" w:ascii="宋体" w:hAnsi="宋体"/>
          <w:color w:val="auto"/>
          <w:szCs w:val="21"/>
          <w:highlight w:val="none"/>
        </w:rPr>
        <w:t xml:space="preserve">2.预算金额：</w:t>
      </w:r>
      <w:r>
        <w:rPr>
          <w:rFonts w:hint="eastAsia" w:ascii="宋体" w:hAnsi="宋体"/>
          <w:b/>
          <w:color w:val="auto"/>
          <w:szCs w:val="21"/>
          <w:highlight w:val="none"/>
          <w:lang w:val="en-US" w:eastAsia="zh-CN"/>
        </w:rPr>
        <w:t xml:space="preserve">200万</w:t>
      </w:r>
      <w:r>
        <w:rPr>
          <w:rFonts w:hint="eastAsia" w:ascii="宋体" w:hAnsi="宋体"/>
          <w:b/>
          <w:color w:val="auto"/>
          <w:szCs w:val="21"/>
          <w:highlight w:val="none"/>
        </w:rPr>
        <w:t xml:space="preserve">元</w:t>
      </w:r>
      <w:r>
        <w:rPr>
          <w:rFonts w:hint="eastAsia" w:ascii="宋体" w:hAnsi="宋体"/>
          <w:color w:val="auto"/>
          <w:szCs w:val="21"/>
          <w:highlight w:val="none"/>
        </w:rPr>
        <w:t xml:space="preserve">。</w:t>
      </w:r>
      <w:r/>
    </w:p>
    <w:p>
      <w:pPr>
        <w:ind w:firstLine="420"/>
        <w:keepLines w:val="0"/>
        <w:keepNext w:val="0"/>
        <w:pageBreakBefore w:val="0"/>
        <w:spacing w:line="360" w:lineRule="auto"/>
        <w:widowControl w:val="off"/>
        <w:tabs>
          <w:tab w:val="left" w:pos="900" w:leader="none"/>
        </w:tabs>
        <w:rPr>
          <w:rFonts w:ascii="宋体" w:hAnsi="宋体"/>
          <w:color w:val="auto"/>
          <w:szCs w:val="21"/>
          <w:highlight w:val="none"/>
        </w:rPr>
      </w:pPr>
      <w:r>
        <w:rPr>
          <w:rFonts w:hint="eastAsia" w:ascii="宋体" w:hAnsi="宋体"/>
          <w:color w:val="auto"/>
          <w:szCs w:val="21"/>
          <w:highlight w:val="none"/>
        </w:rPr>
        <w:t xml:space="preserve">3.本项目设置最高限价，最高限价</w:t>
      </w:r>
      <w:r>
        <w:rPr>
          <w:rFonts w:hint="eastAsia" w:ascii="宋体" w:hAnsi="宋体"/>
          <w:b/>
          <w:bCs/>
          <w:color w:val="auto"/>
          <w:szCs w:val="21"/>
          <w:highlight w:val="none"/>
          <w:lang w:val="en-US" w:eastAsia="zh-CN"/>
        </w:rPr>
        <w:t xml:space="preserve">200万</w:t>
      </w:r>
      <w:r>
        <w:rPr>
          <w:rFonts w:hint="eastAsia" w:ascii="宋体" w:hAnsi="宋体"/>
          <w:color w:val="auto"/>
          <w:szCs w:val="21"/>
          <w:highlight w:val="none"/>
        </w:rPr>
        <w:t xml:space="preserve">元。</w:t>
      </w:r>
      <w:r>
        <w:rPr>
          <w:rFonts w:hint="eastAsia" w:ascii="宋体" w:hAnsi="宋体"/>
          <w:color w:val="auto"/>
          <w:szCs w:val="21"/>
          <w:highlight w:val="none"/>
          <w:lang w:val="en-US" w:eastAsia="zh-CN"/>
        </w:rPr>
        <w:t xml:space="preserve">超过最高限价为无效报价，做无效响应处理。</w:t>
      </w:r>
      <w:r/>
    </w:p>
    <w:p>
      <w:pPr>
        <w:ind w:firstLine="422"/>
        <w:keepLines w:val="0"/>
        <w:keepNext w:val="0"/>
        <w:pageBreakBefore w:val="0"/>
        <w:spacing w:line="360" w:lineRule="auto"/>
        <w:widowControl w:val="off"/>
        <w:tabs>
          <w:tab w:val="left" w:pos="900" w:leader="none"/>
        </w:tabs>
        <w:rPr>
          <w:rFonts w:ascii="宋体" w:hAnsi="宋体"/>
          <w:b/>
          <w:bCs/>
          <w:color w:val="auto"/>
          <w:szCs w:val="21"/>
          <w:highlight w:val="none"/>
        </w:rPr>
      </w:pPr>
      <w:r>
        <w:rPr>
          <w:rFonts w:hint="eastAsia" w:ascii="宋体" w:hAnsi="宋体"/>
          <w:b/>
          <w:bCs/>
          <w:color w:val="auto"/>
          <w:szCs w:val="21"/>
          <w:highlight w:val="none"/>
        </w:rPr>
        <w:t xml:space="preserve">三、供应商应具备下列资格条件，并提供证明材料（包括但不限于）：</w:t>
      </w:r>
      <w:r/>
    </w:p>
    <w:p>
      <w:pPr>
        <w:ind w:firstLine="420"/>
        <w:spacing w:line="360" w:lineRule="auto"/>
        <w:rPr>
          <w:rFonts w:hint="eastAsia" w:ascii="仿宋_GB2312" w:hAnsi="宋体" w:cs="Arial"/>
          <w:color w:val="auto"/>
          <w:szCs w:val="21"/>
          <w:highlight w:val="none"/>
        </w:rPr>
      </w:pPr>
      <w:r>
        <w:rPr>
          <w:rFonts w:hint="eastAsia" w:ascii="仿宋_GB2312" w:hAnsi="宋体" w:cs="Arial"/>
          <w:color w:val="auto"/>
          <w:szCs w:val="21"/>
          <w:highlight w:val="none"/>
        </w:rPr>
        <w:t xml:space="preserve">（一）符合政府采购法律法规规定的条件：</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1.2 上一年度的财务报告情况</w:t>
      </w:r>
      <w:r>
        <w:rPr>
          <w:rFonts w:hint="eastAsia" w:ascii="宋体" w:hAnsi="宋体" w:eastAsia="宋体" w:cs="宋体"/>
          <w:b/>
          <w:bCs/>
          <w:i/>
          <w:iCs/>
          <w:color w:val="auto"/>
          <w:szCs w:val="21"/>
          <w:highlight w:val="none"/>
          <w:u w:val="single"/>
        </w:rPr>
        <w:t xml:space="preserve">（成立不满一年无需提供）</w:t>
      </w:r>
      <w:r/>
    </w:p>
    <w:p>
      <w:pPr>
        <w:ind w:firstLine="420"/>
        <w:spacing w:line="360" w:lineRule="auto"/>
        <w:rPr>
          <w:rFonts w:hint="eastAsia" w:ascii="宋体" w:hAnsi="宋体" w:eastAsia="宋体" w:cs="宋体"/>
          <w:b/>
          <w:bCs/>
          <w:i/>
          <w:iCs/>
          <w:color w:val="auto"/>
          <w:highlight w:val="none"/>
          <w:u w:val="single"/>
        </w:rPr>
      </w:pPr>
      <w:r>
        <w:rPr>
          <w:rFonts w:hint="eastAsia" w:ascii="宋体" w:hAnsi="宋体" w:eastAsia="宋体" w:cs="宋体"/>
          <w:i/>
          <w:iCs/>
          <w:color w:val="auto"/>
          <w:szCs w:val="21"/>
          <w:highlight w:val="none"/>
          <w:u w:val="single"/>
        </w:rPr>
        <w:t xml:space="preserve">1.3 依法缴纳税收和社会保障资金的相关材料</w:t>
      </w:r>
      <w:r>
        <w:rPr>
          <w:rFonts w:hint="eastAsia" w:ascii="宋体" w:hAnsi="宋体" w:eastAsia="宋体" w:cs="宋体"/>
          <w:b/>
          <w:bCs/>
          <w:i/>
          <w:iCs/>
          <w:color w:val="auto"/>
          <w:szCs w:val="21"/>
          <w:highlight w:val="none"/>
          <w:u w:val="single"/>
        </w:rPr>
        <w:t xml:space="preserve">（提供提交</w:t>
      </w:r>
      <w:r>
        <w:rPr>
          <w:rFonts w:hint="eastAsia" w:ascii="宋体" w:hAnsi="宋体" w:eastAsia="宋体" w:cs="宋体"/>
          <w:b/>
          <w:bCs/>
          <w:i/>
          <w:iCs/>
          <w:color w:val="auto"/>
          <w:szCs w:val="21"/>
          <w:highlight w:val="none"/>
          <w:u w:val="single"/>
          <w:lang w:val="en-US" w:eastAsia="zh-CN"/>
        </w:rPr>
        <w:t xml:space="preserve">投标</w:t>
      </w:r>
      <w:r>
        <w:rPr>
          <w:rFonts w:hint="eastAsia" w:ascii="宋体" w:hAnsi="宋体" w:eastAsia="宋体" w:cs="宋体"/>
          <w:b/>
          <w:bCs/>
          <w:i/>
          <w:iCs/>
          <w:color w:val="auto"/>
          <w:szCs w:val="21"/>
          <w:highlight w:val="none"/>
          <w:u w:val="single"/>
        </w:rPr>
        <w:t xml:space="preserve">文件截止时间前一年内至少一个月依法缴纳税收及缴纳社会保障资金的证明材料。</w:t>
      </w:r>
      <w:r>
        <w:rPr>
          <w:rFonts w:hint="eastAsia" w:ascii="宋体" w:hAnsi="宋体" w:eastAsia="宋体" w:cs="宋体"/>
          <w:b/>
          <w:bCs/>
          <w:i/>
          <w:iCs/>
          <w:color w:val="auto"/>
          <w:szCs w:val="21"/>
          <w:highlight w:val="none"/>
          <w:u w:val="single"/>
          <w:lang w:val="en-US" w:eastAsia="zh-CN"/>
        </w:rPr>
        <w:t xml:space="preserve">投标人</w:t>
      </w:r>
      <w:r>
        <w:rPr>
          <w:rFonts w:hint="eastAsia" w:ascii="宋体" w:hAnsi="宋体" w:eastAsia="宋体" w:cs="宋体"/>
          <w:b/>
          <w:bCs/>
          <w:i/>
          <w:iCs/>
          <w:color w:val="auto"/>
          <w:szCs w:val="21"/>
          <w:highlight w:val="none"/>
          <w:u w:val="single"/>
        </w:rPr>
        <w:t xml:space="preserve">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1.4 具备履行合同所必需的设备和专业技术能力的书面声明；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1.6 供应商</w:t>
      </w:r>
      <w:r>
        <w:rPr>
          <w:rFonts w:hint="eastAsia" w:ascii="宋体" w:hAnsi="宋体" w:eastAsia="宋体" w:cs="宋体"/>
          <w:i/>
          <w:iCs/>
          <w:color w:val="auto"/>
          <w:szCs w:val="21"/>
          <w:highlight w:val="none"/>
          <w:u w:val="single"/>
          <w:lang w:eastAsia="zh-CN"/>
        </w:rPr>
        <w:t xml:space="preserve">信用承诺书</w:t>
      </w:r>
      <w:r>
        <w:rPr>
          <w:rFonts w:hint="eastAsia" w:ascii="宋体" w:hAnsi="宋体" w:eastAsia="宋体" w:cs="宋体"/>
          <w:i/>
          <w:iCs/>
          <w:color w:val="auto"/>
          <w:szCs w:val="21"/>
          <w:highlight w:val="none"/>
          <w:u w:val="single"/>
        </w:rPr>
        <w:t xml:space="preserve">；</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二</w:t>
      </w:r>
      <w:r>
        <w:rPr>
          <w:rFonts w:hint="eastAsia" w:ascii="宋体" w:hAnsi="宋体" w:eastAsia="宋体" w:cs="宋体"/>
          <w:color w:val="auto"/>
          <w:szCs w:val="21"/>
          <w:highlight w:val="none"/>
        </w:rPr>
        <w:t xml:space="preserve">）落实政府采购政策需满足的资格要求：</w:t>
      </w:r>
      <w:r>
        <w:rPr>
          <w:rFonts w:hint="eastAsia" w:ascii="宋体" w:hAnsi="宋体" w:cs="宋体"/>
          <w:i/>
          <w:iCs/>
          <w:color w:val="auto"/>
          <w:szCs w:val="21"/>
          <w:highlight w:val="none"/>
          <w:u w:val="single"/>
          <w:lang w:val="en-US" w:eastAsia="zh-CN"/>
        </w:rPr>
        <w:t xml:space="preserve">本项目对小型和微型企业、残疾人福利单位、监狱和戒毒企业提供的服务给予20%的价格扣除。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（三）拒绝下述供应商参加本次采购活动：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仿宋_GB2312" w:hAnsi="宋体" w:cs="Arial"/>
          <w:color w:val="auto"/>
          <w:szCs w:val="21"/>
          <w:highlight w:val="none"/>
        </w:rPr>
      </w:pPr>
      <w:r>
        <w:rPr>
          <w:rFonts w:hint="eastAsia" w:ascii="仿宋_GB2312" w:hAnsi="宋体" w:cs="Arial"/>
          <w:color w:val="auto"/>
          <w:szCs w:val="21"/>
          <w:highlight w:val="none"/>
        </w:rPr>
        <w:t xml:space="preserve">（四）现场考察或答疑：无</w:t>
      </w:r>
      <w:r/>
    </w:p>
    <w:p>
      <w:pPr>
        <w:ind w:firstLine="420"/>
        <w:spacing w:line="360" w:lineRule="auto"/>
        <w:rPr>
          <w:rFonts w:hint="eastAsia" w:ascii="仿宋_GB2312" w:hAnsi="宋体" w:cs="Arial"/>
          <w:color w:val="auto"/>
          <w:sz w:val="22"/>
          <w:szCs w:val="21"/>
          <w:highlight w:val="none"/>
        </w:rPr>
      </w:pPr>
      <w:r>
        <w:rPr>
          <w:rFonts w:hint="eastAsia" w:ascii="仿宋_GB2312" w:hAnsi="宋体" w:cs="Arial"/>
          <w:color w:val="auto"/>
          <w:szCs w:val="21"/>
          <w:highlight w:val="none"/>
        </w:rPr>
        <w:t xml:space="preserve">（五）本项目</w:t>
      </w:r>
      <w:r>
        <w:rPr>
          <w:rFonts w:hint="eastAsia" w:ascii="宋体" w:hAnsi="宋体"/>
          <w:color w:val="auto"/>
          <w:szCs w:val="21"/>
          <w:highlight w:val="none"/>
          <w:u w:val="single"/>
        </w:rPr>
        <w:t xml:space="preserve">不接受</w:t>
      </w:r>
      <w:r>
        <w:rPr>
          <w:rFonts w:hint="eastAsia" w:ascii="仿宋_GB2312" w:hAnsi="宋体" w:cs="Arial"/>
          <w:color w:val="auto"/>
          <w:szCs w:val="21"/>
          <w:highlight w:val="none"/>
        </w:rPr>
        <w:t xml:space="preserve">联合体参加谈判；</w:t>
      </w:r>
      <w:r/>
    </w:p>
    <w:p>
      <w:pPr>
        <w:ind w:firstLine="420"/>
        <w:spacing w:line="360" w:lineRule="auto"/>
        <w:rPr>
          <w:rFonts w:hint="eastAsia" w:ascii="仿宋_GB2312" w:hAnsi="宋体" w:cs="Arial"/>
          <w:color w:val="auto"/>
          <w:szCs w:val="21"/>
          <w:highlight w:val="none"/>
        </w:rPr>
      </w:pPr>
      <w:r>
        <w:rPr>
          <w:rFonts w:hint="eastAsia" w:ascii="仿宋_GB2312" w:hAnsi="宋体" w:cs="Arial"/>
          <w:color w:val="auto"/>
          <w:szCs w:val="21"/>
          <w:highlight w:val="none"/>
        </w:rPr>
        <w:t xml:space="preserve">（六）</w:t>
      </w:r>
      <w:r>
        <w:rPr>
          <w:rFonts w:hint="eastAsia" w:ascii="宋体" w:hAnsi="宋体"/>
          <w:color w:val="auto"/>
          <w:szCs w:val="21"/>
          <w:highlight w:val="none"/>
        </w:rPr>
        <w:t xml:space="preserve">本项目</w:t>
      </w:r>
      <w:r>
        <w:rPr>
          <w:rFonts w:hint="eastAsia" w:ascii="宋体" w:hAnsi="宋体"/>
          <w:color w:val="auto"/>
          <w:szCs w:val="21"/>
          <w:highlight w:val="none"/>
          <w:u w:val="single"/>
        </w:rPr>
        <w:t xml:space="preserve">不接受</w:t>
      </w:r>
      <w:r>
        <w:rPr>
          <w:rFonts w:hint="eastAsia" w:ascii="宋体" w:hAnsi="宋体"/>
          <w:color w:val="auto"/>
          <w:szCs w:val="21"/>
          <w:highlight w:val="none"/>
        </w:rPr>
        <w:t xml:space="preserve">进口产品参加谈判</w:t>
      </w:r>
      <w:r>
        <w:rPr>
          <w:rFonts w:hint="eastAsia" w:ascii="仿宋_GB2312" w:hAnsi="宋体" w:cs="Arial"/>
          <w:color w:val="auto"/>
          <w:szCs w:val="21"/>
          <w:highlight w:val="none"/>
        </w:rPr>
        <w:t xml:space="preserve">；</w:t>
      </w:r>
      <w:r/>
    </w:p>
    <w:p>
      <w:pPr>
        <w:ind w:firstLine="422"/>
        <w:spacing w:line="360" w:lineRule="auto"/>
        <w:rPr>
          <w:rFonts w:hint="eastAsia" w:ascii="宋体" w:hAnsi="宋体"/>
          <w:b/>
          <w:bCs/>
          <w:color w:val="auto"/>
          <w:highlight w:val="none"/>
        </w:rPr>
      </w:pPr>
      <w:r>
        <w:rPr>
          <w:rFonts w:hint="eastAsia" w:ascii="宋体" w:hAnsi="宋体"/>
          <w:b/>
          <w:bCs/>
          <w:color w:val="auto"/>
          <w:highlight w:val="none"/>
        </w:rPr>
        <w:t xml:space="preserve">（</w:t>
      </w:r>
      <w:r>
        <w:rPr>
          <w:rFonts w:hint="eastAsia" w:ascii="宋体" w:hAnsi="宋体"/>
          <w:b/>
          <w:bCs/>
          <w:color w:val="auto"/>
          <w:highlight w:val="none"/>
          <w:lang w:eastAsia="zh-CN"/>
        </w:rPr>
        <w:t xml:space="preserve">七</w:t>
      </w:r>
      <w:r>
        <w:rPr>
          <w:rFonts w:hint="eastAsia" w:ascii="宋体" w:hAnsi="宋体"/>
          <w:b/>
          <w:bCs/>
          <w:color w:val="auto"/>
          <w:highlight w:val="none"/>
        </w:rPr>
        <w:t xml:space="preserve">）潜在供应商访问政府采购管理交易系统（苏采云）的网络地址和方法：</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（3）“CA数字证书”的办理材料以及供应商操作手册详见：</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http://zfcg.yangzhou.gov.cn/xzzx/art/2023/art_4d7de1f7865f4a2894fc22bc452f94d8.html。</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（7）苏采云系统使用谷歌浏览器参与不见面开标。</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四、采购文件提供信息</w:t>
      </w:r>
      <w:r/>
    </w:p>
    <w:p>
      <w:pPr>
        <w:ind w:left="1" w:firstLine="315"/>
        <w:spacing w:after="156" w:line="360" w:lineRule="auto"/>
        <w:rPr>
          <w:rFonts w:hint="eastAsia" w:ascii="宋体" w:hAnsi="宋体"/>
          <w:color w:val="auto"/>
          <w:szCs w:val="21"/>
          <w:highlight w:val="none"/>
        </w:rPr>
      </w:pPr>
      <w:r>
        <w:rPr>
          <w:rFonts w:hint="eastAsia" w:ascii="宋体" w:hAnsi="宋体"/>
          <w:color w:val="auto"/>
          <w:szCs w:val="21"/>
          <w:highlight w:val="none"/>
        </w:rPr>
        <w:t xml:space="preserve">（一）</w:t>
      </w:r>
      <w:r>
        <w:rPr>
          <w:rFonts w:hint="eastAsia" w:ascii="宋体" w:hAnsi="宋体"/>
          <w:i/>
          <w:color w:val="auto"/>
          <w:szCs w:val="21"/>
          <w:highlight w:val="none"/>
          <w:u w:val="single"/>
        </w:rPr>
        <w:t xml:space="preserve">本采购文件中斜体下划线部分为实质性响应条件，为必须遵守的条件，如不满足将作无效响应文件处理。</w:t>
      </w:r>
      <w:r/>
    </w:p>
    <w:p>
      <w:pPr>
        <w:ind w:left="1" w:firstLine="315"/>
        <w:spacing w:after="156" w:line="360" w:lineRule="auto"/>
        <w:rPr>
          <w:rFonts w:hint="eastAsia" w:ascii="宋体" w:hAnsi="宋体"/>
          <w:color w:val="auto"/>
          <w:szCs w:val="21"/>
          <w:highlight w:val="none"/>
        </w:rPr>
      </w:pPr>
      <w:r>
        <w:rPr>
          <w:rFonts w:hint="eastAsia" w:ascii="宋体" w:hAnsi="宋体"/>
          <w:color w:val="auto"/>
          <w:szCs w:val="21"/>
          <w:highlight w:val="none"/>
        </w:rPr>
        <w:t xml:space="preserve">（二）</w:t>
      </w:r>
      <w:r>
        <w:rPr>
          <w:rFonts w:hint="eastAsia" w:ascii="宋体" w:hAnsi="宋体" w:cs="Arial"/>
          <w:color w:val="auto"/>
          <w:szCs w:val="21"/>
          <w:highlight w:val="none"/>
        </w:rPr>
        <w:t xml:space="preserve">采购文件提供：采购文件</w:t>
      </w:r>
      <w:r>
        <w:rPr>
          <w:rFonts w:hint="eastAsia" w:ascii="宋体" w:hAnsi="宋体"/>
          <w:color w:val="auto"/>
          <w:szCs w:val="21"/>
          <w:highlight w:val="none"/>
        </w:rPr>
        <w:t xml:space="preserve">定向发出。</w:t>
      </w:r>
      <w:r/>
    </w:p>
    <w:p>
      <w:pPr>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五、响应文件接收信息</w:t>
      </w:r>
      <w:r/>
    </w:p>
    <w:p>
      <w:pPr>
        <w:ind w:firstLine="422"/>
        <w:spacing w:line="360" w:lineRule="auto"/>
        <w:rPr>
          <w:rFonts w:hint="eastAsia" w:ascii="宋体" w:hAnsi="宋体"/>
          <w:b/>
          <w:bCs/>
          <w:color w:val="auto"/>
          <w:highlight w:val="none"/>
        </w:rPr>
      </w:pPr>
      <w:r>
        <w:rPr>
          <w:rFonts w:hint="eastAsia" w:ascii="宋体" w:hAnsi="宋体"/>
          <w:b/>
          <w:bCs/>
          <w:color w:val="auto"/>
          <w:highlight w:val="none"/>
        </w:rPr>
        <w:t xml:space="preserve">1.网上响应文件截止时间：</w:t>
      </w:r>
      <w:r>
        <w:rPr>
          <w:rFonts w:hint="eastAsia" w:ascii="宋体" w:hAnsi="宋体"/>
          <w:b/>
          <w:bCs/>
          <w:color w:val="auto"/>
          <w:highlight w:val="none"/>
          <w:u w:val="single"/>
          <w:lang w:eastAsia="zh-CN"/>
        </w:rPr>
        <w:t xml:space="preserve">2026年8月12日 下午3:00</w:t>
      </w:r>
      <w:r>
        <w:rPr>
          <w:rFonts w:hint="eastAsia" w:ascii="宋体" w:hAnsi="宋体"/>
          <w:b/>
          <w:bCs/>
          <w:color w:val="auto"/>
          <w:highlight w:val="none"/>
          <w:u w:val="single"/>
        </w:rPr>
        <w:t xml:space="preserve">（北京时间）</w:t>
      </w:r>
      <w:r/>
    </w:p>
    <w:p>
      <w:pPr>
        <w:ind w:firstLine="422"/>
        <w:spacing w:line="360" w:lineRule="auto"/>
        <w:rPr>
          <w:rFonts w:hint="eastAsia"/>
          <w:color w:val="auto"/>
          <w:highlight w:val="none"/>
        </w:rPr>
        <w:outlineLvl w:val="0"/>
      </w:pPr>
      <w:r>
        <w:rPr>
          <w:rFonts w:hint="eastAsia" w:ascii="宋体" w:hAnsi="宋体" w:cs="宋体"/>
          <w:b/>
          <w:bCs/>
          <w:color w:val="auto"/>
          <w:highlight w:val="none"/>
        </w:rPr>
        <w:t xml:space="preserve">2地点：“苏采云”系统（网址： http://jszfcg.jsczt.cn/）</w:t>
      </w:r>
      <w:r>
        <w:rPr>
          <w:rFonts w:hint="eastAsia" w:ascii="宋体" w:hAnsi="宋体" w:cs="宋体"/>
          <w:b/>
          <w:bCs/>
          <w:color w:val="auto"/>
          <w:szCs w:val="21"/>
          <w:highlight w:val="none"/>
        </w:rPr>
        <w:t xml:space="preserve">“报名详情”</w:t>
      </w:r>
      <w:r/>
    </w:p>
    <w:p>
      <w:pPr>
        <w:spacing w:line="360" w:lineRule="auto"/>
        <w:rPr>
          <w:rFonts w:hint="eastAsia" w:ascii="宋体" w:hAnsi="宋体"/>
          <w:b/>
          <w:color w:val="auto"/>
          <w:szCs w:val="21"/>
          <w:highlight w:val="none"/>
        </w:rPr>
        <w:outlineLvl w:val="0"/>
      </w:pPr>
      <w:r>
        <w:rPr>
          <w:rFonts w:hint="eastAsia" w:ascii="宋体" w:hAnsi="宋体"/>
          <w:b/>
          <w:color w:val="auto"/>
          <w:szCs w:val="21"/>
          <w:highlight w:val="none"/>
        </w:rPr>
        <w:t xml:space="preserve">六、谈判有关信息</w:t>
      </w:r>
      <w:r/>
    </w:p>
    <w:p>
      <w:pPr>
        <w:pStyle w:val="661"/>
        <w:rPr>
          <w:rFonts w:hint="eastAsia" w:ascii="宋体" w:hAnsi="宋体" w:cs="宋体"/>
          <w:bCs/>
          <w:color w:val="auto"/>
          <w:szCs w:val="21"/>
          <w:highlight w:val="none"/>
        </w:rPr>
      </w:pPr>
      <w:r>
        <w:rPr>
          <w:rFonts w:hint="eastAsia" w:ascii="宋体" w:hAnsi="宋体"/>
          <w:color w:val="auto"/>
          <w:highlight w:val="none"/>
        </w:rPr>
        <w:t xml:space="preserve">谈判开始时间：</w:t>
      </w:r>
      <w:r>
        <w:rPr>
          <w:rFonts w:hint="eastAsia" w:ascii="宋体" w:hAnsi="宋体"/>
          <w:color w:val="auto"/>
          <w:highlight w:val="none"/>
          <w:u w:val="single"/>
          <w:lang w:val="en-US" w:eastAsia="zh-CN"/>
        </w:rPr>
        <w:t xml:space="preserve">2026年8月12日 下午3:00</w:t>
      </w:r>
      <w:r>
        <w:rPr>
          <w:rFonts w:hint="eastAsia" w:ascii="宋体" w:hAnsi="宋体"/>
          <w:color w:val="auto"/>
          <w:highlight w:val="none"/>
          <w:u w:val="single"/>
        </w:rPr>
        <w:t xml:space="preserve">（北京时间）</w:t>
      </w:r>
      <w:r/>
    </w:p>
    <w:p>
      <w:pPr>
        <w:ind w:right="-155" w:firstLine="422"/>
        <w:spacing w:line="440" w:lineRule="atLeast"/>
        <w:rPr>
          <w:rFonts w:hint="eastAsia" w:ascii="宋体" w:hAnsi="宋体"/>
          <w:color w:val="auto"/>
          <w:szCs w:val="21"/>
          <w:highlight w:val="none"/>
        </w:rPr>
      </w:pPr>
      <w:r>
        <w:rPr>
          <w:rFonts w:hint="eastAsia" w:ascii="宋体" w:hAnsi="宋体" w:cs="宋体"/>
          <w:b/>
          <w:color w:val="auto"/>
          <w:highlight w:val="none"/>
        </w:rPr>
        <w:t xml:space="preserve">谈判地点：“苏采云”系统（网址： http://jszfcg.jsczt.cn/）“开标大厅”</w:t>
      </w:r>
      <w:r>
        <w:rPr>
          <w:rFonts w:hint="eastAsia" w:ascii="宋体" w:hAnsi="宋体"/>
          <w:color w:val="auto"/>
          <w:szCs w:val="21"/>
          <w:highlight w:val="none"/>
        </w:rPr>
        <w:t xml:space="preserve"> </w:t>
      </w:r>
      <w:r/>
    </w:p>
    <w:p>
      <w:pPr>
        <w:spacing w:line="360" w:lineRule="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eastAsia="zh-CN"/>
        </w:rPr>
        <w:t xml:space="preserve">七</w:t>
      </w: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其他补充事宜</w:t>
      </w:r>
      <w:r/>
    </w:p>
    <w:p>
      <w:pPr>
        <w:ind w:firstLine="422"/>
        <w:jc w:val="left"/>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 根据省财政厅《关于更换全省政府采购交易系统CA数字证书和电子</w:t>
      </w:r>
      <w:r>
        <w:rPr>
          <w:rFonts w:hint="eastAsia" w:ascii="宋体" w:hAnsi="宋体" w:cs="宋体"/>
          <w:b/>
          <w:bCs/>
          <w:color w:val="auto"/>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jc w:val="left"/>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领取CA和办理电子签章（请至扬州市文昌东路9号广陵新城市民中心1号楼5楼办理，具体联系方式：18952716110）。</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w:t>
      </w:r>
      <w:r>
        <w:rPr>
          <w:rFonts w:hint="eastAsia" w:ascii="宋体" w:hAnsi="宋体" w:cs="宋体"/>
          <w:color w:val="auto"/>
          <w:highlight w:val="none"/>
        </w:rPr>
        <w:t xml:space="preserve">投标保证金。</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highlight w:val="none"/>
        </w:rPr>
        <w:t xml:space="preserve">发布的信息。</w:t>
      </w:r>
      <w:r/>
    </w:p>
    <w:p>
      <w:pPr>
        <w:ind w:firstLine="422"/>
        <w:keepLines w:val="0"/>
        <w:keepNext w:val="0"/>
        <w:pageBreakBefore w:val="0"/>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4</w:t>
      </w:r>
      <w:r>
        <w:rPr>
          <w:rFonts w:hint="eastAsia" w:ascii="宋体" w:hAnsi="宋体" w:cs="宋体"/>
          <w:b/>
          <w:i/>
          <w:iCs/>
          <w:color w:val="auto"/>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rPr>
        <w:t xml:space="preserve">.供应商对于所投货物的包装应按照“财办库〔2020〕123号《关于印发《商品包装政府采购需求标准（试行）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right="-155"/>
        <w:spacing w:line="440" w:lineRule="atLeast"/>
        <w:rPr>
          <w:rFonts w:ascii="宋体" w:hAnsi="宋体"/>
          <w:b/>
          <w:bCs/>
          <w:color w:val="auto"/>
          <w:szCs w:val="21"/>
          <w:highlight w:val="none"/>
        </w:rPr>
      </w:pPr>
      <w:r>
        <w:rPr>
          <w:rFonts w:hint="eastAsia" w:ascii="宋体" w:hAnsi="宋体"/>
          <w:b/>
          <w:bCs/>
          <w:color w:val="auto"/>
          <w:szCs w:val="21"/>
          <w:highlight w:val="none"/>
          <w:lang w:eastAsia="zh-CN"/>
        </w:rPr>
        <w:t xml:space="preserve">八、</w:t>
      </w:r>
      <w:r>
        <w:rPr>
          <w:rFonts w:hint="eastAsia" w:ascii="宋体" w:hAnsi="宋体"/>
          <w:b/>
          <w:bCs/>
          <w:color w:val="auto"/>
          <w:szCs w:val="21"/>
          <w:highlight w:val="none"/>
        </w:rPr>
        <w:t xml:space="preserve">本次采购联系事项</w:t>
      </w:r>
      <w:r/>
    </w:p>
    <w:p>
      <w:pPr>
        <w:ind w:firstLine="420"/>
        <w:spacing w:line="440" w:lineRule="atLeas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1、采购人信息</w:t>
      </w:r>
      <w:r/>
    </w:p>
    <w:p>
      <w:pPr>
        <w:ind w:firstLine="420"/>
        <w:spacing w:line="440" w:lineRule="atLeas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采购单位： </w:t>
      </w:r>
      <w:r>
        <w:rPr>
          <w:rFonts w:hint="eastAsia" w:ascii="宋体" w:hAnsi="宋体"/>
          <w:color w:val="auto"/>
          <w:szCs w:val="21"/>
          <w:highlight w:val="none"/>
          <w:lang w:val="en-US" w:eastAsia="zh-CN"/>
        </w:rPr>
        <w:t xml:space="preserve">扬州市邗江区人民法院</w:t>
      </w:r>
      <w:r/>
    </w:p>
    <w:p>
      <w:pPr>
        <w:ind w:firstLine="420"/>
        <w:spacing w:line="440" w:lineRule="atLeast"/>
        <w:rPr>
          <w:rFonts w:hint="default" w:ascii="宋体" w:hAnsi="宋体"/>
          <w:color w:val="auto"/>
          <w:szCs w:val="21"/>
          <w:highlight w:val="none"/>
          <w:lang w:val="en-US"/>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伍洋</w:t>
      </w:r>
      <w:r/>
    </w:p>
    <w:p>
      <w:pPr>
        <w:ind w:firstLine="420"/>
        <w:spacing w:line="440" w:lineRule="atLeas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电话：</w:t>
      </w:r>
      <w:r>
        <w:rPr>
          <w:rFonts w:hint="eastAsia" w:ascii="宋体" w:hAnsi="宋体"/>
          <w:color w:val="auto"/>
          <w:szCs w:val="21"/>
          <w:highlight w:val="none"/>
          <w:lang w:val="en-US" w:eastAsia="zh-CN"/>
        </w:rPr>
        <w:t xml:space="preserve">0514-82931155</w:t>
      </w:r>
      <w:r/>
    </w:p>
    <w:p>
      <w:pPr>
        <w:ind w:firstLine="420"/>
        <w:spacing w:line="440" w:lineRule="atLeast"/>
        <w:rPr>
          <w:rFonts w:hint="eastAsia" w:ascii="宋体" w:hAnsi="宋体"/>
          <w:color w:val="auto"/>
          <w:szCs w:val="21"/>
          <w:highlight w:val="none"/>
        </w:rPr>
      </w:pPr>
      <w:r>
        <w:rPr>
          <w:rFonts w:hint="eastAsia" w:ascii="宋体" w:hAnsi="宋体"/>
          <w:color w:val="auto"/>
          <w:szCs w:val="21"/>
          <w:highlight w:val="none"/>
        </w:rPr>
        <w:t xml:space="preserve">办公地址：扬州市</w:t>
      </w:r>
      <w:r>
        <w:rPr>
          <w:rFonts w:hint="eastAsia" w:ascii="宋体" w:hAnsi="宋体"/>
          <w:color w:val="auto"/>
          <w:szCs w:val="21"/>
          <w:highlight w:val="none"/>
          <w:lang w:val="en-US" w:eastAsia="zh-CN"/>
        </w:rPr>
        <w:t xml:space="preserve">邗</w:t>
      </w:r>
      <w:r>
        <w:rPr>
          <w:rFonts w:hint="eastAsia" w:ascii="宋体" w:hAnsi="宋体"/>
          <w:color w:val="auto"/>
          <w:szCs w:val="21"/>
          <w:highlight w:val="none"/>
        </w:rPr>
        <w:t xml:space="preserve">江区文汇西路 228 号</w:t>
      </w:r>
      <w:r/>
    </w:p>
    <w:p>
      <w:pPr>
        <w:numPr>
          <w:ilvl w:val="0"/>
          <w:numId w:val="1"/>
        </w:numPr>
        <w:ind w:left="2" w:right="-153" w:firstLine="420"/>
        <w:spacing w:line="440" w:lineRule="atLeas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采购代理机构信息</w:t>
      </w:r>
      <w:r/>
    </w:p>
    <w:p>
      <w:pPr>
        <w:numPr>
          <w:ilvl w:val="0"/>
          <w:numId w:val="0"/>
        </w:numPr>
        <w:ind w:left="422" w:right="-153"/>
        <w:spacing w:line="440" w:lineRule="atLeas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代</w:t>
      </w:r>
      <w:r>
        <w:rPr>
          <w:rFonts w:hint="eastAsia" w:ascii="宋体" w:hAnsi="宋体"/>
          <w:color w:val="auto"/>
          <w:szCs w:val="21"/>
          <w:highlight w:val="none"/>
        </w:rPr>
        <w:t xml:space="preserve">理机构</w:t>
      </w:r>
      <w:r>
        <w:rPr>
          <w:rFonts w:hint="eastAsia" w:ascii="宋体" w:hAnsi="宋体"/>
          <w:color w:val="auto"/>
          <w:szCs w:val="21"/>
          <w:highlight w:val="none"/>
          <w:lang w:eastAsia="zh-CN"/>
        </w:rPr>
        <w:t xml:space="preserve">：江苏苏维工程管理有限公司</w:t>
      </w:r>
      <w:r/>
    </w:p>
    <w:p>
      <w:pPr>
        <w:ind w:left="2" w:right="-153" w:firstLine="420"/>
        <w:spacing w:line="440" w:lineRule="atLeast"/>
        <w:rPr>
          <w:rFonts w:hint="eastAsia" w:ascii="宋体" w:hAnsi="宋体"/>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缪晓庆</w:t>
      </w:r>
      <w:r/>
    </w:p>
    <w:p>
      <w:pPr>
        <w:ind w:right="-153" w:firstLine="405"/>
        <w:spacing w:line="440" w:lineRule="atLeast"/>
        <w:rPr>
          <w:rFonts w:hint="eastAsia" w:ascii="宋体" w:hAnsi="宋体"/>
          <w:color w:val="auto"/>
          <w:szCs w:val="21"/>
          <w:highlight w:val="none"/>
        </w:rPr>
      </w:pPr>
      <w:r>
        <w:rPr>
          <w:rFonts w:hint="eastAsia" w:ascii="宋体" w:hAnsi="宋体"/>
          <w:color w:val="auto"/>
          <w:szCs w:val="21"/>
          <w:highlight w:val="none"/>
        </w:rPr>
        <w:t xml:space="preserve">电话： </w:t>
      </w:r>
      <w:r>
        <w:rPr>
          <w:rFonts w:hint="eastAsia" w:ascii="宋体" w:hAnsi="宋体"/>
          <w:color w:val="auto"/>
          <w:szCs w:val="21"/>
          <w:highlight w:val="none"/>
          <w:lang w:val="en-US" w:eastAsia="zh-CN"/>
        </w:rPr>
        <w:t xml:space="preserve">0514-87982240，0514-87302219</w:t>
      </w:r>
      <w:r/>
    </w:p>
    <w:p>
      <w:pPr>
        <w:ind w:left="2" w:right="-153" w:firstLine="420"/>
        <w:spacing w:line="440" w:lineRule="atLeast"/>
        <w:rPr>
          <w:rFonts w:hint="eastAsia" w:ascii="宋体" w:hAnsi="宋体"/>
          <w:color w:val="auto"/>
          <w:szCs w:val="21"/>
          <w:highlight w:val="none"/>
        </w:rPr>
      </w:pPr>
      <w:r>
        <w:rPr>
          <w:rFonts w:hint="eastAsia" w:ascii="宋体" w:hAnsi="宋体"/>
          <w:color w:val="auto"/>
          <w:szCs w:val="21"/>
          <w:highlight w:val="none"/>
        </w:rPr>
        <w:t xml:space="preserve">办公地址：扬州市翠岗路48号   </w:t>
      </w:r>
      <w:r/>
    </w:p>
    <w:p>
      <w:pPr>
        <w:ind w:firstLine="420"/>
        <w:spacing w:line="440" w:lineRule="atLeas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3、项目联系方式</w:t>
      </w:r>
      <w:r/>
    </w:p>
    <w:p>
      <w:pPr>
        <w:ind w:firstLine="420"/>
        <w:spacing w:line="440" w:lineRule="atLeas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联系人：缪晓庆</w:t>
      </w:r>
      <w:r/>
    </w:p>
    <w:p>
      <w:pPr>
        <w:ind w:firstLine="420"/>
        <w:spacing w:line="440" w:lineRule="atLeas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联系方式：0514-87982240；0514-87302219</w:t>
      </w:r>
      <w:r/>
    </w:p>
    <w:p>
      <w:pPr>
        <w:ind w:left="-179" w:right="-50" w:hanging="2"/>
        <w:jc w:val="right"/>
        <w:spacing w:line="440" w:lineRule="atLeast"/>
        <w:rPr>
          <w:rFonts w:hint="eastAsia" w:ascii="宋体" w:hAnsi="宋体"/>
          <w:color w:val="auto"/>
          <w:szCs w:val="21"/>
          <w:highlight w:val="none"/>
        </w:rPr>
      </w:pPr>
      <w:r>
        <w:rPr>
          <w:rFonts w:hint="eastAsia" w:ascii="宋体" w:hAnsi="宋体"/>
          <w:color w:val="auto"/>
          <w:szCs w:val="21"/>
          <w:highlight w:val="none"/>
        </w:rPr>
        <w:t xml:space="preserve">                                    </w:t>
      </w:r>
      <w:r/>
    </w:p>
    <w:p>
      <w:pPr>
        <w:ind w:left="-179" w:right="-50" w:hanging="2"/>
        <w:jc w:val="right"/>
        <w:spacing w:line="440" w:lineRule="atLeas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江苏苏维工程管理有限公司</w:t>
      </w:r>
      <w:r/>
    </w:p>
    <w:p>
      <w:pPr>
        <w:ind w:left="0" w:right="0" w:firstLine="0"/>
        <w:jc w:val="right"/>
        <w:keepLines w:val="0"/>
        <w:keepNext w:val="0"/>
        <w:pageBreakBefore w:val="0"/>
        <w:spacing w:line="360" w:lineRule="auto"/>
        <w:widowControl w:val="off"/>
        <w:rPr>
          <w:rFonts w:hint="eastAsia" w:ascii="宋体" w:hAnsi="宋体" w:eastAsia="宋体"/>
          <w:color w:val="auto"/>
          <w:szCs w:val="21"/>
          <w:highlight w:val="none"/>
          <w:lang w:eastAsia="zh-CN"/>
        </w:rPr>
      </w:pPr>
      <w:r/>
      <w:bookmarkStart w:id="2" w:name="ZBFBSJ_1"/>
      <w:r>
        <w:rPr>
          <w:rFonts w:hint="eastAsia" w:ascii="宋体" w:hAnsi="宋体"/>
          <w:color w:val="auto"/>
          <w:szCs w:val="21"/>
          <w:highlight w:val="none"/>
          <w:lang w:val="en-US" w:eastAsia="zh-CN"/>
        </w:rPr>
        <w:t xml:space="preserve">  </w:t>
      </w:r>
      <w:bookmarkEnd w:id="2"/>
      <w:r>
        <w:rPr>
          <w:rFonts w:hint="eastAsia" w:ascii="宋体" w:hAnsi="宋体"/>
          <w:color w:val="auto"/>
          <w:szCs w:val="21"/>
          <w:highlight w:val="none"/>
          <w:lang w:val="en-US" w:eastAsia="zh-CN"/>
        </w:rPr>
        <w:t xml:space="preserve">2026</w:t>
      </w:r>
      <w:r>
        <w:rPr>
          <w:rFonts w:hint="eastAsia" w:ascii="宋体" w:hAnsi="宋体"/>
          <w:color w:val="auto"/>
          <w:szCs w:val="21"/>
          <w:highlight w:val="none"/>
          <w:lang w:eastAsia="zh-CN"/>
        </w:rPr>
        <w:t xml:space="preserve">年</w:t>
      </w:r>
      <w:r>
        <w:rPr>
          <w:rFonts w:hint="eastAsia" w:ascii="宋体" w:hAnsi="宋体"/>
          <w:color w:val="auto"/>
          <w:szCs w:val="21"/>
          <w:highlight w:val="none"/>
          <w:lang w:val="en-US" w:eastAsia="zh-CN"/>
        </w:rPr>
        <w:t xml:space="preserve">8</w:t>
      </w:r>
      <w:r>
        <w:rPr>
          <w:rFonts w:hint="eastAsia" w:ascii="宋体" w:hAnsi="宋体"/>
          <w:color w:val="auto"/>
          <w:szCs w:val="21"/>
          <w:highlight w:val="none"/>
          <w:lang w:eastAsia="zh-CN"/>
        </w:rPr>
        <w:t xml:space="preserve">月</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eastAsia="zh-CN"/>
        </w:rPr>
        <w:t xml:space="preserve">日</w:t>
      </w:r>
      <w:r/>
    </w:p>
    <w:p>
      <w:pPr>
        <w:rPr>
          <w:rFonts w:hint="eastAsia" w:ascii="宋体" w:hAnsi="宋体"/>
          <w:color w:val="auto"/>
          <w:sz w:val="36"/>
          <w:highlight w:val="none"/>
        </w:rPr>
      </w:pPr>
      <w:r/>
      <w:bookmarkStart w:id="3" w:name="_Toc108615284"/>
      <w:r>
        <w:rPr>
          <w:rFonts w:hint="eastAsia" w:ascii="宋体" w:hAnsi="宋体"/>
          <w:color w:val="auto"/>
          <w:sz w:val="36"/>
          <w:highlight w:val="none"/>
        </w:rPr>
        <w:br w:type="page" w:clear="all"/>
      </w:r>
      <w:bookmarkStart w:id="49" w:name="_GoBack"/>
      <w:r/>
      <w:bookmarkEnd w:id="49"/>
      <w:r/>
      <w:r/>
    </w:p>
    <w:p>
      <w:pPr>
        <w:pStyle w:val="650"/>
        <w:jc w:val="center"/>
        <w:rPr>
          <w:rFonts w:ascii="宋体" w:hAnsi="宋体"/>
          <w:color w:val="auto"/>
          <w:sz w:val="36"/>
          <w:highlight w:val="none"/>
        </w:rPr>
      </w:pPr>
      <w:r>
        <w:rPr>
          <w:rFonts w:hint="eastAsia" w:ascii="宋体" w:hAnsi="宋体"/>
          <w:color w:val="auto"/>
          <w:sz w:val="36"/>
          <w:highlight w:val="none"/>
        </w:rPr>
        <w:t xml:space="preserve">第二章 供应商须知</w:t>
      </w:r>
      <w:bookmarkEnd w:id="0"/>
      <w:r/>
      <w:bookmarkEnd w:id="3"/>
      <w:r/>
      <w:r/>
    </w:p>
    <w:p>
      <w:pPr>
        <w:pStyle w:val="653"/>
        <w:ind w:firstLine="422"/>
        <w:spacing w:before="0" w:after="0" w:line="360" w:lineRule="auto"/>
        <w:rPr>
          <w:rFonts w:hint="eastAsia" w:ascii="宋体" w:hAnsi="宋体" w:eastAsia="宋体" w:cs="宋体"/>
          <w:bCs w:val="0"/>
          <w:color w:val="auto"/>
          <w:sz w:val="21"/>
          <w:szCs w:val="21"/>
          <w:highlight w:val="none"/>
        </w:rPr>
      </w:pPr>
      <w:r/>
      <w:bookmarkStart w:id="4" w:name="_Toc458694821"/>
      <w:r/>
      <w:bookmarkStart w:id="5" w:name="_Toc16938520"/>
      <w:r/>
      <w:bookmarkStart w:id="6" w:name="_Toc20823276"/>
      <w:r/>
      <w:bookmarkStart w:id="7" w:name="_Toc513029204"/>
      <w:r>
        <w:rPr>
          <w:rFonts w:hint="eastAsia" w:ascii="宋体" w:hAnsi="宋体" w:eastAsia="宋体" w:cs="宋体"/>
          <w:bCs w:val="0"/>
          <w:color w:val="auto"/>
          <w:sz w:val="21"/>
          <w:szCs w:val="21"/>
          <w:highlight w:val="none"/>
        </w:rPr>
        <w:t xml:space="preserve">1</w:t>
      </w:r>
      <w:bookmarkEnd w:id="4"/>
      <w:r>
        <w:rPr>
          <w:rFonts w:hint="eastAsia" w:ascii="宋体" w:hAnsi="宋体" w:eastAsia="宋体" w:cs="宋体"/>
          <w:bCs w:val="0"/>
          <w:color w:val="auto"/>
          <w:sz w:val="21"/>
          <w:szCs w:val="21"/>
          <w:highlight w:val="none"/>
        </w:rPr>
        <w:t xml:space="preserve">、采购方式</w:t>
      </w:r>
      <w:bookmarkEnd w:id="5"/>
      <w:r/>
      <w:bookmarkEnd w:id="6"/>
      <w:r/>
      <w:bookmarkEnd w:id="7"/>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本次采购采取单一来源方式，本文件仅适用于</w:t>
      </w:r>
      <w:r>
        <w:rPr>
          <w:rFonts w:hint="eastAsia" w:ascii="宋体" w:hAnsi="宋体" w:cs="宋体"/>
          <w:color w:val="auto"/>
          <w:szCs w:val="21"/>
          <w:highlight w:val="none"/>
          <w:lang w:eastAsia="zh-CN"/>
        </w:rPr>
        <w:t xml:space="preserve">JSZC-321003-SWGC-D2026-0099号</w:t>
      </w:r>
      <w:r>
        <w:rPr>
          <w:rFonts w:hint="eastAsia" w:ascii="宋体" w:hAnsi="宋体" w:eastAsia="宋体" w:cs="宋体"/>
          <w:color w:val="auto"/>
          <w:szCs w:val="21"/>
          <w:highlight w:val="none"/>
        </w:rPr>
        <w:t xml:space="preserve">项目。</w:t>
      </w:r>
      <w:r/>
    </w:p>
    <w:p>
      <w:pPr>
        <w:pStyle w:val="653"/>
        <w:ind w:firstLine="422"/>
        <w:spacing w:before="0" w:after="0" w:line="360" w:lineRule="auto"/>
        <w:rPr>
          <w:rFonts w:hint="eastAsia" w:ascii="宋体" w:hAnsi="宋体" w:eastAsia="宋体" w:cs="宋体"/>
          <w:bCs w:val="0"/>
          <w:color w:val="auto"/>
          <w:sz w:val="21"/>
          <w:szCs w:val="21"/>
          <w:highlight w:val="none"/>
        </w:rPr>
      </w:pPr>
      <w:r/>
      <w:bookmarkStart w:id="8" w:name="_Toc16938521"/>
      <w:r/>
      <w:bookmarkStart w:id="9" w:name="_Toc20823277"/>
      <w:r/>
      <w:bookmarkStart w:id="10" w:name="_Toc513029205"/>
      <w:r>
        <w:rPr>
          <w:rFonts w:hint="eastAsia" w:ascii="宋体" w:hAnsi="宋体" w:eastAsia="宋体" w:cs="宋体"/>
          <w:bCs w:val="0"/>
          <w:color w:val="auto"/>
          <w:sz w:val="21"/>
          <w:szCs w:val="21"/>
          <w:highlight w:val="none"/>
        </w:rPr>
        <w:t xml:space="preserve">2、合格的供应商</w:t>
      </w:r>
      <w:bookmarkEnd w:id="8"/>
      <w:r/>
      <w:bookmarkEnd w:id="9"/>
      <w:r/>
      <w:bookmarkEnd w:id="10"/>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满足采购邀请中供应商的资格条件要求的规定。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 满足本文件实质性条款的规定。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2.3供应商应在“苏采云”系统（网址： http://jszfcg.jsczt.cn/）</w:t>
      </w:r>
      <w:r>
        <w:rPr>
          <w:rFonts w:hint="eastAsia" w:ascii="宋体" w:hAnsi="宋体" w:eastAsia="宋体" w:cs="宋体"/>
          <w:bCs/>
          <w:color w:val="auto"/>
          <w:szCs w:val="21"/>
          <w:highlight w:val="none"/>
        </w:rPr>
        <w:t xml:space="preserve">，按要求制作、上传响应文件，对采购文件作出响应，否则响应文件无效。</w:t>
      </w:r>
      <w:r/>
    </w:p>
    <w:p>
      <w:pPr>
        <w:pStyle w:val="653"/>
        <w:ind w:firstLine="422"/>
        <w:spacing w:before="0" w:after="0" w:line="360" w:lineRule="auto"/>
        <w:rPr>
          <w:rFonts w:hint="eastAsia" w:ascii="宋体" w:hAnsi="宋体" w:eastAsia="宋体" w:cs="宋体"/>
          <w:bCs w:val="0"/>
          <w:color w:val="auto"/>
          <w:sz w:val="21"/>
          <w:szCs w:val="21"/>
          <w:highlight w:val="none"/>
        </w:rPr>
      </w:pPr>
      <w:r/>
      <w:bookmarkStart w:id="11" w:name="_Toc513029206"/>
      <w:r/>
      <w:bookmarkStart w:id="12" w:name="_Toc16938522"/>
      <w:r/>
      <w:bookmarkStart w:id="13" w:name="_Toc20823278"/>
      <w:r>
        <w:rPr>
          <w:rFonts w:hint="eastAsia" w:ascii="宋体" w:hAnsi="宋体" w:eastAsia="宋体" w:cs="宋体"/>
          <w:bCs w:val="0"/>
          <w:color w:val="auto"/>
          <w:sz w:val="21"/>
          <w:szCs w:val="21"/>
          <w:highlight w:val="none"/>
        </w:rPr>
        <w:t xml:space="preserve">3、适用法律</w:t>
      </w:r>
      <w:bookmarkEnd w:id="11"/>
      <w:r/>
      <w:bookmarkEnd w:id="12"/>
      <w:r/>
      <w:bookmarkEnd w:id="13"/>
      <w:r/>
      <w:r/>
    </w:p>
    <w:p>
      <w:pPr>
        <w:pStyle w:val="653"/>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 xml:space="preserve">3.1 本次谈判及由此产生的合同受中华人民共和国有关的法律法规制约和保护。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4、谈判的费用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4.1</w:t>
      </w:r>
      <w:r>
        <w:rPr>
          <w:rFonts w:hint="eastAsia" w:ascii="宋体" w:hAnsi="宋体" w:eastAsia="宋体" w:cs="宋体"/>
          <w:color w:val="auto"/>
          <w:highlight w:val="none"/>
        </w:rPr>
        <w:t xml:space="preserve"> 供应商应自行承担所有与参加谈判有关的费用，无论谈判过程中的做法和结果如何，代理机构在任何情况下均无义务和责任承担这些费用。</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4.2本次采购由成交供应商在领取成交通知书前按照国家计委印发的《招标代理服务收费管理暂行办法》(计价格【2002】1980 号文)服务类标准</w:t>
      </w:r>
      <w:r>
        <w:rPr>
          <w:rFonts w:hint="eastAsia" w:ascii="宋体" w:hAnsi="宋体" w:eastAsia="宋体" w:cs="宋体"/>
          <w:bCs/>
          <w:color w:val="auto"/>
          <w:highlight w:val="none"/>
          <w:lang w:val="en-US" w:eastAsia="zh-CN"/>
        </w:rPr>
        <w:t xml:space="preserve">的</w:t>
      </w:r>
      <w:r>
        <w:rPr>
          <w:rFonts w:hint="eastAsia" w:ascii="宋体" w:hAnsi="宋体" w:cs="宋体"/>
          <w:bCs/>
          <w:color w:val="auto"/>
          <w:highlight w:val="none"/>
          <w:lang w:val="en-US" w:eastAsia="zh-CN"/>
        </w:rPr>
        <w:t xml:space="preserve">八折</w:t>
      </w:r>
      <w:r>
        <w:rPr>
          <w:rFonts w:hint="eastAsia" w:ascii="宋体" w:hAnsi="宋体" w:eastAsia="宋体" w:cs="宋体"/>
          <w:bCs/>
          <w:color w:val="auto"/>
          <w:highlight w:val="none"/>
        </w:rPr>
        <w:t xml:space="preserve">一次性支付给招标代理机构代理服务费 (不满</w:t>
      </w:r>
      <w:r>
        <w:rPr>
          <w:rFonts w:hint="eastAsia" w:ascii="宋体" w:hAnsi="宋体" w:cs="宋体"/>
          <w:bCs/>
          <w:color w:val="auto"/>
          <w:highlight w:val="none"/>
          <w:lang w:val="en-US" w:eastAsia="zh-CN"/>
        </w:rPr>
        <w:t xml:space="preserve">贰仟元</w:t>
      </w:r>
      <w:r>
        <w:rPr>
          <w:rFonts w:hint="eastAsia" w:ascii="宋体" w:hAnsi="宋体" w:eastAsia="宋体" w:cs="宋体"/>
          <w:bCs/>
          <w:color w:val="auto"/>
          <w:highlight w:val="none"/>
        </w:rPr>
        <w:t xml:space="preserve">按</w:t>
      </w:r>
      <w:r>
        <w:rPr>
          <w:rFonts w:hint="eastAsia" w:ascii="宋体" w:hAnsi="宋体" w:cs="宋体"/>
          <w:bCs/>
          <w:color w:val="auto"/>
          <w:highlight w:val="none"/>
          <w:lang w:val="en-US" w:eastAsia="zh-CN"/>
        </w:rPr>
        <w:t xml:space="preserve">贰仟元</w:t>
      </w:r>
      <w:r>
        <w:rPr>
          <w:rFonts w:hint="eastAsia" w:ascii="宋体" w:hAnsi="宋体" w:eastAsia="宋体" w:cs="宋体"/>
          <w:bCs/>
          <w:color w:val="auto"/>
          <w:highlight w:val="none"/>
        </w:rPr>
        <w:t xml:space="preserve">计取）。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（1）代理服务费以人民币支付；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（2）代理服务费一次性以电汇、转账等非现金形式支付；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（3）招标代理服务费不在</w:t>
      </w:r>
      <w:r>
        <w:rPr>
          <w:rFonts w:hint="eastAsia" w:ascii="宋体" w:hAnsi="宋体" w:eastAsia="宋体" w:cs="宋体"/>
          <w:bCs/>
          <w:color w:val="auto"/>
          <w:highlight w:val="none"/>
          <w:lang w:val="en-US" w:eastAsia="zh-CN"/>
        </w:rPr>
        <w:t xml:space="preserve">响应</w:t>
      </w:r>
      <w:r>
        <w:rPr>
          <w:rFonts w:hint="eastAsia" w:ascii="宋体" w:hAnsi="宋体" w:eastAsia="宋体" w:cs="宋体"/>
          <w:bCs/>
          <w:color w:val="auto"/>
          <w:highlight w:val="none"/>
        </w:rPr>
        <w:t xml:space="preserve">报价中单列，包含在</w:t>
      </w:r>
      <w:r>
        <w:rPr>
          <w:rFonts w:hint="eastAsia" w:ascii="宋体" w:hAnsi="宋体" w:eastAsia="宋体" w:cs="宋体"/>
          <w:bCs/>
          <w:color w:val="auto"/>
          <w:highlight w:val="none"/>
          <w:lang w:val="en-US" w:eastAsia="zh-CN"/>
        </w:rPr>
        <w:t xml:space="preserve">响应</w:t>
      </w:r>
      <w:r>
        <w:rPr>
          <w:rFonts w:hint="eastAsia" w:ascii="宋体" w:hAnsi="宋体" w:eastAsia="宋体" w:cs="宋体"/>
          <w:bCs/>
          <w:color w:val="auto"/>
          <w:highlight w:val="none"/>
        </w:rPr>
        <w:t xml:space="preserve">总价中，由</w:t>
      </w:r>
      <w:r>
        <w:rPr>
          <w:rFonts w:hint="eastAsia" w:ascii="宋体" w:hAnsi="宋体" w:eastAsia="宋体" w:cs="宋体"/>
          <w:bCs/>
          <w:color w:val="auto"/>
          <w:highlight w:val="none"/>
          <w:lang w:val="en-US" w:eastAsia="zh-CN"/>
        </w:rPr>
        <w:t xml:space="preserve">成交</w:t>
      </w:r>
      <w:r>
        <w:rPr>
          <w:rFonts w:hint="eastAsia" w:ascii="宋体" w:hAnsi="宋体" w:eastAsia="宋体" w:cs="宋体"/>
          <w:bCs/>
          <w:color w:val="auto"/>
          <w:highlight w:val="none"/>
        </w:rPr>
        <w:t xml:space="preserve">单位支付给代理机构。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招标代理服务费开户银行：中国工商银行扬州雍华府支行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开户名称：江苏苏维工程管理有限公司 </w:t>
      </w:r>
      <w:r/>
    </w:p>
    <w:p>
      <w:pPr>
        <w:ind w:firstLine="420"/>
        <w:spacing w:line="360" w:lineRule="auto"/>
        <w:rPr>
          <w:rFonts w:hint="eastAsia" w:ascii="宋体" w:hAnsi="宋体" w:eastAsia="宋体" w:cs="宋体"/>
          <w:bCs/>
          <w:color w:val="auto"/>
          <w:highlight w:val="none"/>
        </w:rPr>
      </w:pPr>
      <w:r>
        <w:rPr>
          <w:rFonts w:hint="eastAsia" w:ascii="宋体" w:hAnsi="宋体" w:cs="宋体"/>
          <w:bCs/>
          <w:color w:val="auto"/>
          <w:highlight w:val="none"/>
          <w:lang w:eastAsia="zh-CN"/>
        </w:rPr>
        <w:t xml:space="preserve">开户账号</w:t>
      </w:r>
      <w:r>
        <w:rPr>
          <w:rFonts w:hint="eastAsia" w:ascii="宋体" w:hAnsi="宋体" w:eastAsia="宋体" w:cs="宋体"/>
          <w:bCs/>
          <w:color w:val="auto"/>
          <w:highlight w:val="none"/>
        </w:rPr>
        <w:t xml:space="preserve">：1108020819100000612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4.3专家评审费按扬财购【2020】40 号文《关于进一步规范扬州市政府采购专家评审费标准的通知》执行。</w:t>
      </w:r>
      <w:r/>
    </w:p>
    <w:p>
      <w:pPr>
        <w:pStyle w:val="653"/>
        <w:ind w:firstLine="422"/>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bCs w:val="0"/>
          <w:color w:val="auto"/>
          <w:sz w:val="21"/>
          <w:szCs w:val="21"/>
          <w:highlight w:val="none"/>
        </w:rPr>
        <w:t xml:space="preserve">采购文件的约束力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w:t>
      </w:r>
      <w:r>
        <w:rPr>
          <w:rFonts w:hint="eastAsia" w:ascii="宋体" w:hAnsi="宋体" w:eastAsia="宋体" w:cs="宋体"/>
          <w:color w:val="auto"/>
          <w:szCs w:val="21"/>
          <w:highlight w:val="none"/>
        </w:rPr>
        <w:t xml:space="preserve"> 供应商一旦参加本项目采购活动，即被认为接受了本采购文件的规定和约束。</w:t>
      </w:r>
      <w:r/>
    </w:p>
    <w:p>
      <w:pPr>
        <w:pStyle w:val="653"/>
        <w:ind w:firstLine="422"/>
        <w:spacing w:before="0" w:after="0" w:line="360" w:lineRule="auto"/>
        <w:rPr>
          <w:rFonts w:hint="eastAsia" w:ascii="宋体" w:hAnsi="宋体" w:eastAsia="宋体" w:cs="宋体"/>
          <w:bCs w:val="0"/>
          <w:color w:val="auto"/>
          <w:sz w:val="21"/>
          <w:szCs w:val="21"/>
          <w:highlight w:val="none"/>
        </w:rPr>
      </w:pPr>
      <w:r/>
      <w:bookmarkStart w:id="14" w:name="_Toc16938526"/>
      <w:r/>
      <w:bookmarkStart w:id="15" w:name="_Toc20823282"/>
      <w:r/>
      <w:bookmarkStart w:id="16" w:name="_Toc513029210"/>
      <w:r>
        <w:rPr>
          <w:rFonts w:hint="eastAsia" w:ascii="宋体" w:hAnsi="宋体" w:eastAsia="宋体" w:cs="宋体"/>
          <w:bCs w:val="0"/>
          <w:color w:val="auto"/>
          <w:sz w:val="21"/>
          <w:szCs w:val="21"/>
          <w:highlight w:val="none"/>
        </w:rPr>
        <w:t xml:space="preserve">6、采购文件构成</w:t>
      </w:r>
      <w:bookmarkEnd w:id="14"/>
      <w:r/>
      <w:bookmarkEnd w:id="15"/>
      <w:r/>
      <w:bookmarkEnd w:id="1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6.1</w:t>
      </w:r>
      <w:r>
        <w:rPr>
          <w:rFonts w:hint="eastAsia" w:ascii="宋体" w:hAnsi="宋体" w:eastAsia="宋体" w:cs="宋体"/>
          <w:color w:val="auto"/>
          <w:szCs w:val="21"/>
          <w:highlight w:val="none"/>
        </w:rPr>
        <w:t xml:space="preserve"> 采购文件有以下部分组成：</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（1）单一来源采购邀请</w:t>
      </w:r>
      <w:r/>
    </w:p>
    <w:p>
      <w:pPr>
        <w:ind w:firstLine="315"/>
        <w:spacing w:line="360" w:lineRule="auto"/>
        <w:tabs>
          <w:tab w:val="left" w:pos="2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（2）供应商须知</w:t>
      </w:r>
      <w:r>
        <w:rPr>
          <w:rFonts w:hint="eastAsia" w:ascii="宋体" w:hAnsi="宋体" w:eastAsia="宋体" w:cs="宋体"/>
          <w:color w:val="auto"/>
          <w:szCs w:val="21"/>
          <w:highlight w:val="none"/>
        </w:rPr>
        <w:tab/>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（3）合同条款及格式</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（4）项目需求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请仔细检查采购文件是否齐全，如有缺漏请立即与代理机构联系解决。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谈判的最小单位是包。项目需求中未分包的，供应商对要求提供的服务不得部分响应；已经分包的，应当以包为单位响应。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6.3</w:t>
      </w:r>
      <w:r>
        <w:rPr>
          <w:rFonts w:hint="eastAsia" w:ascii="宋体" w:hAnsi="宋体" w:eastAsia="宋体" w:cs="宋体"/>
          <w:color w:val="auto"/>
          <w:szCs w:val="21"/>
          <w:highlight w:val="none"/>
        </w:rPr>
        <w:t xml:space="preserve">按采购文件要求和规定编制响应文件，并保证所提供的全部资料的真实性，以使其响应文件对采购文件作出实质性响应，否则其风险由供应商自行承担。</w:t>
      </w:r>
      <w:r/>
    </w:p>
    <w:p>
      <w:pPr>
        <w:pStyle w:val="653"/>
        <w:ind w:firstLine="422"/>
        <w:spacing w:before="0" w:after="0" w:line="360" w:lineRule="auto"/>
        <w:rPr>
          <w:rFonts w:hint="eastAsia" w:ascii="宋体" w:hAnsi="宋体" w:eastAsia="宋体" w:cs="宋体"/>
          <w:color w:val="auto"/>
          <w:szCs w:val="21"/>
          <w:highlight w:val="none"/>
        </w:rPr>
      </w:pPr>
      <w:r/>
      <w:bookmarkStart w:id="17" w:name="_Toc20823286"/>
      <w:r/>
      <w:bookmarkStart w:id="18" w:name="_Toc462564073"/>
      <w:r/>
      <w:bookmarkStart w:id="19" w:name="_Toc513029214"/>
      <w:r/>
      <w:bookmarkStart w:id="20" w:name="_Toc16938530"/>
      <w:r>
        <w:rPr>
          <w:rFonts w:hint="eastAsia" w:ascii="宋体" w:hAnsi="宋体" w:eastAsia="宋体" w:cs="宋体"/>
          <w:color w:val="auto"/>
          <w:sz w:val="21"/>
          <w:szCs w:val="21"/>
          <w:highlight w:val="none"/>
        </w:rPr>
        <w:t xml:space="preserve">7、响应文件构成</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（1）报价一览表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（2）分项报价表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（3）技术参数响应及偏离表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（4）商务条款响应及偏离表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（5）按采购人要求提供的配合 （如有自拟并自行添加）</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（6）其他 （供应商认为有必要提供的声明和文件，如有自拟并自行添加）</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（7）符合政府采购法律法规规定的条件（具体要求见第一章采购邀请）</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（8）采购人根据本项目要求规定的特定条件（具体要求见第一章采购邀请）</w:t>
      </w:r>
      <w:r/>
    </w:p>
    <w:p>
      <w:pPr>
        <w:pStyle w:val="653"/>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供应商应当根据采购文件要求编制响应文件，响应文件应对采购文件提出的要求和条件作出实质性响应，并在相应的响应文件中逐条标明满足与否。</w:t>
      </w:r>
      <w:r/>
    </w:p>
    <w:p>
      <w:pPr>
        <w:pStyle w:val="653"/>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8、网上投标</w:t>
      </w:r>
      <w:r/>
    </w:p>
    <w:p>
      <w:pPr>
        <w:pStyle w:val="661"/>
        <w:spacing w:line="360" w:lineRule="auto"/>
        <w:rPr>
          <w:rFonts w:hint="eastAsia" w:ascii="宋体" w:hAnsi="宋体"/>
          <w:color w:val="auto"/>
          <w:szCs w:val="21"/>
          <w:highlight w:val="none"/>
        </w:rPr>
      </w:pPr>
      <w:r>
        <w:rPr>
          <w:rFonts w:hint="eastAsia" w:ascii="宋体" w:hAnsi="宋体"/>
          <w:color w:val="auto"/>
          <w:szCs w:val="21"/>
          <w:highlight w:val="none"/>
        </w:rPr>
        <w:t xml:space="preserve">8.1供应商应由其法定代表人或法定代表人授权代表在规定的时间内，凭CA数字证书登陆政府采购客户端工具编制响应文件（电子数据），并在响应文件截止时间之前上传响应文件。</w:t>
      </w:r>
      <w:r/>
    </w:p>
    <w:p>
      <w:pPr>
        <w:pStyle w:val="661"/>
        <w:spacing w:line="360" w:lineRule="auto"/>
        <w:rPr>
          <w:rFonts w:hint="eastAsia" w:ascii="宋体" w:hAnsi="宋体"/>
          <w:color w:val="auto"/>
          <w:szCs w:val="21"/>
          <w:highlight w:val="none"/>
        </w:rPr>
      </w:pPr>
      <w:r>
        <w:rPr>
          <w:rFonts w:hint="eastAsia" w:ascii="宋体" w:hAnsi="宋体"/>
          <w:color w:val="auto"/>
          <w:szCs w:val="21"/>
          <w:highlight w:val="none"/>
        </w:rPr>
        <w:t xml:space="preserve">8.2供应商应对CA数字证书妥善保管，如被他人盗用，后果自负。</w:t>
      </w:r>
      <w:r/>
    </w:p>
    <w:p>
      <w:pPr>
        <w:pStyle w:val="661"/>
        <w:spacing w:line="360" w:lineRule="auto"/>
        <w:rPr>
          <w:rFonts w:hint="eastAsia" w:ascii="宋体" w:hAnsi="宋体"/>
          <w:color w:val="auto"/>
          <w:szCs w:val="21"/>
          <w:highlight w:val="none"/>
        </w:rPr>
      </w:pPr>
      <w:r>
        <w:rPr>
          <w:rFonts w:hint="eastAsia" w:ascii="宋体" w:hAnsi="宋体"/>
          <w:color w:val="auto"/>
          <w:szCs w:val="21"/>
          <w:highlight w:val="none"/>
        </w:rPr>
        <w:t xml:space="preserve">8.3供应商应当对响应文件提出的要求和条件作出实质性响应，并在电子投标系统逐条应答。</w:t>
      </w:r>
      <w:r/>
    </w:p>
    <w:p>
      <w:pPr>
        <w:pStyle w:val="661"/>
        <w:spacing w:line="360" w:lineRule="auto"/>
        <w:rPr>
          <w:rFonts w:hint="eastAsia" w:ascii="宋体" w:hAnsi="宋体"/>
          <w:color w:val="auto"/>
          <w:szCs w:val="21"/>
          <w:highlight w:val="none"/>
        </w:rPr>
      </w:pPr>
      <w:r>
        <w:rPr>
          <w:rFonts w:hint="eastAsia" w:ascii="宋体" w:hAnsi="宋体"/>
          <w:color w:val="auto"/>
          <w:szCs w:val="21"/>
          <w:highlight w:val="none"/>
        </w:rPr>
        <w:t xml:space="preserve">8.4供应商应对要求提供的资格证明文件（如资质证书、资格证书）、技术资料（如白皮书、彩页、手册、检测报告等）扫描上传至投标系统。</w:t>
      </w:r>
      <w:r/>
    </w:p>
    <w:p>
      <w:pPr>
        <w:pStyle w:val="661"/>
        <w:jc w:val="left"/>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8.5供应商进行网上投标请参照《供应商操作说明</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详见采购公告</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p>
    <w:p>
      <w:pPr>
        <w:pStyle w:val="653"/>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9、采购文件的语言、度量衡单位</w:t>
      </w:r>
      <w:bookmarkEnd w:id="17"/>
      <w:r/>
      <w:bookmarkEnd w:id="18"/>
      <w:r/>
      <w:bookmarkEnd w:id="19"/>
      <w:r/>
      <w:bookmarkEnd w:id="20"/>
      <w:r>
        <w:rPr>
          <w:rFonts w:hint="eastAsia" w:ascii="宋体" w:hAnsi="宋体" w:eastAsia="宋体" w:cs="宋体"/>
          <w:b/>
          <w:bCs/>
          <w:color w:val="auto"/>
          <w:sz w:val="21"/>
          <w:szCs w:val="21"/>
          <w:highlight w:val="none"/>
        </w:rPr>
        <w:t xml:space="preserve">、货币和编制</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9.1</w:t>
      </w:r>
      <w:r>
        <w:rPr>
          <w:rFonts w:hint="eastAsia" w:ascii="宋体" w:hAnsi="宋体"/>
          <w:color w:val="auto"/>
          <w:szCs w:val="21"/>
          <w:highlight w:val="none"/>
        </w:rPr>
        <w:t xml:space="preserve">供应商提交的响应文件、技术文件和资料，包括图纸中的说明，以及供应商与代理机构就有关谈判的所有来往函、电、通知和文件均应使用中文。响应文件中若有英文或其他语言文字的资料，应提供相应的中文翻译资料。对不同文本响应文件的解释发生异议的，以中文文本为准。响应文件以及供应商与代理机构就有关谈判的所有来往通知、函件和文件均应使用简体中文。</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9.2</w:t>
      </w:r>
      <w:r>
        <w:rPr>
          <w:rFonts w:hint="eastAsia" w:ascii="宋体" w:hAnsi="宋体"/>
          <w:color w:val="auto"/>
          <w:szCs w:val="21"/>
          <w:highlight w:val="none"/>
        </w:rPr>
        <w:t xml:space="preserve"> 除技术性能另有规定外，响应文件所使用的度量衡单位，均须采用国家法定计量单位。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9.3供应商应使用人民币报价。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9.4响应文件应字迹清楚、内容齐全、不得涂改。如有修改，修改处须有供应商加盖公章和法定代表人或其授权代表签字。</w:t>
      </w:r>
      <w:r/>
    </w:p>
    <w:p>
      <w:pPr>
        <w:pStyle w:val="653"/>
        <w:ind w:firstLine="422"/>
        <w:spacing w:before="0" w:after="0" w:line="360" w:lineRule="auto"/>
        <w:rPr>
          <w:rFonts w:hint="eastAsia" w:ascii="宋体" w:hAnsi="宋体" w:eastAsia="宋体" w:cs="宋体"/>
          <w:b/>
          <w:bCs/>
          <w:color w:val="auto"/>
          <w:sz w:val="21"/>
          <w:szCs w:val="21"/>
          <w:highlight w:val="none"/>
        </w:rPr>
      </w:pPr>
      <w:r/>
      <w:bookmarkStart w:id="21" w:name="_Toc14577355"/>
      <w:r/>
      <w:bookmarkStart w:id="22" w:name="_Toc49090508"/>
      <w:r>
        <w:rPr>
          <w:rFonts w:hint="eastAsia" w:ascii="宋体" w:hAnsi="宋体" w:eastAsia="宋体" w:cs="宋体"/>
          <w:b/>
          <w:bCs/>
          <w:color w:val="auto"/>
          <w:sz w:val="21"/>
          <w:szCs w:val="21"/>
          <w:highlight w:val="none"/>
        </w:rPr>
        <w:t xml:space="preserve">10、供货一览表和配置与分项报价</w:t>
      </w:r>
      <w:bookmarkEnd w:id="21"/>
      <w:r>
        <w:rPr>
          <w:rFonts w:hint="eastAsia" w:ascii="宋体" w:hAnsi="宋体" w:eastAsia="宋体" w:cs="宋体"/>
          <w:b/>
          <w:bCs/>
          <w:color w:val="auto"/>
          <w:sz w:val="21"/>
          <w:szCs w:val="21"/>
          <w:highlight w:val="none"/>
        </w:rPr>
        <w:t xml:space="preserve">表</w:t>
      </w:r>
      <w:bookmarkEnd w:id="22"/>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10.1</w:t>
      </w:r>
      <w:r>
        <w:rPr>
          <w:rFonts w:hint="eastAsia" w:ascii="宋体" w:hAnsi="宋体"/>
          <w:color w:val="auto"/>
          <w:szCs w:val="21"/>
          <w:highlight w:val="none"/>
        </w:rPr>
        <w:t xml:space="preserve">  供应商应按照采购文件规定格式填报供货一览表、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10.2</w:t>
      </w:r>
      <w:r>
        <w:rPr>
          <w:rFonts w:hint="eastAsia" w:ascii="宋体" w:hAnsi="宋体"/>
          <w:color w:val="auto"/>
          <w:szCs w:val="21"/>
          <w:highlight w:val="none"/>
        </w:rPr>
        <w:t xml:space="preserve"> 标的物</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采购人需求的服务供应、安装，调试及有关技术服务等</w:t>
      </w:r>
      <w:r>
        <w:rPr>
          <w:rFonts w:hint="eastAsia" w:ascii="宋体" w:hAnsi="宋体"/>
          <w:color w:val="auto"/>
          <w:szCs w:val="21"/>
          <w:highlight w:val="none"/>
        </w:rPr>
        <w:t xml:space="preserve">。</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rPr>
        <w:t xml:space="preserve">10.3</w:t>
      </w:r>
      <w:r>
        <w:rPr>
          <w:rFonts w:hint="eastAsia" w:ascii="宋体" w:hAnsi="宋体"/>
          <w:bCs/>
          <w:color w:val="auto"/>
          <w:szCs w:val="21"/>
          <w:highlight w:val="none"/>
        </w:rPr>
        <w:t xml:space="preserve">有关费用处理</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rPr>
        <w:t xml:space="preserve">报价采用总承包方式，供应商的报价应包括所投产品费用、安装调试费、测试验收费、培训费、运行维护费用、税金、国际国内运输保险、报关清关、开证、办理全套免税手续费用及其他有关的为完成本项目发生的所有费用，采购文件中另有规定的除外。</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rPr>
        <w:t xml:space="preserve">10.4</w:t>
      </w:r>
      <w:r>
        <w:rPr>
          <w:rFonts w:hint="eastAsia" w:ascii="宋体" w:hAnsi="宋体"/>
          <w:bCs/>
          <w:color w:val="auto"/>
          <w:szCs w:val="21"/>
          <w:highlight w:val="none"/>
        </w:rPr>
        <w:t xml:space="preserve">其它费用处理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采购文件未列明，而供应商认为必需的费用也需列入报价。</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rPr>
        <w:t xml:space="preserve">10.5</w:t>
      </w:r>
      <w:r>
        <w:rPr>
          <w:rFonts w:hint="eastAsia" w:ascii="宋体" w:hAnsi="宋体"/>
          <w:bCs/>
          <w:color w:val="auto"/>
          <w:szCs w:val="21"/>
          <w:highlight w:val="none"/>
        </w:rPr>
        <w:t xml:space="preserve">货币</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响应文件中的服务单价和总价无特殊规定的采用人民币报价，以元为单位标注。</w:t>
      </w:r>
      <w:r>
        <w:rPr>
          <w:rFonts w:hint="eastAsia" w:ascii="宋体" w:hAnsi="宋体"/>
          <w:color w:val="auto"/>
          <w:szCs w:val="21"/>
          <w:highlight w:val="none"/>
        </w:rPr>
        <w:t xml:space="preserve">采购文件中另有规定的按规定执行。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10.6</w:t>
      </w:r>
      <w:r>
        <w:rPr>
          <w:rFonts w:hint="eastAsia" w:ascii="宋体" w:hAnsi="宋体"/>
          <w:bCs/>
          <w:color w:val="auto"/>
          <w:szCs w:val="21"/>
          <w:highlight w:val="none"/>
        </w:rPr>
        <w:t xml:space="preserve"> 配置与分项报价表上的价格应按下列方式分开填写</w:t>
      </w:r>
      <w:r>
        <w:rPr>
          <w:rFonts w:hint="eastAsia" w:ascii="宋体" w:hAnsi="宋体"/>
          <w:color w:val="auto"/>
          <w:szCs w:val="21"/>
          <w:highlight w:val="none"/>
        </w:rPr>
        <w:t xml:space="preserve">：</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color w:val="auto"/>
          <w:szCs w:val="21"/>
          <w:highlight w:val="none"/>
        </w:rPr>
        <w:t xml:space="preserve">项目总价：包括</w:t>
      </w:r>
      <w:r>
        <w:rPr>
          <w:rFonts w:hint="eastAsia" w:ascii="宋体" w:hAnsi="宋体"/>
          <w:bCs/>
          <w:color w:val="auto"/>
          <w:szCs w:val="21"/>
          <w:highlight w:val="none"/>
        </w:rPr>
        <w:t xml:space="preserve">采购人需求的货物价格</w:t>
      </w:r>
      <w:r>
        <w:rPr>
          <w:rFonts w:hint="eastAsia" w:ascii="宋体" w:hAnsi="宋体"/>
          <w:color w:val="auto"/>
          <w:szCs w:val="21"/>
          <w:highlight w:val="none"/>
        </w:rPr>
        <w:t xml:space="preserve">、</w:t>
      </w:r>
      <w:r>
        <w:rPr>
          <w:rFonts w:hint="eastAsia" w:ascii="宋体" w:hAnsi="宋体"/>
          <w:bCs/>
          <w:color w:val="auto"/>
          <w:szCs w:val="21"/>
          <w:highlight w:val="none"/>
        </w:rPr>
        <w:t xml:space="preserve">质量保证费用、培训费用及售后服务费用，项目在指定地点、环境交付、安装、调试、验收所需费用和所有</w:t>
      </w:r>
      <w:r>
        <w:rPr>
          <w:rFonts w:hint="eastAsia" w:ascii="宋体" w:hAnsi="宋体"/>
          <w:color w:val="auto"/>
          <w:szCs w:val="21"/>
          <w:highlight w:val="none"/>
        </w:rPr>
        <w:t xml:space="preserve">相关税金费用</w:t>
      </w:r>
      <w:r>
        <w:rPr>
          <w:rFonts w:hint="eastAsia" w:ascii="宋体" w:hAnsi="宋体"/>
          <w:bCs/>
          <w:color w:val="auto"/>
          <w:szCs w:val="21"/>
          <w:highlight w:val="none"/>
        </w:rPr>
        <w:t xml:space="preserve">及为完成整个项目所产生的其它所有费用。</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rPr>
        <w:t xml:space="preserve">2、</w:t>
      </w:r>
      <w:r>
        <w:rPr>
          <w:rFonts w:hint="eastAsia" w:ascii="宋体" w:hAnsi="宋体"/>
          <w:bCs/>
          <w:color w:val="auto"/>
          <w:szCs w:val="21"/>
          <w:highlight w:val="none"/>
        </w:rPr>
        <w:t xml:space="preserve">项目单价按配置及分项报价表中要求填报。</w:t>
      </w:r>
      <w:r/>
    </w:p>
    <w:p>
      <w:pPr>
        <w:pStyle w:val="653"/>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11、技术参数响应及偏离表、商务条款响应及偏离表及服务说明</w:t>
      </w:r>
      <w:r/>
    </w:p>
    <w:p>
      <w:pPr>
        <w:ind w:firstLine="420"/>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11</w:t>
      </w:r>
      <w:r>
        <w:rPr>
          <w:rFonts w:hint="eastAsia" w:ascii="宋体" w:hAnsi="宋体" w:cs="宋体"/>
          <w:bCs/>
          <w:color w:val="auto"/>
          <w:szCs w:val="21"/>
          <w:highlight w:val="none"/>
          <w:lang w:val="zh-CN"/>
        </w:rPr>
        <w:t xml:space="preserve">.1</w:t>
      </w:r>
      <w:r>
        <w:rPr>
          <w:rFonts w:hint="eastAsia" w:ascii="宋体" w:hAnsi="宋体" w:cs="宋体"/>
          <w:color w:val="auto"/>
          <w:szCs w:val="21"/>
          <w:highlight w:val="none"/>
          <w:lang w:val="zh-CN"/>
        </w:rPr>
        <w:t xml:space="preserve"> 对采购文件中的技术与商务条款要求逐项作出响应或偏离，并说明原因；</w:t>
      </w:r>
      <w:r/>
    </w:p>
    <w:p>
      <w:pPr>
        <w:ind w:firstLine="420"/>
        <w:spacing w:line="360" w:lineRule="auto"/>
        <w:tabs>
          <w:tab w:val="left" w:pos="1035"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.2 提供参加本项目类似案例简介；</w:t>
      </w:r>
      <w:r/>
    </w:p>
    <w:p>
      <w:pPr>
        <w:ind w:firstLine="420"/>
        <w:spacing w:line="360" w:lineRule="auto"/>
        <w:tabs>
          <w:tab w:val="left" w:pos="1035"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.3 培训计划；</w:t>
      </w:r>
      <w:r/>
    </w:p>
    <w:p>
      <w:pPr>
        <w:ind w:firstLine="420"/>
        <w:spacing w:line="360" w:lineRule="auto"/>
        <w:tabs>
          <w:tab w:val="left" w:pos="1035"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.4 详细阐述所投服务的主要组成部分、功能设计、实现思路及关键技术；</w:t>
      </w:r>
      <w:r/>
    </w:p>
    <w:p>
      <w:pPr>
        <w:ind w:firstLine="420"/>
        <w:spacing w:line="360" w:lineRule="auto"/>
        <w:tabs>
          <w:tab w:val="left" w:pos="1035"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.5 供应商认为需要的其他技术文件或说明。</w:t>
      </w:r>
      <w:r/>
    </w:p>
    <w:p>
      <w:pPr>
        <w:pStyle w:val="653"/>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12、服务承诺及售后服务机构、人员的情况介绍</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bCs/>
          <w:color w:val="auto"/>
          <w:szCs w:val="21"/>
          <w:highlight w:val="none"/>
        </w:rPr>
        <w:t xml:space="preserve">12、1</w:t>
      </w:r>
      <w:r>
        <w:rPr>
          <w:rFonts w:hint="eastAsia" w:ascii="宋体" w:hAnsi="宋体"/>
          <w:color w:val="auto"/>
          <w:szCs w:val="21"/>
          <w:highlight w:val="none"/>
        </w:rPr>
        <w:t xml:space="preserve">供应商的服务承诺应按不低于采购文件中商务要求的标准。</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12、2</w:t>
      </w:r>
      <w:r>
        <w:rPr>
          <w:rFonts w:hint="eastAsia" w:ascii="宋体" w:hAnsi="宋体"/>
          <w:color w:val="auto"/>
          <w:szCs w:val="21"/>
          <w:highlight w:val="none"/>
        </w:rPr>
        <w:t xml:space="preserve">提供供应商有关售后服务的管理制度、售后服务机构的分布情况、售后服务人员的数量、素质、技术水平及售后服务的反应能力。</w:t>
      </w:r>
      <w:r/>
    </w:p>
    <w:p>
      <w:pPr>
        <w:pStyle w:val="653"/>
        <w:ind w:firstLine="422"/>
        <w:spacing w:before="0" w:after="0" w:line="360" w:lineRule="auto"/>
        <w:rPr>
          <w:rFonts w:hint="eastAsia" w:ascii="宋体" w:hAnsi="宋体" w:eastAsia="宋体" w:cs="宋体"/>
          <w:b/>
          <w:bCs/>
          <w:color w:val="auto"/>
          <w:sz w:val="21"/>
          <w:szCs w:val="21"/>
          <w:highlight w:val="none"/>
        </w:rPr>
      </w:pPr>
      <w:r/>
      <w:bookmarkStart w:id="23" w:name="_Toc49090510"/>
      <w:r/>
      <w:bookmarkStart w:id="24" w:name="_Toc14577359"/>
      <w:r>
        <w:rPr>
          <w:rFonts w:hint="eastAsia" w:ascii="宋体" w:hAnsi="宋体" w:eastAsia="宋体" w:cs="宋体"/>
          <w:b/>
          <w:bCs/>
          <w:color w:val="auto"/>
          <w:sz w:val="21"/>
          <w:szCs w:val="21"/>
          <w:highlight w:val="none"/>
        </w:rPr>
        <w:t xml:space="preserve">13、谈判保证金</w:t>
      </w:r>
      <w:bookmarkEnd w:id="23"/>
      <w:r/>
      <w:bookmarkEnd w:id="24"/>
      <w:r/>
      <w:r/>
    </w:p>
    <w:p>
      <w:pPr>
        <w:ind w:firstLine="525"/>
        <w:spacing w:line="360" w:lineRule="auto"/>
        <w:rPr>
          <w:rFonts w:hint="eastAsia" w:ascii="宋体" w:hAnsi="宋体"/>
          <w:bCs/>
          <w:color w:val="auto"/>
          <w:szCs w:val="21"/>
          <w:highlight w:val="none"/>
        </w:rPr>
      </w:pPr>
      <w:r>
        <w:rPr>
          <w:rFonts w:hint="eastAsia" w:ascii="宋体" w:hAnsi="宋体"/>
          <w:color w:val="auto"/>
          <w:szCs w:val="21"/>
          <w:highlight w:val="none"/>
        </w:rPr>
        <w:t xml:space="preserve">13.1</w:t>
      </w:r>
      <w:r>
        <w:rPr>
          <w:rFonts w:hint="eastAsia" w:ascii="宋体" w:hAnsi="宋体"/>
          <w:bCs/>
          <w:color w:val="auto"/>
          <w:szCs w:val="21"/>
          <w:highlight w:val="none"/>
        </w:rPr>
        <w:t xml:space="preserve"> 本项目不收取任何保证金</w:t>
      </w:r>
      <w:r/>
    </w:p>
    <w:p>
      <w:pPr>
        <w:pStyle w:val="653"/>
        <w:ind w:firstLine="422"/>
        <w:spacing w:before="0" w:after="0" w:line="360" w:lineRule="auto"/>
        <w:rPr>
          <w:rFonts w:hint="eastAsia" w:ascii="宋体" w:hAnsi="宋体" w:eastAsia="宋体" w:cs="宋体"/>
          <w:b/>
          <w:bCs/>
          <w:color w:val="auto"/>
          <w:sz w:val="21"/>
          <w:szCs w:val="21"/>
          <w:highlight w:val="none"/>
        </w:rPr>
      </w:pPr>
      <w:r/>
      <w:bookmarkStart w:id="25" w:name="_Toc49090511"/>
      <w:r/>
      <w:bookmarkStart w:id="26" w:name="_Toc14577360"/>
      <w:r>
        <w:rPr>
          <w:rFonts w:hint="eastAsia" w:ascii="宋体" w:hAnsi="宋体" w:eastAsia="宋体" w:cs="宋体"/>
          <w:b/>
          <w:bCs/>
          <w:color w:val="auto"/>
          <w:sz w:val="21"/>
          <w:szCs w:val="21"/>
          <w:highlight w:val="none"/>
        </w:rPr>
        <w:t xml:space="preserve">14、谈判有效期</w:t>
      </w:r>
      <w:bookmarkEnd w:id="25"/>
      <w:r/>
      <w:bookmarkEnd w:id="26"/>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谈判有效期为代理机构规定的谈判之日起</w:t>
      </w:r>
      <w:r>
        <w:rPr>
          <w:rFonts w:hint="eastAsia" w:ascii="宋体" w:hAnsi="宋体"/>
          <w:b/>
          <w:color w:val="auto"/>
          <w:szCs w:val="21"/>
          <w:highlight w:val="none"/>
          <w:u w:val="single"/>
        </w:rPr>
        <w:t xml:space="preserve">六十（60）天</w:t>
      </w:r>
      <w:r>
        <w:rPr>
          <w:rFonts w:hint="eastAsia" w:ascii="宋体" w:hAnsi="宋体"/>
          <w:bCs/>
          <w:color w:val="auto"/>
          <w:szCs w:val="21"/>
          <w:highlight w:val="none"/>
        </w:rPr>
        <w:t xml:space="preserve">。谈判有效期比规定短的将被视为非响应而予以拒绝。</w:t>
      </w:r>
      <w:r/>
    </w:p>
    <w:p>
      <w:pPr>
        <w:pStyle w:val="653"/>
        <w:ind w:firstLine="422"/>
        <w:spacing w:before="0" w:after="0" w:line="360" w:lineRule="auto"/>
        <w:rPr>
          <w:rFonts w:hint="eastAsia" w:ascii="宋体" w:hAnsi="宋体" w:eastAsia="宋体" w:cs="宋体"/>
          <w:b/>
          <w:bCs/>
          <w:color w:val="auto"/>
          <w:sz w:val="21"/>
          <w:szCs w:val="21"/>
          <w:highlight w:val="none"/>
        </w:rPr>
      </w:pPr>
      <w:r/>
      <w:bookmarkStart w:id="27" w:name="_Toc16938546"/>
      <w:r/>
      <w:bookmarkStart w:id="28" w:name="_Toc513029230"/>
      <w:r/>
      <w:bookmarkStart w:id="29" w:name="_Toc20823302"/>
      <w:r>
        <w:rPr>
          <w:rFonts w:hint="eastAsia" w:ascii="宋体" w:hAnsi="宋体" w:eastAsia="宋体" w:cs="宋体"/>
          <w:b/>
          <w:bCs/>
          <w:color w:val="auto"/>
          <w:sz w:val="21"/>
          <w:szCs w:val="21"/>
          <w:highlight w:val="none"/>
        </w:rPr>
        <w:t xml:space="preserve">15、</w:t>
      </w:r>
      <w:bookmarkEnd w:id="27"/>
      <w:r/>
      <w:bookmarkEnd w:id="28"/>
      <w:r/>
      <w:bookmarkEnd w:id="29"/>
      <w:r>
        <w:rPr>
          <w:rFonts w:hint="eastAsia" w:ascii="宋体" w:hAnsi="宋体" w:eastAsia="宋体" w:cs="宋体"/>
          <w:b/>
          <w:bCs/>
          <w:color w:val="auto"/>
          <w:sz w:val="21"/>
          <w:szCs w:val="21"/>
          <w:highlight w:val="none"/>
        </w:rPr>
        <w:t xml:space="preserve">谈判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15.1</w:t>
      </w:r>
      <w:r>
        <w:rPr>
          <w:rFonts w:hint="eastAsia" w:ascii="宋体" w:hAnsi="宋体"/>
          <w:bCs/>
          <w:color w:val="auto"/>
          <w:szCs w:val="21"/>
          <w:highlight w:val="none"/>
        </w:rPr>
        <w:t xml:space="preserve"> 代理机构将在采购邀请中规定的时间和地点组织谈判</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15.2</w:t>
      </w:r>
      <w:r>
        <w:rPr>
          <w:rFonts w:hint="eastAsia" w:ascii="宋体" w:hAnsi="宋体"/>
          <w:color w:val="auto"/>
          <w:szCs w:val="21"/>
          <w:highlight w:val="none"/>
        </w:rPr>
        <w:t xml:space="preserve">谈判由代理机构组织，采购人代表、监委、供应商代表等参加。</w:t>
      </w:r>
      <w:r/>
    </w:p>
    <w:p>
      <w:pPr>
        <w:pStyle w:val="653"/>
        <w:ind w:firstLine="422"/>
        <w:spacing w:before="0" w:after="0" w:line="360" w:lineRule="auto"/>
        <w:rPr>
          <w:rFonts w:hint="eastAsia" w:ascii="宋体" w:hAnsi="宋体" w:eastAsia="宋体" w:cs="宋体"/>
          <w:b/>
          <w:bCs/>
          <w:color w:val="auto"/>
          <w:sz w:val="21"/>
          <w:szCs w:val="21"/>
          <w:highlight w:val="none"/>
        </w:rPr>
      </w:pPr>
      <w:r/>
      <w:bookmarkStart w:id="30" w:name="_Toc513029231"/>
      <w:r/>
      <w:bookmarkStart w:id="31" w:name="_Toc16938547"/>
      <w:r/>
      <w:bookmarkStart w:id="32" w:name="_Toc20823303"/>
      <w:r>
        <w:rPr>
          <w:rFonts w:hint="eastAsia" w:ascii="宋体" w:hAnsi="宋体" w:eastAsia="宋体" w:cs="宋体"/>
          <w:b/>
          <w:bCs/>
          <w:color w:val="auto"/>
          <w:sz w:val="21"/>
          <w:szCs w:val="21"/>
          <w:highlight w:val="none"/>
        </w:rPr>
        <w:t xml:space="preserve">16、谈判小组</w:t>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  </w:t>
      </w:r>
      <w:r>
        <w:rPr>
          <w:rFonts w:hint="eastAsia" w:ascii="宋体" w:hAnsi="宋体"/>
          <w:color w:val="auto"/>
          <w:szCs w:val="21"/>
          <w:highlight w:val="none"/>
        </w:rPr>
        <w:t xml:space="preserve">  16.1</w:t>
      </w:r>
      <w:r>
        <w:rPr>
          <w:rFonts w:hint="eastAsia" w:ascii="宋体" w:hAnsi="宋体"/>
          <w:b/>
          <w:color w:val="auto"/>
          <w:szCs w:val="21"/>
          <w:highlight w:val="none"/>
        </w:rPr>
        <w:t xml:space="preserve"> </w:t>
      </w:r>
      <w:r>
        <w:rPr>
          <w:rFonts w:hint="eastAsia" w:ascii="宋体" w:hAnsi="宋体"/>
          <w:color w:val="auto"/>
          <w:szCs w:val="21"/>
          <w:highlight w:val="none"/>
        </w:rPr>
        <w:t xml:space="preserve">代理机构将组织谈判小组进行谈判。</w:t>
      </w:r>
      <w:r/>
    </w:p>
    <w:p>
      <w:pPr>
        <w:spacing w:line="360" w:lineRule="auto"/>
        <w:rPr>
          <w:rFonts w:hint="eastAsia" w:ascii="宋体" w:hAnsi="宋体"/>
          <w:color w:val="auto"/>
          <w:szCs w:val="21"/>
          <w:highlight w:val="none"/>
        </w:rPr>
      </w:pPr>
      <w:r>
        <w:rPr>
          <w:rFonts w:hint="eastAsia" w:ascii="宋体" w:hAnsi="宋体"/>
          <w:b/>
          <w:color w:val="auto"/>
          <w:szCs w:val="21"/>
          <w:highlight w:val="none"/>
        </w:rPr>
        <w:t xml:space="preserve">   </w:t>
      </w:r>
      <w:r>
        <w:rPr>
          <w:rFonts w:hint="eastAsia" w:ascii="宋体" w:hAnsi="宋体"/>
          <w:color w:val="auto"/>
          <w:szCs w:val="21"/>
          <w:highlight w:val="none"/>
        </w:rPr>
        <w:t xml:space="preserve"> 16.2 谈判小组由采购人代表和评审专家共3人以上单数组成，其中评审专家人数不得少于谈判小组成员总数的2/3。</w:t>
      </w:r>
      <w:bookmarkEnd w:id="30"/>
      <w:r/>
      <w:bookmarkEnd w:id="31"/>
      <w:r/>
      <w:bookmarkEnd w:id="32"/>
      <w:r/>
      <w:r/>
    </w:p>
    <w:p>
      <w:pPr>
        <w:pStyle w:val="653"/>
        <w:ind w:firstLine="422"/>
        <w:spacing w:before="0" w:after="0" w:line="360" w:lineRule="auto"/>
        <w:rPr>
          <w:rFonts w:hint="eastAsia" w:ascii="宋体" w:hAnsi="宋体" w:eastAsia="宋体" w:cs="宋体"/>
          <w:b/>
          <w:bCs/>
          <w:color w:val="auto"/>
          <w:sz w:val="21"/>
          <w:szCs w:val="21"/>
          <w:highlight w:val="none"/>
        </w:rPr>
      </w:pPr>
      <w:r/>
      <w:bookmarkStart w:id="33" w:name="_Toc513029238"/>
      <w:r/>
      <w:bookmarkStart w:id="34" w:name="_Toc20823310"/>
      <w:r/>
      <w:bookmarkStart w:id="35" w:name="_Toc16938554"/>
      <w:r>
        <w:rPr>
          <w:rFonts w:hint="eastAsia" w:ascii="宋体" w:hAnsi="宋体" w:eastAsia="宋体" w:cs="宋体"/>
          <w:b/>
          <w:bCs/>
          <w:color w:val="auto"/>
          <w:sz w:val="21"/>
          <w:szCs w:val="21"/>
          <w:highlight w:val="none"/>
        </w:rPr>
        <w:t xml:space="preserve">17、</w:t>
      </w:r>
      <w:bookmarkEnd w:id="33"/>
      <w:r>
        <w:rPr>
          <w:rFonts w:hint="eastAsia" w:ascii="宋体" w:hAnsi="宋体" w:eastAsia="宋体" w:cs="宋体"/>
          <w:b/>
          <w:bCs/>
          <w:color w:val="auto"/>
          <w:sz w:val="21"/>
          <w:szCs w:val="21"/>
          <w:highlight w:val="none"/>
        </w:rPr>
        <w:t xml:space="preserve">确定</w:t>
      </w:r>
      <w:bookmarkEnd w:id="34"/>
      <w:r/>
      <w:bookmarkEnd w:id="35"/>
      <w:r>
        <w:rPr>
          <w:rFonts w:hint="eastAsia" w:ascii="宋体" w:hAnsi="宋体" w:eastAsia="宋体" w:cs="宋体"/>
          <w:b/>
          <w:bCs/>
          <w:color w:val="auto"/>
          <w:sz w:val="21"/>
          <w:szCs w:val="21"/>
          <w:highlight w:val="none"/>
        </w:rPr>
        <w:t xml:space="preserve">成交单位</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17.1</w:t>
      </w:r>
      <w:r>
        <w:rPr>
          <w:rFonts w:hint="eastAsia" w:ascii="宋体" w:hAnsi="宋体"/>
          <w:color w:val="auto"/>
          <w:szCs w:val="21"/>
          <w:highlight w:val="none"/>
        </w:rPr>
        <w:t xml:space="preserve">代理机构将在“扬州市政府采购网”、“江苏省政府采购网”发布成交公告，公告期限为1个工作日。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17.2若有充分证据证明，成交人出现下列情况之一的，一经查实，将被取消成交资格：</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17.2.1提供虚假材料谋取成交的；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17.2.2向采购人、代理机构行贿或者提供其他不正当利益的；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17.2.3不符合法律、法规的规定的。</w:t>
      </w:r>
      <w:bookmarkStart w:id="36" w:name="_Toc200451960"/>
      <w:r/>
      <w:bookmarkEnd w:id="36"/>
      <w:r/>
      <w:r/>
    </w:p>
    <w:p>
      <w:pPr>
        <w:pStyle w:val="653"/>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18、成交通知书</w:t>
      </w:r>
      <w:r/>
    </w:p>
    <w:p>
      <w:pPr>
        <w:ind w:firstLine="525"/>
        <w:spacing w:line="360" w:lineRule="auto"/>
        <w:rPr>
          <w:rFonts w:hint="eastAsia" w:ascii="宋体" w:hAnsi="宋体"/>
          <w:color w:val="auto"/>
          <w:szCs w:val="21"/>
          <w:highlight w:val="none"/>
        </w:rPr>
      </w:pPr>
      <w:r>
        <w:rPr>
          <w:rFonts w:hint="eastAsia" w:ascii="宋体" w:hAnsi="宋体"/>
          <w:color w:val="auto"/>
          <w:szCs w:val="21"/>
          <w:highlight w:val="none"/>
        </w:rPr>
        <w:t xml:space="preserve">18.l</w:t>
      </w:r>
      <w:r>
        <w:rPr>
          <w:rFonts w:hint="eastAsia" w:ascii="宋体" w:hAnsi="宋体"/>
          <w:b/>
          <w:color w:val="auto"/>
          <w:szCs w:val="21"/>
          <w:highlight w:val="none"/>
        </w:rPr>
        <w:t xml:space="preserve"> </w:t>
      </w:r>
      <w:r>
        <w:rPr>
          <w:rFonts w:hint="eastAsia" w:ascii="宋体" w:hAnsi="宋体"/>
          <w:color w:val="auto"/>
          <w:szCs w:val="21"/>
          <w:highlight w:val="none"/>
        </w:rPr>
        <w:t xml:space="preserve">成交结果确定后，代理机构将向成交供应商发出成交通知书。</w:t>
      </w:r>
      <w:r/>
    </w:p>
    <w:p>
      <w:pPr>
        <w:ind w:firstLine="525"/>
        <w:spacing w:line="360" w:lineRule="auto"/>
        <w:rPr>
          <w:rFonts w:hint="eastAsia" w:ascii="宋体" w:hAnsi="宋体"/>
          <w:color w:val="auto"/>
          <w:szCs w:val="21"/>
          <w:highlight w:val="none"/>
        </w:rPr>
      </w:pPr>
      <w:r>
        <w:rPr>
          <w:rFonts w:hint="eastAsia" w:ascii="宋体" w:hAnsi="宋体"/>
          <w:color w:val="auto"/>
          <w:szCs w:val="21"/>
          <w:highlight w:val="none"/>
        </w:rPr>
        <w:t xml:space="preserve">18.2成交通知书将是合同的一个组成部分。对采购人和成交供应商均具有法律效力。成交通知书发出后，采购人改变成交结果的，或者成交供应商放弃成交项目的，应当依法承担法律责任。</w:t>
      </w:r>
      <w:r/>
    </w:p>
    <w:p>
      <w:pPr>
        <w:ind w:firstLine="525"/>
        <w:spacing w:line="360" w:lineRule="auto"/>
        <w:rPr>
          <w:rFonts w:hint="eastAsia" w:ascii="宋体" w:hAnsi="宋体"/>
          <w:color w:val="auto"/>
          <w:szCs w:val="21"/>
          <w:highlight w:val="none"/>
        </w:rPr>
      </w:pPr>
      <w:r>
        <w:rPr>
          <w:rFonts w:hint="eastAsia" w:ascii="宋体" w:hAnsi="宋体"/>
          <w:color w:val="auto"/>
          <w:szCs w:val="21"/>
          <w:highlight w:val="none"/>
        </w:rPr>
        <w:t xml:space="preserve">18.3</w:t>
      </w:r>
      <w:r>
        <w:rPr>
          <w:rFonts w:hint="eastAsia" w:ascii="宋体" w:hAnsi="宋体"/>
          <w:color w:val="auto"/>
          <w:highlight w:val="none"/>
        </w:rPr>
        <w:t xml:space="preserve">供应商电子响应文件将作为电子档案保存，</w:t>
      </w:r>
      <w:r>
        <w:rPr>
          <w:rFonts w:hint="eastAsia" w:ascii="宋体" w:hAnsi="宋体"/>
          <w:color w:val="auto"/>
          <w:szCs w:val="21"/>
          <w:highlight w:val="none"/>
        </w:rPr>
        <w:t xml:space="preserve">不论成交与否，代理机构均不退回。</w:t>
      </w:r>
      <w:r/>
    </w:p>
    <w:p>
      <w:pPr>
        <w:pStyle w:val="653"/>
        <w:ind w:firstLine="422"/>
        <w:spacing w:before="0" w:after="0" w:line="360" w:lineRule="auto"/>
        <w:rPr>
          <w:rFonts w:hint="eastAsia" w:ascii="宋体" w:hAnsi="宋体" w:eastAsia="宋体" w:cs="宋体"/>
          <w:b/>
          <w:bCs/>
          <w:color w:val="auto"/>
          <w:sz w:val="21"/>
          <w:szCs w:val="21"/>
          <w:highlight w:val="none"/>
        </w:rPr>
      </w:pPr>
      <w:r/>
      <w:bookmarkStart w:id="37" w:name="_Toc20823309"/>
      <w:r/>
      <w:bookmarkStart w:id="38" w:name="_Toc513029237"/>
      <w:r/>
      <w:bookmarkStart w:id="39" w:name="_Toc16938553"/>
      <w:r>
        <w:rPr>
          <w:rFonts w:hint="eastAsia" w:ascii="宋体" w:hAnsi="宋体" w:eastAsia="宋体" w:cs="宋体"/>
          <w:b/>
          <w:bCs/>
          <w:color w:val="auto"/>
          <w:sz w:val="21"/>
          <w:szCs w:val="21"/>
          <w:highlight w:val="none"/>
        </w:rPr>
        <w:t xml:space="preserve">19、 签订合同</w:t>
      </w:r>
      <w:r/>
    </w:p>
    <w:p>
      <w:pPr>
        <w:ind w:firstLine="525"/>
        <w:spacing w:line="360" w:lineRule="auto"/>
        <w:rPr>
          <w:rFonts w:hint="eastAsia" w:ascii="宋体" w:hAnsi="宋体"/>
          <w:color w:val="auto"/>
          <w:szCs w:val="21"/>
          <w:highlight w:val="none"/>
        </w:rPr>
      </w:pPr>
      <w:r>
        <w:rPr>
          <w:rFonts w:hint="eastAsia" w:ascii="宋体" w:hAnsi="宋体"/>
          <w:bCs/>
          <w:color w:val="auto"/>
          <w:szCs w:val="21"/>
          <w:highlight w:val="none"/>
        </w:rPr>
        <w:t xml:space="preserve">19</w:t>
      </w:r>
      <w:r>
        <w:rPr>
          <w:rFonts w:hint="eastAsia" w:ascii="宋体" w:hAnsi="宋体"/>
          <w:color w:val="auto"/>
          <w:szCs w:val="21"/>
          <w:highlight w:val="none"/>
        </w:rPr>
        <w:t xml:space="preserve">.l成交供应商应按成交通知书规定的时间、地点,按照采购文件确定的事项与采购人签订政府采购合同，且不得迟于成交通知书发出之日起</w:t>
      </w:r>
      <w:r>
        <w:rPr>
          <w:rFonts w:hint="eastAsia" w:ascii="宋体" w:hAnsi="宋体"/>
          <w:color w:val="auto"/>
          <w:szCs w:val="21"/>
          <w:highlight w:val="none"/>
          <w:lang w:eastAsia="zh-CN"/>
        </w:rPr>
        <w:t xml:space="preserve">三十日</w:t>
      </w:r>
      <w:r>
        <w:rPr>
          <w:rFonts w:hint="eastAsia" w:ascii="宋体" w:hAnsi="宋体"/>
          <w:color w:val="auto"/>
          <w:szCs w:val="21"/>
          <w:highlight w:val="none"/>
        </w:rPr>
        <w:t xml:space="preserve">，否则由此给采购人造成损失的，成交供应商应承担赔偿责任。</w:t>
      </w:r>
      <w:r/>
    </w:p>
    <w:p>
      <w:pPr>
        <w:ind w:firstLine="525"/>
        <w:spacing w:line="360" w:lineRule="auto"/>
        <w:rPr>
          <w:rFonts w:hint="eastAsia" w:ascii="宋体" w:hAnsi="宋体"/>
          <w:color w:val="auto"/>
          <w:szCs w:val="21"/>
          <w:highlight w:val="none"/>
        </w:rPr>
      </w:pPr>
      <w:r>
        <w:rPr>
          <w:rFonts w:hint="eastAsia" w:ascii="宋体" w:hAnsi="宋体"/>
          <w:color w:val="auto"/>
          <w:szCs w:val="21"/>
          <w:highlight w:val="none"/>
        </w:rPr>
        <w:t xml:space="preserve">19.2</w:t>
      </w:r>
      <w:r>
        <w:rPr>
          <w:rFonts w:hint="eastAsia" w:ascii="宋体" w:hAnsi="宋体"/>
          <w:b/>
          <w:color w:val="auto"/>
          <w:szCs w:val="21"/>
          <w:highlight w:val="none"/>
        </w:rPr>
        <w:t xml:space="preserve"> </w:t>
      </w:r>
      <w:r>
        <w:rPr>
          <w:rFonts w:hint="eastAsia" w:ascii="宋体" w:hAnsi="宋体"/>
          <w:color w:val="auto"/>
          <w:szCs w:val="21"/>
          <w:highlight w:val="none"/>
        </w:rPr>
        <w:t xml:space="preserve">采购文件、成交供应商的响应文件及谈判过程中有关澄清、承诺文件均应作为合同附件。</w:t>
      </w:r>
      <w:r/>
    </w:p>
    <w:p>
      <w:pPr>
        <w:ind w:firstLine="525"/>
        <w:spacing w:line="360" w:lineRule="auto"/>
        <w:rPr>
          <w:rFonts w:hint="eastAsia" w:ascii="宋体" w:hAnsi="宋体"/>
          <w:color w:val="auto"/>
          <w:szCs w:val="21"/>
          <w:highlight w:val="none"/>
        </w:rPr>
      </w:pPr>
      <w:r>
        <w:rPr>
          <w:rFonts w:hint="eastAsia" w:ascii="宋体" w:hAnsi="宋体"/>
          <w:color w:val="auto"/>
          <w:szCs w:val="21"/>
          <w:highlight w:val="none"/>
        </w:rPr>
        <w:t xml:space="preserve">19.3 </w:t>
      </w:r>
      <w:r>
        <w:rPr>
          <w:rFonts w:hint="eastAsia" w:ascii="宋体" w:hAnsi="宋体"/>
          <w:bCs/>
          <w:color w:val="auto"/>
          <w:highlight w:val="none"/>
        </w:rPr>
        <w:t xml:space="preserve">合同在“政府采购管理交易系统（苏采云）”中签订，签订合同后，</w:t>
      </w:r>
      <w:r>
        <w:rPr>
          <w:rFonts w:hint="eastAsia" w:ascii="宋体" w:hAnsi="宋体"/>
          <w:bCs/>
          <w:i/>
          <w:iCs/>
          <w:color w:val="auto"/>
          <w:highlight w:val="none"/>
          <w:u w:val="single"/>
        </w:rPr>
        <w:t xml:space="preserve">成交供应商不得将货物或服务及其他服务进行转包</w:t>
      </w:r>
      <w:r>
        <w:rPr>
          <w:rFonts w:hint="eastAsia" w:ascii="宋体" w:hAnsi="宋体"/>
          <w:bCs/>
          <w:color w:val="auto"/>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19.4采购人不得向成交供应商提出任何不合理的要求作为签订合同的条件，不得与成交供应商私下订立背离合同实质性内容的协议。所签订的合同不得对采购文件确定事项和成交供应商响应文件作实质性修改。</w:t>
      </w:r>
      <w:bookmarkEnd w:id="37"/>
      <w:r/>
      <w:bookmarkEnd w:id="38"/>
      <w:r/>
      <w:bookmarkEnd w:id="39"/>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650"/>
        <w:jc w:val="center"/>
        <w:rPr>
          <w:rFonts w:hint="eastAsia" w:ascii="宋体" w:hAnsi="宋体"/>
          <w:color w:val="auto"/>
          <w:sz w:val="36"/>
          <w:highlight w:val="none"/>
        </w:rPr>
      </w:pPr>
      <w:r>
        <w:rPr>
          <w:rFonts w:ascii="宋体" w:hAnsi="宋体"/>
          <w:color w:val="auto"/>
          <w:sz w:val="36"/>
          <w:highlight w:val="none"/>
        </w:rPr>
        <w:br w:type="page" w:clear="all"/>
      </w:r>
      <w:bookmarkStart w:id="40" w:name="_Toc108615285"/>
      <w:r>
        <w:rPr>
          <w:rFonts w:hint="eastAsia" w:ascii="宋体" w:hAnsi="宋体"/>
          <w:color w:val="auto"/>
          <w:sz w:val="36"/>
          <w:highlight w:val="none"/>
        </w:rPr>
        <w:t xml:space="preserve">第三章 合同条款及格式</w:t>
      </w:r>
      <w:bookmarkEnd w:id="40"/>
      <w:r/>
      <w:r/>
    </w:p>
    <w:p>
      <w:pPr>
        <w:pStyle w:val="670"/>
        <w:ind w:firstLine="420"/>
        <w:spacing w:line="360" w:lineRule="auto"/>
        <w:rPr>
          <w:rFonts w:hAnsi="宋体"/>
          <w:color w:val="auto"/>
          <w:highlight w:val="none"/>
        </w:rPr>
      </w:pPr>
      <w:r>
        <w:rPr>
          <w:rFonts w:hint="eastAsia" w:hAnsi="宋体"/>
          <w:color w:val="auto"/>
          <w:highlight w:val="none"/>
        </w:rPr>
        <w:t xml:space="preserve">以下为成交后签定本项目合同的通用条款，成交供应商不得提出实质性的修改。关于专用条款将由采购人与成交供应商结合本项目具体情况协商后补充，但补充内容对采购文件和响应文件以及通用条款，不得作实质性修改。</w:t>
      </w:r>
      <w:r/>
    </w:p>
    <w:p>
      <w:pPr>
        <w:pStyle w:val="670"/>
        <w:rPr>
          <w:rFonts w:hint="eastAsia" w:hAnsi="宋体"/>
          <w:color w:val="auto"/>
          <w:highlight w:val="none"/>
        </w:rPr>
      </w:pPr>
      <w:r>
        <w:rPr>
          <w:rFonts w:hint="eastAsia" w:hAnsi="宋体"/>
          <w:color w:val="auto"/>
          <w:highlight w:val="none"/>
        </w:rPr>
      </w:r>
      <w:r/>
    </w:p>
    <w:p>
      <w:pPr>
        <w:jc w:val="center"/>
        <w:spacing w:before="156" w:after="156"/>
        <w:rPr>
          <w:rFonts w:hint="eastAsia" w:ascii="宋体" w:hAnsi="宋体"/>
          <w:b/>
          <w:bCs/>
          <w:color w:val="auto"/>
          <w:szCs w:val="21"/>
          <w:highlight w:val="none"/>
        </w:rPr>
        <w:outlineLvl w:val="0"/>
      </w:pPr>
      <w:r/>
      <w:bookmarkStart w:id="41" w:name="_Toc108615286"/>
      <w:r>
        <w:rPr>
          <w:rFonts w:hint="eastAsia" w:ascii="宋体" w:hAnsi="宋体"/>
          <w:b/>
          <w:color w:val="auto"/>
          <w:szCs w:val="21"/>
          <w:highlight w:val="none"/>
        </w:rPr>
        <w:t xml:space="preserve">政府采购合同（服务）</w:t>
      </w:r>
      <w:r/>
    </w:p>
    <w:p>
      <w:pPr>
        <w:pStyle w:val="670"/>
        <w:spacing w:before="120" w:after="120" w:line="360" w:lineRule="auto"/>
        <w:rPr>
          <w:rFonts w:hint="eastAsia" w:hAnsi="宋体" w:cs="宋体"/>
          <w:color w:val="auto"/>
          <w:highlight w:val="none"/>
        </w:rPr>
      </w:pPr>
      <w:r>
        <w:rPr>
          <w:rFonts w:hint="eastAsia" w:hAnsi="宋体" w:cs="宋体"/>
          <w:color w:val="auto"/>
          <w:highlight w:val="none"/>
        </w:rPr>
        <w:t xml:space="preserve">项目名称：</w:t>
      </w:r>
      <w:r>
        <w:rPr>
          <w:rFonts w:hint="eastAsia" w:hAnsi="宋体" w:cs="宋体"/>
          <w:color w:val="auto"/>
          <w:highlight w:val="none"/>
          <w:lang w:eastAsia="zh-CN"/>
        </w:rPr>
        <w:t xml:space="preserve">江苏省扬州市邗江区人民法院2026年集中送达服务项目</w:t>
      </w:r>
      <w:r>
        <w:rPr>
          <w:rFonts w:hint="eastAsia" w:hAnsi="宋体" w:cs="宋体"/>
          <w:color w:val="auto"/>
          <w:highlight w:val="none"/>
        </w:rPr>
        <w:t xml:space="preserve">                           </w:t>
      </w:r>
      <w:r/>
    </w:p>
    <w:p>
      <w:pPr>
        <w:pStyle w:val="670"/>
        <w:spacing w:before="120" w:after="120" w:line="360" w:lineRule="auto"/>
        <w:rPr>
          <w:rFonts w:hint="eastAsia" w:hAnsi="宋体" w:cs="宋体"/>
          <w:color w:val="auto"/>
          <w:highlight w:val="none"/>
        </w:rPr>
      </w:pPr>
      <w:r>
        <w:rPr>
          <w:rFonts w:hint="eastAsia" w:hAnsi="宋体" w:cs="宋体"/>
          <w:color w:val="auto"/>
          <w:highlight w:val="none"/>
        </w:rPr>
        <w:t xml:space="preserve"> 编号：</w:t>
      </w:r>
      <w:r>
        <w:rPr>
          <w:rFonts w:hint="eastAsia" w:hAnsi="宋体" w:cs="宋体"/>
          <w:color w:val="auto"/>
          <w:highlight w:val="none"/>
          <w:lang w:eastAsia="zh-CN"/>
        </w:rPr>
        <w:t xml:space="preserve">JSZC-321003-SWGC-D2026-0099号</w:t>
      </w:r>
      <w:r>
        <w:rPr>
          <w:rFonts w:hint="eastAsia" w:hAnsi="宋体" w:cs="宋体"/>
          <w:color w:val="auto"/>
          <w:highlight w:val="none"/>
        </w:rPr>
        <w:t xml:space="preserve">  </w:t>
      </w:r>
      <w:r/>
    </w:p>
    <w:p>
      <w:pPr>
        <w:pStyle w:val="670"/>
        <w:spacing w:before="120" w:after="120" w:line="360" w:lineRule="auto"/>
        <w:rPr>
          <w:rFonts w:hint="eastAsia" w:hAnsi="宋体" w:cs="宋体"/>
          <w:color w:val="auto"/>
          <w:highlight w:val="none"/>
        </w:rPr>
      </w:pPr>
      <w:r>
        <w:rPr>
          <w:rFonts w:hint="eastAsia" w:hAnsi="宋体" w:cs="宋体"/>
          <w:color w:val="auto"/>
          <w:highlight w:val="none"/>
        </w:rPr>
        <w:t xml:space="preserve">甲方（采购人/买方）：</w:t>
      </w:r>
      <w:r>
        <w:rPr>
          <w:rFonts w:hint="eastAsia" w:hAnsi="宋体" w:cs="宋体"/>
          <w:color w:val="auto"/>
          <w:highlight w:val="none"/>
          <w:lang w:val="en-US" w:eastAsia="zh-CN"/>
        </w:rPr>
        <w:t xml:space="preserve">扬州市邗江区人民法院</w:t>
      </w:r>
      <w:r>
        <w:rPr>
          <w:rFonts w:hint="eastAsia" w:hAnsi="宋体" w:cs="宋体"/>
          <w:color w:val="auto"/>
          <w:highlight w:val="none"/>
        </w:rPr>
        <w:t xml:space="preserve">                </w:t>
      </w:r>
      <w:r/>
    </w:p>
    <w:p>
      <w:pPr>
        <w:pStyle w:val="670"/>
        <w:spacing w:before="120" w:after="120" w:line="360" w:lineRule="auto"/>
        <w:rPr>
          <w:rFonts w:hint="eastAsia" w:hAnsi="宋体" w:cs="宋体"/>
          <w:color w:val="auto"/>
          <w:highlight w:val="none"/>
          <w:u w:val="single"/>
        </w:rPr>
      </w:pPr>
      <w:r>
        <w:rPr>
          <w:rFonts w:hint="eastAsia" w:hAnsi="宋体" w:cs="宋体"/>
          <w:color w:val="auto"/>
          <w:highlight w:val="none"/>
        </w:rPr>
        <w:t xml:space="preserve">乙方（供应商/卖方）：</w:t>
      </w:r>
      <w:r>
        <w:rPr>
          <w:rFonts w:hint="eastAsia" w:hAnsi="宋体" w:cs="宋体"/>
          <w:color w:val="auto"/>
          <w:highlight w:val="none"/>
          <w:u w:val="single"/>
        </w:rPr>
        <w:t xml:space="preserve">              </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根据《中华人民共和国政府采购法》、《</w:t>
      </w:r>
      <w:r>
        <w:rPr>
          <w:rFonts w:hint="eastAsia" w:hAnsi="宋体"/>
          <w:color w:val="auto"/>
          <w:highlight w:val="none"/>
        </w:rPr>
        <w:t xml:space="preserve">中华人民共和国民法典</w:t>
      </w:r>
      <w:r>
        <w:rPr>
          <w:rFonts w:hint="eastAsia" w:hAnsi="宋体" w:cs="宋体"/>
          <w:color w:val="auto"/>
          <w:highlight w:val="none"/>
        </w:rPr>
        <w:t xml:space="preserve">》等法律法规的规定，甲乙双方按照代理机构关于本项目谈判结果签订本合同。</w:t>
      </w:r>
      <w:r/>
    </w:p>
    <w:p>
      <w:pPr>
        <w:pStyle w:val="670"/>
        <w:ind w:firstLine="422"/>
        <w:keepLines w:val="0"/>
        <w:keepNext w:val="0"/>
        <w:pageBreakBefore w:val="0"/>
        <w:spacing w:before="120" w:after="120" w:line="360" w:lineRule="auto"/>
        <w:widowControl w:val="off"/>
        <w:rPr>
          <w:rFonts w:hint="eastAsia" w:hAnsi="宋体" w:cs="宋体"/>
          <w:b/>
          <w:bCs/>
          <w:color w:val="auto"/>
          <w:highlight w:val="none"/>
        </w:rPr>
      </w:pPr>
      <w:r>
        <w:rPr>
          <w:rFonts w:hint="eastAsia" w:hAnsi="宋体" w:cs="宋体"/>
          <w:b/>
          <w:bCs/>
          <w:color w:val="auto"/>
          <w:highlight w:val="none"/>
        </w:rPr>
        <w:t xml:space="preserve">1、合同标的</w:t>
      </w:r>
      <w:r/>
    </w:p>
    <w:p>
      <w:pPr>
        <w:pStyle w:val="670"/>
        <w:ind w:firstLine="420"/>
        <w:keepLines w:val="0"/>
        <w:keepNext w:val="0"/>
        <w:pageBreakBefore w:val="0"/>
        <w:spacing w:before="120" w:after="120" w:line="360" w:lineRule="auto"/>
        <w:widowControl w:val="off"/>
        <w:rPr>
          <w:rFonts w:hint="eastAsia" w:hAnsi="宋体" w:cs="宋体"/>
          <w:color w:val="auto"/>
          <w:highlight w:val="none"/>
        </w:rPr>
      </w:pPr>
      <w:r>
        <w:rPr>
          <w:rFonts w:hint="eastAsia" w:hAnsi="宋体" w:cs="宋体"/>
          <w:color w:val="auto"/>
          <w:highlight w:val="none"/>
        </w:rPr>
        <w:t xml:space="preserve">乙方根据甲方需求，提供下列服务：</w:t>
      </w:r>
      <w:r>
        <w:rPr>
          <w:rFonts w:hint="eastAsia" w:hAnsi="宋体" w:cs="宋体"/>
          <w:color w:val="auto"/>
          <w:highlight w:val="none"/>
          <w:u w:val="single"/>
        </w:rPr>
        <w:t xml:space="preserve">   </w:t>
      </w:r>
      <w:r>
        <w:rPr>
          <w:rFonts w:hint="default" w:hAnsi="宋体" w:cs="宋体"/>
          <w:color w:val="auto"/>
          <w:highlight w:val="none"/>
          <w:u w:val="single"/>
          <w:lang w:val="en-US"/>
        </w:rPr>
        <w:t xml:space="preserve">                         </w:t>
      </w:r>
      <w:r>
        <w:rPr>
          <w:rFonts w:hint="eastAsia" w:hAnsi="宋体" w:cs="宋体"/>
          <w:color w:val="auto"/>
          <w:highlight w:val="none"/>
          <w:u w:val="single"/>
        </w:rPr>
        <w:t xml:space="preserve"> </w:t>
      </w:r>
      <w:r>
        <w:rPr>
          <w:rFonts w:hint="eastAsia" w:hAnsi="宋体" w:cs="宋体"/>
          <w:color w:val="auto"/>
          <w:highlight w:val="none"/>
        </w:rPr>
        <w:t xml:space="preserve">。</w:t>
      </w:r>
      <w:r/>
    </w:p>
    <w:p>
      <w:pPr>
        <w:pStyle w:val="670"/>
        <w:ind w:firstLine="420"/>
        <w:spacing w:before="120" w:after="120" w:line="360" w:lineRule="auto"/>
        <w:rPr>
          <w:rFonts w:hint="eastAsia" w:hAnsi="宋体" w:cs="宋体"/>
          <w:b/>
          <w:color w:val="auto"/>
          <w:highlight w:val="none"/>
        </w:rPr>
      </w:pPr>
      <w:r>
        <w:rPr>
          <w:rFonts w:hint="eastAsia" w:hAnsi="宋体" w:cs="宋体"/>
          <w:color w:val="auto"/>
          <w:highlight w:val="none"/>
        </w:rPr>
        <w:t xml:space="preserve">服务内容等要求详见</w:t>
      </w:r>
      <w:r>
        <w:rPr>
          <w:rFonts w:hint="eastAsia" w:hAnsi="宋体" w:cs="宋体"/>
          <w:color w:val="auto"/>
          <w:highlight w:val="none"/>
          <w:lang w:val="en-US" w:eastAsia="zh-CN"/>
        </w:rPr>
        <w:t xml:space="preserve">单一来源采购及响应</w:t>
      </w:r>
      <w:r>
        <w:rPr>
          <w:rFonts w:hint="eastAsia" w:hAnsi="宋体" w:cs="宋体"/>
          <w:color w:val="auto"/>
          <w:highlight w:val="none"/>
        </w:rPr>
        <w:t xml:space="preserve">文件。</w:t>
      </w:r>
      <w:r/>
    </w:p>
    <w:p>
      <w:pPr>
        <w:pStyle w:val="670"/>
        <w:ind w:firstLine="422"/>
        <w:spacing w:before="120" w:after="120" w:line="360" w:lineRule="auto"/>
        <w:rPr>
          <w:rFonts w:hint="eastAsia" w:hAnsi="宋体" w:cs="宋体"/>
          <w:b/>
          <w:bCs/>
          <w:color w:val="auto"/>
          <w:highlight w:val="none"/>
        </w:rPr>
      </w:pPr>
      <w:r>
        <w:rPr>
          <w:rFonts w:hint="eastAsia" w:hAnsi="宋体" w:cs="宋体"/>
          <w:b/>
          <w:bCs/>
          <w:color w:val="auto"/>
          <w:highlight w:val="none"/>
        </w:rPr>
        <w:t xml:space="preserve">2、合同总金额</w:t>
      </w:r>
      <w:r/>
    </w:p>
    <w:p>
      <w:pPr>
        <w:pStyle w:val="670"/>
        <w:ind w:firstLine="420"/>
        <w:spacing w:before="120" w:after="120" w:line="360" w:lineRule="auto"/>
        <w:rPr>
          <w:rFonts w:hint="default" w:hAnsi="宋体" w:eastAsia="宋体" w:cs="宋体"/>
          <w:color w:val="auto"/>
          <w:highlight w:val="none"/>
          <w:lang w:val="en-US" w:eastAsia="zh-CN"/>
        </w:rPr>
      </w:pPr>
      <w:r>
        <w:rPr>
          <w:rFonts w:hint="eastAsia" w:hAnsi="宋体" w:cs="宋体"/>
          <w:color w:val="auto"/>
          <w:highlight w:val="none"/>
        </w:rPr>
        <w:t xml:space="preserve">2.1 本合同金额为（大写）：</w:t>
      </w:r>
      <w:r>
        <w:rPr>
          <w:rFonts w:hint="default" w:hAnsi="宋体" w:cs="宋体"/>
          <w:color w:val="auto"/>
          <w:highlight w:val="none"/>
          <w:u w:val="single"/>
          <w:lang w:val="en-US"/>
        </w:rPr>
        <w:t xml:space="preserve">                  </w:t>
      </w:r>
      <w:r>
        <w:rPr>
          <w:rFonts w:hint="eastAsia" w:hAnsi="宋体" w:cs="宋体"/>
          <w:color w:val="auto"/>
          <w:highlight w:val="none"/>
        </w:rPr>
        <w:t xml:space="preserve">元人民币（¥</w:t>
      </w:r>
      <w:r>
        <w:rPr>
          <w:rFonts w:hint="default" w:hAnsi="宋体" w:cs="宋体"/>
          <w:color w:val="auto"/>
          <w:highlight w:val="none"/>
          <w:u w:val="single"/>
          <w:lang w:val="en-US"/>
        </w:rPr>
        <w:t xml:space="preserve">                    </w:t>
      </w:r>
      <w:r>
        <w:rPr>
          <w:rFonts w:hint="eastAsia" w:hAnsi="宋体" w:cs="宋体"/>
          <w:color w:val="auto"/>
          <w:highlight w:val="none"/>
        </w:rPr>
        <w:t xml:space="preserve">）。</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2.2 本合同总金额包括乙方提供的服务及其他有关的为完成本项目发生的所有费用，采购文件中另有规定的除外。</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2.3 在采购文件未列明，而乙方认为履行本合同必需的费用也包含在合同总金额中。</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2.4 本合同总金额还包含乙方提供的伴随服务/售后服务费用。</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金额不变。</w:t>
      </w:r>
      <w:r/>
    </w:p>
    <w:p>
      <w:pPr>
        <w:pStyle w:val="670"/>
        <w:ind w:firstLine="422"/>
        <w:spacing w:before="120" w:after="120" w:line="360" w:lineRule="auto"/>
        <w:rPr>
          <w:rFonts w:hint="eastAsia" w:hAnsi="宋体" w:cs="宋体"/>
          <w:b/>
          <w:bCs/>
          <w:color w:val="auto"/>
          <w:highlight w:val="none"/>
        </w:rPr>
      </w:pPr>
      <w:r>
        <w:rPr>
          <w:rFonts w:hint="eastAsia" w:hAnsi="宋体" w:cs="宋体"/>
          <w:b/>
          <w:bCs/>
          <w:color w:val="auto"/>
          <w:highlight w:val="none"/>
        </w:rPr>
        <w:t xml:space="preserve">3、组成本合同的有关文件</w:t>
      </w:r>
      <w:r/>
    </w:p>
    <w:p>
      <w:pPr>
        <w:pStyle w:val="670"/>
        <w:ind w:left="315" w:firstLine="105"/>
        <w:spacing w:before="120" w:after="120" w:line="360" w:lineRule="auto"/>
        <w:rPr>
          <w:rFonts w:hint="eastAsia" w:hAnsi="宋体" w:cs="宋体"/>
          <w:color w:val="auto"/>
          <w:highlight w:val="none"/>
        </w:rPr>
      </w:pPr>
      <w:r>
        <w:rPr>
          <w:rFonts w:hint="eastAsia" w:hAnsi="宋体" w:cs="宋体"/>
          <w:color w:val="auto"/>
          <w:highlight w:val="none"/>
        </w:rPr>
        <w:t xml:space="preserve">3.1乙方应按采购文件规定的时间向甲方提供服务的有关技术资料。</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670"/>
        <w:ind w:left="315" w:firstLine="105"/>
        <w:spacing w:before="120" w:after="120" w:line="360" w:lineRule="auto"/>
        <w:rPr>
          <w:rFonts w:hint="eastAsia" w:hAnsi="宋体" w:cs="宋体"/>
          <w:color w:val="auto"/>
          <w:highlight w:val="none"/>
        </w:rPr>
      </w:pPr>
      <w:r>
        <w:rPr>
          <w:rFonts w:hint="eastAsia" w:hAnsi="宋体" w:cs="宋体"/>
          <w:color w:val="auto"/>
          <w:highlight w:val="none"/>
        </w:rPr>
        <w:t xml:space="preserve">3.3 关于本项目政府采购的谈判文件、响应文件或与本次采购活动方式相适应的文件及有关附件是本合同不可分割的组成部分。</w:t>
      </w:r>
      <w:r/>
    </w:p>
    <w:p>
      <w:pPr>
        <w:pStyle w:val="670"/>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4、知识产权保证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乙方保证甲方在使用、接受本合同服务或其任何一部分时，不受第三方提出侵犯其专利权、版权、商标权和工业设计权等知识产权的起诉。一旦出现侵权，由乙方负全部责任。</w:t>
      </w:r>
      <w:r/>
    </w:p>
    <w:p>
      <w:pPr>
        <w:pStyle w:val="670"/>
        <w:ind w:firstLine="422"/>
        <w:spacing w:before="120" w:after="120" w:line="360" w:lineRule="auto"/>
        <w:rPr>
          <w:rFonts w:hint="eastAsia" w:hAnsi="宋体" w:cs="宋体"/>
          <w:b/>
          <w:bCs/>
          <w:color w:val="auto"/>
          <w:highlight w:val="none"/>
        </w:rPr>
      </w:pPr>
      <w:r>
        <w:rPr>
          <w:rFonts w:hint="eastAsia" w:hAnsi="宋体" w:cs="宋体"/>
          <w:b/>
          <w:bCs/>
          <w:color w:val="auto"/>
          <w:highlight w:val="none"/>
        </w:rPr>
        <w:t xml:space="preserve">5、产权保证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乙方保证所交付的服务和服务所涉及的物品所有权无任何抵押、查封等权利瑕疵。</w:t>
      </w:r>
      <w:r/>
    </w:p>
    <w:p>
      <w:pPr>
        <w:pStyle w:val="670"/>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6、履约保证金</w:t>
      </w:r>
      <w:r/>
    </w:p>
    <w:p>
      <w:pPr>
        <w:pStyle w:val="670"/>
        <w:ind w:firstLine="42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670"/>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670"/>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670"/>
        <w:ind w:firstLine="420"/>
        <w:spacing w:before="120" w:after="120" w:line="360" w:lineRule="auto"/>
        <w:rPr>
          <w:rFonts w:hint="eastAsia" w:hAnsi="宋体" w:cs="宋体"/>
          <w:color w:val="auto"/>
          <w:highlight w:val="none"/>
        </w:rPr>
      </w:pPr>
      <w:r>
        <w:rPr>
          <w:rFonts w:hint="eastAsia" w:hAnsi="宋体"/>
          <w:color w:val="auto"/>
          <w:sz w:val="21"/>
          <w:highlight w:val="none"/>
        </w:rPr>
        <w:t xml:space="preserve">6.4 履约保证金收取：</w:t>
      </w:r>
      <w:r>
        <w:rPr>
          <w:rFonts w:hint="eastAsia" w:hAnsi="宋体"/>
          <w:color w:val="auto"/>
          <w:sz w:val="21"/>
          <w:highlight w:val="none"/>
          <w:u w:val="single"/>
        </w:rPr>
        <w:t xml:space="preserve">无</w:t>
      </w:r>
      <w:r/>
    </w:p>
    <w:p>
      <w:pPr>
        <w:pStyle w:val="670"/>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7、转包或分包</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7.1 本合同禁止转包，本合同范围的服务，应由乙方直接提供的，不得转让他人提供。</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7.2 经甲方同意，乙方可以依法采取分包方式履行合同，但是分包方式履行的，乙方应就采购项目向甲方负全责。</w:t>
      </w:r>
      <w:r/>
    </w:p>
    <w:p>
      <w:pPr>
        <w:pStyle w:val="670"/>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八、服务期</w:t>
      </w:r>
      <w:r/>
    </w:p>
    <w:p>
      <w:pPr>
        <w:pStyle w:val="670"/>
        <w:ind w:left="315" w:firstLine="105"/>
        <w:spacing w:before="120" w:after="120" w:line="360" w:lineRule="auto"/>
        <w:rPr>
          <w:rFonts w:hint="eastAsia" w:hAnsi="宋体" w:cs="宋体"/>
          <w:b w:val="0"/>
          <w:bCs w:val="0"/>
          <w:color w:val="auto"/>
          <w:highlight w:val="none"/>
          <w:u w:val="single"/>
        </w:rPr>
      </w:pPr>
      <w:r>
        <w:rPr>
          <w:rFonts w:hint="eastAsia" w:hAnsi="宋体" w:cs="宋体"/>
          <w:b w:val="0"/>
          <w:bCs w:val="0"/>
          <w:color w:val="auto"/>
          <w:highlight w:val="none"/>
        </w:rPr>
        <w:t xml:space="preserve">8.1服务期限：</w:t>
      </w:r>
      <w:r>
        <w:rPr>
          <w:rFonts w:hint="eastAsia" w:hAnsi="宋体" w:cs="宋体"/>
          <w:b w:val="0"/>
          <w:bCs w:val="0"/>
          <w:color w:val="auto"/>
          <w:highlight w:val="none"/>
          <w:u w:val="single"/>
        </w:rPr>
        <w:t xml:space="preserve">本项目服务期限</w:t>
      </w:r>
      <w:r>
        <w:rPr>
          <w:rFonts w:hint="eastAsia" w:hAnsi="宋体" w:cs="宋体"/>
          <w:b w:val="0"/>
          <w:bCs w:val="0"/>
          <w:color w:val="auto"/>
          <w:highlight w:val="none"/>
          <w:u w:val="single"/>
          <w:lang w:val="en-US" w:eastAsia="zh-CN"/>
        </w:rPr>
        <w:t xml:space="preserve">1</w:t>
      </w:r>
      <w:r>
        <w:rPr>
          <w:rFonts w:hint="eastAsia" w:hAnsi="宋体" w:cs="宋体"/>
          <w:b w:val="0"/>
          <w:bCs w:val="0"/>
          <w:color w:val="auto"/>
          <w:highlight w:val="none"/>
          <w:u w:val="single"/>
        </w:rPr>
        <w:t xml:space="preserve">年。</w:t>
      </w:r>
      <w:r/>
    </w:p>
    <w:p>
      <w:pPr>
        <w:pStyle w:val="670"/>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9、</w:t>
      </w:r>
      <w:r>
        <w:rPr>
          <w:rFonts w:hint="eastAsia" w:hAnsi="宋体" w:cs="宋体"/>
          <w:b/>
          <w:bCs/>
          <w:color w:val="auto"/>
          <w:highlight w:val="none"/>
          <w:lang w:val="en-US" w:eastAsia="zh-CN"/>
        </w:rPr>
        <w:t xml:space="preserve">服务</w:t>
      </w:r>
      <w:r>
        <w:rPr>
          <w:rFonts w:hint="eastAsia" w:hAnsi="宋体" w:cs="宋体"/>
          <w:b/>
          <w:bCs/>
          <w:color w:val="auto"/>
          <w:highlight w:val="none"/>
        </w:rPr>
        <w:t xml:space="preserve">期、</w:t>
      </w:r>
      <w:r>
        <w:rPr>
          <w:rFonts w:hint="eastAsia" w:hAnsi="宋体" w:cs="宋体"/>
          <w:b/>
          <w:bCs/>
          <w:color w:val="auto"/>
          <w:highlight w:val="none"/>
          <w:lang w:val="en-US" w:eastAsia="zh-CN"/>
        </w:rPr>
        <w:t xml:space="preserve">服务</w:t>
      </w:r>
      <w:r>
        <w:rPr>
          <w:rFonts w:hint="eastAsia" w:hAnsi="宋体" w:cs="宋体"/>
          <w:b/>
          <w:bCs/>
          <w:color w:val="auto"/>
          <w:highlight w:val="none"/>
        </w:rPr>
        <w:t xml:space="preserve">方式及</w:t>
      </w:r>
      <w:r>
        <w:rPr>
          <w:rFonts w:hint="eastAsia" w:hAnsi="宋体" w:cs="宋体"/>
          <w:b/>
          <w:bCs/>
          <w:color w:val="auto"/>
          <w:highlight w:val="none"/>
          <w:lang w:val="en-US" w:eastAsia="zh-CN"/>
        </w:rPr>
        <w:t xml:space="preserve">服务</w:t>
      </w:r>
      <w:r>
        <w:rPr>
          <w:rFonts w:hint="eastAsia" w:hAnsi="宋体" w:cs="宋体"/>
          <w:b/>
          <w:bCs/>
          <w:color w:val="auto"/>
          <w:highlight w:val="none"/>
        </w:rPr>
        <w:t xml:space="preserve">地点</w:t>
      </w:r>
      <w:r/>
    </w:p>
    <w:p>
      <w:pPr>
        <w:pStyle w:val="670"/>
        <w:ind w:firstLine="420"/>
        <w:spacing w:before="120" w:after="120" w:line="360" w:lineRule="auto"/>
        <w:rPr>
          <w:rFonts w:hint="eastAsia" w:hAnsi="宋体" w:cs="宋体"/>
          <w:bCs/>
          <w:color w:val="auto"/>
          <w:highlight w:val="none"/>
        </w:rPr>
      </w:pPr>
      <w:r>
        <w:rPr>
          <w:rFonts w:hint="eastAsia" w:hAnsi="宋体" w:cs="宋体"/>
          <w:bCs/>
          <w:color w:val="auto"/>
          <w:highlight w:val="none"/>
        </w:rPr>
        <w:t xml:space="preserve">9.</w:t>
      </w:r>
      <w:r>
        <w:rPr>
          <w:rFonts w:hint="eastAsia" w:hAnsi="宋体" w:cs="宋体"/>
          <w:bCs/>
          <w:color w:val="auto"/>
          <w:highlight w:val="none"/>
          <w:lang w:val="en-US" w:eastAsia="zh-CN"/>
        </w:rPr>
        <w:t xml:space="preserve">1服务</w:t>
      </w:r>
      <w:r>
        <w:rPr>
          <w:rFonts w:hint="eastAsia" w:hAnsi="宋体" w:cs="宋体"/>
          <w:bCs/>
          <w:color w:val="auto"/>
          <w:highlight w:val="none"/>
        </w:rPr>
        <w:t xml:space="preserve">方式：</w:t>
      </w:r>
      <w:r>
        <w:rPr>
          <w:rFonts w:hint="eastAsia" w:hAnsi="宋体" w:cs="宋体"/>
          <w:color w:val="auto"/>
          <w:highlight w:val="none"/>
        </w:rPr>
        <w:t xml:space="preserve">_________</w:t>
      </w:r>
      <w:r/>
    </w:p>
    <w:p>
      <w:pPr>
        <w:pStyle w:val="670"/>
        <w:ind w:firstLine="420"/>
        <w:spacing w:before="120" w:after="120" w:line="360" w:lineRule="auto"/>
        <w:rPr>
          <w:rFonts w:hint="eastAsia" w:hAnsi="宋体" w:cs="宋体"/>
          <w:b/>
          <w:color w:val="auto"/>
          <w:highlight w:val="none"/>
        </w:rPr>
      </w:pPr>
      <w:r>
        <w:rPr>
          <w:rFonts w:hint="eastAsia" w:hAnsi="宋体" w:cs="宋体"/>
          <w:bCs/>
          <w:color w:val="auto"/>
          <w:highlight w:val="none"/>
        </w:rPr>
        <w:t xml:space="preserve">9.</w:t>
      </w:r>
      <w:r>
        <w:rPr>
          <w:rFonts w:hint="eastAsia" w:hAnsi="宋体" w:cs="宋体"/>
          <w:bCs/>
          <w:color w:val="auto"/>
          <w:highlight w:val="none"/>
          <w:lang w:val="en-US" w:eastAsia="zh-CN"/>
        </w:rPr>
        <w:t xml:space="preserve">2</w:t>
      </w:r>
      <w:r>
        <w:rPr>
          <w:rFonts w:hint="eastAsia" w:hAnsi="宋体" w:cs="宋体"/>
          <w:bCs/>
          <w:color w:val="auto"/>
          <w:highlight w:val="none"/>
        </w:rPr>
        <w:t xml:space="preserve"> </w:t>
      </w:r>
      <w:r>
        <w:rPr>
          <w:rFonts w:hint="eastAsia" w:hAnsi="宋体" w:cs="宋体"/>
          <w:bCs/>
          <w:color w:val="auto"/>
          <w:highlight w:val="none"/>
          <w:lang w:val="en-US" w:eastAsia="zh-CN"/>
        </w:rPr>
        <w:t xml:space="preserve">服务</w:t>
      </w:r>
      <w:r>
        <w:rPr>
          <w:rFonts w:hint="eastAsia" w:hAnsi="宋体" w:cs="宋体"/>
          <w:bCs/>
          <w:color w:val="auto"/>
          <w:highlight w:val="none"/>
        </w:rPr>
        <w:t xml:space="preserve">地点：</w:t>
      </w:r>
      <w:r>
        <w:rPr>
          <w:rFonts w:hint="eastAsia" w:hAnsi="宋体" w:cs="宋体"/>
          <w:color w:val="auto"/>
          <w:highlight w:val="none"/>
        </w:rPr>
        <w:t xml:space="preserve">_________</w:t>
      </w:r>
      <w:r/>
    </w:p>
    <w:p>
      <w:pPr>
        <w:pStyle w:val="670"/>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10、货款支付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10.3 甲方付款方式：</w:t>
      </w:r>
      <w:r/>
    </w:p>
    <w:p>
      <w:pPr>
        <w:pStyle w:val="670"/>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合同签订后，乙方向甲方开具正规增值税发票，甲方自收到发票之日起15个日历天内支付一年期合同</w:t>
      </w:r>
      <w:r>
        <w:rPr>
          <w:rFonts w:hint="eastAsia" w:hAnsi="宋体" w:cs="宋体"/>
          <w:color w:val="auto"/>
          <w:sz w:val="21"/>
          <w:szCs w:val="21"/>
          <w:highlight w:val="none"/>
          <w:lang w:val="en-US" w:eastAsia="zh-CN" w:bidi="ar-SA"/>
        </w:rPr>
        <w:t xml:space="preserve">30</w:t>
      </w:r>
      <w:r>
        <w:rPr>
          <w:rFonts w:hint="eastAsia" w:ascii="宋体" w:hAnsi="宋体" w:eastAsia="宋体" w:cs="宋体"/>
          <w:color w:val="auto"/>
          <w:sz w:val="21"/>
          <w:szCs w:val="21"/>
          <w:highlight w:val="none"/>
          <w:lang w:val="en-US" w:eastAsia="zh-CN" w:bidi="ar-SA"/>
        </w:rPr>
        <w:t xml:space="preserve">%的预付款；</w:t>
      </w:r>
      <w:r/>
    </w:p>
    <w:p>
      <w:pPr>
        <w:pStyle w:val="670"/>
        <w:ind w:left="0" w:firstLine="420"/>
        <w:keepLines w:val="0"/>
        <w:keepNext w:val="0"/>
        <w:pageBreakBefore w:val="0"/>
        <w:spacing w:line="360" w:lineRule="auto"/>
        <w:widowControl w:val="off"/>
        <w:rPr>
          <w:rFonts w:hint="eastAsia" w:hAnsi="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甲方每季度按</w:t>
      </w:r>
      <w:r>
        <w:rPr>
          <w:rFonts w:hint="eastAsia" w:hAnsi="宋体" w:cs="宋体"/>
          <w:color w:val="auto"/>
          <w:sz w:val="21"/>
          <w:szCs w:val="21"/>
          <w:highlight w:val="none"/>
          <w:lang w:val="en-US" w:eastAsia="zh-CN" w:bidi="ar-SA"/>
        </w:rPr>
        <w:t xml:space="preserve">实际件数</w:t>
      </w:r>
      <w:r>
        <w:rPr>
          <w:rFonts w:hint="eastAsia" w:ascii="宋体" w:hAnsi="宋体" w:eastAsia="宋体" w:cs="宋体"/>
          <w:color w:val="auto"/>
          <w:sz w:val="21"/>
          <w:szCs w:val="21"/>
          <w:highlight w:val="none"/>
          <w:lang w:val="en-US" w:eastAsia="zh-CN" w:bidi="ar-SA"/>
        </w:rPr>
        <w:t xml:space="preserve">支付</w:t>
      </w:r>
      <w:r>
        <w:rPr>
          <w:rFonts w:hint="eastAsia" w:hAnsi="宋体" w:cs="宋体"/>
          <w:color w:val="auto"/>
          <w:sz w:val="21"/>
          <w:szCs w:val="21"/>
          <w:highlight w:val="none"/>
          <w:lang w:val="en-US" w:eastAsia="zh-CN" w:bidi="ar-SA"/>
        </w:rPr>
        <w:t xml:space="preserve">费用</w:t>
      </w:r>
      <w:r>
        <w:rPr>
          <w:rFonts w:hint="eastAsia" w:ascii="宋体" w:hAnsi="宋体" w:eastAsia="宋体" w:cs="宋体"/>
          <w:color w:val="auto"/>
          <w:sz w:val="21"/>
          <w:szCs w:val="21"/>
          <w:highlight w:val="none"/>
          <w:lang w:val="en-US" w:eastAsia="zh-CN" w:bidi="ar-SA"/>
        </w:rPr>
        <w:t xml:space="preserve">，每季度结束后7</w:t>
      </w:r>
      <w:r>
        <w:rPr>
          <w:rFonts w:hint="eastAsia" w:hAnsi="宋体" w:cs="宋体"/>
          <w:color w:val="auto"/>
          <w:sz w:val="21"/>
          <w:szCs w:val="21"/>
          <w:highlight w:val="none"/>
          <w:lang w:val="en-US" w:eastAsia="zh-CN" w:bidi="ar-SA"/>
        </w:rPr>
        <w:t xml:space="preserve">个</w:t>
      </w:r>
      <w:r>
        <w:rPr>
          <w:rFonts w:hint="eastAsia" w:ascii="宋体" w:hAnsi="宋体" w:eastAsia="宋体" w:cs="宋体"/>
          <w:color w:val="auto"/>
          <w:sz w:val="21"/>
          <w:szCs w:val="21"/>
          <w:highlight w:val="none"/>
          <w:lang w:val="en-US" w:eastAsia="zh-CN" w:bidi="ar-SA"/>
        </w:rPr>
        <w:t xml:space="preserve">工作日内根据实际</w:t>
      </w:r>
      <w:r>
        <w:rPr>
          <w:rFonts w:hint="eastAsia" w:hAnsi="宋体" w:cs="宋体"/>
          <w:color w:val="auto"/>
          <w:sz w:val="21"/>
          <w:szCs w:val="21"/>
          <w:highlight w:val="none"/>
          <w:lang w:val="en-US" w:eastAsia="zh-CN" w:bidi="ar-SA"/>
        </w:rPr>
        <w:t xml:space="preserve">件数</w:t>
      </w:r>
      <w:r>
        <w:rPr>
          <w:rFonts w:hint="eastAsia" w:ascii="宋体" w:hAnsi="宋体" w:eastAsia="宋体" w:cs="宋体"/>
          <w:color w:val="auto"/>
          <w:sz w:val="21"/>
          <w:szCs w:val="21"/>
          <w:highlight w:val="none"/>
          <w:lang w:val="en-US" w:eastAsia="zh-CN" w:bidi="ar-SA"/>
        </w:rPr>
        <w:t xml:space="preserve">结</w:t>
      </w:r>
      <w:r>
        <w:rPr>
          <w:rFonts w:hint="eastAsia" w:hAnsi="宋体" w:cs="宋体"/>
          <w:color w:val="auto"/>
          <w:sz w:val="21"/>
          <w:szCs w:val="21"/>
          <w:highlight w:val="none"/>
          <w:lang w:val="en-US" w:eastAsia="zh-CN" w:bidi="ar-SA"/>
        </w:rPr>
        <w:t xml:space="preserve">算（扣除预付款的1/4）；</w:t>
      </w:r>
      <w:r>
        <w:rPr>
          <w:rFonts w:hint="eastAsia" w:ascii="宋体" w:hAnsi="宋体" w:eastAsia="宋体" w:cs="宋体"/>
          <w:color w:val="auto"/>
          <w:sz w:val="21"/>
          <w:szCs w:val="21"/>
          <w:highlight w:val="none"/>
          <w:lang w:val="en-US" w:eastAsia="zh-CN" w:bidi="ar-SA"/>
        </w:rPr>
        <w:t xml:space="preserve">甲方凭手续齐全的票据自收到发票之日起15日内向乙方支付费用</w:t>
      </w:r>
      <w:r>
        <w:rPr>
          <w:rFonts w:hint="eastAsia" w:hAnsi="宋体" w:cs="宋体"/>
          <w:color w:val="auto"/>
          <w:sz w:val="21"/>
          <w:szCs w:val="21"/>
          <w:highlight w:val="none"/>
          <w:lang w:val="en-US" w:eastAsia="zh-CN" w:bidi="ar-SA"/>
        </w:rPr>
        <w:t xml:space="preserve">。</w:t>
      </w:r>
      <w:r/>
    </w:p>
    <w:p>
      <w:pPr>
        <w:pStyle w:val="670"/>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11、税费</w:t>
      </w:r>
      <w:r/>
    </w:p>
    <w:p>
      <w:pPr>
        <w:pStyle w:val="670"/>
        <w:ind w:firstLine="420"/>
        <w:spacing w:before="120" w:after="120" w:line="360" w:lineRule="auto"/>
        <w:rPr>
          <w:rFonts w:hint="eastAsia" w:hAnsi="宋体" w:cs="宋体"/>
          <w:b/>
          <w:bCs/>
          <w:color w:val="auto"/>
          <w:highlight w:val="none"/>
        </w:rPr>
      </w:pPr>
      <w:r>
        <w:rPr>
          <w:rFonts w:hint="eastAsia" w:hAnsi="宋体" w:cs="宋体"/>
          <w:color w:val="auto"/>
          <w:highlight w:val="none"/>
        </w:rPr>
        <w:t xml:space="preserve">本合同执行中相关的一切税费均由乙方负担。</w:t>
      </w:r>
      <w:r/>
    </w:p>
    <w:p>
      <w:pPr>
        <w:pStyle w:val="670"/>
        <w:ind w:left="315" w:firstLine="105"/>
        <w:keepLines w:val="0"/>
        <w:keepNext w:val="0"/>
        <w:pageBreakBefore w:val="0"/>
        <w:spacing w:before="120" w:after="120" w:line="360" w:lineRule="auto"/>
        <w:widowControl w:val="off"/>
        <w:rPr>
          <w:rFonts w:hint="eastAsia" w:hAnsi="宋体" w:cs="宋体"/>
          <w:b/>
          <w:bCs/>
          <w:color w:val="auto"/>
          <w:highlight w:val="none"/>
        </w:rPr>
      </w:pPr>
      <w:r>
        <w:rPr>
          <w:rFonts w:hint="eastAsia" w:hAnsi="宋体" w:cs="宋体"/>
          <w:b/>
          <w:bCs/>
          <w:color w:val="auto"/>
          <w:highlight w:val="none"/>
        </w:rPr>
        <w:t xml:space="preserve">12、质量保证及售后服务</w:t>
      </w:r>
      <w:r/>
    </w:p>
    <w:p>
      <w:pPr>
        <w:pStyle w:val="670"/>
        <w:ind w:left="0"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12.1 乙方应按采购文件规定的服务或产品性能、技术要求、质量标准向甲方提供。</w:t>
      </w:r>
      <w:r/>
    </w:p>
    <w:p>
      <w:pPr>
        <w:pStyle w:val="670"/>
        <w:ind w:left="0"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12.2乙方应保证其提供的服务是全面和规范的，并完全符合磋商及响应文件。如因乙方提供的服务有瑕疵造成甲方损失的，所需费用由乙方承担。</w:t>
      </w:r>
      <w:r/>
    </w:p>
    <w:p>
      <w:pPr>
        <w:pStyle w:val="670"/>
        <w:ind w:left="0"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12.3 服务过程中，乙方应对所提供服务出现的质量及安全问题负责处理解决并承担一切费用。</w:t>
      </w:r>
      <w:r/>
    </w:p>
    <w:p>
      <w:pPr>
        <w:pStyle w:val="670"/>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13、交付和验收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 乙方应当在合同签订后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天内完成服务事项，采购文件有约定的，从其约定。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在交付前，乙方应作出全面检查和对验收文件进行整理，并列出清单，作为甲方初验收和使用的技术条件依据，检验的结果交甲方。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 验收标准：按乙方响应文件的承诺，并不低于国家相关标准。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对于乙方要交付的服务，甲乙双方须在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工作日内初验收，甲方对乙方提交的服务依据采购文件上的技术要求和国家有关质量标准进行现场初步验收，外观、说明书、包装符合采购文件技术要求的，给予签收，初步验收不合格的不予签收。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13.3 乙方按照采购文件要求负责安装并培训甲方的使用操作人员，乙方在甲方使用前进行调试，调试直到符合技术要求的甲方才做最终验收。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13.5 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670"/>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14、包装、发运及运输</w:t>
      </w:r>
      <w:r/>
    </w:p>
    <w:p>
      <w:pPr>
        <w:pStyle w:val="670"/>
        <w:ind w:firstLine="420"/>
        <w:spacing w:line="360" w:lineRule="auto"/>
        <w:rPr>
          <w:rFonts w:hint="eastAsia" w:hAnsi="宋体" w:cs="宋体"/>
          <w:color w:val="auto"/>
          <w:highlight w:val="none"/>
        </w:rPr>
      </w:pPr>
      <w:r>
        <w:rPr>
          <w:rFonts w:hint="eastAsia" w:hAnsi="宋体" w:cs="宋体"/>
          <w:color w:val="auto"/>
          <w:highlight w:val="none"/>
        </w:rPr>
        <w:t xml:space="preserve">14.1 乙方应对其提供的服务所涉及物品在发运前对其进行满足运输距离、防潮、防震、防锈和防破损装卸等要求包装，以保证安全运达甲方指定地点。</w:t>
      </w:r>
      <w:r/>
    </w:p>
    <w:p>
      <w:pPr>
        <w:pStyle w:val="670"/>
        <w:ind w:firstLine="420"/>
        <w:spacing w:line="360" w:lineRule="auto"/>
        <w:rPr>
          <w:rFonts w:hint="eastAsia" w:hAnsi="宋体" w:cs="宋体"/>
          <w:color w:val="auto"/>
          <w:highlight w:val="none"/>
        </w:rPr>
      </w:pPr>
      <w:r>
        <w:rPr>
          <w:rFonts w:hint="eastAsia" w:hAnsi="宋体" w:cs="宋体"/>
          <w:color w:val="auto"/>
          <w:highlight w:val="none"/>
        </w:rPr>
        <w:t xml:space="preserve">14.2 乙方交付时，使用说明书、检验证明书、随配附件和工具以及清单一并附于内。</w:t>
      </w:r>
      <w:r/>
    </w:p>
    <w:p>
      <w:pPr>
        <w:pStyle w:val="670"/>
        <w:ind w:firstLine="420"/>
        <w:spacing w:line="360" w:lineRule="auto"/>
        <w:rPr>
          <w:rFonts w:hint="eastAsia" w:hAnsi="宋体" w:cs="宋体"/>
          <w:color w:val="auto"/>
          <w:highlight w:val="none"/>
        </w:rPr>
      </w:pPr>
      <w:r>
        <w:rPr>
          <w:rFonts w:hint="eastAsia" w:hAnsi="宋体" w:cs="宋体"/>
          <w:color w:val="auto"/>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670"/>
        <w:ind w:firstLine="420"/>
        <w:spacing w:line="360" w:lineRule="auto"/>
        <w:rPr>
          <w:rFonts w:hint="eastAsia" w:hAnsi="宋体" w:cs="宋体"/>
          <w:color w:val="auto"/>
          <w:highlight w:val="none"/>
        </w:rPr>
      </w:pPr>
      <w:r>
        <w:rPr>
          <w:rFonts w:hint="eastAsia" w:hAnsi="宋体" w:cs="宋体"/>
          <w:color w:val="auto"/>
          <w:highlight w:val="none"/>
        </w:rPr>
        <w:t xml:space="preserve">14.4 服务在交付甲方前发生的风险均由乙方负责。</w:t>
      </w:r>
      <w:r/>
    </w:p>
    <w:p>
      <w:pPr>
        <w:pStyle w:val="670"/>
        <w:ind w:firstLine="420"/>
        <w:spacing w:line="360" w:lineRule="auto"/>
        <w:rPr>
          <w:rFonts w:hint="eastAsia" w:hAnsi="宋体" w:cs="宋体"/>
          <w:color w:val="auto"/>
          <w:highlight w:val="none"/>
        </w:rPr>
      </w:pPr>
      <w:r>
        <w:rPr>
          <w:rFonts w:hint="eastAsia" w:hAnsi="宋体" w:cs="宋体"/>
          <w:color w:val="auto"/>
          <w:highlight w:val="none"/>
        </w:rPr>
        <w:t xml:space="preserve">14.5 服务在规定的交付期限内由乙方送达甲方指定的地点。</w:t>
      </w:r>
      <w:r/>
    </w:p>
    <w:p>
      <w:pPr>
        <w:pStyle w:val="670"/>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15、违约责任</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15.1 甲方无正当理由拒绝初验收和终验收服务项目的，甲方应按未付服务项目款金额每日万分之五向乙方支付违约金。</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15.2 甲方无故逾期验收和无故逾期办理款项支付手续的,甲方应按逾期付款金额每日万分之五向乙方支付违约金。</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15.3乙方违约，在消除违约情形前，应按本合同项目总额每日万分之五向甲方支付违约金，甲方可以从待付款项中扣除。</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15.4乙方因逾期交付服务项目或因其他违约行为，导致甲方解除合同的，乙方应向甲方支付合同总值5%的违约金，如造成甲方损失超过违约金的，超出部分由乙方继续承担赔偿责任。</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15.5 乙方所交的服务项目全部或部分品种、型号、规格、技术参数、质量不符合合同规定及采购文件规定标准的，乙方更换服务但逾期交付的（甲方拒绝接受的除外），按乙方逾期交付处理；乙方拒绝更换的，甲方可选择解除本合同或本合同的一部分，并可追究乙方的其他违约责任。</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15.6合同生效后，发现乙方投标属虚假承诺，或经权威部门监测提供的服务不能满足采购文件要求，造成合同无法继续履行的，乙方履约保证金不予退还外，还应向甲方支付不少于合同总价</w:t>
      </w:r>
      <w:r>
        <w:rPr>
          <w:rFonts w:hint="eastAsia" w:hAnsi="宋体" w:cs="宋体"/>
          <w:color w:val="auto"/>
          <w:highlight w:val="none"/>
          <w:u w:val="single"/>
        </w:rPr>
        <w:t xml:space="preserve">   </w:t>
      </w:r>
      <w:r>
        <w:rPr>
          <w:rFonts w:hint="eastAsia" w:hAnsi="宋体" w:cs="宋体"/>
          <w:color w:val="auto"/>
          <w:highlight w:val="none"/>
        </w:rPr>
        <w:t xml:space="preserve">%赔偿金。</w:t>
      </w:r>
      <w:r/>
    </w:p>
    <w:p>
      <w:pPr>
        <w:pStyle w:val="670"/>
        <w:ind w:firstLine="422"/>
        <w:spacing w:before="120" w:after="120" w:line="360" w:lineRule="auto"/>
        <w:rPr>
          <w:rFonts w:hint="eastAsia" w:hAnsi="宋体" w:cs="宋体"/>
          <w:b/>
          <w:bCs/>
          <w:color w:val="auto"/>
          <w:highlight w:val="none"/>
        </w:rPr>
      </w:pPr>
      <w:r>
        <w:rPr>
          <w:rFonts w:hint="eastAsia" w:hAnsi="宋体" w:cs="宋体"/>
          <w:b/>
          <w:bCs/>
          <w:color w:val="auto"/>
          <w:highlight w:val="none"/>
        </w:rPr>
        <w:t xml:space="preserve">16、不可抗力事件处理</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670"/>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17、争议解决</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17.1 因服务的品质质量问题发生争议的，可在国家认可的质量检测机构对服务内容质量进行鉴定。服务符合标准的，鉴定费由甲方承担；服务项目不符合质量标准的，鉴定费由乙方承担。</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17.2 因履行本合同引起的或与本合同有关的争议，甲、乙双方应首先通过友好协商解决；如果协商不能解决争议，甲乙双方同意采取下列两种方式的第</w:t>
      </w:r>
      <w:r>
        <w:rPr>
          <w:rFonts w:hint="eastAsia" w:hAnsi="宋体" w:cs="宋体"/>
          <w:color w:val="auto"/>
          <w:highlight w:val="none"/>
          <w:u w:val="single"/>
        </w:rPr>
        <w:t xml:space="preserve">（</w:t>
      </w:r>
      <w:r>
        <w:rPr>
          <w:rFonts w:hint="eastAsia" w:hAnsi="宋体" w:cs="宋体"/>
          <w:color w:val="auto"/>
          <w:highlight w:val="none"/>
          <w:u w:val="single"/>
          <w:lang w:val="en-US" w:eastAsia="zh-CN"/>
        </w:rPr>
        <w:t xml:space="preserve">1</w:t>
      </w:r>
      <w:r>
        <w:rPr>
          <w:rFonts w:hint="eastAsia" w:hAnsi="宋体" w:cs="宋体"/>
          <w:color w:val="auto"/>
          <w:highlight w:val="none"/>
          <w:u w:val="single"/>
        </w:rPr>
        <w:t xml:space="preserve">）</w:t>
      </w:r>
      <w:r>
        <w:rPr>
          <w:rFonts w:hint="eastAsia" w:hAnsi="宋体" w:cs="宋体"/>
          <w:color w:val="auto"/>
          <w:highlight w:val="none"/>
        </w:rPr>
        <w:t xml:space="preserve">种方式解决争议：</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（1）向甲方所在地有管辖权的人民法院提起诉讼，适用中华人民共和国法律；</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（2）向扬州仲裁委员会按其仲裁规则申请仲裁。</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17.3 若甲乙双方任何一方都没有选择解除合同的，为避免扩大损失，在诉讼或仲裁期间，双方应继续履行。</w:t>
      </w:r>
      <w:r/>
    </w:p>
    <w:p>
      <w:pPr>
        <w:ind w:firstLine="422"/>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18、</w:t>
      </w:r>
      <w:r>
        <w:rPr>
          <w:rFonts w:hint="eastAsia" w:ascii="宋体" w:hAnsi="宋体" w:cs="宋体"/>
          <w:bCs/>
          <w:color w:val="auto"/>
          <w:highlight w:val="none"/>
        </w:rPr>
        <w:t xml:space="preserve">为落实好政府采购履约资金扶持政策，乙方可凭政府采购合同办理融资贷款，详见江苏政府采购网“政采贷”专栏</w:t>
      </w:r>
      <w:r>
        <w:rPr>
          <w:rFonts w:hint="eastAsia" w:ascii="宋体" w:hAnsi="宋体"/>
          <w:color w:val="auto"/>
          <w:szCs w:val="21"/>
          <w:highlight w:val="none"/>
        </w:rPr>
        <w:t xml:space="preserve">。</w:t>
      </w:r>
      <w:r/>
    </w:p>
    <w:p>
      <w:pPr>
        <w:pStyle w:val="670"/>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19、合同其它</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19.1 乙方应诚实信用，严格按照采购文件要求和谈判承诺履行合同，不向甲方进行商业贿赂或者提供不正当利益。</w:t>
      </w:r>
      <w:r/>
    </w:p>
    <w:p>
      <w:pPr>
        <w:pStyle w:val="670"/>
        <w:ind w:firstLine="420"/>
        <w:spacing w:before="120" w:after="120" w:line="360" w:lineRule="auto"/>
        <w:rPr>
          <w:rFonts w:hint="eastAsia" w:hAnsi="宋体" w:cs="宋体"/>
          <w:color w:val="auto"/>
          <w:highlight w:val="none"/>
          <w:u w:val="single"/>
        </w:rPr>
      </w:pPr>
      <w:r>
        <w:rPr>
          <w:rFonts w:hint="eastAsia" w:hAnsi="宋体" w:cs="宋体"/>
          <w:color w:val="auto"/>
          <w:highlight w:val="none"/>
        </w:rPr>
        <w:t xml:space="preserve">19.2 合同经双方法定代表人签章并加盖单位公章后生效。</w:t>
      </w:r>
      <w:r/>
    </w:p>
    <w:p>
      <w:pPr>
        <w:pStyle w:val="670"/>
        <w:ind w:firstLine="420"/>
        <w:spacing w:before="120" w:after="120" w:line="360" w:lineRule="auto"/>
        <w:rPr>
          <w:rFonts w:hint="eastAsia" w:hAnsi="宋体" w:cs="宋体"/>
          <w:color w:val="auto"/>
          <w:highlight w:val="none"/>
          <w:u w:val="single"/>
        </w:rPr>
      </w:pPr>
      <w:r>
        <w:rPr>
          <w:rFonts w:hint="eastAsia" w:hAnsi="宋体" w:cs="宋体"/>
          <w:color w:val="auto"/>
          <w:highlight w:val="none"/>
        </w:rPr>
        <w:t xml:space="preserve">19.3本合同未尽事宜，遵照《</w:t>
      </w:r>
      <w:r>
        <w:rPr>
          <w:rFonts w:hint="eastAsia" w:hAnsi="宋体" w:cs="宋体"/>
          <w:color w:val="auto"/>
          <w:highlight w:val="none"/>
          <w:lang w:eastAsia="zh-CN"/>
        </w:rPr>
        <w:t xml:space="preserve">中华人民共和国民法典</w:t>
      </w:r>
      <w:r>
        <w:rPr>
          <w:rFonts w:hint="eastAsia" w:hAnsi="宋体" w:cs="宋体"/>
          <w:color w:val="auto"/>
          <w:highlight w:val="none"/>
        </w:rPr>
        <w:t xml:space="preserve">》有关条文执行。</w:t>
      </w:r>
      <w:r/>
    </w:p>
    <w:p>
      <w:pPr>
        <w:pStyle w:val="670"/>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19.4 本合同正本一式四份，具有同等法律效力，甲方、乙方、财政监管部门（财政局政府采购管理处）各执一份。</w:t>
      </w:r>
      <w:r/>
    </w:p>
    <w:p>
      <w:pPr>
        <w:pStyle w:val="670"/>
        <w:ind w:left="420" w:hanging="420"/>
        <w:spacing w:before="120" w:after="120" w:line="360" w:lineRule="auto"/>
        <w:rPr>
          <w:rFonts w:hint="eastAsia" w:hAnsi="宋体" w:cs="宋体"/>
          <w:color w:val="auto"/>
          <w:highlight w:val="none"/>
        </w:rPr>
      </w:pPr>
      <w:r>
        <w:rPr>
          <w:rFonts w:hint="eastAsia" w:hAnsi="宋体" w:cs="宋体"/>
          <w:color w:val="auto"/>
          <w:highlight w:val="none"/>
        </w:rPr>
        <w:t xml:space="preserve">  甲方： </w:t>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 xml:space="preserve">  </w:t>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 xml:space="preserve">       乙方： </w:t>
      </w:r>
      <w:r/>
    </w:p>
    <w:p>
      <w:pPr>
        <w:pStyle w:val="670"/>
        <w:spacing w:before="120" w:after="120" w:line="360" w:lineRule="auto"/>
        <w:rPr>
          <w:rFonts w:hint="eastAsia" w:hAnsi="宋体" w:cs="宋体"/>
          <w:color w:val="auto"/>
          <w:highlight w:val="none"/>
        </w:rPr>
      </w:pPr>
      <w:r>
        <w:rPr>
          <w:rFonts w:hint="eastAsia" w:hAnsi="宋体" w:cs="宋体"/>
          <w:color w:val="auto"/>
          <w:highlight w:val="none"/>
        </w:rPr>
        <w:t xml:space="preserve">  地址： </w:t>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 xml:space="preserve">      </w:t>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 xml:space="preserve">   地址： </w:t>
      </w:r>
      <w:r/>
    </w:p>
    <w:p>
      <w:pPr>
        <w:pStyle w:val="670"/>
        <w:spacing w:before="120" w:after="120" w:line="360" w:lineRule="auto"/>
        <w:rPr>
          <w:rFonts w:hint="eastAsia" w:hAnsi="宋体" w:cs="宋体"/>
          <w:color w:val="auto"/>
          <w:highlight w:val="none"/>
        </w:rPr>
      </w:pPr>
      <w:r>
        <w:rPr>
          <w:rFonts w:hint="eastAsia" w:hAnsi="宋体" w:cs="宋体"/>
          <w:color w:val="auto"/>
          <w:highlight w:val="none"/>
        </w:rPr>
        <w:t xml:space="preserve">  法定代表人或授权代表：                   法定代表人或授权代表：</w:t>
      </w:r>
      <w:r/>
    </w:p>
    <w:p>
      <w:pPr>
        <w:pStyle w:val="670"/>
        <w:spacing w:before="120" w:after="120" w:line="360" w:lineRule="auto"/>
        <w:rPr>
          <w:rFonts w:hint="eastAsia" w:hAnsi="宋体" w:cs="宋体"/>
          <w:color w:val="auto"/>
          <w:highlight w:val="none"/>
        </w:rPr>
      </w:pPr>
      <w:r>
        <w:rPr>
          <w:rFonts w:hint="eastAsia" w:hAnsi="宋体" w:cs="宋体"/>
          <w:color w:val="auto"/>
          <w:highlight w:val="none"/>
        </w:rPr>
        <w:t xml:space="preserve">  联系电话：                               联系电话：</w:t>
      </w:r>
      <w:r/>
    </w:p>
    <w:p>
      <w:pPr>
        <w:pStyle w:val="670"/>
        <w:ind w:firstLine="210"/>
        <w:spacing w:before="120" w:after="120" w:line="360" w:lineRule="auto"/>
        <w:rPr>
          <w:rFonts w:hint="eastAsia" w:hAnsi="宋体" w:cs="宋体"/>
          <w:color w:val="auto"/>
          <w:highlight w:val="none"/>
        </w:rPr>
      </w:pPr>
      <w:r>
        <w:rPr>
          <w:rFonts w:hint="eastAsia" w:hAnsi="宋体" w:cs="宋体"/>
          <w:color w:val="auto"/>
          <w:highlight w:val="none"/>
        </w:rPr>
        <w:t xml:space="preserve">日期：      年    月    日               日期：      年    月    日</w:t>
      </w:r>
      <w:r/>
    </w:p>
    <w:p>
      <w:pPr>
        <w:pStyle w:val="670"/>
        <w:spacing w:before="120" w:after="120" w:line="360" w:lineRule="auto"/>
        <w:rPr>
          <w:rFonts w:hint="eastAsia" w:hAnsi="宋体" w:cs="宋体"/>
          <w:color w:val="auto"/>
          <w:highlight w:val="none"/>
        </w:rPr>
      </w:pPr>
      <w:r>
        <w:rPr>
          <w:rFonts w:hint="eastAsia" w:hAnsi="宋体" w:cs="宋体"/>
          <w:color w:val="auto"/>
          <w:highlight w:val="none"/>
        </w:rPr>
      </w:r>
      <w:r/>
    </w:p>
    <w:p>
      <w:pPr>
        <w:rPr>
          <w:color w:val="auto"/>
          <w:highlight w:val="none"/>
        </w:rPr>
      </w:pPr>
      <w:r>
        <w:rPr>
          <w:color w:val="auto"/>
          <w:highlight w:val="none"/>
        </w:rPr>
      </w:r>
      <w:r/>
    </w:p>
    <w:p>
      <w:pPr>
        <w:ind w:firstLine="360"/>
        <w:rPr>
          <w:rFonts w:hint="eastAsia"/>
          <w:color w:val="auto"/>
          <w:sz w:val="36"/>
          <w:szCs w:val="36"/>
          <w:highlight w:val="none"/>
        </w:rPr>
      </w:pPr>
      <w:r>
        <w:rPr>
          <w:rFonts w:hint="eastAsia"/>
          <w:color w:val="auto"/>
          <w:sz w:val="36"/>
          <w:szCs w:val="36"/>
          <w:highlight w:val="none"/>
        </w:rPr>
        <w:br w:type="page" w:clear="all"/>
      </w:r>
      <w:r/>
    </w:p>
    <w:p>
      <w:pPr>
        <w:pStyle w:val="650"/>
        <w:numPr>
          <w:ilvl w:val="0"/>
          <w:numId w:val="2"/>
        </w:numPr>
        <w:jc w:val="center"/>
        <w:rPr>
          <w:rFonts w:hint="eastAsia"/>
          <w:color w:val="auto"/>
          <w:sz w:val="36"/>
          <w:szCs w:val="36"/>
          <w:highlight w:val="none"/>
        </w:rPr>
      </w:pPr>
      <w:r>
        <w:rPr>
          <w:rFonts w:hint="eastAsia"/>
          <w:color w:val="auto"/>
          <w:sz w:val="36"/>
          <w:szCs w:val="36"/>
          <w:highlight w:val="none"/>
        </w:rPr>
        <w:t xml:space="preserve">项目需求</w:t>
      </w:r>
      <w:bookmarkEnd w:id="41"/>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 本章内容里斜体且有下划线部分为实质性要求和条件，</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文件不满足的，视为无效</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处理。请各供应商制作电子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文件时，将实质性响应的内容在政府采购交易系统“符合证明文件格式”中准确填写或上传。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eastAsia="zh-CN"/>
        </w:rPr>
        <w:outlineLvl w:val="1"/>
      </w:pPr>
      <w:r>
        <w:rPr>
          <w:rFonts w:hint="eastAsia" w:ascii="宋体" w:hAnsi="宋体" w:eastAsia="宋体" w:cs="宋体"/>
          <w:b w:val="0"/>
          <w:bCs w:val="0"/>
          <w:color w:val="auto"/>
          <w:sz w:val="21"/>
          <w:szCs w:val="21"/>
          <w:highlight w:val="none"/>
          <w:lang w:eastAsia="zh-CN"/>
        </w:rPr>
        <w:t xml:space="preserve">目前，扬州市邗江区人民法院的审判文书送达主要由采取电子送达、邮寄送达、上门送达等多种送达方式，由于送达工作分散在各相关案件承办人办理，存在电子、网络送达手段利用率不高、送达时效性不强、开支费</w:t>
      </w:r>
      <w:r>
        <w:rPr>
          <w:rFonts w:hint="eastAsia" w:ascii="宋体" w:hAnsi="宋体" w:eastAsia="宋体" w:cs="宋体"/>
          <w:b w:val="0"/>
          <w:bCs w:val="0"/>
          <w:color w:val="auto"/>
          <w:sz w:val="21"/>
          <w:szCs w:val="21"/>
          <w:highlight w:val="none"/>
          <w:lang w:eastAsia="zh-CN"/>
        </w:rPr>
        <w:t xml:space="preserve">用高、占用审判人员时间和精力多等问题。根据最高院关于《关于进一步加强民事送达工作的若干意见》文件精神以及省高院有关司法送达便民服务要求，此次集约送达服务采购项目，通过分离审判活动中的送达工作，引入社会化服务，积极推行以电子送达为主，传统的邮寄、上门送达为辅的送达方式，按照标准化、规范化、流程化的工作要求集中处理。通过集约送达服务采购项目的实施，既可大量节约法官、书记员等审判力量，把有限的审判资源集中到案件审判工作上，又可挖掘电子送达方式高效、快捷的潜力，精细化送达工作环节、标准化操作流程，提升送达工作效率。</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一、服务范围：</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集约送达中心使用专线接入法院内网，在此基础上实现法院民事、行政案件的送达任务。集约送达中心主要提供以下送达服务：</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1.电话送达。通过电话联系当事人送达审判信息，生成的通话记录和电话录音自动导入审判系统电子卷；</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2.短信送达。综合运用运营商大数据，查询被送达人手机号发送送达短信,记录收发手机号码、发送时间、送达诉讼文书名称，并将短信、微信等送达内容情况及录音及时提交系统形成电子卷宗；</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3.文书自助下载送达。建设互联网文书送达平台，通过短信或电话提供给当事人下载地址，自助下载文书；</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4.传真、电子邮件送达。通过法院备案专用的互联网电子邮箱发送送达邮件，记录传真发送和接收号码、电子邮件发送和接收邮箱、发送时间、送达诉讼文书名称，并打印传真发送确认单、电子邮件发送成功网页，并及时提交法院入卷；</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5.邮寄送达。法律文书集中打印封装、五日三投专递送达以及拍照延伸，并按时将信息反馈法院入卷；</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6.公告送达。协助法院审判人员委托发布公告送达。</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二、服务要求：</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1．依法合规原则。送达工作过程要坚持合法合规，严格遵守民事诉讼法及相关司法解释关于各种送达方式的规定，避免因送达程序不合法导致案件被发改，影响案件质量。适用送达地址推定、公告送达等情况，应由业务部门审慎确定，并明确指示送达中心。遇无明确指导意见的情形，送达专员应及时请示案件承办人，并严格按照承办人的指示从事送达工作；</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2．安全可靠原则。确保网络环境、作业场地的安全可靠，强化对信息流和实物流的监控，有效保障信息和文书实物的安全；</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3．快速反应原则。实现送达信息网上推送、邮寄面单在线打印，线上电子送达、线下邮寄送达，所有送达信息在集约送达中心分拣处理，采用最合适的送达方式处理，尽最快速度把送达信息交付给受送达人；</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4．效率优先原则。送达要坚持注重效率，送达工作应由业务部门和送达中心协同配合，根据案件实际情况，选择送达方式，安排送达计划，优化送达流程，保证送达工作高质高效完成。充分推广运用电子送达手段，挖掘时效性潜力；采用与法院审判系统对接的送达业务系统，在法律文书接收、处理、转运和送达环节优先处理，确保送达效率；</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5．全程留痕原则。送达要坚持全程留痕，送达中心充分借助信息化手段，做到各送达节点及时录入送达信息，过程中产生的电话录音、送达回证、邮单回执、送达报告等送达信息共享利用，供全院随时查询回溯。</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三、服务时间：一年</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四、服务标准：</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以邗江法院立案数为结算依据：</w:t>
      </w:r>
      <w:r/>
    </w:p>
    <w:p>
      <w:pPr>
        <w:ind w:firstLine="460"/>
        <w:pageBreakBefore w:val="0"/>
        <w:spacing w:line="360" w:lineRule="auto"/>
        <w:rPr>
          <w:rFonts w:hint="eastAsia" w:ascii="宋体" w:hAnsi="宋体" w:eastAsia="宋体" w:cs="宋体"/>
          <w:color w:val="auto"/>
          <w:spacing w:val="10"/>
          <w:sz w:val="21"/>
          <w:szCs w:val="21"/>
          <w:highlight w:val="none"/>
          <w:lang w:val="en-US" w:eastAsia="zh-CN" w:bidi="ar-SA"/>
        </w:rPr>
      </w:pPr>
      <w:r>
        <w:rPr>
          <w:rFonts w:hint="eastAsia" w:ascii="宋体" w:hAnsi="宋体" w:eastAsia="宋体" w:cs="宋体"/>
          <w:color w:val="auto"/>
          <w:spacing w:val="10"/>
          <w:sz w:val="21"/>
          <w:szCs w:val="21"/>
          <w:highlight w:val="none"/>
          <w:lang w:val="en-US" w:eastAsia="zh-CN" w:bidi="ar-SA"/>
        </w:rPr>
        <w:t xml:space="preserve">①民商事、行政类案件，按85元/件核算；</w:t>
      </w:r>
      <w:r/>
    </w:p>
    <w:p>
      <w:pPr>
        <w:ind w:firstLine="460"/>
        <w:pageBreakBefore w:val="0"/>
        <w:spacing w:line="360" w:lineRule="auto"/>
        <w:rPr>
          <w:rFonts w:hint="eastAsia" w:ascii="宋体" w:hAnsi="宋体" w:eastAsia="宋体" w:cs="宋体"/>
          <w:color w:val="auto"/>
          <w:spacing w:val="10"/>
          <w:sz w:val="21"/>
          <w:szCs w:val="21"/>
          <w:highlight w:val="none"/>
          <w:lang w:val="en-US" w:eastAsia="zh-CN" w:bidi="ar-SA"/>
        </w:rPr>
      </w:pPr>
      <w:r>
        <w:rPr>
          <w:rFonts w:hint="eastAsia" w:ascii="宋体" w:hAnsi="宋体" w:eastAsia="宋体" w:cs="宋体"/>
          <w:color w:val="auto"/>
          <w:spacing w:val="10"/>
          <w:sz w:val="21"/>
          <w:szCs w:val="21"/>
          <w:highlight w:val="none"/>
          <w:lang w:val="en-US" w:eastAsia="zh-CN" w:bidi="ar-SA"/>
        </w:rPr>
        <w:t xml:space="preserve">②原先行调解成功的民初字案件(含申请司法确认的民特案件)变更为调拆案件，按照审判类案件45%核算调拆案件数量，单价为60元/件核算；</w:t>
      </w:r>
      <w:r/>
    </w:p>
    <w:p>
      <w:pPr>
        <w:ind w:firstLine="460"/>
        <w:pageBreakBefore w:val="0"/>
        <w:spacing w:line="360" w:lineRule="auto"/>
        <w:rPr>
          <w:rFonts w:hint="eastAsia" w:ascii="宋体" w:hAnsi="宋体" w:eastAsia="宋体" w:cs="宋体"/>
          <w:color w:val="auto"/>
          <w:spacing w:val="10"/>
          <w:sz w:val="21"/>
          <w:szCs w:val="21"/>
          <w:highlight w:val="none"/>
          <w:lang w:val="en-US" w:eastAsia="zh-CN" w:bidi="ar-SA"/>
        </w:rPr>
      </w:pPr>
      <w:r>
        <w:rPr>
          <w:rFonts w:hint="eastAsia" w:ascii="宋体" w:hAnsi="宋体" w:eastAsia="宋体" w:cs="宋体"/>
          <w:color w:val="auto"/>
          <w:spacing w:val="10"/>
          <w:sz w:val="21"/>
          <w:szCs w:val="21"/>
          <w:highlight w:val="none"/>
          <w:lang w:val="en-US" w:eastAsia="zh-CN" w:bidi="ar-SA"/>
        </w:rPr>
        <w:t xml:space="preserve">③执行类案件，按60元/件核算；</w:t>
      </w:r>
      <w:r/>
    </w:p>
    <w:p>
      <w:pPr>
        <w:ind w:firstLine="460"/>
        <w:pageBreakBefore w:val="0"/>
        <w:spacing w:line="360" w:lineRule="auto"/>
        <w:rPr>
          <w:rFonts w:hint="eastAsia" w:ascii="宋体" w:hAnsi="宋体" w:eastAsia="宋体" w:cs="宋体"/>
          <w:color w:val="auto"/>
          <w:spacing w:val="10"/>
          <w:sz w:val="21"/>
          <w:szCs w:val="21"/>
          <w:highlight w:val="none"/>
          <w:lang w:val="en-US" w:eastAsia="zh-CN" w:bidi="ar-SA"/>
        </w:rPr>
      </w:pPr>
      <w:r>
        <w:rPr>
          <w:rFonts w:hint="eastAsia" w:ascii="宋体" w:hAnsi="宋体" w:eastAsia="宋体" w:cs="宋体"/>
          <w:color w:val="auto"/>
          <w:spacing w:val="10"/>
          <w:sz w:val="21"/>
          <w:szCs w:val="21"/>
          <w:highlight w:val="none"/>
          <w:lang w:val="en-US" w:eastAsia="zh-CN" w:bidi="ar-SA"/>
        </w:rPr>
        <w:t xml:space="preserve">④请示类、刑事类案件不收费；</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color w:val="auto"/>
          <w:spacing w:val="10"/>
          <w:sz w:val="21"/>
          <w:szCs w:val="21"/>
          <w:highlight w:val="none"/>
          <w:lang w:val="en-US" w:eastAsia="zh-CN" w:bidi="ar-SA"/>
        </w:rPr>
        <w:outlineLvl w:val="1"/>
      </w:pPr>
      <w:r>
        <w:rPr>
          <w:rFonts w:hint="eastAsia" w:ascii="宋体" w:hAnsi="宋体" w:eastAsia="宋体" w:cs="宋体"/>
          <w:color w:val="auto"/>
          <w:spacing w:val="10"/>
          <w:sz w:val="21"/>
          <w:szCs w:val="21"/>
          <w:highlight w:val="none"/>
          <w:lang w:val="en-US" w:eastAsia="zh-CN" w:bidi="ar-SA"/>
        </w:rPr>
        <w:t xml:space="preserve">⑤线下邮寄邮件不再收取费用。</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每季度按实际件数结算一次，跨季度的同一案号不重复计费，按实际统计数据结算，全年送达费用不超过2000000元。</w:t>
      </w:r>
      <w:r/>
    </w:p>
    <w:p>
      <w:pPr>
        <w:pStyle w:val="846"/>
        <w:ind w:firstLine="422"/>
        <w:jc w:val="left"/>
        <w:keepLines w:val="0"/>
        <w:keepNext w:val="0"/>
        <w:pageBreakBefore w:val="0"/>
        <w:spacing w:line="360" w:lineRule="auto"/>
        <w:widowControl w:val="off"/>
        <w:tabs>
          <w:tab w:val="left" w:pos="567" w:leader="none"/>
        </w:tabs>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lang w:eastAsia="zh-CN"/>
        </w:rPr>
        <w:t xml:space="preserve">五</w:t>
      </w:r>
      <w:r>
        <w:rPr>
          <w:rFonts w:hint="eastAsia" w:ascii="宋体" w:hAnsi="宋体" w:eastAsia="宋体" w:cs="宋体"/>
          <w:b/>
          <w:bCs/>
          <w:color w:val="auto"/>
          <w:sz w:val="21"/>
          <w:szCs w:val="21"/>
          <w:highlight w:val="none"/>
        </w:rPr>
        <w:t xml:space="preserve">、其他要求</w:t>
      </w:r>
      <w:r/>
    </w:p>
    <w:p>
      <w:pPr>
        <w:pStyle w:val="846"/>
        <w:ind w:firstLine="420"/>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1、本次采购全部内容为“交钥匙”工程，服务、劳务、运输、利润、保险、税金、以及所包含的风险、责任等所有费用均包含在报价内，请各供应商认真考虑其各种风险。除合同另有规定之外，伴随服务的费用均已含在合同价款中，采购人不再另行支付。</w:t>
      </w:r>
      <w:r/>
    </w:p>
    <w:p>
      <w:pPr>
        <w:pStyle w:val="846"/>
        <w:ind w:firstLine="420"/>
        <w:jc w:val="left"/>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2、供应商必须按照采购文件要求对服务的各个参数指标作出实质性应答。成交后，供应商在合同谈判中提出的任何偏差都不得超过此偏差表中已被采购人确认的条款。</w:t>
      </w:r>
      <w:r/>
    </w:p>
    <w:p>
      <w:pPr>
        <w:ind w:firstLine="420"/>
        <w:keepLines w:val="0"/>
        <w:keepNext w:val="0"/>
        <w:pageBreakBefore w:val="0"/>
        <w:spacing w:line="360" w:lineRule="auto"/>
        <w:widowControl w:val="off"/>
        <w:rPr>
          <w:color w:val="auto"/>
          <w:highlight w:val="none"/>
        </w:rPr>
      </w:pPr>
      <w:r>
        <w:rPr>
          <w:rFonts w:hint="eastAsia" w:ascii="宋体" w:hAnsi="宋体" w:eastAsia="宋体" w:cs="宋体"/>
          <w:b w:val="0"/>
          <w:bCs w:val="0"/>
          <w:color w:val="auto"/>
          <w:sz w:val="21"/>
          <w:szCs w:val="21"/>
          <w:highlight w:val="none"/>
        </w:rPr>
        <w:t xml:space="preserve">3、明确售后服务能力（包括</w:t>
      </w:r>
      <w:r>
        <w:rPr>
          <w:rFonts w:hint="eastAsia" w:ascii="宋体" w:hAnsi="宋体" w:eastAsia="宋体" w:cs="宋体"/>
          <w:b w:val="0"/>
          <w:bCs w:val="0"/>
          <w:color w:val="auto"/>
          <w:sz w:val="21"/>
          <w:szCs w:val="21"/>
          <w:highlight w:val="none"/>
          <w:lang w:eastAsia="zh-CN"/>
        </w:rPr>
        <w:t xml:space="preserve">服务期</w:t>
      </w:r>
      <w:r>
        <w:rPr>
          <w:rFonts w:hint="eastAsia" w:ascii="宋体" w:hAnsi="宋体" w:eastAsia="宋体" w:cs="宋体"/>
          <w:b w:val="0"/>
          <w:bCs w:val="0"/>
          <w:color w:val="auto"/>
          <w:sz w:val="21"/>
          <w:szCs w:val="21"/>
          <w:highlight w:val="none"/>
        </w:rPr>
        <w:t xml:space="preserve">、售后服务、响应时间等）。</w:t>
      </w:r>
      <w:r/>
    </w:p>
    <w:p>
      <w:pPr>
        <w:ind w:firstLine="420"/>
        <w:pageBreakBefore w:val="0"/>
        <w:spacing w:line="360" w:lineRule="auto"/>
        <w:rPr>
          <w:rFonts w:hint="eastAsia" w:asciiTheme="minorEastAsia" w:hAnsiTheme="minorEastAsia" w:eastAsiaTheme="minorEastAsia" w:cstheme="minorEastAsia"/>
          <w:i/>
          <w:iCs/>
          <w:color w:val="auto"/>
          <w:sz w:val="21"/>
          <w:szCs w:val="21"/>
          <w:highlight w:val="none"/>
          <w:u w:val="single"/>
        </w:rPr>
      </w:pPr>
      <w:r>
        <w:rPr>
          <w:rFonts w:hint="eastAsia" w:asciiTheme="minorEastAsia" w:hAnsiTheme="minorEastAsia" w:eastAsiaTheme="minorEastAsia" w:cstheme="minorEastAsia"/>
          <w:iCs/>
          <w:color w:val="auto"/>
          <w:sz w:val="21"/>
          <w:szCs w:val="21"/>
          <w:highlight w:val="none"/>
          <w:lang w:val="en-US" w:eastAsia="zh-CN"/>
        </w:rPr>
        <w:t xml:space="preserve">六</w:t>
      </w:r>
      <w:r>
        <w:rPr>
          <w:rFonts w:hint="eastAsia" w:asciiTheme="minorEastAsia" w:hAnsiTheme="minorEastAsia" w:eastAsiaTheme="minorEastAsia" w:cstheme="minorEastAsia"/>
          <w:iCs/>
          <w:color w:val="auto"/>
          <w:sz w:val="21"/>
          <w:szCs w:val="21"/>
          <w:highlight w:val="none"/>
        </w:rPr>
        <w:t xml:space="preserve">.节能产品：本次拟采购的产品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heme="minorEastAsia" w:hAnsiTheme="minorEastAsia" w:eastAsiaTheme="minorEastAsia" w:cstheme="minorEastAsia"/>
          <w:i/>
          <w:iCs/>
          <w:color w:val="auto"/>
          <w:sz w:val="21"/>
          <w:szCs w:val="21"/>
          <w:highlight w:val="none"/>
          <w:u w:val="single"/>
        </w:rPr>
        <w:t xml:space="preserve">并在投标文件内提供由国家确定的认证机构出具的、处于有效期之内的节能产品认证证书原件，扫描上传，否则视为无效投标。（本项目涉及强制采购范围内产品有：</w:t>
      </w:r>
      <w:r>
        <w:rPr>
          <w:rFonts w:hint="eastAsia" w:asciiTheme="minorEastAsia" w:hAnsiTheme="minorEastAsia" w:eastAsiaTheme="minorEastAsia" w:cstheme="minorEastAsia"/>
          <w:i/>
          <w:iCs/>
          <w:color w:val="auto"/>
          <w:sz w:val="21"/>
          <w:szCs w:val="21"/>
          <w:highlight w:val="none"/>
          <w:u w:val="single"/>
          <w:lang w:val="en-US" w:eastAsia="zh-CN"/>
        </w:rPr>
        <w:t xml:space="preserve">无</w:t>
      </w:r>
      <w:r>
        <w:rPr>
          <w:rFonts w:hint="eastAsia" w:asciiTheme="minorEastAsia" w:hAnsiTheme="minorEastAsia" w:eastAsiaTheme="minorEastAsia" w:cstheme="minorEastAsia"/>
          <w:i/>
          <w:iCs/>
          <w:color w:val="auto"/>
          <w:sz w:val="21"/>
          <w:szCs w:val="21"/>
          <w:highlight w:val="none"/>
          <w:u w:val="single"/>
        </w:rPr>
        <w:t xml:space="preserve">）</w:t>
      </w:r>
      <w:r/>
    </w:p>
    <w:p>
      <w:pPr>
        <w:jc w:val="both"/>
        <w:rPr>
          <w:rFonts w:hint="eastAsia" w:ascii="宋体" w:hAnsi="宋体"/>
          <w:b/>
          <w:color w:val="auto"/>
          <w:sz w:val="72"/>
          <w:highlight w:val="none"/>
        </w:rPr>
      </w:pPr>
      <w:r>
        <w:rPr>
          <w:rFonts w:hint="eastAsia" w:ascii="宋体" w:hAnsi="宋体"/>
          <w:b/>
          <w:color w:val="auto"/>
          <w:sz w:val="72"/>
          <w:highlight w:val="none"/>
        </w:rPr>
      </w:r>
      <w:r/>
    </w:p>
    <w:p>
      <w:pPr>
        <w:jc w:val="center"/>
        <w:rPr>
          <w:rFonts w:hint="default" w:ascii="Calibri" w:hAnsi="Calibri" w:eastAsia="宋体" w:cs="Times New Roman"/>
          <w:b/>
          <w:bCs/>
          <w:color w:val="auto"/>
          <w:sz w:val="36"/>
          <w:szCs w:val="36"/>
          <w:highlight w:val="none"/>
          <w:lang w:val="en-US" w:eastAsia="zh-CN" w:bidi="ar-SA"/>
        </w:rPr>
      </w:pPr>
      <w:r>
        <w:rPr>
          <w:rFonts w:hint="eastAsia" w:ascii="Calibri" w:hAnsi="Calibri" w:eastAsia="宋体" w:cs="Times New Roman"/>
          <w:b/>
          <w:bCs/>
          <w:color w:val="auto"/>
          <w:sz w:val="36"/>
          <w:szCs w:val="36"/>
          <w:highlight w:val="none"/>
          <w:lang w:val="en-US" w:eastAsia="zh-CN" w:bidi="ar-SA"/>
        </w:rPr>
        <w:br w:type="page" w:clear="all"/>
      </w:r>
      <w:r>
        <w:rPr>
          <w:rFonts w:hint="eastAsia" w:ascii="Calibri" w:hAnsi="Calibri" w:eastAsia="宋体" w:cs="Times New Roman"/>
          <w:b/>
          <w:bCs/>
          <w:color w:val="auto"/>
          <w:sz w:val="36"/>
          <w:szCs w:val="36"/>
          <w:highlight w:val="none"/>
          <w:lang w:val="en-US" w:eastAsia="zh-CN" w:bidi="ar-SA"/>
        </w:rPr>
        <w:t xml:space="preserve">第五章 响应文件格式</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响  应  文  件</w:t>
      </w:r>
      <w:r/>
    </w:p>
    <w:p>
      <w:pPr>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rPr>
          <w:rFonts w:hint="eastAsia" w:ascii="宋体" w:hAnsi="宋体"/>
          <w:b/>
          <w:bCs/>
          <w:color w:val="auto"/>
          <w:sz w:val="32"/>
          <w:szCs w:val="32"/>
          <w:highlight w:val="none"/>
          <w:lang w:val="en-US" w:eastAsia="zh-CN"/>
        </w:rPr>
      </w:pPr>
      <w:r>
        <w:rPr>
          <w:rFonts w:hint="eastAsia" w:ascii="宋体" w:hAnsi="宋体"/>
          <w:b/>
          <w:bCs/>
          <w:color w:val="auto"/>
          <w:sz w:val="32"/>
          <w:szCs w:val="32"/>
          <w:highlight w:val="none"/>
          <w:lang w:val="en-US" w:eastAsia="zh-CN"/>
        </w:rPr>
      </w:r>
      <w:r/>
    </w:p>
    <w:p>
      <w:pPr>
        <w:jc w:val="center"/>
        <w:spacing w:line="360" w:lineRule="auto"/>
        <w:rPr>
          <w:rFonts w:hint="eastAsia" w:ascii="宋体" w:hAnsi="宋体"/>
          <w:b/>
          <w:bCs/>
          <w:color w:val="auto"/>
          <w:sz w:val="32"/>
          <w:szCs w:val="32"/>
          <w:highlight w:val="none"/>
          <w:lang w:val="en-US" w:eastAsia="zh-CN"/>
        </w:rPr>
      </w:pPr>
      <w:r>
        <w:rPr>
          <w:rFonts w:hint="eastAsia" w:ascii="宋体" w:hAnsi="宋体"/>
          <w:b/>
          <w:bCs/>
          <w:color w:val="auto"/>
          <w:sz w:val="32"/>
          <w:szCs w:val="32"/>
          <w:highlight w:val="none"/>
          <w:lang w:val="en-US" w:eastAsia="zh-CN"/>
        </w:rPr>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lang w:val="en-US" w:eastAsia="zh-CN"/>
        </w:rPr>
        <w:t xml:space="preserve">谈判</w:t>
      </w:r>
      <w:r>
        <w:rPr>
          <w:rFonts w:hint="eastAsia" w:ascii="宋体" w:hAnsi="宋体"/>
          <w:b/>
          <w:bCs/>
          <w:color w:val="auto"/>
          <w:sz w:val="32"/>
          <w:szCs w:val="32"/>
          <w:highlight w:val="none"/>
        </w:rPr>
        <w:t xml:space="preserve">主要文件目录</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val="0"/>
          <w:iCs/>
          <w:color w:val="auto"/>
          <w:sz w:val="24"/>
          <w:highlight w:val="none"/>
          <w:u w:val="none"/>
          <w:lang w:val="en-US" w:eastAsia="zh-CN"/>
        </w:rPr>
        <w:t xml:space="preserve">报价一览</w:t>
      </w:r>
      <w:r>
        <w:rPr>
          <w:rFonts w:hint="eastAsia" w:ascii="宋体" w:hAnsi="宋体"/>
          <w:i w:val="0"/>
          <w:iCs/>
          <w:color w:val="auto"/>
          <w:sz w:val="24"/>
          <w:highlight w:val="none"/>
          <w:u w:val="none"/>
        </w:rPr>
        <w:t xml:space="preserve">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商务条款响应及偏离表</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七、</w:t>
      </w:r>
      <w:r>
        <w:rPr>
          <w:rFonts w:hint="eastAsia" w:ascii="宋体" w:hAnsi="宋体"/>
          <w:color w:val="auto"/>
          <w:sz w:val="24"/>
          <w:highlight w:val="none"/>
          <w:lang w:val="en-US" w:eastAsia="zh-CN"/>
        </w:rPr>
        <w:t xml:space="preserve">拟投入人员一览表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八、</w:t>
      </w:r>
      <w:r>
        <w:rPr>
          <w:rFonts w:hint="eastAsia" w:ascii="宋体" w:hAnsi="宋体"/>
          <w:color w:val="auto"/>
          <w:sz w:val="24"/>
          <w:highlight w:val="none"/>
        </w:rPr>
        <w:t xml:space="preserve">其他 （供应商认为有必要提供的声明和文件，如有自拟并自行添加）</w:t>
      </w:r>
      <w:r/>
    </w:p>
    <w:p>
      <w:pPr>
        <w:jc w:val="center"/>
        <w:spacing w:line="360" w:lineRule="auto"/>
        <w:rPr>
          <w:rFonts w:hint="eastAsia"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6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ind w:firstLine="420"/>
              <w:spacing w:line="360" w:lineRule="auto"/>
              <w:rPr>
                <w:rFonts w:ascii="宋体" w:hAnsi="宋体"/>
                <w:iCs/>
                <w:color w:val="auto"/>
                <w:szCs w:val="21"/>
                <w:highlight w:val="none"/>
              </w:rPr>
            </w:pPr>
            <w:r>
              <w:rPr>
                <w:rFonts w:hint="eastAsia" w:ascii="宋体" w:hAnsi="宋体" w:eastAsia="宋体" w:cs="宋体"/>
                <w:i/>
                <w:iCs/>
                <w:color w:val="auto"/>
                <w:szCs w:val="21"/>
                <w:highlight w:val="none"/>
                <w:u w:val="single"/>
              </w:rPr>
              <w:t xml:space="preserve">1.1法人或者其他组织的营业执照等证明文件，自然人的身份证明</w:t>
            </w:r>
            <w:r/>
          </w:p>
        </w:tc>
        <w:tc>
          <w:tcPr>
            <w:tcW w:w="215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ind w:firstLine="420"/>
              <w:spacing w:line="360" w:lineRule="auto"/>
              <w:rPr>
                <w:rFonts w:ascii="宋体" w:hAnsi="宋体"/>
                <w:iCs/>
                <w:color w:val="auto"/>
                <w:szCs w:val="21"/>
                <w:highlight w:val="none"/>
              </w:rPr>
            </w:pPr>
            <w:r>
              <w:rPr>
                <w:rFonts w:hint="eastAsia" w:ascii="宋体" w:hAnsi="宋体" w:eastAsia="宋体" w:cs="宋体"/>
                <w:i/>
                <w:iCs/>
                <w:color w:val="auto"/>
                <w:szCs w:val="21"/>
                <w:highlight w:val="none"/>
                <w:u w:val="single"/>
              </w:rPr>
              <w:t xml:space="preserve">1.2 上一年度的财务报告情况</w:t>
            </w:r>
            <w:r>
              <w:rPr>
                <w:rFonts w:hint="eastAsia" w:ascii="宋体" w:hAnsi="宋体" w:eastAsia="宋体" w:cs="宋体"/>
                <w:b/>
                <w:bCs/>
                <w:i/>
                <w:iCs/>
                <w:color w:val="auto"/>
                <w:szCs w:val="21"/>
                <w:highlight w:val="none"/>
                <w:u w:val="single"/>
              </w:rPr>
              <w:t xml:space="preserve">（成立不满一年无需提供）</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ind w:firstLine="420"/>
              <w:spacing w:line="360" w:lineRule="auto"/>
              <w:rPr>
                <w:rFonts w:hint="eastAsia" w:ascii="宋体" w:hAnsi="宋体"/>
                <w:iCs/>
                <w:color w:val="auto"/>
                <w:szCs w:val="21"/>
                <w:highlight w:val="none"/>
              </w:rPr>
            </w:pPr>
            <w:r>
              <w:rPr>
                <w:rFonts w:hint="eastAsia" w:ascii="宋体" w:hAnsi="宋体" w:eastAsia="宋体" w:cs="宋体"/>
                <w:i/>
                <w:iCs/>
                <w:color w:val="auto"/>
                <w:szCs w:val="21"/>
                <w:highlight w:val="none"/>
                <w:u w:val="single"/>
              </w:rPr>
              <w:t xml:space="preserve">1.3 依法缴纳税收和社会保障资金的相关材料</w:t>
            </w:r>
            <w:r>
              <w:rPr>
                <w:rFonts w:hint="eastAsia" w:ascii="宋体" w:hAnsi="宋体" w:eastAsia="宋体" w:cs="宋体"/>
                <w:b/>
                <w:bCs/>
                <w:i/>
                <w:iCs/>
                <w:color w:val="auto"/>
                <w:szCs w:val="21"/>
                <w:highlight w:val="none"/>
                <w:u w:val="single"/>
              </w:rPr>
              <w:t xml:space="preserve">（提供提交</w:t>
            </w:r>
            <w:r>
              <w:rPr>
                <w:rFonts w:hint="eastAsia" w:ascii="宋体" w:hAnsi="宋体" w:eastAsia="宋体" w:cs="宋体"/>
                <w:b/>
                <w:bCs/>
                <w:i/>
                <w:iCs/>
                <w:color w:val="auto"/>
                <w:szCs w:val="21"/>
                <w:highlight w:val="none"/>
                <w:u w:val="single"/>
                <w:lang w:val="en-US" w:eastAsia="zh-CN"/>
              </w:rPr>
              <w:t xml:space="preserve">投标</w:t>
            </w:r>
            <w:r>
              <w:rPr>
                <w:rFonts w:hint="eastAsia" w:ascii="宋体" w:hAnsi="宋体" w:eastAsia="宋体" w:cs="宋体"/>
                <w:b/>
                <w:bCs/>
                <w:i/>
                <w:iCs/>
                <w:color w:val="auto"/>
                <w:szCs w:val="21"/>
                <w:highlight w:val="none"/>
                <w:u w:val="single"/>
              </w:rPr>
              <w:t xml:space="preserve">文件截止时间前一年内至少一个月依法缴纳税收及缴纳社会保障资金的证明材料。</w:t>
            </w:r>
            <w:r>
              <w:rPr>
                <w:rFonts w:hint="eastAsia" w:ascii="宋体" w:hAnsi="宋体" w:eastAsia="宋体" w:cs="宋体"/>
                <w:b/>
                <w:bCs/>
                <w:i/>
                <w:iCs/>
                <w:color w:val="auto"/>
                <w:szCs w:val="21"/>
                <w:highlight w:val="none"/>
                <w:u w:val="single"/>
                <w:lang w:val="en-US" w:eastAsia="zh-CN"/>
              </w:rPr>
              <w:t xml:space="preserve">投标人</w:t>
            </w:r>
            <w:r>
              <w:rPr>
                <w:rFonts w:hint="eastAsia" w:ascii="宋体" w:hAnsi="宋体" w:eastAsia="宋体" w:cs="宋体"/>
                <w:b/>
                <w:bCs/>
                <w:i/>
                <w:iCs/>
                <w:color w:val="auto"/>
                <w:szCs w:val="21"/>
                <w:highlight w:val="none"/>
                <w:u w:val="single"/>
              </w:rPr>
              <w:t xml:space="preserve">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ind w:firstLine="420"/>
              <w:spacing w:line="360" w:lineRule="auto"/>
              <w:rPr>
                <w:rFonts w:hint="eastAsia" w:ascii="宋体" w:hAnsi="宋体"/>
                <w:iCs/>
                <w:color w:val="auto"/>
                <w:szCs w:val="21"/>
                <w:highlight w:val="none"/>
              </w:rPr>
            </w:pPr>
            <w:r>
              <w:rPr>
                <w:rFonts w:hint="eastAsia" w:ascii="宋体" w:hAnsi="宋体" w:eastAsia="宋体" w:cs="宋体"/>
                <w:i/>
                <w:iCs/>
                <w:color w:val="auto"/>
                <w:szCs w:val="21"/>
                <w:highlight w:val="none"/>
                <w:u w:val="single"/>
              </w:rPr>
              <w:t xml:space="preserve">1.4 具备履行合同所必需的设备和专业技术能力的书面声明；</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ind w:firstLine="420"/>
              <w:spacing w:line="360" w:lineRule="auto"/>
              <w:rPr>
                <w:rFonts w:hint="eastAsia" w:ascii="宋体" w:hAnsi="宋体"/>
                <w:iCs/>
                <w:color w:val="auto"/>
                <w:szCs w:val="21"/>
                <w:highlight w:val="none"/>
              </w:rPr>
            </w:pPr>
            <w:r>
              <w:rPr>
                <w:rFonts w:hint="eastAsia" w:ascii="宋体" w:hAnsi="宋体" w:eastAsia="宋体" w:cs="宋体"/>
                <w:i/>
                <w:iCs/>
                <w:color w:val="auto"/>
                <w:szCs w:val="21"/>
                <w:highlight w:val="none"/>
                <w:u w:val="single"/>
              </w:rPr>
              <w:t xml:space="preserve">1.5 参加政府采购活动前3年内在经营活动中没有重大违法记录的书面声明；</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ind w:firstLine="420"/>
              <w:spacing w:line="360" w:lineRule="auto"/>
              <w:rPr>
                <w:rFonts w:hint="eastAsia" w:ascii="宋体" w:hAnsi="宋体"/>
                <w:iCs/>
                <w:color w:val="auto"/>
                <w:szCs w:val="21"/>
                <w:highlight w:val="none"/>
              </w:rPr>
            </w:pPr>
            <w:r>
              <w:rPr>
                <w:rFonts w:hint="eastAsia" w:ascii="宋体" w:hAnsi="宋体" w:eastAsia="宋体" w:cs="宋体"/>
                <w:i/>
                <w:iCs/>
                <w:color w:val="auto"/>
                <w:szCs w:val="21"/>
                <w:highlight w:val="none"/>
                <w:u w:val="single"/>
              </w:rPr>
              <w:t xml:space="preserve">1.6 供应商</w:t>
            </w:r>
            <w:r>
              <w:rPr>
                <w:rFonts w:hint="eastAsia" w:ascii="宋体" w:hAnsi="宋体" w:cs="宋体"/>
                <w:i/>
                <w:iCs/>
                <w:color w:val="auto"/>
                <w:szCs w:val="21"/>
                <w:highlight w:val="none"/>
                <w:u w:val="single"/>
                <w:lang w:eastAsia="zh-CN"/>
              </w:rPr>
              <w:t xml:space="preserve">信用承诺书</w:t>
            </w:r>
            <w:r>
              <w:rPr>
                <w:rFonts w:hint="eastAsia" w:ascii="宋体" w:hAnsi="宋体" w:eastAsia="宋体" w:cs="宋体"/>
                <w:i/>
                <w:iCs/>
                <w:color w:val="auto"/>
                <w:szCs w:val="21"/>
                <w:highlight w:val="none"/>
                <w:u w:val="single"/>
              </w:rPr>
              <w:t xml:space="preserve">；</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ind w:firstLine="420"/>
              <w:spacing w:line="360" w:lineRule="auto"/>
              <w:rPr>
                <w:rFonts w:hint="eastAsia" w:ascii="宋体" w:hAnsi="宋体" w:cs="宋体"/>
                <w:color w:val="auto"/>
                <w:szCs w:val="21"/>
                <w:highlight w:val="none"/>
              </w:rPr>
            </w:pPr>
            <w:r>
              <w:rPr>
                <w:rFonts w:hint="eastAsia" w:ascii="宋体" w:hAnsi="宋体" w:eastAsia="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i/>
                <w:iCs/>
                <w:color w:val="auto"/>
                <w:szCs w:val="21"/>
                <w:highlight w:val="none"/>
                <w:u w:val="single"/>
                <w:lang w:val="en-US" w:eastAsia="zh-CN"/>
              </w:rPr>
              <w:t xml:space="preserve">本项目对小型和微型企业、残疾人福利单位、监狱和戒毒企业提供的服务给予20%的价格扣除。</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无</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11</w:t>
            </w:r>
            <w:r/>
          </w:p>
        </w:tc>
        <w:tc>
          <w:tcPr>
            <w:tcW w:w="5447"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lang w:val="en-US" w:eastAsia="zh-CN"/>
              </w:rPr>
              <w:t xml:space="preserve">谈判声明</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tcW w:w="5447" w:type="dxa"/>
            <w:vAlign w:val="center"/>
            <w:textDirection w:val="lrTb"/>
            <w:noWrap w:val="false"/>
          </w:tcPr>
          <w:p>
            <w:pPr>
              <w:jc w:val="left"/>
              <w:spacing w:line="360" w:lineRule="auto"/>
              <w:rPr>
                <w:rFonts w:hint="default"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资格声明</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12</w:t>
            </w:r>
            <w:r/>
          </w:p>
        </w:tc>
        <w:tc>
          <w:tcPr>
            <w:tcW w:w="5447"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left"/>
        <w:widowControl/>
        <w:rPr>
          <w:color w:val="auto"/>
          <w:highlight w:val="none"/>
        </w:rPr>
      </w:pPr>
      <w:r>
        <w:rPr>
          <w:color w:val="auto"/>
          <w:highlight w:val="none"/>
        </w:rPr>
      </w:r>
      <w:r/>
    </w:p>
    <w:p>
      <w:pPr>
        <w:rPr>
          <w:rFonts w:hint="eastAsia" w:ascii="宋体" w:hAnsi="宋体"/>
          <w:b/>
          <w:bCs/>
          <w:color w:val="auto"/>
          <w:highlight w:val="none"/>
          <w:lang w:val="en-US" w:eastAsia="zh-CN"/>
        </w:rPr>
      </w:pPr>
      <w:r>
        <w:rPr>
          <w:rFonts w:hint="eastAsia" w:ascii="宋体" w:hAnsi="宋体"/>
          <w:b/>
          <w:bCs/>
          <w:color w:val="auto"/>
          <w:highlight w:val="none"/>
          <w:lang w:val="en-US" w:eastAsia="zh-CN"/>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lang w:val="en-US" w:eastAsia="zh-CN"/>
        </w:rPr>
        <w:t xml:space="preserve">1、</w:t>
      </w:r>
      <w:r>
        <w:rPr>
          <w:rFonts w:hint="eastAsia" w:ascii="宋体" w:hAnsi="宋体"/>
          <w:b/>
          <w:bCs/>
          <w:color w:val="auto"/>
          <w:highlight w:val="none"/>
        </w:rPr>
        <w:t xml:space="preserve">谈判声明格式</w:t>
      </w:r>
      <w:r/>
    </w:p>
    <w:p>
      <w:pPr>
        <w:pStyle w:val="844"/>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致：代理机构</w:t>
      </w:r>
      <w:r/>
    </w:p>
    <w:p>
      <w:pPr>
        <w:pStyle w:val="844"/>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根据贵方的__________号采购文件，正式授权下述签字人_________________(姓名)代表我方______________（供应商的名称），全权处理本次项目谈判的有关事宜。</w:t>
      </w:r>
      <w:r/>
    </w:p>
    <w:p>
      <w:pPr>
        <w:pStyle w:val="844"/>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844"/>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1.按采购文件规定的各项要求，向采购人提供所需货物与服务。</w:t>
      </w:r>
      <w:r/>
    </w:p>
    <w:p>
      <w:pPr>
        <w:pStyle w:val="844"/>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2.我们已详细审核全部采购文件及其有效补充文件，我们知道必须放弃提出含糊不清或误解问题的权利。</w:t>
      </w:r>
      <w:r/>
    </w:p>
    <w:p>
      <w:pPr>
        <w:pStyle w:val="844"/>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3.我们同意从规定的谈判日期起遵循本采购文件，并在规定的谈判有效期期满之前均具有约束力。</w:t>
      </w:r>
      <w:r/>
    </w:p>
    <w:p>
      <w:pPr>
        <w:pStyle w:val="844"/>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4.如果在规定的谈判有效期内撤回响应或成交后拒绝签订合同，我们的谈判保证金可不予退还。</w:t>
      </w:r>
      <w:r/>
    </w:p>
    <w:p>
      <w:pPr>
        <w:pStyle w:val="844"/>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5.同意向贵方提供贵方可能另外要求的与谈判有关的任何证据或资料，并保证我方已提供和将要提供的文件是真实的、准确的。</w:t>
      </w:r>
      <w:r/>
    </w:p>
    <w:p>
      <w:pPr>
        <w:pStyle w:val="844"/>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6.一旦我方成交,我方将根据采购文件的规定，严格履行合同的责任和义务,并保证在采购文件规定的时间完成项目，交付采购人验收、使用。</w:t>
      </w:r>
      <w:r/>
    </w:p>
    <w:p>
      <w:pPr>
        <w:pStyle w:val="844"/>
        <w:ind w:left="425" w:firstLine="105"/>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7.与本谈判有关的正式通讯地址为：</w:t>
      </w:r>
      <w:r/>
    </w:p>
    <w:p>
      <w:pPr>
        <w:pStyle w:val="844"/>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 址：</w:t>
      </w:r>
      <w:r/>
    </w:p>
    <w:p>
      <w:pPr>
        <w:pStyle w:val="844"/>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邮 编：</w:t>
      </w:r>
      <w:r/>
    </w:p>
    <w:p>
      <w:pPr>
        <w:pStyle w:val="844"/>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电 话： </w:t>
      </w:r>
      <w:r/>
    </w:p>
    <w:p>
      <w:pPr>
        <w:pStyle w:val="844"/>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传 真： </w:t>
      </w:r>
      <w:r/>
    </w:p>
    <w:p>
      <w:pPr>
        <w:pStyle w:val="844"/>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开户行：</w:t>
      </w:r>
      <w:r/>
    </w:p>
    <w:p>
      <w:pPr>
        <w:pStyle w:val="844"/>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账 户： </w:t>
      </w:r>
      <w:r/>
    </w:p>
    <w:p>
      <w:pPr>
        <w:pStyle w:val="844"/>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行 号：</w:t>
      </w:r>
      <w:r/>
    </w:p>
    <w:p>
      <w:pPr>
        <w:pStyle w:val="844"/>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法定代表人签章： </w:t>
      </w:r>
      <w:r/>
    </w:p>
    <w:p>
      <w:pPr>
        <w:pStyle w:val="844"/>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844"/>
        <w:ind w:firstLine="478"/>
        <w:jc w:val="right"/>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jc w:val="left"/>
        <w:widowControl/>
        <w:rPr>
          <w:rFonts w:hint="eastAsia"/>
          <w:color w:val="auto"/>
          <w:szCs w:val="24"/>
          <w:highlight w:val="none"/>
        </w:rPr>
      </w:pPr>
      <w:r>
        <w:rPr>
          <w:rFonts w:hint="eastAsia"/>
          <w:color w:val="auto"/>
          <w:szCs w:val="24"/>
          <w:highlight w:val="none"/>
        </w:rPr>
      </w:r>
      <w:r/>
    </w:p>
    <w:p>
      <w:pPr>
        <w:ind w:firstLine="422"/>
        <w:jc w:val="cente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rPr>
          <w:rFonts w:hint="eastAsia" w:ascii="宋体" w:hAnsi="宋体"/>
          <w:b/>
          <w:bCs/>
          <w:color w:val="auto"/>
          <w:highlight w:val="none"/>
          <w:lang w:val="en-US" w:eastAsia="zh-CN"/>
        </w:rPr>
      </w:pPr>
      <w:r>
        <w:rPr>
          <w:rFonts w:hint="eastAsia" w:ascii="宋体" w:hAnsi="宋体"/>
          <w:b/>
          <w:bCs/>
          <w:color w:val="auto"/>
          <w:highlight w:val="none"/>
          <w:lang w:val="en-US" w:eastAsia="zh-CN"/>
        </w:rPr>
        <w:br w:type="page" w:clear="all"/>
      </w:r>
      <w:r/>
    </w:p>
    <w:p>
      <w:pPr>
        <w:ind w:firstLine="422"/>
        <w:jc w:val="center"/>
        <w:spacing w:line="360" w:lineRule="auto"/>
        <w:rPr>
          <w:rFonts w:ascii="宋体" w:hAnsi="宋体"/>
          <w:b/>
          <w:bCs/>
          <w:color w:val="auto"/>
          <w:highlight w:val="none"/>
        </w:rPr>
      </w:pPr>
      <w:r>
        <w:rPr>
          <w:rFonts w:hint="eastAsia" w:ascii="宋体" w:hAnsi="宋体"/>
          <w:b/>
          <w:bCs/>
          <w:color w:val="auto"/>
          <w:highlight w:val="none"/>
          <w:lang w:val="en-US" w:eastAsia="zh-CN"/>
        </w:rPr>
        <w:t xml:space="preserve">2、</w:t>
      </w:r>
      <w:r>
        <w:rPr>
          <w:rFonts w:hint="eastAsia" w:ascii="宋体" w:hAnsi="宋体"/>
          <w:b/>
          <w:bCs/>
          <w:color w:val="auto"/>
          <w:highlight w:val="none"/>
        </w:rPr>
        <w:t xml:space="preserve">资 格 声 明</w:t>
      </w:r>
      <w:r/>
    </w:p>
    <w:p>
      <w:pPr>
        <w:ind w:firstLine="420"/>
        <w:jc w:val="left"/>
        <w:spacing w:line="360" w:lineRule="auto"/>
        <w:rPr>
          <w:rFonts w:hint="eastAsia" w:ascii="宋体" w:hAnsi="宋体"/>
          <w:b/>
          <w:bCs/>
          <w:color w:val="auto"/>
          <w:highlight w:val="none"/>
        </w:rPr>
      </w:pPr>
      <w:r>
        <w:rPr>
          <w:rFonts w:hint="eastAsia" w:ascii="宋体" w:hAnsi="宋体"/>
          <w:color w:val="auto"/>
          <w:highlight w:val="none"/>
        </w:rPr>
        <w:t xml:space="preserve">1、名称及其它情况：</w:t>
      </w:r>
      <w:r/>
    </w:p>
    <w:p>
      <w:pPr>
        <w:ind w:firstLine="315"/>
        <w:spacing w:line="360" w:lineRule="auto"/>
        <w:rPr>
          <w:rFonts w:hint="eastAsia" w:ascii="宋体" w:hAnsi="宋体"/>
          <w:color w:val="auto"/>
          <w:highlight w:val="none"/>
        </w:rPr>
      </w:pPr>
      <w:r>
        <w:rPr>
          <w:rFonts w:hint="eastAsia" w:ascii="宋体" w:hAnsi="宋体"/>
          <w:color w:val="auto"/>
          <w:highlight w:val="none"/>
        </w:rPr>
        <w:t xml:space="preserve">（1）供应商名称：</w:t>
      </w:r>
      <w:r/>
    </w:p>
    <w:p>
      <w:pPr>
        <w:ind w:firstLine="315"/>
        <w:spacing w:line="360" w:lineRule="auto"/>
        <w:tabs>
          <w:tab w:val="left" w:pos="4530" w:leader="none"/>
        </w:tabs>
        <w:rPr>
          <w:rFonts w:hint="eastAsia" w:ascii="宋体" w:hAnsi="宋体"/>
          <w:color w:val="auto"/>
          <w:highlight w:val="none"/>
        </w:rPr>
      </w:pPr>
      <w:r>
        <w:rPr>
          <w:rFonts w:hint="eastAsia" w:ascii="宋体" w:hAnsi="宋体"/>
          <w:color w:val="auto"/>
          <w:highlight w:val="none"/>
        </w:rPr>
        <w:t xml:space="preserve">（2）地址：</w:t>
      </w:r>
      <w:r>
        <w:rPr>
          <w:rFonts w:hint="eastAsia" w:ascii="宋体" w:hAnsi="宋体"/>
          <w:color w:val="auto"/>
          <w:highlight w:val="none"/>
        </w:rPr>
        <w:tab/>
      </w:r>
      <w:r/>
    </w:p>
    <w:p>
      <w:pPr>
        <w:ind w:firstLine="420"/>
        <w:spacing w:line="360" w:lineRule="auto"/>
        <w:tabs>
          <w:tab w:val="left" w:pos="4530" w:leader="none"/>
        </w:tabs>
        <w:rPr>
          <w:rFonts w:hint="eastAsia" w:ascii="宋体" w:hAnsi="宋体"/>
          <w:color w:val="auto"/>
          <w:highlight w:val="none"/>
        </w:rPr>
      </w:pPr>
      <w:r>
        <w:rPr>
          <w:rFonts w:hint="eastAsia" w:ascii="宋体" w:hAnsi="宋体"/>
          <w:color w:val="auto"/>
          <w:highlight w:val="none"/>
        </w:rPr>
        <w:t xml:space="preserve">邮编：</w:t>
      </w:r>
      <w:r/>
    </w:p>
    <w:p>
      <w:pPr>
        <w:ind w:firstLine="420"/>
        <w:spacing w:line="360" w:lineRule="auto"/>
        <w:tabs>
          <w:tab w:val="left" w:pos="600" w:leader="none"/>
          <w:tab w:val="left" w:pos="4320" w:leader="none"/>
        </w:tabs>
        <w:rPr>
          <w:rFonts w:hint="eastAsia" w:ascii="宋体" w:hAnsi="宋体"/>
          <w:color w:val="auto"/>
          <w:highlight w:val="none"/>
        </w:rPr>
      </w:pPr>
      <w:r>
        <w:rPr>
          <w:rFonts w:hint="eastAsia" w:ascii="宋体" w:hAnsi="宋体"/>
          <w:color w:val="auto"/>
          <w:highlight w:val="none"/>
        </w:rPr>
        <w:t xml:space="preserve">电话：  </w:t>
      </w:r>
      <w:r/>
    </w:p>
    <w:p>
      <w:pPr>
        <w:ind w:firstLine="420"/>
        <w:spacing w:line="360" w:lineRule="auto"/>
        <w:tabs>
          <w:tab w:val="left" w:pos="600" w:leader="none"/>
          <w:tab w:val="left" w:pos="4320" w:leader="none"/>
        </w:tabs>
        <w:rPr>
          <w:rFonts w:hint="eastAsia" w:ascii="宋体" w:hAnsi="宋体"/>
          <w:color w:val="auto"/>
          <w:highlight w:val="none"/>
        </w:rPr>
      </w:pPr>
      <w:r>
        <w:rPr>
          <w:rFonts w:hint="eastAsia" w:ascii="宋体" w:hAnsi="宋体"/>
          <w:color w:val="auto"/>
          <w:highlight w:val="none"/>
        </w:rPr>
        <w:t xml:space="preserve">传真：</w:t>
      </w:r>
      <w:r/>
    </w:p>
    <w:p>
      <w:pPr>
        <w:ind w:firstLine="315"/>
        <w:spacing w:line="360" w:lineRule="auto"/>
        <w:rPr>
          <w:rFonts w:hint="eastAsia" w:ascii="宋体" w:hAnsi="宋体"/>
          <w:color w:val="auto"/>
          <w:highlight w:val="none"/>
          <w:u w:val="single"/>
        </w:rPr>
      </w:pPr>
      <w:r>
        <w:rPr>
          <w:rFonts w:hint="eastAsia" w:ascii="宋体" w:hAnsi="宋体"/>
          <w:color w:val="auto"/>
          <w:highlight w:val="none"/>
        </w:rPr>
        <w:t xml:space="preserve">（3）成立和/或注册日期：</w:t>
      </w:r>
      <w:r/>
    </w:p>
    <w:p>
      <w:pPr>
        <w:ind w:firstLine="315"/>
        <w:spacing w:line="360" w:lineRule="auto"/>
        <w:rPr>
          <w:rFonts w:hint="eastAsia" w:ascii="宋体" w:hAnsi="宋体"/>
          <w:color w:val="auto"/>
          <w:highlight w:val="none"/>
        </w:rPr>
      </w:pPr>
      <w:r>
        <w:rPr>
          <w:rFonts w:hint="eastAsia" w:ascii="宋体" w:hAnsi="宋体"/>
          <w:color w:val="auto"/>
          <w:highlight w:val="none"/>
        </w:rPr>
        <w:t xml:space="preserve">（4）法定代表人：</w:t>
      </w:r>
      <w:r/>
    </w:p>
    <w:p>
      <w:pPr>
        <w:ind w:firstLine="315"/>
        <w:spacing w:line="360" w:lineRule="auto"/>
        <w:rPr>
          <w:rFonts w:hint="eastAsia" w:ascii="宋体" w:hAnsi="宋体"/>
          <w:color w:val="auto"/>
          <w:highlight w:val="none"/>
          <w:u w:val="single"/>
        </w:rPr>
      </w:pPr>
      <w:r>
        <w:rPr>
          <w:rFonts w:hint="eastAsia" w:ascii="宋体" w:hAnsi="宋体"/>
          <w:color w:val="auto"/>
          <w:highlight w:val="none"/>
        </w:rPr>
        <w:t xml:space="preserve">（5）实收资本：</w:t>
      </w:r>
      <w:r/>
    </w:p>
    <w:p>
      <w:pPr>
        <w:ind w:firstLine="315"/>
        <w:spacing w:line="360" w:lineRule="auto"/>
        <w:rPr>
          <w:rFonts w:hint="eastAsia" w:ascii="宋体" w:hAnsi="宋体"/>
          <w:color w:val="auto"/>
          <w:highlight w:val="none"/>
        </w:rPr>
      </w:pPr>
      <w:r>
        <w:rPr>
          <w:rFonts w:hint="eastAsia" w:ascii="宋体" w:hAnsi="宋体"/>
          <w:color w:val="auto"/>
          <w:highlight w:val="none"/>
        </w:rPr>
        <w:t xml:space="preserve">（6）近期资产负债表：（到</w:t>
      </w:r>
      <w:r>
        <w:rPr>
          <w:rFonts w:hint="eastAsia" w:ascii="宋体" w:hAnsi="宋体"/>
          <w:color w:val="auto"/>
          <w:highlight w:val="none"/>
          <w:u w:val="single"/>
        </w:rPr>
        <w:t xml:space="preserve">20  年12月31日</w:t>
      </w:r>
      <w:r>
        <w:rPr>
          <w:rFonts w:hint="eastAsia" w:ascii="宋体" w:hAnsi="宋体"/>
          <w:color w:val="auto"/>
          <w:highlight w:val="none"/>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&lt;1&gt; 固定资产：</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&lt;2&gt; 流动资金：</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&lt;3&gt; 长期负债：</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&lt;4&gt; 短期负债：</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2、近三年同类货物和服务的主要销售业绩（无有效联系人、联系方式和合同复印件的视为未填报本项目）：</w:t>
      </w:r>
      <w:r/>
    </w:p>
    <w:tbl>
      <w:tblPr>
        <w:tblStyle w:val="66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tcW w:w="4271" w:type="dxa"/>
            <w:vAlign w:val="top"/>
            <w:textDirection w:val="lrTb"/>
            <w:noWrap w:val="false"/>
          </w:tcPr>
          <w:p>
            <w:pPr>
              <w:spacing w:after="200" w:line="360" w:lineRule="auto"/>
              <w:rPr>
                <w:rFonts w:ascii="宋体" w:hAnsi="宋体"/>
                <w:color w:val="auto"/>
                <w:szCs w:val="24"/>
                <w:highlight w:val="none"/>
                <w:u w:val="single"/>
              </w:rPr>
            </w:pPr>
            <w:r>
              <w:rPr>
                <w:rFonts w:hint="eastAsia" w:ascii="宋体" w:hAnsi="宋体"/>
                <w:color w:val="auto"/>
                <w:highlight w:val="none"/>
                <w:u w:val="single"/>
              </w:rPr>
              <w:t xml:space="preserve">甲方名称、联系人、联系方式</w:t>
            </w:r>
            <w:r/>
          </w:p>
        </w:tc>
        <w:tc>
          <w:tcPr>
            <w:tcW w:w="4251" w:type="dxa"/>
            <w:vAlign w:val="top"/>
            <w:textDirection w:val="lrTb"/>
            <w:noWrap w:val="false"/>
          </w:tcPr>
          <w:p>
            <w:pPr>
              <w:jc w:val="center"/>
              <w:spacing w:after="200" w:line="360" w:lineRule="auto"/>
              <w:rPr>
                <w:rFonts w:ascii="宋体" w:hAnsi="宋体"/>
                <w:color w:val="auto"/>
                <w:szCs w:val="24"/>
                <w:highlight w:val="none"/>
                <w:u w:val="single"/>
              </w:rPr>
            </w:pPr>
            <w:r>
              <w:rPr>
                <w:rFonts w:hint="eastAsia" w:ascii="宋体" w:hAnsi="宋体"/>
                <w:color w:val="auto"/>
                <w:highlight w:val="none"/>
                <w:u w:val="single"/>
              </w:rPr>
              <w:t xml:space="preserve">项   目   名   称</w:t>
            </w:r>
            <w:r/>
          </w:p>
        </w:tc>
      </w:tr>
      <w:tr>
        <w:trPr/>
        <w:tc>
          <w:tcPr>
            <w:tcW w:w="4271" w:type="dxa"/>
            <w:vAlign w:val="top"/>
            <w:textDirection w:val="lrTb"/>
            <w:noWrap w:val="false"/>
          </w:tcPr>
          <w:p>
            <w:pPr>
              <w:spacing w:after="200" w:line="360" w:lineRule="auto"/>
              <w:rPr>
                <w:rFonts w:ascii="宋体" w:hAnsi="宋体"/>
                <w:color w:val="auto"/>
                <w:szCs w:val="24"/>
                <w:highlight w:val="none"/>
              </w:rPr>
            </w:pPr>
            <w:r>
              <w:rPr>
                <w:rFonts w:ascii="宋体" w:hAnsi="宋体"/>
                <w:color w:val="auto"/>
                <w:szCs w:val="24"/>
                <w:highlight w:val="none"/>
              </w:rPr>
            </w:r>
            <w:r/>
          </w:p>
        </w:tc>
        <w:tc>
          <w:tcPr>
            <w:tcW w:w="4251" w:type="dxa"/>
            <w:vAlign w:val="top"/>
            <w:textDirection w:val="lrTb"/>
            <w:noWrap w:val="false"/>
          </w:tcPr>
          <w:p>
            <w:pPr>
              <w:spacing w:after="200" w:line="360" w:lineRule="auto"/>
              <w:rPr>
                <w:rFonts w:ascii="宋体" w:hAnsi="宋体"/>
                <w:color w:val="auto"/>
                <w:szCs w:val="24"/>
                <w:highlight w:val="none"/>
              </w:rPr>
            </w:pPr>
            <w:r>
              <w:rPr>
                <w:rFonts w:ascii="宋体" w:hAnsi="宋体"/>
                <w:color w:val="auto"/>
                <w:szCs w:val="24"/>
                <w:highlight w:val="none"/>
              </w:rPr>
            </w:r>
            <w:r/>
          </w:p>
        </w:tc>
      </w:tr>
      <w:tr>
        <w:trPr/>
        <w:tc>
          <w:tcPr>
            <w:tcW w:w="4271" w:type="dxa"/>
            <w:vAlign w:val="top"/>
            <w:textDirection w:val="lrTb"/>
            <w:noWrap w:val="false"/>
          </w:tcPr>
          <w:p>
            <w:pPr>
              <w:spacing w:after="200" w:line="360" w:lineRule="auto"/>
              <w:rPr>
                <w:rFonts w:ascii="宋体" w:hAnsi="宋体"/>
                <w:color w:val="auto"/>
                <w:szCs w:val="24"/>
                <w:highlight w:val="none"/>
              </w:rPr>
            </w:pPr>
            <w:r>
              <w:rPr>
                <w:rFonts w:ascii="宋体" w:hAnsi="宋体"/>
                <w:color w:val="auto"/>
                <w:szCs w:val="24"/>
                <w:highlight w:val="none"/>
              </w:rPr>
            </w:r>
            <w:r/>
          </w:p>
        </w:tc>
        <w:tc>
          <w:tcPr>
            <w:tcW w:w="4251" w:type="dxa"/>
            <w:vAlign w:val="top"/>
            <w:textDirection w:val="lrTb"/>
            <w:noWrap w:val="false"/>
          </w:tcPr>
          <w:p>
            <w:pPr>
              <w:spacing w:after="200" w:line="36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hint="eastAsia" w:ascii="宋体" w:hAnsi="宋体" w:eastAsia="微软雅黑"/>
          <w:color w:val="auto"/>
          <w:highlight w:val="none"/>
        </w:rPr>
      </w:pPr>
      <w:r>
        <w:rPr>
          <w:rFonts w:hint="eastAsia" w:ascii="宋体" w:hAnsi="宋体" w:eastAsia="微软雅黑"/>
          <w:color w:val="auto"/>
          <w:highlight w:val="none"/>
        </w:rPr>
      </w:r>
      <w:r/>
    </w:p>
    <w:p>
      <w:pPr>
        <w:ind w:left="105" w:firstLine="315"/>
        <w:spacing w:line="360" w:lineRule="auto"/>
        <w:rPr>
          <w:rFonts w:hint="eastAsia" w:ascii="宋体" w:hAnsi="宋体"/>
          <w:color w:val="auto"/>
          <w:sz w:val="22"/>
          <w:highlight w:val="none"/>
        </w:rPr>
      </w:pPr>
      <w:r>
        <w:rPr>
          <w:rFonts w:hint="eastAsia" w:ascii="宋体" w:hAnsi="宋体"/>
          <w:color w:val="auto"/>
          <w:highlight w:val="none"/>
        </w:rPr>
        <w:t xml:space="preserve">3、本次谈判要求的其他资格文件以及供应商认为需要声明的其他情况：</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兹证明上述声明是真实的、正确的，并提供了全部能提供的资料和数据，我们同意遵照贵方要求出示有关证明文件，如有虚假，自愿丧失成交资格，一年内退出扬州政府采购市场。</w:t>
      </w:r>
      <w:r/>
    </w:p>
    <w:p>
      <w:pPr>
        <w:spacing w:line="360" w:lineRule="auto"/>
        <w:rPr>
          <w:rFonts w:hint="eastAsia" w:ascii="宋体" w:hAnsi="宋体"/>
          <w:color w:val="auto"/>
          <w:highlight w:val="none"/>
        </w:rPr>
      </w:pPr>
      <w:r>
        <w:rPr>
          <w:rFonts w:hint="eastAsia" w:ascii="宋体" w:hAnsi="宋体"/>
          <w:color w:val="auto"/>
          <w:highlight w:val="none"/>
        </w:rPr>
        <w:t xml:space="preserve">供应商公章：</w:t>
      </w:r>
      <w:r/>
    </w:p>
    <w:p>
      <w:pPr>
        <w:spacing w:line="360" w:lineRule="auto"/>
        <w:rPr>
          <w:rFonts w:hint="eastAsia" w:ascii="宋体" w:hAnsi="宋体"/>
          <w:color w:val="auto"/>
          <w:highlight w:val="none"/>
        </w:rPr>
      </w:pPr>
      <w:r>
        <w:rPr>
          <w:rFonts w:hint="eastAsia" w:ascii="宋体" w:hAnsi="宋体"/>
          <w:color w:val="auto"/>
          <w:highlight w:val="none"/>
        </w:rPr>
        <w:t xml:space="preserve">法定代表人签章：</w:t>
      </w:r>
      <w:r/>
    </w:p>
    <w:p>
      <w:pPr>
        <w:jc w:val="right"/>
        <w:spacing w:line="360" w:lineRule="auto"/>
        <w:rPr>
          <w:rFonts w:hint="eastAsia" w:ascii="宋体" w:hAnsi="宋体"/>
          <w:color w:val="auto"/>
          <w:highlight w:val="none"/>
        </w:rPr>
      </w:pPr>
      <w:r>
        <w:rPr>
          <w:rFonts w:hint="eastAsia" w:ascii="宋体" w:hAnsi="宋体"/>
          <w:color w:val="auto"/>
          <w:highlight w:val="none"/>
        </w:rPr>
        <w:t xml:space="preserve">日期：</w:t>
      </w:r>
      <w:r>
        <w:rPr>
          <w:rFonts w:hint="eastAsia" w:ascii="宋体" w:hAnsi="宋体"/>
          <w:color w:val="auto"/>
          <w:highlight w:val="none"/>
          <w:lang w:val="en-US" w:eastAsia="zh-CN"/>
        </w:rPr>
        <w:t xml:space="preserve"> </w:t>
      </w:r>
      <w:r>
        <w:rPr>
          <w:rFonts w:hint="eastAsia" w:ascii="宋体" w:hAnsi="宋体"/>
          <w:color w:val="auto"/>
          <w:highlight w:val="none"/>
        </w:rPr>
        <w:t xml:space="preserve">年</w:t>
      </w:r>
      <w:r>
        <w:rPr>
          <w:rFonts w:hint="eastAsia" w:ascii="宋体" w:hAnsi="宋体"/>
          <w:color w:val="auto"/>
          <w:highlight w:val="none"/>
          <w:lang w:val="en-US" w:eastAsia="zh-CN"/>
        </w:rPr>
        <w:t xml:space="preserve"> </w:t>
      </w:r>
      <w:r>
        <w:rPr>
          <w:rFonts w:hint="eastAsia" w:ascii="宋体" w:hAnsi="宋体"/>
          <w:color w:val="auto"/>
          <w:highlight w:val="none"/>
        </w:rPr>
        <w:t xml:space="preserve">月</w:t>
      </w:r>
      <w:r>
        <w:rPr>
          <w:rFonts w:hint="eastAsia" w:ascii="宋体" w:hAnsi="宋体"/>
          <w:color w:val="auto"/>
          <w:highlight w:val="none"/>
          <w:lang w:val="en-US" w:eastAsia="zh-CN"/>
        </w:rPr>
        <w:t xml:space="preserve"> </w:t>
      </w:r>
      <w:r>
        <w:rPr>
          <w:rFonts w:hint="eastAsia" w:ascii="宋体" w:hAnsi="宋体"/>
          <w:color w:val="auto"/>
          <w:highlight w:val="none"/>
        </w:rPr>
        <w:t xml:space="preserve">日        </w:t>
      </w:r>
      <w:r/>
    </w:p>
    <w:p>
      <w:pPr>
        <w:rPr>
          <w:rFonts w:hint="eastAsia"/>
          <w:color w:val="auto"/>
          <w:highlight w:val="none"/>
        </w:rPr>
      </w:pPr>
      <w:r>
        <w:rPr>
          <w:rFonts w:hint="eastAsia"/>
          <w:color w:val="auto"/>
          <w:highlight w:val="none"/>
        </w:rPr>
      </w:r>
      <w:r/>
    </w:p>
    <w:p>
      <w:pPr>
        <w:jc w:val="left"/>
        <w:widowControl/>
        <w:rPr>
          <w:color w:val="auto"/>
          <w:highlight w:val="none"/>
        </w:rPr>
      </w:pPr>
      <w:r>
        <w:rPr>
          <w:color w:val="auto"/>
          <w:highlight w:val="none"/>
        </w:rPr>
        <w:br w:type="page" w:clear="all"/>
      </w:r>
      <w:r/>
    </w:p>
    <w:p>
      <w:pPr>
        <w:pStyle w:val="845"/>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3、</w:t>
      </w:r>
      <w:r>
        <w:rPr>
          <w:rFonts w:hint="eastAsia" w:ascii="宋体" w:hAnsi="宋体"/>
          <w:b/>
          <w:color w:val="auto"/>
          <w:sz w:val="21"/>
          <w:szCs w:val="21"/>
          <w:highlight w:val="none"/>
        </w:rPr>
        <w:t xml:space="preserve">法人授权书</w:t>
      </w:r>
      <w:r/>
    </w:p>
    <w:p>
      <w:pPr>
        <w:pStyle w:val="84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本授权书声明：________________（供应商名称）授权________________（被授权人的姓名）为我方就（项目编号）（项目名称）采购活动的合法代理人，以本公司名义全权处理一切与该项目采购有关的事务。</w:t>
      </w:r>
      <w:r/>
    </w:p>
    <w:p>
      <w:pPr>
        <w:pStyle w:val="84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本授权书于______年____月____日起生效，特此声明。</w:t>
      </w:r>
      <w:r/>
    </w:p>
    <w:p>
      <w:pPr>
        <w:pStyle w:val="845"/>
        <w:ind w:firstLine="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84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被授权人姓名：_______________________     </w:t>
      </w:r>
      <w:r/>
    </w:p>
    <w:p>
      <w:pPr>
        <w:pStyle w:val="845"/>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845"/>
        <w:ind w:firstLine="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    单位名称：____________________________________</w:t>
      </w:r>
      <w:r/>
    </w:p>
    <w:p>
      <w:pPr>
        <w:pStyle w:val="84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授权单位盖章：_________________________________</w:t>
      </w:r>
      <w:r/>
    </w:p>
    <w:p>
      <w:pPr>
        <w:pStyle w:val="845"/>
        <w:ind w:firstLine="420"/>
        <w:spacing w:line="360" w:lineRule="auto"/>
        <w:rPr>
          <w:rFonts w:hint="eastAsia"/>
          <w:color w:val="auto"/>
          <w:sz w:val="21"/>
          <w:szCs w:val="21"/>
          <w:highlight w:val="none"/>
          <w:u w:val="single"/>
        </w:rPr>
      </w:pPr>
      <w:r>
        <w:rPr>
          <w:rFonts w:hint="eastAsia"/>
          <w:color w:val="auto"/>
          <w:sz w:val="21"/>
          <w:szCs w:val="21"/>
          <w:highlight w:val="none"/>
        </w:rPr>
        <w:t xml:space="preserve">地址：</w:t>
      </w:r>
      <w:r/>
    </w:p>
    <w:p>
      <w:pPr>
        <w:pStyle w:val="845"/>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460" w:lineRule="exact"/>
        <w:rPr>
          <w:rFonts w:ascii="宋体" w:hAnsi="宋体"/>
          <w:bCs/>
          <w:color w:val="auto"/>
          <w:szCs w:val="24"/>
          <w:highlight w:val="none"/>
        </w:rPr>
      </w:pPr>
      <w:r>
        <w:rPr>
          <w:rFonts w:ascii="宋体" w:hAnsi="宋体"/>
          <w:bCs/>
          <w:color w:val="auto"/>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t xml:space="preserve">被授权人身份证复印件：</w:t>
      </w:r>
      <w:r/>
    </w:p>
    <w:p>
      <w:pPr>
        <w:rPr>
          <w:rFonts w:hint="eastAsia"/>
          <w:color w:val="auto"/>
          <w:highlight w:val="none"/>
        </w:rPr>
      </w:pPr>
      <w:r>
        <w:rPr>
          <w:rFonts w:hint="eastAsia"/>
          <w:color w:val="auto"/>
          <w:highlight w:val="none"/>
        </w:rPr>
      </w:r>
      <w:r/>
    </w:p>
    <w:p>
      <w:pPr>
        <w:jc w:val="left"/>
        <w:widowControl/>
        <w:rPr>
          <w:color w:val="auto"/>
          <w:highlight w:val="none"/>
        </w:rPr>
      </w:pPr>
      <w:r>
        <w:rPr>
          <w:color w:val="auto"/>
          <w:highlight w:val="none"/>
        </w:rPr>
        <w:br w:type="page" w:clear="all"/>
      </w:r>
      <w:r/>
    </w:p>
    <w:p>
      <w:pPr>
        <w:rPr>
          <w:rFonts w:ascii="宋体" w:hAnsi="宋体" w:cs="宋体"/>
          <w:b/>
          <w:bCs/>
          <w:color w:val="auto"/>
          <w:sz w:val="24"/>
          <w:highlight w:val="none"/>
        </w:rPr>
      </w:pPr>
      <w:r>
        <w:rPr>
          <w:rFonts w:ascii="宋体" w:hAnsi="宋体" w:cs="宋体"/>
          <w:b/>
          <w:bCs/>
          <w:color w:val="auto"/>
          <w:sz w:val="24"/>
          <w:highlight w:val="none"/>
        </w:rPr>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i/>
          <w:iCs/>
          <w:color w:val="auto"/>
          <w:szCs w:val="21"/>
          <w:highlight w:val="none"/>
          <w:u w:val="single"/>
        </w:rPr>
        <w:t xml:space="preserve">法人或者其他组织的营业执照等证明文件，自然人的身份证明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5</w:t>
      </w:r>
      <w:r>
        <w:rPr>
          <w:rFonts w:hint="eastAsia" w:ascii="宋体" w:hAnsi="宋体" w:eastAsia="宋体" w:cs="宋体"/>
          <w:i/>
          <w:iCs/>
          <w:color w:val="auto"/>
          <w:szCs w:val="21"/>
          <w:highlight w:val="none"/>
          <w:u w:val="single"/>
        </w:rPr>
        <w:t xml:space="preserve"> 上一年度的财务报告情况</w:t>
      </w:r>
      <w:r>
        <w:rPr>
          <w:rFonts w:hint="eastAsia" w:ascii="宋体" w:hAnsi="宋体" w:eastAsia="宋体" w:cs="宋体"/>
          <w:b/>
          <w:bCs/>
          <w:i/>
          <w:iCs/>
          <w:color w:val="auto"/>
          <w:szCs w:val="21"/>
          <w:highlight w:val="none"/>
          <w:u w:val="single"/>
        </w:rPr>
        <w:t xml:space="preserve">（成立不满一年无需提供）</w:t>
      </w:r>
      <w:r/>
    </w:p>
    <w:p>
      <w:pPr>
        <w:ind w:firstLine="420"/>
        <w:spacing w:line="360" w:lineRule="auto"/>
        <w:rPr>
          <w:rFonts w:hint="eastAsia" w:ascii="宋体" w:hAnsi="宋体" w:eastAsia="宋体" w:cs="宋体"/>
          <w:b/>
          <w:bCs/>
          <w:i/>
          <w:iCs/>
          <w:color w:val="auto"/>
          <w:highlight w:val="none"/>
          <w:u w:val="single"/>
        </w:rPr>
      </w:pPr>
      <w:r>
        <w:rPr>
          <w:rFonts w:hint="eastAsia" w:ascii="宋体" w:hAnsi="宋体" w:eastAsia="宋体" w:cs="宋体"/>
          <w:i/>
          <w:iCs/>
          <w:color w:val="auto"/>
          <w:szCs w:val="21"/>
          <w:highlight w:val="none"/>
          <w:u w:val="single"/>
          <w:lang w:val="en-US" w:eastAsia="zh-CN"/>
        </w:rPr>
        <w:t xml:space="preserve">6</w:t>
      </w:r>
      <w:r>
        <w:rPr>
          <w:rFonts w:hint="eastAsia" w:ascii="宋体" w:hAnsi="宋体" w:eastAsia="宋体" w:cs="宋体"/>
          <w:i/>
          <w:iCs/>
          <w:color w:val="auto"/>
          <w:szCs w:val="21"/>
          <w:highlight w:val="none"/>
          <w:u w:val="single"/>
        </w:rPr>
        <w:t xml:space="preserve"> 依法缴纳税收和社会保障资金的相关材料</w:t>
      </w:r>
      <w:r>
        <w:rPr>
          <w:rFonts w:hint="eastAsia" w:ascii="宋体" w:hAnsi="宋体" w:eastAsia="宋体" w:cs="宋体"/>
          <w:b/>
          <w:bCs/>
          <w:i/>
          <w:iCs/>
          <w:color w:val="auto"/>
          <w:szCs w:val="21"/>
          <w:highlight w:val="none"/>
          <w:u w:val="single"/>
        </w:rPr>
        <w:t xml:space="preserve">（提供提交</w:t>
      </w:r>
      <w:r>
        <w:rPr>
          <w:rFonts w:hint="eastAsia" w:ascii="宋体" w:hAnsi="宋体" w:eastAsia="宋体" w:cs="宋体"/>
          <w:b/>
          <w:bCs/>
          <w:i/>
          <w:iCs/>
          <w:color w:val="auto"/>
          <w:szCs w:val="21"/>
          <w:highlight w:val="none"/>
          <w:u w:val="single"/>
          <w:lang w:val="en-US" w:eastAsia="zh-CN"/>
        </w:rPr>
        <w:t xml:space="preserve">投标</w:t>
      </w:r>
      <w:r>
        <w:rPr>
          <w:rFonts w:hint="eastAsia" w:ascii="宋体" w:hAnsi="宋体" w:eastAsia="宋体" w:cs="宋体"/>
          <w:b/>
          <w:bCs/>
          <w:i/>
          <w:iCs/>
          <w:color w:val="auto"/>
          <w:szCs w:val="21"/>
          <w:highlight w:val="none"/>
          <w:u w:val="single"/>
        </w:rPr>
        <w:t xml:space="preserve">文件截止时间前一年内至少一个月依法缴纳税收及缴纳社会保障资金的证明材料。</w:t>
      </w:r>
      <w:r>
        <w:rPr>
          <w:rFonts w:hint="eastAsia" w:ascii="宋体" w:hAnsi="宋体" w:eastAsia="宋体" w:cs="宋体"/>
          <w:b/>
          <w:bCs/>
          <w:i/>
          <w:iCs/>
          <w:color w:val="auto"/>
          <w:szCs w:val="21"/>
          <w:highlight w:val="none"/>
          <w:u w:val="single"/>
          <w:lang w:val="en-US" w:eastAsia="zh-CN"/>
        </w:rPr>
        <w:t xml:space="preserve">投标人</w:t>
      </w:r>
      <w:r>
        <w:rPr>
          <w:rFonts w:hint="eastAsia" w:ascii="宋体" w:hAnsi="宋体" w:eastAsia="宋体" w:cs="宋体"/>
          <w:b/>
          <w:bCs/>
          <w:i/>
          <w:iCs/>
          <w:color w:val="auto"/>
          <w:szCs w:val="21"/>
          <w:highlight w:val="none"/>
          <w:u w:val="single"/>
        </w:rPr>
        <w:t xml:space="preserve">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7</w:t>
      </w:r>
      <w:r>
        <w:rPr>
          <w:rFonts w:hint="eastAsia" w:ascii="宋体" w:hAnsi="宋体" w:eastAsia="宋体" w:cs="宋体"/>
          <w:i/>
          <w:iCs/>
          <w:color w:val="auto"/>
          <w:szCs w:val="21"/>
          <w:highlight w:val="none"/>
          <w:u w:val="single"/>
        </w:rPr>
        <w:t xml:space="preserve"> 具备履行合同所必需的设备和专业技术能力的书面声明；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8</w:t>
      </w:r>
      <w:r>
        <w:rPr>
          <w:rFonts w:hint="eastAsia" w:ascii="宋体" w:hAnsi="宋体" w:eastAsia="宋体" w:cs="宋体"/>
          <w:i/>
          <w:iCs/>
          <w:color w:val="auto"/>
          <w:szCs w:val="21"/>
          <w:highlight w:val="none"/>
          <w:u w:val="single"/>
        </w:rPr>
        <w:t xml:space="preserve"> 参加政府采购活动前3年内在经营活动中没有重大违法记录的书面声明；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9</w:t>
      </w:r>
      <w:r>
        <w:rPr>
          <w:rFonts w:hint="eastAsia" w:ascii="宋体" w:hAnsi="宋体" w:eastAsia="宋体" w:cs="宋体"/>
          <w:i/>
          <w:iCs/>
          <w:color w:val="auto"/>
          <w:szCs w:val="21"/>
          <w:highlight w:val="none"/>
          <w:u w:val="single"/>
        </w:rPr>
        <w:t xml:space="preserve"> 供应商</w:t>
      </w:r>
      <w:r>
        <w:rPr>
          <w:rFonts w:hint="eastAsia" w:ascii="宋体" w:hAnsi="宋体" w:eastAsia="宋体" w:cs="宋体"/>
          <w:i/>
          <w:iCs/>
          <w:color w:val="auto"/>
          <w:szCs w:val="21"/>
          <w:highlight w:val="none"/>
          <w:u w:val="single"/>
          <w:lang w:eastAsia="zh-CN"/>
        </w:rPr>
        <w:t xml:space="preserve">信用承诺书</w:t>
      </w:r>
      <w:r>
        <w:rPr>
          <w:rFonts w:hint="eastAsia" w:ascii="宋体" w:hAnsi="宋体" w:eastAsia="宋体" w:cs="宋体"/>
          <w:i/>
          <w:iCs/>
          <w:color w:val="auto"/>
          <w:szCs w:val="21"/>
          <w:highlight w:val="none"/>
          <w:u w:val="single"/>
        </w:rPr>
        <w:t xml:space="preserve">；</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10</w:t>
      </w:r>
      <w:r>
        <w:rPr>
          <w:rFonts w:hint="eastAsia" w:ascii="宋体" w:hAnsi="宋体" w:eastAsia="宋体" w:cs="宋体"/>
          <w:i/>
          <w:iCs/>
          <w:color w:val="auto"/>
          <w:szCs w:val="21"/>
          <w:highlight w:val="none"/>
          <w:u w:val="single"/>
        </w:rPr>
        <w:t xml:space="preserve">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jc w:val="center"/>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spacing w:line="360" w:lineRule="auto"/>
        <w:rPr>
          <w:rFonts w:hint="eastAsia" w:ascii="宋体" w:hAnsi="宋体"/>
          <w:color w:val="auto"/>
          <w:szCs w:val="24"/>
          <w:highlight w:val="none"/>
        </w:rPr>
      </w:pPr>
      <w:r>
        <w:rPr>
          <w:rFonts w:hint="eastAsia" w:ascii="宋体" w:hAnsi="宋体"/>
          <w:color w:val="auto"/>
          <w:szCs w:val="24"/>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br w:type="page" w:clear="all"/>
      </w:r>
      <w:r/>
    </w:p>
    <w:p>
      <w:pPr>
        <w:spacing w:line="360" w:lineRule="auto"/>
        <w:rPr>
          <w:rFonts w:hint="eastAsia" w:ascii="宋体" w:hAnsi="宋体"/>
          <w:bCs/>
          <w:color w:val="auto"/>
          <w:highlight w:val="none"/>
        </w:rPr>
      </w:pPr>
      <w:r>
        <w:rPr>
          <w:rFonts w:hint="eastAsia" w:ascii="宋体" w:hAnsi="宋体"/>
          <w:color w:val="auto"/>
          <w:highlight w:val="none"/>
        </w:rPr>
        <w:t xml:space="preserve">参加本次政府采购活动前 3 年内在经营活动中没有重大违法记</w:t>
      </w:r>
      <w:r>
        <w:rPr>
          <w:rFonts w:hint="eastAsia" w:ascii="宋体" w:hAnsi="宋体"/>
          <w:bCs/>
          <w:color w:val="auto"/>
          <w:highlight w:val="none"/>
        </w:rPr>
        <w:t xml:space="preserve">录的书面声明</w:t>
      </w:r>
      <w:r/>
    </w:p>
    <w:p>
      <w:pPr>
        <w:spacing w:line="360" w:lineRule="auto"/>
        <w:rPr>
          <w:rFonts w:hint="eastAsia" w:ascii="宋体" w:hAnsi="宋体"/>
          <w:color w:val="auto"/>
          <w:highlight w:val="none"/>
        </w:rPr>
      </w:pPr>
      <w:r>
        <w:rPr>
          <w:rFonts w:hint="eastAsia" w:ascii="宋体" w:hAnsi="宋体"/>
          <w:color w:val="auto"/>
          <w:highlight w:val="none"/>
        </w:rPr>
      </w:r>
      <w:r/>
    </w:p>
    <w:p>
      <w:pPr>
        <w:jc w:val="center"/>
        <w:spacing w:after="312" w:line="360" w:lineRule="auto"/>
        <w:rPr>
          <w:rFonts w:hint="eastAsia" w:ascii="宋体" w:hAnsi="宋体"/>
          <w:b/>
          <w:bCs/>
          <w:color w:val="auto"/>
          <w:highlight w:val="none"/>
        </w:rPr>
      </w:pPr>
      <w:r>
        <w:rPr>
          <w:rFonts w:hint="eastAsia" w:ascii="宋体" w:hAnsi="宋体"/>
          <w:b/>
          <w:bCs/>
          <w:color w:val="auto"/>
          <w:highlight w:val="none"/>
        </w:rPr>
        <w:t xml:space="preserve">声  明</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hint="eastAsia" w:ascii="宋体" w:hAnsi="宋体"/>
          <w:bCs/>
          <w:color w:val="auto"/>
          <w:highlight w:val="none"/>
        </w:rPr>
      </w:pPr>
      <w:r>
        <w:rPr>
          <w:rFonts w:hint="eastAsia" w:ascii="宋体" w:hAnsi="宋体"/>
          <w:bCs/>
          <w:color w:val="auto"/>
          <w:highlight w:val="none"/>
        </w:rPr>
        <w:t xml:space="preserve">                               法定代表人签章：</w:t>
      </w:r>
      <w:r/>
    </w:p>
    <w:p>
      <w:pPr>
        <w:spacing w:line="360" w:lineRule="auto"/>
        <w:rPr>
          <w:rFonts w:hint="eastAsia" w:ascii="宋体" w:hAnsi="宋体"/>
          <w:bCs/>
          <w:color w:val="auto"/>
          <w:highlight w:val="none"/>
        </w:rPr>
      </w:pPr>
      <w:r>
        <w:rPr>
          <w:rFonts w:hint="eastAsia" w:ascii="宋体" w:hAnsi="宋体"/>
          <w:bCs/>
          <w:color w:val="auto"/>
          <w:highlight w:val="none"/>
        </w:rPr>
        <w:t xml:space="preserve">                               日期：  年  月  日</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jc w:val="center"/>
        <w:spacing w:line="500" w:lineRule="exact"/>
        <w:rPr>
          <w:rFonts w:ascii="宋体" w:hAnsi="宋体"/>
          <w:b/>
          <w:color w:val="auto"/>
          <w:szCs w:val="21"/>
          <w:highlight w:val="none"/>
        </w:rPr>
      </w:pPr>
      <w:r>
        <w:rPr>
          <w:color w:val="auto"/>
          <w:highlight w:val="none"/>
        </w:rPr>
        <w:br w:type="page" w:clear="all"/>
      </w:r>
      <w:r>
        <w:rPr>
          <w:rFonts w:hint="eastAsia" w:ascii="宋体" w:hAnsi="宋体"/>
          <w:b/>
          <w:color w:val="auto"/>
          <w:szCs w:val="21"/>
          <w:highlight w:val="none"/>
        </w:rPr>
        <w:t xml:space="preserve">供应商信用承诺书</w:t>
      </w:r>
      <w:r/>
    </w:p>
    <w:p>
      <w:pPr>
        <w:spacing w:line="500" w:lineRule="exact"/>
        <w:rPr>
          <w:rFonts w:ascii="方正仿宋_GBK"/>
          <w:color w:val="auto"/>
          <w:szCs w:val="32"/>
          <w:highlight w:val="none"/>
        </w:rPr>
      </w:pPr>
      <w:r>
        <w:rPr>
          <w:rFonts w:ascii="方正仿宋_GBK"/>
          <w:color w:val="auto"/>
          <w:szCs w:val="32"/>
          <w:highlight w:val="none"/>
        </w:rPr>
      </w:r>
      <w:r/>
    </w:p>
    <w:p>
      <w:pPr>
        <w:spacing w:line="56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560" w:lineRule="exact"/>
        <w:rPr>
          <w:rFonts w:ascii="宋体" w:hAnsi="宋体"/>
          <w:color w:val="auto"/>
          <w:szCs w:val="21"/>
          <w:highlight w:val="none"/>
        </w:rPr>
      </w:pPr>
      <w:r>
        <w:rPr>
          <w:rFonts w:ascii="宋体" w:hAnsi="宋体"/>
          <w:color w:val="auto"/>
          <w:szCs w:val="21"/>
          <w:highlight w:val="none"/>
        </w:rPr>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560" w:lineRule="exact"/>
        <w:rPr>
          <w:rFonts w:ascii="宋体" w:hAnsi="宋体"/>
          <w:color w:val="auto"/>
          <w:szCs w:val="21"/>
          <w:highlight w:val="none"/>
        </w:rPr>
      </w:pPr>
      <w:r>
        <w:rPr>
          <w:rFonts w:ascii="宋体" w:hAnsi="宋体"/>
          <w:color w:val="auto"/>
          <w:szCs w:val="21"/>
          <w:highlight w:val="none"/>
        </w:rPr>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年    月    日</w:t>
      </w:r>
      <w:r/>
    </w:p>
    <w:p>
      <w:pPr>
        <w:ind w:right="640"/>
        <w:jc w:val="center"/>
        <w:spacing w:line="360" w:lineRule="auto"/>
        <w:rPr>
          <w:rFonts w:ascii="仿宋" w:hAnsi="仿宋" w:eastAsia="仿宋"/>
          <w:color w:val="auto"/>
          <w:sz w:val="30"/>
          <w:szCs w:val="30"/>
          <w:highlight w:val="none"/>
        </w:rPr>
      </w:pPr>
      <w:r>
        <w:rPr>
          <w:rFonts w:ascii="仿宋" w:hAnsi="仿宋" w:eastAsia="仿宋"/>
          <w:color w:val="auto"/>
          <w:sz w:val="30"/>
          <w:szCs w:val="30"/>
          <w:highlight w:val="none"/>
        </w:rPr>
      </w:r>
      <w:r/>
    </w:p>
    <w:p>
      <w:pPr>
        <w:pStyle w:val="651"/>
        <w:jc w:val="center"/>
        <w:rPr>
          <w:rFonts w:ascii="宋体" w:hAnsi="宋体" w:eastAsia="宋体"/>
          <w:color w:val="auto"/>
          <w:sz w:val="32"/>
          <w:highlight w:val="none"/>
        </w:rPr>
      </w:pPr>
      <w:r>
        <w:rPr>
          <w:rFonts w:hint="eastAsia" w:ascii="宋体" w:hAnsi="宋体" w:eastAsia="宋体" w:cs="宋体"/>
          <w:b/>
          <w:bCs/>
          <w:color w:val="auto"/>
          <w:sz w:val="21"/>
          <w:szCs w:val="21"/>
          <w:highlight w:val="none"/>
          <w:lang w:val="en-US" w:eastAsia="zh-CN"/>
        </w:rPr>
        <w:br w:type="page" w:clear="all"/>
      </w:r>
      <w:r>
        <w:rPr>
          <w:rFonts w:hint="eastAsia" w:ascii="宋体" w:hAnsi="宋体" w:eastAsia="宋体"/>
          <w:color w:val="auto"/>
          <w:sz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66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5447" w:type="dxa"/>
            <w:vAlign w:val="center"/>
            <w:textDirection w:val="lrTb"/>
            <w:noWrap w:val="false"/>
          </w:tcPr>
          <w:p>
            <w:pPr>
              <w:spacing w:line="0" w:lineRule="atLeast"/>
              <w:rPr>
                <w:rFonts w:ascii="宋体" w:hAnsi="宋体"/>
                <w:bCs/>
                <w:iCs/>
                <w:color w:val="auto"/>
                <w:szCs w:val="21"/>
                <w:highlight w:val="none"/>
              </w:rPr>
            </w:pPr>
            <w:r>
              <w:rPr>
                <w:rFonts w:hint="eastAsia" w:ascii="宋体" w:hAnsi="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宋体" w:hAnsi="宋体" w:eastAsia="宋体"/>
          <w:color w:val="auto"/>
          <w:sz w:val="32"/>
          <w:highlight w:val="none"/>
        </w:rPr>
      </w:pPr>
      <w:r>
        <w:rPr>
          <w:rFonts w:hint="eastAsia" w:ascii="宋体" w:hAnsi="宋体" w:eastAsia="宋体"/>
          <w:color w:val="auto"/>
          <w:sz w:val="32"/>
          <w:highlight w:val="none"/>
        </w:rPr>
        <w:br w:type="page" w:clear="all"/>
      </w:r>
      <w:r/>
    </w:p>
    <w:p>
      <w:pPr>
        <w:pStyle w:val="651"/>
        <w:jc w:val="center"/>
        <w:rPr>
          <w:rFonts w:ascii="宋体" w:hAnsi="宋体" w:eastAsia="宋体"/>
          <w:color w:val="auto"/>
          <w:sz w:val="32"/>
          <w:highlight w:val="none"/>
        </w:rPr>
      </w:pPr>
      <w:r>
        <w:rPr>
          <w:rFonts w:hint="eastAsia" w:ascii="宋体" w:hAnsi="宋体" w:eastAsia="宋体"/>
          <w:color w:val="auto"/>
          <w:sz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66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中小</w:t>
            </w:r>
            <w:r>
              <w:rPr>
                <w:rFonts w:hint="eastAsia" w:ascii="宋体" w:hAnsi="宋体"/>
                <w:color w:val="auto"/>
                <w:szCs w:val="21"/>
                <w:highlight w:val="none"/>
              </w:rPr>
              <w:t xml:space="preserve">企业声明函》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center"/>
        <w:spacing w:before="312" w:after="312" w:line="360" w:lineRule="auto"/>
        <w:rPr>
          <w:rFonts w:hint="eastAsia"/>
          <w:b/>
          <w:bCs/>
          <w:color w:val="auto"/>
          <w:highlight w:val="none"/>
        </w:rPr>
      </w:pPr>
      <w:r>
        <w:rPr>
          <w:rFonts w:hint="eastAsia" w:ascii="宋体" w:hAnsi="宋体" w:eastAsia="宋体" w:cs="宋体"/>
          <w:b/>
          <w:bCs/>
          <w:color w:val="auto"/>
          <w:sz w:val="21"/>
          <w:szCs w:val="21"/>
          <w:highlight w:val="none"/>
          <w:lang w:val="en-US" w:eastAsia="zh-CN"/>
        </w:rPr>
        <w:br w:type="page" w:clear="all"/>
      </w: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w:t>
      </w:r>
      <w:r>
        <w:rPr>
          <w:color w:val="auto"/>
          <w:highlight w:val="none"/>
        </w:rPr>
        <w:t xml:space="preserve">2020</w:t>
      </w:r>
      <w:r>
        <w:rPr>
          <w:rFonts w:hint="eastAsia"/>
          <w:color w:val="auto"/>
          <w:highlight w:val="none"/>
        </w:rPr>
        <w:t xml:space="preserve">﹞</w:t>
      </w:r>
      <w:r>
        <w:rPr>
          <w:color w:val="auto"/>
          <w:highlight w:val="none"/>
        </w:rPr>
        <w:t xml:space="preserve">46 </w:t>
      </w:r>
      <w:r>
        <w:rPr>
          <w:rFonts w:hint="eastAsia"/>
          <w:color w:val="auto"/>
          <w:highlight w:val="none"/>
        </w:rPr>
        <w:t xml:space="preserve">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color w:val="auto"/>
          <w:highlight w:val="none"/>
        </w:rPr>
        <w:t xml:space="preserve">1. </w:t>
      </w:r>
      <w:r>
        <w:rPr>
          <w:rFonts w:hint="eastAsia"/>
          <w:color w:val="auto"/>
          <w:highlight w:val="none"/>
          <w:u w:val="single"/>
        </w:rPr>
        <w:t xml:space="preserve">（标的名称）</w:t>
      </w:r>
      <w:r>
        <w:rPr>
          <w:color w:val="auto"/>
          <w:highlight w:val="none"/>
          <w:u w:val="single"/>
        </w:rPr>
        <w:t xml:space="preserve"> </w:t>
      </w:r>
      <w:r>
        <w:rPr>
          <w:rFonts w:hint="eastAsia"/>
          <w:color w:val="auto"/>
          <w:highlight w:val="none"/>
        </w:rPr>
        <w:t xml:space="preserve">，属于</w:t>
      </w:r>
      <w:r>
        <w:rPr>
          <w:rFonts w:hint="eastAsia"/>
          <w:color w:val="auto"/>
          <w:highlight w:val="none"/>
          <w:u w:val="single"/>
        </w:rPr>
        <w:t xml:space="preserve">（</w:t>
      </w:r>
      <w:r>
        <w:rPr>
          <w:rFonts w:hint="eastAsia"/>
          <w:color w:val="auto"/>
          <w:highlight w:val="none"/>
          <w:u w:val="single"/>
          <w:lang w:val="en-US" w:eastAsia="zh-CN"/>
        </w:rPr>
        <w:t xml:space="preserve">邮政业</w:t>
      </w:r>
      <w:r>
        <w:rPr>
          <w:rFonts w:hint="eastAsia"/>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color w:val="auto"/>
          <w:highlight w:val="none"/>
          <w:u w:val="single"/>
        </w:rPr>
        <w:t xml:space="preserve">      </w:t>
      </w:r>
      <w:r>
        <w:rPr>
          <w:rFonts w:hint="eastAsia"/>
          <w:color w:val="auto"/>
          <w:highlight w:val="none"/>
        </w:rPr>
        <w:t xml:space="preserve">人，营业收入为</w:t>
      </w:r>
      <w:r>
        <w:rPr>
          <w:color w:val="auto"/>
          <w:highlight w:val="none"/>
          <w:u w:val="single"/>
        </w:rPr>
        <w:t xml:space="preserve">      </w:t>
      </w:r>
      <w:r>
        <w:rPr>
          <w:rFonts w:hint="eastAsia"/>
          <w:color w:val="auto"/>
          <w:highlight w:val="none"/>
        </w:rPr>
        <w:t xml:space="preserve">万元，资产总额为</w:t>
      </w:r>
      <w:r>
        <w:rPr>
          <w:color w:val="auto"/>
          <w:highlight w:val="none"/>
          <w:u w:val="single"/>
        </w:rPr>
        <w:t xml:space="preserve">       </w:t>
      </w:r>
      <w:r>
        <w:rPr>
          <w:rFonts w:hint="eastAsia"/>
          <w:color w:val="auto"/>
          <w:highlight w:val="none"/>
        </w:rPr>
        <w:t xml:space="preserve">万元</w:t>
      </w:r>
      <w:r>
        <w:rPr>
          <w:color w:val="auto"/>
          <w:highlight w:val="none"/>
          <w:lang w:eastAsia="en-US"/>
        </w:rPr>
        <w:fldChar w:fldCharType="begin"/>
      </w:r>
      <w:r>
        <w:rPr>
          <w:color w:val="auto"/>
          <w:highlight w:val="none"/>
        </w:rPr>
        <w:instrText xml:space="preserve">HYPERLINK </w:instrText>
      </w:r>
      <w:r>
        <w:rPr>
          <w:rFonts w:hint="eastAsia"/>
          <w:color w:val="auto"/>
          <w:highlight w:val="none"/>
        </w:rPr>
        <w:instrText xml:space="preserve">"../../Downloads/YZSZCDY2021110169扬州市城市管理局城管通通信服务项目单一来源采购文件服务类.doc"</w:instrText>
      </w:r>
      <w:r>
        <w:rPr>
          <w:color w:val="auto"/>
          <w:highlight w:val="none"/>
        </w:rPr>
        <w:instrText xml:space="preserve"> \l "br1"</w:instrText>
      </w:r>
      <w:r>
        <w:rPr>
          <w:color w:val="auto"/>
          <w:highlight w:val="none"/>
          <w:lang w:eastAsia="en-US"/>
        </w:rPr>
        <w:fldChar w:fldCharType="separate"/>
      </w:r>
      <w:r>
        <w:rPr>
          <w:rStyle w:val="690"/>
          <w:rFonts w:hint="eastAsia" w:ascii="仿宋" w:eastAsia="Times New Roman"/>
          <w:color w:val="auto"/>
          <w:spacing w:val="-1"/>
          <w:highlight w:val="none"/>
          <w:vertAlign w:val="superscript"/>
        </w:rPr>
        <w:t xml:space="preserve">1</w:t>
      </w:r>
      <w:r>
        <w:rPr>
          <w:color w:val="auto"/>
          <w:highlight w:val="none"/>
          <w:lang w:eastAsia="en-US"/>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color w:val="auto"/>
          <w:highlight w:val="none"/>
        </w:rPr>
        <w:t xml:space="preserve">2. </w:t>
      </w:r>
      <w:r>
        <w:rPr>
          <w:rFonts w:hint="eastAsia"/>
          <w:color w:val="auto"/>
          <w:highlight w:val="none"/>
          <w:u w:val="single"/>
        </w:rPr>
        <w:t xml:space="preserve">（标的名称）</w:t>
      </w:r>
      <w:r>
        <w:rPr>
          <w:color w:val="auto"/>
          <w:highlight w:val="none"/>
        </w:rPr>
        <w:t xml:space="preserve"> </w:t>
      </w:r>
      <w:r>
        <w:rPr>
          <w:rFonts w:hint="eastAsia"/>
          <w:color w:val="auto"/>
          <w:highlight w:val="none"/>
        </w:rPr>
        <w:t xml:space="preserve">，属于</w:t>
      </w:r>
      <w:r>
        <w:rPr>
          <w:rFonts w:hint="eastAsia"/>
          <w:color w:val="auto"/>
          <w:highlight w:val="none"/>
          <w:u w:val="single"/>
        </w:rPr>
        <w:t xml:space="preserve">（</w:t>
      </w:r>
      <w:r>
        <w:rPr>
          <w:rFonts w:hint="eastAsia"/>
          <w:color w:val="auto"/>
          <w:highlight w:val="none"/>
          <w:u w:val="single"/>
          <w:lang w:val="en-US" w:eastAsia="zh-CN"/>
        </w:rPr>
        <w:t xml:space="preserve">邮政业</w:t>
      </w:r>
      <w:r>
        <w:rPr>
          <w:rFonts w:hint="eastAsia"/>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color w:val="auto"/>
          <w:highlight w:val="none"/>
          <w:u w:val="single"/>
        </w:rPr>
        <w:t xml:space="preserve">      </w:t>
      </w:r>
      <w:r>
        <w:rPr>
          <w:rFonts w:hint="eastAsia"/>
          <w:color w:val="auto"/>
          <w:highlight w:val="none"/>
        </w:rPr>
        <w:t xml:space="preserve">人，营业收入为</w:t>
      </w:r>
      <w:r>
        <w:rPr>
          <w:color w:val="auto"/>
          <w:highlight w:val="none"/>
          <w:u w:val="single"/>
        </w:rPr>
        <w:t xml:space="preserve">      </w:t>
      </w:r>
      <w:r>
        <w:rPr>
          <w:rFonts w:hint="eastAsia"/>
          <w:color w:val="auto"/>
          <w:highlight w:val="none"/>
        </w:rPr>
        <w:t xml:space="preserve">万元，资产总额为</w:t>
      </w:r>
      <w:r>
        <w:rPr>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rFonts w:hint="eastAsia"/>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w:t>
      </w:r>
      <w:r>
        <w:rPr>
          <w:rFonts w:hint="eastAsia"/>
          <w:color w:val="auto"/>
          <w:highlight w:val="none"/>
          <w:lang w:eastAsia="zh-CN"/>
        </w:rPr>
        <w:t xml:space="preserve">中华人民共和国政府采购法</w:t>
      </w:r>
      <w:r>
        <w:rPr>
          <w:rFonts w:hint="eastAsia"/>
          <w:color w:val="auto"/>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color w:val="auto"/>
          <w:highlight w:val="none"/>
        </w:rPr>
      </w:pPr>
      <w:r>
        <w:rPr>
          <w:rFonts w:hint="eastAsia"/>
          <w:color w:val="auto"/>
          <w:highlight w:val="none"/>
        </w:rPr>
        <w:t xml:space="preserve">企业名称（盖章）：</w:t>
      </w:r>
      <w:r/>
    </w:p>
    <w:p>
      <w:pPr>
        <w:ind w:firstLine="4620"/>
        <w:jc w:val="left"/>
        <w:spacing w:line="360" w:lineRule="auto"/>
        <w:rPr>
          <w:rFonts w:hint="eastAsia"/>
          <w:color w:val="auto"/>
          <w:highlight w:val="none"/>
        </w:rPr>
      </w:pPr>
      <w:r>
        <w:rPr>
          <w:rFonts w:hint="eastAsia"/>
          <w:color w:val="auto"/>
          <w:highlight w:val="none"/>
        </w:rPr>
        <w:t xml:space="preserve">日 期：</w:t>
      </w:r>
      <w:r/>
    </w:p>
    <w:p>
      <w:pPr>
        <w:pStyle w:val="651"/>
        <w:jc w:val="center"/>
        <w:spacing w:before="300" w:after="300" w:line="360" w:lineRule="auto"/>
        <w:widowControl/>
        <w:rPr>
          <w:bCs/>
          <w:color w:val="auto"/>
          <w:sz w:val="21"/>
          <w:szCs w:val="21"/>
          <w:highlight w:val="none"/>
        </w:rPr>
      </w:pPr>
      <w:r/>
      <w:bookmarkStart w:id="42" w:name="_Toc108615287"/>
      <w:r>
        <w:rPr>
          <w:rFonts w:hint="eastAsia" w:cs="微软雅黑"/>
          <w:bCs/>
          <w:color w:val="auto"/>
          <w:sz w:val="21"/>
          <w:szCs w:val="21"/>
          <w:highlight w:val="none"/>
        </w:rPr>
        <w:t xml:space="preserve">中小微企业划型标准</w:t>
      </w:r>
      <w:bookmarkEnd w:id="42"/>
      <w:r>
        <w:rPr>
          <w:rFonts w:hint="eastAsia" w:cs="微软雅黑"/>
          <w:bCs/>
          <w:color w:val="auto"/>
          <w:sz w:val="21"/>
          <w:szCs w:val="21"/>
          <w:highlight w:val="none"/>
        </w:rPr>
        <w:t xml:space="preserve"> </w:t>
      </w:r>
      <w:r/>
    </w:p>
    <w:p>
      <w:pPr>
        <w:pStyle w:val="684"/>
        <w:ind w:firstLine="420"/>
        <w:spacing w:before="300" w:after="452" w:line="360" w:lineRule="auto"/>
        <w:widowControl/>
        <w:rPr>
          <w:rFonts w:hint="eastAsia" w:ascii="宋体" w:hAnsi="宋体"/>
          <w:color w:val="auto"/>
          <w:sz w:val="21"/>
          <w:szCs w:val="21"/>
          <w:highlight w:val="none"/>
        </w:rPr>
      </w:pPr>
      <w:r>
        <w:rPr>
          <w:rFonts w:hint="eastAsia" w:ascii="宋体" w:hAnsi="宋体" w:cs="仿宋"/>
          <w:color w:val="auto"/>
          <w:sz w:val="21"/>
          <w:szCs w:val="21"/>
          <w:highlight w:val="none"/>
        </w:rPr>
        <w:t xml:space="preserve">    </w:t>
      </w:r>
      <w:r>
        <w:rPr>
          <w:rStyle w:val="688"/>
          <w:rFonts w:hint="eastAsia" w:ascii="宋体" w:hAnsi="宋体" w:cs="仿宋"/>
          <w:color w:val="auto"/>
          <w:sz w:val="21"/>
          <w:szCs w:val="21"/>
          <w:highlight w:val="none"/>
        </w:rPr>
        <w:t xml:space="preserve">中小微企业划型标准如下：</w:t>
      </w:r>
      <w:r/>
    </w:p>
    <w:tbl>
      <w:tblPr>
        <w:tblStyle w:val="660"/>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684"/>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ind w:firstLine="420"/>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84"/>
              <w:jc w:val="center"/>
              <w:spacing w:after="150" w:line="360" w:lineRule="auto"/>
              <w:widowControl/>
              <w:rPr>
                <w:rFonts w:ascii="宋体" w:hAnsi="宋体"/>
                <w:color w:val="auto"/>
                <w:sz w:val="21"/>
                <w:szCs w:val="21"/>
                <w:highlight w:val="none"/>
              </w:rPr>
            </w:pPr>
            <w:r>
              <w:rPr>
                <w:rStyle w:val="688"/>
                <w:rFonts w:hint="eastAsia" w:ascii="宋体" w:hAnsi="宋体" w:cs="仿宋"/>
                <w:color w:val="auto"/>
                <w:sz w:val="21"/>
                <w:szCs w:val="21"/>
                <w:highlight w:val="none"/>
              </w:rPr>
              <w:t xml:space="preserve">X＜10</w:t>
            </w:r>
            <w:r/>
          </w:p>
        </w:tc>
      </w:tr>
    </w:tbl>
    <w:p>
      <w:pPr>
        <w:pStyle w:val="684"/>
        <w:ind w:firstLine="810"/>
        <w:spacing w:before="300" w:after="452" w:line="360" w:lineRule="auto"/>
        <w:widowControl/>
        <w:rPr>
          <w:rStyle w:val="688"/>
          <w:rFonts w:hint="eastAsia" w:ascii="宋体" w:hAnsi="宋体" w:cs="仿宋"/>
          <w:color w:val="auto"/>
          <w:sz w:val="21"/>
          <w:szCs w:val="21"/>
          <w:highlight w:val="none"/>
        </w:rPr>
      </w:pPr>
      <w:r>
        <w:rPr>
          <w:rFonts w:hint="eastAsia" w:ascii="宋体" w:hAnsi="宋体" w:cs="仿宋"/>
          <w:color w:val="auto"/>
          <w:sz w:val="21"/>
          <w:szCs w:val="21"/>
          <w:highlight w:val="none"/>
        </w:rPr>
      </w:r>
      <w:r/>
    </w:p>
    <w:p>
      <w:pPr>
        <w:pStyle w:val="684"/>
        <w:ind w:firstLine="810"/>
        <w:spacing w:before="300" w:after="452" w:line="360" w:lineRule="auto"/>
        <w:widowControl/>
        <w:rPr>
          <w:rStyle w:val="688"/>
          <w:rFonts w:hint="eastAsia" w:ascii="宋体" w:hAnsi="宋体" w:cs="仿宋"/>
          <w:color w:val="auto"/>
          <w:sz w:val="21"/>
          <w:szCs w:val="21"/>
          <w:highlight w:val="none"/>
        </w:rPr>
      </w:pPr>
      <w:r>
        <w:rPr>
          <w:rStyle w:val="68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684"/>
        <w:ind w:firstLine="810"/>
        <w:spacing w:before="300" w:after="452" w:line="360" w:lineRule="auto"/>
        <w:widowControl/>
        <w:rPr>
          <w:rStyle w:val="688"/>
          <w:rFonts w:hint="eastAsia" w:ascii="宋体" w:hAnsi="宋体" w:cs="仿宋"/>
          <w:color w:val="auto"/>
          <w:sz w:val="21"/>
          <w:szCs w:val="21"/>
          <w:highlight w:val="none"/>
        </w:rPr>
      </w:pPr>
      <w:r>
        <w:rPr>
          <w:rFonts w:hint="eastAsia" w:ascii="宋体" w:hAnsi="宋体" w:cs="仿宋"/>
          <w:color w:val="auto"/>
          <w:sz w:val="21"/>
          <w:szCs w:val="21"/>
          <w:highlight w:val="none"/>
        </w:rPr>
      </w:r>
      <w:r/>
    </w:p>
    <w:p>
      <w:pPr>
        <w:ind w:firstLine="2726"/>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ascii="宋体" w:hAnsi="宋体"/>
          <w:b/>
          <w:color w:val="auto"/>
          <w:highlight w:val="none"/>
        </w:rPr>
      </w:pPr>
      <w:r>
        <w:rPr>
          <w:rFonts w:hint="eastAsia" w:ascii="宋体" w:hAnsi="宋体"/>
          <w:b/>
          <w:color w:val="auto"/>
          <w:highlight w:val="none"/>
        </w:rPr>
        <w:t xml:space="preserve">格式一 联合体协议</w:t>
      </w:r>
      <w:r/>
    </w:p>
    <w:p>
      <w:pPr>
        <w:spacing w:line="360" w:lineRule="auto"/>
        <w:rPr>
          <w:rFonts w:hint="eastAsia"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hint="eastAsia" w:ascii="宋体" w:hAnsi="宋体"/>
          <w:color w:val="auto"/>
          <w:highlight w:val="none"/>
        </w:rPr>
      </w:pPr>
      <w:r>
        <w:rPr>
          <w:rFonts w:hint="eastAsia" w:ascii="宋体" w:hAnsi="宋体"/>
          <w:color w:val="auto"/>
          <w:highlight w:val="none"/>
        </w:rPr>
        <w:t xml:space="preserve">1、我们自愿组成联合体，参加代理机构组织的采购编号为（项目编号）（项目名称）的政府采购活动。</w:t>
      </w:r>
      <w:r/>
    </w:p>
    <w:p>
      <w:pPr>
        <w:ind w:firstLine="645"/>
        <w:spacing w:line="360" w:lineRule="auto"/>
        <w:rPr>
          <w:rFonts w:hint="eastAsia"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color w:val="auto"/>
          <w:highlight w:val="none"/>
        </w:rPr>
      </w:pPr>
      <w:r>
        <w:rPr>
          <w:rFonts w:hint="eastAsia" w:ascii="宋体" w:hAnsi="宋体"/>
          <w:color w:val="auto"/>
          <w:highlight w:val="none"/>
        </w:rPr>
      </w:r>
      <w:r/>
    </w:p>
    <w:p>
      <w:pPr>
        <w:ind w:firstLine="4620"/>
        <w:spacing w:line="360" w:lineRule="auto"/>
        <w:rPr>
          <w:rFonts w:hint="eastAsia" w:ascii="宋体" w:hAnsi="宋体"/>
          <w:color w:val="auto"/>
          <w:highlight w:val="none"/>
        </w:rPr>
      </w:pPr>
      <w:r>
        <w:rPr>
          <w:rFonts w:hint="eastAsia" w:ascii="宋体" w:hAnsi="宋体"/>
          <w:color w:val="auto"/>
          <w:highlight w:val="none"/>
        </w:rPr>
        <w:t xml:space="preserve">供应商全称（公章）：</w:t>
      </w:r>
      <w:r/>
    </w:p>
    <w:p>
      <w:pPr>
        <w:ind w:firstLine="645"/>
        <w:spacing w:line="360" w:lineRule="auto"/>
        <w:rPr>
          <w:rFonts w:hint="eastAsia" w:ascii="宋体" w:hAnsi="宋体"/>
          <w:color w:val="auto"/>
          <w:highlight w:val="none"/>
        </w:rPr>
      </w:pPr>
      <w:r>
        <w:rPr>
          <w:rFonts w:hint="eastAsia" w:ascii="宋体" w:hAnsi="宋体"/>
          <w:color w:val="auto"/>
          <w:highlight w:val="none"/>
        </w:rPr>
        <w:t xml:space="preserve">                                      法定代表人签章：  </w:t>
      </w:r>
      <w:r/>
    </w:p>
    <w:p>
      <w:pPr>
        <w:ind w:firstLine="4620"/>
        <w:spacing w:line="360" w:lineRule="auto"/>
        <w:rPr>
          <w:rFonts w:hint="eastAsia" w:ascii="宋体" w:hAnsi="宋体"/>
          <w:color w:val="auto"/>
          <w:highlight w:val="none"/>
        </w:rPr>
      </w:pPr>
      <w:r>
        <w:rPr>
          <w:rFonts w:hint="eastAsia" w:ascii="宋体" w:hAnsi="宋体"/>
          <w:color w:val="auto"/>
          <w:highlight w:val="none"/>
        </w:rPr>
        <w:t xml:space="preserve">日期：</w:t>
      </w:r>
      <w:r/>
    </w:p>
    <w:p>
      <w:pPr>
        <w:spacing w:line="360" w:lineRule="auto"/>
        <w:rPr>
          <w:rFonts w:hint="eastAsia" w:ascii="宋体" w:hAnsi="宋体"/>
          <w:color w:val="auto"/>
          <w:highlight w:val="none"/>
        </w:rPr>
      </w:pPr>
      <w:r>
        <w:rPr>
          <w:rFonts w:hint="eastAsia" w:ascii="宋体" w:hAnsi="宋体"/>
          <w:color w:val="auto"/>
          <w:highlight w:val="none"/>
        </w:rPr>
        <w:t xml:space="preserve">注：（1）联合体中各供应商均须加盖单位公章，并由法定代表人联合体签章。</w:t>
      </w:r>
      <w:r/>
    </w:p>
    <w:p>
      <w:pPr>
        <w:jc w:val="center"/>
        <w:keepLines/>
        <w:keepNext/>
        <w:spacing w:line="600" w:lineRule="exact"/>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lang w:val="en-US" w:eastAsia="zh-CN"/>
        </w:rPr>
        <w:br w:type="page" w:clear="all"/>
      </w:r>
      <w:r>
        <w:rPr>
          <w:rFonts w:hint="eastAsia" w:ascii="宋体" w:hAnsi="宋体" w:eastAsia="宋体" w:cs="宋体"/>
          <w:b/>
          <w:color w:val="auto"/>
          <w:sz w:val="32"/>
          <w:szCs w:val="36"/>
          <w:highlight w:val="none"/>
          <w:lang w:val="en-US" w:eastAsia="zh-CN" w:bidi="ar-SA"/>
        </w:rPr>
        <w:t xml:space="preserve">四、报价一览表</w:t>
      </w:r>
      <w:r/>
    </w:p>
    <w:p>
      <w:pPr>
        <w:ind w:firstLine="480"/>
        <w:keepLines w:val="0"/>
        <w:keepNext w:val="0"/>
        <w:pageBreakBefore w:val="0"/>
        <w:spacing w:line="360" w:lineRule="auto"/>
        <w:widowControl w:val="off"/>
        <w:rPr>
          <w:rFonts w:ascii="宋体" w:hAnsi="宋体"/>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1971040</wp:posOffset>
                </wp:positionH>
                <wp:positionV relativeFrom="paragraph">
                  <wp:posOffset>91440</wp:posOffset>
                </wp:positionV>
                <wp:extent cx="2099945" cy="1762760"/>
                <wp:effectExtent l="5080" t="4445" r="9525" b="2349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09994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color w:val="ffffff"/>
                                <w:sz w:val="10"/>
                              </w:rPr>
                            </w:pPr>
                            <w:r>
                              <w:rPr>
                                <w:rFonts w:hint="eastAsia" w:ascii="宋体" w:hAnsi="宋体"/>
                                <w:color w:val="ffffff"/>
                                <w:sz w:val="10"/>
                              </w:rPr>
                              <w:t xml:space="preserve">11111111-1111-1111-111111111111</w:t>
                            </w:r>
                            <w:r/>
                          </w:p>
                        </w:txbxContent>
                      </wps:txbx>
                      <wps:bodyPr upright="1">
                        <a:spAutoFit/>
                      </wps:bodyPr>
                    </wps:wsp>
                  </a:graphicData>
                </a:graphic>
                <wp14:sizeRelH relativeFrom="margin">
                  <wp14:pctWidth>40000</wp14:pctWidth>
                </wp14:sizeRelH>
                <wp14:sizeRelV relativeFrom="margin">
                  <wp14:pctHeight>20000</wp14:pctHeight>
                </wp14:sizeRelV>
              </wp:anchor>
            </w:drawing>
          </mc:Choice>
          <mc:Fallback>
            <w:pict>
              <v:shape id="shape 2" o:spid="_x0000_s2" o:spt="202" type="#_x0000_t202" style="position:absolute;z-index:-251659264;o:allowoverlap:true;o:allowincell:true;mso-position-horizontal-relative:text;margin-left:155.2pt;mso-position-horizontal:absolute;mso-position-vertical-relative:text;margin-top:7.2pt;mso-position-vertical:absolute;width:165.3pt;height:138.8pt;mso-wrap-distance-left:9.0pt;mso-wrap-distance-top:0.0pt;mso-wrap-distance-right:9.0pt;mso-wrap-distance-bottom:0.0pt;visibility:visible;" fillcolor="#FFFFFF" strokecolor="#FFFFFF" strokeweight="0.75pt">
                <v:stroke dashstyle="solid"/>
                <v:textbox inset="0,0,0,0">
                  <w:txbxContent>
                    <w:p>
                      <w:pPr>
                        <w:rPr>
                          <w:color w:val="ffffff"/>
                          <w:sz w:val="10"/>
                        </w:rPr>
                      </w:pPr>
                      <w:r>
                        <w:rPr>
                          <w:rFonts w:hint="eastAsia" w:ascii="宋体" w:hAnsi="宋体"/>
                          <w:color w:val="ffffff"/>
                          <w:sz w:val="10"/>
                        </w:rPr>
                        <w:t xml:space="preserve">11111111-1111-1111-111111111111</w:t>
                      </w:r>
                      <w:r/>
                    </w:p>
                  </w:txbxContent>
                </v:textbox>
              </v:shape>
            </w:pict>
          </mc:Fallback>
        </mc:AlternateContent>
      </w:r>
      <w:r>
        <w:rPr>
          <w:rFonts w:hint="eastAsia" w:ascii="宋体" w:hAnsi="宋体"/>
          <w:color w:val="auto"/>
          <w:sz w:val="21"/>
          <w:szCs w:val="21"/>
          <w:highlight w:val="none"/>
        </w:rPr>
        <w:t xml:space="preserve">供应商全称（加盖公章）：</w:t>
      </w:r>
      <w:r/>
    </w:p>
    <w:p>
      <w:pPr>
        <w:ind w:firstLine="480"/>
        <w:keepLines w:val="0"/>
        <w:keepNext w:val="0"/>
        <w:pageBreakBefore w:val="0"/>
        <w:spacing w:line="360" w:lineRule="auto"/>
        <w:widowControl w:val="off"/>
        <w:rPr>
          <w:rFonts w:hint="eastAsia"/>
          <w:color w:val="auto"/>
          <w:sz w:val="21"/>
          <w:szCs w:val="21"/>
          <w:highlight w:val="none"/>
        </w:rPr>
      </w:pPr>
      <w:r>
        <w:rPr>
          <w:rFonts w:hint="eastAsia" w:ascii="宋体" w:hAnsi="宋体"/>
          <w:color w:val="auto"/>
          <w:sz w:val="21"/>
          <w:szCs w:val="21"/>
          <w:highlight w:val="none"/>
        </w:rPr>
        <w:t xml:space="preserve">项目名称：</w:t>
      </w:r>
      <w:r/>
    </w:p>
    <w:p>
      <w:pPr>
        <w:ind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项目编号：</w:t>
      </w:r>
      <w:r/>
    </w:p>
    <w:p>
      <w:pPr>
        <w:ind w:firstLine="48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分包号：</w:t>
      </w:r>
      <w:bookmarkStart w:id="43" w:name="FBH"/>
      <w:r/>
      <w:bookmarkEnd w:id="43"/>
      <w:r/>
      <w:r/>
    </w:p>
    <w:tbl>
      <w:tblPr>
        <w:tblStyle w:val="66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42"/>
        <w:gridCol w:w="6677"/>
      </w:tblGrid>
      <w:tr>
        <w:trPr>
          <w:cantSplit/>
          <w:trHeight w:val="1098"/>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服务项目名称</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olor w:val="auto"/>
                <w:sz w:val="21"/>
                <w:szCs w:val="21"/>
                <w:highlight w:val="none"/>
                <w:lang w:val="en-US" w:eastAsia="zh-CN"/>
              </w:rPr>
            </w:pPr>
            <w:r>
              <w:rPr>
                <w:rFonts w:hint="eastAsia" w:ascii="宋体" w:hAnsi="宋体"/>
                <w:color w:val="auto"/>
                <w:szCs w:val="21"/>
                <w:highlight w:val="none"/>
              </w:rPr>
              <w:t xml:space="preserve">总报价（第一轮）</w:t>
            </w:r>
            <w:r/>
          </w:p>
        </w:tc>
      </w:tr>
      <w:tr>
        <w:trPr>
          <w:cantSplit/>
          <w:trHeight w:val="1697"/>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keepLines w:val="0"/>
              <w:keepNext w:val="0"/>
              <w:pageBreakBefore w:val="0"/>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bookmarkStart w:id="44" w:name="JEDX"/>
            <w:r/>
            <w:bookmarkEnd w:id="44"/>
            <w:r/>
            <w:r/>
          </w:p>
          <w:p>
            <w:pPr>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w:t>
            </w:r>
            <w:bookmarkStart w:id="45" w:name="JEXX"/>
            <w:r/>
            <w:bookmarkEnd w:id="45"/>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keepLines w:val="0"/>
              <w:keepNext w:val="0"/>
              <w:pageBreakBefore w:val="0"/>
              <w:spacing w:line="360" w:lineRule="auto"/>
              <w:widowControl w:val="off"/>
              <w:rPr>
                <w:rFonts w:ascii="宋体" w:hAnsi="宋体" w:cs="宋体"/>
                <w:color w:val="auto"/>
                <w:sz w:val="21"/>
                <w:szCs w:val="21"/>
                <w:highlight w:val="none"/>
              </w:rPr>
            </w:pPr>
            <w:r>
              <w:rPr>
                <w:rFonts w:hint="eastAsia"/>
                <w:color w:val="auto"/>
                <w:highlight w:val="none"/>
              </w:rPr>
              <w:t xml:space="preserve">备注</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keepLines w:val="0"/>
              <w:keepNext w:val="0"/>
              <w:pageBreakBefore w:val="0"/>
              <w:spacing w:line="360" w:lineRule="auto"/>
              <w:widowControl w:val="off"/>
              <w:rPr>
                <w:rFonts w:ascii="宋体" w:hAnsi="宋体" w:cs="宋体"/>
                <w:color w:val="auto"/>
                <w:sz w:val="21"/>
                <w:szCs w:val="21"/>
                <w:highlight w:val="none"/>
              </w:rPr>
            </w:pPr>
            <w:r/>
            <w:bookmarkStart w:id="46" w:name="CD"/>
            <w:r/>
            <w:bookmarkEnd w:id="46"/>
            <w:r/>
            <w:r/>
          </w:p>
        </w:tc>
      </w:tr>
    </w:tbl>
    <w:p>
      <w:pPr>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日期：  年</w:t>
      </w:r>
      <w:bookmarkStart w:id="47" w:name="YF"/>
      <w:r/>
      <w:bookmarkEnd w:id="47"/>
      <w:r>
        <w:rPr>
          <w:rFonts w:hint="eastAsia" w:ascii="宋体" w:hAnsi="宋体"/>
          <w:color w:val="auto"/>
          <w:sz w:val="21"/>
          <w:szCs w:val="21"/>
          <w:highlight w:val="none"/>
        </w:rPr>
        <w:t xml:space="preserve">  月</w:t>
      </w:r>
      <w:bookmarkStart w:id="48" w:name="RI"/>
      <w:r/>
      <w:bookmarkEnd w:id="48"/>
      <w:r>
        <w:rPr>
          <w:rFonts w:hint="eastAsia" w:ascii="宋体" w:hAnsi="宋体"/>
          <w:color w:val="auto"/>
          <w:sz w:val="21"/>
          <w:szCs w:val="21"/>
          <w:highlight w:val="none"/>
        </w:rPr>
        <w:t xml:space="preserve">  日</w:t>
      </w:r>
      <w:r/>
    </w:p>
    <w:p>
      <w:pPr>
        <w:rPr>
          <w:rFonts w:hint="eastAsia"/>
          <w:color w:val="auto"/>
          <w:highlight w:val="none"/>
        </w:rPr>
      </w:pPr>
      <w:r>
        <w:rPr>
          <w:rFonts w:hint="eastAsia"/>
          <w:color w:val="auto"/>
          <w:highlight w:val="none"/>
        </w:rPr>
      </w:r>
      <w:r/>
    </w:p>
    <w:p>
      <w:pPr>
        <w:jc w:val="left"/>
        <w:widowControl/>
        <w:rPr>
          <w:color w:val="auto"/>
          <w:highlight w:val="none"/>
        </w:rPr>
      </w:pPr>
      <w:r>
        <w:rPr>
          <w:color w:val="auto"/>
          <w:highlight w:val="none"/>
        </w:rPr>
        <w:br w:type="page" w:clear="all"/>
      </w:r>
      <w:r/>
    </w:p>
    <w:p>
      <w:pPr>
        <w:jc w:val="center"/>
        <w:keepLines/>
        <w:keepNext/>
        <w:spacing w:line="600" w:lineRule="exact"/>
        <w:rPr>
          <w:rFonts w:hint="eastAsia" w:ascii="宋体" w:hAnsi="宋体" w:eastAsia="宋体" w:cs="宋体"/>
          <w:b/>
          <w:color w:val="auto"/>
          <w:sz w:val="32"/>
          <w:szCs w:val="36"/>
          <w:highlight w:val="none"/>
          <w:lang w:val="en-US" w:eastAsia="zh-CN" w:bidi="ar-SA"/>
        </w:rPr>
        <w:outlineLvl w:val="1"/>
      </w:pPr>
      <w:r>
        <w:rPr>
          <w:rFonts w:hint="eastAsia" w:ascii="宋体" w:hAnsi="宋体" w:eastAsia="宋体" w:cs="宋体"/>
          <w:b/>
          <w:color w:val="auto"/>
          <w:sz w:val="32"/>
          <w:szCs w:val="36"/>
          <w:highlight w:val="none"/>
          <w:lang w:val="en-US" w:eastAsia="zh-CN" w:bidi="ar-SA"/>
        </w:rPr>
        <w:t xml:space="preserve">配置及分项报价表</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供应商全称（加盖公章）：</w:t>
      </w:r>
      <w:r/>
    </w:p>
    <w:p>
      <w:pPr>
        <w:spacing w:line="360" w:lineRule="auto"/>
        <w:rPr>
          <w:rFonts w:hint="eastAsia" w:ascii="宋体" w:hAnsi="宋体"/>
          <w:color w:val="auto"/>
          <w:szCs w:val="21"/>
          <w:highlight w:val="none"/>
        </w:rPr>
      </w:pPr>
      <w:r>
        <w:rPr>
          <w:rFonts w:hint="eastAsia" w:ascii="宋体" w:hAnsi="宋体"/>
          <w:color w:val="auto"/>
          <w:highlight w:val="none"/>
        </w:rPr>
        <w:t xml:space="preserve">                 </w:t>
      </w:r>
      <w:r/>
    </w:p>
    <w:tbl>
      <w:tblPr>
        <w:tblStyle w:val="6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628"/>
        <w:gridCol w:w="1159"/>
        <w:gridCol w:w="1585"/>
        <w:gridCol w:w="1364"/>
        <w:gridCol w:w="1568"/>
      </w:tblGrid>
      <w:tr>
        <w:trPr>
          <w:cantSplit/>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产品、服务名称</w:t>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分项单位</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单项</w:t>
            </w:r>
            <w:r/>
          </w:p>
          <w:p>
            <w:pPr>
              <w:jc w:val="center"/>
              <w:spacing w:line="360" w:lineRule="auto"/>
              <w:rPr>
                <w:rFonts w:hint="eastAsia" w:ascii="宋体" w:hAnsi="宋体"/>
                <w:color w:val="auto"/>
                <w:highlight w:val="none"/>
              </w:rPr>
            </w:pPr>
            <w:r>
              <w:rPr>
                <w:rFonts w:hint="eastAsia" w:ascii="宋体" w:hAnsi="宋体"/>
                <w:color w:val="auto"/>
                <w:highlight w:val="none"/>
              </w:rPr>
              <w:t xml:space="preserve">合计价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r>
      <w:tr>
        <w:trPr>
          <w:cantSplit/>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合计</w:t>
            </w:r>
            <w:r/>
          </w:p>
        </w:tc>
        <w:tc>
          <w:tcPr>
            <w:gridSpan w:val="5"/>
            <w:tcBorders>
              <w:top w:val="single" w:color="auto" w:sz="4" w:space="0"/>
              <w:left w:val="single" w:color="auto" w:sz="4" w:space="0"/>
              <w:bottom w:val="single" w:color="auto" w:sz="4" w:space="0"/>
              <w:right w:val="single" w:color="auto" w:sz="4" w:space="0"/>
            </w:tcBorders>
            <w:tcW w:w="7304" w:type="dxa"/>
            <w:vAlign w:val="center"/>
            <w:textDirection w:val="lrTb"/>
            <w:noWrap w:val="false"/>
          </w:tcPr>
          <w:p>
            <w:pPr>
              <w:pStyle w:val="664"/>
              <w:rPr>
                <w:rFonts w:hint="default"/>
                <w:color w:val="auto"/>
                <w:highlight w:val="none"/>
                <w:lang w:val="en-US" w:eastAsia="zh-CN"/>
              </w:rPr>
            </w:pPr>
            <w:r>
              <w:rPr>
                <w:rFonts w:hint="default"/>
                <w:color w:val="auto"/>
                <w:highlight w:val="none"/>
                <w:lang w:val="en-US" w:eastAsia="zh-CN"/>
              </w:rPr>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highlight w:val="none"/>
        </w:rPr>
      </w:pPr>
      <w:r>
        <w:rPr>
          <w:rFonts w:hint="eastAsia" w:ascii="宋体" w:hAnsi="宋体"/>
          <w:color w:val="auto"/>
          <w:highlight w:val="none"/>
        </w:rPr>
        <w:t xml:space="preserve">法定代表人签章：                                               </w:t>
      </w:r>
      <w:r/>
    </w:p>
    <w:p>
      <w:pPr>
        <w:rPr>
          <w:rFonts w:hint="eastAsia" w:ascii="宋体" w:hAnsi="宋体"/>
          <w:color w:val="auto"/>
          <w:szCs w:val="21"/>
          <w:highlight w:val="none"/>
        </w:rPr>
      </w:pPr>
      <w:r>
        <w:rPr>
          <w:rFonts w:hint="eastAsia" w:ascii="宋体" w:hAnsi="宋体"/>
          <w:color w:val="auto"/>
          <w:szCs w:val="21"/>
          <w:highlight w:val="none"/>
        </w:rPr>
        <w:t xml:space="preserve">注：1、按照项目需求详细列表；</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2、行数不够，可自行添加。</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color w:val="auto"/>
          <w:szCs w:val="24"/>
          <w:highlight w:val="none"/>
        </w:rPr>
      </w:pPr>
      <w:r>
        <w:rPr>
          <w:color w:val="auto"/>
          <w:highlight w:val="none"/>
        </w:rPr>
        <w:br w:type="page" w:clear="all"/>
      </w:r>
      <w:r/>
    </w:p>
    <w:p>
      <w:pPr>
        <w:rPr>
          <w:color w:val="auto"/>
          <w:highlight w:val="none"/>
        </w:rPr>
      </w:pPr>
      <w:r>
        <w:rPr>
          <w:color w:val="auto"/>
          <w:highlight w:val="none"/>
        </w:rPr>
      </w:r>
      <w:r/>
    </w:p>
    <w:p>
      <w:pPr>
        <w:jc w:val="left"/>
        <w:widowControl/>
        <w:rPr>
          <w:color w:val="auto"/>
          <w:highlight w:val="none"/>
        </w:rPr>
      </w:pPr>
      <w:r>
        <w:rPr>
          <w:color w:val="auto"/>
          <w:highlight w:val="none"/>
        </w:rPr>
      </w:r>
      <w:r/>
    </w:p>
    <w:p>
      <w:pPr>
        <w:jc w:val="center"/>
        <w:keepLines/>
        <w:keepNext/>
        <w:spacing w:line="600" w:lineRule="exact"/>
        <w:rPr>
          <w:rFonts w:hint="eastAsia" w:ascii="宋体" w:hAnsi="宋体" w:eastAsia="宋体" w:cs="宋体"/>
          <w:b/>
          <w:color w:val="auto"/>
          <w:sz w:val="32"/>
          <w:szCs w:val="36"/>
          <w:highlight w:val="none"/>
          <w:lang w:val="en-US" w:eastAsia="zh-CN" w:bidi="ar-SA"/>
        </w:rPr>
        <w:outlineLvl w:val="1"/>
      </w:pPr>
      <w:r>
        <w:rPr>
          <w:rFonts w:hint="eastAsia" w:ascii="宋体" w:hAnsi="宋体" w:eastAsia="宋体" w:cs="宋体"/>
          <w:b/>
          <w:color w:val="auto"/>
          <w:sz w:val="32"/>
          <w:szCs w:val="36"/>
          <w:highlight w:val="none"/>
          <w:lang w:val="en-US" w:eastAsia="zh-CN" w:bidi="ar-SA"/>
        </w:rPr>
        <w:t xml:space="preserve">五、技术参数响应及偏离表</w:t>
      </w:r>
      <w:r/>
    </w:p>
    <w:p>
      <w:pPr>
        <w:spacing w:after="312" w:line="360" w:lineRule="auto"/>
        <w:rPr>
          <w:rFonts w:hint="eastAsia" w:ascii="宋体" w:hAnsi="宋体"/>
          <w:color w:val="auto"/>
          <w:highlight w:val="none"/>
        </w:rPr>
      </w:pPr>
      <w:r>
        <w:rPr>
          <w:rFonts w:hint="eastAsia" w:ascii="宋体" w:hAnsi="宋体"/>
          <w:color w:val="auto"/>
          <w:highlight w:val="none"/>
        </w:rPr>
        <w:t xml:space="preserve">供应商全称（加盖公章）：</w:t>
      </w:r>
      <w:r/>
    </w:p>
    <w:tbl>
      <w:tblPr>
        <w:tblStyle w:val="6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870"/>
        <w:gridCol w:w="1559"/>
        <w:gridCol w:w="1276"/>
        <w:gridCol w:w="1275"/>
        <w:gridCol w:w="1276"/>
        <w:gridCol w:w="851"/>
      </w:tblGrid>
      <w:tr>
        <w:trPr>
          <w:cantSpli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after="200" w:line="220" w:lineRule="atLeast"/>
              <w:rPr>
                <w:rFonts w:ascii="宋体" w:hAnsi="宋体"/>
                <w:color w:val="auto"/>
                <w:szCs w:val="24"/>
                <w:highlight w:val="none"/>
              </w:rPr>
            </w:pPr>
            <w:r>
              <w:rPr>
                <w:rFonts w:hint="eastAsia" w:ascii="宋体" w:hAnsi="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spacing w:after="200" w:line="220" w:lineRule="atLeast"/>
              <w:rPr>
                <w:rFonts w:ascii="宋体" w:hAnsi="宋体"/>
                <w:color w:val="auto"/>
                <w:szCs w:val="24"/>
                <w:highlight w:val="none"/>
              </w:rPr>
            </w:pPr>
            <w:r>
              <w:rPr>
                <w:rFonts w:hint="eastAsia" w:ascii="宋体" w:hAnsi="宋体"/>
                <w:color w:val="auto"/>
                <w:highlight w:val="none"/>
              </w:rPr>
              <w:t xml:space="preserve">       项目</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315"/>
              <w:spacing w:after="200" w:line="220" w:lineRule="atLeast"/>
              <w:rPr>
                <w:rFonts w:ascii="宋体" w:hAnsi="宋体"/>
                <w:color w:val="auto"/>
                <w:szCs w:val="24"/>
                <w:highlight w:val="none"/>
              </w:rPr>
            </w:pPr>
            <w:r>
              <w:rPr>
                <w:rFonts w:hint="eastAsia" w:ascii="宋体" w:hAnsi="宋体"/>
                <w:color w:val="auto"/>
                <w:highlight w:val="none"/>
              </w:rPr>
              <w:t xml:space="preserve">谈判要求</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after="200" w:line="220" w:lineRule="atLeast"/>
              <w:rPr>
                <w:rFonts w:ascii="宋体" w:hAnsi="宋体"/>
                <w:color w:val="auto"/>
                <w:szCs w:val="24"/>
                <w:highlight w:val="none"/>
              </w:rPr>
            </w:pPr>
            <w:r>
              <w:rPr>
                <w:rFonts w:hint="eastAsia" w:ascii="宋体" w:hAnsi="宋体"/>
                <w:color w:val="auto"/>
                <w:highlight w:val="none"/>
              </w:rPr>
              <w:t xml:space="preserve">谈判响应</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after="200" w:line="220" w:lineRule="atLeast"/>
              <w:rPr>
                <w:rFonts w:ascii="宋体" w:hAnsi="宋体"/>
                <w:color w:val="auto"/>
                <w:szCs w:val="24"/>
                <w:highlight w:val="none"/>
              </w:rPr>
            </w:pPr>
            <w:r>
              <w:rPr>
                <w:rFonts w:hint="eastAsia" w:ascii="宋体" w:hAnsi="宋体"/>
                <w:color w:val="auto"/>
                <w:highlight w:val="none"/>
              </w:rPr>
              <w:t xml:space="preserve">超出、符合或偏离</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200" w:line="220" w:lineRule="atLeast"/>
              <w:rPr>
                <w:rFonts w:ascii="宋体" w:hAnsi="宋体"/>
                <w:color w:val="auto"/>
                <w:szCs w:val="24"/>
                <w:highlight w:val="none"/>
              </w:rPr>
            </w:pPr>
            <w:r>
              <w:rPr>
                <w:rFonts w:hint="eastAsia" w:ascii="宋体" w:hAnsi="宋体"/>
                <w:color w:val="auto"/>
                <w:highlight w:val="none"/>
              </w:rPr>
              <w:t xml:space="preserve">原因或说明</w:t>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Cs w:val="24"/>
                <w:highlight w:val="none"/>
              </w:rPr>
            </w:pPr>
            <w:r>
              <w:rPr>
                <w:rFonts w:hint="eastAsia" w:ascii="宋体" w:hAnsi="宋体"/>
                <w:color w:val="auto"/>
                <w:highlight w:val="none"/>
              </w:rPr>
              <w:t xml:space="preserve">页码位置</w:t>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0"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0"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0"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0"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0"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0"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0"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0"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bl>
    <w:p>
      <w:pPr>
        <w:rPr>
          <w:rFonts w:hint="eastAsia" w:ascii="宋体" w:hAnsi="宋体"/>
          <w:color w:val="auto"/>
          <w:highlight w:val="none"/>
        </w:rPr>
      </w:pPr>
      <w:r>
        <w:rPr>
          <w:rFonts w:hint="eastAsia" w:ascii="宋体" w:hAnsi="宋体"/>
          <w:color w:val="auto"/>
          <w:highlight w:val="none"/>
        </w:rPr>
      </w:r>
      <w:r/>
    </w:p>
    <w:p>
      <w:pPr>
        <w:rPr>
          <w:rFonts w:hint="eastAsia" w:ascii="宋体" w:hAnsi="宋体" w:eastAsia="微软雅黑"/>
          <w:color w:val="auto"/>
          <w:highlight w:val="none"/>
        </w:rPr>
      </w:pPr>
      <w:r>
        <w:rPr>
          <w:rFonts w:hint="eastAsia" w:ascii="宋体" w:hAnsi="宋体"/>
          <w:color w:val="auto"/>
          <w:highlight w:val="none"/>
        </w:rPr>
        <w:t xml:space="preserve">法定代表人签章：</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t xml:space="preserve">注：1、按照项目需求详细填列。</w:t>
      </w:r>
      <w:r/>
    </w:p>
    <w:p>
      <w:pPr>
        <w:ind w:firstLine="420"/>
        <w:rPr>
          <w:rFonts w:hint="eastAsia" w:ascii="宋体" w:hAnsi="宋体"/>
          <w:color w:val="auto"/>
          <w:highlight w:val="none"/>
        </w:rPr>
      </w:pPr>
      <w:r>
        <w:rPr>
          <w:rFonts w:hint="eastAsia" w:ascii="宋体" w:hAnsi="宋体"/>
          <w:color w:val="auto"/>
          <w:highlight w:val="none"/>
        </w:rPr>
        <w:t xml:space="preserve">2、行数不够，可自行添加。</w:t>
      </w:r>
      <w:r/>
    </w:p>
    <w:p>
      <w:pPr>
        <w:rPr>
          <w:rFonts w:hint="eastAsia"/>
          <w:color w:val="auto"/>
          <w:highlight w:val="none"/>
        </w:rPr>
      </w:pPr>
      <w:r>
        <w:rPr>
          <w:rFonts w:hint="eastAsia"/>
          <w:color w:val="auto"/>
          <w:highlight w:val="none"/>
        </w:rPr>
      </w:r>
      <w:r/>
    </w:p>
    <w:p>
      <w:pPr>
        <w:jc w:val="left"/>
        <w:widowControl/>
        <w:rPr>
          <w:color w:val="auto"/>
          <w:highlight w:val="none"/>
        </w:rPr>
      </w:pPr>
      <w:r>
        <w:rPr>
          <w:color w:val="auto"/>
          <w:highlight w:val="none"/>
        </w:rPr>
        <w:br w:type="page" w:clear="all"/>
      </w:r>
      <w:r/>
    </w:p>
    <w:p>
      <w:pPr>
        <w:jc w:val="center"/>
        <w:spacing w:after="312" w:line="360" w:lineRule="auto"/>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rPr>
        <w:t xml:space="preserve">商务条款响应及偏离表</w:t>
      </w:r>
      <w:r/>
    </w:p>
    <w:p>
      <w:pPr>
        <w:spacing w:after="312" w:line="360" w:lineRule="auto"/>
        <w:rPr>
          <w:rFonts w:hint="eastAsia" w:ascii="宋体" w:hAnsi="宋体"/>
          <w:color w:val="auto"/>
          <w:highlight w:val="none"/>
        </w:rPr>
      </w:pPr>
      <w:r>
        <w:rPr>
          <w:rFonts w:hint="eastAsia" w:ascii="宋体" w:hAnsi="宋体"/>
          <w:color w:val="auto"/>
          <w:highlight w:val="none"/>
        </w:rPr>
        <w:t xml:space="preserve">供应商全称（加盖公章）：</w:t>
      </w:r>
      <w:r/>
    </w:p>
    <w:tbl>
      <w:tblPr>
        <w:tblStyle w:val="660"/>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lang w:val="en-US" w:eastAsia="zh-CN"/>
              </w:rPr>
              <w:t xml:space="preserve">服务</w:t>
            </w:r>
            <w:r>
              <w:rPr>
                <w:rFonts w:hint="eastAsia" w:ascii="仿宋_GB2312"/>
                <w:color w:val="auto"/>
                <w:szCs w:val="21"/>
                <w:highlight w:val="none"/>
              </w:rPr>
              <w:t xml:space="preserve">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lang w:val="en-US" w:eastAsia="zh-CN"/>
              </w:rPr>
              <w:t xml:space="preserve">服务</w:t>
            </w:r>
            <w:r>
              <w:rPr>
                <w:rFonts w:hint="eastAsia" w:ascii="仿宋_GB2312"/>
                <w:color w:val="auto"/>
                <w:szCs w:val="21"/>
                <w:highlight w:val="none"/>
              </w:rPr>
              <w:t xml:space="preserve">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lang w:val="en-US" w:eastAsia="zh-CN"/>
              </w:rPr>
              <w:t xml:space="preserve">服务</w:t>
            </w:r>
            <w:r>
              <w:rPr>
                <w:rFonts w:hint="eastAsia" w:ascii="仿宋_GB2312"/>
                <w:color w:val="auto"/>
                <w:szCs w:val="21"/>
                <w:highlight w:val="none"/>
              </w:rPr>
              <w:t xml:space="preserve">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rPr>
          <w:rFonts w:hint="eastAsia"/>
          <w:color w:val="auto"/>
          <w:highlight w:val="none"/>
        </w:rPr>
      </w:pPr>
      <w:r>
        <w:rPr>
          <w:rFonts w:hint="eastAsia"/>
          <w:color w:val="auto"/>
          <w:highlight w:val="none"/>
        </w:rPr>
      </w:r>
      <w:r/>
    </w:p>
    <w:p>
      <w:pPr>
        <w:spacing w:before="312" w:line="360" w:lineRule="auto"/>
        <w:rPr>
          <w:rFonts w:hint="eastAsia" w:ascii="宋体" w:hAnsi="宋体" w:eastAsia="微软雅黑"/>
          <w:color w:val="auto"/>
          <w:highlight w:val="none"/>
        </w:rPr>
      </w:pPr>
      <w:r>
        <w:rPr>
          <w:rFonts w:hint="eastAsia" w:ascii="宋体" w:hAnsi="宋体"/>
          <w:color w:val="auto"/>
          <w:highlight w:val="none"/>
        </w:rPr>
        <w:t xml:space="preserve">法定代表人签章：</w:t>
      </w:r>
      <w:r/>
    </w:p>
    <w:p>
      <w:pPr>
        <w:ind w:right="1560"/>
        <w:jc w:val="both"/>
        <w:spacing w:line="588" w:lineRule="exact"/>
        <w:tabs>
          <w:tab w:val="left" w:pos="4860" w:leader="none"/>
        </w:tabs>
        <w:rPr>
          <w:rFonts w:hint="eastAsia" w:ascii="宋体" w:hAnsi="宋体"/>
          <w:b/>
          <w:color w:val="auto"/>
          <w:highlight w:val="none"/>
          <w:lang w:val="en-US" w:eastAsia="zh-CN"/>
        </w:rPr>
      </w:pPr>
      <w:r>
        <w:rPr>
          <w:rFonts w:hint="eastAsia" w:ascii="宋体" w:hAnsi="宋体"/>
          <w:b/>
          <w:color w:val="auto"/>
          <w:highlight w:val="none"/>
          <w:lang w:val="en-US" w:eastAsia="zh-CN"/>
        </w:rPr>
      </w:r>
      <w:r/>
    </w:p>
    <w:p>
      <w:pPr>
        <w:jc w:val="center"/>
        <w:spacing w:before="312" w:line="360" w:lineRule="auto"/>
        <w:rPr>
          <w:rFonts w:ascii="宋体" w:hAnsi="宋体"/>
          <w:b/>
          <w:color w:val="auto"/>
          <w:highlight w:val="none"/>
        </w:rPr>
      </w:pPr>
      <w:r>
        <w:rPr>
          <w:rFonts w:hint="eastAsia" w:ascii="宋体" w:hAnsi="宋体"/>
          <w:b/>
          <w:color w:val="auto"/>
          <w:highlight w:val="none"/>
        </w:rPr>
        <w:br w:type="page" w:clear="all"/>
      </w:r>
      <w:r>
        <w:rPr>
          <w:rFonts w:hint="eastAsia" w:ascii="宋体" w:hAnsi="宋体"/>
          <w:b/>
          <w:color w:val="auto"/>
          <w:highlight w:val="none"/>
        </w:rPr>
        <w:t xml:space="preserve">主要标的信息（成交后将公示）</w:t>
      </w:r>
      <w:r/>
    </w:p>
    <w:p>
      <w:pPr>
        <w:spacing w:after="312" w:line="360" w:lineRule="auto"/>
        <w:rPr>
          <w:rFonts w:hint="eastAsia" w:ascii="宋体" w:hAnsi="宋体"/>
          <w:b/>
          <w:color w:val="auto"/>
          <w:highlight w:val="none"/>
        </w:rPr>
      </w:pPr>
      <w:r>
        <w:rPr>
          <w:rFonts w:hint="eastAsia" w:ascii="宋体" w:hAnsi="宋体"/>
          <w:color w:val="auto"/>
          <w:highlight w:val="none"/>
        </w:rPr>
        <w:t xml:space="preserve">供应商全称：</w:t>
      </w:r>
      <w:r/>
    </w:p>
    <w:tbl>
      <w:tblPr>
        <w:tblStyle w:val="6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780" w:type="dxa"/>
            <w:vAlign w:val="top"/>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numPr>
          <w:ilvl w:val="0"/>
          <w:numId w:val="0"/>
        </w:numPr>
        <w:ind w:right="-2"/>
        <w:jc w:val="center"/>
        <w:spacing w:line="360" w:lineRule="auto"/>
        <w:rPr>
          <w:rFonts w:hint="eastAsia" w:ascii="宋体" w:hAnsi="宋体" w:eastAsia="宋体" w:cs="Times New Roman"/>
          <w:b/>
          <w:bCs/>
          <w:color w:val="auto"/>
          <w:sz w:val="32"/>
          <w:szCs w:val="32"/>
          <w:highlight w:val="none"/>
          <w:lang w:val="en-US" w:eastAsia="zh-CN" w:bidi="ar-SA"/>
        </w:rPr>
      </w:pPr>
      <w:r>
        <w:rPr>
          <w:color w:val="auto"/>
          <w:highlight w:val="none"/>
        </w:rPr>
        <w:br w:type="page" w:clear="all"/>
      </w:r>
      <w:r>
        <w:rPr>
          <w:rFonts w:hint="eastAsia" w:ascii="宋体" w:hAnsi="宋体" w:eastAsia="宋体" w:cs="Times New Roman"/>
          <w:b/>
          <w:color w:val="auto"/>
          <w:sz w:val="32"/>
          <w:szCs w:val="32"/>
          <w:highlight w:val="none"/>
          <w:lang w:val="en-US" w:eastAsia="zh-CN"/>
        </w:rPr>
        <w:t xml:space="preserve">七、拟投入人员一览表</w:t>
      </w:r>
      <w:r/>
    </w:p>
    <w:p>
      <w:pPr>
        <w:rPr>
          <w:rFonts w:hint="eastAsia" w:ascii="宋体" w:hAnsi="宋体"/>
          <w:color w:val="auto"/>
          <w:szCs w:val="21"/>
          <w:highlight w:val="none"/>
        </w:rPr>
      </w:pPr>
      <w:r>
        <w:rPr>
          <w:rFonts w:hint="eastAsia" w:ascii="宋体" w:hAnsi="宋体"/>
          <w:color w:val="auto"/>
          <w:szCs w:val="21"/>
          <w:highlight w:val="none"/>
        </w:rPr>
        <w:t xml:space="preserve">供应商全称（加盖公章）：     </w:t>
      </w:r>
      <w:r/>
    </w:p>
    <w:p>
      <w:pPr>
        <w:rPr>
          <w:rFonts w:hint="eastAsia" w:ascii="宋体" w:hAnsi="宋体"/>
          <w:color w:val="auto"/>
          <w:szCs w:val="21"/>
          <w:highlight w:val="none"/>
        </w:rPr>
      </w:pPr>
      <w:r>
        <w:rPr>
          <w:rFonts w:hint="eastAsia" w:ascii="宋体" w:hAnsi="宋体"/>
          <w:color w:val="auto"/>
          <w:szCs w:val="21"/>
          <w:highlight w:val="none"/>
        </w:rPr>
      </w:r>
      <w:r/>
    </w:p>
    <w:p>
      <w:pPr>
        <w:rPr>
          <w:rFonts w:ascii="宋体" w:hAnsi="宋体"/>
          <w:b/>
          <w:bCs/>
          <w:color w:val="auto"/>
          <w:szCs w:val="21"/>
          <w:highlight w:val="none"/>
        </w:rPr>
      </w:pPr>
      <w:r>
        <w:rPr>
          <w:rFonts w:hint="eastAsia" w:ascii="宋体" w:hAnsi="宋体"/>
          <w:color w:val="auto"/>
          <w:szCs w:val="21"/>
          <w:highlight w:val="none"/>
        </w:rPr>
        <w:t xml:space="preserve">项目名称：</w:t>
      </w:r>
      <w:r/>
    </w:p>
    <w:tbl>
      <w:tblPr>
        <w:tblStyle w:val="660"/>
        <w:tblW w:w="50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977"/>
        <w:gridCol w:w="968"/>
        <w:gridCol w:w="968"/>
        <w:gridCol w:w="996"/>
        <w:gridCol w:w="1129"/>
        <w:gridCol w:w="980"/>
        <w:gridCol w:w="1740"/>
      </w:tblGrid>
      <w:tr>
        <w:trPr>
          <w:jc w:val="center"/>
          <w:trHeight w:val="781"/>
        </w:trPr>
        <w:tc>
          <w:tcPr>
            <w:tcW w:w="510" w:type="pct"/>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565" w:type="pct"/>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岗位</w:t>
            </w:r>
            <w:r/>
          </w:p>
        </w:tc>
        <w:tc>
          <w:tcPr>
            <w:tcW w:w="560" w:type="pct"/>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姓 名</w:t>
            </w:r>
            <w:r/>
          </w:p>
        </w:tc>
        <w:tc>
          <w:tcPr>
            <w:tcW w:w="560" w:type="pct"/>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性别</w:t>
            </w:r>
            <w:r/>
          </w:p>
        </w:tc>
        <w:tc>
          <w:tcPr>
            <w:tcW w:w="576" w:type="pct"/>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学历</w:t>
            </w:r>
            <w:r/>
          </w:p>
        </w:tc>
        <w:tc>
          <w:tcPr>
            <w:tcW w:w="653" w:type="pct"/>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出生年月</w:t>
            </w:r>
            <w:r/>
          </w:p>
        </w:tc>
        <w:tc>
          <w:tcPr>
            <w:tcW w:w="567" w:type="pct"/>
            <w:vAlign w:val="center"/>
            <w:textDirection w:val="lrTb"/>
            <w:noWrap w:val="false"/>
          </w:tcPr>
          <w:p>
            <w:pPr>
              <w:ind w:right="-2"/>
              <w:jc w:val="center"/>
              <w:spacing w:before="312" w:line="360" w:lineRule="auto"/>
              <w:rPr>
                <w:rFonts w:hint="eastAsia" w:ascii="宋体" w:hAnsi="宋体"/>
                <w:color w:val="auto"/>
                <w:szCs w:val="21"/>
                <w:highlight w:val="none"/>
              </w:rPr>
            </w:pPr>
            <w:r>
              <w:rPr>
                <w:rFonts w:hint="eastAsia" w:ascii="宋体" w:hAnsi="宋体"/>
                <w:color w:val="auto"/>
                <w:szCs w:val="21"/>
                <w:highlight w:val="none"/>
              </w:rPr>
              <w:t xml:space="preserve">专业</w:t>
            </w:r>
            <w:r/>
          </w:p>
        </w:tc>
        <w:tc>
          <w:tcPr>
            <w:tcW w:w="1006" w:type="pct"/>
            <w:vAlign w:val="center"/>
            <w:textDirection w:val="lrTb"/>
            <w:noWrap w:val="false"/>
          </w:tcPr>
          <w:p>
            <w:pPr>
              <w:ind w:right="-2"/>
              <w:jc w:val="center"/>
              <w:spacing w:before="312"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8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bl>
    <w:p>
      <w:pPr>
        <w:rPr>
          <w:color w:val="auto"/>
          <w:highlight w:val="none"/>
        </w:rPr>
      </w:pPr>
      <w:r>
        <w:rPr>
          <w:color w:val="auto"/>
          <w:highlight w:val="none"/>
        </w:rPr>
      </w:r>
      <w:r/>
    </w:p>
    <w:p>
      <w:pPr>
        <w:rPr>
          <w:rFonts w:ascii="宋体" w:hAnsi="宋体"/>
          <w:color w:val="auto"/>
          <w:szCs w:val="21"/>
          <w:highlight w:val="none"/>
        </w:rPr>
      </w:pPr>
      <w:r>
        <w:rPr>
          <w:rFonts w:hint="eastAsia" w:ascii="宋体" w:hAnsi="宋体"/>
          <w:color w:val="auto"/>
          <w:szCs w:val="21"/>
          <w:highlight w:val="none"/>
        </w:rPr>
        <w:t xml:space="preserve">法定代表人或授权代表签字：</w:t>
      </w:r>
      <w:r/>
    </w:p>
    <w:p>
      <w:pPr>
        <w:jc w:val="right"/>
        <w:rPr>
          <w:rFonts w:ascii="宋体" w:hAnsi="宋体"/>
          <w:color w:val="auto"/>
          <w:szCs w:val="21"/>
          <w:highlight w:val="none"/>
        </w:rPr>
      </w:pPr>
      <w:r>
        <w:rPr>
          <w:rFonts w:ascii="宋体" w:hAnsi="宋体"/>
          <w:color w:val="auto"/>
          <w:szCs w:val="21"/>
          <w:highlight w:val="none"/>
        </w:rPr>
      </w:r>
      <w:r/>
    </w:p>
    <w:p>
      <w:pPr>
        <w:jc w:val="right"/>
        <w:rPr>
          <w:rFonts w:ascii="宋体" w:hAnsi="宋体"/>
          <w:color w:val="auto"/>
          <w:szCs w:val="21"/>
          <w:highlight w:val="none"/>
        </w:rPr>
      </w:pPr>
      <w:r>
        <w:rPr>
          <w:rFonts w:hint="eastAsia" w:ascii="宋体" w:hAnsi="宋体"/>
          <w:color w:val="auto"/>
          <w:szCs w:val="21"/>
          <w:highlight w:val="none"/>
        </w:rPr>
        <w:t xml:space="preserve">日期：     年    月     日</w:t>
      </w:r>
      <w:r/>
    </w:p>
    <w:p>
      <w:pPr>
        <w:rPr>
          <w:color w:val="auto"/>
          <w:highlight w:val="none"/>
        </w:rPr>
      </w:pPr>
      <w:r>
        <w:rPr>
          <w:color w:val="auto"/>
          <w:highlight w:val="none"/>
        </w:rPr>
        <w:br w:type="page" w:clear="all"/>
      </w:r>
      <w:r/>
    </w:p>
    <w:p>
      <w:pPr>
        <w:rPr>
          <w:color w:val="auto"/>
          <w:highlight w:val="none"/>
        </w:rPr>
      </w:pPr>
      <w:r>
        <w:rPr>
          <w:color w:val="auto"/>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jc w:val="both"/>
    </w:pPr>
    <w:r>
      <w:rPr>
        <w:rFonts w:hint="eastAsia"/>
        <w:lang w:eastAsia="zh-CN"/>
      </w:rPr>
      <w:t xml:space="preserve">JSZC-321003-SWGC-D2026-0099号</w:t>
    </w:r>
    <w:r>
      <w:rPr>
        <w:rFonts w:hint="eastAsia"/>
      </w:rPr>
      <w:t xml:space="preserve">                                 </w:t>
    </w:r>
    <w:r>
      <w:rPr>
        <w:rFonts w:hint="eastAsia"/>
        <w:lang w:val="en-US" w:eastAsia="zh-CN"/>
      </w:rPr>
      <w:t xml:space="preserve"> </w:t>
    </w:r>
    <w:r>
      <w:rPr>
        <w:rFonts w:hint="eastAsia"/>
      </w:rPr>
      <w:t xml:space="preserve"> 江苏苏维工程管理有限公司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9"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0">
    <w:name w:val="Heading 1"/>
    <w:basedOn w:val="649"/>
    <w:next w:val="649"/>
    <w:uiPriority w:val="9"/>
    <w:qFormat/>
    <w:pPr>
      <w:keepLines/>
      <w:keepNext/>
      <w:spacing w:before="340" w:after="330" w:line="578" w:lineRule="auto"/>
      <w:outlineLvl w:val="0"/>
    </w:pPr>
    <w:rPr>
      <w:rFonts w:ascii="Calibri" w:hAnsi="Calibri" w:eastAsia="宋体" w:cs="Times New Roman"/>
      <w:b/>
      <w:bCs/>
      <w:sz w:val="44"/>
      <w:szCs w:val="44"/>
    </w:rPr>
  </w:style>
  <w:style w:type="paragraph" w:styleId="651">
    <w:name w:val="Heading 2"/>
    <w:basedOn w:val="649"/>
    <w:next w:val="661"/>
    <w:uiPriority w:val="0"/>
    <w:qFormat/>
    <w:pPr>
      <w:jc w:val="left"/>
      <w:outlineLvl w:val="1"/>
    </w:pPr>
    <w:rPr>
      <w:rFonts w:ascii="宋体" w:hAnsi="宋体" w:eastAsia="宋体" w:cs="宋体"/>
      <w:b/>
      <w:sz w:val="36"/>
      <w:szCs w:val="36"/>
    </w:rPr>
  </w:style>
  <w:style w:type="paragraph" w:styleId="652">
    <w:name w:val="Heading 3"/>
    <w:basedOn w:val="649"/>
    <w:next w:val="649"/>
    <w:uiPriority w:val="9"/>
    <w:qFormat/>
    <w:pPr>
      <w:keepLines/>
      <w:keepNext/>
      <w:spacing w:before="260" w:after="260" w:line="416" w:lineRule="auto"/>
      <w:outlineLvl w:val="2"/>
    </w:pPr>
    <w:rPr>
      <w:rFonts w:ascii="Calibri" w:hAnsi="Calibri" w:eastAsia="宋体" w:cs="Times New Roman"/>
      <w:b/>
      <w:bCs/>
      <w:sz w:val="32"/>
      <w:szCs w:val="32"/>
    </w:rPr>
  </w:style>
  <w:style w:type="paragraph" w:styleId="653">
    <w:name w:val="Heading 4"/>
    <w:basedOn w:val="649"/>
    <w:next w:val="661"/>
    <w:uiPriority w:val="0"/>
    <w:qFormat/>
    <w:pPr>
      <w:spacing w:before="280" w:after="290" w:line="377" w:lineRule="auto"/>
      <w:outlineLvl w:val="3"/>
    </w:pPr>
    <w:rPr>
      <w:rFonts w:ascii="Arial" w:hAnsi="Arial" w:eastAsia="黑体" w:cs="Times New Roman"/>
      <w:b/>
      <w:bCs/>
      <w:sz w:val="28"/>
      <w:szCs w:val="28"/>
    </w:rPr>
  </w:style>
  <w:style w:type="paragraph" w:styleId="654">
    <w:name w:val="Heading 5"/>
    <w:basedOn w:val="649"/>
    <w:next w:val="649"/>
    <w:link w:val="701"/>
    <w:uiPriority w:val="9"/>
    <w:unhideWhenUsed/>
    <w:qFormat/>
    <w:pPr>
      <w:keepLines/>
      <w:keepNext/>
      <w:spacing w:before="320" w:after="200"/>
      <w:outlineLvl w:val="4"/>
    </w:pPr>
    <w:rPr>
      <w:rFonts w:ascii="Arial" w:hAnsi="Arial" w:eastAsia="Arial" w:cs="Arial"/>
      <w:b/>
      <w:bCs/>
      <w:sz w:val="24"/>
      <w:szCs w:val="24"/>
    </w:rPr>
  </w:style>
  <w:style w:type="paragraph" w:styleId="655">
    <w:name w:val="Heading 6"/>
    <w:basedOn w:val="649"/>
    <w:next w:val="649"/>
    <w:link w:val="702"/>
    <w:uiPriority w:val="9"/>
    <w:unhideWhenUsed/>
    <w:qFormat/>
    <w:pPr>
      <w:keepLines/>
      <w:keepNext/>
      <w:spacing w:before="320" w:after="200"/>
      <w:outlineLvl w:val="5"/>
    </w:pPr>
    <w:rPr>
      <w:rFonts w:ascii="Arial" w:hAnsi="Arial" w:eastAsia="Arial" w:cs="Arial"/>
      <w:b/>
      <w:bCs/>
      <w:sz w:val="22"/>
      <w:szCs w:val="22"/>
    </w:rPr>
  </w:style>
  <w:style w:type="paragraph" w:styleId="656">
    <w:name w:val="Heading 7"/>
    <w:basedOn w:val="649"/>
    <w:next w:val="649"/>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57">
    <w:name w:val="Heading 8"/>
    <w:basedOn w:val="649"/>
    <w:next w:val="649"/>
    <w:link w:val="704"/>
    <w:uiPriority w:val="9"/>
    <w:unhideWhenUsed/>
    <w:qFormat/>
    <w:pPr>
      <w:keepLines/>
      <w:keepNext/>
      <w:spacing w:before="320" w:after="200"/>
      <w:outlineLvl w:val="7"/>
    </w:pPr>
    <w:rPr>
      <w:rFonts w:ascii="Arial" w:hAnsi="Arial" w:eastAsia="Arial" w:cs="Arial"/>
      <w:i/>
      <w:iCs/>
      <w:sz w:val="22"/>
      <w:szCs w:val="22"/>
    </w:rPr>
  </w:style>
  <w:style w:type="paragraph" w:styleId="658">
    <w:name w:val="Heading 9"/>
    <w:basedOn w:val="649"/>
    <w:next w:val="649"/>
    <w:link w:val="705"/>
    <w:uiPriority w:val="9"/>
    <w:unhideWhenUsed/>
    <w:qFormat/>
    <w:pPr>
      <w:keepLines/>
      <w:keepNext/>
      <w:spacing w:before="320" w:after="200"/>
      <w:outlineLvl w:val="8"/>
    </w:pPr>
    <w:rPr>
      <w:rFonts w:ascii="Arial" w:hAnsi="Arial" w:eastAsia="Arial" w:cs="Arial"/>
      <w:i/>
      <w:iCs/>
      <w:sz w:val="21"/>
      <w:szCs w:val="21"/>
    </w:rPr>
  </w:style>
  <w:style w:type="character" w:styleId="659" w:default="1">
    <w:name w:val="Default Paragraph Font"/>
    <w:uiPriority w:val="0"/>
    <w:semiHidden/>
    <w:qFormat/>
  </w:style>
  <w:style w:type="table" w:styleId="660" w:default="1">
    <w:name w:val="Normal Table"/>
    <w:uiPriority w:val="0"/>
    <w:semiHidden/>
    <w:qFormat/>
    <w:tblPr>
      <w:tblCellMar>
        <w:left w:w="108" w:type="dxa"/>
        <w:top w:w="0" w:type="dxa"/>
        <w:right w:w="108" w:type="dxa"/>
        <w:bottom w:w="0" w:type="dxa"/>
      </w:tblCellMar>
    </w:tblPr>
  </w:style>
  <w:style w:type="paragraph" w:styleId="661">
    <w:name w:val="Normal Indent"/>
    <w:basedOn w:val="649"/>
    <w:uiPriority w:val="0"/>
    <w:unhideWhenUsed/>
    <w:qFormat/>
    <w:pPr>
      <w:ind w:firstLine="420"/>
    </w:pPr>
  </w:style>
  <w:style w:type="paragraph" w:styleId="662">
    <w:name w:val="toc 7"/>
    <w:basedOn w:val="649"/>
    <w:next w:val="649"/>
    <w:uiPriority w:val="39"/>
    <w:unhideWhenUsed/>
    <w:qFormat/>
    <w:pPr>
      <w:ind w:left="1701" w:right="0" w:firstLine="0"/>
      <w:spacing w:after="57"/>
    </w:pPr>
  </w:style>
  <w:style w:type="paragraph" w:styleId="663">
    <w:name w:val="Caption"/>
    <w:basedOn w:val="649"/>
    <w:next w:val="64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4">
    <w:name w:val="Body Text"/>
    <w:basedOn w:val="649"/>
    <w:next w:val="665"/>
    <w:uiPriority w:val="99"/>
    <w:qFormat/>
    <w:rPr>
      <w:rFonts w:ascii="楷体_GB2312" w:hAnsi="Arial" w:eastAsia="楷体_GB2312"/>
      <w:sz w:val="28"/>
      <w:szCs w:val="28"/>
    </w:rPr>
  </w:style>
  <w:style w:type="paragraph" w:styleId="665" w:customStyle="1">
    <w:name w:val="style4"/>
    <w:basedOn w:val="649"/>
    <w:next w:val="666"/>
    <w:uiPriority w:val="0"/>
    <w:qFormat/>
    <w:pPr>
      <w:jc w:val="left"/>
      <w:spacing w:before="100" w:beforeAutospacing="1" w:after="100" w:afterAutospacing="1"/>
      <w:widowControl/>
    </w:pPr>
    <w:rPr>
      <w:rFonts w:ascii="宋体" w:hAnsi="宋体" w:cs="宋体"/>
      <w:sz w:val="18"/>
      <w:szCs w:val="18"/>
    </w:rPr>
  </w:style>
  <w:style w:type="paragraph" w:styleId="666" w:customStyle="1">
    <w:name w:val="2"/>
    <w:next w:val="6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7">
    <w:name w:val="Body Text Indent"/>
    <w:basedOn w:val="649"/>
    <w:next w:val="649"/>
    <w:uiPriority w:val="99"/>
    <w:unhideWhenUsed/>
    <w:qFormat/>
    <w:pPr>
      <w:ind w:left="420"/>
      <w:spacing w:after="120"/>
    </w:pPr>
    <w:rPr>
      <w:rFonts w:ascii="Times New Roman" w:hAnsi="Times New Roman" w:eastAsia="宋体" w:cs="Times New Roman"/>
      <w:szCs w:val="24"/>
    </w:rPr>
  </w:style>
  <w:style w:type="paragraph" w:styleId="668">
    <w:name w:val="toc 5"/>
    <w:basedOn w:val="649"/>
    <w:next w:val="649"/>
    <w:uiPriority w:val="39"/>
    <w:unhideWhenUsed/>
    <w:qFormat/>
    <w:pPr>
      <w:ind w:left="1134" w:right="0" w:firstLine="0"/>
      <w:spacing w:after="57"/>
    </w:pPr>
  </w:style>
  <w:style w:type="paragraph" w:styleId="669">
    <w:name w:val="toc 3"/>
    <w:basedOn w:val="649"/>
    <w:next w:val="649"/>
    <w:uiPriority w:val="39"/>
    <w:unhideWhenUsed/>
    <w:qFormat/>
    <w:pPr>
      <w:ind w:left="567" w:right="0" w:firstLine="0"/>
      <w:spacing w:after="57"/>
    </w:pPr>
  </w:style>
  <w:style w:type="paragraph" w:styleId="670">
    <w:name w:val="Plain Text"/>
    <w:basedOn w:val="649"/>
    <w:uiPriority w:val="0"/>
    <w:qFormat/>
    <w:rPr>
      <w:rFonts w:ascii="宋体" w:hAnsi="Courier New" w:eastAsia="宋体" w:cs="Times New Roman"/>
      <w:szCs w:val="21"/>
    </w:rPr>
  </w:style>
  <w:style w:type="paragraph" w:styleId="671">
    <w:name w:val="toc 8"/>
    <w:basedOn w:val="649"/>
    <w:next w:val="649"/>
    <w:uiPriority w:val="39"/>
    <w:unhideWhenUsed/>
    <w:qFormat/>
    <w:pPr>
      <w:ind w:left="1984" w:right="0" w:firstLine="0"/>
      <w:spacing w:after="57"/>
    </w:pPr>
  </w:style>
  <w:style w:type="paragraph" w:styleId="672">
    <w:name w:val="endnote text"/>
    <w:basedOn w:val="649"/>
    <w:link w:val="842"/>
    <w:uiPriority w:val="99"/>
    <w:semiHidden/>
    <w:unhideWhenUsed/>
    <w:qFormat/>
    <w:pPr>
      <w:spacing w:after="0" w:line="240" w:lineRule="auto"/>
    </w:pPr>
    <w:rPr>
      <w:sz w:val="20"/>
    </w:rPr>
  </w:style>
  <w:style w:type="paragraph" w:styleId="673">
    <w:name w:val="Footer"/>
    <w:basedOn w:val="649"/>
    <w:uiPriority w:val="99"/>
    <w:unhideWhenUsed/>
    <w:qFormat/>
    <w:pPr>
      <w:jc w:val="left"/>
      <w:tabs>
        <w:tab w:val="center" w:pos="4153" w:leader="none"/>
        <w:tab w:val="right" w:pos="8306" w:leader="none"/>
      </w:tabs>
    </w:pPr>
    <w:rPr>
      <w:sz w:val="18"/>
      <w:szCs w:val="18"/>
    </w:rPr>
  </w:style>
  <w:style w:type="paragraph" w:styleId="674">
    <w:name w:val="envelope return"/>
    <w:basedOn w:val="649"/>
    <w:uiPriority w:val="99"/>
    <w:unhideWhenUsed/>
    <w:qFormat/>
    <w:rPr>
      <w:rFonts w:ascii="Cambria" w:hAnsi="Cambria" w:eastAsia="宋体" w:cs="Times New Roman"/>
    </w:rPr>
  </w:style>
  <w:style w:type="paragraph" w:styleId="675">
    <w:name w:val="Header"/>
    <w:basedOn w:val="64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6">
    <w:name w:val="toc 1"/>
    <w:basedOn w:val="649"/>
    <w:next w:val="649"/>
    <w:uiPriority w:val="39"/>
    <w:unhideWhenUsed/>
    <w:qFormat/>
    <w:rPr>
      <w:rFonts w:ascii="Calibri" w:hAnsi="Calibri" w:eastAsia="宋体" w:cs="Times New Roman"/>
    </w:rPr>
  </w:style>
  <w:style w:type="paragraph" w:styleId="677">
    <w:name w:val="toc 4"/>
    <w:basedOn w:val="649"/>
    <w:next w:val="649"/>
    <w:uiPriority w:val="39"/>
    <w:unhideWhenUsed/>
    <w:qFormat/>
    <w:pPr>
      <w:ind w:left="850" w:right="0" w:firstLine="0"/>
      <w:spacing w:after="57"/>
    </w:pPr>
  </w:style>
  <w:style w:type="paragraph" w:styleId="678">
    <w:name w:val="Subtitle"/>
    <w:basedOn w:val="649"/>
    <w:next w:val="649"/>
    <w:link w:val="708"/>
    <w:uiPriority w:val="11"/>
    <w:qFormat/>
    <w:pPr>
      <w:spacing w:before="200" w:after="200"/>
    </w:pPr>
    <w:rPr>
      <w:sz w:val="24"/>
      <w:szCs w:val="24"/>
    </w:rPr>
  </w:style>
  <w:style w:type="paragraph" w:styleId="679">
    <w:name w:val="footnote text"/>
    <w:basedOn w:val="649"/>
    <w:link w:val="841"/>
    <w:uiPriority w:val="99"/>
    <w:semiHidden/>
    <w:unhideWhenUsed/>
    <w:qFormat/>
    <w:pPr>
      <w:spacing w:after="40" w:line="240" w:lineRule="auto"/>
    </w:pPr>
    <w:rPr>
      <w:sz w:val="18"/>
    </w:rPr>
  </w:style>
  <w:style w:type="paragraph" w:styleId="680">
    <w:name w:val="toc 6"/>
    <w:basedOn w:val="649"/>
    <w:next w:val="649"/>
    <w:uiPriority w:val="39"/>
    <w:unhideWhenUsed/>
    <w:qFormat/>
    <w:pPr>
      <w:ind w:left="1417" w:right="0" w:firstLine="0"/>
      <w:spacing w:after="57"/>
    </w:pPr>
  </w:style>
  <w:style w:type="paragraph" w:styleId="681">
    <w:name w:val="table of figures"/>
    <w:basedOn w:val="649"/>
    <w:next w:val="649"/>
    <w:uiPriority w:val="99"/>
    <w:unhideWhenUsed/>
    <w:qFormat/>
    <w:pPr>
      <w:spacing w:after="0" w:afterAutospacing="0"/>
    </w:pPr>
  </w:style>
  <w:style w:type="paragraph" w:styleId="682">
    <w:name w:val="toc 2"/>
    <w:basedOn w:val="649"/>
    <w:next w:val="649"/>
    <w:uiPriority w:val="39"/>
    <w:unhideWhenUsed/>
    <w:qFormat/>
    <w:pPr>
      <w:ind w:left="420"/>
    </w:pPr>
  </w:style>
  <w:style w:type="paragraph" w:styleId="683">
    <w:name w:val="toc 9"/>
    <w:basedOn w:val="649"/>
    <w:next w:val="649"/>
    <w:uiPriority w:val="39"/>
    <w:unhideWhenUsed/>
    <w:qFormat/>
    <w:pPr>
      <w:ind w:left="2268" w:right="0" w:firstLine="0"/>
      <w:spacing w:after="57"/>
    </w:pPr>
  </w:style>
  <w:style w:type="paragraph" w:styleId="684">
    <w:name w:val="Normal (Web)"/>
    <w:basedOn w:val="649"/>
    <w:uiPriority w:val="0"/>
    <w:unhideWhenUsed/>
    <w:qFormat/>
    <w:pPr>
      <w:jc w:val="left"/>
    </w:pPr>
    <w:rPr>
      <w:rFonts w:ascii="Calibri" w:hAnsi="Calibri" w:eastAsia="宋体" w:cs="Times New Roman"/>
      <w:sz w:val="24"/>
      <w:szCs w:val="24"/>
    </w:rPr>
  </w:style>
  <w:style w:type="paragraph" w:styleId="685">
    <w:name w:val="Title"/>
    <w:basedOn w:val="649"/>
    <w:next w:val="649"/>
    <w:link w:val="707"/>
    <w:uiPriority w:val="10"/>
    <w:qFormat/>
    <w:pPr>
      <w:contextualSpacing/>
      <w:spacing w:before="300" w:after="200"/>
    </w:pPr>
    <w:rPr>
      <w:sz w:val="48"/>
      <w:szCs w:val="48"/>
    </w:rPr>
  </w:style>
  <w:style w:type="paragraph" w:styleId="686">
    <w:name w:val="Body Text First Indent 2"/>
    <w:basedOn w:val="667"/>
    <w:uiPriority w:val="99"/>
    <w:unhideWhenUsed/>
    <w:qFormat/>
    <w:pPr>
      <w:ind w:firstLine="420"/>
    </w:pPr>
  </w:style>
  <w:style w:type="table" w:styleId="687">
    <w:name w:val="Table Grid"/>
    <w:basedOn w:val="66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Strong"/>
    <w:uiPriority w:val="0"/>
    <w:qFormat/>
    <w:rPr>
      <w:b/>
    </w:rPr>
  </w:style>
  <w:style w:type="character" w:styleId="689">
    <w:name w:val="endnote reference"/>
    <w:basedOn w:val="659"/>
    <w:uiPriority w:val="99"/>
    <w:semiHidden/>
    <w:unhideWhenUsed/>
    <w:qFormat/>
    <w:rPr>
      <w:vertAlign w:val="superscript"/>
    </w:rPr>
  </w:style>
  <w:style w:type="character" w:styleId="690">
    <w:name w:val="Hyperlink"/>
    <w:uiPriority w:val="99"/>
    <w:unhideWhenUsed/>
    <w:qFormat/>
    <w:rPr>
      <w:color w:val="0000ff"/>
      <w:u w:val="single"/>
    </w:rPr>
  </w:style>
  <w:style w:type="character" w:styleId="691">
    <w:name w:val="footnote reference"/>
    <w:basedOn w:val="659"/>
    <w:uiPriority w:val="99"/>
    <w:unhideWhenUsed/>
    <w:qFormat/>
    <w:rPr>
      <w:vertAlign w:val="superscript"/>
    </w:rPr>
  </w:style>
  <w:style w:type="paragraph" w:styleId="692" w:customStyle="1">
    <w:name w:val="正文1"/>
    <w:basedOn w:val="649"/>
    <w:next w:val="693"/>
    <w:uiPriority w:val="0"/>
    <w:qFormat/>
    <w:pPr>
      <w:jc w:val="left"/>
      <w:spacing w:line="360" w:lineRule="atLeast"/>
    </w:pPr>
    <w:rPr>
      <w:rFonts w:ascii="宋体" w:hAnsi="Calibri"/>
      <w:sz w:val="24"/>
      <w:szCs w:val="20"/>
    </w:rPr>
  </w:style>
  <w:style w:type="paragraph" w:styleId="693" w:customStyle="1">
    <w:name w:val="正文文本1"/>
    <w:basedOn w:val="692"/>
    <w:next w:val="694"/>
    <w:uiPriority w:val="0"/>
    <w:qFormat/>
    <w:pPr>
      <w:spacing w:after="120"/>
    </w:pPr>
    <w:rPr>
      <w:lang w:eastAsia="en-US"/>
    </w:rPr>
  </w:style>
  <w:style w:type="paragraph" w:styleId="694" w:customStyle="1">
    <w:name w:val="一级条标题"/>
    <w:basedOn w:val="695"/>
    <w:next w:val="6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5" w:customStyle="1">
    <w:name w:val="章标题"/>
    <w:next w:val="64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696" w:customStyle="1">
    <w:name w:val="段"/>
    <w:basedOn w:val="692"/>
    <w:next w:val="649"/>
    <w:uiPriority w:val="0"/>
    <w:qFormat/>
    <w:pPr>
      <w:ind w:firstLine="200"/>
      <w:widowControl/>
    </w:pPr>
    <w:rPr>
      <w:sz w:val="20"/>
    </w:rPr>
  </w:style>
  <w:style w:type="character" w:styleId="697" w:customStyle="1">
    <w:name w:val="Heading 1 Char"/>
    <w:basedOn w:val="659"/>
    <w:uiPriority w:val="9"/>
    <w:qFormat/>
    <w:rPr>
      <w:rFonts w:ascii="Arial" w:hAnsi="Arial" w:eastAsia="Arial" w:cs="Arial"/>
      <w:sz w:val="40"/>
      <w:szCs w:val="40"/>
    </w:rPr>
  </w:style>
  <w:style w:type="character" w:styleId="698" w:customStyle="1">
    <w:name w:val="Heading 2 Char"/>
    <w:basedOn w:val="659"/>
    <w:uiPriority w:val="9"/>
    <w:qFormat/>
    <w:rPr>
      <w:rFonts w:ascii="Arial" w:hAnsi="Arial" w:eastAsia="Arial" w:cs="Arial"/>
      <w:sz w:val="34"/>
    </w:rPr>
  </w:style>
  <w:style w:type="character" w:styleId="699" w:customStyle="1">
    <w:name w:val="Heading 3 Char"/>
    <w:basedOn w:val="659"/>
    <w:uiPriority w:val="9"/>
    <w:qFormat/>
    <w:rPr>
      <w:rFonts w:ascii="Arial" w:hAnsi="Arial" w:eastAsia="Arial" w:cs="Arial"/>
      <w:sz w:val="30"/>
      <w:szCs w:val="30"/>
    </w:rPr>
  </w:style>
  <w:style w:type="character" w:styleId="700" w:customStyle="1">
    <w:name w:val="Heading 4 Char"/>
    <w:basedOn w:val="659"/>
    <w:uiPriority w:val="9"/>
    <w:qFormat/>
    <w:rPr>
      <w:rFonts w:ascii="Arial" w:hAnsi="Arial" w:eastAsia="Arial" w:cs="Arial"/>
      <w:b/>
      <w:bCs/>
      <w:sz w:val="26"/>
      <w:szCs w:val="26"/>
    </w:rPr>
  </w:style>
  <w:style w:type="character" w:styleId="701" w:customStyle="1">
    <w:name w:val="Heading 5 Char"/>
    <w:basedOn w:val="659"/>
    <w:link w:val="654"/>
    <w:uiPriority w:val="9"/>
    <w:qFormat/>
    <w:rPr>
      <w:rFonts w:ascii="Arial" w:hAnsi="Arial" w:eastAsia="Arial" w:cs="Arial"/>
      <w:b/>
      <w:bCs/>
      <w:sz w:val="24"/>
      <w:szCs w:val="24"/>
    </w:rPr>
  </w:style>
  <w:style w:type="character" w:styleId="702" w:customStyle="1">
    <w:name w:val="Heading 6 Char"/>
    <w:basedOn w:val="659"/>
    <w:link w:val="655"/>
    <w:uiPriority w:val="9"/>
    <w:qFormat/>
    <w:rPr>
      <w:rFonts w:ascii="Arial" w:hAnsi="Arial" w:eastAsia="Arial" w:cs="Arial"/>
      <w:b/>
      <w:bCs/>
      <w:sz w:val="22"/>
      <w:szCs w:val="22"/>
    </w:rPr>
  </w:style>
  <w:style w:type="character" w:styleId="703" w:customStyle="1">
    <w:name w:val="Heading 7 Char"/>
    <w:basedOn w:val="659"/>
    <w:link w:val="656"/>
    <w:uiPriority w:val="9"/>
    <w:qFormat/>
    <w:rPr>
      <w:rFonts w:ascii="Arial" w:hAnsi="Arial" w:eastAsia="Arial" w:cs="Arial"/>
      <w:b/>
      <w:bCs/>
      <w:i/>
      <w:iCs/>
      <w:sz w:val="22"/>
      <w:szCs w:val="22"/>
    </w:rPr>
  </w:style>
  <w:style w:type="character" w:styleId="704" w:customStyle="1">
    <w:name w:val="Heading 8 Char"/>
    <w:basedOn w:val="659"/>
    <w:link w:val="657"/>
    <w:uiPriority w:val="9"/>
    <w:qFormat/>
    <w:rPr>
      <w:rFonts w:ascii="Arial" w:hAnsi="Arial" w:eastAsia="Arial" w:cs="Arial"/>
      <w:i/>
      <w:iCs/>
      <w:sz w:val="22"/>
      <w:szCs w:val="22"/>
    </w:rPr>
  </w:style>
  <w:style w:type="character" w:styleId="705" w:customStyle="1">
    <w:name w:val="Heading 9 Char"/>
    <w:basedOn w:val="659"/>
    <w:link w:val="658"/>
    <w:uiPriority w:val="9"/>
    <w:qFormat/>
    <w:rPr>
      <w:rFonts w:ascii="Arial" w:hAnsi="Arial" w:eastAsia="Arial" w:cs="Arial"/>
      <w:i/>
      <w:iCs/>
      <w:sz w:val="21"/>
      <w:szCs w:val="21"/>
    </w:rPr>
  </w:style>
  <w:style w:type="paragraph" w:styleId="706">
    <w:name w:val="No Spacing"/>
    <w:uiPriority w:val="1"/>
    <w:qFormat/>
    <w:pPr>
      <w:spacing w:before="0" w:after="0" w:line="240" w:lineRule="auto"/>
    </w:pPr>
    <w:rPr>
      <w:rFonts w:hint="default" w:asciiTheme="minorHAnsi" w:hAnsiTheme="minorHAnsi" w:eastAsiaTheme="minorEastAsia" w:cstheme="minorBidi"/>
    </w:rPr>
  </w:style>
  <w:style w:type="character" w:styleId="707" w:customStyle="1">
    <w:name w:val="Title Char"/>
    <w:basedOn w:val="659"/>
    <w:link w:val="685"/>
    <w:uiPriority w:val="10"/>
    <w:qFormat/>
    <w:rPr>
      <w:sz w:val="48"/>
      <w:szCs w:val="48"/>
    </w:rPr>
  </w:style>
  <w:style w:type="character" w:styleId="708" w:customStyle="1">
    <w:name w:val="Subtitle Char"/>
    <w:basedOn w:val="659"/>
    <w:link w:val="678"/>
    <w:uiPriority w:val="11"/>
    <w:qFormat/>
    <w:rPr>
      <w:sz w:val="24"/>
      <w:szCs w:val="24"/>
    </w:rPr>
  </w:style>
  <w:style w:type="paragraph" w:styleId="709">
    <w:name w:val="Quote"/>
    <w:basedOn w:val="649"/>
    <w:next w:val="649"/>
    <w:link w:val="710"/>
    <w:uiPriority w:val="29"/>
    <w:qFormat/>
    <w:pPr>
      <w:ind w:left="720" w:right="720"/>
    </w:pPr>
    <w:rPr>
      <w:i/>
    </w:rPr>
  </w:style>
  <w:style w:type="character" w:styleId="710" w:customStyle="1">
    <w:name w:val="Quote Char"/>
    <w:link w:val="709"/>
    <w:uiPriority w:val="29"/>
    <w:qFormat/>
    <w:rPr>
      <w:i/>
    </w:rPr>
  </w:style>
  <w:style w:type="paragraph" w:styleId="711">
    <w:name w:val="Intense Quote"/>
    <w:basedOn w:val="649"/>
    <w:next w:val="649"/>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customStyle="1">
    <w:name w:val="Intense Quote Char"/>
    <w:link w:val="711"/>
    <w:uiPriority w:val="30"/>
    <w:qFormat/>
    <w:rPr>
      <w:i/>
    </w:rPr>
  </w:style>
  <w:style w:type="character" w:styleId="713" w:customStyle="1">
    <w:name w:val="Header Char"/>
    <w:basedOn w:val="659"/>
    <w:uiPriority w:val="99"/>
    <w:qFormat/>
  </w:style>
  <w:style w:type="character" w:styleId="714" w:customStyle="1">
    <w:name w:val="Footer Char"/>
    <w:basedOn w:val="659"/>
    <w:uiPriority w:val="99"/>
    <w:qFormat/>
  </w:style>
  <w:style w:type="character" w:styleId="715" w:customStyle="1">
    <w:name w:val="Caption Char"/>
    <w:uiPriority w:val="99"/>
    <w:qFormat/>
  </w:style>
  <w:style w:type="table" w:styleId="716" w:customStyle="1">
    <w:name w:val="Table Grid Light"/>
    <w:basedOn w:val="6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7" w:customStyle="1">
    <w:name w:val="Plain Table 1"/>
    <w:basedOn w:val="6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2"/>
    <w:basedOn w:val="6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3"/>
    <w:basedOn w:val="6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Plain Table 4"/>
    <w:basedOn w:val="6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Plain Table 5"/>
    <w:basedOn w:val="6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Grid Table 1 Light"/>
    <w:basedOn w:val="6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1"/>
    <w:basedOn w:val="66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2"/>
    <w:basedOn w:val="66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3"/>
    <w:basedOn w:val="66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4"/>
    <w:basedOn w:val="66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5"/>
    <w:basedOn w:val="66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6"/>
    <w:basedOn w:val="66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9" w:customStyle="1">
    <w:name w:val="Grid Table 2"/>
    <w:basedOn w:val="6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2 - Accent 1"/>
    <w:basedOn w:val="66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1" w:customStyle="1">
    <w:name w:val="Grid Table 2 - Accent 2"/>
    <w:basedOn w:val="66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2" w:customStyle="1">
    <w:name w:val="Grid Table 2 - Accent 3"/>
    <w:basedOn w:val="66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3" w:customStyle="1">
    <w:name w:val="Grid Table 2 - Accent 4"/>
    <w:basedOn w:val="66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4" w:customStyle="1">
    <w:name w:val="Grid Table 2 - Accent 5"/>
    <w:basedOn w:val="66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5" w:customStyle="1">
    <w:name w:val="Grid Table 2 - Accent 6"/>
    <w:basedOn w:val="66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6" w:customStyle="1">
    <w:name w:val="Grid Table 3"/>
    <w:basedOn w:val="6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1"/>
    <w:basedOn w:val="66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2"/>
    <w:basedOn w:val="66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3"/>
    <w:basedOn w:val="66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4"/>
    <w:basedOn w:val="66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5"/>
    <w:basedOn w:val="66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6"/>
    <w:basedOn w:val="66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4 - Accent 1"/>
    <w:basedOn w:val="66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5" w:customStyle="1">
    <w:name w:val="Grid Table 4 - Accent 2"/>
    <w:basedOn w:val="66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6" w:customStyle="1">
    <w:name w:val="Grid Table 4 - Accent 3"/>
    <w:basedOn w:val="66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7" w:customStyle="1">
    <w:name w:val="Grid Table 4 - Accent 4"/>
    <w:basedOn w:val="66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8" w:customStyle="1">
    <w:name w:val="Grid Table 4 - Accent 5"/>
    <w:basedOn w:val="66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9" w:customStyle="1">
    <w:name w:val="Grid Table 4 - Accent 6"/>
    <w:basedOn w:val="66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0" w:customStyle="1">
    <w:name w:val="Grid Table 5 Dark"/>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5 Dark- Accent 1"/>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2" w:customStyle="1">
    <w:name w:val="Grid Table 5 Dark - Accent 2"/>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3" w:customStyle="1">
    <w:name w:val="Grid Table 5 Dark - Accent 3"/>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4" w:customStyle="1">
    <w:name w:val="Grid Table 5 Dark- Accent 4"/>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5" w:customStyle="1">
    <w:name w:val="Grid Table 5 Dark - Accent 5"/>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6" w:customStyle="1">
    <w:name w:val="Grid Table 5 Dark - Accent 6"/>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7" w:customStyle="1">
    <w:name w:val="Grid Table 6 Colorful"/>
    <w:basedOn w:val="6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6 Colorful - Accent 1"/>
    <w:basedOn w:val="66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9" w:customStyle="1">
    <w:name w:val="Grid Table 6 Colorful - Accent 2"/>
    <w:basedOn w:val="66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0" w:customStyle="1">
    <w:name w:val="Grid Table 6 Colorful - Accent 3"/>
    <w:basedOn w:val="66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1" w:customStyle="1">
    <w:name w:val="Grid Table 6 Colorful - Accent 4"/>
    <w:basedOn w:val="66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2" w:customStyle="1">
    <w:name w:val="Grid Table 6 Colorful - Accent 5"/>
    <w:basedOn w:val="66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3" w:customStyle="1">
    <w:name w:val="Grid Table 6 Colorful - Accent 6"/>
    <w:basedOn w:val="66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4" w:customStyle="1">
    <w:name w:val="Grid Table 7 Colorful"/>
    <w:basedOn w:val="6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Grid Table 7 Colorful - Accent 1"/>
    <w:basedOn w:val="66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6" w:customStyle="1">
    <w:name w:val="Grid Table 7 Colorful - Accent 2"/>
    <w:basedOn w:val="66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7" w:customStyle="1">
    <w:name w:val="Grid Table 7 Colorful - Accent 3"/>
    <w:basedOn w:val="66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8" w:customStyle="1">
    <w:name w:val="Grid Table 7 Colorful - Accent 4"/>
    <w:basedOn w:val="66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9" w:customStyle="1">
    <w:name w:val="Grid Table 7 Colorful - Accent 5"/>
    <w:basedOn w:val="66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0" w:customStyle="1">
    <w:name w:val="Grid Table 7 Colorful - Accent 6"/>
    <w:basedOn w:val="66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1" w:customStyle="1">
    <w:name w:val="List Table 1 Light"/>
    <w:basedOn w:val="6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1 Light - Accent 1"/>
    <w:basedOn w:val="66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3" w:customStyle="1">
    <w:name w:val="List Table 1 Light - Accent 2"/>
    <w:basedOn w:val="66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4" w:customStyle="1">
    <w:name w:val="List Table 1 Light - Accent 3"/>
    <w:basedOn w:val="66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5" w:customStyle="1">
    <w:name w:val="List Table 1 Light - Accent 4"/>
    <w:basedOn w:val="66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6" w:customStyle="1">
    <w:name w:val="List Table 1 Light - Accent 5"/>
    <w:basedOn w:val="66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7" w:customStyle="1">
    <w:name w:val="List Table 1 Light - Accent 6"/>
    <w:basedOn w:val="66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8" w:customStyle="1">
    <w:name w:val="List Table 2"/>
    <w:basedOn w:val="6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2 - Accent 1"/>
    <w:basedOn w:val="66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0" w:customStyle="1">
    <w:name w:val="List Table 2 - Accent 2"/>
    <w:basedOn w:val="66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1" w:customStyle="1">
    <w:name w:val="List Table 2 - Accent 3"/>
    <w:basedOn w:val="66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2" w:customStyle="1">
    <w:name w:val="List Table 2 - Accent 4"/>
    <w:basedOn w:val="66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3" w:customStyle="1">
    <w:name w:val="List Table 2 - Accent 5"/>
    <w:basedOn w:val="66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4" w:customStyle="1">
    <w:name w:val="List Table 2 - Accent 6"/>
    <w:basedOn w:val="66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5" w:customStyle="1">
    <w:name w:val="List Table 3"/>
    <w:basedOn w:val="6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3 - Accent 1"/>
    <w:basedOn w:val="66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7" w:customStyle="1">
    <w:name w:val="List Table 3 - Accent 2"/>
    <w:basedOn w:val="66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8" w:customStyle="1">
    <w:name w:val="List Table 3 - Accent 3"/>
    <w:basedOn w:val="66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9" w:customStyle="1">
    <w:name w:val="List Table 3 - Accent 4"/>
    <w:basedOn w:val="66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0" w:customStyle="1">
    <w:name w:val="List Table 3 - Accent 5"/>
    <w:basedOn w:val="66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1" w:customStyle="1">
    <w:name w:val="List Table 3 - Accent 6"/>
    <w:basedOn w:val="66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2" w:customStyle="1">
    <w:name w:val="List Table 4"/>
    <w:basedOn w:val="6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 Accent 1"/>
    <w:basedOn w:val="66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4" w:customStyle="1">
    <w:name w:val="List Table 4 - Accent 2"/>
    <w:basedOn w:val="66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5" w:customStyle="1">
    <w:name w:val="List Table 4 - Accent 3"/>
    <w:basedOn w:val="66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6" w:customStyle="1">
    <w:name w:val="List Table 4 - Accent 4"/>
    <w:basedOn w:val="66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7" w:customStyle="1">
    <w:name w:val="List Table 4 - Accent 5"/>
    <w:basedOn w:val="66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8" w:customStyle="1">
    <w:name w:val="List Table 4 - Accent 6"/>
    <w:basedOn w:val="66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9" w:customStyle="1">
    <w:name w:val="List Table 5 Dark"/>
    <w:basedOn w:val="6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1"/>
    <w:basedOn w:val="66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2"/>
    <w:basedOn w:val="66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3"/>
    <w:basedOn w:val="66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4"/>
    <w:basedOn w:val="66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5"/>
    <w:basedOn w:val="66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6"/>
    <w:basedOn w:val="66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basedOn w:val="6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6 Colorful - Accent 1"/>
    <w:basedOn w:val="66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8" w:customStyle="1">
    <w:name w:val="List Table 6 Colorful - Accent 2"/>
    <w:basedOn w:val="66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9" w:customStyle="1">
    <w:name w:val="List Table 6 Colorful - Accent 3"/>
    <w:basedOn w:val="66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0" w:customStyle="1">
    <w:name w:val="List Table 6 Colorful - Accent 4"/>
    <w:basedOn w:val="66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1" w:customStyle="1">
    <w:name w:val="List Table 6 Colorful - Accent 5"/>
    <w:basedOn w:val="66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2" w:customStyle="1">
    <w:name w:val="List Table 6 Colorful - Accent 6"/>
    <w:basedOn w:val="66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3" w:customStyle="1">
    <w:name w:val="List Table 7 Colorful"/>
    <w:basedOn w:val="6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7 Colorful - Accent 1"/>
    <w:basedOn w:val="66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5" w:customStyle="1">
    <w:name w:val="List Table 7 Colorful - Accent 2"/>
    <w:basedOn w:val="66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List Table 7 Colorful - Accent 3"/>
    <w:basedOn w:val="66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7" w:customStyle="1">
    <w:name w:val="List Table 7 Colorful - Accent 4"/>
    <w:basedOn w:val="66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List Table 7 Colorful - Accent 5"/>
    <w:basedOn w:val="66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9" w:customStyle="1">
    <w:name w:val="List Table 7 Colorful - Accent 6"/>
    <w:basedOn w:val="66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0" w:customStyle="1">
    <w:name w:val="Lined - Accent"/>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Lined - Accent 1"/>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2" w:customStyle="1">
    <w:name w:val="Lined - Accent 2"/>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3" w:customStyle="1">
    <w:name w:val="Lined - Accent 3"/>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4" w:customStyle="1">
    <w:name w:val="Lined - Accent 4"/>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5" w:customStyle="1">
    <w:name w:val="Lined - Accent 5"/>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6" w:customStyle="1">
    <w:name w:val="Lined - Accent 6"/>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7" w:customStyle="1">
    <w:name w:val="Bordered &amp; Lined - Accent"/>
    <w:basedOn w:val="6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Bordered &amp; Lined - Accent 1"/>
    <w:basedOn w:val="66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9" w:customStyle="1">
    <w:name w:val="Bordered &amp; Lined - Accent 2"/>
    <w:basedOn w:val="66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0" w:customStyle="1">
    <w:name w:val="Bordered &amp; Lined - Accent 3"/>
    <w:basedOn w:val="66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1" w:customStyle="1">
    <w:name w:val="Bordered &amp; Lined - Accent 4"/>
    <w:basedOn w:val="66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2" w:customStyle="1">
    <w:name w:val="Bordered &amp; Lined - Accent 5"/>
    <w:basedOn w:val="66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3" w:customStyle="1">
    <w:name w:val="Bordered &amp; Lined - Accent 6"/>
    <w:basedOn w:val="66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4" w:customStyle="1">
    <w:name w:val="Bordered"/>
    <w:basedOn w:val="6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5" w:customStyle="1">
    <w:name w:val="Bordered - Accent 1"/>
    <w:basedOn w:val="66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6" w:customStyle="1">
    <w:name w:val="Bordered - Accent 2"/>
    <w:basedOn w:val="66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7" w:customStyle="1">
    <w:name w:val="Bordered - Accent 3"/>
    <w:basedOn w:val="66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8" w:customStyle="1">
    <w:name w:val="Bordered - Accent 4"/>
    <w:basedOn w:val="66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9" w:customStyle="1">
    <w:name w:val="Bordered - Accent 5"/>
    <w:basedOn w:val="66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0" w:customStyle="1">
    <w:name w:val="Bordered - Accent 6"/>
    <w:basedOn w:val="66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1" w:customStyle="1">
    <w:name w:val="Footnote Text Char"/>
    <w:link w:val="679"/>
    <w:uiPriority w:val="99"/>
    <w:qFormat/>
    <w:rPr>
      <w:sz w:val="18"/>
    </w:rPr>
  </w:style>
  <w:style w:type="character" w:styleId="842" w:customStyle="1">
    <w:name w:val="Endnote Text Char"/>
    <w:link w:val="672"/>
    <w:uiPriority w:val="99"/>
    <w:qFormat/>
    <w:rPr>
      <w:sz w:val="20"/>
    </w:rPr>
  </w:style>
  <w:style w:type="paragraph" w:styleId="843" w:customStyle="1">
    <w:name w:val="TOC Heading"/>
    <w:uiPriority w:val="39"/>
    <w:unhideWhenUsed/>
    <w:qFormat/>
    <w:rPr>
      <w:rFonts w:hint="default" w:asciiTheme="minorHAnsi" w:hAnsiTheme="minorHAnsi" w:eastAsiaTheme="minorEastAsia" w:cstheme="minorBidi"/>
    </w:rPr>
  </w:style>
  <w:style w:type="paragraph" w:styleId="844" w:customStyle="1">
    <w:name w:val="普通正文"/>
    <w:basedOn w:val="649"/>
    <w:uiPriority w:val="0"/>
    <w:qFormat/>
    <w:pPr>
      <w:ind w:firstLine="480"/>
      <w:jc w:val="left"/>
      <w:spacing w:before="120" w:after="120" w:line="360" w:lineRule="auto"/>
    </w:pPr>
    <w:rPr>
      <w:rFonts w:ascii="Arial" w:hAnsi="Arial" w:eastAsia="宋体" w:cs="Times New Roman"/>
      <w:sz w:val="24"/>
      <w:szCs w:val="24"/>
    </w:rPr>
  </w:style>
  <w:style w:type="paragraph" w:styleId="845" w:customStyle="1">
    <w:name w:val="Char"/>
    <w:basedOn w:val="649"/>
    <w:uiPriority w:val="0"/>
    <w:qFormat/>
    <w:pPr>
      <w:ind w:firstLine="200"/>
      <w:tabs>
        <w:tab w:val="left" w:pos="360" w:leader="none"/>
      </w:tabs>
    </w:pPr>
    <w:rPr>
      <w:rFonts w:ascii="Times New Roman" w:hAnsi="Times New Roman" w:eastAsia="宋体" w:cs="Times New Roman"/>
      <w:sz w:val="28"/>
      <w:szCs w:val="30"/>
    </w:rPr>
  </w:style>
  <w:style w:type="paragraph" w:styleId="846">
    <w:name w:val="List Paragraph"/>
    <w:basedOn w:val="649"/>
    <w:uiPriority w:val="34"/>
    <w:qFormat/>
    <w:pPr>
      <w:ind w:firstLine="420"/>
    </w:pPr>
  </w:style>
  <w:style w:type="numbering" w:styleId="8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dc:creator>
  <cp:lastModifiedBy>缪晓庆</cp:lastModifiedBy>
  <cp:revision>4</cp:revision>
  <dcterms:created xsi:type="dcterms:W3CDTF">2023-06-06T06:31:00Z</dcterms:created>
  <dcterms:modified xsi:type="dcterms:W3CDTF">2026-08-04T08:25:22Z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4968ACA300D649D4AA7E23021F95314F_13</vt:lpwstr>
  </property>
  <property fmtid="{D5CDD505-2E9C-101B-9397-08002B2CF9AE}" pid="4" name="KSOTemplateDocerSaveRecord">
    <vt:lpwstr>eyJoZGlkIjoiNWE4OWU4OGVlMTA2MzdiMDViOGJlNDhlODY1MmMwNzAiLCJ1c2VySWQiOiIyNzkzMDA0MjYifQ==</vt:lpwstr>
  </property>
</Properties>
</file>